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F9" w:rsidRPr="00084FD2" w:rsidRDefault="000444F9" w:rsidP="00987E42">
      <w:pPr>
        <w:adjustRightInd w:val="0"/>
        <w:snapToGrid w:val="0"/>
        <w:spacing w:line="360" w:lineRule="auto"/>
        <w:rPr>
          <w:rFonts w:ascii="Book Antiqua" w:hAnsi="Book Antiqua"/>
          <w:b/>
          <w:sz w:val="24"/>
          <w:szCs w:val="24"/>
        </w:rPr>
      </w:pPr>
      <w:r w:rsidRPr="00084FD2">
        <w:rPr>
          <w:rFonts w:ascii="Book Antiqua" w:hAnsi="Book Antiqua"/>
          <w:b/>
          <w:sz w:val="24"/>
          <w:szCs w:val="24"/>
        </w:rPr>
        <w:t>Name of journal:</w:t>
      </w:r>
      <w:r w:rsidRPr="00084FD2">
        <w:rPr>
          <w:rFonts w:ascii="Book Antiqua" w:eastAsia="宋体" w:hAnsi="Book Antiqua"/>
          <w:b/>
          <w:sz w:val="24"/>
          <w:szCs w:val="24"/>
          <w:lang w:eastAsia="zh-CN"/>
        </w:rPr>
        <w:t xml:space="preserve"> </w:t>
      </w:r>
      <w:r w:rsidRPr="00084FD2">
        <w:rPr>
          <w:rFonts w:ascii="Book Antiqua" w:hAnsi="Book Antiqua"/>
          <w:b/>
          <w:sz w:val="24"/>
          <w:szCs w:val="24"/>
        </w:rPr>
        <w:t>World Journal of Gastroenterology</w:t>
      </w:r>
    </w:p>
    <w:p w:rsidR="000444F9" w:rsidRPr="00084FD2" w:rsidRDefault="000444F9" w:rsidP="00987E42">
      <w:pPr>
        <w:adjustRightInd w:val="0"/>
        <w:snapToGrid w:val="0"/>
        <w:spacing w:line="360" w:lineRule="auto"/>
        <w:rPr>
          <w:rFonts w:ascii="Book Antiqua" w:hAnsi="Book Antiqua"/>
          <w:b/>
          <w:sz w:val="24"/>
          <w:szCs w:val="24"/>
        </w:rPr>
      </w:pPr>
      <w:r w:rsidRPr="00084FD2">
        <w:rPr>
          <w:rFonts w:ascii="Book Antiqua" w:hAnsi="Book Antiqua"/>
          <w:b/>
          <w:sz w:val="24"/>
          <w:szCs w:val="24"/>
        </w:rPr>
        <w:t>ESPS Manuscript No:</w:t>
      </w:r>
      <w:r w:rsidRPr="00084FD2">
        <w:rPr>
          <w:rFonts w:ascii="Book Antiqua" w:eastAsia="宋体" w:hAnsi="Book Antiqua"/>
          <w:b/>
          <w:sz w:val="24"/>
          <w:szCs w:val="24"/>
          <w:lang w:eastAsia="zh-CN"/>
        </w:rPr>
        <w:t xml:space="preserve"> </w:t>
      </w:r>
      <w:r w:rsidRPr="00084FD2">
        <w:rPr>
          <w:rFonts w:ascii="Book Antiqua" w:hAnsi="Book Antiqua"/>
          <w:b/>
          <w:sz w:val="24"/>
          <w:szCs w:val="24"/>
        </w:rPr>
        <w:t>6288</w:t>
      </w:r>
    </w:p>
    <w:p w:rsidR="000444F9" w:rsidRPr="00084FD2" w:rsidRDefault="000444F9" w:rsidP="00987E42">
      <w:pPr>
        <w:adjustRightInd w:val="0"/>
        <w:snapToGrid w:val="0"/>
        <w:spacing w:line="360" w:lineRule="auto"/>
        <w:rPr>
          <w:rFonts w:ascii="Book Antiqua" w:hAnsi="Book Antiqua"/>
          <w:b/>
          <w:sz w:val="24"/>
          <w:szCs w:val="24"/>
        </w:rPr>
      </w:pPr>
      <w:r w:rsidRPr="00084FD2">
        <w:rPr>
          <w:rFonts w:ascii="Book Antiqua" w:hAnsi="Book Antiqua"/>
          <w:b/>
          <w:sz w:val="24"/>
          <w:szCs w:val="24"/>
        </w:rPr>
        <w:t>Columns:</w:t>
      </w:r>
      <w:r w:rsidRPr="00084FD2">
        <w:rPr>
          <w:rFonts w:ascii="Book Antiqua" w:eastAsia="宋体" w:hAnsi="Book Antiqua"/>
          <w:b/>
          <w:sz w:val="24"/>
          <w:szCs w:val="24"/>
          <w:lang w:eastAsia="zh-CN"/>
        </w:rPr>
        <w:t xml:space="preserve"> </w:t>
      </w:r>
      <w:r>
        <w:rPr>
          <w:rFonts w:ascii="Book Antiqua" w:hAnsi="Book Antiqua"/>
          <w:b/>
          <w:sz w:val="24"/>
          <w:szCs w:val="24"/>
        </w:rPr>
        <w:t>BRIEF ARTICLE</w:t>
      </w:r>
    </w:p>
    <w:p w:rsidR="000444F9" w:rsidRPr="00FD0639" w:rsidRDefault="000444F9" w:rsidP="00987E42">
      <w:pPr>
        <w:adjustRightInd w:val="0"/>
        <w:snapToGrid w:val="0"/>
        <w:spacing w:line="360" w:lineRule="auto"/>
        <w:rPr>
          <w:rFonts w:ascii="Book Antiqua" w:hAnsi="Book Antiqua"/>
          <w:sz w:val="24"/>
          <w:szCs w:val="24"/>
        </w:rPr>
      </w:pPr>
    </w:p>
    <w:p w:rsidR="000444F9" w:rsidRPr="00A42626" w:rsidRDefault="000444F9" w:rsidP="00987E42">
      <w:pPr>
        <w:adjustRightInd w:val="0"/>
        <w:snapToGrid w:val="0"/>
        <w:spacing w:line="360" w:lineRule="auto"/>
        <w:rPr>
          <w:rFonts w:ascii="Book Antiqua" w:eastAsia="宋体" w:hAnsi="Book Antiqua"/>
          <w:sz w:val="24"/>
          <w:szCs w:val="24"/>
          <w:lang w:eastAsia="zh-CN"/>
        </w:rPr>
      </w:pPr>
      <w:r w:rsidRPr="00FD0639">
        <w:rPr>
          <w:rFonts w:ascii="Book Antiqua" w:hAnsi="Book Antiqua"/>
          <w:sz w:val="24"/>
          <w:szCs w:val="24"/>
        </w:rPr>
        <w:t>Effects of bile acids on COX2 in rat model o</w:t>
      </w:r>
      <w:r>
        <w:rPr>
          <w:rFonts w:ascii="Book Antiqua" w:hAnsi="Book Antiqua"/>
          <w:sz w:val="24"/>
          <w:szCs w:val="24"/>
        </w:rPr>
        <w:t xml:space="preserve">f </w:t>
      </w:r>
      <w:proofErr w:type="spellStart"/>
      <w:r>
        <w:rPr>
          <w:rFonts w:ascii="Book Antiqua" w:hAnsi="Book Antiqua"/>
          <w:sz w:val="24"/>
          <w:szCs w:val="24"/>
        </w:rPr>
        <w:t>duodenoesophageal</w:t>
      </w:r>
      <w:proofErr w:type="spellEnd"/>
      <w:r>
        <w:rPr>
          <w:rFonts w:ascii="Book Antiqua" w:hAnsi="Book Antiqua"/>
          <w:sz w:val="24"/>
          <w:szCs w:val="24"/>
        </w:rPr>
        <w:t xml:space="preserve"> anastomosis</w:t>
      </w:r>
    </w:p>
    <w:p w:rsidR="000444F9" w:rsidRPr="00FD0639" w:rsidRDefault="000444F9" w:rsidP="00987E42">
      <w:pPr>
        <w:adjustRightInd w:val="0"/>
        <w:snapToGrid w:val="0"/>
        <w:spacing w:line="360" w:lineRule="auto"/>
        <w:rPr>
          <w:rFonts w:ascii="Book Antiqua" w:hAnsi="Book Antiqua"/>
          <w:sz w:val="24"/>
          <w:szCs w:val="24"/>
        </w:rPr>
      </w:pP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Hashimoto</w:t>
      </w:r>
      <w:r>
        <w:rPr>
          <w:rFonts w:ascii="Book Antiqua" w:eastAsia="宋体" w:hAnsi="Book Antiqua"/>
          <w:sz w:val="24"/>
          <w:szCs w:val="24"/>
          <w:lang w:eastAsia="zh-CN"/>
        </w:rPr>
        <w:t xml:space="preserve"> N.</w:t>
      </w:r>
      <w:r w:rsidRPr="00FD0639">
        <w:rPr>
          <w:rFonts w:ascii="Book Antiqua" w:hAnsi="Book Antiqua"/>
          <w:sz w:val="24"/>
          <w:szCs w:val="24"/>
        </w:rPr>
        <w:t xml:space="preserve"> Effects of bile acids on COX2</w:t>
      </w:r>
    </w:p>
    <w:p w:rsidR="000444F9" w:rsidRDefault="000444F9" w:rsidP="00987E42">
      <w:pPr>
        <w:adjustRightInd w:val="0"/>
        <w:snapToGrid w:val="0"/>
        <w:spacing w:line="360" w:lineRule="auto"/>
        <w:rPr>
          <w:rFonts w:ascii="Book Antiqua" w:eastAsia="宋体" w:hAnsi="Book Antiqua"/>
          <w:sz w:val="24"/>
          <w:szCs w:val="24"/>
          <w:lang w:eastAsia="zh-CN"/>
        </w:rPr>
      </w:pP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Naoki Hashimoto</w:t>
      </w:r>
    </w:p>
    <w:p w:rsidR="000444F9" w:rsidRPr="00FD0639" w:rsidRDefault="000444F9" w:rsidP="00987E42">
      <w:pPr>
        <w:adjustRightInd w:val="0"/>
        <w:snapToGrid w:val="0"/>
        <w:spacing w:line="360" w:lineRule="auto"/>
        <w:rPr>
          <w:rFonts w:ascii="Book Antiqua" w:hAnsi="Book Antiqua"/>
          <w:sz w:val="24"/>
          <w:szCs w:val="24"/>
        </w:rPr>
      </w:pPr>
    </w:p>
    <w:p w:rsidR="000444F9" w:rsidRDefault="000444F9" w:rsidP="00987E42">
      <w:pPr>
        <w:adjustRightInd w:val="0"/>
        <w:snapToGrid w:val="0"/>
        <w:spacing w:line="360" w:lineRule="auto"/>
        <w:rPr>
          <w:rFonts w:ascii="Book Antiqua" w:eastAsia="宋体" w:hAnsi="Book Antiqua"/>
          <w:sz w:val="24"/>
          <w:szCs w:val="24"/>
          <w:lang w:eastAsia="zh-CN"/>
        </w:rPr>
      </w:pPr>
      <w:r w:rsidRPr="000D5FB4">
        <w:rPr>
          <w:rFonts w:ascii="Book Antiqua" w:hAnsi="Book Antiqua"/>
          <w:b/>
          <w:sz w:val="24"/>
          <w:szCs w:val="24"/>
        </w:rPr>
        <w:t>Naoki Hashimoto</w:t>
      </w:r>
      <w:r>
        <w:rPr>
          <w:rFonts w:ascii="Book Antiqua" w:eastAsia="宋体" w:hAnsi="Book Antiqua"/>
          <w:sz w:val="24"/>
          <w:szCs w:val="24"/>
          <w:lang w:eastAsia="zh-CN"/>
        </w:rPr>
        <w:t>,</w:t>
      </w:r>
      <w:r w:rsidRPr="0059665E">
        <w:rPr>
          <w:rFonts w:ascii="Book Antiqua" w:hAnsi="Book Antiqua"/>
          <w:sz w:val="24"/>
          <w:szCs w:val="24"/>
        </w:rPr>
        <w:t xml:space="preserve"> </w:t>
      </w:r>
      <w:r w:rsidRPr="00FD0639">
        <w:rPr>
          <w:rFonts w:ascii="Book Antiqua" w:hAnsi="Book Antiqua"/>
          <w:sz w:val="24"/>
          <w:szCs w:val="24"/>
        </w:rPr>
        <w:t>Department of Surgery</w:t>
      </w:r>
      <w:r>
        <w:rPr>
          <w:rFonts w:ascii="Book Antiqua" w:eastAsia="宋体" w:hAnsi="Book Antiqua"/>
          <w:sz w:val="24"/>
          <w:szCs w:val="24"/>
          <w:lang w:eastAsia="zh-CN"/>
        </w:rPr>
        <w:t xml:space="preserve">, </w:t>
      </w:r>
      <w:r w:rsidRPr="00FD0639">
        <w:rPr>
          <w:rFonts w:ascii="Book Antiqua" w:hAnsi="Book Antiqua"/>
          <w:sz w:val="24"/>
          <w:szCs w:val="24"/>
        </w:rPr>
        <w:t>Kinki University, Osaka 589-8511</w:t>
      </w:r>
      <w:r>
        <w:rPr>
          <w:rFonts w:ascii="Book Antiqua" w:eastAsia="宋体" w:hAnsi="Book Antiqua"/>
          <w:sz w:val="24"/>
          <w:szCs w:val="24"/>
          <w:lang w:eastAsia="zh-CN"/>
        </w:rPr>
        <w:t>,</w:t>
      </w:r>
      <w:r w:rsidRPr="00FD0639">
        <w:rPr>
          <w:rFonts w:ascii="Book Antiqua" w:hAnsi="Book Antiqua"/>
          <w:sz w:val="24"/>
          <w:szCs w:val="24"/>
        </w:rPr>
        <w:t xml:space="preserve"> Japan</w:t>
      </w:r>
    </w:p>
    <w:p w:rsidR="000444F9" w:rsidRDefault="000444F9" w:rsidP="00987E42">
      <w:pPr>
        <w:adjustRightInd w:val="0"/>
        <w:snapToGrid w:val="0"/>
        <w:spacing w:line="360" w:lineRule="auto"/>
        <w:rPr>
          <w:rFonts w:ascii="Book Antiqua" w:eastAsia="宋体" w:hAnsi="Book Antiqua"/>
          <w:sz w:val="24"/>
          <w:szCs w:val="24"/>
          <w:lang w:eastAsia="zh-CN"/>
        </w:rPr>
      </w:pPr>
    </w:p>
    <w:p w:rsidR="000444F9" w:rsidRDefault="000444F9" w:rsidP="00987E42">
      <w:pPr>
        <w:adjustRightInd w:val="0"/>
        <w:snapToGrid w:val="0"/>
        <w:spacing w:line="360" w:lineRule="auto"/>
        <w:rPr>
          <w:rFonts w:ascii="Book Antiqua" w:hAnsi="Book Antiqua"/>
          <w:b/>
          <w:sz w:val="24"/>
        </w:rPr>
      </w:pPr>
      <w:bookmarkStart w:id="0" w:name="OLE_LINK70"/>
      <w:bookmarkStart w:id="1" w:name="OLE_LINK71"/>
      <w:bookmarkStart w:id="2" w:name="OLE_LINK273"/>
      <w:bookmarkStart w:id="3" w:name="OLE_LINK292"/>
      <w:r w:rsidRPr="00B84540">
        <w:rPr>
          <w:rFonts w:ascii="Book Antiqua" w:hAnsi="Book Antiqua"/>
          <w:b/>
          <w:sz w:val="24"/>
        </w:rPr>
        <w:t>Author contributions:</w:t>
      </w:r>
      <w:r>
        <w:rPr>
          <w:rFonts w:ascii="Book Antiqua" w:eastAsia="宋体" w:hAnsi="Book Antiqua"/>
          <w:b/>
          <w:sz w:val="24"/>
          <w:lang w:eastAsia="zh-CN"/>
        </w:rPr>
        <w:t xml:space="preserve"> </w:t>
      </w:r>
      <w:r w:rsidRPr="00FD0639">
        <w:rPr>
          <w:rFonts w:ascii="Book Antiqua" w:hAnsi="Book Antiqua"/>
          <w:sz w:val="24"/>
          <w:szCs w:val="24"/>
        </w:rPr>
        <w:t>Hashimoto</w:t>
      </w:r>
      <w:r>
        <w:rPr>
          <w:rFonts w:ascii="Book Antiqua" w:eastAsia="宋体" w:hAnsi="Book Antiqua"/>
          <w:sz w:val="24"/>
          <w:szCs w:val="24"/>
          <w:lang w:eastAsia="zh-CN"/>
        </w:rPr>
        <w:t xml:space="preserve"> N</w:t>
      </w:r>
      <w:r w:rsidRPr="00295BDC">
        <w:rPr>
          <w:rFonts w:ascii="Book Antiqua" w:hAnsi="Book Antiqua" w:cs="Tahoma"/>
          <w:spacing w:val="-5"/>
          <w:sz w:val="24"/>
        </w:rPr>
        <w:t xml:space="preserve"> solely contributed to this paper.</w:t>
      </w:r>
    </w:p>
    <w:p w:rsidR="000444F9" w:rsidRPr="001A2122" w:rsidRDefault="000444F9" w:rsidP="00987E42">
      <w:pPr>
        <w:adjustRightInd w:val="0"/>
        <w:snapToGrid w:val="0"/>
        <w:spacing w:line="360" w:lineRule="auto"/>
        <w:rPr>
          <w:rFonts w:ascii="Book Antiqua" w:eastAsia="宋体" w:hAnsi="Book Antiqua"/>
          <w:b/>
          <w:sz w:val="24"/>
          <w:lang w:eastAsia="zh-CN"/>
        </w:rPr>
      </w:pPr>
    </w:p>
    <w:p w:rsidR="000444F9" w:rsidRPr="009B720D" w:rsidRDefault="000444F9" w:rsidP="00987E42">
      <w:pPr>
        <w:adjustRightInd w:val="0"/>
        <w:snapToGrid w:val="0"/>
        <w:spacing w:line="360" w:lineRule="auto"/>
        <w:rPr>
          <w:rFonts w:ascii="Book Antiqua" w:eastAsia="宋体" w:hAnsi="Book Antiqua"/>
          <w:b/>
          <w:color w:val="000000"/>
          <w:sz w:val="24"/>
          <w:lang w:eastAsia="zh-CN"/>
        </w:rPr>
      </w:pPr>
      <w:bookmarkStart w:id="4" w:name="OLE_LINK185"/>
      <w:bookmarkStart w:id="5" w:name="OLE_LINK190"/>
      <w:bookmarkStart w:id="6" w:name="OLE_LINK32"/>
      <w:bookmarkStart w:id="7" w:name="OLE_LINK33"/>
      <w:bookmarkEnd w:id="0"/>
      <w:bookmarkEnd w:id="1"/>
      <w:bookmarkEnd w:id="2"/>
      <w:bookmarkEnd w:id="3"/>
      <w:r w:rsidRPr="005C6A5F">
        <w:rPr>
          <w:rFonts w:ascii="Book Antiqua" w:hAnsi="Book Antiqua"/>
          <w:b/>
          <w:color w:val="000000"/>
          <w:sz w:val="24"/>
        </w:rPr>
        <w:t>Correspondence to:</w:t>
      </w:r>
      <w:r w:rsidRPr="009B720D">
        <w:rPr>
          <w:rFonts w:ascii="Book Antiqua" w:hAnsi="Book Antiqua"/>
          <w:b/>
          <w:color w:val="000000"/>
          <w:sz w:val="24"/>
        </w:rPr>
        <w:t xml:space="preserve"> </w:t>
      </w:r>
      <w:bookmarkEnd w:id="4"/>
      <w:bookmarkEnd w:id="5"/>
      <w:bookmarkEnd w:id="6"/>
      <w:bookmarkEnd w:id="7"/>
      <w:r w:rsidRPr="009B720D">
        <w:rPr>
          <w:rFonts w:ascii="Book Antiqua" w:hAnsi="Book Antiqua"/>
          <w:b/>
          <w:sz w:val="24"/>
          <w:szCs w:val="24"/>
        </w:rPr>
        <w:t>Naoki Hashimoto</w:t>
      </w:r>
      <w:r w:rsidRPr="009B720D">
        <w:rPr>
          <w:rFonts w:ascii="Book Antiqua" w:eastAsia="宋体" w:hAnsi="Book Antiqua"/>
          <w:b/>
          <w:sz w:val="24"/>
          <w:szCs w:val="24"/>
          <w:lang w:eastAsia="zh-CN"/>
        </w:rPr>
        <w:t>,</w:t>
      </w:r>
      <w:r w:rsidRPr="009B720D">
        <w:rPr>
          <w:rFonts w:ascii="Book Antiqua" w:hAnsi="Book Antiqua"/>
          <w:b/>
          <w:sz w:val="24"/>
          <w:szCs w:val="24"/>
        </w:rPr>
        <w:t xml:space="preserve"> MD</w:t>
      </w:r>
      <w:r w:rsidRPr="009B720D">
        <w:rPr>
          <w:rFonts w:ascii="Book Antiqua" w:eastAsia="宋体" w:hAnsi="Book Antiqua"/>
          <w:b/>
          <w:sz w:val="24"/>
          <w:szCs w:val="24"/>
          <w:lang w:eastAsia="zh-CN"/>
        </w:rPr>
        <w:t xml:space="preserve">, </w:t>
      </w:r>
      <w:r w:rsidRPr="009B720D">
        <w:rPr>
          <w:rFonts w:ascii="Book Antiqua" w:hAnsi="Book Antiqua"/>
          <w:b/>
          <w:sz w:val="24"/>
          <w:szCs w:val="24"/>
        </w:rPr>
        <w:t>PhD</w:t>
      </w:r>
      <w:r w:rsidRPr="009B720D">
        <w:rPr>
          <w:rFonts w:ascii="Book Antiqua" w:eastAsia="宋体" w:hAnsi="Book Antiqua"/>
          <w:b/>
          <w:sz w:val="24"/>
          <w:szCs w:val="24"/>
          <w:lang w:eastAsia="zh-CN"/>
        </w:rPr>
        <w:t xml:space="preserve">, </w:t>
      </w:r>
      <w:r w:rsidRPr="00FD0639">
        <w:rPr>
          <w:rFonts w:ascii="Book Antiqua" w:hAnsi="Book Antiqua"/>
          <w:sz w:val="24"/>
          <w:szCs w:val="24"/>
        </w:rPr>
        <w:t>Department of Surgery</w:t>
      </w:r>
      <w:r>
        <w:rPr>
          <w:rFonts w:ascii="Book Antiqua" w:eastAsia="宋体" w:hAnsi="Book Antiqua"/>
          <w:sz w:val="24"/>
          <w:szCs w:val="24"/>
          <w:lang w:eastAsia="zh-CN"/>
        </w:rPr>
        <w:t xml:space="preserve">, </w:t>
      </w:r>
      <w:r w:rsidRPr="00FD0639">
        <w:rPr>
          <w:rFonts w:ascii="Book Antiqua" w:hAnsi="Book Antiqua"/>
          <w:sz w:val="24"/>
          <w:szCs w:val="24"/>
        </w:rPr>
        <w:t>Kinki University,</w:t>
      </w:r>
      <w:r>
        <w:rPr>
          <w:rFonts w:ascii="Book Antiqua" w:eastAsia="宋体" w:hAnsi="Book Antiqua"/>
          <w:sz w:val="24"/>
          <w:szCs w:val="24"/>
          <w:lang w:eastAsia="zh-CN"/>
        </w:rPr>
        <w:t xml:space="preserve"> </w:t>
      </w:r>
      <w:r w:rsidRPr="00FD0639">
        <w:rPr>
          <w:rFonts w:ascii="Book Antiqua" w:hAnsi="Book Antiqua"/>
          <w:sz w:val="24"/>
          <w:szCs w:val="24"/>
        </w:rPr>
        <w:t xml:space="preserve">377-2 </w:t>
      </w:r>
      <w:proofErr w:type="spellStart"/>
      <w:r w:rsidRPr="00FD0639">
        <w:rPr>
          <w:rFonts w:ascii="Book Antiqua" w:hAnsi="Book Antiqua"/>
          <w:sz w:val="24"/>
          <w:szCs w:val="24"/>
        </w:rPr>
        <w:t>Ohonohigashi</w:t>
      </w:r>
      <w:proofErr w:type="spellEnd"/>
      <w:r>
        <w:rPr>
          <w:rFonts w:ascii="Book Antiqua" w:eastAsia="宋体" w:hAnsi="Book Antiqua"/>
          <w:sz w:val="24"/>
          <w:szCs w:val="24"/>
          <w:lang w:eastAsia="zh-CN"/>
        </w:rPr>
        <w:t>,</w:t>
      </w:r>
      <w:r w:rsidRPr="00FD0639">
        <w:rPr>
          <w:rFonts w:ascii="Book Antiqua" w:hAnsi="Book Antiqua"/>
          <w:sz w:val="24"/>
          <w:szCs w:val="24"/>
        </w:rPr>
        <w:t xml:space="preserve"> </w:t>
      </w:r>
      <w:proofErr w:type="spellStart"/>
      <w:r w:rsidRPr="00FD0639">
        <w:rPr>
          <w:rFonts w:ascii="Book Antiqua" w:hAnsi="Book Antiqua"/>
          <w:sz w:val="24"/>
          <w:szCs w:val="24"/>
        </w:rPr>
        <w:t>Osakasayama</w:t>
      </w:r>
      <w:proofErr w:type="spellEnd"/>
      <w:r>
        <w:rPr>
          <w:rFonts w:ascii="Book Antiqua" w:eastAsia="宋体" w:hAnsi="Book Antiqua"/>
          <w:sz w:val="24"/>
          <w:szCs w:val="24"/>
          <w:lang w:eastAsia="zh-CN"/>
        </w:rPr>
        <w:t>,</w:t>
      </w:r>
      <w:r w:rsidRPr="00FD0639">
        <w:rPr>
          <w:rFonts w:ascii="Book Antiqua" w:hAnsi="Book Antiqua"/>
          <w:sz w:val="24"/>
          <w:szCs w:val="24"/>
        </w:rPr>
        <w:t xml:space="preserve"> Osaka 589-8511</w:t>
      </w:r>
      <w:r>
        <w:rPr>
          <w:rFonts w:ascii="Book Antiqua" w:eastAsia="宋体" w:hAnsi="Book Antiqua"/>
          <w:sz w:val="24"/>
          <w:szCs w:val="24"/>
          <w:lang w:eastAsia="zh-CN"/>
        </w:rPr>
        <w:t>,</w:t>
      </w:r>
      <w:r w:rsidRPr="00FD0639">
        <w:rPr>
          <w:rFonts w:ascii="Book Antiqua" w:hAnsi="Book Antiqua"/>
          <w:sz w:val="24"/>
          <w:szCs w:val="24"/>
        </w:rPr>
        <w:t xml:space="preserve"> Japan</w:t>
      </w:r>
      <w:r>
        <w:rPr>
          <w:rFonts w:ascii="Book Antiqua" w:eastAsia="宋体" w:hAnsi="Book Antiqua"/>
          <w:sz w:val="24"/>
          <w:szCs w:val="24"/>
          <w:lang w:eastAsia="zh-CN"/>
        </w:rPr>
        <w:t xml:space="preserve">. </w:t>
      </w:r>
      <w:r w:rsidRPr="00FD0639">
        <w:rPr>
          <w:rFonts w:ascii="Book Antiqua" w:hAnsi="Book Antiqua"/>
          <w:sz w:val="24"/>
          <w:szCs w:val="24"/>
        </w:rPr>
        <w:t>gojigen000@gmail.com</w:t>
      </w:r>
    </w:p>
    <w:p w:rsidR="000444F9" w:rsidRPr="00FD0639" w:rsidRDefault="000444F9" w:rsidP="00987E42">
      <w:pPr>
        <w:adjustRightInd w:val="0"/>
        <w:snapToGrid w:val="0"/>
        <w:spacing w:line="360" w:lineRule="auto"/>
        <w:rPr>
          <w:rFonts w:ascii="Book Antiqua" w:hAnsi="Book Antiqua"/>
          <w:sz w:val="24"/>
          <w:szCs w:val="24"/>
        </w:rPr>
      </w:pPr>
      <w:r w:rsidRPr="001C3C80">
        <w:rPr>
          <w:rFonts w:ascii="Book Antiqua" w:hAnsi="Book Antiqua"/>
          <w:b/>
          <w:sz w:val="24"/>
          <w:szCs w:val="24"/>
        </w:rPr>
        <w:t>Telephone</w:t>
      </w:r>
      <w:r w:rsidRPr="00FD0639">
        <w:rPr>
          <w:rFonts w:ascii="Book Antiqua" w:hAnsi="Book Antiqua"/>
          <w:sz w:val="24"/>
          <w:szCs w:val="24"/>
        </w:rPr>
        <w:t>:</w:t>
      </w:r>
      <w:r>
        <w:rPr>
          <w:rFonts w:ascii="Book Antiqua" w:hAnsi="Book Antiqua"/>
          <w:sz w:val="24"/>
          <w:szCs w:val="24"/>
        </w:rPr>
        <w:t xml:space="preserve"> </w:t>
      </w:r>
      <w:r w:rsidRPr="00FD0639">
        <w:rPr>
          <w:rFonts w:ascii="Book Antiqua" w:hAnsi="Book Antiqua"/>
          <w:sz w:val="24"/>
          <w:szCs w:val="24"/>
        </w:rPr>
        <w:t xml:space="preserve">+81-6-67212332  </w:t>
      </w:r>
      <w:r>
        <w:rPr>
          <w:rFonts w:ascii="Book Antiqua" w:eastAsia="宋体" w:hAnsi="Book Antiqua"/>
          <w:sz w:val="24"/>
          <w:szCs w:val="24"/>
          <w:lang w:eastAsia="zh-CN"/>
        </w:rPr>
        <w:t xml:space="preserve">     </w:t>
      </w:r>
      <w:r w:rsidRPr="001A452E">
        <w:rPr>
          <w:rFonts w:ascii="Book Antiqua" w:hAnsi="Book Antiqua"/>
          <w:b/>
          <w:sz w:val="24"/>
          <w:szCs w:val="24"/>
        </w:rPr>
        <w:t>Fax</w:t>
      </w:r>
      <w:r w:rsidRPr="00FD0639">
        <w:rPr>
          <w:rFonts w:ascii="Book Antiqua" w:hAnsi="Book Antiqua"/>
          <w:sz w:val="24"/>
          <w:szCs w:val="24"/>
        </w:rPr>
        <w:t>: +81-6-67212554</w:t>
      </w:r>
    </w:p>
    <w:p w:rsidR="000444F9" w:rsidRDefault="000444F9" w:rsidP="00987E42">
      <w:pPr>
        <w:adjustRightInd w:val="0"/>
        <w:snapToGrid w:val="0"/>
        <w:spacing w:line="360" w:lineRule="auto"/>
        <w:rPr>
          <w:rFonts w:ascii="Book Antiqua" w:eastAsia="宋体" w:hAnsi="Book Antiqua"/>
          <w:sz w:val="24"/>
          <w:szCs w:val="24"/>
          <w:lang w:eastAsia="zh-CN"/>
        </w:rPr>
      </w:pPr>
    </w:p>
    <w:p w:rsidR="000444F9" w:rsidRPr="006F3A7E" w:rsidRDefault="000444F9" w:rsidP="00987E42">
      <w:pPr>
        <w:adjustRightInd w:val="0"/>
        <w:snapToGrid w:val="0"/>
        <w:spacing w:line="360" w:lineRule="auto"/>
        <w:rPr>
          <w:rFonts w:ascii="Book Antiqua" w:eastAsia="宋体" w:hAnsi="Book Antiqua"/>
          <w:b/>
          <w:color w:val="000000"/>
          <w:sz w:val="24"/>
          <w:lang w:eastAsia="zh-CN"/>
        </w:rPr>
      </w:pPr>
      <w:r w:rsidRPr="005C6A5F">
        <w:rPr>
          <w:rFonts w:ascii="Book Antiqua" w:hAnsi="Book Antiqua"/>
          <w:b/>
          <w:color w:val="000000"/>
          <w:sz w:val="24"/>
        </w:rPr>
        <w:t>Received:</w:t>
      </w:r>
      <w:r w:rsidRPr="001A452E">
        <w:rPr>
          <w:rFonts w:ascii="Book Antiqua" w:hAnsi="Book Antiqua"/>
          <w:sz w:val="24"/>
          <w:szCs w:val="24"/>
        </w:rPr>
        <w:t xml:space="preserve"> </w:t>
      </w:r>
      <w:r w:rsidRPr="00421E83">
        <w:rPr>
          <w:rFonts w:ascii="Book Antiqua" w:hAnsi="Book Antiqua"/>
          <w:sz w:val="24"/>
          <w:szCs w:val="24"/>
        </w:rPr>
        <w:t>October</w:t>
      </w:r>
      <w:r>
        <w:rPr>
          <w:rFonts w:ascii="Book Antiqua" w:eastAsia="宋体" w:hAnsi="Book Antiqua"/>
          <w:sz w:val="24"/>
          <w:szCs w:val="24"/>
          <w:lang w:eastAsia="zh-CN"/>
        </w:rPr>
        <w:t xml:space="preserve"> 11, 2013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8" w:name="OLE_LINK59"/>
      <w:bookmarkStart w:id="9" w:name="OLE_LINK60"/>
      <w:bookmarkStart w:id="10" w:name="OLE_LINK13"/>
      <w:bookmarkStart w:id="11" w:name="OLE_LINK81"/>
      <w:bookmarkStart w:id="12" w:name="OLE_LINK106"/>
      <w:r w:rsidRPr="00421E83">
        <w:rPr>
          <w:rFonts w:ascii="Book Antiqua" w:hAnsi="Book Antiqua"/>
          <w:sz w:val="24"/>
          <w:szCs w:val="24"/>
        </w:rPr>
        <w:t>February</w:t>
      </w:r>
      <w:bookmarkEnd w:id="8"/>
      <w:bookmarkEnd w:id="9"/>
      <w:bookmarkEnd w:id="10"/>
      <w:bookmarkEnd w:id="11"/>
      <w:bookmarkEnd w:id="12"/>
      <w:r>
        <w:rPr>
          <w:rFonts w:ascii="Book Antiqua" w:eastAsia="宋体" w:hAnsi="Book Antiqua"/>
          <w:sz w:val="24"/>
          <w:szCs w:val="24"/>
          <w:lang w:eastAsia="zh-CN"/>
        </w:rPr>
        <w:t xml:space="preserve"> 28, 2014</w:t>
      </w:r>
    </w:p>
    <w:p w:rsidR="00FD5A97" w:rsidRPr="00FD5A97" w:rsidRDefault="000444F9" w:rsidP="00FD5A97">
      <w:pPr>
        <w:rPr>
          <w:rFonts w:ascii="Book Antiqua" w:hAnsi="Book Antiqua"/>
          <w:color w:val="000000"/>
          <w:sz w:val="24"/>
          <w:szCs w:val="24"/>
        </w:rPr>
      </w:pPr>
      <w:r w:rsidRPr="005C6A5F">
        <w:rPr>
          <w:rFonts w:ascii="Book Antiqua" w:hAnsi="Book Antiqua"/>
          <w:b/>
          <w:color w:val="000000"/>
          <w:sz w:val="24"/>
        </w:rPr>
        <w:t xml:space="preserve">Accepted: </w:t>
      </w:r>
      <w:bookmarkStart w:id="13" w:name="OLE_LINK8"/>
      <w:bookmarkStart w:id="14" w:name="OLE_LINK9"/>
      <w:bookmarkStart w:id="15" w:name="OLE_LINK1"/>
      <w:bookmarkStart w:id="16" w:name="OLE_LINK2"/>
      <w:bookmarkStart w:id="17" w:name="OLE_LINK3"/>
      <w:r w:rsidR="00FD5A97" w:rsidRPr="00FD5A97">
        <w:rPr>
          <w:rFonts w:ascii="Book Antiqua" w:hAnsi="Book Antiqua"/>
          <w:color w:val="000000"/>
          <w:sz w:val="24"/>
          <w:szCs w:val="24"/>
        </w:rPr>
        <w:t>March 12, 2014</w:t>
      </w:r>
    </w:p>
    <w:p w:rsidR="000444F9" w:rsidRPr="003408E1" w:rsidRDefault="000444F9" w:rsidP="00987E42">
      <w:pPr>
        <w:adjustRightInd w:val="0"/>
        <w:snapToGrid w:val="0"/>
        <w:spacing w:line="360" w:lineRule="auto"/>
        <w:rPr>
          <w:rFonts w:ascii="Book Antiqua" w:hAnsi="Book Antiqua"/>
          <w:b/>
          <w:color w:val="000000"/>
          <w:sz w:val="24"/>
        </w:rPr>
      </w:pPr>
      <w:bookmarkStart w:id="18" w:name="_GoBack"/>
      <w:bookmarkEnd w:id="13"/>
      <w:bookmarkEnd w:id="14"/>
      <w:bookmarkEnd w:id="15"/>
      <w:bookmarkEnd w:id="16"/>
      <w:bookmarkEnd w:id="17"/>
      <w:bookmarkEnd w:id="18"/>
    </w:p>
    <w:p w:rsidR="000444F9" w:rsidRPr="005C6A5F" w:rsidRDefault="000444F9" w:rsidP="00987E42">
      <w:pPr>
        <w:adjustRightInd w:val="0"/>
        <w:snapToGrid w:val="0"/>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0444F9" w:rsidRDefault="000444F9" w:rsidP="00987E42">
      <w:pPr>
        <w:adjustRightInd w:val="0"/>
        <w:snapToGrid w:val="0"/>
        <w:spacing w:line="360" w:lineRule="auto"/>
        <w:rPr>
          <w:rFonts w:ascii="Book Antiqua" w:eastAsia="宋体" w:hAnsi="Book Antiqua"/>
          <w:sz w:val="24"/>
          <w:szCs w:val="24"/>
          <w:lang w:eastAsia="zh-CN"/>
        </w:rPr>
      </w:pPr>
      <w:r>
        <w:rPr>
          <w:rFonts w:ascii="Book Antiqua" w:eastAsia="宋体" w:hAnsi="Book Antiqua"/>
          <w:sz w:val="24"/>
          <w:szCs w:val="24"/>
          <w:lang w:eastAsia="zh-CN"/>
        </w:rPr>
        <w:br w:type="page"/>
      </w:r>
    </w:p>
    <w:p w:rsidR="000444F9" w:rsidRPr="00172578" w:rsidRDefault="000444F9" w:rsidP="00987E42">
      <w:pPr>
        <w:adjustRightInd w:val="0"/>
        <w:snapToGrid w:val="0"/>
        <w:spacing w:line="360" w:lineRule="auto"/>
        <w:rPr>
          <w:rFonts w:ascii="Book Antiqua" w:hAnsi="Book Antiqua"/>
          <w:b/>
          <w:sz w:val="24"/>
          <w:szCs w:val="24"/>
        </w:rPr>
      </w:pPr>
      <w:r w:rsidRPr="00172578">
        <w:rPr>
          <w:rFonts w:ascii="Book Antiqua" w:hAnsi="Book Antiqua"/>
          <w:b/>
          <w:sz w:val="24"/>
          <w:szCs w:val="24"/>
        </w:rPr>
        <w:t>Abstract</w:t>
      </w:r>
    </w:p>
    <w:p w:rsidR="000444F9" w:rsidRPr="00FD0639" w:rsidRDefault="000444F9" w:rsidP="00987E42">
      <w:pPr>
        <w:adjustRightInd w:val="0"/>
        <w:snapToGrid w:val="0"/>
        <w:spacing w:line="360" w:lineRule="auto"/>
        <w:rPr>
          <w:rFonts w:ascii="Book Antiqua" w:hAnsi="Book Antiqua"/>
          <w:sz w:val="24"/>
          <w:szCs w:val="24"/>
        </w:rPr>
      </w:pPr>
      <w:r w:rsidRPr="00A55473">
        <w:rPr>
          <w:rFonts w:ascii="Book Antiqua" w:hAnsi="Book Antiqua"/>
          <w:b/>
          <w:sz w:val="24"/>
          <w:szCs w:val="24"/>
        </w:rPr>
        <w:t>AIM</w:t>
      </w:r>
      <w:r>
        <w:rPr>
          <w:rFonts w:ascii="Book Antiqua" w:eastAsia="宋体" w:hAnsi="Book Antiqua"/>
          <w:sz w:val="24"/>
          <w:szCs w:val="24"/>
          <w:lang w:eastAsia="zh-CN"/>
        </w:rPr>
        <w:t>:</w:t>
      </w:r>
      <w:r w:rsidRPr="00FD0639">
        <w:rPr>
          <w:rFonts w:ascii="Book Antiqua" w:hAnsi="Book Antiqua"/>
          <w:sz w:val="24"/>
          <w:szCs w:val="24"/>
        </w:rPr>
        <w:t xml:space="preserve"> </w:t>
      </w:r>
      <w:r>
        <w:rPr>
          <w:rFonts w:ascii="Book Antiqua" w:eastAsia="宋体" w:hAnsi="Book Antiqua"/>
          <w:sz w:val="24"/>
          <w:szCs w:val="24"/>
          <w:lang w:eastAsia="zh-CN"/>
        </w:rPr>
        <w:t xml:space="preserve">To </w:t>
      </w:r>
      <w:r w:rsidRPr="00FD0639">
        <w:rPr>
          <w:rFonts w:ascii="Book Antiqua" w:hAnsi="Book Antiqua"/>
          <w:sz w:val="24"/>
          <w:szCs w:val="24"/>
        </w:rPr>
        <w:t>examin</w:t>
      </w:r>
      <w:r>
        <w:rPr>
          <w:rFonts w:ascii="Book Antiqua" w:eastAsia="宋体" w:hAnsi="Book Antiqua"/>
          <w:sz w:val="24"/>
          <w:szCs w:val="24"/>
          <w:lang w:eastAsia="zh-CN"/>
        </w:rPr>
        <w:t xml:space="preserve">e </w:t>
      </w:r>
      <w:r w:rsidRPr="00FD0639">
        <w:rPr>
          <w:rFonts w:ascii="Book Antiqua" w:hAnsi="Book Antiqua"/>
          <w:sz w:val="24"/>
          <w:szCs w:val="24"/>
        </w:rPr>
        <w:t xml:space="preserve">the expression of </w:t>
      </w:r>
      <w:r w:rsidRPr="005C0F84">
        <w:rPr>
          <w:rFonts w:ascii="Book Antiqua" w:hAnsi="Book Antiqua"/>
          <w:sz w:val="24"/>
          <w:szCs w:val="24"/>
        </w:rPr>
        <w:t xml:space="preserve">cyclooxygenase-2 (COX-2) </w:t>
      </w:r>
      <w:r w:rsidRPr="00FD0639">
        <w:rPr>
          <w:rFonts w:ascii="Book Antiqua" w:hAnsi="Book Antiqua"/>
          <w:sz w:val="24"/>
          <w:szCs w:val="24"/>
        </w:rPr>
        <w:t>and prostaglandin E2 (PGE2)</w:t>
      </w:r>
      <w:r>
        <w:rPr>
          <w:rFonts w:ascii="Book Antiqua" w:eastAsia="宋体" w:hAnsi="Book Antiqua"/>
          <w:sz w:val="24"/>
          <w:szCs w:val="24"/>
          <w:lang w:eastAsia="zh-CN"/>
        </w:rPr>
        <w:t xml:space="preserve"> </w:t>
      </w:r>
      <w:r w:rsidRPr="00FD0639">
        <w:rPr>
          <w:rFonts w:ascii="Book Antiqua" w:hAnsi="Book Antiqua"/>
          <w:sz w:val="24"/>
          <w:szCs w:val="24"/>
        </w:rPr>
        <w:t>in rat esophageal lesions induced by duodenal contents reflux.</w:t>
      </w:r>
    </w:p>
    <w:p w:rsidR="000444F9" w:rsidRDefault="000444F9" w:rsidP="00987E42">
      <w:pPr>
        <w:adjustRightInd w:val="0"/>
        <w:snapToGrid w:val="0"/>
        <w:spacing w:line="360" w:lineRule="auto"/>
        <w:rPr>
          <w:rFonts w:ascii="Book Antiqua" w:eastAsia="宋体" w:hAnsi="Book Antiqua"/>
          <w:sz w:val="24"/>
          <w:szCs w:val="24"/>
          <w:lang w:eastAsia="zh-CN"/>
        </w:rPr>
      </w:pPr>
    </w:p>
    <w:p w:rsidR="000444F9" w:rsidRDefault="000444F9" w:rsidP="00987E42">
      <w:pPr>
        <w:adjustRightInd w:val="0"/>
        <w:snapToGrid w:val="0"/>
        <w:spacing w:line="360" w:lineRule="auto"/>
        <w:rPr>
          <w:rFonts w:ascii="Book Antiqua" w:eastAsia="宋体" w:hAnsi="Book Antiqua"/>
          <w:sz w:val="24"/>
          <w:szCs w:val="24"/>
          <w:lang w:eastAsia="zh-CN"/>
        </w:rPr>
      </w:pPr>
      <w:r w:rsidRPr="00A63D50">
        <w:rPr>
          <w:rFonts w:ascii="Book Antiqua" w:hAnsi="Book Antiqua"/>
          <w:b/>
          <w:sz w:val="24"/>
          <w:szCs w:val="24"/>
        </w:rPr>
        <w:t>METHODS</w:t>
      </w:r>
      <w:r>
        <w:rPr>
          <w:rFonts w:ascii="Book Antiqua" w:eastAsia="宋体" w:hAnsi="Book Antiqua"/>
          <w:sz w:val="24"/>
          <w:szCs w:val="24"/>
          <w:lang w:eastAsia="zh-CN"/>
        </w:rPr>
        <w:t>:</w:t>
      </w:r>
      <w:r>
        <w:rPr>
          <w:rFonts w:ascii="Book Antiqua" w:hAnsi="Book Antiqua"/>
          <w:sz w:val="24"/>
          <w:szCs w:val="24"/>
        </w:rPr>
        <w:t xml:space="preserve"> Thirty 8-w</w:t>
      </w:r>
      <w:r w:rsidRPr="00FD0639">
        <w:rPr>
          <w:rFonts w:ascii="Book Antiqua" w:hAnsi="Book Antiqua"/>
          <w:sz w:val="24"/>
          <w:szCs w:val="24"/>
        </w:rPr>
        <w:t xml:space="preserve">k-old male </w:t>
      </w:r>
      <w:proofErr w:type="spellStart"/>
      <w:r w:rsidRPr="00FD0639">
        <w:rPr>
          <w:rFonts w:ascii="Book Antiqua" w:hAnsi="Book Antiqua"/>
          <w:sz w:val="24"/>
          <w:szCs w:val="24"/>
        </w:rPr>
        <w:t>Wistar</w:t>
      </w:r>
      <w:proofErr w:type="spellEnd"/>
      <w:r w:rsidRPr="00FD0639">
        <w:rPr>
          <w:rFonts w:ascii="Book Antiqua" w:hAnsi="Book Antiqua"/>
          <w:sz w:val="24"/>
          <w:szCs w:val="24"/>
        </w:rPr>
        <w:t xml:space="preserve"> rats were exposed to duodenal content esophageal reflux. All animal underwent an </w:t>
      </w:r>
      <w:proofErr w:type="spellStart"/>
      <w:r w:rsidRPr="00FD0639">
        <w:rPr>
          <w:rFonts w:ascii="Book Antiqua" w:hAnsi="Book Antiqua"/>
          <w:sz w:val="24"/>
          <w:szCs w:val="24"/>
        </w:rPr>
        <w:t>esophagoduodenal</w:t>
      </w:r>
      <w:proofErr w:type="spellEnd"/>
      <w:r w:rsidRPr="00FD0639">
        <w:rPr>
          <w:rFonts w:ascii="Book Antiqua" w:hAnsi="Book Antiqua"/>
          <w:sz w:val="24"/>
          <w:szCs w:val="24"/>
        </w:rPr>
        <w:t xml:space="preserve"> anastomosis (EDA) with total </w:t>
      </w:r>
      <w:proofErr w:type="spellStart"/>
      <w:r w:rsidRPr="00FD0639">
        <w:rPr>
          <w:rFonts w:ascii="Book Antiqua" w:hAnsi="Book Antiqua"/>
          <w:sz w:val="24"/>
          <w:szCs w:val="24"/>
        </w:rPr>
        <w:t>gastrectomy</w:t>
      </w:r>
      <w:proofErr w:type="spellEnd"/>
      <w:r w:rsidRPr="00FD0639">
        <w:rPr>
          <w:rFonts w:ascii="Book Antiqua" w:hAnsi="Book Antiqua"/>
          <w:sz w:val="24"/>
          <w:szCs w:val="24"/>
        </w:rPr>
        <w:t xml:space="preserve"> to elicit chronic esophagitis. In ten rats the sham (Control). The rats were sacrificed at the 40</w:t>
      </w:r>
      <w:r w:rsidRPr="00FD0639">
        <w:rPr>
          <w:rFonts w:ascii="Book Antiqua" w:hAnsi="Book Antiqua"/>
          <w:sz w:val="24"/>
          <w:szCs w:val="24"/>
          <w:vertAlign w:val="superscript"/>
        </w:rPr>
        <w:t xml:space="preserve">th </w:t>
      </w:r>
      <w:r w:rsidRPr="00FD0639">
        <w:rPr>
          <w:rFonts w:ascii="Book Antiqua" w:hAnsi="Book Antiqua"/>
          <w:sz w:val="24"/>
          <w:szCs w:val="24"/>
        </w:rPr>
        <w:t xml:space="preserve">week, their esophagi were examined for </w:t>
      </w:r>
      <w:proofErr w:type="spellStart"/>
      <w:r w:rsidRPr="00931BEA">
        <w:rPr>
          <w:rFonts w:ascii="Book Antiqua" w:hAnsi="Book Antiqua"/>
          <w:sz w:val="24"/>
          <w:szCs w:val="24"/>
        </w:rPr>
        <w:t>hematoxylin</w:t>
      </w:r>
      <w:proofErr w:type="spellEnd"/>
      <w:r w:rsidRPr="00931BEA">
        <w:rPr>
          <w:rFonts w:ascii="Book Antiqua" w:hAnsi="Book Antiqua"/>
          <w:sz w:val="24"/>
          <w:szCs w:val="24"/>
        </w:rPr>
        <w:t xml:space="preserve"> eosin</w:t>
      </w:r>
      <w:r>
        <w:rPr>
          <w:rFonts w:ascii="Book Antiqua" w:eastAsia="宋体" w:hAnsi="Book Antiqua"/>
          <w:sz w:val="24"/>
          <w:szCs w:val="24"/>
          <w:lang w:eastAsia="zh-CN"/>
        </w:rPr>
        <w:t xml:space="preserve"> (</w:t>
      </w:r>
      <w:r w:rsidRPr="00FD0639">
        <w:rPr>
          <w:rFonts w:ascii="Book Antiqua" w:hAnsi="Book Antiqua"/>
          <w:sz w:val="24"/>
          <w:szCs w:val="24"/>
        </w:rPr>
        <w:t>HE</w:t>
      </w:r>
      <w:r>
        <w:rPr>
          <w:rFonts w:ascii="Book Antiqua" w:eastAsia="宋体" w:hAnsi="Book Antiqua"/>
          <w:sz w:val="24"/>
          <w:szCs w:val="24"/>
          <w:lang w:eastAsia="zh-CN"/>
        </w:rPr>
        <w:t>)</w:t>
      </w:r>
      <w:r w:rsidRPr="00FD0639">
        <w:rPr>
          <w:rFonts w:ascii="Book Antiqua" w:hAnsi="Book Antiqua"/>
          <w:sz w:val="24"/>
          <w:szCs w:val="24"/>
        </w:rPr>
        <w:t>,</w:t>
      </w:r>
      <w:r>
        <w:rPr>
          <w:rFonts w:ascii="Book Antiqua" w:eastAsia="宋体" w:hAnsi="Book Antiqua"/>
          <w:sz w:val="24"/>
          <w:szCs w:val="24"/>
          <w:lang w:eastAsia="zh-CN"/>
        </w:rPr>
        <w:t xml:space="preserve"> </w:t>
      </w:r>
      <w:r w:rsidRPr="00FD0639">
        <w:rPr>
          <w:rFonts w:ascii="Book Antiqua" w:hAnsi="Book Antiqua"/>
          <w:sz w:val="24"/>
          <w:szCs w:val="24"/>
        </w:rPr>
        <w:t>COX2,</w:t>
      </w:r>
      <w:r>
        <w:rPr>
          <w:rFonts w:ascii="Book Antiqua" w:eastAsia="宋体" w:hAnsi="Book Antiqua"/>
          <w:sz w:val="24"/>
          <w:szCs w:val="24"/>
          <w:lang w:eastAsia="zh-CN"/>
        </w:rPr>
        <w:t xml:space="preserve"> </w:t>
      </w:r>
      <w:r w:rsidRPr="00FD0639">
        <w:rPr>
          <w:rFonts w:ascii="Book Antiqua" w:hAnsi="Book Antiqua"/>
          <w:sz w:val="24"/>
          <w:szCs w:val="24"/>
        </w:rPr>
        <w:t>PGE2,</w:t>
      </w:r>
      <w:r>
        <w:rPr>
          <w:rFonts w:ascii="Book Antiqua" w:eastAsia="宋体" w:hAnsi="Book Antiqua"/>
          <w:sz w:val="24"/>
          <w:szCs w:val="24"/>
          <w:lang w:eastAsia="zh-CN"/>
        </w:rPr>
        <w:t xml:space="preserve"> </w:t>
      </w:r>
      <w:r w:rsidRPr="00FD0639">
        <w:rPr>
          <w:rFonts w:ascii="Book Antiqua" w:hAnsi="Book Antiqua"/>
          <w:sz w:val="24"/>
          <w:szCs w:val="24"/>
        </w:rPr>
        <w:t xml:space="preserve">and </w:t>
      </w:r>
      <w:r w:rsidRPr="00DC5BAD">
        <w:rPr>
          <w:rFonts w:ascii="Book Antiqua" w:hAnsi="Book Antiqua"/>
          <w:sz w:val="24"/>
          <w:szCs w:val="24"/>
        </w:rPr>
        <w:t>proliferating cell nuclear antigen (PCNA)</w:t>
      </w:r>
      <w:r w:rsidRPr="00FD0639">
        <w:rPr>
          <w:rFonts w:ascii="Book Antiqua" w:hAnsi="Book Antiqua"/>
          <w:sz w:val="24"/>
          <w:szCs w:val="24"/>
        </w:rPr>
        <w:t>, and total bile acids in the esophageal lumen was measured.</w:t>
      </w:r>
    </w:p>
    <w:p w:rsidR="000444F9" w:rsidRPr="00756F2C" w:rsidRDefault="000444F9" w:rsidP="00987E42">
      <w:pPr>
        <w:adjustRightInd w:val="0"/>
        <w:snapToGrid w:val="0"/>
        <w:spacing w:line="360" w:lineRule="auto"/>
        <w:rPr>
          <w:rFonts w:ascii="Book Antiqua" w:eastAsia="宋体" w:hAnsi="Book Antiqua"/>
          <w:sz w:val="24"/>
          <w:szCs w:val="24"/>
          <w:lang w:eastAsia="zh-CN"/>
        </w:rPr>
      </w:pPr>
    </w:p>
    <w:p w:rsidR="000444F9" w:rsidRDefault="000444F9" w:rsidP="00987E42">
      <w:pPr>
        <w:adjustRightInd w:val="0"/>
        <w:snapToGrid w:val="0"/>
        <w:spacing w:line="360" w:lineRule="auto"/>
        <w:rPr>
          <w:rFonts w:ascii="Book Antiqua" w:eastAsia="宋体" w:hAnsi="Book Antiqua"/>
          <w:sz w:val="24"/>
          <w:szCs w:val="24"/>
          <w:lang w:eastAsia="zh-CN"/>
        </w:rPr>
      </w:pPr>
      <w:r w:rsidRPr="002A10A6">
        <w:rPr>
          <w:rFonts w:ascii="Book Antiqua" w:hAnsi="Book Antiqua"/>
          <w:b/>
          <w:sz w:val="24"/>
          <w:szCs w:val="24"/>
        </w:rPr>
        <w:t>RESULT</w:t>
      </w:r>
      <w:r w:rsidRPr="002A10A6">
        <w:rPr>
          <w:rFonts w:ascii="Book Antiqua" w:eastAsia="宋体" w:hAnsi="Book Antiqua"/>
          <w:b/>
          <w:sz w:val="24"/>
          <w:szCs w:val="24"/>
          <w:lang w:eastAsia="zh-CN"/>
        </w:rPr>
        <w:t>S</w:t>
      </w:r>
      <w:r>
        <w:rPr>
          <w:rFonts w:ascii="Book Antiqua" w:eastAsia="宋体" w:hAnsi="Book Antiqua"/>
          <w:sz w:val="24"/>
          <w:szCs w:val="24"/>
          <w:lang w:eastAsia="zh-CN"/>
        </w:rPr>
        <w:t>:</w:t>
      </w:r>
      <w:r w:rsidRPr="00FD0639">
        <w:rPr>
          <w:rFonts w:ascii="Book Antiqua" w:hAnsi="Book Antiqua"/>
          <w:sz w:val="24"/>
          <w:szCs w:val="24"/>
        </w:rPr>
        <w:t xml:space="preserve"> After 40</w:t>
      </w:r>
      <w:r w:rsidRPr="00FD0639">
        <w:rPr>
          <w:rFonts w:ascii="Book Antiqua" w:hAnsi="Book Antiqua"/>
          <w:sz w:val="24"/>
          <w:szCs w:val="24"/>
          <w:vertAlign w:val="superscript"/>
        </w:rPr>
        <w:t xml:space="preserve"> </w:t>
      </w:r>
      <w:proofErr w:type="spellStart"/>
      <w:r>
        <w:rPr>
          <w:rFonts w:ascii="Book Antiqua" w:hAnsi="Book Antiqua"/>
          <w:sz w:val="24"/>
          <w:szCs w:val="24"/>
        </w:rPr>
        <w:t>wk</w:t>
      </w:r>
      <w:proofErr w:type="spellEnd"/>
      <w:r w:rsidRPr="00FD0639">
        <w:rPr>
          <w:rFonts w:ascii="Book Antiqua" w:hAnsi="Book Antiqua"/>
          <w:sz w:val="24"/>
          <w:szCs w:val="24"/>
        </w:rPr>
        <w:t xml:space="preserve"> of reflux, columnar dysplasia, squamous cell carcinoma and adenocarcinoma were observed. Total bile acid in the esophageal lumen was significantly increased in the EDA group compared with the sham operated rats. PCNA LI and esophageal tissue PGE2 levels were higher in dysplastic and cancer tissue than those of the control. Overexpression of COX2 was observed in dysplastic and cancer tissue.</w:t>
      </w:r>
      <w:r>
        <w:rPr>
          <w:rFonts w:ascii="Book Antiqua" w:eastAsia="宋体" w:hAnsi="Book Antiqua"/>
          <w:sz w:val="24"/>
          <w:szCs w:val="24"/>
          <w:lang w:eastAsia="zh-CN"/>
        </w:rPr>
        <w:t xml:space="preserve"> </w:t>
      </w:r>
    </w:p>
    <w:p w:rsidR="000444F9" w:rsidRPr="00D33AD5" w:rsidRDefault="000444F9" w:rsidP="00987E42">
      <w:pPr>
        <w:adjustRightInd w:val="0"/>
        <w:snapToGrid w:val="0"/>
        <w:spacing w:line="360" w:lineRule="auto"/>
        <w:rPr>
          <w:rFonts w:ascii="Book Antiqua" w:eastAsia="宋体" w:hAnsi="Book Antiqua"/>
          <w:sz w:val="24"/>
          <w:szCs w:val="24"/>
          <w:lang w:eastAsia="zh-CN"/>
        </w:rPr>
      </w:pPr>
    </w:p>
    <w:p w:rsidR="000444F9" w:rsidRPr="00FD0639" w:rsidRDefault="000444F9" w:rsidP="00987E42">
      <w:pPr>
        <w:adjustRightInd w:val="0"/>
        <w:snapToGrid w:val="0"/>
        <w:spacing w:line="360" w:lineRule="auto"/>
        <w:rPr>
          <w:rFonts w:ascii="Book Antiqua" w:hAnsi="Book Antiqua"/>
          <w:sz w:val="24"/>
          <w:szCs w:val="24"/>
        </w:rPr>
      </w:pPr>
      <w:r w:rsidRPr="00D33AD5">
        <w:rPr>
          <w:rFonts w:ascii="Book Antiqua" w:hAnsi="Book Antiqua"/>
          <w:b/>
          <w:sz w:val="24"/>
          <w:szCs w:val="24"/>
        </w:rPr>
        <w:t>CONCLUSION</w:t>
      </w:r>
      <w:r>
        <w:rPr>
          <w:rFonts w:ascii="Book Antiqua" w:eastAsia="宋体" w:hAnsi="Book Antiqua"/>
          <w:sz w:val="24"/>
          <w:szCs w:val="24"/>
          <w:lang w:eastAsia="zh-CN"/>
        </w:rPr>
        <w:t>:</w:t>
      </w:r>
      <w:r w:rsidRPr="00FD0639">
        <w:rPr>
          <w:rFonts w:ascii="Book Antiqua" w:hAnsi="Book Antiqua"/>
          <w:sz w:val="24"/>
          <w:szCs w:val="24"/>
        </w:rPr>
        <w:t xml:space="preserve"> In this study, we demonstrated that bile reflux of duodenal contents induces COX2 and increases prostaglandin synthesis in dysplastic and cancer tissue. This result suggests a possible mechanism by which bile acids could promote esophageal cancer. </w:t>
      </w:r>
    </w:p>
    <w:p w:rsidR="000444F9" w:rsidRDefault="000444F9" w:rsidP="00987E42">
      <w:pPr>
        <w:adjustRightInd w:val="0"/>
        <w:snapToGrid w:val="0"/>
        <w:spacing w:line="360" w:lineRule="auto"/>
        <w:rPr>
          <w:rFonts w:ascii="Book Antiqua" w:eastAsia="宋体" w:hAnsi="Book Antiqua"/>
          <w:sz w:val="24"/>
          <w:szCs w:val="24"/>
          <w:lang w:eastAsia="zh-CN"/>
        </w:rPr>
      </w:pPr>
    </w:p>
    <w:p w:rsidR="000444F9" w:rsidRDefault="000444F9" w:rsidP="00987E42">
      <w:pPr>
        <w:adjustRightInd w:val="0"/>
        <w:snapToGrid w:val="0"/>
        <w:spacing w:line="360" w:lineRule="auto"/>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w:t>
      </w:r>
      <w:proofErr w:type="spellStart"/>
      <w:r w:rsidRPr="000116DB">
        <w:rPr>
          <w:rFonts w:ascii="Book Antiqua" w:hAnsi="Book Antiqua"/>
          <w:sz w:val="24"/>
        </w:rPr>
        <w:t>Baishideng</w:t>
      </w:r>
      <w:proofErr w:type="spellEnd"/>
      <w:r w:rsidRPr="000116DB">
        <w:rPr>
          <w:rFonts w:ascii="Book Antiqua" w:hAnsi="Book Antiqua"/>
          <w:sz w:val="24"/>
        </w:rPr>
        <w:t xml:space="preserve"> Publishing Group Co., Limited. All rights reserved.</w:t>
      </w:r>
    </w:p>
    <w:p w:rsidR="000444F9" w:rsidRPr="0078486A" w:rsidRDefault="000444F9" w:rsidP="00987E42">
      <w:pPr>
        <w:adjustRightInd w:val="0"/>
        <w:snapToGrid w:val="0"/>
        <w:spacing w:line="360" w:lineRule="auto"/>
        <w:rPr>
          <w:rFonts w:ascii="Book Antiqua" w:eastAsia="宋体" w:hAnsi="Book Antiqua"/>
          <w:sz w:val="24"/>
          <w:szCs w:val="24"/>
          <w:lang w:eastAsia="zh-CN"/>
        </w:rPr>
      </w:pPr>
    </w:p>
    <w:p w:rsidR="000444F9" w:rsidRPr="00FD0639" w:rsidRDefault="000444F9" w:rsidP="00987E42">
      <w:pPr>
        <w:adjustRightInd w:val="0"/>
        <w:snapToGrid w:val="0"/>
        <w:spacing w:line="360" w:lineRule="auto"/>
        <w:rPr>
          <w:rFonts w:ascii="Book Antiqua" w:hAnsi="Book Antiqua"/>
          <w:sz w:val="24"/>
          <w:szCs w:val="24"/>
        </w:rPr>
      </w:pPr>
      <w:r w:rsidRPr="0078486A">
        <w:rPr>
          <w:rFonts w:ascii="Book Antiqua" w:hAnsi="Book Antiqua"/>
          <w:b/>
          <w:sz w:val="24"/>
          <w:szCs w:val="24"/>
        </w:rPr>
        <w:t>Key words</w:t>
      </w:r>
      <w:r w:rsidRPr="00FD0639">
        <w:rPr>
          <w:rFonts w:ascii="Book Antiqua" w:hAnsi="Book Antiqua"/>
          <w:sz w:val="24"/>
          <w:szCs w:val="24"/>
        </w:rPr>
        <w:t xml:space="preserve">: Bile acids, COX2, Prostaglandin E2, Esophageal cancer, </w:t>
      </w:r>
      <w:proofErr w:type="spellStart"/>
      <w:r w:rsidRPr="00FD0639">
        <w:rPr>
          <w:rFonts w:ascii="Book Antiqua" w:hAnsi="Book Antiqua"/>
          <w:sz w:val="24"/>
          <w:szCs w:val="24"/>
        </w:rPr>
        <w:lastRenderedPageBreak/>
        <w:t>Esophagoduodenal</w:t>
      </w:r>
      <w:proofErr w:type="spellEnd"/>
      <w:r w:rsidRPr="00FD0639">
        <w:rPr>
          <w:rFonts w:ascii="Book Antiqua" w:hAnsi="Book Antiqua"/>
          <w:sz w:val="24"/>
          <w:szCs w:val="24"/>
        </w:rPr>
        <w:t xml:space="preserve"> anastomosis </w:t>
      </w:r>
    </w:p>
    <w:p w:rsidR="000444F9" w:rsidRPr="00FD0639" w:rsidRDefault="000444F9" w:rsidP="00987E42">
      <w:pPr>
        <w:adjustRightInd w:val="0"/>
        <w:snapToGrid w:val="0"/>
        <w:spacing w:line="360" w:lineRule="auto"/>
        <w:rPr>
          <w:rFonts w:ascii="Book Antiqua" w:hAnsi="Book Antiqua"/>
          <w:sz w:val="24"/>
          <w:szCs w:val="24"/>
        </w:rPr>
      </w:pPr>
    </w:p>
    <w:p w:rsidR="000444F9" w:rsidRPr="00FD0639" w:rsidRDefault="000444F9" w:rsidP="00987E42">
      <w:pPr>
        <w:adjustRightInd w:val="0"/>
        <w:snapToGrid w:val="0"/>
        <w:spacing w:line="360" w:lineRule="auto"/>
        <w:rPr>
          <w:rFonts w:ascii="Book Antiqua" w:hAnsi="Book Antiqua"/>
          <w:sz w:val="24"/>
          <w:szCs w:val="24"/>
        </w:rPr>
      </w:pPr>
      <w:r w:rsidRPr="007524E2">
        <w:rPr>
          <w:rFonts w:ascii="Book Antiqua" w:hAnsi="Book Antiqua"/>
          <w:b/>
          <w:sz w:val="24"/>
          <w:szCs w:val="24"/>
        </w:rPr>
        <w:t>Core tip</w:t>
      </w:r>
      <w:r w:rsidRPr="00FD0639">
        <w:rPr>
          <w:rFonts w:ascii="Book Antiqua" w:hAnsi="Book Antiqua"/>
          <w:sz w:val="24"/>
          <w:szCs w:val="24"/>
        </w:rPr>
        <w:t>:</w:t>
      </w:r>
      <w:r>
        <w:rPr>
          <w:rFonts w:ascii="Book Antiqua" w:eastAsia="宋体" w:hAnsi="Book Antiqua"/>
          <w:sz w:val="24"/>
          <w:szCs w:val="24"/>
          <w:lang w:eastAsia="zh-CN"/>
        </w:rPr>
        <w:t xml:space="preserve"> </w:t>
      </w:r>
      <w:r w:rsidRPr="00FD0639">
        <w:rPr>
          <w:rFonts w:ascii="Book Antiqua" w:hAnsi="Book Antiqua"/>
          <w:sz w:val="24"/>
          <w:szCs w:val="24"/>
        </w:rPr>
        <w:t xml:space="preserve">It is known that reflux of duodenal contents (bile acids) can induce mucosal injury, stimulate cell proliferation, and promote </w:t>
      </w:r>
      <w:proofErr w:type="spellStart"/>
      <w:r w:rsidRPr="00FD0639">
        <w:rPr>
          <w:rFonts w:ascii="Book Antiqua" w:hAnsi="Book Antiqua"/>
          <w:sz w:val="24"/>
          <w:szCs w:val="24"/>
        </w:rPr>
        <w:t>tumorigenesis</w:t>
      </w:r>
      <w:proofErr w:type="spellEnd"/>
      <w:r w:rsidRPr="00FD0639">
        <w:rPr>
          <w:rFonts w:ascii="Book Antiqua" w:hAnsi="Book Antiqua"/>
          <w:sz w:val="24"/>
          <w:szCs w:val="24"/>
        </w:rPr>
        <w:t xml:space="preserve">. We examined the expression of </w:t>
      </w:r>
      <w:r w:rsidRPr="005C0F84">
        <w:rPr>
          <w:rFonts w:ascii="Book Antiqua" w:hAnsi="Book Antiqua"/>
          <w:sz w:val="24"/>
          <w:szCs w:val="24"/>
        </w:rPr>
        <w:t>cyclooxygenase-2 (COX-2)</w:t>
      </w:r>
      <w:r w:rsidRPr="00FD0639">
        <w:rPr>
          <w:rFonts w:ascii="Book Antiqua" w:hAnsi="Book Antiqua"/>
          <w:sz w:val="24"/>
          <w:szCs w:val="24"/>
        </w:rPr>
        <w:t xml:space="preserve"> and prostaglandin E2 (PGE2) in rat esophageal lesions induced by duodenal contents reflux. All animals underwent an </w:t>
      </w:r>
      <w:proofErr w:type="spellStart"/>
      <w:r w:rsidRPr="00FD0639">
        <w:rPr>
          <w:rFonts w:ascii="Book Antiqua" w:hAnsi="Book Antiqua"/>
          <w:sz w:val="24"/>
          <w:szCs w:val="24"/>
        </w:rPr>
        <w:t>esophagoduodenal</w:t>
      </w:r>
      <w:proofErr w:type="spellEnd"/>
      <w:r w:rsidRPr="00FD0639">
        <w:rPr>
          <w:rFonts w:ascii="Book Antiqua" w:hAnsi="Book Antiqua"/>
          <w:sz w:val="24"/>
          <w:szCs w:val="24"/>
        </w:rPr>
        <w:t xml:space="preserve"> anastomosis with total </w:t>
      </w:r>
      <w:proofErr w:type="spellStart"/>
      <w:r w:rsidRPr="00FD0639">
        <w:rPr>
          <w:rFonts w:ascii="Book Antiqua" w:hAnsi="Book Antiqua"/>
          <w:sz w:val="24"/>
          <w:szCs w:val="24"/>
        </w:rPr>
        <w:t>gastrectomy</w:t>
      </w:r>
      <w:proofErr w:type="spellEnd"/>
      <w:r w:rsidRPr="00FD0639">
        <w:rPr>
          <w:rFonts w:ascii="Book Antiqua" w:hAnsi="Book Antiqua"/>
          <w:sz w:val="24"/>
          <w:szCs w:val="24"/>
        </w:rPr>
        <w:t xml:space="preserve"> to elicit produce chronic esophagitis.</w:t>
      </w:r>
      <w:r>
        <w:rPr>
          <w:rFonts w:ascii="Book Antiqua" w:eastAsia="宋体" w:hAnsi="Book Antiqua"/>
          <w:sz w:val="24"/>
          <w:szCs w:val="24"/>
          <w:lang w:eastAsia="zh-CN"/>
        </w:rPr>
        <w:t xml:space="preserve"> </w:t>
      </w:r>
      <w:r w:rsidRPr="00FD0639">
        <w:rPr>
          <w:rFonts w:ascii="Book Antiqua" w:hAnsi="Book Antiqua"/>
          <w:sz w:val="24"/>
          <w:szCs w:val="24"/>
        </w:rPr>
        <w:t xml:space="preserve">In this study, we demonstrated that bile reflux of duodenal contents induces COX2 and increases prostaglandin synthesis in dysplastic and cancer tissue. This result suggests a possible mechanism by which bile acids could promote esophageal cancer. </w:t>
      </w:r>
    </w:p>
    <w:p w:rsidR="000444F9" w:rsidRPr="00FD0639" w:rsidRDefault="000444F9" w:rsidP="00987E42">
      <w:pPr>
        <w:adjustRightInd w:val="0"/>
        <w:snapToGrid w:val="0"/>
        <w:spacing w:line="360" w:lineRule="auto"/>
        <w:rPr>
          <w:rFonts w:ascii="Book Antiqua" w:hAnsi="Book Antiqua"/>
          <w:sz w:val="24"/>
          <w:szCs w:val="24"/>
        </w:rPr>
      </w:pPr>
    </w:p>
    <w:p w:rsidR="000444F9" w:rsidRDefault="000444F9" w:rsidP="00987E42">
      <w:pPr>
        <w:adjustRightInd w:val="0"/>
        <w:snapToGrid w:val="0"/>
        <w:spacing w:line="360" w:lineRule="auto"/>
        <w:rPr>
          <w:rFonts w:ascii="Book Antiqua" w:eastAsia="宋体" w:hAnsi="Book Antiqua"/>
          <w:sz w:val="24"/>
          <w:szCs w:val="24"/>
          <w:lang w:eastAsia="zh-CN"/>
        </w:rPr>
      </w:pPr>
      <w:r w:rsidRPr="00FD0639">
        <w:rPr>
          <w:rFonts w:ascii="Book Antiqua" w:hAnsi="Book Antiqua"/>
          <w:sz w:val="24"/>
          <w:szCs w:val="24"/>
        </w:rPr>
        <w:t>Hashimoto</w:t>
      </w:r>
      <w:r>
        <w:rPr>
          <w:rFonts w:ascii="Book Antiqua" w:eastAsia="宋体" w:hAnsi="Book Antiqua"/>
          <w:sz w:val="24"/>
          <w:szCs w:val="24"/>
          <w:lang w:eastAsia="zh-CN"/>
        </w:rPr>
        <w:t xml:space="preserve"> N. </w:t>
      </w:r>
      <w:r w:rsidRPr="00FD0639">
        <w:rPr>
          <w:rFonts w:ascii="Book Antiqua" w:hAnsi="Book Antiqua"/>
          <w:sz w:val="24"/>
          <w:szCs w:val="24"/>
        </w:rPr>
        <w:t>Effects of bile acids on COX2 in rat model o</w:t>
      </w:r>
      <w:r>
        <w:rPr>
          <w:rFonts w:ascii="Book Antiqua" w:hAnsi="Book Antiqua"/>
          <w:sz w:val="24"/>
          <w:szCs w:val="24"/>
        </w:rPr>
        <w:t xml:space="preserve">f </w:t>
      </w:r>
      <w:proofErr w:type="spellStart"/>
      <w:r>
        <w:rPr>
          <w:rFonts w:ascii="Book Antiqua" w:hAnsi="Book Antiqua"/>
          <w:sz w:val="24"/>
          <w:szCs w:val="24"/>
        </w:rPr>
        <w:t>duodenoesophageal</w:t>
      </w:r>
      <w:proofErr w:type="spellEnd"/>
      <w:r>
        <w:rPr>
          <w:rFonts w:ascii="Book Antiqua" w:hAnsi="Book Antiqua"/>
          <w:sz w:val="24"/>
          <w:szCs w:val="24"/>
        </w:rPr>
        <w:t xml:space="preserve"> anastomosis</w:t>
      </w:r>
      <w:r>
        <w:rPr>
          <w:rFonts w:ascii="Book Antiqua" w:eastAsia="宋体" w:hAnsi="Book Antiqua"/>
          <w:sz w:val="24"/>
          <w:szCs w:val="24"/>
          <w:lang w:eastAsia="zh-CN"/>
        </w:rPr>
        <w:t>.</w:t>
      </w:r>
    </w:p>
    <w:p w:rsidR="000444F9" w:rsidRDefault="000444F9" w:rsidP="00987E42">
      <w:pPr>
        <w:adjustRightInd w:val="0"/>
        <w:snapToGrid w:val="0"/>
        <w:spacing w:line="360" w:lineRule="auto"/>
        <w:rPr>
          <w:rFonts w:ascii="Book Antiqua" w:eastAsia="宋体" w:hAnsi="Book Antiqua"/>
          <w:sz w:val="24"/>
          <w:szCs w:val="24"/>
          <w:lang w:eastAsia="zh-CN"/>
        </w:rPr>
      </w:pPr>
    </w:p>
    <w:p w:rsidR="000444F9" w:rsidRPr="001A6525" w:rsidRDefault="000444F9" w:rsidP="00987E42">
      <w:pPr>
        <w:adjustRightInd w:val="0"/>
        <w:snapToGrid w:val="0"/>
        <w:spacing w:line="360" w:lineRule="auto"/>
        <w:rPr>
          <w:rFonts w:ascii="Book Antiqua" w:hAnsi="Book Antiqua"/>
          <w:b/>
          <w:sz w:val="24"/>
          <w:szCs w:val="24"/>
        </w:rPr>
      </w:pPr>
      <w:r w:rsidRPr="001A6525">
        <w:rPr>
          <w:rFonts w:ascii="Book Antiqua" w:hAnsi="Book Antiqua"/>
          <w:b/>
          <w:sz w:val="24"/>
          <w:szCs w:val="24"/>
        </w:rPr>
        <w:t xml:space="preserve">Available from: URL: </w:t>
      </w:r>
    </w:p>
    <w:p w:rsidR="000444F9" w:rsidRDefault="000444F9" w:rsidP="00987E42">
      <w:pPr>
        <w:adjustRightInd w:val="0"/>
        <w:snapToGrid w:val="0"/>
        <w:spacing w:line="360" w:lineRule="auto"/>
        <w:rPr>
          <w:rFonts w:ascii="Book Antiqua" w:hAnsi="Book Antiqua"/>
          <w:b/>
          <w:sz w:val="24"/>
          <w:szCs w:val="24"/>
        </w:rPr>
      </w:pPr>
      <w:r w:rsidRPr="001A6525">
        <w:rPr>
          <w:rFonts w:ascii="Book Antiqua" w:hAnsi="Book Antiqua"/>
          <w:b/>
          <w:sz w:val="24"/>
          <w:szCs w:val="24"/>
        </w:rPr>
        <w:t>DOI:</w:t>
      </w:r>
    </w:p>
    <w:p w:rsidR="000444F9" w:rsidRDefault="000444F9" w:rsidP="00987E42">
      <w:pPr>
        <w:adjustRightInd w:val="0"/>
        <w:snapToGrid w:val="0"/>
        <w:spacing w:line="360" w:lineRule="auto"/>
        <w:rPr>
          <w:rFonts w:ascii="Book Antiqua" w:hAnsi="Book Antiqua"/>
          <w:sz w:val="24"/>
          <w:szCs w:val="24"/>
        </w:rPr>
      </w:pPr>
      <w:r>
        <w:rPr>
          <w:rFonts w:ascii="Book Antiqua" w:hAnsi="Book Antiqua"/>
          <w:sz w:val="24"/>
          <w:szCs w:val="24"/>
        </w:rPr>
        <w:br w:type="page"/>
      </w:r>
    </w:p>
    <w:p w:rsidR="000444F9" w:rsidRPr="00BE7D4B" w:rsidRDefault="000444F9" w:rsidP="00987E42">
      <w:pPr>
        <w:adjustRightInd w:val="0"/>
        <w:snapToGrid w:val="0"/>
        <w:spacing w:line="360" w:lineRule="auto"/>
        <w:rPr>
          <w:rFonts w:ascii="Book Antiqua" w:hAnsi="Book Antiqua"/>
          <w:b/>
          <w:sz w:val="24"/>
          <w:szCs w:val="24"/>
        </w:rPr>
      </w:pPr>
      <w:r w:rsidRPr="00BE7D4B">
        <w:rPr>
          <w:rFonts w:ascii="Book Antiqua" w:hAnsi="Book Antiqua"/>
          <w:b/>
          <w:sz w:val="24"/>
          <w:szCs w:val="24"/>
        </w:rPr>
        <w:t>INTRODUCTION</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 xml:space="preserve">Reflux of duodenal contents appears to contribute to the development of esophagitis and Barrett’s </w:t>
      </w:r>
      <w:proofErr w:type="gramStart"/>
      <w:r w:rsidRPr="00FD0639">
        <w:rPr>
          <w:rFonts w:ascii="Book Antiqua" w:hAnsi="Book Antiqua"/>
          <w:sz w:val="24"/>
          <w:szCs w:val="24"/>
        </w:rPr>
        <w:t>esophagus</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1,2]</w:t>
      </w:r>
      <w:r w:rsidRPr="00FD0639">
        <w:rPr>
          <w:rFonts w:ascii="Book Antiqua" w:hAnsi="Book Antiqua"/>
          <w:sz w:val="24"/>
          <w:szCs w:val="24"/>
        </w:rPr>
        <w:t xml:space="preserve">. This idea is supported by several observations. In patients with </w:t>
      </w:r>
      <w:proofErr w:type="spellStart"/>
      <w:r w:rsidRPr="00FD0639">
        <w:rPr>
          <w:rFonts w:ascii="Book Antiqua" w:hAnsi="Book Antiqua"/>
          <w:sz w:val="24"/>
          <w:szCs w:val="24"/>
        </w:rPr>
        <w:t>gastroesophageal</w:t>
      </w:r>
      <w:proofErr w:type="spellEnd"/>
      <w:r w:rsidRPr="00FD0639">
        <w:rPr>
          <w:rFonts w:ascii="Book Antiqua" w:hAnsi="Book Antiqua"/>
          <w:sz w:val="24"/>
          <w:szCs w:val="24"/>
        </w:rPr>
        <w:t xml:space="preserve"> reflux disease, the concentration of bile acids in the esophageal </w:t>
      </w:r>
      <w:proofErr w:type="spellStart"/>
      <w:r w:rsidRPr="00FD0639">
        <w:rPr>
          <w:rFonts w:ascii="Book Antiqua" w:hAnsi="Book Antiqua"/>
          <w:sz w:val="24"/>
          <w:szCs w:val="24"/>
        </w:rPr>
        <w:t>refluxate</w:t>
      </w:r>
      <w:proofErr w:type="spellEnd"/>
      <w:r w:rsidRPr="00FD0639">
        <w:rPr>
          <w:rFonts w:ascii="Book Antiqua" w:hAnsi="Book Antiqua"/>
          <w:sz w:val="24"/>
          <w:szCs w:val="24"/>
        </w:rPr>
        <w:t xml:space="preserve"> correlates with the degree of esophageal mucosal </w:t>
      </w:r>
      <w:proofErr w:type="gramStart"/>
      <w:r w:rsidRPr="00FD0639">
        <w:rPr>
          <w:rFonts w:ascii="Book Antiqua" w:hAnsi="Book Antiqua"/>
          <w:sz w:val="24"/>
          <w:szCs w:val="24"/>
        </w:rPr>
        <w:t>injury</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3]</w:t>
      </w:r>
      <w:r w:rsidRPr="00FD0639">
        <w:rPr>
          <w:rFonts w:ascii="Book Antiqua" w:hAnsi="Book Antiqua"/>
          <w:sz w:val="24"/>
          <w:szCs w:val="24"/>
        </w:rPr>
        <w:t xml:space="preserve">. In experimental animals, induction of a </w:t>
      </w:r>
      <w:proofErr w:type="spellStart"/>
      <w:r w:rsidRPr="00FD0639">
        <w:rPr>
          <w:rFonts w:ascii="Book Antiqua" w:hAnsi="Book Antiqua"/>
          <w:sz w:val="24"/>
          <w:szCs w:val="24"/>
        </w:rPr>
        <w:t>duodenoesophageal</w:t>
      </w:r>
      <w:proofErr w:type="spellEnd"/>
      <w:r w:rsidRPr="00FD0639">
        <w:rPr>
          <w:rFonts w:ascii="Book Antiqua" w:hAnsi="Book Antiqua"/>
          <w:sz w:val="24"/>
          <w:szCs w:val="24"/>
        </w:rPr>
        <w:t xml:space="preserve"> anastomosis led to esophagitis, Barrett’s esophagus and esophageal </w:t>
      </w:r>
      <w:proofErr w:type="gramStart"/>
      <w:r w:rsidRPr="00FD0639">
        <w:rPr>
          <w:rFonts w:ascii="Book Antiqua" w:hAnsi="Book Antiqua"/>
          <w:sz w:val="24"/>
          <w:szCs w:val="24"/>
        </w:rPr>
        <w:t>cancer</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4].</w:t>
      </w:r>
      <w:r w:rsidRPr="00FD0639">
        <w:rPr>
          <w:rFonts w:ascii="Book Antiqua" w:hAnsi="Book Antiqua"/>
          <w:sz w:val="24"/>
          <w:szCs w:val="24"/>
        </w:rPr>
        <w:t xml:space="preserve"> The precise mechanism by which duodenal reflux causes esophageal injury and predisposes to neoplasia is uncertain. However, there is considerable evidence to suggest that bile acids contribute to this mechanism. Bile acids can induce mucosal </w:t>
      </w:r>
      <w:proofErr w:type="gramStart"/>
      <w:r w:rsidRPr="00FD0639">
        <w:rPr>
          <w:rFonts w:ascii="Book Antiqua" w:hAnsi="Book Antiqua"/>
          <w:sz w:val="24"/>
          <w:szCs w:val="24"/>
        </w:rPr>
        <w:t>injury</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5]</w:t>
      </w:r>
      <w:r w:rsidRPr="00FD0639">
        <w:rPr>
          <w:rFonts w:ascii="Book Antiqua" w:hAnsi="Book Antiqua"/>
          <w:sz w:val="24"/>
          <w:szCs w:val="24"/>
        </w:rPr>
        <w:t>, stimulate cell proliferation</w:t>
      </w:r>
      <w:r w:rsidRPr="00FD0639">
        <w:rPr>
          <w:rFonts w:ascii="Book Antiqua" w:hAnsi="Book Antiqua"/>
          <w:sz w:val="24"/>
          <w:szCs w:val="24"/>
          <w:vertAlign w:val="superscript"/>
        </w:rPr>
        <w:t xml:space="preserve">[6] </w:t>
      </w:r>
      <w:r w:rsidRPr="00FD0639">
        <w:rPr>
          <w:rFonts w:ascii="Book Antiqua" w:hAnsi="Book Antiqua"/>
          <w:sz w:val="24"/>
          <w:szCs w:val="24"/>
        </w:rPr>
        <w:t xml:space="preserve">and promote </w:t>
      </w:r>
      <w:proofErr w:type="spellStart"/>
      <w:r w:rsidRPr="00FD0639">
        <w:rPr>
          <w:rFonts w:ascii="Book Antiqua" w:hAnsi="Book Antiqua"/>
          <w:sz w:val="24"/>
          <w:szCs w:val="24"/>
        </w:rPr>
        <w:t>tumorigenesis</w:t>
      </w:r>
      <w:proofErr w:type="spellEnd"/>
      <w:r w:rsidRPr="00FD0639">
        <w:rPr>
          <w:rFonts w:ascii="Book Antiqua" w:hAnsi="Book Antiqua"/>
          <w:sz w:val="24"/>
          <w:szCs w:val="24"/>
          <w:vertAlign w:val="superscript"/>
        </w:rPr>
        <w:t>[7]</w:t>
      </w:r>
      <w:r w:rsidRPr="00FD0639">
        <w:rPr>
          <w:rFonts w:ascii="Book Antiqua" w:hAnsi="Book Antiqua"/>
          <w:sz w:val="24"/>
          <w:szCs w:val="24"/>
        </w:rPr>
        <w:t>.</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Two isoforms of cyclooxygenase (COX</w:t>
      </w:r>
      <w:proofErr w:type="gramStart"/>
      <w:r w:rsidRPr="00FD0639">
        <w:rPr>
          <w:rFonts w:ascii="Book Antiqua" w:hAnsi="Book Antiqua"/>
          <w:sz w:val="24"/>
          <w:szCs w:val="24"/>
        </w:rPr>
        <w:t>) ,</w:t>
      </w:r>
      <w:proofErr w:type="gramEnd"/>
      <w:r w:rsidRPr="00FD0639">
        <w:rPr>
          <w:rFonts w:ascii="Book Antiqua" w:hAnsi="Book Antiqua"/>
          <w:sz w:val="24"/>
          <w:szCs w:val="24"/>
        </w:rPr>
        <w:t xml:space="preserve">designated COX1 and COX2, catalyze the synthesis of prostaglandins (PGs) from </w:t>
      </w:r>
      <w:proofErr w:type="spellStart"/>
      <w:r w:rsidRPr="00FD0639">
        <w:rPr>
          <w:rFonts w:ascii="Book Antiqua" w:hAnsi="Book Antiqua"/>
          <w:sz w:val="24"/>
          <w:szCs w:val="24"/>
        </w:rPr>
        <w:t>arachidonic</w:t>
      </w:r>
      <w:proofErr w:type="spellEnd"/>
      <w:r w:rsidRPr="00FD0639">
        <w:rPr>
          <w:rFonts w:ascii="Book Antiqua" w:hAnsi="Book Antiqua"/>
          <w:sz w:val="24"/>
          <w:szCs w:val="24"/>
        </w:rPr>
        <w:t xml:space="preserve"> acid. COX-1 is a housekeeping gene that is expressed constitutively in most tissues. COX2 is an immediate –early response gene that is induced by a variety of </w:t>
      </w:r>
      <w:proofErr w:type="spellStart"/>
      <w:r w:rsidRPr="00FD0639">
        <w:rPr>
          <w:rFonts w:ascii="Book Antiqua" w:hAnsi="Book Antiqua"/>
          <w:sz w:val="24"/>
          <w:szCs w:val="24"/>
        </w:rPr>
        <w:t>mitogenic</w:t>
      </w:r>
      <w:proofErr w:type="spellEnd"/>
      <w:r w:rsidRPr="00FD0639">
        <w:rPr>
          <w:rFonts w:ascii="Book Antiqua" w:hAnsi="Book Antiqua"/>
          <w:sz w:val="24"/>
          <w:szCs w:val="24"/>
        </w:rPr>
        <w:t xml:space="preserve"> and inflammatory </w:t>
      </w:r>
      <w:proofErr w:type="gramStart"/>
      <w:r w:rsidRPr="00FD0639">
        <w:rPr>
          <w:rFonts w:ascii="Book Antiqua" w:hAnsi="Book Antiqua"/>
          <w:sz w:val="24"/>
          <w:szCs w:val="24"/>
        </w:rPr>
        <w:t>stimuli</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8]</w:t>
      </w:r>
      <w:r w:rsidRPr="00FD0639">
        <w:rPr>
          <w:rFonts w:ascii="Book Antiqua" w:hAnsi="Book Antiqua"/>
          <w:sz w:val="24"/>
          <w:szCs w:val="24"/>
        </w:rPr>
        <w:t xml:space="preserve">. Elevated levels of COX2 have been detected in both </w:t>
      </w:r>
      <w:proofErr w:type="gramStart"/>
      <w:r w:rsidRPr="00FD0639">
        <w:rPr>
          <w:rFonts w:ascii="Book Antiqua" w:hAnsi="Book Antiqua"/>
          <w:sz w:val="24"/>
          <w:szCs w:val="24"/>
        </w:rPr>
        <w:t>inflammatory</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 xml:space="preserve">9] </w:t>
      </w:r>
      <w:r w:rsidRPr="00FD0639">
        <w:rPr>
          <w:rFonts w:ascii="Book Antiqua" w:hAnsi="Book Antiqua"/>
          <w:sz w:val="24"/>
          <w:szCs w:val="24"/>
        </w:rPr>
        <w:t>and neoplastic conditions</w:t>
      </w:r>
      <w:r w:rsidRPr="00FD0639">
        <w:rPr>
          <w:rFonts w:ascii="Book Antiqua" w:hAnsi="Book Antiqua"/>
          <w:sz w:val="24"/>
          <w:szCs w:val="24"/>
          <w:vertAlign w:val="superscript"/>
        </w:rPr>
        <w:t>[10]</w:t>
      </w:r>
      <w:r w:rsidRPr="00FD0639">
        <w:rPr>
          <w:rFonts w:ascii="Book Antiqua" w:hAnsi="Book Antiqua"/>
          <w:sz w:val="24"/>
          <w:szCs w:val="24"/>
        </w:rPr>
        <w:t>. For example, COX2 is up-regulated, in peptic ulcer disease, Barrett’s esophagus and esophageal cancer. Taking this information together, it seems likely that COX2 plays a role in the pathogenesis of duodenal reflux-related diseases of the esophagus.</w:t>
      </w:r>
    </w:p>
    <w:p w:rsidR="000444F9" w:rsidRPr="00FD0639" w:rsidRDefault="000444F9" w:rsidP="00987E42">
      <w:pPr>
        <w:adjustRightInd w:val="0"/>
        <w:snapToGrid w:val="0"/>
        <w:spacing w:line="360" w:lineRule="auto"/>
        <w:ind w:firstLineChars="250" w:firstLine="600"/>
        <w:rPr>
          <w:rFonts w:ascii="Book Antiqua" w:hAnsi="Book Antiqua"/>
          <w:sz w:val="24"/>
          <w:szCs w:val="24"/>
        </w:rPr>
      </w:pPr>
      <w:r w:rsidRPr="00FD0639">
        <w:rPr>
          <w:rFonts w:ascii="Book Antiqua" w:hAnsi="Book Antiqua"/>
          <w:sz w:val="24"/>
          <w:szCs w:val="24"/>
        </w:rPr>
        <w:t xml:space="preserve"> In this study, we investigated the effects of bile acids and duodenal reflux on COX2 expression in a rat model of </w:t>
      </w:r>
      <w:proofErr w:type="spellStart"/>
      <w:r w:rsidRPr="00FD0639">
        <w:rPr>
          <w:rFonts w:ascii="Book Antiqua" w:hAnsi="Book Antiqua"/>
          <w:sz w:val="24"/>
          <w:szCs w:val="24"/>
        </w:rPr>
        <w:t>duodenoesophageal</w:t>
      </w:r>
      <w:proofErr w:type="spellEnd"/>
      <w:r w:rsidRPr="00FD0639">
        <w:rPr>
          <w:rFonts w:ascii="Book Antiqua" w:hAnsi="Book Antiqua"/>
          <w:sz w:val="24"/>
          <w:szCs w:val="24"/>
        </w:rPr>
        <w:t xml:space="preserve"> anastomosis.</w:t>
      </w:r>
    </w:p>
    <w:p w:rsidR="000444F9" w:rsidRPr="00FD0639" w:rsidRDefault="000444F9" w:rsidP="00987E42">
      <w:pPr>
        <w:adjustRightInd w:val="0"/>
        <w:snapToGrid w:val="0"/>
        <w:spacing w:line="360" w:lineRule="auto"/>
        <w:rPr>
          <w:rFonts w:ascii="Book Antiqua" w:hAnsi="Book Antiqua"/>
          <w:sz w:val="24"/>
          <w:szCs w:val="24"/>
        </w:rPr>
      </w:pPr>
    </w:p>
    <w:p w:rsidR="000444F9" w:rsidRPr="009654A3" w:rsidRDefault="000444F9" w:rsidP="00987E42">
      <w:pPr>
        <w:adjustRightInd w:val="0"/>
        <w:snapToGrid w:val="0"/>
        <w:spacing w:line="360" w:lineRule="auto"/>
        <w:rPr>
          <w:rFonts w:ascii="Book Antiqua" w:hAnsi="Book Antiqua"/>
          <w:b/>
          <w:sz w:val="24"/>
          <w:szCs w:val="24"/>
        </w:rPr>
      </w:pPr>
      <w:r w:rsidRPr="009654A3">
        <w:rPr>
          <w:rFonts w:ascii="Book Antiqua" w:hAnsi="Book Antiqua"/>
          <w:b/>
          <w:sz w:val="24"/>
          <w:szCs w:val="24"/>
        </w:rPr>
        <w:t>MATERIAL AND METHODS</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 xml:space="preserve">Eight week old male </w:t>
      </w:r>
      <w:proofErr w:type="spellStart"/>
      <w:r w:rsidRPr="00FD0639">
        <w:rPr>
          <w:rFonts w:ascii="Book Antiqua" w:hAnsi="Book Antiqua"/>
          <w:sz w:val="24"/>
          <w:szCs w:val="24"/>
        </w:rPr>
        <w:t>Wistar</w:t>
      </w:r>
      <w:proofErr w:type="spellEnd"/>
      <w:r w:rsidRPr="00FD0639">
        <w:rPr>
          <w:rFonts w:ascii="Book Antiqua" w:hAnsi="Book Antiqua"/>
          <w:sz w:val="24"/>
          <w:szCs w:val="24"/>
        </w:rPr>
        <w:t xml:space="preserve"> rats with body weight of approximately 300 g were used for the experiments. They were allowed to acclimatize for 2 </w:t>
      </w:r>
      <w:proofErr w:type="spellStart"/>
      <w:r>
        <w:rPr>
          <w:rFonts w:ascii="Book Antiqua" w:hAnsi="Book Antiqua"/>
          <w:sz w:val="24"/>
          <w:szCs w:val="24"/>
        </w:rPr>
        <w:t>wk</w:t>
      </w:r>
      <w:proofErr w:type="spellEnd"/>
      <w:r w:rsidRPr="00FD0639">
        <w:rPr>
          <w:rFonts w:ascii="Book Antiqua" w:hAnsi="Book Antiqua"/>
          <w:sz w:val="24"/>
          <w:szCs w:val="24"/>
        </w:rPr>
        <w:t xml:space="preserve"> prior to surgery. Solid food was withdrawn 1 d before and for 1 d after surgery. </w:t>
      </w:r>
      <w:proofErr w:type="spellStart"/>
      <w:r w:rsidRPr="00FD0639">
        <w:rPr>
          <w:rFonts w:ascii="Book Antiqua" w:hAnsi="Book Antiqua"/>
          <w:sz w:val="24"/>
          <w:szCs w:val="24"/>
        </w:rPr>
        <w:lastRenderedPageBreak/>
        <w:t>Esophagoduodenal</w:t>
      </w:r>
      <w:proofErr w:type="spellEnd"/>
      <w:r w:rsidRPr="00FD0639">
        <w:rPr>
          <w:rFonts w:ascii="Book Antiqua" w:hAnsi="Book Antiqua"/>
          <w:sz w:val="24"/>
          <w:szCs w:val="24"/>
        </w:rPr>
        <w:t xml:space="preserve"> </w:t>
      </w:r>
      <w:proofErr w:type="spellStart"/>
      <w:r w:rsidRPr="00FD0639">
        <w:rPr>
          <w:rFonts w:ascii="Book Antiqua" w:hAnsi="Book Antiqua"/>
          <w:sz w:val="24"/>
          <w:szCs w:val="24"/>
        </w:rPr>
        <w:t>nastomosis</w:t>
      </w:r>
      <w:proofErr w:type="spellEnd"/>
      <w:r w:rsidRPr="00FD0639">
        <w:rPr>
          <w:rFonts w:ascii="Book Antiqua" w:hAnsi="Book Antiqua"/>
          <w:sz w:val="24"/>
          <w:szCs w:val="24"/>
        </w:rPr>
        <w:t xml:space="preserve"> (EDA) was performed in 30 rats under general anesthesia (pentobarbital 50mg/kg body </w:t>
      </w:r>
      <w:proofErr w:type="spellStart"/>
      <w:r w:rsidRPr="00FD0639">
        <w:rPr>
          <w:rFonts w:ascii="Book Antiqua" w:hAnsi="Book Antiqua"/>
          <w:sz w:val="24"/>
          <w:szCs w:val="24"/>
        </w:rPr>
        <w:t>wt</w:t>
      </w:r>
      <w:proofErr w:type="spellEnd"/>
      <w:r w:rsidRPr="00FD0639">
        <w:rPr>
          <w:rFonts w:ascii="Book Antiqua" w:hAnsi="Book Antiqua"/>
          <w:sz w:val="24"/>
          <w:szCs w:val="24"/>
        </w:rPr>
        <w:t xml:space="preserve"> </w:t>
      </w:r>
      <w:proofErr w:type="spellStart"/>
      <w:r w:rsidRPr="00FD0639">
        <w:rPr>
          <w:rFonts w:ascii="Book Antiqua" w:hAnsi="Book Antiqua"/>
          <w:sz w:val="24"/>
          <w:szCs w:val="24"/>
        </w:rPr>
        <w:t>ip</w:t>
      </w:r>
      <w:proofErr w:type="spellEnd"/>
      <w:r w:rsidRPr="00FD0639">
        <w:rPr>
          <w:rFonts w:ascii="Book Antiqua" w:hAnsi="Book Antiqua"/>
          <w:sz w:val="24"/>
          <w:szCs w:val="24"/>
        </w:rPr>
        <w:t xml:space="preserve">) through an upper midline incision. The </w:t>
      </w:r>
      <w:proofErr w:type="spellStart"/>
      <w:r w:rsidRPr="00FD0639">
        <w:rPr>
          <w:rFonts w:ascii="Book Antiqua" w:hAnsi="Book Antiqua"/>
          <w:sz w:val="24"/>
          <w:szCs w:val="24"/>
        </w:rPr>
        <w:t>gastroesophageal</w:t>
      </w:r>
      <w:proofErr w:type="spellEnd"/>
      <w:r w:rsidRPr="00FD0639">
        <w:rPr>
          <w:rFonts w:ascii="Book Antiqua" w:hAnsi="Book Antiqua"/>
          <w:sz w:val="24"/>
          <w:szCs w:val="24"/>
        </w:rPr>
        <w:t xml:space="preserve"> junction was ligated, and the distal esophagus was transected 2 mm above the ligature. Furthermore, the </w:t>
      </w:r>
      <w:proofErr w:type="spellStart"/>
      <w:r w:rsidRPr="00FD0639">
        <w:rPr>
          <w:rFonts w:ascii="Book Antiqua" w:hAnsi="Book Antiqua"/>
          <w:sz w:val="24"/>
          <w:szCs w:val="24"/>
        </w:rPr>
        <w:t>gastroduodenal</w:t>
      </w:r>
      <w:proofErr w:type="spellEnd"/>
      <w:r w:rsidRPr="00FD0639">
        <w:rPr>
          <w:rFonts w:ascii="Book Antiqua" w:hAnsi="Book Antiqua"/>
          <w:sz w:val="24"/>
          <w:szCs w:val="24"/>
        </w:rPr>
        <w:t xml:space="preserve"> junction was also ligated, and the proximal duodenum was transected 3 mm distal to the pylorus. A total </w:t>
      </w:r>
      <w:proofErr w:type="spellStart"/>
      <w:r w:rsidRPr="00FD0639">
        <w:rPr>
          <w:rFonts w:ascii="Book Antiqua" w:hAnsi="Book Antiqua"/>
          <w:sz w:val="24"/>
          <w:szCs w:val="24"/>
        </w:rPr>
        <w:t>gastrectomy</w:t>
      </w:r>
      <w:proofErr w:type="spellEnd"/>
      <w:r w:rsidRPr="00FD0639">
        <w:rPr>
          <w:rFonts w:ascii="Book Antiqua" w:hAnsi="Book Antiqua"/>
          <w:sz w:val="24"/>
          <w:szCs w:val="24"/>
        </w:rPr>
        <w:t xml:space="preserve"> was performed with the removal of the entire stomach, and end-to-end anastomosis of the esophagus and duodenum. The abdominal incision was closed in two layers</w:t>
      </w:r>
      <w:r w:rsidRPr="00FD0639">
        <w:rPr>
          <w:rFonts w:ascii="Book Antiqua" w:hAnsi="Book Antiqua" w:hint="eastAsia"/>
          <w:sz w:val="24"/>
          <w:szCs w:val="24"/>
        </w:rPr>
        <w:t xml:space="preserve">　</w:t>
      </w:r>
      <w:r w:rsidRPr="00FD0639">
        <w:rPr>
          <w:rFonts w:ascii="Book Antiqua" w:hAnsi="Book Antiqua"/>
          <w:sz w:val="24"/>
          <w:szCs w:val="24"/>
        </w:rPr>
        <w:t>(Fig</w:t>
      </w:r>
      <w:r>
        <w:rPr>
          <w:rFonts w:ascii="Book Antiqua" w:eastAsia="宋体" w:hAnsi="Book Antiqua"/>
          <w:sz w:val="24"/>
          <w:szCs w:val="24"/>
          <w:lang w:eastAsia="zh-CN"/>
        </w:rPr>
        <w:t>ure</w:t>
      </w:r>
      <w:r w:rsidRPr="00FD0639">
        <w:rPr>
          <w:rFonts w:ascii="Book Antiqua" w:hAnsi="Book Antiqua"/>
          <w:sz w:val="24"/>
          <w:szCs w:val="24"/>
        </w:rPr>
        <w:t xml:space="preserve"> 1). In 10 rats, sham operations with only a midline laparotomy (control group) were performed. Postoperatively, the rats were allowed to drink water after six hours and were fed the following day. This procedure was approved by the Animal Care and Facilities Committee, Kinki University.</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 xml:space="preserve">All of the rats were killed as described </w:t>
      </w:r>
      <w:proofErr w:type="gramStart"/>
      <w:r w:rsidRPr="00FD0639">
        <w:rPr>
          <w:rFonts w:ascii="Book Antiqua" w:hAnsi="Book Antiqua"/>
          <w:sz w:val="24"/>
          <w:szCs w:val="24"/>
        </w:rPr>
        <w:t>previously</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11]</w:t>
      </w:r>
      <w:r w:rsidRPr="00FD0639">
        <w:rPr>
          <w:rFonts w:ascii="Book Antiqua" w:hAnsi="Book Antiqua"/>
          <w:sz w:val="24"/>
          <w:szCs w:val="24"/>
        </w:rPr>
        <w:t xml:space="preserve">. Special care was taken to separate the esophagus from the duodenum based on the suture line. For the animals killed at the 40 </w:t>
      </w:r>
      <w:proofErr w:type="spellStart"/>
      <w:proofErr w:type="gramStart"/>
      <w:r w:rsidRPr="00FD0639">
        <w:rPr>
          <w:rFonts w:ascii="Book Antiqua" w:hAnsi="Book Antiqua"/>
          <w:sz w:val="24"/>
          <w:szCs w:val="24"/>
        </w:rPr>
        <w:t>th</w:t>
      </w:r>
      <w:proofErr w:type="spellEnd"/>
      <w:proofErr w:type="gramEnd"/>
      <w:r w:rsidRPr="00FD0639">
        <w:rPr>
          <w:rFonts w:ascii="Book Antiqua" w:hAnsi="Book Antiqua"/>
          <w:sz w:val="24"/>
          <w:szCs w:val="24"/>
        </w:rPr>
        <w:t xml:space="preserve"> week, all of the esophagi were cut longitudinally, and were fixed in 10% buffered formalin. The formalin-fixed esophagus was Swiss-rolled, processed and embedded in paraffin. Five-micron sections were mounted on glass slides and used for pathological, and </w:t>
      </w:r>
      <w:proofErr w:type="spellStart"/>
      <w:r w:rsidRPr="00FD0639">
        <w:rPr>
          <w:rFonts w:ascii="Book Antiqua" w:hAnsi="Book Antiqua"/>
          <w:sz w:val="24"/>
          <w:szCs w:val="24"/>
        </w:rPr>
        <w:t>immunohistochemical</w:t>
      </w:r>
      <w:proofErr w:type="spellEnd"/>
      <w:r w:rsidRPr="00FD0639">
        <w:rPr>
          <w:rFonts w:ascii="Book Antiqua" w:hAnsi="Book Antiqua"/>
          <w:sz w:val="24"/>
          <w:szCs w:val="24"/>
        </w:rPr>
        <w:t xml:space="preserve"> analysis.</w:t>
      </w:r>
    </w:p>
    <w:p w:rsidR="000444F9" w:rsidRPr="00FD0639" w:rsidRDefault="000444F9" w:rsidP="00987E42">
      <w:pPr>
        <w:adjustRightInd w:val="0"/>
        <w:snapToGrid w:val="0"/>
        <w:spacing w:line="360" w:lineRule="auto"/>
        <w:rPr>
          <w:rFonts w:ascii="Book Antiqua" w:hAnsi="Book Antiqua"/>
          <w:sz w:val="24"/>
          <w:szCs w:val="24"/>
        </w:rPr>
      </w:pPr>
    </w:p>
    <w:p w:rsidR="000444F9" w:rsidRPr="001F4A72" w:rsidRDefault="000444F9" w:rsidP="00987E42">
      <w:pPr>
        <w:adjustRightInd w:val="0"/>
        <w:snapToGrid w:val="0"/>
        <w:spacing w:line="360" w:lineRule="auto"/>
        <w:rPr>
          <w:rFonts w:ascii="Book Antiqua" w:hAnsi="Book Antiqua"/>
          <w:b/>
          <w:i/>
          <w:sz w:val="24"/>
          <w:szCs w:val="24"/>
        </w:rPr>
      </w:pPr>
      <w:proofErr w:type="spellStart"/>
      <w:r w:rsidRPr="001F4A72">
        <w:rPr>
          <w:rFonts w:ascii="Book Antiqua" w:hAnsi="Book Antiqua"/>
          <w:b/>
          <w:i/>
          <w:sz w:val="24"/>
          <w:szCs w:val="24"/>
        </w:rPr>
        <w:t>Immunohistochemical</w:t>
      </w:r>
      <w:proofErr w:type="spellEnd"/>
      <w:r w:rsidRPr="001F4A72">
        <w:rPr>
          <w:rFonts w:ascii="Book Antiqua" w:hAnsi="Book Antiqua"/>
          <w:b/>
          <w:i/>
          <w:sz w:val="24"/>
          <w:szCs w:val="24"/>
        </w:rPr>
        <w:t xml:space="preserve"> analysis</w:t>
      </w:r>
    </w:p>
    <w:p w:rsidR="000444F9" w:rsidRPr="00355536" w:rsidRDefault="000444F9" w:rsidP="00987E42">
      <w:pPr>
        <w:pStyle w:val="a3"/>
        <w:adjustRightInd w:val="0"/>
        <w:snapToGrid w:val="0"/>
        <w:spacing w:line="360" w:lineRule="auto"/>
        <w:ind w:leftChars="0" w:left="0"/>
        <w:rPr>
          <w:rFonts w:ascii="Book Antiqua" w:hAnsi="Book Antiqua"/>
          <w:sz w:val="24"/>
          <w:szCs w:val="24"/>
        </w:rPr>
      </w:pPr>
      <w:r w:rsidRPr="001F4A72">
        <w:rPr>
          <w:rFonts w:ascii="Book Antiqua" w:hAnsi="Book Antiqua"/>
          <w:b/>
          <w:sz w:val="24"/>
          <w:szCs w:val="24"/>
        </w:rPr>
        <w:t>COX2</w:t>
      </w:r>
      <w:r w:rsidRPr="00FD0639">
        <w:rPr>
          <w:rFonts w:ascii="Book Antiqua" w:hAnsi="Book Antiqua"/>
          <w:sz w:val="24"/>
          <w:szCs w:val="24"/>
        </w:rPr>
        <w:t xml:space="preserve">: Localization of COX2 protein was determined by </w:t>
      </w:r>
      <w:proofErr w:type="spellStart"/>
      <w:r w:rsidRPr="00FD0639">
        <w:rPr>
          <w:rFonts w:ascii="Book Antiqua" w:hAnsi="Book Antiqua"/>
          <w:sz w:val="24"/>
          <w:szCs w:val="24"/>
        </w:rPr>
        <w:t>immunohistochemical</w:t>
      </w:r>
      <w:proofErr w:type="spellEnd"/>
      <w:r w:rsidRPr="00FD0639">
        <w:rPr>
          <w:rFonts w:ascii="Book Antiqua" w:hAnsi="Book Antiqua"/>
          <w:sz w:val="24"/>
          <w:szCs w:val="24"/>
        </w:rPr>
        <w:t xml:space="preserve"> staining with specific antibodies. The DAKO </w:t>
      </w:r>
      <w:proofErr w:type="spellStart"/>
      <w:r w:rsidRPr="00FD0639">
        <w:rPr>
          <w:rFonts w:ascii="Book Antiqua" w:hAnsi="Book Antiqua"/>
          <w:sz w:val="24"/>
          <w:szCs w:val="24"/>
        </w:rPr>
        <w:t>EnVision</w:t>
      </w:r>
      <w:proofErr w:type="spellEnd"/>
      <w:r w:rsidRPr="00FD0639">
        <w:rPr>
          <w:rFonts w:ascii="Book Antiqua" w:hAnsi="Book Antiqua"/>
          <w:sz w:val="24"/>
          <w:szCs w:val="24"/>
        </w:rPr>
        <w:t xml:space="preserve"> system (</w:t>
      </w:r>
      <w:proofErr w:type="spellStart"/>
      <w:proofErr w:type="gramStart"/>
      <w:r w:rsidRPr="00FD0639">
        <w:rPr>
          <w:rFonts w:ascii="Book Antiqua" w:hAnsi="Book Antiqua"/>
          <w:sz w:val="24"/>
          <w:szCs w:val="24"/>
        </w:rPr>
        <w:t>Dako</w:t>
      </w:r>
      <w:proofErr w:type="spellEnd"/>
      <w:r w:rsidRPr="00FD0639">
        <w:rPr>
          <w:rFonts w:ascii="Book Antiqua" w:hAnsi="Book Antiqua"/>
          <w:sz w:val="24"/>
          <w:szCs w:val="24"/>
        </w:rPr>
        <w:t xml:space="preserve">  </w:t>
      </w:r>
      <w:proofErr w:type="spellStart"/>
      <w:r w:rsidRPr="00FD0639">
        <w:rPr>
          <w:rFonts w:ascii="Book Antiqua" w:hAnsi="Book Antiqua"/>
          <w:sz w:val="24"/>
          <w:szCs w:val="24"/>
        </w:rPr>
        <w:t>Cytomation</w:t>
      </w:r>
      <w:proofErr w:type="spellEnd"/>
      <w:proofErr w:type="gramEnd"/>
      <w:r w:rsidRPr="00FD0639">
        <w:rPr>
          <w:rFonts w:ascii="Book Antiqua" w:hAnsi="Book Antiqua"/>
          <w:sz w:val="24"/>
          <w:szCs w:val="24"/>
        </w:rPr>
        <w:t xml:space="preserve"> Japan Co. Ltd., Kyoto, Japan) was used with autoclave acceleration. After blocking endogenous peroxidase, </w:t>
      </w:r>
      <w:proofErr w:type="spellStart"/>
      <w:r w:rsidRPr="00FD0639">
        <w:rPr>
          <w:rFonts w:ascii="Book Antiqua" w:hAnsi="Book Antiqua"/>
          <w:sz w:val="24"/>
          <w:szCs w:val="24"/>
        </w:rPr>
        <w:t>deparaffinized</w:t>
      </w:r>
      <w:proofErr w:type="spellEnd"/>
      <w:r w:rsidRPr="00FD0639">
        <w:rPr>
          <w:rFonts w:ascii="Book Antiqua" w:hAnsi="Book Antiqua"/>
          <w:sz w:val="24"/>
          <w:szCs w:val="24"/>
        </w:rPr>
        <w:t xml:space="preserve"> sections were covered with a protein block and serum-free medium (</w:t>
      </w:r>
      <w:proofErr w:type="spellStart"/>
      <w:r w:rsidRPr="00FD0639">
        <w:rPr>
          <w:rFonts w:ascii="Book Antiqua" w:hAnsi="Book Antiqua"/>
          <w:sz w:val="24"/>
          <w:szCs w:val="24"/>
        </w:rPr>
        <w:t>Dako</w:t>
      </w:r>
      <w:proofErr w:type="spellEnd"/>
      <w:r w:rsidRPr="00FD0639">
        <w:rPr>
          <w:rFonts w:ascii="Book Antiqua" w:hAnsi="Book Antiqua"/>
          <w:sz w:val="24"/>
          <w:szCs w:val="24"/>
        </w:rPr>
        <w:t xml:space="preserve">) and were incubated overnight at 4°C with individual primary antibodies: anti-mouse COX2 (1:50, mouse monoclonal; BD Transduction Laboratories, San Jose, CA). Sections were treated with a secondary </w:t>
      </w:r>
      <w:proofErr w:type="spellStart"/>
      <w:r w:rsidRPr="00FD0639">
        <w:rPr>
          <w:rFonts w:ascii="Book Antiqua" w:hAnsi="Book Antiqua"/>
          <w:sz w:val="24"/>
          <w:szCs w:val="24"/>
        </w:rPr>
        <w:t>biotinylated</w:t>
      </w:r>
      <w:proofErr w:type="spellEnd"/>
      <w:r w:rsidRPr="00FD0639">
        <w:rPr>
          <w:rFonts w:ascii="Book Antiqua" w:hAnsi="Book Antiqua"/>
          <w:sz w:val="24"/>
          <w:szCs w:val="24"/>
        </w:rPr>
        <w:t xml:space="preserve"> antibody (</w:t>
      </w:r>
      <w:proofErr w:type="spellStart"/>
      <w:r w:rsidRPr="00FD0639">
        <w:rPr>
          <w:rFonts w:ascii="Book Antiqua" w:hAnsi="Book Antiqua"/>
          <w:sz w:val="24"/>
          <w:szCs w:val="24"/>
        </w:rPr>
        <w:t>Dako</w:t>
      </w:r>
      <w:proofErr w:type="spellEnd"/>
      <w:r w:rsidRPr="00FD0639">
        <w:rPr>
          <w:rFonts w:ascii="Book Antiqua" w:hAnsi="Book Antiqua"/>
          <w:sz w:val="24"/>
          <w:szCs w:val="24"/>
        </w:rPr>
        <w:t>), 3</w:t>
      </w:r>
      <w:proofErr w:type="gramStart"/>
      <w:r w:rsidRPr="00FD0639">
        <w:rPr>
          <w:rFonts w:ascii="Book Antiqua" w:hAnsi="Book Antiqua"/>
          <w:sz w:val="24"/>
          <w:szCs w:val="24"/>
        </w:rPr>
        <w:t>,3’</w:t>
      </w:r>
      <w:proofErr w:type="gramEnd"/>
      <w:r w:rsidRPr="00FD0639">
        <w:rPr>
          <w:rFonts w:ascii="Book Antiqua" w:hAnsi="Book Antiqua"/>
          <w:sz w:val="24"/>
          <w:szCs w:val="24"/>
        </w:rPr>
        <w:t xml:space="preserve">-diamonobenzidine </w:t>
      </w:r>
      <w:proofErr w:type="spellStart"/>
      <w:r w:rsidRPr="00FD0639">
        <w:rPr>
          <w:rFonts w:ascii="Book Antiqua" w:hAnsi="Book Antiqua"/>
          <w:sz w:val="24"/>
          <w:szCs w:val="24"/>
        </w:rPr>
        <w:lastRenderedPageBreak/>
        <w:t>tetrahydrochloride</w:t>
      </w:r>
      <w:proofErr w:type="spellEnd"/>
      <w:r w:rsidRPr="00FD0639">
        <w:rPr>
          <w:rFonts w:ascii="Book Antiqua" w:hAnsi="Book Antiqua"/>
          <w:sz w:val="24"/>
          <w:szCs w:val="24"/>
        </w:rPr>
        <w:t xml:space="preserve"> was used as the </w:t>
      </w:r>
      <w:proofErr w:type="spellStart"/>
      <w:r w:rsidRPr="00FD0639">
        <w:rPr>
          <w:rFonts w:ascii="Book Antiqua" w:hAnsi="Book Antiqua"/>
          <w:sz w:val="24"/>
          <w:szCs w:val="24"/>
        </w:rPr>
        <w:t>chromogen</w:t>
      </w:r>
      <w:proofErr w:type="spellEnd"/>
      <w:r w:rsidRPr="00FD0639">
        <w:rPr>
          <w:rFonts w:ascii="Book Antiqua" w:hAnsi="Book Antiqua"/>
          <w:sz w:val="24"/>
          <w:szCs w:val="24"/>
        </w:rPr>
        <w:t xml:space="preserve">, and the sections were counterstained with </w:t>
      </w:r>
      <w:proofErr w:type="spellStart"/>
      <w:r w:rsidRPr="00FD0639">
        <w:rPr>
          <w:rFonts w:ascii="Book Antiqua" w:hAnsi="Book Antiqua"/>
          <w:sz w:val="24"/>
          <w:szCs w:val="24"/>
        </w:rPr>
        <w:t>hematoxylin</w:t>
      </w:r>
      <w:proofErr w:type="spellEnd"/>
      <w:r w:rsidRPr="00FD0639">
        <w:rPr>
          <w:rFonts w:ascii="Book Antiqua" w:hAnsi="Book Antiqua"/>
          <w:sz w:val="24"/>
          <w:szCs w:val="24"/>
        </w:rPr>
        <w:t xml:space="preserve">. </w:t>
      </w:r>
    </w:p>
    <w:p w:rsidR="000444F9" w:rsidRDefault="000444F9" w:rsidP="00987E42">
      <w:pPr>
        <w:pStyle w:val="a3"/>
        <w:adjustRightInd w:val="0"/>
        <w:snapToGrid w:val="0"/>
        <w:spacing w:line="360" w:lineRule="auto"/>
        <w:ind w:leftChars="0" w:left="0"/>
        <w:rPr>
          <w:rFonts w:ascii="Book Antiqua" w:eastAsia="宋体" w:hAnsi="Book Antiqua"/>
          <w:b/>
          <w:sz w:val="24"/>
          <w:szCs w:val="24"/>
          <w:lang w:eastAsia="zh-CN"/>
        </w:rPr>
      </w:pPr>
    </w:p>
    <w:p w:rsidR="000444F9" w:rsidRPr="00FD0639" w:rsidRDefault="000444F9" w:rsidP="00987E42">
      <w:pPr>
        <w:pStyle w:val="a3"/>
        <w:adjustRightInd w:val="0"/>
        <w:snapToGrid w:val="0"/>
        <w:spacing w:line="360" w:lineRule="auto"/>
        <w:ind w:leftChars="0" w:left="0"/>
        <w:rPr>
          <w:rFonts w:ascii="Book Antiqua" w:hAnsi="Book Antiqua"/>
          <w:sz w:val="24"/>
          <w:szCs w:val="24"/>
        </w:rPr>
      </w:pPr>
      <w:proofErr w:type="gramStart"/>
      <w:r w:rsidRPr="001F4A72">
        <w:rPr>
          <w:rFonts w:ascii="Book Antiqua" w:hAnsi="Book Antiqua"/>
          <w:b/>
          <w:sz w:val="24"/>
          <w:szCs w:val="24"/>
        </w:rPr>
        <w:t>Proliferating cell nuclear antigen</w:t>
      </w:r>
      <w:r w:rsidRPr="00FD0639">
        <w:rPr>
          <w:rFonts w:ascii="Book Antiqua" w:hAnsi="Book Antiqua"/>
          <w:sz w:val="24"/>
          <w:szCs w:val="24"/>
        </w:rPr>
        <w:t xml:space="preserve">: </w:t>
      </w:r>
      <w:proofErr w:type="spellStart"/>
      <w:r w:rsidRPr="00FD0639">
        <w:rPr>
          <w:rFonts w:ascii="Book Antiqua" w:hAnsi="Book Antiqua"/>
          <w:sz w:val="24"/>
          <w:szCs w:val="24"/>
        </w:rPr>
        <w:t>Immunohistochemical</w:t>
      </w:r>
      <w:proofErr w:type="spellEnd"/>
      <w:r w:rsidRPr="00FD0639">
        <w:rPr>
          <w:rFonts w:ascii="Book Antiqua" w:hAnsi="Book Antiqua"/>
          <w:sz w:val="24"/>
          <w:szCs w:val="24"/>
        </w:rPr>
        <w:t xml:space="preserve"> detection of </w:t>
      </w:r>
      <w:r w:rsidRPr="00355536">
        <w:rPr>
          <w:rFonts w:ascii="Book Antiqua" w:hAnsi="Book Antiqua"/>
          <w:sz w:val="24"/>
          <w:szCs w:val="24"/>
        </w:rPr>
        <w:t>proliferating cell nuclear antigen (PCNA)</w:t>
      </w:r>
      <w:r>
        <w:rPr>
          <w:rFonts w:ascii="Book Antiqua" w:eastAsia="宋体" w:hAnsi="Book Antiqua"/>
          <w:b/>
          <w:sz w:val="24"/>
          <w:szCs w:val="24"/>
          <w:lang w:eastAsia="zh-CN"/>
        </w:rPr>
        <w:t xml:space="preserve"> </w:t>
      </w:r>
      <w:r w:rsidRPr="00FD0639">
        <w:rPr>
          <w:rFonts w:ascii="Book Antiqua" w:hAnsi="Book Antiqua"/>
          <w:sz w:val="24"/>
          <w:szCs w:val="24"/>
        </w:rPr>
        <w:t xml:space="preserve">was performed by the </w:t>
      </w:r>
      <w:proofErr w:type="spellStart"/>
      <w:r w:rsidRPr="00FD0639">
        <w:rPr>
          <w:rFonts w:ascii="Book Antiqua" w:hAnsi="Book Antiqua"/>
          <w:sz w:val="24"/>
          <w:szCs w:val="24"/>
        </w:rPr>
        <w:t>avidin</w:t>
      </w:r>
      <w:proofErr w:type="spellEnd"/>
      <w:r w:rsidRPr="00FD0639">
        <w:rPr>
          <w:rFonts w:ascii="Book Antiqua" w:hAnsi="Book Antiqua"/>
          <w:sz w:val="24"/>
          <w:szCs w:val="24"/>
        </w:rPr>
        <w:t xml:space="preserve">-biotin complex method using mouse monoclonal anti-human PCNA antibody and the appropriate </w:t>
      </w:r>
      <w:proofErr w:type="spellStart"/>
      <w:r w:rsidRPr="00FD0639">
        <w:rPr>
          <w:rFonts w:ascii="Book Antiqua" w:hAnsi="Book Antiqua"/>
          <w:sz w:val="24"/>
          <w:szCs w:val="24"/>
        </w:rPr>
        <w:t>Histostain</w:t>
      </w:r>
      <w:proofErr w:type="spellEnd"/>
      <w:r w:rsidRPr="00FD0639">
        <w:rPr>
          <w:rFonts w:ascii="Book Antiqua" w:hAnsi="Book Antiqua"/>
          <w:sz w:val="24"/>
          <w:szCs w:val="24"/>
        </w:rPr>
        <w:t xml:space="preserve"> Gold AEC kit.</w:t>
      </w:r>
      <w:proofErr w:type="gramEnd"/>
      <w:r w:rsidRPr="00FD0639">
        <w:rPr>
          <w:rFonts w:ascii="Book Antiqua" w:hAnsi="Book Antiqua"/>
          <w:sz w:val="24"/>
          <w:szCs w:val="24"/>
        </w:rPr>
        <w:t xml:space="preserve"> The PCNA labeling index has been widely used to assess of cell proliferation. In this study, the index was defined as the number of squamous epithelial cells with a PCNA-positive nucleus (or nuclei)/100 squamous epithelial cells (%).</w:t>
      </w:r>
    </w:p>
    <w:p w:rsidR="000444F9" w:rsidRPr="00FD0639" w:rsidRDefault="000444F9" w:rsidP="00987E42">
      <w:pPr>
        <w:adjustRightInd w:val="0"/>
        <w:snapToGrid w:val="0"/>
        <w:spacing w:line="360" w:lineRule="auto"/>
        <w:rPr>
          <w:rFonts w:ascii="Book Antiqua" w:hAnsi="Book Antiqua"/>
          <w:sz w:val="24"/>
          <w:szCs w:val="24"/>
        </w:rPr>
      </w:pPr>
    </w:p>
    <w:p w:rsidR="000444F9" w:rsidRPr="00644739" w:rsidRDefault="000444F9" w:rsidP="00987E42">
      <w:pPr>
        <w:adjustRightInd w:val="0"/>
        <w:snapToGrid w:val="0"/>
        <w:spacing w:line="360" w:lineRule="auto"/>
        <w:rPr>
          <w:rFonts w:ascii="Book Antiqua" w:hAnsi="Book Antiqua"/>
          <w:b/>
          <w:i/>
          <w:sz w:val="24"/>
          <w:szCs w:val="24"/>
        </w:rPr>
      </w:pPr>
      <w:r w:rsidRPr="00644739">
        <w:rPr>
          <w:rFonts w:ascii="Book Antiqua" w:hAnsi="Book Antiqua"/>
          <w:b/>
          <w:i/>
          <w:sz w:val="24"/>
          <w:szCs w:val="24"/>
        </w:rPr>
        <w:t>Measurement of PGE2 Production</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 xml:space="preserve">Each tissue sample frozen at -80°C was weighed and homogenized using a </w:t>
      </w:r>
      <w:proofErr w:type="spellStart"/>
      <w:r w:rsidRPr="00FD0639">
        <w:rPr>
          <w:rFonts w:ascii="Book Antiqua" w:hAnsi="Book Antiqua"/>
          <w:sz w:val="24"/>
          <w:szCs w:val="24"/>
        </w:rPr>
        <w:t>Polytron</w:t>
      </w:r>
      <w:proofErr w:type="spellEnd"/>
      <w:r w:rsidRPr="00FD0639">
        <w:rPr>
          <w:rFonts w:ascii="Book Antiqua" w:hAnsi="Book Antiqua"/>
          <w:sz w:val="24"/>
          <w:szCs w:val="24"/>
        </w:rPr>
        <w:t xml:space="preserve"> homogenizer PT-MR2100 in 0.5</w:t>
      </w:r>
      <w:r>
        <w:rPr>
          <w:rFonts w:ascii="Book Antiqua" w:eastAsia="宋体" w:hAnsi="Book Antiqua"/>
          <w:sz w:val="24"/>
          <w:szCs w:val="24"/>
          <w:lang w:eastAsia="zh-CN"/>
        </w:rPr>
        <w:t xml:space="preserve"> </w:t>
      </w:r>
      <w:r w:rsidRPr="00FD0639">
        <w:rPr>
          <w:rFonts w:ascii="Book Antiqua" w:hAnsi="Book Antiqua"/>
          <w:sz w:val="24"/>
          <w:szCs w:val="24"/>
        </w:rPr>
        <w:t xml:space="preserve">mL of homogenization buffer (0.1 </w:t>
      </w:r>
      <w:proofErr w:type="spellStart"/>
      <w:r w:rsidRPr="00CE4867">
        <w:rPr>
          <w:rFonts w:ascii="Book Antiqua" w:hAnsi="Book Antiqua"/>
          <w:sz w:val="24"/>
          <w:szCs w:val="24"/>
        </w:rPr>
        <w:t>mol</w:t>
      </w:r>
      <w:proofErr w:type="spellEnd"/>
      <w:r w:rsidRPr="00CE4867">
        <w:rPr>
          <w:rFonts w:ascii="Book Antiqua" w:hAnsi="Book Antiqua"/>
          <w:sz w:val="24"/>
          <w:szCs w:val="24"/>
        </w:rPr>
        <w:t>/L</w:t>
      </w:r>
      <w:r w:rsidRPr="00FD0639">
        <w:rPr>
          <w:rFonts w:ascii="Book Antiqua" w:hAnsi="Book Antiqua"/>
          <w:sz w:val="24"/>
          <w:szCs w:val="24"/>
        </w:rPr>
        <w:t xml:space="preserve"> </w:t>
      </w:r>
      <w:proofErr w:type="gramStart"/>
      <w:r w:rsidRPr="00FD0639">
        <w:rPr>
          <w:rFonts w:ascii="Book Antiqua" w:hAnsi="Book Antiqua"/>
          <w:sz w:val="24"/>
          <w:szCs w:val="24"/>
        </w:rPr>
        <w:t>phosphate</w:t>
      </w:r>
      <w:proofErr w:type="gramEnd"/>
      <w:r w:rsidRPr="00FD0639">
        <w:rPr>
          <w:rFonts w:ascii="Book Antiqua" w:hAnsi="Book Antiqua"/>
          <w:sz w:val="24"/>
          <w:szCs w:val="24"/>
        </w:rPr>
        <w:t>, pH 7.4, containing 1m</w:t>
      </w:r>
      <w:r w:rsidRPr="00CE4867">
        <w:rPr>
          <w:rFonts w:ascii="Book Antiqua" w:hAnsi="Book Antiqua"/>
          <w:sz w:val="24"/>
          <w:szCs w:val="24"/>
        </w:rPr>
        <w:t>mol/L</w:t>
      </w:r>
      <w:r w:rsidRPr="00FD0639">
        <w:rPr>
          <w:rFonts w:ascii="Book Antiqua" w:hAnsi="Book Antiqua"/>
          <w:sz w:val="24"/>
          <w:szCs w:val="24"/>
        </w:rPr>
        <w:t xml:space="preserve"> </w:t>
      </w:r>
      <w:proofErr w:type="spellStart"/>
      <w:r w:rsidRPr="00FD0639">
        <w:rPr>
          <w:rFonts w:ascii="Book Antiqua" w:hAnsi="Book Antiqua"/>
          <w:sz w:val="24"/>
          <w:szCs w:val="24"/>
        </w:rPr>
        <w:t>ethylenediamine</w:t>
      </w:r>
      <w:proofErr w:type="spellEnd"/>
      <w:r w:rsidRPr="00FD0639">
        <w:rPr>
          <w:rFonts w:ascii="Book Antiqua" w:hAnsi="Book Antiqua"/>
          <w:sz w:val="24"/>
          <w:szCs w:val="24"/>
        </w:rPr>
        <w:t xml:space="preserve"> </w:t>
      </w:r>
      <w:proofErr w:type="spellStart"/>
      <w:r w:rsidRPr="00FD0639">
        <w:rPr>
          <w:rFonts w:ascii="Book Antiqua" w:hAnsi="Book Antiqua"/>
          <w:sz w:val="24"/>
          <w:szCs w:val="24"/>
        </w:rPr>
        <w:t>tetraacetic</w:t>
      </w:r>
      <w:proofErr w:type="spellEnd"/>
      <w:r w:rsidRPr="00FD0639">
        <w:rPr>
          <w:rFonts w:ascii="Book Antiqua" w:hAnsi="Book Antiqua"/>
          <w:sz w:val="24"/>
          <w:szCs w:val="24"/>
        </w:rPr>
        <w:t xml:space="preserve"> acid and 10 </w:t>
      </w:r>
      <w:proofErr w:type="spellStart"/>
      <w:r w:rsidRPr="00FD0639">
        <w:rPr>
          <w:rFonts w:ascii="Book Antiqua" w:hAnsi="Book Antiqua"/>
          <w:sz w:val="24"/>
          <w:szCs w:val="24"/>
        </w:rPr>
        <w:t>μ</w:t>
      </w:r>
      <w:r w:rsidRPr="00CE4867">
        <w:rPr>
          <w:rFonts w:ascii="Book Antiqua" w:hAnsi="Book Antiqua"/>
          <w:sz w:val="24"/>
          <w:szCs w:val="24"/>
        </w:rPr>
        <w:t>mol</w:t>
      </w:r>
      <w:proofErr w:type="spellEnd"/>
      <w:r w:rsidRPr="00CE4867">
        <w:rPr>
          <w:rFonts w:ascii="Book Antiqua" w:hAnsi="Book Antiqua"/>
          <w:sz w:val="24"/>
          <w:szCs w:val="24"/>
        </w:rPr>
        <w:t>/L</w:t>
      </w:r>
      <w:r w:rsidRPr="00FD0639">
        <w:rPr>
          <w:rFonts w:ascii="Book Antiqua" w:hAnsi="Book Antiqua"/>
          <w:sz w:val="24"/>
          <w:szCs w:val="24"/>
        </w:rPr>
        <w:t xml:space="preserve"> indomethacin) to 100mg tissue. Then, 2 volumes of acetone were added to the samples and vigorously spun. The samples were incubated at room temperature for 5 min, and centrifuged at 1500</w:t>
      </w:r>
      <w:r>
        <w:rPr>
          <w:rFonts w:ascii="Book Antiqua" w:eastAsia="宋体" w:hAnsi="Book Antiqua"/>
          <w:sz w:val="24"/>
          <w:szCs w:val="24"/>
          <w:lang w:eastAsia="zh-CN"/>
        </w:rPr>
        <w:t xml:space="preserve"> </w:t>
      </w:r>
      <w:r w:rsidRPr="00FD0639">
        <w:rPr>
          <w:rFonts w:ascii="Book Antiqua" w:hAnsi="Book Antiqua"/>
          <w:sz w:val="24"/>
          <w:szCs w:val="24"/>
        </w:rPr>
        <w:t>×</w:t>
      </w:r>
      <w:r>
        <w:rPr>
          <w:rFonts w:ascii="Book Antiqua" w:eastAsia="宋体" w:hAnsi="Book Antiqua"/>
          <w:sz w:val="24"/>
          <w:szCs w:val="24"/>
          <w:lang w:eastAsia="zh-CN"/>
        </w:rPr>
        <w:t xml:space="preserve"> </w:t>
      </w:r>
      <w:r w:rsidRPr="00FD0639">
        <w:rPr>
          <w:rFonts w:ascii="Book Antiqua" w:hAnsi="Book Antiqua"/>
          <w:i/>
          <w:sz w:val="24"/>
          <w:szCs w:val="24"/>
        </w:rPr>
        <w:t>g</w:t>
      </w:r>
      <w:r w:rsidRPr="00FD0639">
        <w:rPr>
          <w:rFonts w:ascii="Book Antiqua" w:hAnsi="Book Antiqua"/>
          <w:sz w:val="24"/>
          <w:szCs w:val="24"/>
        </w:rPr>
        <w:t xml:space="preserve"> for 10 min to remove precipitated proteins. The supernatant was transferred into a clean tube, and dried to remove the acetone using a gentle stream of nitrogen. One mL of 1.0</w:t>
      </w:r>
      <w:r>
        <w:rPr>
          <w:rFonts w:ascii="Book Antiqua" w:eastAsia="宋体" w:hAnsi="Book Antiqua"/>
          <w:sz w:val="24"/>
          <w:szCs w:val="24"/>
          <w:lang w:eastAsia="zh-CN"/>
        </w:rPr>
        <w:t xml:space="preserve"> </w:t>
      </w:r>
      <w:proofErr w:type="spellStart"/>
      <w:r w:rsidRPr="00CE4867">
        <w:rPr>
          <w:rFonts w:ascii="Book Antiqua" w:hAnsi="Book Antiqua"/>
          <w:sz w:val="24"/>
          <w:szCs w:val="24"/>
        </w:rPr>
        <w:t>mol</w:t>
      </w:r>
      <w:proofErr w:type="spellEnd"/>
      <w:r w:rsidRPr="00CE4867">
        <w:rPr>
          <w:rFonts w:ascii="Book Antiqua" w:hAnsi="Book Antiqua"/>
          <w:sz w:val="24"/>
          <w:szCs w:val="24"/>
        </w:rPr>
        <w:t>/L</w:t>
      </w:r>
      <w:r w:rsidRPr="00FD0639">
        <w:rPr>
          <w:rFonts w:ascii="Book Antiqua" w:hAnsi="Book Antiqua"/>
          <w:sz w:val="24"/>
          <w:szCs w:val="24"/>
        </w:rPr>
        <w:t xml:space="preserve"> acetate buffer, pH 7.4 was added to dissolve the samples, which were immediately affinity purified with an SPE cartridge (Cayman Chemical, Ann Arbor, MI). The samples were assayed using a PGE2 EIA kit (Cayman Chemical), according to the manufacturer’s instructions. PGE2 levels were shown as </w:t>
      </w:r>
      <w:proofErr w:type="spellStart"/>
      <w:r w:rsidRPr="00FD0639">
        <w:rPr>
          <w:rFonts w:ascii="Book Antiqua" w:hAnsi="Book Antiqua"/>
          <w:sz w:val="24"/>
          <w:szCs w:val="24"/>
        </w:rPr>
        <w:t>pg</w:t>
      </w:r>
      <w:proofErr w:type="spellEnd"/>
      <w:r w:rsidRPr="00FD0639">
        <w:rPr>
          <w:rFonts w:ascii="Book Antiqua" w:hAnsi="Book Antiqua"/>
          <w:sz w:val="24"/>
          <w:szCs w:val="24"/>
        </w:rPr>
        <w:t>/mg of tissue.</w:t>
      </w:r>
    </w:p>
    <w:p w:rsidR="000444F9" w:rsidRPr="00FD0639" w:rsidRDefault="000444F9" w:rsidP="00987E42">
      <w:pPr>
        <w:adjustRightInd w:val="0"/>
        <w:snapToGrid w:val="0"/>
        <w:spacing w:line="360" w:lineRule="auto"/>
        <w:rPr>
          <w:rFonts w:ascii="Book Antiqua" w:hAnsi="Book Antiqua"/>
          <w:sz w:val="24"/>
          <w:szCs w:val="24"/>
        </w:rPr>
      </w:pPr>
    </w:p>
    <w:p w:rsidR="000444F9" w:rsidRPr="00A92441" w:rsidRDefault="000444F9" w:rsidP="00987E42">
      <w:pPr>
        <w:adjustRightInd w:val="0"/>
        <w:snapToGrid w:val="0"/>
        <w:spacing w:line="360" w:lineRule="auto"/>
        <w:rPr>
          <w:rFonts w:ascii="Book Antiqua" w:hAnsi="Book Antiqua"/>
          <w:b/>
          <w:i/>
          <w:sz w:val="24"/>
          <w:szCs w:val="24"/>
        </w:rPr>
      </w:pPr>
      <w:r w:rsidRPr="00A92441">
        <w:rPr>
          <w:rFonts w:ascii="Book Antiqua" w:hAnsi="Book Antiqua"/>
          <w:b/>
          <w:i/>
          <w:sz w:val="24"/>
          <w:szCs w:val="24"/>
        </w:rPr>
        <w:t>Measurement of bile acid in the esophageal lumen</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 xml:space="preserve">After the each rat was sacrificed, its esophagus was removed and </w:t>
      </w:r>
      <w:proofErr w:type="spellStart"/>
      <w:r w:rsidRPr="00FD0639">
        <w:rPr>
          <w:rFonts w:ascii="Book Antiqua" w:hAnsi="Book Antiqua"/>
          <w:sz w:val="24"/>
          <w:szCs w:val="24"/>
        </w:rPr>
        <w:t>lavaged</w:t>
      </w:r>
      <w:proofErr w:type="spellEnd"/>
      <w:r w:rsidRPr="00FD0639">
        <w:rPr>
          <w:rFonts w:ascii="Book Antiqua" w:hAnsi="Book Antiqua"/>
          <w:sz w:val="24"/>
          <w:szCs w:val="24"/>
        </w:rPr>
        <w:t xml:space="preserve"> with 0.5ml of saline. The saline used for the lavage was centrifuged at 1500</w:t>
      </w:r>
      <w:r>
        <w:rPr>
          <w:rFonts w:ascii="Book Antiqua" w:eastAsia="宋体" w:hAnsi="Book Antiqua"/>
          <w:sz w:val="24"/>
          <w:szCs w:val="24"/>
          <w:lang w:eastAsia="zh-CN"/>
        </w:rPr>
        <w:t xml:space="preserve"> </w:t>
      </w:r>
      <w:r w:rsidRPr="00FD0639">
        <w:rPr>
          <w:rFonts w:ascii="Book Antiqua" w:hAnsi="Book Antiqua"/>
          <w:sz w:val="24"/>
          <w:szCs w:val="24"/>
        </w:rPr>
        <w:t>×</w:t>
      </w:r>
      <w:r>
        <w:rPr>
          <w:rFonts w:ascii="Book Antiqua" w:eastAsia="宋体" w:hAnsi="Book Antiqua"/>
          <w:sz w:val="24"/>
          <w:szCs w:val="24"/>
          <w:lang w:eastAsia="zh-CN"/>
        </w:rPr>
        <w:t xml:space="preserve"> </w:t>
      </w:r>
      <w:r w:rsidRPr="00FD0639">
        <w:rPr>
          <w:rFonts w:ascii="Book Antiqua" w:hAnsi="Book Antiqua"/>
          <w:i/>
          <w:sz w:val="24"/>
          <w:szCs w:val="24"/>
        </w:rPr>
        <w:t>g</w:t>
      </w:r>
      <w:r w:rsidRPr="00FD0639">
        <w:rPr>
          <w:rFonts w:ascii="Book Antiqua" w:hAnsi="Book Antiqua"/>
          <w:sz w:val="24"/>
          <w:szCs w:val="24"/>
        </w:rPr>
        <w:t xml:space="preserve"> at 4°C </w:t>
      </w:r>
      <w:r w:rsidRPr="00FD0639">
        <w:rPr>
          <w:rFonts w:ascii="Book Antiqua" w:hAnsi="Book Antiqua"/>
          <w:sz w:val="24"/>
          <w:szCs w:val="24"/>
        </w:rPr>
        <w:lastRenderedPageBreak/>
        <w:t xml:space="preserve">for 5min. The supernatant was frozen and stored. Total bile acid concentration was measured with an </w:t>
      </w:r>
      <w:proofErr w:type="spellStart"/>
      <w:r w:rsidRPr="00FD0639">
        <w:rPr>
          <w:rFonts w:ascii="Book Antiqua" w:hAnsi="Book Antiqua"/>
          <w:sz w:val="24"/>
          <w:szCs w:val="24"/>
        </w:rPr>
        <w:t>ENZa</w:t>
      </w:r>
      <w:proofErr w:type="spellEnd"/>
      <w:r w:rsidRPr="00FD0639">
        <w:rPr>
          <w:rFonts w:ascii="Book Antiqua" w:hAnsi="Book Antiqua"/>
          <w:sz w:val="24"/>
          <w:szCs w:val="24"/>
        </w:rPr>
        <w:t xml:space="preserve"> BILE kit (Daiichi Chemical, Tokyo).</w:t>
      </w:r>
    </w:p>
    <w:p w:rsidR="000444F9" w:rsidRPr="00FD0639" w:rsidRDefault="000444F9" w:rsidP="00987E42">
      <w:pPr>
        <w:tabs>
          <w:tab w:val="left" w:pos="7320"/>
        </w:tabs>
        <w:adjustRightInd w:val="0"/>
        <w:snapToGrid w:val="0"/>
        <w:spacing w:line="360" w:lineRule="auto"/>
        <w:rPr>
          <w:rFonts w:ascii="Book Antiqua" w:hAnsi="Book Antiqua"/>
          <w:sz w:val="24"/>
          <w:szCs w:val="24"/>
        </w:rPr>
      </w:pPr>
      <w:r w:rsidRPr="00FD0639">
        <w:rPr>
          <w:rFonts w:ascii="Book Antiqua" w:hAnsi="Book Antiqua"/>
          <w:sz w:val="24"/>
          <w:szCs w:val="24"/>
        </w:rPr>
        <w:tab/>
      </w:r>
    </w:p>
    <w:p w:rsidR="000444F9" w:rsidRPr="003B0E79" w:rsidRDefault="000444F9" w:rsidP="00987E42">
      <w:pPr>
        <w:adjustRightInd w:val="0"/>
        <w:snapToGrid w:val="0"/>
        <w:spacing w:line="360" w:lineRule="auto"/>
        <w:rPr>
          <w:rFonts w:ascii="Book Antiqua" w:hAnsi="Book Antiqua"/>
          <w:b/>
          <w:i/>
          <w:sz w:val="24"/>
          <w:szCs w:val="24"/>
        </w:rPr>
      </w:pPr>
      <w:r w:rsidRPr="003B0E79">
        <w:rPr>
          <w:rFonts w:ascii="Book Antiqua" w:hAnsi="Book Antiqua"/>
          <w:b/>
          <w:i/>
          <w:sz w:val="24"/>
          <w:szCs w:val="24"/>
        </w:rPr>
        <w:t>Statistical analysis</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Data are expressed as the mean</w:t>
      </w:r>
      <w:r>
        <w:rPr>
          <w:rFonts w:ascii="Book Antiqua" w:hAnsi="Book Antiqua"/>
          <w:sz w:val="24"/>
          <w:szCs w:val="24"/>
        </w:rPr>
        <w:t xml:space="preserve"> ± </w:t>
      </w:r>
      <w:r w:rsidRPr="00FD0639">
        <w:rPr>
          <w:rFonts w:ascii="Book Antiqua" w:hAnsi="Book Antiqua"/>
          <w:sz w:val="24"/>
          <w:szCs w:val="24"/>
        </w:rPr>
        <w:t xml:space="preserve">SD of each group. Student’s </w:t>
      </w:r>
      <w:r w:rsidRPr="00FD0639">
        <w:rPr>
          <w:rFonts w:ascii="Book Antiqua" w:hAnsi="Book Antiqua"/>
          <w:i/>
          <w:sz w:val="24"/>
          <w:szCs w:val="24"/>
        </w:rPr>
        <w:t>t</w:t>
      </w:r>
      <w:r w:rsidRPr="00FD0639">
        <w:rPr>
          <w:rFonts w:ascii="Book Antiqua" w:hAnsi="Book Antiqua"/>
          <w:sz w:val="24"/>
          <w:szCs w:val="24"/>
        </w:rPr>
        <w:t xml:space="preserve">-test was used for statistical analysis. </w:t>
      </w:r>
      <w:r w:rsidRPr="00760DF5">
        <w:rPr>
          <w:rFonts w:ascii="Book Antiqua" w:hAnsi="Book Antiqua"/>
          <w:i/>
          <w:sz w:val="24"/>
          <w:szCs w:val="24"/>
        </w:rPr>
        <w:t xml:space="preserve">P &lt; </w:t>
      </w:r>
      <w:r w:rsidRPr="00FD0639">
        <w:rPr>
          <w:rFonts w:ascii="Book Antiqua" w:hAnsi="Book Antiqua"/>
          <w:sz w:val="24"/>
          <w:szCs w:val="24"/>
        </w:rPr>
        <w:t>0.05 was considered statistically significant.</w:t>
      </w:r>
    </w:p>
    <w:p w:rsidR="000444F9" w:rsidRPr="00FD0639" w:rsidRDefault="000444F9" w:rsidP="00987E42">
      <w:pPr>
        <w:adjustRightInd w:val="0"/>
        <w:snapToGrid w:val="0"/>
        <w:spacing w:line="360" w:lineRule="auto"/>
        <w:rPr>
          <w:rFonts w:ascii="Book Antiqua" w:hAnsi="Book Antiqua"/>
          <w:sz w:val="24"/>
          <w:szCs w:val="24"/>
        </w:rPr>
      </w:pP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RESULTS</w:t>
      </w:r>
    </w:p>
    <w:p w:rsidR="000444F9" w:rsidRPr="00277F70" w:rsidRDefault="000444F9" w:rsidP="00987E42">
      <w:pPr>
        <w:adjustRightInd w:val="0"/>
        <w:snapToGrid w:val="0"/>
        <w:spacing w:line="360" w:lineRule="auto"/>
        <w:rPr>
          <w:rFonts w:ascii="Book Antiqua" w:hAnsi="Book Antiqua"/>
          <w:b/>
          <w:i/>
          <w:sz w:val="24"/>
          <w:szCs w:val="24"/>
        </w:rPr>
      </w:pPr>
      <w:r w:rsidRPr="00277F70">
        <w:rPr>
          <w:rFonts w:ascii="Book Antiqua" w:hAnsi="Book Antiqua"/>
          <w:b/>
          <w:i/>
          <w:sz w:val="24"/>
          <w:szCs w:val="24"/>
        </w:rPr>
        <w:t>General observations</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A total of 37 of 40 (92.5%) rats completed the study. In the EDA group, 27</w:t>
      </w:r>
      <w:r>
        <w:rPr>
          <w:rFonts w:ascii="Book Antiqua" w:eastAsia="宋体" w:hAnsi="Book Antiqua"/>
          <w:sz w:val="24"/>
          <w:szCs w:val="24"/>
          <w:lang w:eastAsia="zh-CN"/>
        </w:rPr>
        <w:t xml:space="preserve"> </w:t>
      </w:r>
      <w:r w:rsidRPr="00FD0639">
        <w:rPr>
          <w:rFonts w:ascii="Book Antiqua" w:hAnsi="Book Antiqua"/>
          <w:sz w:val="24"/>
          <w:szCs w:val="24"/>
        </w:rPr>
        <w:t>(90%) rats completed the study, and 3 rats died from complications, such as malnutrition, and pneumonia. In the control group, 10 (100%) rats completed the study.</w:t>
      </w:r>
    </w:p>
    <w:p w:rsidR="000444F9" w:rsidRPr="00FD0639" w:rsidRDefault="000444F9" w:rsidP="00987E42">
      <w:pPr>
        <w:adjustRightInd w:val="0"/>
        <w:snapToGrid w:val="0"/>
        <w:spacing w:line="360" w:lineRule="auto"/>
        <w:rPr>
          <w:rFonts w:ascii="Book Antiqua" w:hAnsi="Book Antiqua"/>
          <w:sz w:val="24"/>
          <w:szCs w:val="24"/>
        </w:rPr>
      </w:pPr>
    </w:p>
    <w:p w:rsidR="000444F9" w:rsidRPr="00D40460" w:rsidRDefault="000444F9" w:rsidP="00987E42">
      <w:pPr>
        <w:adjustRightInd w:val="0"/>
        <w:snapToGrid w:val="0"/>
        <w:spacing w:line="360" w:lineRule="auto"/>
        <w:rPr>
          <w:rFonts w:ascii="Book Antiqua" w:hAnsi="Book Antiqua"/>
          <w:b/>
          <w:i/>
          <w:sz w:val="24"/>
          <w:szCs w:val="24"/>
        </w:rPr>
      </w:pPr>
      <w:r w:rsidRPr="00D40460">
        <w:rPr>
          <w:rFonts w:ascii="Book Antiqua" w:hAnsi="Book Antiqua"/>
          <w:b/>
          <w:i/>
          <w:sz w:val="24"/>
          <w:szCs w:val="24"/>
        </w:rPr>
        <w:t>Macroscopic findings</w:t>
      </w:r>
      <w:r>
        <w:rPr>
          <w:rFonts w:ascii="Book Antiqua" w:eastAsia="宋体" w:hAnsi="Book Antiqua"/>
          <w:b/>
          <w:i/>
          <w:sz w:val="24"/>
          <w:szCs w:val="24"/>
          <w:lang w:eastAsia="zh-CN"/>
        </w:rPr>
        <w:t xml:space="preserve"> </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The middle and lower esophagus of animals in the EDA group was wide and thickened. There was gross evidence of severe esophageal mucosal injury in the EDA group, which included epithelial thickening and extensive hyperplasia of the lower two thirds of the esophagus. Ulceration was frequently present in the area above the anastomosis</w:t>
      </w:r>
      <w:r>
        <w:rPr>
          <w:rFonts w:ascii="Book Antiqua" w:eastAsia="宋体" w:hAnsi="Book Antiqua"/>
          <w:sz w:val="24"/>
          <w:szCs w:val="24"/>
          <w:lang w:eastAsia="zh-CN"/>
        </w:rPr>
        <w:t xml:space="preserve"> </w:t>
      </w:r>
      <w:r w:rsidRPr="00D40460">
        <w:rPr>
          <w:rFonts w:ascii="Book Antiqua" w:hAnsi="Book Antiqua"/>
          <w:sz w:val="24"/>
          <w:szCs w:val="24"/>
        </w:rPr>
        <w:t>(Fig</w:t>
      </w:r>
      <w:r w:rsidRPr="00D40460">
        <w:rPr>
          <w:rFonts w:ascii="Book Antiqua" w:eastAsia="宋体" w:hAnsi="Book Antiqua"/>
          <w:sz w:val="24"/>
          <w:szCs w:val="24"/>
          <w:lang w:eastAsia="zh-CN"/>
        </w:rPr>
        <w:t xml:space="preserve">ure </w:t>
      </w:r>
      <w:r w:rsidRPr="00D40460">
        <w:rPr>
          <w:rFonts w:ascii="Book Antiqua" w:hAnsi="Book Antiqua"/>
          <w:sz w:val="24"/>
          <w:szCs w:val="24"/>
        </w:rPr>
        <w:t>2).</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 xml:space="preserve">There was a small </w:t>
      </w:r>
      <w:proofErr w:type="spellStart"/>
      <w:r w:rsidRPr="00FD0639">
        <w:rPr>
          <w:rFonts w:ascii="Book Antiqua" w:hAnsi="Book Antiqua"/>
          <w:sz w:val="24"/>
          <w:szCs w:val="24"/>
        </w:rPr>
        <w:t>polyploid</w:t>
      </w:r>
      <w:proofErr w:type="spellEnd"/>
      <w:r w:rsidRPr="00FD0639">
        <w:rPr>
          <w:rFonts w:ascii="Book Antiqua" w:hAnsi="Book Antiqua"/>
          <w:sz w:val="24"/>
          <w:szCs w:val="24"/>
        </w:rPr>
        <w:t xml:space="preserve"> tumor in the lower esophagus in the </w:t>
      </w:r>
      <w:proofErr w:type="gramStart"/>
      <w:r w:rsidRPr="00FD0639">
        <w:rPr>
          <w:rFonts w:ascii="Book Antiqua" w:hAnsi="Book Antiqua"/>
          <w:sz w:val="24"/>
          <w:szCs w:val="24"/>
        </w:rPr>
        <w:t>EDA  group</w:t>
      </w:r>
      <w:proofErr w:type="gramEnd"/>
      <w:r w:rsidRPr="00FD0639">
        <w:rPr>
          <w:rFonts w:ascii="Book Antiqua" w:hAnsi="Book Antiqua"/>
          <w:sz w:val="24"/>
          <w:szCs w:val="24"/>
        </w:rPr>
        <w:t>. The tumor was squamous cell carcinoma and adenocarcinoma. Most of the nodular lesions were also associated with carcinomas, the others with esophagitis. In addition, there was grossly normal tissue in the control group.</w:t>
      </w:r>
    </w:p>
    <w:p w:rsidR="000444F9" w:rsidRPr="00FD0639" w:rsidRDefault="000444F9" w:rsidP="00987E42">
      <w:pPr>
        <w:adjustRightInd w:val="0"/>
        <w:snapToGrid w:val="0"/>
        <w:spacing w:line="360" w:lineRule="auto"/>
        <w:rPr>
          <w:rFonts w:ascii="Book Antiqua" w:hAnsi="Book Antiqua"/>
          <w:sz w:val="24"/>
          <w:szCs w:val="24"/>
        </w:rPr>
      </w:pPr>
    </w:p>
    <w:p w:rsidR="000444F9" w:rsidRPr="00597313" w:rsidRDefault="000444F9" w:rsidP="00987E42">
      <w:pPr>
        <w:adjustRightInd w:val="0"/>
        <w:snapToGrid w:val="0"/>
        <w:spacing w:line="360" w:lineRule="auto"/>
        <w:rPr>
          <w:rFonts w:ascii="Book Antiqua" w:hAnsi="Book Antiqua"/>
          <w:b/>
          <w:i/>
          <w:sz w:val="24"/>
          <w:szCs w:val="24"/>
        </w:rPr>
      </w:pPr>
      <w:r w:rsidRPr="00597313">
        <w:rPr>
          <w:rFonts w:ascii="Book Antiqua" w:hAnsi="Book Antiqua"/>
          <w:b/>
          <w:i/>
          <w:sz w:val="24"/>
          <w:szCs w:val="24"/>
        </w:rPr>
        <w:t>Microscopic findings</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The esophagi of the control rats did not reveal any pathological findings, but various squamous cell lesions were observed in the middle and lower esophagus in the EDA group</w:t>
      </w:r>
      <w:r>
        <w:rPr>
          <w:rFonts w:ascii="Book Antiqua" w:eastAsia="宋体" w:hAnsi="Book Antiqua"/>
          <w:sz w:val="24"/>
          <w:szCs w:val="24"/>
          <w:lang w:eastAsia="zh-CN"/>
        </w:rPr>
        <w:t xml:space="preserve"> </w:t>
      </w:r>
      <w:r w:rsidRPr="00597313">
        <w:rPr>
          <w:rFonts w:ascii="Book Antiqua" w:hAnsi="Book Antiqua"/>
          <w:sz w:val="24"/>
          <w:szCs w:val="24"/>
        </w:rPr>
        <w:t>(Fig</w:t>
      </w:r>
      <w:r>
        <w:rPr>
          <w:rFonts w:ascii="Book Antiqua" w:eastAsia="宋体" w:hAnsi="Book Antiqua"/>
          <w:sz w:val="24"/>
          <w:szCs w:val="24"/>
          <w:lang w:eastAsia="zh-CN"/>
        </w:rPr>
        <w:t xml:space="preserve">ure </w:t>
      </w:r>
      <w:r w:rsidRPr="00597313">
        <w:rPr>
          <w:rFonts w:ascii="Book Antiqua" w:hAnsi="Book Antiqua"/>
          <w:sz w:val="24"/>
          <w:szCs w:val="24"/>
        </w:rPr>
        <w:t xml:space="preserve">3). </w:t>
      </w:r>
    </w:p>
    <w:p w:rsidR="000444F9" w:rsidRPr="00FD0639" w:rsidRDefault="000444F9" w:rsidP="00987E42">
      <w:pPr>
        <w:adjustRightInd w:val="0"/>
        <w:snapToGrid w:val="0"/>
        <w:spacing w:line="360" w:lineRule="auto"/>
        <w:ind w:firstLineChars="350" w:firstLine="840"/>
        <w:rPr>
          <w:rFonts w:ascii="Book Antiqua" w:hAnsi="Book Antiqua"/>
          <w:sz w:val="24"/>
          <w:szCs w:val="24"/>
        </w:rPr>
      </w:pPr>
      <w:r w:rsidRPr="00FD0639">
        <w:rPr>
          <w:rFonts w:ascii="Book Antiqua" w:hAnsi="Book Antiqua"/>
          <w:sz w:val="24"/>
          <w:szCs w:val="24"/>
        </w:rPr>
        <w:lastRenderedPageBreak/>
        <w:t xml:space="preserve">All animals from the EDA group showed histological features of esophagitis, including marked hyperplastic changes with increased thickness of the squamous epithelium, hyperkeratosis and regenerative changes with </w:t>
      </w:r>
      <w:proofErr w:type="spellStart"/>
      <w:r w:rsidRPr="00FD0639">
        <w:rPr>
          <w:rFonts w:ascii="Book Antiqua" w:hAnsi="Book Antiqua"/>
          <w:sz w:val="24"/>
          <w:szCs w:val="24"/>
        </w:rPr>
        <w:t>papillomatosis</w:t>
      </w:r>
      <w:proofErr w:type="spellEnd"/>
      <w:r w:rsidRPr="00FD0639">
        <w:rPr>
          <w:rFonts w:ascii="Book Antiqua" w:hAnsi="Book Antiqua"/>
          <w:sz w:val="24"/>
          <w:szCs w:val="24"/>
        </w:rPr>
        <w:t xml:space="preserve">, and basal cell hyperplasia. These features were not found in the control group. Columnar lined epithelium (CLE) and epithelial ulceration were frequently </w:t>
      </w:r>
      <w:proofErr w:type="gramStart"/>
      <w:r w:rsidRPr="00FD0639">
        <w:rPr>
          <w:rFonts w:ascii="Book Antiqua" w:hAnsi="Book Antiqua"/>
          <w:sz w:val="24"/>
          <w:szCs w:val="24"/>
        </w:rPr>
        <w:t>present</w:t>
      </w:r>
      <w:proofErr w:type="gramEnd"/>
      <w:r w:rsidRPr="00FD0639">
        <w:rPr>
          <w:rFonts w:ascii="Book Antiqua" w:hAnsi="Book Antiqua"/>
          <w:sz w:val="24"/>
          <w:szCs w:val="24"/>
        </w:rPr>
        <w:t xml:space="preserve"> adjacent to the anastomosis. CLE was observed in 40% at the 40</w:t>
      </w:r>
      <w:r w:rsidRPr="00FD0639">
        <w:rPr>
          <w:rFonts w:ascii="Book Antiqua" w:hAnsi="Book Antiqua"/>
          <w:sz w:val="24"/>
          <w:szCs w:val="24"/>
          <w:vertAlign w:val="superscript"/>
        </w:rPr>
        <w:t>th</w:t>
      </w:r>
      <w:r w:rsidRPr="00FD0639">
        <w:rPr>
          <w:rFonts w:ascii="Book Antiqua" w:hAnsi="Book Antiqua"/>
          <w:sz w:val="24"/>
          <w:szCs w:val="24"/>
        </w:rPr>
        <w:t xml:space="preserve"> week. Sever dysplasia in the lower esophagus occurred in 100%, squamous cell carcinoma (SCC) was observed in 40% and adenocarcinoma (ADC) was observed in 30% at the 40</w:t>
      </w:r>
      <w:r w:rsidRPr="00FD0639">
        <w:rPr>
          <w:rFonts w:ascii="Book Antiqua" w:hAnsi="Book Antiqua"/>
          <w:sz w:val="24"/>
          <w:szCs w:val="24"/>
          <w:vertAlign w:val="superscript"/>
        </w:rPr>
        <w:t>th</w:t>
      </w:r>
      <w:r w:rsidRPr="00FD0639">
        <w:rPr>
          <w:rFonts w:ascii="Book Antiqua" w:hAnsi="Book Antiqua"/>
          <w:sz w:val="24"/>
          <w:szCs w:val="24"/>
        </w:rPr>
        <w:t xml:space="preserve"> week.</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 xml:space="preserve"> To assess the biological behavior of various squamous lesions, we performed </w:t>
      </w:r>
      <w:proofErr w:type="spellStart"/>
      <w:r w:rsidRPr="00FD0639">
        <w:rPr>
          <w:rFonts w:ascii="Book Antiqua" w:hAnsi="Book Antiqua"/>
          <w:sz w:val="24"/>
          <w:szCs w:val="24"/>
        </w:rPr>
        <w:t>immunohistochemical</w:t>
      </w:r>
      <w:proofErr w:type="spellEnd"/>
      <w:r w:rsidRPr="00FD0639">
        <w:rPr>
          <w:rFonts w:ascii="Book Antiqua" w:hAnsi="Book Antiqua"/>
          <w:sz w:val="24"/>
          <w:szCs w:val="24"/>
        </w:rPr>
        <w:t xml:space="preserve"> staining for PCNA because the proliferative index is often increased in dysplastic and cancerous tissues.  The PCNA labeling index of dysplasia and cancer</w:t>
      </w:r>
      <w:r>
        <w:rPr>
          <w:rFonts w:ascii="Book Antiqua" w:hAnsi="Book Antiqua"/>
          <w:sz w:val="24"/>
          <w:szCs w:val="24"/>
        </w:rPr>
        <w:t xml:space="preserve"> </w:t>
      </w:r>
      <w:r w:rsidRPr="00FD0639">
        <w:rPr>
          <w:rFonts w:ascii="Book Antiqua" w:hAnsi="Book Antiqua"/>
          <w:sz w:val="24"/>
          <w:szCs w:val="24"/>
        </w:rPr>
        <w:t>(75</w:t>
      </w:r>
      <w:r>
        <w:rPr>
          <w:rFonts w:ascii="Book Antiqua" w:hAnsi="Book Antiqua"/>
          <w:sz w:val="24"/>
          <w:szCs w:val="24"/>
        </w:rPr>
        <w:t xml:space="preserve"> ± </w:t>
      </w:r>
      <w:r w:rsidRPr="00FD0639">
        <w:rPr>
          <w:rFonts w:ascii="Book Antiqua" w:hAnsi="Book Antiqua"/>
          <w:sz w:val="24"/>
          <w:szCs w:val="24"/>
        </w:rPr>
        <w:t>5%) was higher than that of control (30</w:t>
      </w:r>
      <w:r>
        <w:rPr>
          <w:rFonts w:ascii="Book Antiqua" w:hAnsi="Book Antiqua"/>
          <w:sz w:val="24"/>
          <w:szCs w:val="24"/>
        </w:rPr>
        <w:t xml:space="preserve"> ± </w:t>
      </w:r>
      <w:r w:rsidRPr="00FD0639">
        <w:rPr>
          <w:rFonts w:ascii="Book Antiqua" w:hAnsi="Book Antiqua"/>
          <w:sz w:val="24"/>
          <w:szCs w:val="24"/>
        </w:rPr>
        <w:t>5%) (</w:t>
      </w:r>
      <w:r w:rsidRPr="00760DF5">
        <w:rPr>
          <w:rFonts w:ascii="Book Antiqua" w:hAnsi="Book Antiqua"/>
          <w:i/>
          <w:sz w:val="24"/>
          <w:szCs w:val="24"/>
        </w:rPr>
        <w:t xml:space="preserve">P &lt; </w:t>
      </w:r>
      <w:r w:rsidRPr="00FD0639">
        <w:rPr>
          <w:rFonts w:ascii="Book Antiqua" w:hAnsi="Book Antiqua"/>
          <w:sz w:val="24"/>
          <w:szCs w:val="24"/>
        </w:rPr>
        <w:t>0.05)</w:t>
      </w:r>
      <w:r>
        <w:rPr>
          <w:rFonts w:ascii="Book Antiqua" w:hAnsi="Book Antiqua"/>
          <w:sz w:val="24"/>
          <w:szCs w:val="24"/>
        </w:rPr>
        <w:t xml:space="preserve"> </w:t>
      </w:r>
      <w:proofErr w:type="gramStart"/>
      <w:r w:rsidRPr="00FD0639">
        <w:rPr>
          <w:rFonts w:ascii="Book Antiqua" w:hAnsi="Book Antiqua"/>
          <w:sz w:val="24"/>
          <w:szCs w:val="24"/>
        </w:rPr>
        <w:t>(Fig</w:t>
      </w:r>
      <w:r>
        <w:rPr>
          <w:rFonts w:ascii="Book Antiqua" w:eastAsia="宋体" w:hAnsi="Book Antiqua"/>
          <w:sz w:val="24"/>
          <w:szCs w:val="24"/>
          <w:lang w:eastAsia="zh-CN"/>
        </w:rPr>
        <w:t xml:space="preserve">ure </w:t>
      </w:r>
      <w:r w:rsidRPr="00FD0639">
        <w:rPr>
          <w:rFonts w:ascii="Book Antiqua" w:hAnsi="Book Antiqua"/>
          <w:sz w:val="24"/>
          <w:szCs w:val="24"/>
        </w:rPr>
        <w:t>4</w:t>
      </w:r>
      <w:r>
        <w:rPr>
          <w:rFonts w:ascii="Book Antiqua" w:eastAsia="宋体" w:hAnsi="Book Antiqua"/>
          <w:sz w:val="24"/>
          <w:szCs w:val="24"/>
          <w:lang w:eastAsia="zh-CN"/>
        </w:rPr>
        <w:t>A</w:t>
      </w:r>
      <w:r w:rsidRPr="00FD0639">
        <w:rPr>
          <w:rFonts w:ascii="Book Antiqua" w:hAnsi="Book Antiqua"/>
          <w:sz w:val="24"/>
          <w:szCs w:val="24"/>
        </w:rPr>
        <w:t>).</w:t>
      </w:r>
      <w:proofErr w:type="gramEnd"/>
    </w:p>
    <w:p w:rsidR="000444F9" w:rsidRPr="00FD0639" w:rsidRDefault="000444F9" w:rsidP="00987E42">
      <w:pPr>
        <w:adjustRightInd w:val="0"/>
        <w:snapToGrid w:val="0"/>
        <w:spacing w:line="360" w:lineRule="auto"/>
        <w:rPr>
          <w:rFonts w:ascii="Book Antiqua" w:hAnsi="Book Antiqua"/>
          <w:sz w:val="24"/>
          <w:szCs w:val="24"/>
        </w:rPr>
      </w:pPr>
    </w:p>
    <w:p w:rsidR="000444F9" w:rsidRPr="00122BCD" w:rsidRDefault="000444F9" w:rsidP="00987E42">
      <w:pPr>
        <w:adjustRightInd w:val="0"/>
        <w:snapToGrid w:val="0"/>
        <w:spacing w:line="360" w:lineRule="auto"/>
        <w:rPr>
          <w:rFonts w:ascii="Book Antiqua" w:hAnsi="Book Antiqua"/>
          <w:b/>
          <w:i/>
          <w:sz w:val="24"/>
          <w:szCs w:val="24"/>
        </w:rPr>
      </w:pPr>
      <w:r w:rsidRPr="00122BCD">
        <w:rPr>
          <w:rFonts w:ascii="Book Antiqua" w:hAnsi="Book Antiqua"/>
          <w:b/>
          <w:i/>
          <w:sz w:val="24"/>
          <w:szCs w:val="24"/>
        </w:rPr>
        <w:t>Total bile acid in the esophageal lumen (</w:t>
      </w:r>
      <w:proofErr w:type="spellStart"/>
      <w:r w:rsidRPr="00122BCD">
        <w:rPr>
          <w:rFonts w:ascii="Book Antiqua" w:hAnsi="Book Antiqua"/>
          <w:b/>
          <w:i/>
          <w:sz w:val="24"/>
          <w:szCs w:val="24"/>
        </w:rPr>
        <w:t>μmol</w:t>
      </w:r>
      <w:proofErr w:type="spellEnd"/>
      <w:r w:rsidRPr="00122BCD">
        <w:rPr>
          <w:rFonts w:ascii="Book Antiqua" w:hAnsi="Book Antiqua"/>
          <w:b/>
          <w:i/>
          <w:sz w:val="24"/>
          <w:szCs w:val="24"/>
        </w:rPr>
        <w:t xml:space="preserve">/L) </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Total bile acid in the esophageal lumen was significantly increased in the EDA group</w:t>
      </w:r>
      <w:r>
        <w:rPr>
          <w:rFonts w:ascii="Book Antiqua" w:hAnsi="Book Antiqua"/>
          <w:sz w:val="24"/>
          <w:szCs w:val="24"/>
        </w:rPr>
        <w:t xml:space="preserve"> </w:t>
      </w:r>
      <w:r w:rsidRPr="00FD0639">
        <w:rPr>
          <w:rFonts w:ascii="Book Antiqua" w:hAnsi="Book Antiqua"/>
          <w:sz w:val="24"/>
          <w:szCs w:val="24"/>
        </w:rPr>
        <w:t>(</w:t>
      </w:r>
      <w:proofErr w:type="gramStart"/>
      <w:r w:rsidRPr="00FD0639">
        <w:rPr>
          <w:rFonts w:ascii="Book Antiqua" w:hAnsi="Book Antiqua"/>
          <w:sz w:val="24"/>
          <w:szCs w:val="24"/>
        </w:rPr>
        <w:t>175</w:t>
      </w:r>
      <w:r>
        <w:rPr>
          <w:rFonts w:ascii="Book Antiqua" w:eastAsia="宋体" w:hAnsi="Book Antiqua"/>
          <w:sz w:val="24"/>
          <w:szCs w:val="24"/>
          <w:lang w:eastAsia="zh-CN"/>
        </w:rPr>
        <w:t xml:space="preserve"> </w:t>
      </w:r>
      <w:r>
        <w:rPr>
          <w:rFonts w:ascii="Book Antiqua" w:hAnsi="Book Antiqua"/>
          <w:sz w:val="24"/>
          <w:szCs w:val="24"/>
        </w:rPr>
        <w:t xml:space="preserve"> ±</w:t>
      </w:r>
      <w:proofErr w:type="gramEnd"/>
      <w:r>
        <w:rPr>
          <w:rFonts w:ascii="Book Antiqua" w:hAnsi="Book Antiqua"/>
          <w:sz w:val="24"/>
          <w:szCs w:val="24"/>
        </w:rPr>
        <w:t xml:space="preserve"> </w:t>
      </w:r>
      <w:r>
        <w:rPr>
          <w:rFonts w:ascii="Book Antiqua" w:eastAsia="宋体" w:hAnsi="Book Antiqua"/>
          <w:sz w:val="24"/>
          <w:szCs w:val="24"/>
          <w:lang w:eastAsia="zh-CN"/>
        </w:rPr>
        <w:t xml:space="preserve"> </w:t>
      </w:r>
      <w:r w:rsidRPr="00FD0639">
        <w:rPr>
          <w:rFonts w:ascii="Book Antiqua" w:hAnsi="Book Antiqua"/>
          <w:sz w:val="24"/>
          <w:szCs w:val="24"/>
        </w:rPr>
        <w:t>5) compared with the sham operated rats</w:t>
      </w:r>
      <w:r>
        <w:rPr>
          <w:rFonts w:ascii="Book Antiqua" w:hAnsi="Book Antiqua"/>
          <w:sz w:val="24"/>
          <w:szCs w:val="24"/>
        </w:rPr>
        <w:t xml:space="preserve"> </w:t>
      </w:r>
      <w:r w:rsidRPr="00FD0639">
        <w:rPr>
          <w:rFonts w:ascii="Book Antiqua" w:hAnsi="Book Antiqua"/>
          <w:sz w:val="24"/>
          <w:szCs w:val="24"/>
        </w:rPr>
        <w:t>(35</w:t>
      </w:r>
      <w:r>
        <w:rPr>
          <w:rFonts w:ascii="Book Antiqua" w:hAnsi="Book Antiqua"/>
          <w:sz w:val="24"/>
          <w:szCs w:val="24"/>
        </w:rPr>
        <w:t xml:space="preserve"> ± </w:t>
      </w:r>
      <w:r w:rsidRPr="00FD0639">
        <w:rPr>
          <w:rFonts w:ascii="Book Antiqua" w:hAnsi="Book Antiqua"/>
          <w:sz w:val="24"/>
          <w:szCs w:val="24"/>
        </w:rPr>
        <w:t>5) (</w:t>
      </w:r>
      <w:r w:rsidRPr="00760DF5">
        <w:rPr>
          <w:rFonts w:ascii="Book Antiqua" w:hAnsi="Book Antiqua"/>
          <w:i/>
          <w:sz w:val="24"/>
          <w:szCs w:val="24"/>
        </w:rPr>
        <w:t xml:space="preserve">P &lt; </w:t>
      </w:r>
      <w:r w:rsidRPr="00FD0639">
        <w:rPr>
          <w:rFonts w:ascii="Book Antiqua" w:hAnsi="Book Antiqua"/>
          <w:sz w:val="24"/>
          <w:szCs w:val="24"/>
        </w:rPr>
        <w:t xml:space="preserve">0.05). </w:t>
      </w:r>
    </w:p>
    <w:p w:rsidR="000444F9" w:rsidRPr="00FD0639" w:rsidRDefault="000444F9" w:rsidP="00987E42">
      <w:pPr>
        <w:adjustRightInd w:val="0"/>
        <w:snapToGrid w:val="0"/>
        <w:spacing w:line="360" w:lineRule="auto"/>
        <w:rPr>
          <w:rFonts w:ascii="Book Antiqua" w:hAnsi="Book Antiqua"/>
          <w:sz w:val="24"/>
          <w:szCs w:val="24"/>
        </w:rPr>
      </w:pPr>
    </w:p>
    <w:p w:rsidR="000444F9" w:rsidRPr="0083115B" w:rsidRDefault="000444F9" w:rsidP="00987E42">
      <w:pPr>
        <w:adjustRightInd w:val="0"/>
        <w:snapToGrid w:val="0"/>
        <w:spacing w:line="360" w:lineRule="auto"/>
        <w:rPr>
          <w:rFonts w:ascii="Book Antiqua" w:hAnsi="Book Antiqua"/>
          <w:b/>
          <w:i/>
          <w:sz w:val="24"/>
          <w:szCs w:val="24"/>
        </w:rPr>
      </w:pPr>
      <w:r w:rsidRPr="0083115B">
        <w:rPr>
          <w:rFonts w:ascii="Book Antiqua" w:hAnsi="Book Antiqua"/>
          <w:b/>
          <w:i/>
          <w:sz w:val="24"/>
          <w:szCs w:val="24"/>
        </w:rPr>
        <w:t xml:space="preserve">Immunohistochemistry of COX2 </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 xml:space="preserve">Every animal that suffered from reflux demonstrated COX2 protein expression in the lower esophagus. COX2 was abundantly expressed in both inflammatory and proliferative esophageal mucosa of rats exposed to chronic </w:t>
      </w:r>
      <w:proofErr w:type="spellStart"/>
      <w:r w:rsidRPr="00FD0639">
        <w:rPr>
          <w:rFonts w:ascii="Book Antiqua" w:hAnsi="Book Antiqua"/>
          <w:sz w:val="24"/>
          <w:szCs w:val="24"/>
        </w:rPr>
        <w:t>duodenoesophageal</w:t>
      </w:r>
      <w:proofErr w:type="spellEnd"/>
      <w:r w:rsidRPr="00FD0639">
        <w:rPr>
          <w:rFonts w:ascii="Book Antiqua" w:hAnsi="Book Antiqua"/>
          <w:sz w:val="24"/>
          <w:szCs w:val="24"/>
        </w:rPr>
        <w:t xml:space="preserve"> reflux</w:t>
      </w:r>
      <w:r>
        <w:rPr>
          <w:rFonts w:ascii="Book Antiqua" w:hAnsi="Book Antiqua"/>
          <w:sz w:val="24"/>
          <w:szCs w:val="24"/>
        </w:rPr>
        <w:t xml:space="preserve"> (EDA)</w:t>
      </w:r>
      <w:r w:rsidRPr="00FD0639">
        <w:rPr>
          <w:rFonts w:ascii="Book Antiqua" w:hAnsi="Book Antiqua"/>
          <w:sz w:val="24"/>
          <w:szCs w:val="24"/>
        </w:rPr>
        <w:t>. Some SCC and ADC epithelial cells strongly expressed the COX2 protein</w:t>
      </w:r>
      <w:r>
        <w:rPr>
          <w:rFonts w:ascii="Book Antiqua" w:eastAsia="宋体" w:hAnsi="Book Antiqua"/>
          <w:sz w:val="24"/>
          <w:szCs w:val="24"/>
          <w:lang w:eastAsia="zh-CN"/>
        </w:rPr>
        <w:t xml:space="preserve"> </w:t>
      </w:r>
      <w:r w:rsidRPr="0083115B">
        <w:rPr>
          <w:rFonts w:ascii="Book Antiqua" w:hAnsi="Book Antiqua"/>
          <w:sz w:val="24"/>
          <w:szCs w:val="24"/>
        </w:rPr>
        <w:t>(Fig</w:t>
      </w:r>
      <w:r>
        <w:rPr>
          <w:rFonts w:ascii="Book Antiqua" w:eastAsia="宋体" w:hAnsi="Book Antiqua"/>
          <w:sz w:val="24"/>
          <w:szCs w:val="24"/>
          <w:lang w:eastAsia="zh-CN"/>
        </w:rPr>
        <w:t>ure 4B</w:t>
      </w:r>
      <w:r w:rsidRPr="0083115B">
        <w:rPr>
          <w:rFonts w:ascii="Book Antiqua" w:hAnsi="Book Antiqua"/>
          <w:sz w:val="24"/>
          <w:szCs w:val="24"/>
        </w:rPr>
        <w:t>).</w:t>
      </w:r>
    </w:p>
    <w:p w:rsidR="000444F9" w:rsidRPr="003701F0" w:rsidRDefault="000444F9" w:rsidP="00987E42">
      <w:pPr>
        <w:adjustRightInd w:val="0"/>
        <w:snapToGrid w:val="0"/>
        <w:spacing w:line="360" w:lineRule="auto"/>
        <w:rPr>
          <w:rFonts w:ascii="Book Antiqua" w:hAnsi="Book Antiqua"/>
          <w:sz w:val="24"/>
          <w:szCs w:val="24"/>
        </w:rPr>
      </w:pPr>
    </w:p>
    <w:p w:rsidR="000444F9" w:rsidRPr="00FB7D2B" w:rsidRDefault="000444F9" w:rsidP="00987E42">
      <w:pPr>
        <w:adjustRightInd w:val="0"/>
        <w:snapToGrid w:val="0"/>
        <w:spacing w:line="360" w:lineRule="auto"/>
        <w:rPr>
          <w:rFonts w:ascii="Book Antiqua" w:hAnsi="Book Antiqua"/>
          <w:b/>
          <w:i/>
          <w:sz w:val="24"/>
          <w:szCs w:val="24"/>
        </w:rPr>
      </w:pPr>
      <w:r w:rsidRPr="00FB7D2B">
        <w:rPr>
          <w:rFonts w:ascii="Book Antiqua" w:hAnsi="Book Antiqua"/>
          <w:b/>
          <w:i/>
          <w:sz w:val="24"/>
          <w:szCs w:val="24"/>
        </w:rPr>
        <w:t>Measurement of PGE2 production (</w:t>
      </w:r>
      <w:proofErr w:type="spellStart"/>
      <w:r w:rsidRPr="00FB7D2B">
        <w:rPr>
          <w:rFonts w:ascii="Book Antiqua" w:hAnsi="Book Antiqua"/>
          <w:b/>
          <w:i/>
          <w:sz w:val="24"/>
          <w:szCs w:val="24"/>
        </w:rPr>
        <w:t>pg</w:t>
      </w:r>
      <w:proofErr w:type="spellEnd"/>
      <w:r w:rsidRPr="00FB7D2B">
        <w:rPr>
          <w:rFonts w:ascii="Book Antiqua" w:hAnsi="Book Antiqua"/>
          <w:b/>
          <w:i/>
          <w:sz w:val="24"/>
          <w:szCs w:val="24"/>
        </w:rPr>
        <w:t>/</w:t>
      </w:r>
      <w:proofErr w:type="spellStart"/>
      <w:r w:rsidRPr="00FB7D2B">
        <w:rPr>
          <w:rFonts w:ascii="Book Antiqua" w:hAnsi="Book Antiqua"/>
          <w:b/>
          <w:i/>
          <w:sz w:val="24"/>
          <w:szCs w:val="24"/>
        </w:rPr>
        <w:t>TPmg</w:t>
      </w:r>
      <w:proofErr w:type="spellEnd"/>
      <w:r w:rsidRPr="00FB7D2B">
        <w:rPr>
          <w:rFonts w:ascii="Book Antiqua" w:hAnsi="Book Antiqua"/>
          <w:b/>
          <w:i/>
          <w:sz w:val="24"/>
          <w:szCs w:val="24"/>
        </w:rPr>
        <w:t>) in esophageal tissue</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PGE2 synthetic activity was significantly increased in the EDA group (691</w:t>
      </w:r>
      <w:r>
        <w:rPr>
          <w:rFonts w:ascii="Book Antiqua" w:hAnsi="Book Antiqua"/>
          <w:sz w:val="24"/>
          <w:szCs w:val="24"/>
        </w:rPr>
        <w:t xml:space="preserve"> ± </w:t>
      </w:r>
      <w:r w:rsidRPr="00FD0639">
        <w:rPr>
          <w:rFonts w:ascii="Book Antiqua" w:hAnsi="Book Antiqua"/>
          <w:sz w:val="24"/>
          <w:szCs w:val="24"/>
        </w:rPr>
        <w:t>50) compared with the sham operated group</w:t>
      </w:r>
      <w:r>
        <w:rPr>
          <w:rFonts w:ascii="Book Antiqua" w:hAnsi="Book Antiqua"/>
          <w:sz w:val="24"/>
          <w:szCs w:val="24"/>
        </w:rPr>
        <w:t xml:space="preserve"> </w:t>
      </w:r>
      <w:r w:rsidRPr="00FD0639">
        <w:rPr>
          <w:rFonts w:ascii="Book Antiqua" w:hAnsi="Book Antiqua"/>
          <w:sz w:val="24"/>
          <w:szCs w:val="24"/>
        </w:rPr>
        <w:t>(25</w:t>
      </w:r>
      <w:r>
        <w:rPr>
          <w:rFonts w:ascii="Book Antiqua" w:hAnsi="Book Antiqua"/>
          <w:sz w:val="24"/>
          <w:szCs w:val="24"/>
        </w:rPr>
        <w:t xml:space="preserve"> ± </w:t>
      </w:r>
      <w:r w:rsidRPr="00FD0639">
        <w:rPr>
          <w:rFonts w:ascii="Book Antiqua" w:hAnsi="Book Antiqua"/>
          <w:sz w:val="24"/>
          <w:szCs w:val="24"/>
        </w:rPr>
        <w:t>5) (</w:t>
      </w:r>
      <w:r w:rsidRPr="00760DF5">
        <w:rPr>
          <w:rFonts w:ascii="Book Antiqua" w:hAnsi="Book Antiqua"/>
          <w:i/>
          <w:sz w:val="24"/>
          <w:szCs w:val="24"/>
        </w:rPr>
        <w:t xml:space="preserve">P &lt; </w:t>
      </w:r>
      <w:r w:rsidRPr="00FD0639">
        <w:rPr>
          <w:rFonts w:ascii="Book Antiqua" w:hAnsi="Book Antiqua"/>
          <w:sz w:val="24"/>
          <w:szCs w:val="24"/>
        </w:rPr>
        <w:t xml:space="preserve">0.01). </w:t>
      </w:r>
    </w:p>
    <w:p w:rsidR="000444F9" w:rsidRPr="00FD0639" w:rsidRDefault="000444F9" w:rsidP="00987E42">
      <w:pPr>
        <w:adjustRightInd w:val="0"/>
        <w:snapToGrid w:val="0"/>
        <w:spacing w:line="360" w:lineRule="auto"/>
        <w:rPr>
          <w:rFonts w:ascii="Book Antiqua" w:hAnsi="Book Antiqua"/>
          <w:sz w:val="24"/>
          <w:szCs w:val="24"/>
        </w:rPr>
      </w:pPr>
    </w:p>
    <w:p w:rsidR="000444F9" w:rsidRPr="00BF14E5" w:rsidRDefault="000444F9" w:rsidP="00987E42">
      <w:pPr>
        <w:adjustRightInd w:val="0"/>
        <w:snapToGrid w:val="0"/>
        <w:spacing w:line="360" w:lineRule="auto"/>
        <w:rPr>
          <w:rFonts w:ascii="Book Antiqua" w:hAnsi="Book Antiqua"/>
          <w:b/>
          <w:sz w:val="24"/>
          <w:szCs w:val="24"/>
        </w:rPr>
      </w:pPr>
      <w:r w:rsidRPr="00BF14E5">
        <w:rPr>
          <w:rFonts w:ascii="Book Antiqua" w:hAnsi="Book Antiqua"/>
          <w:b/>
          <w:sz w:val="24"/>
          <w:szCs w:val="24"/>
        </w:rPr>
        <w:t>DISCUSSION</w:t>
      </w:r>
    </w:p>
    <w:p w:rsidR="000444F9" w:rsidRPr="00FD0639" w:rsidRDefault="000444F9" w:rsidP="00987E42">
      <w:pPr>
        <w:adjustRightInd w:val="0"/>
        <w:snapToGrid w:val="0"/>
        <w:spacing w:line="360" w:lineRule="auto"/>
        <w:rPr>
          <w:rFonts w:ascii="Book Antiqua" w:hAnsi="Book Antiqua"/>
          <w:sz w:val="24"/>
          <w:szCs w:val="24"/>
        </w:rPr>
      </w:pPr>
      <w:r w:rsidRPr="00FD0639">
        <w:rPr>
          <w:rFonts w:ascii="Book Antiqua" w:hAnsi="Book Antiqua"/>
          <w:sz w:val="24"/>
          <w:szCs w:val="24"/>
        </w:rPr>
        <w:t xml:space="preserve">Overexpression of COX2 has been linked to a variety of inflammatory and neoplastic conditions. Hence, it is logical to postulate that endogenous inducers of COX2 could predispose to inflammation and malignancy. Previously, Song et </w:t>
      </w:r>
      <w:proofErr w:type="gramStart"/>
      <w:r w:rsidRPr="00FD0639">
        <w:rPr>
          <w:rFonts w:ascii="Book Antiqua" w:hAnsi="Book Antiqua"/>
          <w:sz w:val="24"/>
          <w:szCs w:val="24"/>
        </w:rPr>
        <w:t>al</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12]</w:t>
      </w:r>
      <w:r w:rsidRPr="00FD0639">
        <w:rPr>
          <w:rFonts w:ascii="Book Antiqua" w:hAnsi="Book Antiqua"/>
          <w:sz w:val="24"/>
          <w:szCs w:val="24"/>
        </w:rPr>
        <w:t xml:space="preserve"> reported that unconjugated bile acids induced COX2.</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 xml:space="preserve">Recent evidence suggests that bile acids, major constituents of the </w:t>
      </w:r>
      <w:proofErr w:type="spellStart"/>
      <w:r w:rsidRPr="00FD0639">
        <w:rPr>
          <w:rFonts w:ascii="Book Antiqua" w:hAnsi="Book Antiqua"/>
          <w:sz w:val="24"/>
          <w:szCs w:val="24"/>
        </w:rPr>
        <w:t>duodenogastroesophageal</w:t>
      </w:r>
      <w:proofErr w:type="spellEnd"/>
      <w:r w:rsidRPr="00FD0639">
        <w:rPr>
          <w:rFonts w:ascii="Book Antiqua" w:hAnsi="Book Antiqua"/>
          <w:sz w:val="24"/>
          <w:szCs w:val="24"/>
        </w:rPr>
        <w:t xml:space="preserve"> </w:t>
      </w:r>
      <w:proofErr w:type="spellStart"/>
      <w:r w:rsidRPr="00FD0639">
        <w:rPr>
          <w:rFonts w:ascii="Book Antiqua" w:hAnsi="Book Antiqua"/>
          <w:sz w:val="24"/>
          <w:szCs w:val="24"/>
        </w:rPr>
        <w:t>refluxate</w:t>
      </w:r>
      <w:proofErr w:type="spellEnd"/>
      <w:r w:rsidRPr="00FD0639">
        <w:rPr>
          <w:rFonts w:ascii="Book Antiqua" w:hAnsi="Book Antiqua"/>
          <w:sz w:val="24"/>
          <w:szCs w:val="24"/>
        </w:rPr>
        <w:t xml:space="preserve">, can also promote the development of Barrett’s esophagus and esophageal cancer. Bile reflux is particularly common in individuals with </w:t>
      </w:r>
      <w:proofErr w:type="spellStart"/>
      <w:r w:rsidRPr="00FD0639">
        <w:rPr>
          <w:rFonts w:ascii="Book Antiqua" w:hAnsi="Book Antiqua"/>
          <w:sz w:val="24"/>
          <w:szCs w:val="24"/>
        </w:rPr>
        <w:t>gastroesophageal</w:t>
      </w:r>
      <w:proofErr w:type="spellEnd"/>
      <w:r w:rsidRPr="00FD0639">
        <w:rPr>
          <w:rFonts w:ascii="Book Antiqua" w:hAnsi="Book Antiqua"/>
          <w:sz w:val="24"/>
          <w:szCs w:val="24"/>
        </w:rPr>
        <w:t xml:space="preserve"> reflux disease who subsequently develop Barrett’s </w:t>
      </w:r>
      <w:proofErr w:type="gramStart"/>
      <w:r w:rsidRPr="00FD0639">
        <w:rPr>
          <w:rFonts w:ascii="Book Antiqua" w:hAnsi="Book Antiqua"/>
          <w:sz w:val="24"/>
          <w:szCs w:val="24"/>
        </w:rPr>
        <w:t>esophagus</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13,14]</w:t>
      </w:r>
      <w:r w:rsidRPr="00FD0639">
        <w:rPr>
          <w:rFonts w:ascii="Book Antiqua" w:hAnsi="Book Antiqua"/>
          <w:sz w:val="24"/>
          <w:szCs w:val="24"/>
        </w:rPr>
        <w:t xml:space="preserve">. Barrett’s esophagus also develops in patients who have undergone total </w:t>
      </w:r>
      <w:proofErr w:type="spellStart"/>
      <w:r w:rsidRPr="00FD0639">
        <w:rPr>
          <w:rFonts w:ascii="Book Antiqua" w:hAnsi="Book Antiqua"/>
          <w:sz w:val="24"/>
          <w:szCs w:val="24"/>
        </w:rPr>
        <w:t>gastrectomy</w:t>
      </w:r>
      <w:proofErr w:type="spellEnd"/>
      <w:r w:rsidRPr="00FD0639">
        <w:rPr>
          <w:rFonts w:ascii="Book Antiqua" w:hAnsi="Book Antiqua"/>
          <w:sz w:val="24"/>
          <w:szCs w:val="24"/>
        </w:rPr>
        <w:t xml:space="preserve">: </w:t>
      </w:r>
      <w:proofErr w:type="gramStart"/>
      <w:r w:rsidRPr="00FD0639">
        <w:rPr>
          <w:rFonts w:ascii="Book Antiqua" w:hAnsi="Book Antiqua"/>
          <w:sz w:val="24"/>
          <w:szCs w:val="24"/>
        </w:rPr>
        <w:t>a situations</w:t>
      </w:r>
      <w:proofErr w:type="gramEnd"/>
      <w:r w:rsidRPr="00FD0639">
        <w:rPr>
          <w:rFonts w:ascii="Book Antiqua" w:hAnsi="Book Antiqua"/>
          <w:sz w:val="24"/>
          <w:szCs w:val="24"/>
        </w:rPr>
        <w:t xml:space="preserve"> in which bile reflux is common. Development of Barrett’s esophagus and subsequently esophageal cancer occurs in a rat model that uses </w:t>
      </w:r>
      <w:proofErr w:type="spellStart"/>
      <w:r w:rsidRPr="00FD0639">
        <w:rPr>
          <w:rFonts w:ascii="Book Antiqua" w:hAnsi="Book Antiqua"/>
          <w:sz w:val="24"/>
          <w:szCs w:val="24"/>
        </w:rPr>
        <w:t>esophagoduodenostomy</w:t>
      </w:r>
      <w:proofErr w:type="spellEnd"/>
      <w:r w:rsidRPr="00FD0639">
        <w:rPr>
          <w:rFonts w:ascii="Book Antiqua" w:hAnsi="Book Antiqua"/>
          <w:sz w:val="24"/>
          <w:szCs w:val="24"/>
        </w:rPr>
        <w:t xml:space="preserve">. The present study demonstrates that it is duodenal contents, and not gastric contents, that induce esophageal carcinogenesis through reflux. Because this carcinogenesis required no administration of carcinogens, and because spontaneous esophageal carcinoma is rare in animals, duodenal contents are most likely carcinogenic in the development of esophageal carcinoma. </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The histological pattern of esophageal carcinoma induced in the present study was classified into 2 types; adenocarcinoma</w:t>
      </w:r>
      <w:r>
        <w:rPr>
          <w:rFonts w:ascii="Book Antiqua" w:hAnsi="Book Antiqua"/>
          <w:sz w:val="24"/>
          <w:szCs w:val="24"/>
        </w:rPr>
        <w:t xml:space="preserve"> (ADC)</w:t>
      </w:r>
      <w:r w:rsidRPr="00FD0639">
        <w:rPr>
          <w:rFonts w:ascii="Book Antiqua" w:hAnsi="Book Antiqua"/>
          <w:sz w:val="24"/>
          <w:szCs w:val="24"/>
        </w:rPr>
        <w:t>,</w:t>
      </w:r>
      <w:r>
        <w:rPr>
          <w:rFonts w:ascii="Book Antiqua" w:eastAsia="宋体" w:hAnsi="Book Antiqua"/>
          <w:sz w:val="24"/>
          <w:szCs w:val="24"/>
          <w:lang w:eastAsia="zh-CN"/>
        </w:rPr>
        <w:t xml:space="preserve"> </w:t>
      </w:r>
      <w:r w:rsidRPr="00FD0639">
        <w:rPr>
          <w:rFonts w:ascii="Book Antiqua" w:hAnsi="Book Antiqua"/>
          <w:sz w:val="24"/>
          <w:szCs w:val="24"/>
        </w:rPr>
        <w:t>and squamous cell carcinoma (SCC).</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 xml:space="preserve">ADC always occurred near the </w:t>
      </w:r>
      <w:proofErr w:type="spellStart"/>
      <w:r w:rsidRPr="00FD0639">
        <w:rPr>
          <w:rFonts w:ascii="Book Antiqua" w:hAnsi="Book Antiqua"/>
          <w:sz w:val="24"/>
          <w:szCs w:val="24"/>
        </w:rPr>
        <w:t>esophagoduodenostomy</w:t>
      </w:r>
      <w:proofErr w:type="spellEnd"/>
      <w:r w:rsidRPr="00FD0639">
        <w:rPr>
          <w:rFonts w:ascii="Book Antiqua" w:hAnsi="Book Antiqua"/>
          <w:sz w:val="24"/>
          <w:szCs w:val="24"/>
        </w:rPr>
        <w:t xml:space="preserve"> and always in the columnar lined epithelium. Human esophageal ADC mostly arises in the lower third of the esophagus, and when it does occur, it is usually associated with Barrett’s esophagus. The majority of Barrett’s esophagus cases result from chronic gastro-esophageal reflux. SCC was observed distant from the site of the anastomosis, and was surrounded by chronic squamous esophagitis with features of basal-cell hyperplasia and regenerative thickening.</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lastRenderedPageBreak/>
        <w:t xml:space="preserve">It is widely accepted in humans that regurgitation of duodenal contents is closely linked to Barrett’s esophagus and to the development of esophageal ADC; however, esophageal SCC is not reported to be related to </w:t>
      </w:r>
      <w:proofErr w:type="gramStart"/>
      <w:r w:rsidRPr="00FD0639">
        <w:rPr>
          <w:rFonts w:ascii="Book Antiqua" w:hAnsi="Book Antiqua"/>
          <w:sz w:val="24"/>
          <w:szCs w:val="24"/>
        </w:rPr>
        <w:t>reflux</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15]</w:t>
      </w:r>
      <w:r w:rsidRPr="00FD0639">
        <w:rPr>
          <w:rFonts w:ascii="Book Antiqua" w:hAnsi="Book Antiqua"/>
          <w:sz w:val="24"/>
          <w:szCs w:val="24"/>
        </w:rPr>
        <w:t xml:space="preserve">, but is strongly associated with tobacco smoking and alcohol consumption. </w:t>
      </w:r>
      <w:proofErr w:type="spellStart"/>
      <w:r w:rsidRPr="00FD0639">
        <w:rPr>
          <w:rFonts w:ascii="Book Antiqua" w:hAnsi="Book Antiqua"/>
          <w:sz w:val="24"/>
          <w:szCs w:val="24"/>
        </w:rPr>
        <w:t>Gastroesophageal</w:t>
      </w:r>
      <w:proofErr w:type="spellEnd"/>
      <w:r w:rsidRPr="00FD0639">
        <w:rPr>
          <w:rFonts w:ascii="Book Antiqua" w:hAnsi="Book Antiqua"/>
          <w:sz w:val="24"/>
          <w:szCs w:val="24"/>
        </w:rPr>
        <w:t xml:space="preserve"> reflux does not appear to be an independent risk factor for esophageal SCC, but it may enhance the acknowledged risk factors such as tobacco smoking and alcohol consumption. In contrast, results from several studies using rat duodenal contents reflux models have shown that development of esophageal carcinomas includes </w:t>
      </w:r>
      <w:proofErr w:type="gramStart"/>
      <w:r w:rsidRPr="00FD0639">
        <w:rPr>
          <w:rFonts w:ascii="Book Antiqua" w:hAnsi="Book Antiqua"/>
          <w:sz w:val="24"/>
          <w:szCs w:val="24"/>
        </w:rPr>
        <w:t>SCC</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16]</w:t>
      </w:r>
      <w:r w:rsidRPr="00FD0639">
        <w:rPr>
          <w:rFonts w:ascii="Book Antiqua" w:hAnsi="Book Antiqua"/>
          <w:sz w:val="24"/>
          <w:szCs w:val="24"/>
        </w:rPr>
        <w:t xml:space="preserve">. In this study, the incidence of pure ADC is lower than that of SCC. It is unclear what factors lead to the formation of carcinomas of specified histology. </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The precise mechanisms by which duodenal reflux causes esophageal injury and predisposes to esophageal cancer are uncertain. There is considerable evidence, however, that bile acids contribute to this process. Total bile acid</w:t>
      </w:r>
      <w:r w:rsidRPr="00FD0639">
        <w:rPr>
          <w:rFonts w:ascii="Book Antiqua" w:hAnsi="Book Antiqua" w:hint="eastAsia"/>
          <w:sz w:val="24"/>
          <w:szCs w:val="24"/>
        </w:rPr>
        <w:t xml:space="preserve">　</w:t>
      </w:r>
      <w:r w:rsidRPr="00FD0639">
        <w:rPr>
          <w:rFonts w:ascii="Book Antiqua" w:hAnsi="Book Antiqua"/>
          <w:sz w:val="24"/>
          <w:szCs w:val="24"/>
        </w:rPr>
        <w:t>in</w:t>
      </w:r>
      <w:r w:rsidRPr="00FD0639">
        <w:rPr>
          <w:rFonts w:ascii="Book Antiqua" w:hAnsi="Book Antiqua" w:hint="eastAsia"/>
          <w:sz w:val="24"/>
          <w:szCs w:val="24"/>
        </w:rPr>
        <w:t xml:space="preserve">　</w:t>
      </w:r>
      <w:r w:rsidRPr="00FD0639">
        <w:rPr>
          <w:rFonts w:ascii="Book Antiqua" w:hAnsi="Book Antiqua"/>
          <w:sz w:val="24"/>
          <w:szCs w:val="24"/>
        </w:rPr>
        <w:t>the</w:t>
      </w:r>
      <w:r w:rsidRPr="00FD0639">
        <w:rPr>
          <w:rFonts w:ascii="Book Antiqua" w:hAnsi="Book Antiqua" w:hint="eastAsia"/>
          <w:sz w:val="24"/>
          <w:szCs w:val="24"/>
        </w:rPr>
        <w:t xml:space="preserve">　</w:t>
      </w:r>
      <w:r w:rsidRPr="00FD0639">
        <w:rPr>
          <w:rFonts w:ascii="Book Antiqua" w:hAnsi="Book Antiqua"/>
          <w:sz w:val="24"/>
          <w:szCs w:val="24"/>
        </w:rPr>
        <w:t>esophageal</w:t>
      </w:r>
      <w:r w:rsidRPr="00FD0639">
        <w:rPr>
          <w:rFonts w:ascii="Book Antiqua" w:hAnsi="Book Antiqua" w:hint="eastAsia"/>
          <w:sz w:val="24"/>
          <w:szCs w:val="24"/>
        </w:rPr>
        <w:t xml:space="preserve">　</w:t>
      </w:r>
      <w:r w:rsidRPr="00FD0639">
        <w:rPr>
          <w:rFonts w:ascii="Book Antiqua" w:hAnsi="Book Antiqua"/>
          <w:sz w:val="24"/>
          <w:szCs w:val="24"/>
        </w:rPr>
        <w:t>lumen</w:t>
      </w:r>
      <w:r w:rsidRPr="00FD0639">
        <w:rPr>
          <w:rFonts w:ascii="Book Antiqua" w:hAnsi="Book Antiqua" w:hint="eastAsia"/>
          <w:sz w:val="24"/>
          <w:szCs w:val="24"/>
        </w:rPr>
        <w:t xml:space="preserve">　</w:t>
      </w:r>
      <w:r w:rsidRPr="00FD0639">
        <w:rPr>
          <w:rFonts w:ascii="Book Antiqua" w:hAnsi="Book Antiqua"/>
          <w:sz w:val="24"/>
          <w:szCs w:val="24"/>
        </w:rPr>
        <w:t>was</w:t>
      </w:r>
      <w:r w:rsidRPr="00FD0639">
        <w:rPr>
          <w:rFonts w:ascii="Book Antiqua" w:hAnsi="Book Antiqua" w:hint="eastAsia"/>
          <w:sz w:val="24"/>
          <w:szCs w:val="24"/>
        </w:rPr>
        <w:t xml:space="preserve">　</w:t>
      </w:r>
      <w:r w:rsidRPr="00FD0639">
        <w:rPr>
          <w:rFonts w:ascii="Book Antiqua" w:hAnsi="Book Antiqua"/>
          <w:sz w:val="24"/>
          <w:szCs w:val="24"/>
        </w:rPr>
        <w:t>significantly</w:t>
      </w:r>
      <w:r w:rsidRPr="00FD0639">
        <w:rPr>
          <w:rFonts w:ascii="Book Antiqua" w:hAnsi="Book Antiqua" w:hint="eastAsia"/>
          <w:sz w:val="24"/>
          <w:szCs w:val="24"/>
        </w:rPr>
        <w:t xml:space="preserve">　</w:t>
      </w:r>
      <w:r w:rsidRPr="00FD0639">
        <w:rPr>
          <w:rFonts w:ascii="Book Antiqua" w:hAnsi="Book Antiqua"/>
          <w:sz w:val="24"/>
          <w:szCs w:val="24"/>
        </w:rPr>
        <w:t>increased</w:t>
      </w:r>
      <w:r w:rsidRPr="00FD0639">
        <w:rPr>
          <w:rFonts w:ascii="Book Antiqua" w:hAnsi="Book Antiqua" w:hint="eastAsia"/>
          <w:sz w:val="24"/>
          <w:szCs w:val="24"/>
        </w:rPr>
        <w:t xml:space="preserve">　</w:t>
      </w:r>
      <w:r w:rsidRPr="00FD0639">
        <w:rPr>
          <w:rFonts w:ascii="Book Antiqua" w:hAnsi="Book Antiqua"/>
          <w:sz w:val="24"/>
          <w:szCs w:val="24"/>
        </w:rPr>
        <w:t>in</w:t>
      </w:r>
      <w:r w:rsidRPr="00FD0639">
        <w:rPr>
          <w:rFonts w:ascii="Book Antiqua" w:hAnsi="Book Antiqua" w:hint="eastAsia"/>
          <w:sz w:val="24"/>
          <w:szCs w:val="24"/>
        </w:rPr>
        <w:t xml:space="preserve">　</w:t>
      </w:r>
      <w:r w:rsidRPr="00FD0639">
        <w:rPr>
          <w:rFonts w:ascii="Book Antiqua" w:hAnsi="Book Antiqua"/>
          <w:sz w:val="24"/>
          <w:szCs w:val="24"/>
        </w:rPr>
        <w:t>the</w:t>
      </w:r>
      <w:r w:rsidRPr="00FD0639">
        <w:rPr>
          <w:rFonts w:ascii="Book Antiqua" w:hAnsi="Book Antiqua" w:hint="eastAsia"/>
          <w:sz w:val="24"/>
          <w:szCs w:val="24"/>
        </w:rPr>
        <w:t xml:space="preserve">　</w:t>
      </w:r>
      <w:r w:rsidRPr="00FD0639">
        <w:rPr>
          <w:rFonts w:ascii="Book Antiqua" w:hAnsi="Book Antiqua"/>
          <w:sz w:val="24"/>
          <w:szCs w:val="24"/>
        </w:rPr>
        <w:t>EDA</w:t>
      </w:r>
      <w:r w:rsidRPr="00FD0639">
        <w:rPr>
          <w:rFonts w:ascii="Book Antiqua" w:hAnsi="Book Antiqua" w:hint="eastAsia"/>
          <w:sz w:val="24"/>
          <w:szCs w:val="24"/>
        </w:rPr>
        <w:t xml:space="preserve">　</w:t>
      </w:r>
      <w:r w:rsidRPr="00FD0639">
        <w:rPr>
          <w:rFonts w:ascii="Book Antiqua" w:hAnsi="Book Antiqua"/>
          <w:sz w:val="24"/>
          <w:szCs w:val="24"/>
        </w:rPr>
        <w:t>group</w:t>
      </w:r>
      <w:r w:rsidRPr="00FD0639">
        <w:rPr>
          <w:rFonts w:ascii="Book Antiqua" w:hAnsi="Book Antiqua" w:hint="eastAsia"/>
          <w:sz w:val="24"/>
          <w:szCs w:val="24"/>
        </w:rPr>
        <w:t xml:space="preserve">　</w:t>
      </w:r>
      <w:r w:rsidRPr="00FD0639">
        <w:rPr>
          <w:rFonts w:ascii="Book Antiqua" w:hAnsi="Book Antiqua"/>
          <w:sz w:val="24"/>
          <w:szCs w:val="24"/>
        </w:rPr>
        <w:t>compared</w:t>
      </w:r>
      <w:r w:rsidRPr="00FD0639">
        <w:rPr>
          <w:rFonts w:ascii="Book Antiqua" w:hAnsi="Book Antiqua" w:hint="eastAsia"/>
          <w:sz w:val="24"/>
          <w:szCs w:val="24"/>
        </w:rPr>
        <w:t xml:space="preserve">　</w:t>
      </w:r>
      <w:r w:rsidRPr="00FD0639">
        <w:rPr>
          <w:rFonts w:ascii="Book Antiqua" w:hAnsi="Book Antiqua"/>
          <w:sz w:val="24"/>
          <w:szCs w:val="24"/>
        </w:rPr>
        <w:t>with</w:t>
      </w:r>
      <w:r w:rsidRPr="00FD0639">
        <w:rPr>
          <w:rFonts w:ascii="Book Antiqua" w:hAnsi="Book Antiqua" w:hint="eastAsia"/>
          <w:sz w:val="24"/>
          <w:szCs w:val="24"/>
        </w:rPr>
        <w:t xml:space="preserve">　</w:t>
      </w:r>
      <w:r w:rsidRPr="00FD0639">
        <w:rPr>
          <w:rFonts w:ascii="Book Antiqua" w:hAnsi="Book Antiqua"/>
          <w:sz w:val="24"/>
          <w:szCs w:val="24"/>
        </w:rPr>
        <w:t>the</w:t>
      </w:r>
      <w:r w:rsidRPr="00FD0639">
        <w:rPr>
          <w:rFonts w:ascii="Book Antiqua" w:hAnsi="Book Antiqua" w:hint="eastAsia"/>
          <w:sz w:val="24"/>
          <w:szCs w:val="24"/>
        </w:rPr>
        <w:t xml:space="preserve">　</w:t>
      </w:r>
      <w:r w:rsidRPr="00FD0639">
        <w:rPr>
          <w:rFonts w:ascii="Book Antiqua" w:hAnsi="Book Antiqua"/>
          <w:sz w:val="24"/>
          <w:szCs w:val="24"/>
        </w:rPr>
        <w:t>control</w:t>
      </w:r>
      <w:r w:rsidRPr="00FD0639">
        <w:rPr>
          <w:rFonts w:ascii="Book Antiqua" w:hAnsi="Book Antiqua" w:hint="eastAsia"/>
          <w:sz w:val="24"/>
          <w:szCs w:val="24"/>
        </w:rPr>
        <w:t xml:space="preserve">　</w:t>
      </w:r>
      <w:r w:rsidRPr="00FD0639">
        <w:rPr>
          <w:rFonts w:ascii="Book Antiqua" w:hAnsi="Book Antiqua"/>
          <w:sz w:val="24"/>
          <w:szCs w:val="24"/>
        </w:rPr>
        <w:t xml:space="preserve">group. Bile acids induce AP-1-mediated gene </w:t>
      </w:r>
      <w:proofErr w:type="gramStart"/>
      <w:r w:rsidRPr="00FD0639">
        <w:rPr>
          <w:rFonts w:ascii="Book Antiqua" w:hAnsi="Book Antiqua"/>
          <w:sz w:val="24"/>
          <w:szCs w:val="24"/>
        </w:rPr>
        <w:t>transcription</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17―19]</w:t>
      </w:r>
      <w:r w:rsidRPr="00FD0639">
        <w:rPr>
          <w:rFonts w:ascii="Book Antiqua" w:hAnsi="Book Antiqua"/>
          <w:sz w:val="24"/>
          <w:szCs w:val="24"/>
        </w:rPr>
        <w:t xml:space="preserve"> and enhance the activity of protein kinase C</w:t>
      </w:r>
      <w:r w:rsidRPr="00FD0639">
        <w:rPr>
          <w:rFonts w:ascii="Book Antiqua" w:hAnsi="Book Antiqua"/>
          <w:sz w:val="24"/>
          <w:szCs w:val="24"/>
          <w:vertAlign w:val="superscript"/>
        </w:rPr>
        <w:t>[20]</w:t>
      </w:r>
      <w:r w:rsidRPr="00FD0639">
        <w:rPr>
          <w:rFonts w:ascii="Book Antiqua" w:hAnsi="Book Antiqua"/>
          <w:sz w:val="24"/>
          <w:szCs w:val="24"/>
        </w:rPr>
        <w:t xml:space="preserve">. Recent evidence has linked bile acid induced </w:t>
      </w:r>
      <w:proofErr w:type="spellStart"/>
      <w:r w:rsidRPr="00FD0639">
        <w:rPr>
          <w:rFonts w:ascii="Book Antiqua" w:hAnsi="Book Antiqua"/>
          <w:sz w:val="24"/>
          <w:szCs w:val="24"/>
        </w:rPr>
        <w:t>tumorigenesis</w:t>
      </w:r>
      <w:proofErr w:type="spellEnd"/>
      <w:r w:rsidRPr="00FD0639">
        <w:rPr>
          <w:rFonts w:ascii="Book Antiqua" w:hAnsi="Book Antiqua"/>
          <w:sz w:val="24"/>
          <w:szCs w:val="24"/>
        </w:rPr>
        <w:t xml:space="preserve"> with increased activity of COX2. It is also unclear which bile acids in the </w:t>
      </w:r>
      <w:proofErr w:type="spellStart"/>
      <w:r w:rsidRPr="00FD0639">
        <w:rPr>
          <w:rFonts w:ascii="Book Antiqua" w:hAnsi="Book Antiqua"/>
          <w:sz w:val="24"/>
          <w:szCs w:val="24"/>
        </w:rPr>
        <w:t>refluxate</w:t>
      </w:r>
      <w:proofErr w:type="spellEnd"/>
      <w:r w:rsidRPr="00FD0639">
        <w:rPr>
          <w:rFonts w:ascii="Book Antiqua" w:hAnsi="Book Antiqua"/>
          <w:sz w:val="24"/>
          <w:szCs w:val="24"/>
        </w:rPr>
        <w:t xml:space="preserve"> contribute to COX2 induction.</w:t>
      </w:r>
      <w:r w:rsidRPr="00FD0639">
        <w:rPr>
          <w:rFonts w:ascii="Book Antiqua" w:hAnsi="Book Antiqua" w:hint="eastAsia"/>
          <w:sz w:val="24"/>
          <w:szCs w:val="24"/>
        </w:rPr>
        <w:t xml:space="preserve">　</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 xml:space="preserve">As discussed above, bile acids represent one of the important constituents of duodenal fluid that has been implicated in esophageal mucosal </w:t>
      </w:r>
      <w:proofErr w:type="gramStart"/>
      <w:r w:rsidRPr="00FD0639">
        <w:rPr>
          <w:rFonts w:ascii="Book Antiqua" w:hAnsi="Book Antiqua"/>
          <w:sz w:val="24"/>
          <w:szCs w:val="24"/>
        </w:rPr>
        <w:t>injury</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21]</w:t>
      </w:r>
      <w:r w:rsidRPr="00FD0639">
        <w:rPr>
          <w:rFonts w:ascii="Book Antiqua" w:hAnsi="Book Antiqua"/>
          <w:sz w:val="24"/>
          <w:szCs w:val="24"/>
        </w:rPr>
        <w:t xml:space="preserve">. Bile acids strongly induce COX2 by either transcriptional or post-transcriptional mechanisms in multiple gastrointestinal tract cancers, including cancer of the colon. </w:t>
      </w:r>
      <w:proofErr w:type="gramStart"/>
      <w:r w:rsidRPr="00FD0639">
        <w:rPr>
          <w:rFonts w:ascii="Book Antiqua" w:hAnsi="Book Antiqua"/>
          <w:sz w:val="24"/>
          <w:szCs w:val="24"/>
        </w:rPr>
        <w:t>pancreas</w:t>
      </w:r>
      <w:proofErr w:type="gramEnd"/>
      <w:r w:rsidRPr="00FD0639">
        <w:rPr>
          <w:rFonts w:ascii="Book Antiqua" w:hAnsi="Book Antiqua"/>
          <w:sz w:val="24"/>
          <w:szCs w:val="24"/>
        </w:rPr>
        <w:t xml:space="preserve">, stomach, liver, esophagus and bile duct </w:t>
      </w:r>
      <w:r w:rsidRPr="00FD0639">
        <w:rPr>
          <w:rFonts w:ascii="Book Antiqua" w:hAnsi="Book Antiqua"/>
          <w:sz w:val="24"/>
          <w:szCs w:val="24"/>
          <w:vertAlign w:val="superscript"/>
        </w:rPr>
        <w:t>[22]</w:t>
      </w:r>
      <w:r w:rsidRPr="00FD0639">
        <w:rPr>
          <w:rFonts w:ascii="Book Antiqua" w:hAnsi="Book Antiqua"/>
          <w:sz w:val="24"/>
          <w:szCs w:val="24"/>
        </w:rPr>
        <w:t>.</w:t>
      </w:r>
    </w:p>
    <w:p w:rsidR="000444F9" w:rsidRPr="00FD0639" w:rsidRDefault="000444F9" w:rsidP="00987E42">
      <w:pPr>
        <w:adjustRightInd w:val="0"/>
        <w:snapToGrid w:val="0"/>
        <w:spacing w:line="360" w:lineRule="auto"/>
        <w:ind w:firstLineChars="150" w:firstLine="360"/>
        <w:rPr>
          <w:rFonts w:ascii="Book Antiqua" w:hAnsi="Book Antiqua"/>
          <w:sz w:val="24"/>
          <w:szCs w:val="24"/>
        </w:rPr>
      </w:pPr>
      <w:r w:rsidRPr="00FD0639">
        <w:rPr>
          <w:rFonts w:ascii="Book Antiqua" w:hAnsi="Book Antiqua"/>
          <w:sz w:val="24"/>
          <w:szCs w:val="24"/>
        </w:rPr>
        <w:t xml:space="preserve">An animal model was used to determine whether </w:t>
      </w:r>
      <w:proofErr w:type="spellStart"/>
      <w:r w:rsidRPr="00FD0639">
        <w:rPr>
          <w:rFonts w:ascii="Book Antiqua" w:hAnsi="Book Antiqua"/>
          <w:sz w:val="24"/>
          <w:szCs w:val="24"/>
        </w:rPr>
        <w:t>duodenoesophageal</w:t>
      </w:r>
      <w:proofErr w:type="spellEnd"/>
      <w:r w:rsidRPr="00FD0639">
        <w:rPr>
          <w:rFonts w:ascii="Book Antiqua" w:hAnsi="Book Antiqua"/>
          <w:sz w:val="24"/>
          <w:szCs w:val="24"/>
        </w:rPr>
        <w:t xml:space="preserve"> reflux caused induction of COX2. We observed markedly enhanced expression of COX2 in dysplastic and cancerous mucosa obtained from rats in which an </w:t>
      </w:r>
      <w:proofErr w:type="spellStart"/>
      <w:r w:rsidRPr="00FD0639">
        <w:rPr>
          <w:rFonts w:ascii="Book Antiqua" w:hAnsi="Book Antiqua"/>
          <w:sz w:val="24"/>
          <w:szCs w:val="24"/>
        </w:rPr>
        <w:t>esophagoduodenal</w:t>
      </w:r>
      <w:proofErr w:type="spellEnd"/>
      <w:r w:rsidRPr="00FD0639">
        <w:rPr>
          <w:rFonts w:ascii="Book Antiqua" w:hAnsi="Book Antiqua"/>
          <w:sz w:val="24"/>
          <w:szCs w:val="24"/>
        </w:rPr>
        <w:t xml:space="preserve"> anastomosis had been created. In contrast, COX2 was </w:t>
      </w:r>
      <w:r w:rsidRPr="00FD0639">
        <w:rPr>
          <w:rFonts w:ascii="Book Antiqua" w:hAnsi="Book Antiqua"/>
          <w:sz w:val="24"/>
          <w:szCs w:val="24"/>
        </w:rPr>
        <w:lastRenderedPageBreak/>
        <w:t xml:space="preserve">undetectable in esophageal and duodenal mucosa from the control rats. Esophageal tissue PGE2 levels were significantly increased in rats that developed dysplasia and cancer. This result suggests a possible mechanism by which bile acids could promote esophageal cancer. </w:t>
      </w:r>
    </w:p>
    <w:p w:rsidR="000444F9" w:rsidRPr="00FD0639" w:rsidRDefault="000444F9" w:rsidP="00987E42">
      <w:pPr>
        <w:adjustRightInd w:val="0"/>
        <w:snapToGrid w:val="0"/>
        <w:spacing w:line="360" w:lineRule="auto"/>
        <w:ind w:firstLineChars="200" w:firstLine="480"/>
        <w:rPr>
          <w:rFonts w:ascii="Book Antiqua" w:hAnsi="Book Antiqua"/>
          <w:sz w:val="24"/>
          <w:szCs w:val="24"/>
        </w:rPr>
      </w:pPr>
      <w:r w:rsidRPr="00FD0639">
        <w:rPr>
          <w:rFonts w:ascii="Book Antiqua" w:hAnsi="Book Antiqua"/>
          <w:sz w:val="24"/>
          <w:szCs w:val="24"/>
        </w:rPr>
        <w:t xml:space="preserve">Bile acids increase cellular proliferation and the number of mitotic events in colonic </w:t>
      </w:r>
      <w:proofErr w:type="gramStart"/>
      <w:r w:rsidRPr="00FD0639">
        <w:rPr>
          <w:rFonts w:ascii="Book Antiqua" w:hAnsi="Book Antiqua"/>
          <w:sz w:val="24"/>
          <w:szCs w:val="24"/>
        </w:rPr>
        <w:t>mucosa</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23]</w:t>
      </w:r>
      <w:r w:rsidRPr="00FD0639">
        <w:rPr>
          <w:rFonts w:ascii="Book Antiqua" w:hAnsi="Book Antiqua"/>
          <w:sz w:val="24"/>
          <w:szCs w:val="24"/>
        </w:rPr>
        <w:t xml:space="preserve">. Enhanced DNA synthesis has been demonstrated in the epithelium of the large intestine of rats treated with bile acids </w:t>
      </w:r>
      <w:r w:rsidRPr="00FD0639">
        <w:rPr>
          <w:rFonts w:ascii="Book Antiqua" w:hAnsi="Book Antiqua"/>
          <w:sz w:val="24"/>
          <w:szCs w:val="24"/>
          <w:vertAlign w:val="superscript"/>
        </w:rPr>
        <w:t>[24</w:t>
      </w:r>
      <w:proofErr w:type="gramStart"/>
      <w:r w:rsidRPr="00FD0639">
        <w:rPr>
          <w:rFonts w:ascii="Book Antiqua" w:hAnsi="Book Antiqua"/>
          <w:sz w:val="24"/>
          <w:szCs w:val="24"/>
          <w:vertAlign w:val="superscript"/>
        </w:rPr>
        <w:t>]</w:t>
      </w:r>
      <w:r w:rsidRPr="00FD0639">
        <w:rPr>
          <w:rFonts w:ascii="Book Antiqua" w:hAnsi="Book Antiqua"/>
          <w:sz w:val="24"/>
          <w:szCs w:val="24"/>
        </w:rPr>
        <w:t xml:space="preserve"> .</w:t>
      </w:r>
      <w:proofErr w:type="gramEnd"/>
      <w:r w:rsidRPr="00FD0639">
        <w:rPr>
          <w:rFonts w:ascii="Book Antiqua" w:hAnsi="Book Antiqua"/>
          <w:sz w:val="24"/>
          <w:szCs w:val="24"/>
        </w:rPr>
        <w:t xml:space="preserve"> Reduced susceptibility to apoptosis occurs in animal and human models of colon cancer following bile acid </w:t>
      </w:r>
      <w:proofErr w:type="gramStart"/>
      <w:r w:rsidRPr="00FD0639">
        <w:rPr>
          <w:rFonts w:ascii="Book Antiqua" w:hAnsi="Book Antiqua"/>
          <w:sz w:val="24"/>
          <w:szCs w:val="24"/>
        </w:rPr>
        <w:t>treatment</w:t>
      </w:r>
      <w:r w:rsidRPr="00FD0639">
        <w:rPr>
          <w:rFonts w:ascii="Book Antiqua" w:hAnsi="Book Antiqua"/>
          <w:sz w:val="24"/>
          <w:szCs w:val="24"/>
          <w:vertAlign w:val="superscript"/>
        </w:rPr>
        <w:t>[</w:t>
      </w:r>
      <w:proofErr w:type="gramEnd"/>
      <w:r w:rsidRPr="00FD0639">
        <w:rPr>
          <w:rFonts w:ascii="Book Antiqua" w:hAnsi="Book Antiqua"/>
          <w:sz w:val="24"/>
          <w:szCs w:val="24"/>
          <w:vertAlign w:val="superscript"/>
        </w:rPr>
        <w:t>25]</w:t>
      </w:r>
      <w:r w:rsidRPr="00FD0639">
        <w:rPr>
          <w:rFonts w:ascii="Book Antiqua" w:hAnsi="Book Antiqua"/>
          <w:sz w:val="24"/>
          <w:szCs w:val="24"/>
        </w:rPr>
        <w:t>. Taken together, the data suggest that bile acids are important mediators of carcinogenesis.</w:t>
      </w:r>
    </w:p>
    <w:p w:rsidR="000444F9" w:rsidRPr="00FD0639" w:rsidRDefault="000444F9" w:rsidP="00987E42">
      <w:pPr>
        <w:adjustRightInd w:val="0"/>
        <w:snapToGrid w:val="0"/>
        <w:spacing w:line="360" w:lineRule="auto"/>
        <w:ind w:firstLineChars="300" w:firstLine="720"/>
        <w:rPr>
          <w:rFonts w:ascii="Book Antiqua" w:hAnsi="Book Antiqua"/>
          <w:sz w:val="24"/>
          <w:szCs w:val="24"/>
        </w:rPr>
      </w:pPr>
      <w:r w:rsidRPr="00FD0639">
        <w:rPr>
          <w:rFonts w:ascii="Book Antiqua" w:hAnsi="Book Antiqua"/>
          <w:sz w:val="24"/>
          <w:szCs w:val="24"/>
        </w:rPr>
        <w:t xml:space="preserve">In conclusion, our findings suggest that reflux of bile acids induced the growth of esophageal cancers. COX2 induced by bile acids might be responsible for tumor angiogenesis, an important process in the development of esophageal cancers. </w:t>
      </w:r>
    </w:p>
    <w:p w:rsidR="000444F9" w:rsidRDefault="000444F9" w:rsidP="00987E42">
      <w:pPr>
        <w:adjustRightInd w:val="0"/>
        <w:snapToGrid w:val="0"/>
        <w:spacing w:line="360" w:lineRule="auto"/>
        <w:rPr>
          <w:rFonts w:ascii="Book Antiqua" w:hAnsi="Book Antiqua"/>
          <w:b/>
          <w:sz w:val="24"/>
        </w:rPr>
      </w:pPr>
      <w:bookmarkStart w:id="19" w:name="OLE_LINK14"/>
      <w:bookmarkStart w:id="20" w:name="OLE_LINK15"/>
      <w:bookmarkStart w:id="21" w:name="OLE_LINK23"/>
      <w:bookmarkStart w:id="22" w:name="OLE_LINK119"/>
      <w:bookmarkStart w:id="23" w:name="OLE_LINK180"/>
      <w:bookmarkStart w:id="24" w:name="OLE_LINK200"/>
      <w:bookmarkStart w:id="25" w:name="OLE_LINK30"/>
      <w:bookmarkStart w:id="26" w:name="OLE_LINK31"/>
      <w:bookmarkStart w:id="27" w:name="OLE_LINK46"/>
      <w:bookmarkStart w:id="28" w:name="OLE_LINK50"/>
      <w:bookmarkStart w:id="29" w:name="OLE_LINK168"/>
      <w:bookmarkStart w:id="30" w:name="OLE_LINK201"/>
    </w:p>
    <w:p w:rsidR="000444F9" w:rsidRPr="00AA64BB" w:rsidRDefault="000444F9" w:rsidP="00987E42">
      <w:pPr>
        <w:adjustRightInd w:val="0"/>
        <w:snapToGrid w:val="0"/>
        <w:spacing w:line="360" w:lineRule="auto"/>
        <w:rPr>
          <w:rFonts w:ascii="Book Antiqua" w:hAnsi="Book Antiqua"/>
          <w:b/>
          <w:sz w:val="24"/>
        </w:rPr>
      </w:pPr>
      <w:r w:rsidRPr="00412837">
        <w:rPr>
          <w:rFonts w:ascii="Book Antiqua" w:hAnsi="Book Antiqua"/>
          <w:b/>
          <w:sz w:val="24"/>
        </w:rPr>
        <w:t>COMMENTS</w:t>
      </w:r>
    </w:p>
    <w:bookmarkEnd w:id="19"/>
    <w:bookmarkEnd w:id="20"/>
    <w:bookmarkEnd w:id="21"/>
    <w:bookmarkEnd w:id="22"/>
    <w:bookmarkEnd w:id="23"/>
    <w:bookmarkEnd w:id="24"/>
    <w:bookmarkEnd w:id="25"/>
    <w:bookmarkEnd w:id="26"/>
    <w:bookmarkEnd w:id="27"/>
    <w:bookmarkEnd w:id="28"/>
    <w:bookmarkEnd w:id="29"/>
    <w:bookmarkEnd w:id="30"/>
    <w:p w:rsidR="000444F9" w:rsidRPr="001A029F" w:rsidRDefault="000444F9" w:rsidP="00987E42">
      <w:pPr>
        <w:adjustRightInd w:val="0"/>
        <w:snapToGrid w:val="0"/>
        <w:spacing w:line="360" w:lineRule="auto"/>
        <w:rPr>
          <w:rFonts w:ascii="Book Antiqua" w:hAnsi="Book Antiqua"/>
          <w:sz w:val="24"/>
          <w:szCs w:val="24"/>
        </w:rPr>
      </w:pPr>
      <w:r w:rsidRPr="001A029F">
        <w:rPr>
          <w:rFonts w:ascii="Book Antiqua" w:hAnsi="Book Antiqua"/>
          <w:b/>
          <w:bCs/>
          <w:i/>
          <w:sz w:val="24"/>
          <w:szCs w:val="24"/>
        </w:rPr>
        <w:t>Background</w:t>
      </w:r>
    </w:p>
    <w:p w:rsidR="000444F9" w:rsidRPr="001A029F" w:rsidRDefault="000444F9" w:rsidP="00987E42">
      <w:pPr>
        <w:adjustRightInd w:val="0"/>
        <w:snapToGrid w:val="0"/>
        <w:spacing w:line="360" w:lineRule="auto"/>
        <w:rPr>
          <w:rFonts w:ascii="Book Antiqua" w:eastAsia="宋体" w:hAnsi="Book Antiqua"/>
          <w:sz w:val="24"/>
          <w:szCs w:val="24"/>
          <w:lang w:eastAsia="zh-CN"/>
        </w:rPr>
      </w:pPr>
      <w:r w:rsidRPr="001A029F">
        <w:rPr>
          <w:rFonts w:ascii="Book Antiqua" w:hAnsi="Book Antiqua"/>
          <w:sz w:val="24"/>
          <w:szCs w:val="24"/>
        </w:rPr>
        <w:t xml:space="preserve">It is known that reflux of duodenal contents (bile acids) can induce mucosal injury, stimulate cell proliferation, and promote </w:t>
      </w:r>
      <w:proofErr w:type="spellStart"/>
      <w:r w:rsidRPr="001A029F">
        <w:rPr>
          <w:rFonts w:ascii="Book Antiqua" w:hAnsi="Book Antiqua"/>
          <w:sz w:val="24"/>
          <w:szCs w:val="24"/>
        </w:rPr>
        <w:t>tumorigenesis</w:t>
      </w:r>
      <w:proofErr w:type="spellEnd"/>
      <w:r w:rsidRPr="001A029F">
        <w:rPr>
          <w:rFonts w:ascii="Book Antiqua" w:hAnsi="Book Antiqua"/>
          <w:sz w:val="24"/>
          <w:szCs w:val="24"/>
        </w:rPr>
        <w:t>.</w:t>
      </w:r>
    </w:p>
    <w:p w:rsidR="000444F9" w:rsidRPr="001A029F" w:rsidRDefault="000444F9" w:rsidP="00987E42">
      <w:pPr>
        <w:adjustRightInd w:val="0"/>
        <w:snapToGrid w:val="0"/>
        <w:spacing w:line="360" w:lineRule="auto"/>
        <w:rPr>
          <w:rFonts w:ascii="Book Antiqua" w:eastAsia="宋体" w:hAnsi="Book Antiqua"/>
          <w:b/>
          <w:bCs/>
          <w:i/>
          <w:sz w:val="24"/>
          <w:szCs w:val="24"/>
          <w:lang w:eastAsia="zh-CN"/>
        </w:rPr>
      </w:pPr>
    </w:p>
    <w:p w:rsidR="000444F9" w:rsidRPr="001A029F" w:rsidRDefault="000444F9" w:rsidP="00987E42">
      <w:pPr>
        <w:adjustRightInd w:val="0"/>
        <w:snapToGrid w:val="0"/>
        <w:spacing w:line="360" w:lineRule="auto"/>
        <w:rPr>
          <w:rFonts w:ascii="Book Antiqua" w:eastAsia="宋体" w:hAnsi="Book Antiqua"/>
          <w:sz w:val="24"/>
          <w:szCs w:val="24"/>
          <w:lang w:eastAsia="zh-CN"/>
        </w:rPr>
      </w:pPr>
      <w:r w:rsidRPr="001A029F">
        <w:rPr>
          <w:rFonts w:ascii="Book Antiqua" w:hAnsi="Book Antiqua"/>
          <w:b/>
          <w:bCs/>
          <w:i/>
          <w:sz w:val="24"/>
          <w:szCs w:val="24"/>
        </w:rPr>
        <w:t>Innovations and breakthroughs</w:t>
      </w:r>
    </w:p>
    <w:p w:rsidR="000444F9" w:rsidRPr="001A029F" w:rsidRDefault="000444F9" w:rsidP="00987E42">
      <w:pPr>
        <w:adjustRightInd w:val="0"/>
        <w:snapToGrid w:val="0"/>
        <w:spacing w:line="360" w:lineRule="auto"/>
        <w:rPr>
          <w:rFonts w:ascii="Book Antiqua" w:hAnsi="Book Antiqua"/>
          <w:sz w:val="24"/>
          <w:szCs w:val="24"/>
        </w:rPr>
      </w:pPr>
      <w:r w:rsidRPr="001A029F">
        <w:rPr>
          <w:rFonts w:ascii="Book Antiqua" w:hAnsi="Book Antiqua"/>
          <w:sz w:val="24"/>
          <w:szCs w:val="24"/>
        </w:rPr>
        <w:t>In this study</w:t>
      </w:r>
      <w:r w:rsidRPr="001A029F">
        <w:rPr>
          <w:rFonts w:ascii="Book Antiqua" w:eastAsia="宋体" w:hAnsi="Book Antiqua"/>
          <w:sz w:val="24"/>
          <w:szCs w:val="24"/>
          <w:lang w:eastAsia="zh-CN"/>
        </w:rPr>
        <w:t>,</w:t>
      </w:r>
      <w:r w:rsidRPr="001A029F">
        <w:rPr>
          <w:rFonts w:ascii="Book Antiqua" w:hAnsi="Book Antiqua"/>
          <w:sz w:val="24"/>
          <w:szCs w:val="24"/>
        </w:rPr>
        <w:t xml:space="preserve"> bile </w:t>
      </w:r>
      <w:proofErr w:type="gramStart"/>
      <w:r w:rsidRPr="001A029F">
        <w:rPr>
          <w:rFonts w:ascii="Book Antiqua" w:hAnsi="Book Antiqua"/>
          <w:sz w:val="24"/>
          <w:szCs w:val="24"/>
        </w:rPr>
        <w:t>reflux of duodenal contents induce</w:t>
      </w:r>
      <w:proofErr w:type="gramEnd"/>
      <w:r w:rsidRPr="001A029F">
        <w:rPr>
          <w:rFonts w:ascii="Book Antiqua" w:hAnsi="Book Antiqua"/>
          <w:sz w:val="24"/>
          <w:szCs w:val="24"/>
        </w:rPr>
        <w:t xml:space="preserve"> COX2 and increase prostaglandin synthesis in dysplastic and cancer tissue. This result suggests a possible mechanism by which bile acids could promote esophageal cancer. </w:t>
      </w:r>
    </w:p>
    <w:p w:rsidR="000444F9" w:rsidRDefault="000444F9" w:rsidP="00987E42">
      <w:pPr>
        <w:adjustRightInd w:val="0"/>
        <w:snapToGrid w:val="0"/>
        <w:spacing w:line="360" w:lineRule="auto"/>
        <w:rPr>
          <w:rFonts w:ascii="Book Antiqua" w:eastAsia="宋体" w:hAnsi="Book Antiqua"/>
          <w:sz w:val="24"/>
          <w:szCs w:val="24"/>
          <w:lang w:eastAsia="zh-CN"/>
        </w:rPr>
      </w:pPr>
    </w:p>
    <w:p w:rsidR="000444F9" w:rsidRPr="00A41118" w:rsidRDefault="000444F9" w:rsidP="00987E42">
      <w:pPr>
        <w:adjustRightInd w:val="0"/>
        <w:snapToGrid w:val="0"/>
        <w:spacing w:line="360" w:lineRule="auto"/>
        <w:rPr>
          <w:rFonts w:ascii="Book Antiqua" w:eastAsia="宋体" w:hAnsi="Book Antiqua"/>
          <w:i/>
          <w:sz w:val="24"/>
          <w:szCs w:val="24"/>
          <w:lang w:eastAsia="zh-CN"/>
        </w:rPr>
      </w:pPr>
      <w:r w:rsidRPr="00A41118">
        <w:rPr>
          <w:rFonts w:ascii="Book Antiqua" w:hAnsi="Book Antiqua" w:cs="Arial"/>
          <w:b/>
          <w:bCs/>
          <w:i/>
          <w:szCs w:val="21"/>
        </w:rPr>
        <w:t>Terminology</w:t>
      </w:r>
    </w:p>
    <w:p w:rsidR="000444F9" w:rsidRDefault="000444F9" w:rsidP="00987E42">
      <w:pPr>
        <w:adjustRightInd w:val="0"/>
        <w:snapToGrid w:val="0"/>
        <w:spacing w:line="360" w:lineRule="auto"/>
        <w:rPr>
          <w:rFonts w:ascii="Book Antiqua" w:eastAsia="宋体" w:hAnsi="Book Antiqua"/>
          <w:sz w:val="24"/>
          <w:szCs w:val="24"/>
          <w:lang w:eastAsia="zh-CN"/>
        </w:rPr>
      </w:pPr>
      <w:proofErr w:type="spellStart"/>
      <w:proofErr w:type="gramStart"/>
      <w:r w:rsidRPr="00931BEA">
        <w:rPr>
          <w:rFonts w:ascii="Book Antiqua" w:hAnsi="Book Antiqua"/>
          <w:sz w:val="24"/>
          <w:szCs w:val="24"/>
        </w:rPr>
        <w:t>Hematoxylin</w:t>
      </w:r>
      <w:proofErr w:type="spellEnd"/>
      <w:r w:rsidRPr="00931BEA">
        <w:rPr>
          <w:rFonts w:ascii="Book Antiqua" w:hAnsi="Book Antiqua"/>
          <w:sz w:val="24"/>
          <w:szCs w:val="24"/>
        </w:rPr>
        <w:t xml:space="preserve"> eosin</w:t>
      </w:r>
      <w:r w:rsidRPr="00FD0639">
        <w:rPr>
          <w:rFonts w:ascii="Book Antiqua" w:hAnsi="Book Antiqua"/>
          <w:sz w:val="24"/>
          <w:szCs w:val="24"/>
        </w:rPr>
        <w:t>,</w:t>
      </w:r>
      <w:r>
        <w:rPr>
          <w:rFonts w:ascii="Book Antiqua" w:eastAsia="宋体" w:hAnsi="Book Antiqua"/>
          <w:sz w:val="24"/>
          <w:szCs w:val="24"/>
          <w:lang w:eastAsia="zh-CN"/>
        </w:rPr>
        <w:t xml:space="preserve"> </w:t>
      </w:r>
      <w:r w:rsidRPr="00FD0639">
        <w:rPr>
          <w:rFonts w:ascii="Book Antiqua" w:hAnsi="Book Antiqua"/>
          <w:sz w:val="24"/>
          <w:szCs w:val="24"/>
        </w:rPr>
        <w:t>COX2,</w:t>
      </w:r>
      <w:r>
        <w:rPr>
          <w:rFonts w:ascii="Book Antiqua" w:eastAsia="宋体" w:hAnsi="Book Antiqua"/>
          <w:sz w:val="24"/>
          <w:szCs w:val="24"/>
          <w:lang w:eastAsia="zh-CN"/>
        </w:rPr>
        <w:t xml:space="preserve"> </w:t>
      </w:r>
      <w:r w:rsidRPr="00FD0639">
        <w:rPr>
          <w:rFonts w:ascii="Book Antiqua" w:hAnsi="Book Antiqua"/>
          <w:sz w:val="24"/>
          <w:szCs w:val="24"/>
        </w:rPr>
        <w:t>PGE2,</w:t>
      </w:r>
      <w:r>
        <w:rPr>
          <w:rFonts w:ascii="Book Antiqua" w:eastAsia="宋体" w:hAnsi="Book Antiqua"/>
          <w:sz w:val="24"/>
          <w:szCs w:val="24"/>
          <w:lang w:eastAsia="zh-CN"/>
        </w:rPr>
        <w:t xml:space="preserve"> </w:t>
      </w:r>
      <w:r w:rsidRPr="00FD0639">
        <w:rPr>
          <w:rFonts w:ascii="Book Antiqua" w:hAnsi="Book Antiqua"/>
          <w:sz w:val="24"/>
          <w:szCs w:val="24"/>
        </w:rPr>
        <w:t xml:space="preserve">and </w:t>
      </w:r>
      <w:r w:rsidRPr="00DC5BAD">
        <w:rPr>
          <w:rFonts w:ascii="Book Antiqua" w:hAnsi="Book Antiqua"/>
          <w:sz w:val="24"/>
          <w:szCs w:val="24"/>
        </w:rPr>
        <w:t>proliferating cell nuclear antigen</w:t>
      </w:r>
      <w:r>
        <w:rPr>
          <w:rFonts w:ascii="Book Antiqua" w:eastAsia="宋体" w:hAnsi="Book Antiqua"/>
          <w:sz w:val="24"/>
          <w:szCs w:val="24"/>
          <w:lang w:eastAsia="zh-CN"/>
        </w:rPr>
        <w:t>.</w:t>
      </w:r>
      <w:proofErr w:type="gramEnd"/>
    </w:p>
    <w:p w:rsidR="000444F9" w:rsidRPr="00A41118" w:rsidRDefault="000444F9" w:rsidP="00987E42">
      <w:pPr>
        <w:adjustRightInd w:val="0"/>
        <w:snapToGrid w:val="0"/>
        <w:spacing w:line="360" w:lineRule="auto"/>
        <w:rPr>
          <w:rFonts w:ascii="Book Antiqua" w:eastAsia="宋体" w:hAnsi="Book Antiqua"/>
          <w:sz w:val="24"/>
          <w:szCs w:val="24"/>
          <w:lang w:eastAsia="zh-CN"/>
        </w:rPr>
      </w:pPr>
    </w:p>
    <w:p w:rsidR="000444F9" w:rsidRPr="001A029F" w:rsidRDefault="000444F9" w:rsidP="00987E42">
      <w:pPr>
        <w:adjustRightInd w:val="0"/>
        <w:snapToGrid w:val="0"/>
        <w:spacing w:line="360" w:lineRule="auto"/>
        <w:rPr>
          <w:rFonts w:ascii="Book Antiqua" w:eastAsia="宋体" w:hAnsi="Book Antiqua"/>
          <w:b/>
          <w:bCs/>
          <w:i/>
          <w:sz w:val="24"/>
          <w:szCs w:val="24"/>
          <w:lang w:eastAsia="zh-CN"/>
        </w:rPr>
      </w:pPr>
      <w:r w:rsidRPr="001A029F">
        <w:rPr>
          <w:rFonts w:ascii="Book Antiqua" w:hAnsi="Book Antiqua"/>
          <w:b/>
          <w:bCs/>
          <w:i/>
          <w:sz w:val="24"/>
          <w:szCs w:val="24"/>
        </w:rPr>
        <w:t>Peer review</w:t>
      </w:r>
    </w:p>
    <w:p w:rsidR="000444F9" w:rsidRPr="001A029F" w:rsidRDefault="000444F9" w:rsidP="00987E42">
      <w:pPr>
        <w:adjustRightInd w:val="0"/>
        <w:snapToGrid w:val="0"/>
        <w:spacing w:line="360" w:lineRule="auto"/>
        <w:rPr>
          <w:rFonts w:ascii="Book Antiqua" w:eastAsia="宋体" w:hAnsi="Book Antiqua"/>
          <w:sz w:val="24"/>
          <w:szCs w:val="24"/>
          <w:lang w:eastAsia="zh-CN"/>
        </w:rPr>
      </w:pPr>
      <w:r w:rsidRPr="001A029F">
        <w:rPr>
          <w:rFonts w:ascii="Book Antiqua" w:eastAsia="宋体" w:hAnsi="Book Antiqua"/>
          <w:sz w:val="24"/>
          <w:szCs w:val="24"/>
          <w:lang w:eastAsia="zh-CN"/>
        </w:rPr>
        <w:t xml:space="preserve">This is an excellent experimental study which probably adds to the existing </w:t>
      </w:r>
      <w:r w:rsidRPr="001A029F">
        <w:rPr>
          <w:rFonts w:ascii="Book Antiqua" w:eastAsia="宋体" w:hAnsi="Book Antiqua"/>
          <w:sz w:val="24"/>
          <w:szCs w:val="24"/>
          <w:lang w:eastAsia="zh-CN"/>
        </w:rPr>
        <w:lastRenderedPageBreak/>
        <w:t xml:space="preserve">literature. </w:t>
      </w:r>
    </w:p>
    <w:p w:rsidR="000444F9" w:rsidRDefault="000444F9" w:rsidP="00987E42">
      <w:pPr>
        <w:adjustRightInd w:val="0"/>
        <w:snapToGrid w:val="0"/>
        <w:spacing w:line="360" w:lineRule="auto"/>
        <w:rPr>
          <w:rFonts w:ascii="Book Antiqua" w:hAnsi="Book Antiqua"/>
          <w:sz w:val="24"/>
          <w:szCs w:val="24"/>
        </w:rPr>
      </w:pPr>
      <w:r>
        <w:rPr>
          <w:rFonts w:ascii="Book Antiqua" w:hAnsi="Book Antiqua"/>
          <w:sz w:val="24"/>
          <w:szCs w:val="24"/>
        </w:rPr>
        <w:br w:type="page"/>
      </w:r>
    </w:p>
    <w:p w:rsidR="000444F9" w:rsidRDefault="000444F9" w:rsidP="00987E42">
      <w:pPr>
        <w:adjustRightInd w:val="0"/>
        <w:snapToGrid w:val="0"/>
        <w:spacing w:line="360" w:lineRule="auto"/>
        <w:rPr>
          <w:rFonts w:ascii="Book Antiqua" w:eastAsia="宋体" w:hAnsi="Book Antiqua"/>
          <w:b/>
          <w:sz w:val="24"/>
          <w:szCs w:val="24"/>
          <w:lang w:eastAsia="zh-CN"/>
        </w:rPr>
      </w:pPr>
      <w:r w:rsidRPr="002B6BEB">
        <w:rPr>
          <w:rFonts w:ascii="Book Antiqua" w:hAnsi="Book Antiqua"/>
          <w:b/>
          <w:sz w:val="24"/>
          <w:szCs w:val="24"/>
        </w:rPr>
        <w:t>REFERENCE</w:t>
      </w:r>
      <w:r w:rsidRPr="002B6BEB">
        <w:rPr>
          <w:rFonts w:ascii="Book Antiqua" w:eastAsia="宋体" w:hAnsi="Book Antiqua"/>
          <w:b/>
          <w:sz w:val="24"/>
          <w:szCs w:val="24"/>
          <w:lang w:eastAsia="zh-CN"/>
        </w:rPr>
        <w:t>S</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proofErr w:type="gramStart"/>
      <w:r w:rsidRPr="00CA4EBD">
        <w:rPr>
          <w:rFonts w:ascii="Book Antiqua" w:eastAsia="宋体" w:hAnsi="Book Antiqua" w:cs="宋体"/>
          <w:color w:val="000000"/>
          <w:kern w:val="0"/>
          <w:sz w:val="24"/>
          <w:szCs w:val="24"/>
        </w:rPr>
        <w:t>1 </w:t>
      </w:r>
      <w:proofErr w:type="spellStart"/>
      <w:r w:rsidRPr="00CA4EBD">
        <w:rPr>
          <w:rFonts w:ascii="Book Antiqua" w:eastAsia="宋体" w:hAnsi="Book Antiqua" w:cs="宋体"/>
          <w:b/>
          <w:bCs/>
          <w:color w:val="000000"/>
          <w:kern w:val="0"/>
          <w:sz w:val="24"/>
          <w:szCs w:val="24"/>
        </w:rPr>
        <w:t>Kauer</w:t>
      </w:r>
      <w:proofErr w:type="spellEnd"/>
      <w:r w:rsidRPr="00CA4EBD">
        <w:rPr>
          <w:rFonts w:ascii="Book Antiqua" w:eastAsia="宋体" w:hAnsi="Book Antiqua" w:cs="宋体"/>
          <w:b/>
          <w:bCs/>
          <w:color w:val="000000"/>
          <w:kern w:val="0"/>
          <w:sz w:val="24"/>
          <w:szCs w:val="24"/>
        </w:rPr>
        <w:t xml:space="preserve"> WK</w:t>
      </w:r>
      <w:r w:rsidRPr="00CA4EBD">
        <w:rPr>
          <w:rFonts w:ascii="Book Antiqua" w:eastAsia="宋体" w:hAnsi="Book Antiqua" w:cs="宋体"/>
          <w:color w:val="000000"/>
          <w:kern w:val="0"/>
          <w:sz w:val="24"/>
          <w:szCs w:val="24"/>
        </w:rPr>
        <w:t xml:space="preserve">, Peters JH, </w:t>
      </w:r>
      <w:proofErr w:type="spellStart"/>
      <w:r w:rsidRPr="00CA4EBD">
        <w:rPr>
          <w:rFonts w:ascii="Book Antiqua" w:eastAsia="宋体" w:hAnsi="Book Antiqua" w:cs="宋体"/>
          <w:color w:val="000000"/>
          <w:kern w:val="0"/>
          <w:sz w:val="24"/>
          <w:szCs w:val="24"/>
        </w:rPr>
        <w:t>DeMeester</w:t>
      </w:r>
      <w:proofErr w:type="spellEnd"/>
      <w:r w:rsidRPr="00CA4EBD">
        <w:rPr>
          <w:rFonts w:ascii="Book Antiqua" w:eastAsia="宋体" w:hAnsi="Book Antiqua" w:cs="宋体"/>
          <w:color w:val="000000"/>
          <w:kern w:val="0"/>
          <w:sz w:val="24"/>
          <w:szCs w:val="24"/>
        </w:rPr>
        <w:t xml:space="preserve"> TR, Ireland AP, </w:t>
      </w:r>
      <w:proofErr w:type="spellStart"/>
      <w:r w:rsidRPr="00CA4EBD">
        <w:rPr>
          <w:rFonts w:ascii="Book Antiqua" w:eastAsia="宋体" w:hAnsi="Book Antiqua" w:cs="宋体"/>
          <w:color w:val="000000"/>
          <w:kern w:val="0"/>
          <w:sz w:val="24"/>
          <w:szCs w:val="24"/>
        </w:rPr>
        <w:t>Bremner</w:t>
      </w:r>
      <w:proofErr w:type="spellEnd"/>
      <w:r w:rsidRPr="00CA4EBD">
        <w:rPr>
          <w:rFonts w:ascii="Book Antiqua" w:eastAsia="宋体" w:hAnsi="Book Antiqua" w:cs="宋体"/>
          <w:color w:val="000000"/>
          <w:kern w:val="0"/>
          <w:sz w:val="24"/>
          <w:szCs w:val="24"/>
        </w:rPr>
        <w:t xml:space="preserve"> CG, Hagen JA.</w:t>
      </w:r>
      <w:proofErr w:type="gramEnd"/>
      <w:r w:rsidRPr="00CA4EBD">
        <w:rPr>
          <w:rFonts w:ascii="Book Antiqua" w:eastAsia="宋体" w:hAnsi="Book Antiqua" w:cs="宋体"/>
          <w:color w:val="000000"/>
          <w:kern w:val="0"/>
          <w:sz w:val="24"/>
          <w:szCs w:val="24"/>
        </w:rPr>
        <w:t xml:space="preserve"> Mixed reflux of gastric and duodenal juices is more harmful to the esophagus than gastric juice alone. The need for surgical therapy re-emphasized. </w:t>
      </w:r>
      <w:r w:rsidRPr="00CA4EBD">
        <w:rPr>
          <w:rFonts w:ascii="Book Antiqua" w:eastAsia="宋体" w:hAnsi="Book Antiqua" w:cs="宋体"/>
          <w:i/>
          <w:iCs/>
          <w:color w:val="000000"/>
          <w:kern w:val="0"/>
          <w:sz w:val="24"/>
          <w:szCs w:val="24"/>
        </w:rPr>
        <w:t xml:space="preserve">Ann </w:t>
      </w:r>
      <w:proofErr w:type="spellStart"/>
      <w:r w:rsidRPr="00CA4EBD">
        <w:rPr>
          <w:rFonts w:ascii="Book Antiqua" w:eastAsia="宋体" w:hAnsi="Book Antiqua" w:cs="宋体"/>
          <w:i/>
          <w:iCs/>
          <w:color w:val="000000"/>
          <w:kern w:val="0"/>
          <w:sz w:val="24"/>
          <w:szCs w:val="24"/>
        </w:rPr>
        <w:t>Surg</w:t>
      </w:r>
      <w:proofErr w:type="spellEnd"/>
      <w:r w:rsidRPr="00CA4EBD">
        <w:rPr>
          <w:rFonts w:ascii="Book Antiqua" w:eastAsia="宋体" w:hAnsi="Book Antiqua" w:cs="宋体"/>
          <w:color w:val="000000"/>
          <w:kern w:val="0"/>
          <w:sz w:val="24"/>
          <w:szCs w:val="24"/>
        </w:rPr>
        <w:t> 1995; </w:t>
      </w:r>
      <w:r w:rsidRPr="00CA4EBD">
        <w:rPr>
          <w:rFonts w:ascii="Book Antiqua" w:eastAsia="宋体" w:hAnsi="Book Antiqua" w:cs="宋体"/>
          <w:b/>
          <w:bCs/>
          <w:color w:val="000000"/>
          <w:kern w:val="0"/>
          <w:sz w:val="24"/>
          <w:szCs w:val="24"/>
        </w:rPr>
        <w:t>222</w:t>
      </w:r>
      <w:r w:rsidRPr="00CA4EBD">
        <w:rPr>
          <w:rFonts w:ascii="Book Antiqua" w:eastAsia="宋体" w:hAnsi="Book Antiqua" w:cs="宋体"/>
          <w:color w:val="000000"/>
          <w:kern w:val="0"/>
          <w:sz w:val="24"/>
          <w:szCs w:val="24"/>
        </w:rPr>
        <w:t>: 525-31; discussion 531-3 [PMID: 7574932 DOI: 10.1097/00000658-199522240-00010]</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2 </w:t>
      </w:r>
      <w:r w:rsidRPr="00CA4EBD">
        <w:rPr>
          <w:rFonts w:ascii="Book Antiqua" w:eastAsia="宋体" w:hAnsi="Book Antiqua" w:cs="宋体"/>
          <w:b/>
          <w:bCs/>
          <w:color w:val="000000"/>
          <w:kern w:val="0"/>
          <w:sz w:val="24"/>
          <w:szCs w:val="24"/>
        </w:rPr>
        <w:t>Gillen P</w:t>
      </w:r>
      <w:r w:rsidRPr="00CA4EBD">
        <w:rPr>
          <w:rFonts w:ascii="Book Antiqua" w:eastAsia="宋体" w:hAnsi="Book Antiqua" w:cs="宋体"/>
          <w:color w:val="000000"/>
          <w:kern w:val="0"/>
          <w:sz w:val="24"/>
          <w:szCs w:val="24"/>
        </w:rPr>
        <w:t xml:space="preserve">, Keeling P, Byrne PJ, Healy M, </w:t>
      </w:r>
      <w:proofErr w:type="spellStart"/>
      <w:r w:rsidRPr="00CA4EBD">
        <w:rPr>
          <w:rFonts w:ascii="Book Antiqua" w:eastAsia="宋体" w:hAnsi="Book Antiqua" w:cs="宋体"/>
          <w:color w:val="000000"/>
          <w:kern w:val="0"/>
          <w:sz w:val="24"/>
          <w:szCs w:val="24"/>
        </w:rPr>
        <w:t>O'Moore</w:t>
      </w:r>
      <w:proofErr w:type="spellEnd"/>
      <w:r w:rsidRPr="00CA4EBD">
        <w:rPr>
          <w:rFonts w:ascii="Book Antiqua" w:eastAsia="宋体" w:hAnsi="Book Antiqua" w:cs="宋体"/>
          <w:color w:val="000000"/>
          <w:kern w:val="0"/>
          <w:sz w:val="24"/>
          <w:szCs w:val="24"/>
        </w:rPr>
        <w:t xml:space="preserve"> RR, Hennessy TP. Implication of </w:t>
      </w:r>
      <w:proofErr w:type="spellStart"/>
      <w:r w:rsidRPr="00CA4EBD">
        <w:rPr>
          <w:rFonts w:ascii="Book Antiqua" w:eastAsia="宋体" w:hAnsi="Book Antiqua" w:cs="宋体"/>
          <w:color w:val="000000"/>
          <w:kern w:val="0"/>
          <w:sz w:val="24"/>
          <w:szCs w:val="24"/>
        </w:rPr>
        <w:t>duodenogastric</w:t>
      </w:r>
      <w:proofErr w:type="spellEnd"/>
      <w:r w:rsidRPr="00CA4EBD">
        <w:rPr>
          <w:rFonts w:ascii="Book Antiqua" w:eastAsia="宋体" w:hAnsi="Book Antiqua" w:cs="宋体"/>
          <w:color w:val="000000"/>
          <w:kern w:val="0"/>
          <w:sz w:val="24"/>
          <w:szCs w:val="24"/>
        </w:rPr>
        <w:t xml:space="preserve"> reflux in the pathogenesis of Barrett's </w:t>
      </w:r>
      <w:proofErr w:type="spellStart"/>
      <w:r w:rsidRPr="00CA4EBD">
        <w:rPr>
          <w:rFonts w:ascii="Book Antiqua" w:eastAsia="宋体" w:hAnsi="Book Antiqua" w:cs="宋体"/>
          <w:color w:val="000000"/>
          <w:kern w:val="0"/>
          <w:sz w:val="24"/>
          <w:szCs w:val="24"/>
        </w:rPr>
        <w:t>oesophagus</w:t>
      </w:r>
      <w:proofErr w:type="spellEnd"/>
      <w:r w:rsidRPr="00CA4EBD">
        <w:rPr>
          <w:rFonts w:ascii="Book Antiqua" w:eastAsia="宋体" w:hAnsi="Book Antiqua" w:cs="宋体"/>
          <w:color w:val="000000"/>
          <w:kern w:val="0"/>
          <w:sz w:val="24"/>
          <w:szCs w:val="24"/>
        </w:rPr>
        <w:t>. </w:t>
      </w:r>
      <w:r w:rsidRPr="00CA4EBD">
        <w:rPr>
          <w:rFonts w:ascii="Book Antiqua" w:eastAsia="宋体" w:hAnsi="Book Antiqua" w:cs="宋体"/>
          <w:i/>
          <w:iCs/>
          <w:color w:val="000000"/>
          <w:kern w:val="0"/>
          <w:sz w:val="24"/>
          <w:szCs w:val="24"/>
        </w:rPr>
        <w:t xml:space="preserve">Br J </w:t>
      </w:r>
      <w:proofErr w:type="spellStart"/>
      <w:r w:rsidRPr="00CA4EBD">
        <w:rPr>
          <w:rFonts w:ascii="Book Antiqua" w:eastAsia="宋体" w:hAnsi="Book Antiqua" w:cs="宋体"/>
          <w:i/>
          <w:iCs/>
          <w:color w:val="000000"/>
          <w:kern w:val="0"/>
          <w:sz w:val="24"/>
          <w:szCs w:val="24"/>
        </w:rPr>
        <w:t>Surg</w:t>
      </w:r>
      <w:proofErr w:type="spellEnd"/>
      <w:r w:rsidRPr="00CA4EBD">
        <w:rPr>
          <w:rFonts w:ascii="Book Antiqua" w:eastAsia="宋体" w:hAnsi="Book Antiqua" w:cs="宋体"/>
          <w:color w:val="000000"/>
          <w:kern w:val="0"/>
          <w:sz w:val="24"/>
          <w:szCs w:val="24"/>
        </w:rPr>
        <w:t> 1988; </w:t>
      </w:r>
      <w:r w:rsidRPr="00CA4EBD">
        <w:rPr>
          <w:rFonts w:ascii="Book Antiqua" w:eastAsia="宋体" w:hAnsi="Book Antiqua" w:cs="宋体"/>
          <w:b/>
          <w:bCs/>
          <w:color w:val="000000"/>
          <w:kern w:val="0"/>
          <w:sz w:val="24"/>
          <w:szCs w:val="24"/>
        </w:rPr>
        <w:t>75</w:t>
      </w:r>
      <w:r w:rsidRPr="00CA4EBD">
        <w:rPr>
          <w:rFonts w:ascii="Book Antiqua" w:eastAsia="宋体" w:hAnsi="Book Antiqua" w:cs="宋体"/>
          <w:color w:val="000000"/>
          <w:kern w:val="0"/>
          <w:sz w:val="24"/>
          <w:szCs w:val="24"/>
        </w:rPr>
        <w:t>: 540-543 [PMID: 3395818 DOI: 10.1002/bjs.1800750612]</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3 </w:t>
      </w:r>
      <w:proofErr w:type="spellStart"/>
      <w:r w:rsidRPr="00CA4EBD">
        <w:rPr>
          <w:rFonts w:ascii="Book Antiqua" w:eastAsia="宋体" w:hAnsi="Book Antiqua" w:cs="宋体"/>
          <w:b/>
          <w:bCs/>
          <w:color w:val="000000"/>
          <w:kern w:val="0"/>
          <w:sz w:val="24"/>
          <w:szCs w:val="24"/>
        </w:rPr>
        <w:t>Nehra</w:t>
      </w:r>
      <w:proofErr w:type="spellEnd"/>
      <w:r w:rsidRPr="00CA4EBD">
        <w:rPr>
          <w:rFonts w:ascii="Book Antiqua" w:eastAsia="宋体" w:hAnsi="Book Antiqua" w:cs="宋体"/>
          <w:b/>
          <w:bCs/>
          <w:color w:val="000000"/>
          <w:kern w:val="0"/>
          <w:sz w:val="24"/>
          <w:szCs w:val="24"/>
        </w:rPr>
        <w:t xml:space="preserve"> D</w:t>
      </w:r>
      <w:r w:rsidRPr="00CA4EBD">
        <w:rPr>
          <w:rFonts w:ascii="Book Antiqua" w:eastAsia="宋体" w:hAnsi="Book Antiqua" w:cs="宋体"/>
          <w:color w:val="000000"/>
          <w:kern w:val="0"/>
          <w:sz w:val="24"/>
          <w:szCs w:val="24"/>
        </w:rPr>
        <w:t xml:space="preserve">, Howell P, Williams CP, </w:t>
      </w:r>
      <w:proofErr w:type="spellStart"/>
      <w:r w:rsidRPr="00CA4EBD">
        <w:rPr>
          <w:rFonts w:ascii="Book Antiqua" w:eastAsia="宋体" w:hAnsi="Book Antiqua" w:cs="宋体"/>
          <w:color w:val="000000"/>
          <w:kern w:val="0"/>
          <w:sz w:val="24"/>
          <w:szCs w:val="24"/>
        </w:rPr>
        <w:t>Pye</w:t>
      </w:r>
      <w:proofErr w:type="spellEnd"/>
      <w:r w:rsidRPr="00CA4EBD">
        <w:rPr>
          <w:rFonts w:ascii="Book Antiqua" w:eastAsia="宋体" w:hAnsi="Book Antiqua" w:cs="宋体"/>
          <w:color w:val="000000"/>
          <w:kern w:val="0"/>
          <w:sz w:val="24"/>
          <w:szCs w:val="24"/>
        </w:rPr>
        <w:t xml:space="preserve"> JK, </w:t>
      </w:r>
      <w:proofErr w:type="spellStart"/>
      <w:r w:rsidRPr="00CA4EBD">
        <w:rPr>
          <w:rFonts w:ascii="Book Antiqua" w:eastAsia="宋体" w:hAnsi="Book Antiqua" w:cs="宋体"/>
          <w:color w:val="000000"/>
          <w:kern w:val="0"/>
          <w:sz w:val="24"/>
          <w:szCs w:val="24"/>
        </w:rPr>
        <w:t>Beynon</w:t>
      </w:r>
      <w:proofErr w:type="spellEnd"/>
      <w:r w:rsidRPr="00CA4EBD">
        <w:rPr>
          <w:rFonts w:ascii="Book Antiqua" w:eastAsia="宋体" w:hAnsi="Book Antiqua" w:cs="宋体"/>
          <w:color w:val="000000"/>
          <w:kern w:val="0"/>
          <w:sz w:val="24"/>
          <w:szCs w:val="24"/>
        </w:rPr>
        <w:t xml:space="preserve"> J. Toxic bile acids in gastro-</w:t>
      </w:r>
      <w:proofErr w:type="spellStart"/>
      <w:r w:rsidRPr="00CA4EBD">
        <w:rPr>
          <w:rFonts w:ascii="Book Antiqua" w:eastAsia="宋体" w:hAnsi="Book Antiqua" w:cs="宋体"/>
          <w:color w:val="000000"/>
          <w:kern w:val="0"/>
          <w:sz w:val="24"/>
          <w:szCs w:val="24"/>
        </w:rPr>
        <w:t>oesophageal</w:t>
      </w:r>
      <w:proofErr w:type="spellEnd"/>
      <w:r w:rsidRPr="00CA4EBD">
        <w:rPr>
          <w:rFonts w:ascii="Book Antiqua" w:eastAsia="宋体" w:hAnsi="Book Antiqua" w:cs="宋体"/>
          <w:color w:val="000000"/>
          <w:kern w:val="0"/>
          <w:sz w:val="24"/>
          <w:szCs w:val="24"/>
        </w:rPr>
        <w:t xml:space="preserve"> reflux disease: influence of gastric acidity. </w:t>
      </w:r>
      <w:r w:rsidRPr="00CA4EBD">
        <w:rPr>
          <w:rFonts w:ascii="Book Antiqua" w:eastAsia="宋体" w:hAnsi="Book Antiqua" w:cs="宋体"/>
          <w:i/>
          <w:iCs/>
          <w:color w:val="000000"/>
          <w:kern w:val="0"/>
          <w:sz w:val="24"/>
          <w:szCs w:val="24"/>
        </w:rPr>
        <w:t>Gut</w:t>
      </w:r>
      <w:r w:rsidRPr="00CA4EBD">
        <w:rPr>
          <w:rFonts w:ascii="Book Antiqua" w:eastAsia="宋体" w:hAnsi="Book Antiqua" w:cs="宋体"/>
          <w:color w:val="000000"/>
          <w:kern w:val="0"/>
          <w:sz w:val="24"/>
          <w:szCs w:val="24"/>
        </w:rPr>
        <w:t> 1999; </w:t>
      </w:r>
      <w:r w:rsidRPr="00CA4EBD">
        <w:rPr>
          <w:rFonts w:ascii="Book Antiqua" w:eastAsia="宋体" w:hAnsi="Book Antiqua" w:cs="宋体"/>
          <w:b/>
          <w:bCs/>
          <w:color w:val="000000"/>
          <w:kern w:val="0"/>
          <w:sz w:val="24"/>
          <w:szCs w:val="24"/>
        </w:rPr>
        <w:t>44</w:t>
      </w:r>
      <w:r w:rsidRPr="00CA4EBD">
        <w:rPr>
          <w:rFonts w:ascii="Book Antiqua" w:eastAsia="宋体" w:hAnsi="Book Antiqua" w:cs="宋体"/>
          <w:color w:val="000000"/>
          <w:kern w:val="0"/>
          <w:sz w:val="24"/>
          <w:szCs w:val="24"/>
        </w:rPr>
        <w:t>: 598-602 [PMID: 10205192 DOI: 10.1136/gut.44.5.598]</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4 </w:t>
      </w:r>
      <w:r w:rsidRPr="00CA4EBD">
        <w:rPr>
          <w:rFonts w:ascii="Book Antiqua" w:eastAsia="宋体" w:hAnsi="Book Antiqua" w:cs="宋体"/>
          <w:b/>
          <w:bCs/>
          <w:color w:val="000000"/>
          <w:kern w:val="0"/>
          <w:sz w:val="24"/>
          <w:szCs w:val="24"/>
        </w:rPr>
        <w:t>Goldstein SR</w:t>
      </w:r>
      <w:r w:rsidRPr="00CA4EBD">
        <w:rPr>
          <w:rFonts w:ascii="Book Antiqua" w:eastAsia="宋体" w:hAnsi="Book Antiqua" w:cs="宋体"/>
          <w:color w:val="000000"/>
          <w:kern w:val="0"/>
          <w:sz w:val="24"/>
          <w:szCs w:val="24"/>
        </w:rPr>
        <w:t xml:space="preserve">, Yang GY, Curtis SK, </w:t>
      </w:r>
      <w:proofErr w:type="spellStart"/>
      <w:r w:rsidRPr="00CA4EBD">
        <w:rPr>
          <w:rFonts w:ascii="Book Antiqua" w:eastAsia="宋体" w:hAnsi="Book Antiqua" w:cs="宋体"/>
          <w:color w:val="000000"/>
          <w:kern w:val="0"/>
          <w:sz w:val="24"/>
          <w:szCs w:val="24"/>
        </w:rPr>
        <w:t>Reuhl</w:t>
      </w:r>
      <w:proofErr w:type="spellEnd"/>
      <w:r w:rsidRPr="00CA4EBD">
        <w:rPr>
          <w:rFonts w:ascii="Book Antiqua" w:eastAsia="宋体" w:hAnsi="Book Antiqua" w:cs="宋体"/>
          <w:color w:val="000000"/>
          <w:kern w:val="0"/>
          <w:sz w:val="24"/>
          <w:szCs w:val="24"/>
        </w:rPr>
        <w:t xml:space="preserve"> KR, Liu BC, </w:t>
      </w:r>
      <w:proofErr w:type="spellStart"/>
      <w:r w:rsidRPr="00CA4EBD">
        <w:rPr>
          <w:rFonts w:ascii="Book Antiqua" w:eastAsia="宋体" w:hAnsi="Book Antiqua" w:cs="宋体"/>
          <w:color w:val="000000"/>
          <w:kern w:val="0"/>
          <w:sz w:val="24"/>
          <w:szCs w:val="24"/>
        </w:rPr>
        <w:t>Mirvish</w:t>
      </w:r>
      <w:proofErr w:type="spellEnd"/>
      <w:r w:rsidRPr="00CA4EBD">
        <w:rPr>
          <w:rFonts w:ascii="Book Antiqua" w:eastAsia="宋体" w:hAnsi="Book Antiqua" w:cs="宋体"/>
          <w:color w:val="000000"/>
          <w:kern w:val="0"/>
          <w:sz w:val="24"/>
          <w:szCs w:val="24"/>
        </w:rPr>
        <w:t xml:space="preserve"> SS, </w:t>
      </w:r>
      <w:proofErr w:type="spellStart"/>
      <w:r w:rsidRPr="00CA4EBD">
        <w:rPr>
          <w:rFonts w:ascii="Book Antiqua" w:eastAsia="宋体" w:hAnsi="Book Antiqua" w:cs="宋体"/>
          <w:color w:val="000000"/>
          <w:kern w:val="0"/>
          <w:sz w:val="24"/>
          <w:szCs w:val="24"/>
        </w:rPr>
        <w:t>Newmark</w:t>
      </w:r>
      <w:proofErr w:type="spellEnd"/>
      <w:r w:rsidRPr="00CA4EBD">
        <w:rPr>
          <w:rFonts w:ascii="Book Antiqua" w:eastAsia="宋体" w:hAnsi="Book Antiqua" w:cs="宋体"/>
          <w:color w:val="000000"/>
          <w:kern w:val="0"/>
          <w:sz w:val="24"/>
          <w:szCs w:val="24"/>
        </w:rPr>
        <w:t xml:space="preserve"> HL, Yang CS. Development of esophageal metaplasia and adenocarcinoma in a rat surgical model without the use of a carcinogen. </w:t>
      </w:r>
      <w:r w:rsidRPr="00CA4EBD">
        <w:rPr>
          <w:rFonts w:ascii="Book Antiqua" w:eastAsia="宋体" w:hAnsi="Book Antiqua" w:cs="宋体"/>
          <w:i/>
          <w:iCs/>
          <w:color w:val="000000"/>
          <w:kern w:val="0"/>
          <w:sz w:val="24"/>
          <w:szCs w:val="24"/>
        </w:rPr>
        <w:t>Carcinogenesis</w:t>
      </w:r>
      <w:r w:rsidRPr="00CA4EBD">
        <w:rPr>
          <w:rFonts w:ascii="Book Antiqua" w:eastAsia="宋体" w:hAnsi="Book Antiqua" w:cs="宋体"/>
          <w:color w:val="000000"/>
          <w:kern w:val="0"/>
          <w:sz w:val="24"/>
          <w:szCs w:val="24"/>
        </w:rPr>
        <w:t> 1997; </w:t>
      </w:r>
      <w:r w:rsidRPr="00CA4EBD">
        <w:rPr>
          <w:rFonts w:ascii="Book Antiqua" w:eastAsia="宋体" w:hAnsi="Book Antiqua" w:cs="宋体"/>
          <w:b/>
          <w:bCs/>
          <w:color w:val="000000"/>
          <w:kern w:val="0"/>
          <w:sz w:val="24"/>
          <w:szCs w:val="24"/>
        </w:rPr>
        <w:t>18</w:t>
      </w:r>
      <w:r w:rsidRPr="00CA4EBD">
        <w:rPr>
          <w:rFonts w:ascii="Book Antiqua" w:eastAsia="宋体" w:hAnsi="Book Antiqua" w:cs="宋体"/>
          <w:color w:val="000000"/>
          <w:kern w:val="0"/>
          <w:sz w:val="24"/>
          <w:szCs w:val="24"/>
        </w:rPr>
        <w:t>: 2265-2270 [PMID: 9395230 DOI: 10.1093/</w:t>
      </w:r>
      <w:proofErr w:type="spellStart"/>
      <w:r w:rsidRPr="00CA4EBD">
        <w:rPr>
          <w:rFonts w:ascii="Book Antiqua" w:eastAsia="宋体" w:hAnsi="Book Antiqua" w:cs="宋体"/>
          <w:color w:val="000000"/>
          <w:kern w:val="0"/>
          <w:sz w:val="24"/>
          <w:szCs w:val="24"/>
        </w:rPr>
        <w:t>carcin</w:t>
      </w:r>
      <w:proofErr w:type="spellEnd"/>
      <w:r w:rsidRPr="00CA4EBD">
        <w:rPr>
          <w:rFonts w:ascii="Book Antiqua" w:eastAsia="宋体" w:hAnsi="Book Antiqua" w:cs="宋体"/>
          <w:color w:val="000000"/>
          <w:kern w:val="0"/>
          <w:sz w:val="24"/>
          <w:szCs w:val="24"/>
        </w:rPr>
        <w:t>/18.11.2265]</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proofErr w:type="gramStart"/>
      <w:r w:rsidRPr="00CA4EBD">
        <w:rPr>
          <w:rFonts w:ascii="Book Antiqua" w:eastAsia="宋体" w:hAnsi="Book Antiqua" w:cs="宋体"/>
          <w:color w:val="000000"/>
          <w:kern w:val="0"/>
          <w:sz w:val="24"/>
          <w:szCs w:val="24"/>
        </w:rPr>
        <w:t>5 </w:t>
      </w:r>
      <w:proofErr w:type="spellStart"/>
      <w:r w:rsidRPr="00CA4EBD">
        <w:rPr>
          <w:rFonts w:ascii="Book Antiqua" w:eastAsia="宋体" w:hAnsi="Book Antiqua" w:cs="宋体"/>
          <w:b/>
          <w:bCs/>
          <w:color w:val="000000"/>
          <w:kern w:val="0"/>
          <w:sz w:val="24"/>
          <w:szCs w:val="24"/>
        </w:rPr>
        <w:t>Kivilaakso</w:t>
      </w:r>
      <w:proofErr w:type="spellEnd"/>
      <w:r w:rsidRPr="00CA4EBD">
        <w:rPr>
          <w:rFonts w:ascii="Book Antiqua" w:eastAsia="宋体" w:hAnsi="Book Antiqua" w:cs="宋体"/>
          <w:b/>
          <w:bCs/>
          <w:color w:val="000000"/>
          <w:kern w:val="0"/>
          <w:sz w:val="24"/>
          <w:szCs w:val="24"/>
        </w:rPr>
        <w:t xml:space="preserve"> E</w:t>
      </w:r>
      <w:r w:rsidRPr="00CA4EBD">
        <w:rPr>
          <w:rFonts w:ascii="Book Antiqua" w:eastAsia="宋体" w:hAnsi="Book Antiqua" w:cs="宋体"/>
          <w:color w:val="000000"/>
          <w:kern w:val="0"/>
          <w:sz w:val="24"/>
          <w:szCs w:val="24"/>
        </w:rPr>
        <w:t xml:space="preserve">, Fromm D, </w:t>
      </w:r>
      <w:proofErr w:type="spellStart"/>
      <w:r w:rsidRPr="00CA4EBD">
        <w:rPr>
          <w:rFonts w:ascii="Book Antiqua" w:eastAsia="宋体" w:hAnsi="Book Antiqua" w:cs="宋体"/>
          <w:color w:val="000000"/>
          <w:kern w:val="0"/>
          <w:sz w:val="24"/>
          <w:szCs w:val="24"/>
        </w:rPr>
        <w:t>Silen</w:t>
      </w:r>
      <w:proofErr w:type="spellEnd"/>
      <w:r w:rsidRPr="00CA4EBD">
        <w:rPr>
          <w:rFonts w:ascii="Book Antiqua" w:eastAsia="宋体" w:hAnsi="Book Antiqua" w:cs="宋体"/>
          <w:color w:val="000000"/>
          <w:kern w:val="0"/>
          <w:sz w:val="24"/>
          <w:szCs w:val="24"/>
        </w:rPr>
        <w:t xml:space="preserve"> W. Effect of bile salts and related compounds on isolated esophageal mucosa.</w:t>
      </w:r>
      <w:proofErr w:type="gramEnd"/>
      <w:r w:rsidRPr="00CA4EBD">
        <w:rPr>
          <w:rFonts w:ascii="Book Antiqua" w:eastAsia="宋体" w:hAnsi="Book Antiqua" w:cs="宋体"/>
          <w:color w:val="000000"/>
          <w:kern w:val="0"/>
          <w:sz w:val="24"/>
          <w:szCs w:val="24"/>
        </w:rPr>
        <w:t> </w:t>
      </w:r>
      <w:r w:rsidRPr="00CA4EBD">
        <w:rPr>
          <w:rFonts w:ascii="Book Antiqua" w:eastAsia="宋体" w:hAnsi="Book Antiqua" w:cs="宋体"/>
          <w:i/>
          <w:iCs/>
          <w:color w:val="000000"/>
          <w:kern w:val="0"/>
          <w:sz w:val="24"/>
          <w:szCs w:val="24"/>
        </w:rPr>
        <w:t>Surgery</w:t>
      </w:r>
      <w:r w:rsidRPr="00CA4EBD">
        <w:rPr>
          <w:rFonts w:ascii="Book Antiqua" w:eastAsia="宋体" w:hAnsi="Book Antiqua" w:cs="宋体"/>
          <w:color w:val="000000"/>
          <w:kern w:val="0"/>
          <w:sz w:val="24"/>
          <w:szCs w:val="24"/>
        </w:rPr>
        <w:t> 1980; </w:t>
      </w:r>
      <w:r w:rsidRPr="00CA4EBD">
        <w:rPr>
          <w:rFonts w:ascii="Book Antiqua" w:eastAsia="宋体" w:hAnsi="Book Antiqua" w:cs="宋体"/>
          <w:b/>
          <w:bCs/>
          <w:color w:val="000000"/>
          <w:kern w:val="0"/>
          <w:sz w:val="24"/>
          <w:szCs w:val="24"/>
        </w:rPr>
        <w:t>87</w:t>
      </w:r>
      <w:r w:rsidRPr="00CA4EBD">
        <w:rPr>
          <w:rFonts w:ascii="Book Antiqua" w:eastAsia="宋体" w:hAnsi="Book Antiqua" w:cs="宋体"/>
          <w:color w:val="000000"/>
          <w:kern w:val="0"/>
          <w:sz w:val="24"/>
          <w:szCs w:val="24"/>
        </w:rPr>
        <w:t>: 280-285 [PMID: 6767288]</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6 </w:t>
      </w:r>
      <w:r w:rsidRPr="00CA4EBD">
        <w:rPr>
          <w:rFonts w:ascii="Book Antiqua" w:eastAsia="宋体" w:hAnsi="Book Antiqua" w:cs="宋体"/>
          <w:b/>
          <w:bCs/>
          <w:color w:val="000000"/>
          <w:kern w:val="0"/>
          <w:sz w:val="24"/>
          <w:szCs w:val="24"/>
        </w:rPr>
        <w:t>Craven PA</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Pfanstiel</w:t>
      </w:r>
      <w:proofErr w:type="spellEnd"/>
      <w:r w:rsidRPr="00CA4EBD">
        <w:rPr>
          <w:rFonts w:ascii="Book Antiqua" w:eastAsia="宋体" w:hAnsi="Book Antiqua" w:cs="宋体"/>
          <w:color w:val="000000"/>
          <w:kern w:val="0"/>
          <w:sz w:val="24"/>
          <w:szCs w:val="24"/>
        </w:rPr>
        <w:t xml:space="preserve"> J, </w:t>
      </w:r>
      <w:proofErr w:type="spellStart"/>
      <w:r w:rsidRPr="00CA4EBD">
        <w:rPr>
          <w:rFonts w:ascii="Book Antiqua" w:eastAsia="宋体" w:hAnsi="Book Antiqua" w:cs="宋体"/>
          <w:color w:val="000000"/>
          <w:kern w:val="0"/>
          <w:sz w:val="24"/>
          <w:szCs w:val="24"/>
        </w:rPr>
        <w:t>DeRubertis</w:t>
      </w:r>
      <w:proofErr w:type="spellEnd"/>
      <w:r w:rsidRPr="00CA4EBD">
        <w:rPr>
          <w:rFonts w:ascii="Book Antiqua" w:eastAsia="宋体" w:hAnsi="Book Antiqua" w:cs="宋体"/>
          <w:color w:val="000000"/>
          <w:kern w:val="0"/>
          <w:sz w:val="24"/>
          <w:szCs w:val="24"/>
        </w:rPr>
        <w:t xml:space="preserve"> FR. Role of activation of protein kinase C in the stimulation of colonic epithelial proliferation and reactive oxygen formation by bile acids. </w:t>
      </w:r>
      <w:r w:rsidRPr="00CA4EBD">
        <w:rPr>
          <w:rFonts w:ascii="Book Antiqua" w:eastAsia="宋体" w:hAnsi="Book Antiqua" w:cs="宋体"/>
          <w:i/>
          <w:iCs/>
          <w:color w:val="000000"/>
          <w:kern w:val="0"/>
          <w:sz w:val="24"/>
          <w:szCs w:val="24"/>
        </w:rPr>
        <w:t xml:space="preserve">J </w:t>
      </w:r>
      <w:proofErr w:type="spellStart"/>
      <w:r w:rsidRPr="00CA4EBD">
        <w:rPr>
          <w:rFonts w:ascii="Book Antiqua" w:eastAsia="宋体" w:hAnsi="Book Antiqua" w:cs="宋体"/>
          <w:i/>
          <w:iCs/>
          <w:color w:val="000000"/>
          <w:kern w:val="0"/>
          <w:sz w:val="24"/>
          <w:szCs w:val="24"/>
        </w:rPr>
        <w:t>Clin</w:t>
      </w:r>
      <w:proofErr w:type="spellEnd"/>
      <w:r w:rsidRPr="00CA4EBD">
        <w:rPr>
          <w:rFonts w:ascii="Book Antiqua" w:eastAsia="宋体" w:hAnsi="Book Antiqua" w:cs="宋体"/>
          <w:i/>
          <w:iCs/>
          <w:color w:val="000000"/>
          <w:kern w:val="0"/>
          <w:sz w:val="24"/>
          <w:szCs w:val="24"/>
        </w:rPr>
        <w:t xml:space="preserve"> Invest</w:t>
      </w:r>
      <w:r w:rsidRPr="00CA4EBD">
        <w:rPr>
          <w:rFonts w:ascii="Book Antiqua" w:eastAsia="宋体" w:hAnsi="Book Antiqua" w:cs="宋体"/>
          <w:color w:val="000000"/>
          <w:kern w:val="0"/>
          <w:sz w:val="24"/>
          <w:szCs w:val="24"/>
        </w:rPr>
        <w:t> 1987; </w:t>
      </w:r>
      <w:r w:rsidRPr="00CA4EBD">
        <w:rPr>
          <w:rFonts w:ascii="Book Antiqua" w:eastAsia="宋体" w:hAnsi="Book Antiqua" w:cs="宋体"/>
          <w:b/>
          <w:bCs/>
          <w:color w:val="000000"/>
          <w:kern w:val="0"/>
          <w:sz w:val="24"/>
          <w:szCs w:val="24"/>
        </w:rPr>
        <w:t>79</w:t>
      </w:r>
      <w:r w:rsidRPr="00CA4EBD">
        <w:rPr>
          <w:rFonts w:ascii="Book Antiqua" w:eastAsia="宋体" w:hAnsi="Book Antiqua" w:cs="宋体"/>
          <w:color w:val="000000"/>
          <w:kern w:val="0"/>
          <w:sz w:val="24"/>
          <w:szCs w:val="24"/>
        </w:rPr>
        <w:t>: 532-541 [PMID: 3027128 DOI: 10.1172/JCI112844]</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7 </w:t>
      </w:r>
      <w:proofErr w:type="spellStart"/>
      <w:r w:rsidRPr="00CA4EBD">
        <w:rPr>
          <w:rFonts w:ascii="Book Antiqua" w:eastAsia="宋体" w:hAnsi="Book Antiqua" w:cs="宋体"/>
          <w:b/>
          <w:bCs/>
          <w:color w:val="000000"/>
          <w:kern w:val="0"/>
          <w:sz w:val="24"/>
          <w:szCs w:val="24"/>
        </w:rPr>
        <w:t>Narisawa</w:t>
      </w:r>
      <w:proofErr w:type="spellEnd"/>
      <w:r w:rsidRPr="00CA4EBD">
        <w:rPr>
          <w:rFonts w:ascii="Book Antiqua" w:eastAsia="宋体" w:hAnsi="Book Antiqua" w:cs="宋体"/>
          <w:b/>
          <w:bCs/>
          <w:color w:val="000000"/>
          <w:kern w:val="0"/>
          <w:sz w:val="24"/>
          <w:szCs w:val="24"/>
        </w:rPr>
        <w:t xml:space="preserve"> T</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Magadia</w:t>
      </w:r>
      <w:proofErr w:type="spellEnd"/>
      <w:r w:rsidRPr="00CA4EBD">
        <w:rPr>
          <w:rFonts w:ascii="Book Antiqua" w:eastAsia="宋体" w:hAnsi="Book Antiqua" w:cs="宋体"/>
          <w:color w:val="000000"/>
          <w:kern w:val="0"/>
          <w:sz w:val="24"/>
          <w:szCs w:val="24"/>
        </w:rPr>
        <w:t xml:space="preserve"> NE, </w:t>
      </w:r>
      <w:proofErr w:type="spellStart"/>
      <w:r w:rsidRPr="00CA4EBD">
        <w:rPr>
          <w:rFonts w:ascii="Book Antiqua" w:eastAsia="宋体" w:hAnsi="Book Antiqua" w:cs="宋体"/>
          <w:color w:val="000000"/>
          <w:kern w:val="0"/>
          <w:sz w:val="24"/>
          <w:szCs w:val="24"/>
        </w:rPr>
        <w:t>Weisburger</w:t>
      </w:r>
      <w:proofErr w:type="spellEnd"/>
      <w:r w:rsidRPr="00CA4EBD">
        <w:rPr>
          <w:rFonts w:ascii="Book Antiqua" w:eastAsia="宋体" w:hAnsi="Book Antiqua" w:cs="宋体"/>
          <w:color w:val="000000"/>
          <w:kern w:val="0"/>
          <w:sz w:val="24"/>
          <w:szCs w:val="24"/>
        </w:rPr>
        <w:t xml:space="preserve"> JH, </w:t>
      </w:r>
      <w:proofErr w:type="spellStart"/>
      <w:r w:rsidRPr="00CA4EBD">
        <w:rPr>
          <w:rFonts w:ascii="Book Antiqua" w:eastAsia="宋体" w:hAnsi="Book Antiqua" w:cs="宋体"/>
          <w:color w:val="000000"/>
          <w:kern w:val="0"/>
          <w:sz w:val="24"/>
          <w:szCs w:val="24"/>
        </w:rPr>
        <w:t>Wynder</w:t>
      </w:r>
      <w:proofErr w:type="spellEnd"/>
      <w:r w:rsidRPr="00CA4EBD">
        <w:rPr>
          <w:rFonts w:ascii="Book Antiqua" w:eastAsia="宋体" w:hAnsi="Book Antiqua" w:cs="宋体"/>
          <w:color w:val="000000"/>
          <w:kern w:val="0"/>
          <w:sz w:val="24"/>
          <w:szCs w:val="24"/>
        </w:rPr>
        <w:t xml:space="preserve"> EL. Promoting effect of bile acids on colon carcinogenesis after </w:t>
      </w:r>
      <w:proofErr w:type="spellStart"/>
      <w:r w:rsidRPr="00CA4EBD">
        <w:rPr>
          <w:rFonts w:ascii="Book Antiqua" w:eastAsia="宋体" w:hAnsi="Book Antiqua" w:cs="宋体"/>
          <w:color w:val="000000"/>
          <w:kern w:val="0"/>
          <w:sz w:val="24"/>
          <w:szCs w:val="24"/>
        </w:rPr>
        <w:t>intrarectal</w:t>
      </w:r>
      <w:proofErr w:type="spellEnd"/>
      <w:r w:rsidRPr="00CA4EBD">
        <w:rPr>
          <w:rFonts w:ascii="Book Antiqua" w:eastAsia="宋体" w:hAnsi="Book Antiqua" w:cs="宋体"/>
          <w:color w:val="000000"/>
          <w:kern w:val="0"/>
          <w:sz w:val="24"/>
          <w:szCs w:val="24"/>
        </w:rPr>
        <w:t xml:space="preserve"> instillation of N-methyl-N'-nitro-N-</w:t>
      </w:r>
      <w:proofErr w:type="spellStart"/>
      <w:r w:rsidRPr="00CA4EBD">
        <w:rPr>
          <w:rFonts w:ascii="Book Antiqua" w:eastAsia="宋体" w:hAnsi="Book Antiqua" w:cs="宋体"/>
          <w:color w:val="000000"/>
          <w:kern w:val="0"/>
          <w:sz w:val="24"/>
          <w:szCs w:val="24"/>
        </w:rPr>
        <w:t>nitrosoguanidine</w:t>
      </w:r>
      <w:proofErr w:type="spellEnd"/>
      <w:r w:rsidRPr="00CA4EBD">
        <w:rPr>
          <w:rFonts w:ascii="Book Antiqua" w:eastAsia="宋体" w:hAnsi="Book Antiqua" w:cs="宋体"/>
          <w:color w:val="000000"/>
          <w:kern w:val="0"/>
          <w:sz w:val="24"/>
          <w:szCs w:val="24"/>
        </w:rPr>
        <w:t xml:space="preserve"> in rats. </w:t>
      </w:r>
      <w:r w:rsidRPr="00CA4EBD">
        <w:rPr>
          <w:rFonts w:ascii="Book Antiqua" w:eastAsia="宋体" w:hAnsi="Book Antiqua" w:cs="宋体"/>
          <w:i/>
          <w:iCs/>
          <w:color w:val="000000"/>
          <w:kern w:val="0"/>
          <w:sz w:val="24"/>
          <w:szCs w:val="24"/>
        </w:rPr>
        <w:t xml:space="preserve">J </w:t>
      </w:r>
      <w:proofErr w:type="spellStart"/>
      <w:r w:rsidRPr="00CA4EBD">
        <w:rPr>
          <w:rFonts w:ascii="Book Antiqua" w:eastAsia="宋体" w:hAnsi="Book Antiqua" w:cs="宋体"/>
          <w:i/>
          <w:iCs/>
          <w:color w:val="000000"/>
          <w:kern w:val="0"/>
          <w:sz w:val="24"/>
          <w:szCs w:val="24"/>
        </w:rPr>
        <w:t>Natl</w:t>
      </w:r>
      <w:proofErr w:type="spellEnd"/>
      <w:r w:rsidRPr="00CA4EBD">
        <w:rPr>
          <w:rFonts w:ascii="Book Antiqua" w:eastAsia="宋体" w:hAnsi="Book Antiqua" w:cs="宋体"/>
          <w:i/>
          <w:iCs/>
          <w:color w:val="000000"/>
          <w:kern w:val="0"/>
          <w:sz w:val="24"/>
          <w:szCs w:val="24"/>
        </w:rPr>
        <w:t xml:space="preserve"> Cancer </w:t>
      </w:r>
      <w:proofErr w:type="spellStart"/>
      <w:r w:rsidRPr="00CA4EBD">
        <w:rPr>
          <w:rFonts w:ascii="Book Antiqua" w:eastAsia="宋体" w:hAnsi="Book Antiqua" w:cs="宋体"/>
          <w:i/>
          <w:iCs/>
          <w:color w:val="000000"/>
          <w:kern w:val="0"/>
          <w:sz w:val="24"/>
          <w:szCs w:val="24"/>
        </w:rPr>
        <w:t>Inst</w:t>
      </w:r>
      <w:proofErr w:type="spellEnd"/>
      <w:r w:rsidRPr="00CA4EBD">
        <w:rPr>
          <w:rFonts w:ascii="Book Antiqua" w:eastAsia="宋体" w:hAnsi="Book Antiqua" w:cs="宋体"/>
          <w:color w:val="000000"/>
          <w:kern w:val="0"/>
          <w:sz w:val="24"/>
          <w:szCs w:val="24"/>
        </w:rPr>
        <w:t> 1974; </w:t>
      </w:r>
      <w:r w:rsidRPr="00CA4EBD">
        <w:rPr>
          <w:rFonts w:ascii="Book Antiqua" w:eastAsia="宋体" w:hAnsi="Book Antiqua" w:cs="宋体"/>
          <w:b/>
          <w:bCs/>
          <w:color w:val="000000"/>
          <w:kern w:val="0"/>
          <w:sz w:val="24"/>
          <w:szCs w:val="24"/>
        </w:rPr>
        <w:t>53</w:t>
      </w:r>
      <w:r w:rsidRPr="00CA4EBD">
        <w:rPr>
          <w:rFonts w:ascii="Book Antiqua" w:eastAsia="宋体" w:hAnsi="Book Antiqua" w:cs="宋体"/>
          <w:color w:val="000000"/>
          <w:kern w:val="0"/>
          <w:sz w:val="24"/>
          <w:szCs w:val="24"/>
        </w:rPr>
        <w:t>: 1093-1097 [PMID: 4427390]</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8 </w:t>
      </w:r>
      <w:proofErr w:type="spellStart"/>
      <w:r w:rsidRPr="00CA4EBD">
        <w:rPr>
          <w:rFonts w:ascii="Book Antiqua" w:eastAsia="宋体" w:hAnsi="Book Antiqua" w:cs="宋体"/>
          <w:b/>
          <w:bCs/>
          <w:color w:val="000000"/>
          <w:kern w:val="0"/>
          <w:sz w:val="24"/>
          <w:szCs w:val="24"/>
        </w:rPr>
        <w:t>Subbaramaiah</w:t>
      </w:r>
      <w:proofErr w:type="spellEnd"/>
      <w:r w:rsidRPr="00CA4EBD">
        <w:rPr>
          <w:rFonts w:ascii="Book Antiqua" w:eastAsia="宋体" w:hAnsi="Book Antiqua" w:cs="宋体"/>
          <w:b/>
          <w:bCs/>
          <w:color w:val="000000"/>
          <w:kern w:val="0"/>
          <w:sz w:val="24"/>
          <w:szCs w:val="24"/>
        </w:rPr>
        <w:t xml:space="preserve"> K</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Telang</w:t>
      </w:r>
      <w:proofErr w:type="spellEnd"/>
      <w:r w:rsidRPr="00CA4EBD">
        <w:rPr>
          <w:rFonts w:ascii="Book Antiqua" w:eastAsia="宋体" w:hAnsi="Book Antiqua" w:cs="宋体"/>
          <w:color w:val="000000"/>
          <w:kern w:val="0"/>
          <w:sz w:val="24"/>
          <w:szCs w:val="24"/>
        </w:rPr>
        <w:t xml:space="preserve"> N, </w:t>
      </w:r>
      <w:proofErr w:type="spellStart"/>
      <w:r w:rsidRPr="00CA4EBD">
        <w:rPr>
          <w:rFonts w:ascii="Book Antiqua" w:eastAsia="宋体" w:hAnsi="Book Antiqua" w:cs="宋体"/>
          <w:color w:val="000000"/>
          <w:kern w:val="0"/>
          <w:sz w:val="24"/>
          <w:szCs w:val="24"/>
        </w:rPr>
        <w:t>Ramonetti</w:t>
      </w:r>
      <w:proofErr w:type="spellEnd"/>
      <w:r w:rsidRPr="00CA4EBD">
        <w:rPr>
          <w:rFonts w:ascii="Book Antiqua" w:eastAsia="宋体" w:hAnsi="Book Antiqua" w:cs="宋体"/>
          <w:color w:val="000000"/>
          <w:kern w:val="0"/>
          <w:sz w:val="24"/>
          <w:szCs w:val="24"/>
        </w:rPr>
        <w:t xml:space="preserve"> JT, Araki R, DeVito B, </w:t>
      </w:r>
      <w:proofErr w:type="spellStart"/>
      <w:r w:rsidRPr="00CA4EBD">
        <w:rPr>
          <w:rFonts w:ascii="Book Antiqua" w:eastAsia="宋体" w:hAnsi="Book Antiqua" w:cs="宋体"/>
          <w:color w:val="000000"/>
          <w:kern w:val="0"/>
          <w:sz w:val="24"/>
          <w:szCs w:val="24"/>
        </w:rPr>
        <w:t>Weksler</w:t>
      </w:r>
      <w:proofErr w:type="spellEnd"/>
      <w:r w:rsidRPr="00CA4EBD">
        <w:rPr>
          <w:rFonts w:ascii="Book Antiqua" w:eastAsia="宋体" w:hAnsi="Book Antiqua" w:cs="宋体"/>
          <w:color w:val="000000"/>
          <w:kern w:val="0"/>
          <w:sz w:val="24"/>
          <w:szCs w:val="24"/>
        </w:rPr>
        <w:t xml:space="preserve"> BB, </w:t>
      </w:r>
      <w:r w:rsidRPr="00CA4EBD">
        <w:rPr>
          <w:rFonts w:ascii="Book Antiqua" w:eastAsia="宋体" w:hAnsi="Book Antiqua" w:cs="宋体"/>
          <w:color w:val="000000"/>
          <w:kern w:val="0"/>
          <w:sz w:val="24"/>
          <w:szCs w:val="24"/>
        </w:rPr>
        <w:lastRenderedPageBreak/>
        <w:t>Dannenberg AJ. Transcription of cyclooxygenase-2 is enhanced in transformed mammary epithelial cells. </w:t>
      </w:r>
      <w:r w:rsidRPr="00CA4EBD">
        <w:rPr>
          <w:rFonts w:ascii="Book Antiqua" w:eastAsia="宋体" w:hAnsi="Book Antiqua" w:cs="宋体"/>
          <w:i/>
          <w:iCs/>
          <w:color w:val="000000"/>
          <w:kern w:val="0"/>
          <w:sz w:val="24"/>
          <w:szCs w:val="24"/>
        </w:rPr>
        <w:t>Cancer Res</w:t>
      </w:r>
      <w:r w:rsidRPr="00CA4EBD">
        <w:rPr>
          <w:rFonts w:ascii="Book Antiqua" w:eastAsia="宋体" w:hAnsi="Book Antiqua" w:cs="宋体"/>
          <w:color w:val="000000"/>
          <w:kern w:val="0"/>
          <w:sz w:val="24"/>
          <w:szCs w:val="24"/>
        </w:rPr>
        <w:t> 1996; </w:t>
      </w:r>
      <w:r w:rsidRPr="00CA4EBD">
        <w:rPr>
          <w:rFonts w:ascii="Book Antiqua" w:eastAsia="宋体" w:hAnsi="Book Antiqua" w:cs="宋体"/>
          <w:b/>
          <w:bCs/>
          <w:color w:val="000000"/>
          <w:kern w:val="0"/>
          <w:sz w:val="24"/>
          <w:szCs w:val="24"/>
        </w:rPr>
        <w:t>56</w:t>
      </w:r>
      <w:r w:rsidRPr="00CA4EBD">
        <w:rPr>
          <w:rFonts w:ascii="Book Antiqua" w:eastAsia="宋体" w:hAnsi="Book Antiqua" w:cs="宋体"/>
          <w:color w:val="000000"/>
          <w:kern w:val="0"/>
          <w:sz w:val="24"/>
          <w:szCs w:val="24"/>
        </w:rPr>
        <w:t>: 4424-4429 [PMID: 8813136]</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9 </w:t>
      </w:r>
      <w:proofErr w:type="spellStart"/>
      <w:r w:rsidRPr="00CA4EBD">
        <w:rPr>
          <w:rFonts w:ascii="Book Antiqua" w:eastAsia="宋体" w:hAnsi="Book Antiqua" w:cs="宋体"/>
          <w:b/>
          <w:bCs/>
          <w:color w:val="000000"/>
          <w:kern w:val="0"/>
          <w:sz w:val="24"/>
          <w:szCs w:val="24"/>
        </w:rPr>
        <w:t>Crofford</w:t>
      </w:r>
      <w:proofErr w:type="spellEnd"/>
      <w:r w:rsidRPr="00CA4EBD">
        <w:rPr>
          <w:rFonts w:ascii="Book Antiqua" w:eastAsia="宋体" w:hAnsi="Book Antiqua" w:cs="宋体"/>
          <w:b/>
          <w:bCs/>
          <w:color w:val="000000"/>
          <w:kern w:val="0"/>
          <w:sz w:val="24"/>
          <w:szCs w:val="24"/>
        </w:rPr>
        <w:t xml:space="preserve"> LJ</w:t>
      </w:r>
      <w:r w:rsidRPr="00CA4EBD">
        <w:rPr>
          <w:rFonts w:ascii="Book Antiqua" w:eastAsia="宋体" w:hAnsi="Book Antiqua" w:cs="宋体"/>
          <w:color w:val="000000"/>
          <w:kern w:val="0"/>
          <w:sz w:val="24"/>
          <w:szCs w:val="24"/>
        </w:rPr>
        <w:t xml:space="preserve">, Wilder RL, </w:t>
      </w:r>
      <w:proofErr w:type="spellStart"/>
      <w:r w:rsidRPr="00CA4EBD">
        <w:rPr>
          <w:rFonts w:ascii="Book Antiqua" w:eastAsia="宋体" w:hAnsi="Book Antiqua" w:cs="宋体"/>
          <w:color w:val="000000"/>
          <w:kern w:val="0"/>
          <w:sz w:val="24"/>
          <w:szCs w:val="24"/>
        </w:rPr>
        <w:t>Ristimäki</w:t>
      </w:r>
      <w:proofErr w:type="spellEnd"/>
      <w:r w:rsidRPr="00CA4EBD">
        <w:rPr>
          <w:rFonts w:ascii="Book Antiqua" w:eastAsia="宋体" w:hAnsi="Book Antiqua" w:cs="宋体"/>
          <w:color w:val="000000"/>
          <w:kern w:val="0"/>
          <w:sz w:val="24"/>
          <w:szCs w:val="24"/>
        </w:rPr>
        <w:t xml:space="preserve"> AP, Sano H, </w:t>
      </w:r>
      <w:proofErr w:type="spellStart"/>
      <w:r w:rsidRPr="00CA4EBD">
        <w:rPr>
          <w:rFonts w:ascii="Book Antiqua" w:eastAsia="宋体" w:hAnsi="Book Antiqua" w:cs="宋体"/>
          <w:color w:val="000000"/>
          <w:kern w:val="0"/>
          <w:sz w:val="24"/>
          <w:szCs w:val="24"/>
        </w:rPr>
        <w:t>Remmers</w:t>
      </w:r>
      <w:proofErr w:type="spellEnd"/>
      <w:r w:rsidRPr="00CA4EBD">
        <w:rPr>
          <w:rFonts w:ascii="Book Antiqua" w:eastAsia="宋体" w:hAnsi="Book Antiqua" w:cs="宋体"/>
          <w:color w:val="000000"/>
          <w:kern w:val="0"/>
          <w:sz w:val="24"/>
          <w:szCs w:val="24"/>
        </w:rPr>
        <w:t xml:space="preserve"> EF, Epps HR, </w:t>
      </w:r>
      <w:proofErr w:type="spellStart"/>
      <w:r w:rsidRPr="00CA4EBD">
        <w:rPr>
          <w:rFonts w:ascii="Book Antiqua" w:eastAsia="宋体" w:hAnsi="Book Antiqua" w:cs="宋体"/>
          <w:color w:val="000000"/>
          <w:kern w:val="0"/>
          <w:sz w:val="24"/>
          <w:szCs w:val="24"/>
        </w:rPr>
        <w:t>Hla</w:t>
      </w:r>
      <w:proofErr w:type="spellEnd"/>
      <w:r w:rsidRPr="00CA4EBD">
        <w:rPr>
          <w:rFonts w:ascii="Book Antiqua" w:eastAsia="宋体" w:hAnsi="Book Antiqua" w:cs="宋体"/>
          <w:color w:val="000000"/>
          <w:kern w:val="0"/>
          <w:sz w:val="24"/>
          <w:szCs w:val="24"/>
        </w:rPr>
        <w:t xml:space="preserve"> T. Cyclooxygenase-1 and -2 expression in rheumatoid synovial tissues. </w:t>
      </w:r>
      <w:proofErr w:type="gramStart"/>
      <w:r w:rsidRPr="00CA4EBD">
        <w:rPr>
          <w:rFonts w:ascii="Book Antiqua" w:eastAsia="宋体" w:hAnsi="Book Antiqua" w:cs="宋体"/>
          <w:color w:val="000000"/>
          <w:kern w:val="0"/>
          <w:sz w:val="24"/>
          <w:szCs w:val="24"/>
        </w:rPr>
        <w:t xml:space="preserve">Effects of interleukin-1 beta, </w:t>
      </w:r>
      <w:proofErr w:type="spellStart"/>
      <w:r w:rsidRPr="00CA4EBD">
        <w:rPr>
          <w:rFonts w:ascii="Book Antiqua" w:eastAsia="宋体" w:hAnsi="Book Antiqua" w:cs="宋体"/>
          <w:color w:val="000000"/>
          <w:kern w:val="0"/>
          <w:sz w:val="24"/>
          <w:szCs w:val="24"/>
        </w:rPr>
        <w:t>phorbol</w:t>
      </w:r>
      <w:proofErr w:type="spellEnd"/>
      <w:r w:rsidRPr="00CA4EBD">
        <w:rPr>
          <w:rFonts w:ascii="Book Antiqua" w:eastAsia="宋体" w:hAnsi="Book Antiqua" w:cs="宋体"/>
          <w:color w:val="000000"/>
          <w:kern w:val="0"/>
          <w:sz w:val="24"/>
          <w:szCs w:val="24"/>
        </w:rPr>
        <w:t xml:space="preserve"> ester, and corticosteroids.</w:t>
      </w:r>
      <w:proofErr w:type="gramEnd"/>
      <w:r w:rsidRPr="00CA4EBD">
        <w:rPr>
          <w:rFonts w:ascii="Book Antiqua" w:eastAsia="宋体" w:hAnsi="Book Antiqua" w:cs="宋体"/>
          <w:color w:val="000000"/>
          <w:kern w:val="0"/>
          <w:sz w:val="24"/>
          <w:szCs w:val="24"/>
        </w:rPr>
        <w:t> </w:t>
      </w:r>
      <w:r w:rsidRPr="00CA4EBD">
        <w:rPr>
          <w:rFonts w:ascii="Book Antiqua" w:eastAsia="宋体" w:hAnsi="Book Antiqua" w:cs="宋体"/>
          <w:i/>
          <w:iCs/>
          <w:color w:val="000000"/>
          <w:kern w:val="0"/>
          <w:sz w:val="24"/>
          <w:szCs w:val="24"/>
        </w:rPr>
        <w:t xml:space="preserve">J </w:t>
      </w:r>
      <w:proofErr w:type="spellStart"/>
      <w:r w:rsidRPr="00CA4EBD">
        <w:rPr>
          <w:rFonts w:ascii="Book Antiqua" w:eastAsia="宋体" w:hAnsi="Book Antiqua" w:cs="宋体"/>
          <w:i/>
          <w:iCs/>
          <w:color w:val="000000"/>
          <w:kern w:val="0"/>
          <w:sz w:val="24"/>
          <w:szCs w:val="24"/>
        </w:rPr>
        <w:t>Clin</w:t>
      </w:r>
      <w:proofErr w:type="spellEnd"/>
      <w:r w:rsidRPr="00CA4EBD">
        <w:rPr>
          <w:rFonts w:ascii="Book Antiqua" w:eastAsia="宋体" w:hAnsi="Book Antiqua" w:cs="宋体"/>
          <w:i/>
          <w:iCs/>
          <w:color w:val="000000"/>
          <w:kern w:val="0"/>
          <w:sz w:val="24"/>
          <w:szCs w:val="24"/>
        </w:rPr>
        <w:t xml:space="preserve"> Invest</w:t>
      </w:r>
      <w:r w:rsidRPr="00CA4EBD">
        <w:rPr>
          <w:rFonts w:ascii="Book Antiqua" w:eastAsia="宋体" w:hAnsi="Book Antiqua" w:cs="宋体"/>
          <w:color w:val="000000"/>
          <w:kern w:val="0"/>
          <w:sz w:val="24"/>
          <w:szCs w:val="24"/>
        </w:rPr>
        <w:t> 1994; </w:t>
      </w:r>
      <w:r w:rsidRPr="00CA4EBD">
        <w:rPr>
          <w:rFonts w:ascii="Book Antiqua" w:eastAsia="宋体" w:hAnsi="Book Antiqua" w:cs="宋体"/>
          <w:b/>
          <w:bCs/>
          <w:color w:val="000000"/>
          <w:kern w:val="0"/>
          <w:sz w:val="24"/>
          <w:szCs w:val="24"/>
        </w:rPr>
        <w:t>93</w:t>
      </w:r>
      <w:r w:rsidRPr="00CA4EBD">
        <w:rPr>
          <w:rFonts w:ascii="Book Antiqua" w:eastAsia="宋体" w:hAnsi="Book Antiqua" w:cs="宋体"/>
          <w:color w:val="000000"/>
          <w:kern w:val="0"/>
          <w:sz w:val="24"/>
          <w:szCs w:val="24"/>
        </w:rPr>
        <w:t>: 1095-1101 [PMID: 8132748 DOI: 10.1172/JCI117060]</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10 </w:t>
      </w:r>
      <w:proofErr w:type="spellStart"/>
      <w:r w:rsidRPr="00CA4EBD">
        <w:rPr>
          <w:rFonts w:ascii="Book Antiqua" w:eastAsia="宋体" w:hAnsi="Book Antiqua" w:cs="宋体"/>
          <w:b/>
          <w:bCs/>
          <w:color w:val="000000"/>
          <w:kern w:val="0"/>
          <w:sz w:val="24"/>
          <w:szCs w:val="24"/>
        </w:rPr>
        <w:t>Eberhart</w:t>
      </w:r>
      <w:proofErr w:type="spellEnd"/>
      <w:r w:rsidRPr="00CA4EBD">
        <w:rPr>
          <w:rFonts w:ascii="Book Antiqua" w:eastAsia="宋体" w:hAnsi="Book Antiqua" w:cs="宋体"/>
          <w:b/>
          <w:bCs/>
          <w:color w:val="000000"/>
          <w:kern w:val="0"/>
          <w:sz w:val="24"/>
          <w:szCs w:val="24"/>
        </w:rPr>
        <w:t xml:space="preserve"> CE</w:t>
      </w:r>
      <w:r w:rsidRPr="00CA4EBD">
        <w:rPr>
          <w:rFonts w:ascii="Book Antiqua" w:eastAsia="宋体" w:hAnsi="Book Antiqua" w:cs="宋体"/>
          <w:color w:val="000000"/>
          <w:kern w:val="0"/>
          <w:sz w:val="24"/>
          <w:szCs w:val="24"/>
        </w:rPr>
        <w:t xml:space="preserve">, Coffey RJ, </w:t>
      </w:r>
      <w:proofErr w:type="spellStart"/>
      <w:r w:rsidRPr="00CA4EBD">
        <w:rPr>
          <w:rFonts w:ascii="Book Antiqua" w:eastAsia="宋体" w:hAnsi="Book Antiqua" w:cs="宋体"/>
          <w:color w:val="000000"/>
          <w:kern w:val="0"/>
          <w:sz w:val="24"/>
          <w:szCs w:val="24"/>
        </w:rPr>
        <w:t>Radhika</w:t>
      </w:r>
      <w:proofErr w:type="spellEnd"/>
      <w:r w:rsidRPr="00CA4EBD">
        <w:rPr>
          <w:rFonts w:ascii="Book Antiqua" w:eastAsia="宋体" w:hAnsi="Book Antiqua" w:cs="宋体"/>
          <w:color w:val="000000"/>
          <w:kern w:val="0"/>
          <w:sz w:val="24"/>
          <w:szCs w:val="24"/>
        </w:rPr>
        <w:t xml:space="preserve"> A, </w:t>
      </w:r>
      <w:proofErr w:type="spellStart"/>
      <w:r w:rsidRPr="00CA4EBD">
        <w:rPr>
          <w:rFonts w:ascii="Book Antiqua" w:eastAsia="宋体" w:hAnsi="Book Antiqua" w:cs="宋体"/>
          <w:color w:val="000000"/>
          <w:kern w:val="0"/>
          <w:sz w:val="24"/>
          <w:szCs w:val="24"/>
        </w:rPr>
        <w:t>Giardiello</w:t>
      </w:r>
      <w:proofErr w:type="spellEnd"/>
      <w:r w:rsidRPr="00CA4EBD">
        <w:rPr>
          <w:rFonts w:ascii="Book Antiqua" w:eastAsia="宋体" w:hAnsi="Book Antiqua" w:cs="宋体"/>
          <w:color w:val="000000"/>
          <w:kern w:val="0"/>
          <w:sz w:val="24"/>
          <w:szCs w:val="24"/>
        </w:rPr>
        <w:t xml:space="preserve"> FM, </w:t>
      </w:r>
      <w:proofErr w:type="spellStart"/>
      <w:r w:rsidRPr="00CA4EBD">
        <w:rPr>
          <w:rFonts w:ascii="Book Antiqua" w:eastAsia="宋体" w:hAnsi="Book Antiqua" w:cs="宋体"/>
          <w:color w:val="000000"/>
          <w:kern w:val="0"/>
          <w:sz w:val="24"/>
          <w:szCs w:val="24"/>
        </w:rPr>
        <w:t>Ferrenbach</w:t>
      </w:r>
      <w:proofErr w:type="spellEnd"/>
      <w:r w:rsidRPr="00CA4EBD">
        <w:rPr>
          <w:rFonts w:ascii="Book Antiqua" w:eastAsia="宋体" w:hAnsi="Book Antiqua" w:cs="宋体"/>
          <w:color w:val="000000"/>
          <w:kern w:val="0"/>
          <w:sz w:val="24"/>
          <w:szCs w:val="24"/>
        </w:rPr>
        <w:t xml:space="preserve"> S, DuBois RN. </w:t>
      </w:r>
      <w:proofErr w:type="gramStart"/>
      <w:r w:rsidRPr="00CA4EBD">
        <w:rPr>
          <w:rFonts w:ascii="Book Antiqua" w:eastAsia="宋体" w:hAnsi="Book Antiqua" w:cs="宋体"/>
          <w:color w:val="000000"/>
          <w:kern w:val="0"/>
          <w:sz w:val="24"/>
          <w:szCs w:val="24"/>
        </w:rPr>
        <w:t>Up-regulation of cyclooxygenase 2 gene expression in human colorectal adenomas and adenocarcinomas.</w:t>
      </w:r>
      <w:proofErr w:type="gramEnd"/>
      <w:r w:rsidRPr="00CA4EBD">
        <w:rPr>
          <w:rFonts w:ascii="Book Antiqua" w:eastAsia="宋体" w:hAnsi="Book Antiqua" w:cs="宋体"/>
          <w:color w:val="000000"/>
          <w:kern w:val="0"/>
          <w:sz w:val="24"/>
          <w:szCs w:val="24"/>
        </w:rPr>
        <w:t> </w:t>
      </w:r>
      <w:r w:rsidRPr="00CA4EBD">
        <w:rPr>
          <w:rFonts w:ascii="Book Antiqua" w:eastAsia="宋体" w:hAnsi="Book Antiqua" w:cs="宋体"/>
          <w:i/>
          <w:iCs/>
          <w:color w:val="000000"/>
          <w:kern w:val="0"/>
          <w:sz w:val="24"/>
          <w:szCs w:val="24"/>
        </w:rPr>
        <w:t>Gastroenterology</w:t>
      </w:r>
      <w:r w:rsidRPr="00CA4EBD">
        <w:rPr>
          <w:rFonts w:ascii="Book Antiqua" w:eastAsia="宋体" w:hAnsi="Book Antiqua" w:cs="宋体"/>
          <w:color w:val="000000"/>
          <w:kern w:val="0"/>
          <w:sz w:val="24"/>
          <w:szCs w:val="24"/>
        </w:rPr>
        <w:t> 1994; </w:t>
      </w:r>
      <w:r w:rsidRPr="00CA4EBD">
        <w:rPr>
          <w:rFonts w:ascii="Book Antiqua" w:eastAsia="宋体" w:hAnsi="Book Antiqua" w:cs="宋体"/>
          <w:b/>
          <w:bCs/>
          <w:color w:val="000000"/>
          <w:kern w:val="0"/>
          <w:sz w:val="24"/>
          <w:szCs w:val="24"/>
        </w:rPr>
        <w:t>107</w:t>
      </w:r>
      <w:r w:rsidRPr="00CA4EBD">
        <w:rPr>
          <w:rFonts w:ascii="Book Antiqua" w:eastAsia="宋体" w:hAnsi="Book Antiqua" w:cs="宋体"/>
          <w:color w:val="000000"/>
          <w:kern w:val="0"/>
          <w:sz w:val="24"/>
          <w:szCs w:val="24"/>
        </w:rPr>
        <w:t>: 1183-1188 [PMID: 7926468]</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11 </w:t>
      </w:r>
      <w:r w:rsidRPr="00CA4EBD">
        <w:rPr>
          <w:rFonts w:ascii="Book Antiqua" w:eastAsia="宋体" w:hAnsi="Book Antiqua" w:cs="宋体"/>
          <w:b/>
          <w:bCs/>
          <w:color w:val="000000"/>
          <w:kern w:val="0"/>
          <w:sz w:val="24"/>
          <w:szCs w:val="24"/>
        </w:rPr>
        <w:t>Fein M</w:t>
      </w:r>
      <w:r w:rsidRPr="00CA4EBD">
        <w:rPr>
          <w:rFonts w:ascii="Book Antiqua" w:eastAsia="宋体" w:hAnsi="Book Antiqua" w:cs="宋体"/>
          <w:color w:val="000000"/>
          <w:kern w:val="0"/>
          <w:sz w:val="24"/>
          <w:szCs w:val="24"/>
        </w:rPr>
        <w:t xml:space="preserve">, Peters JH, </w:t>
      </w:r>
      <w:proofErr w:type="spellStart"/>
      <w:r w:rsidRPr="00CA4EBD">
        <w:rPr>
          <w:rFonts w:ascii="Book Antiqua" w:eastAsia="宋体" w:hAnsi="Book Antiqua" w:cs="宋体"/>
          <w:color w:val="000000"/>
          <w:kern w:val="0"/>
          <w:sz w:val="24"/>
          <w:szCs w:val="24"/>
        </w:rPr>
        <w:t>Chandrasoma</w:t>
      </w:r>
      <w:proofErr w:type="spellEnd"/>
      <w:r w:rsidRPr="00CA4EBD">
        <w:rPr>
          <w:rFonts w:ascii="Book Antiqua" w:eastAsia="宋体" w:hAnsi="Book Antiqua" w:cs="宋体"/>
          <w:color w:val="000000"/>
          <w:kern w:val="0"/>
          <w:sz w:val="24"/>
          <w:szCs w:val="24"/>
        </w:rPr>
        <w:t xml:space="preserve"> P, Ireland AP, Oberg S, Ritter MP, </w:t>
      </w:r>
      <w:proofErr w:type="spellStart"/>
      <w:r w:rsidRPr="00CA4EBD">
        <w:rPr>
          <w:rFonts w:ascii="Book Antiqua" w:eastAsia="宋体" w:hAnsi="Book Antiqua" w:cs="宋体"/>
          <w:color w:val="000000"/>
          <w:kern w:val="0"/>
          <w:sz w:val="24"/>
          <w:szCs w:val="24"/>
        </w:rPr>
        <w:t>Bremner</w:t>
      </w:r>
      <w:proofErr w:type="spellEnd"/>
      <w:r w:rsidRPr="00CA4EBD">
        <w:rPr>
          <w:rFonts w:ascii="Book Antiqua" w:eastAsia="宋体" w:hAnsi="Book Antiqua" w:cs="宋体"/>
          <w:color w:val="000000"/>
          <w:kern w:val="0"/>
          <w:sz w:val="24"/>
          <w:szCs w:val="24"/>
        </w:rPr>
        <w:t xml:space="preserve"> CG, Hagen JA, </w:t>
      </w:r>
      <w:proofErr w:type="spellStart"/>
      <w:r w:rsidRPr="00CA4EBD">
        <w:rPr>
          <w:rFonts w:ascii="Book Antiqua" w:eastAsia="宋体" w:hAnsi="Book Antiqua" w:cs="宋体"/>
          <w:color w:val="000000"/>
          <w:kern w:val="0"/>
          <w:sz w:val="24"/>
          <w:szCs w:val="24"/>
        </w:rPr>
        <w:t>DeMeester</w:t>
      </w:r>
      <w:proofErr w:type="spellEnd"/>
      <w:r w:rsidRPr="00CA4EBD">
        <w:rPr>
          <w:rFonts w:ascii="Book Antiqua" w:eastAsia="宋体" w:hAnsi="Book Antiqua" w:cs="宋体"/>
          <w:color w:val="000000"/>
          <w:kern w:val="0"/>
          <w:sz w:val="24"/>
          <w:szCs w:val="24"/>
        </w:rPr>
        <w:t xml:space="preserve"> TR. </w:t>
      </w:r>
      <w:proofErr w:type="spellStart"/>
      <w:r w:rsidRPr="00CA4EBD">
        <w:rPr>
          <w:rFonts w:ascii="Book Antiqua" w:eastAsia="宋体" w:hAnsi="Book Antiqua" w:cs="宋体"/>
          <w:color w:val="000000"/>
          <w:kern w:val="0"/>
          <w:sz w:val="24"/>
          <w:szCs w:val="24"/>
        </w:rPr>
        <w:t>Duodenoesophageal</w:t>
      </w:r>
      <w:proofErr w:type="spellEnd"/>
      <w:r w:rsidRPr="00CA4EBD">
        <w:rPr>
          <w:rFonts w:ascii="Book Antiqua" w:eastAsia="宋体" w:hAnsi="Book Antiqua" w:cs="宋体"/>
          <w:color w:val="000000"/>
          <w:kern w:val="0"/>
          <w:sz w:val="24"/>
          <w:szCs w:val="24"/>
        </w:rPr>
        <w:t xml:space="preserve"> reflux induces esophageal adenocarcinoma without exogenous carcinogen. </w:t>
      </w:r>
      <w:r w:rsidRPr="00CA4EBD">
        <w:rPr>
          <w:rFonts w:ascii="Book Antiqua" w:eastAsia="宋体" w:hAnsi="Book Antiqua" w:cs="宋体"/>
          <w:i/>
          <w:iCs/>
          <w:color w:val="000000"/>
          <w:kern w:val="0"/>
          <w:sz w:val="24"/>
          <w:szCs w:val="24"/>
        </w:rPr>
        <w:t xml:space="preserve">J </w:t>
      </w:r>
      <w:proofErr w:type="spellStart"/>
      <w:r w:rsidRPr="00CA4EBD">
        <w:rPr>
          <w:rFonts w:ascii="Book Antiqua" w:eastAsia="宋体" w:hAnsi="Book Antiqua" w:cs="宋体"/>
          <w:i/>
          <w:iCs/>
          <w:color w:val="000000"/>
          <w:kern w:val="0"/>
          <w:sz w:val="24"/>
          <w:szCs w:val="24"/>
        </w:rPr>
        <w:t>Gastrointest</w:t>
      </w:r>
      <w:proofErr w:type="spellEnd"/>
      <w:r w:rsidRPr="00CA4EBD">
        <w:rPr>
          <w:rFonts w:ascii="Book Antiqua" w:eastAsia="宋体" w:hAnsi="Book Antiqua" w:cs="宋体"/>
          <w:i/>
          <w:iCs/>
          <w:color w:val="000000"/>
          <w:kern w:val="0"/>
          <w:sz w:val="24"/>
          <w:szCs w:val="24"/>
        </w:rPr>
        <w:t xml:space="preserve"> </w:t>
      </w:r>
      <w:proofErr w:type="spellStart"/>
      <w:r w:rsidRPr="00CA4EBD">
        <w:rPr>
          <w:rFonts w:ascii="Book Antiqua" w:eastAsia="宋体" w:hAnsi="Book Antiqua" w:cs="宋体"/>
          <w:i/>
          <w:iCs/>
          <w:color w:val="000000"/>
          <w:kern w:val="0"/>
          <w:sz w:val="24"/>
          <w:szCs w:val="24"/>
        </w:rPr>
        <w:t>Surg</w:t>
      </w:r>
      <w:proofErr w:type="spellEnd"/>
      <w:r w:rsidRPr="00CA4EBD">
        <w:rPr>
          <w:rFonts w:ascii="Book Antiqua" w:eastAsia="宋体" w:hAnsi="Book Antiqua" w:cs="宋体"/>
          <w:color w:val="000000"/>
          <w:kern w:val="0"/>
          <w:sz w:val="24"/>
          <w:szCs w:val="24"/>
        </w:rPr>
        <w:t> </w:t>
      </w:r>
      <w:r>
        <w:rPr>
          <w:rFonts w:ascii="Book Antiqua" w:eastAsia="宋体" w:hAnsi="Book Antiqua" w:cs="宋体"/>
          <w:color w:val="000000"/>
          <w:kern w:val="0"/>
          <w:sz w:val="24"/>
          <w:szCs w:val="24"/>
        </w:rPr>
        <w:t>1998</w:t>
      </w:r>
      <w:r w:rsidRPr="00CA4EBD">
        <w:rPr>
          <w:rFonts w:ascii="Book Antiqua" w:eastAsia="宋体" w:hAnsi="Book Antiqua" w:cs="宋体"/>
          <w:color w:val="000000"/>
          <w:kern w:val="0"/>
          <w:sz w:val="24"/>
          <w:szCs w:val="24"/>
        </w:rPr>
        <w:t>; </w:t>
      </w:r>
      <w:r w:rsidRPr="00CA4EBD">
        <w:rPr>
          <w:rFonts w:ascii="Book Antiqua" w:eastAsia="宋体" w:hAnsi="Book Antiqua" w:cs="宋体"/>
          <w:b/>
          <w:bCs/>
          <w:color w:val="000000"/>
          <w:kern w:val="0"/>
          <w:sz w:val="24"/>
          <w:szCs w:val="24"/>
        </w:rPr>
        <w:t>2</w:t>
      </w:r>
      <w:r w:rsidRPr="00CA4EBD">
        <w:rPr>
          <w:rFonts w:ascii="Book Antiqua" w:eastAsia="宋体" w:hAnsi="Book Antiqua" w:cs="宋体"/>
          <w:color w:val="000000"/>
          <w:kern w:val="0"/>
          <w:sz w:val="24"/>
          <w:szCs w:val="24"/>
        </w:rPr>
        <w:t>: 260-268 [PMID: 9841983 DOI: 10.1016/S1091-</w:t>
      </w:r>
      <w:proofErr w:type="gramStart"/>
      <w:r w:rsidRPr="00CA4EBD">
        <w:rPr>
          <w:rFonts w:ascii="Book Antiqua" w:eastAsia="宋体" w:hAnsi="Book Antiqua" w:cs="宋体"/>
          <w:color w:val="000000"/>
          <w:kern w:val="0"/>
          <w:sz w:val="24"/>
          <w:szCs w:val="24"/>
        </w:rPr>
        <w:t>255X(</w:t>
      </w:r>
      <w:proofErr w:type="gramEnd"/>
      <w:r w:rsidRPr="00CA4EBD">
        <w:rPr>
          <w:rFonts w:ascii="Book Antiqua" w:eastAsia="宋体" w:hAnsi="Book Antiqua" w:cs="宋体"/>
          <w:color w:val="000000"/>
          <w:kern w:val="0"/>
          <w:sz w:val="24"/>
          <w:szCs w:val="24"/>
        </w:rPr>
        <w:t>98)80021-8]</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proofErr w:type="gramStart"/>
      <w:r w:rsidRPr="00CA4EBD">
        <w:rPr>
          <w:rFonts w:ascii="Book Antiqua" w:eastAsia="宋体" w:hAnsi="Book Antiqua" w:cs="宋体"/>
          <w:color w:val="000000"/>
          <w:kern w:val="0"/>
          <w:sz w:val="24"/>
          <w:szCs w:val="24"/>
        </w:rPr>
        <w:t>12 </w:t>
      </w:r>
      <w:r w:rsidRPr="00CA4EBD">
        <w:rPr>
          <w:rFonts w:ascii="Book Antiqua" w:eastAsia="宋体" w:hAnsi="Book Antiqua" w:cs="宋体"/>
          <w:b/>
          <w:bCs/>
          <w:color w:val="000000"/>
          <w:kern w:val="0"/>
          <w:sz w:val="24"/>
          <w:szCs w:val="24"/>
        </w:rPr>
        <w:t>Song S</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Guha</w:t>
      </w:r>
      <w:proofErr w:type="spellEnd"/>
      <w:r w:rsidRPr="00CA4EBD">
        <w:rPr>
          <w:rFonts w:ascii="Book Antiqua" w:eastAsia="宋体" w:hAnsi="Book Antiqua" w:cs="宋体"/>
          <w:color w:val="000000"/>
          <w:kern w:val="0"/>
          <w:sz w:val="24"/>
          <w:szCs w:val="24"/>
        </w:rPr>
        <w:t xml:space="preserve"> S, Liu K, </w:t>
      </w:r>
      <w:proofErr w:type="spellStart"/>
      <w:r w:rsidRPr="00CA4EBD">
        <w:rPr>
          <w:rFonts w:ascii="Book Antiqua" w:eastAsia="宋体" w:hAnsi="Book Antiqua" w:cs="宋体"/>
          <w:color w:val="000000"/>
          <w:kern w:val="0"/>
          <w:sz w:val="24"/>
          <w:szCs w:val="24"/>
        </w:rPr>
        <w:t>Buttar</w:t>
      </w:r>
      <w:proofErr w:type="spellEnd"/>
      <w:r w:rsidRPr="00CA4EBD">
        <w:rPr>
          <w:rFonts w:ascii="Book Antiqua" w:eastAsia="宋体" w:hAnsi="Book Antiqua" w:cs="宋体"/>
          <w:color w:val="000000"/>
          <w:kern w:val="0"/>
          <w:sz w:val="24"/>
          <w:szCs w:val="24"/>
        </w:rPr>
        <w:t xml:space="preserve"> NS, </w:t>
      </w:r>
      <w:proofErr w:type="spellStart"/>
      <w:r w:rsidRPr="00CA4EBD">
        <w:rPr>
          <w:rFonts w:ascii="Book Antiqua" w:eastAsia="宋体" w:hAnsi="Book Antiqua" w:cs="宋体"/>
          <w:color w:val="000000"/>
          <w:kern w:val="0"/>
          <w:sz w:val="24"/>
          <w:szCs w:val="24"/>
        </w:rPr>
        <w:t>Bresalier</w:t>
      </w:r>
      <w:proofErr w:type="spellEnd"/>
      <w:r w:rsidRPr="00CA4EBD">
        <w:rPr>
          <w:rFonts w:ascii="Book Antiqua" w:eastAsia="宋体" w:hAnsi="Book Antiqua" w:cs="宋体"/>
          <w:color w:val="000000"/>
          <w:kern w:val="0"/>
          <w:sz w:val="24"/>
          <w:szCs w:val="24"/>
        </w:rPr>
        <w:t xml:space="preserve"> RS.</w:t>
      </w:r>
      <w:proofErr w:type="gramEnd"/>
      <w:r w:rsidRPr="00CA4EBD">
        <w:rPr>
          <w:rFonts w:ascii="Book Antiqua" w:eastAsia="宋体" w:hAnsi="Book Antiqua" w:cs="宋体"/>
          <w:color w:val="000000"/>
          <w:kern w:val="0"/>
          <w:sz w:val="24"/>
          <w:szCs w:val="24"/>
        </w:rPr>
        <w:t xml:space="preserve"> COX-2 induction by unconjugated bile acids involves reactive oxygen species-mediated </w:t>
      </w:r>
      <w:proofErr w:type="spellStart"/>
      <w:r w:rsidRPr="00CA4EBD">
        <w:rPr>
          <w:rFonts w:ascii="Book Antiqua" w:eastAsia="宋体" w:hAnsi="Book Antiqua" w:cs="宋体"/>
          <w:color w:val="000000"/>
          <w:kern w:val="0"/>
          <w:sz w:val="24"/>
          <w:szCs w:val="24"/>
        </w:rPr>
        <w:t>signalling</w:t>
      </w:r>
      <w:proofErr w:type="spellEnd"/>
      <w:r w:rsidRPr="00CA4EBD">
        <w:rPr>
          <w:rFonts w:ascii="Book Antiqua" w:eastAsia="宋体" w:hAnsi="Book Antiqua" w:cs="宋体"/>
          <w:color w:val="000000"/>
          <w:kern w:val="0"/>
          <w:sz w:val="24"/>
          <w:szCs w:val="24"/>
        </w:rPr>
        <w:t xml:space="preserve"> pathways in Barrett's </w:t>
      </w:r>
      <w:proofErr w:type="spellStart"/>
      <w:r w:rsidRPr="00CA4EBD">
        <w:rPr>
          <w:rFonts w:ascii="Book Antiqua" w:eastAsia="宋体" w:hAnsi="Book Antiqua" w:cs="宋体"/>
          <w:color w:val="000000"/>
          <w:kern w:val="0"/>
          <w:sz w:val="24"/>
          <w:szCs w:val="24"/>
        </w:rPr>
        <w:t>oesophagus</w:t>
      </w:r>
      <w:proofErr w:type="spellEnd"/>
      <w:r w:rsidRPr="00CA4EBD">
        <w:rPr>
          <w:rFonts w:ascii="Book Antiqua" w:eastAsia="宋体" w:hAnsi="Book Antiqua" w:cs="宋体"/>
          <w:color w:val="000000"/>
          <w:kern w:val="0"/>
          <w:sz w:val="24"/>
          <w:szCs w:val="24"/>
        </w:rPr>
        <w:t xml:space="preserve"> and </w:t>
      </w:r>
      <w:proofErr w:type="spellStart"/>
      <w:r w:rsidRPr="00CA4EBD">
        <w:rPr>
          <w:rFonts w:ascii="Book Antiqua" w:eastAsia="宋体" w:hAnsi="Book Antiqua" w:cs="宋体"/>
          <w:color w:val="000000"/>
          <w:kern w:val="0"/>
          <w:sz w:val="24"/>
          <w:szCs w:val="24"/>
        </w:rPr>
        <w:t>oesophageal</w:t>
      </w:r>
      <w:proofErr w:type="spellEnd"/>
      <w:r w:rsidRPr="00CA4EBD">
        <w:rPr>
          <w:rFonts w:ascii="Book Antiqua" w:eastAsia="宋体" w:hAnsi="Book Antiqua" w:cs="宋体"/>
          <w:color w:val="000000"/>
          <w:kern w:val="0"/>
          <w:sz w:val="24"/>
          <w:szCs w:val="24"/>
        </w:rPr>
        <w:t xml:space="preserve"> adenocarcinoma. </w:t>
      </w:r>
      <w:r w:rsidRPr="00CA4EBD">
        <w:rPr>
          <w:rFonts w:ascii="Book Antiqua" w:eastAsia="宋体" w:hAnsi="Book Antiqua" w:cs="宋体"/>
          <w:i/>
          <w:iCs/>
          <w:color w:val="000000"/>
          <w:kern w:val="0"/>
          <w:sz w:val="24"/>
          <w:szCs w:val="24"/>
        </w:rPr>
        <w:t>Gut</w:t>
      </w:r>
      <w:r w:rsidRPr="00CA4EBD">
        <w:rPr>
          <w:rFonts w:ascii="Book Antiqua" w:eastAsia="宋体" w:hAnsi="Book Antiqua" w:cs="宋体"/>
          <w:color w:val="000000"/>
          <w:kern w:val="0"/>
          <w:sz w:val="24"/>
          <w:szCs w:val="24"/>
        </w:rPr>
        <w:t> 2007; </w:t>
      </w:r>
      <w:r w:rsidRPr="00CA4EBD">
        <w:rPr>
          <w:rFonts w:ascii="Book Antiqua" w:eastAsia="宋体" w:hAnsi="Book Antiqua" w:cs="宋体"/>
          <w:b/>
          <w:bCs/>
          <w:color w:val="000000"/>
          <w:kern w:val="0"/>
          <w:sz w:val="24"/>
          <w:szCs w:val="24"/>
        </w:rPr>
        <w:t>56</w:t>
      </w:r>
      <w:r w:rsidRPr="00CA4EBD">
        <w:rPr>
          <w:rFonts w:ascii="Book Antiqua" w:eastAsia="宋体" w:hAnsi="Book Antiqua" w:cs="宋体"/>
          <w:color w:val="000000"/>
          <w:kern w:val="0"/>
          <w:sz w:val="24"/>
          <w:szCs w:val="24"/>
        </w:rPr>
        <w:t>: 1512-1521 [PMID: 17604323 DOI: 10.1136/gut.2007.121244]</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13 </w:t>
      </w:r>
      <w:r w:rsidRPr="00CA4EBD">
        <w:rPr>
          <w:rFonts w:ascii="Book Antiqua" w:eastAsia="宋体" w:hAnsi="Book Antiqua" w:cs="宋体"/>
          <w:b/>
          <w:bCs/>
          <w:color w:val="000000"/>
          <w:kern w:val="0"/>
          <w:sz w:val="24"/>
          <w:szCs w:val="24"/>
        </w:rPr>
        <w:t>Stein HJ</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Kauer</w:t>
      </w:r>
      <w:proofErr w:type="spellEnd"/>
      <w:r w:rsidRPr="00CA4EBD">
        <w:rPr>
          <w:rFonts w:ascii="Book Antiqua" w:eastAsia="宋体" w:hAnsi="Book Antiqua" w:cs="宋体"/>
          <w:color w:val="000000"/>
          <w:kern w:val="0"/>
          <w:sz w:val="24"/>
          <w:szCs w:val="24"/>
        </w:rPr>
        <w:t xml:space="preserve"> WK, </w:t>
      </w:r>
      <w:proofErr w:type="spellStart"/>
      <w:r w:rsidRPr="00CA4EBD">
        <w:rPr>
          <w:rFonts w:ascii="Book Antiqua" w:eastAsia="宋体" w:hAnsi="Book Antiqua" w:cs="宋体"/>
          <w:color w:val="000000"/>
          <w:kern w:val="0"/>
          <w:sz w:val="24"/>
          <w:szCs w:val="24"/>
        </w:rPr>
        <w:t>Feussner</w:t>
      </w:r>
      <w:proofErr w:type="spellEnd"/>
      <w:r w:rsidRPr="00CA4EBD">
        <w:rPr>
          <w:rFonts w:ascii="Book Antiqua" w:eastAsia="宋体" w:hAnsi="Book Antiqua" w:cs="宋体"/>
          <w:color w:val="000000"/>
          <w:kern w:val="0"/>
          <w:sz w:val="24"/>
          <w:szCs w:val="24"/>
        </w:rPr>
        <w:t xml:space="preserve"> H, </w:t>
      </w:r>
      <w:proofErr w:type="spellStart"/>
      <w:r w:rsidRPr="00CA4EBD">
        <w:rPr>
          <w:rFonts w:ascii="Book Antiqua" w:eastAsia="宋体" w:hAnsi="Book Antiqua" w:cs="宋体"/>
          <w:color w:val="000000"/>
          <w:kern w:val="0"/>
          <w:sz w:val="24"/>
          <w:szCs w:val="24"/>
        </w:rPr>
        <w:t>Siewert</w:t>
      </w:r>
      <w:proofErr w:type="spellEnd"/>
      <w:r w:rsidRPr="00CA4EBD">
        <w:rPr>
          <w:rFonts w:ascii="Book Antiqua" w:eastAsia="宋体" w:hAnsi="Book Antiqua" w:cs="宋体"/>
          <w:color w:val="000000"/>
          <w:kern w:val="0"/>
          <w:sz w:val="24"/>
          <w:szCs w:val="24"/>
        </w:rPr>
        <w:t xml:space="preserve"> JR. Bile reflux in benign and malignant Barrett's esophagus: effect of medical acid suppression and </w:t>
      </w:r>
      <w:proofErr w:type="spellStart"/>
      <w:r w:rsidRPr="00CA4EBD">
        <w:rPr>
          <w:rFonts w:ascii="Book Antiqua" w:eastAsia="宋体" w:hAnsi="Book Antiqua" w:cs="宋体"/>
          <w:color w:val="000000"/>
          <w:kern w:val="0"/>
          <w:sz w:val="24"/>
          <w:szCs w:val="24"/>
        </w:rPr>
        <w:t>nissen</w:t>
      </w:r>
      <w:proofErr w:type="spellEnd"/>
      <w:r w:rsidRPr="00CA4EBD">
        <w:rPr>
          <w:rFonts w:ascii="Book Antiqua" w:eastAsia="宋体" w:hAnsi="Book Antiqua" w:cs="宋体"/>
          <w:color w:val="000000"/>
          <w:kern w:val="0"/>
          <w:sz w:val="24"/>
          <w:szCs w:val="24"/>
        </w:rPr>
        <w:t xml:space="preserve"> fundoplication. </w:t>
      </w:r>
      <w:r w:rsidRPr="00CA4EBD">
        <w:rPr>
          <w:rFonts w:ascii="Book Antiqua" w:eastAsia="宋体" w:hAnsi="Book Antiqua" w:cs="宋体"/>
          <w:i/>
          <w:iCs/>
          <w:color w:val="000000"/>
          <w:kern w:val="0"/>
          <w:sz w:val="24"/>
          <w:szCs w:val="24"/>
        </w:rPr>
        <w:t xml:space="preserve">J </w:t>
      </w:r>
      <w:proofErr w:type="spellStart"/>
      <w:r w:rsidRPr="00CA4EBD">
        <w:rPr>
          <w:rFonts w:ascii="Book Antiqua" w:eastAsia="宋体" w:hAnsi="Book Antiqua" w:cs="宋体"/>
          <w:i/>
          <w:iCs/>
          <w:color w:val="000000"/>
          <w:kern w:val="0"/>
          <w:sz w:val="24"/>
          <w:szCs w:val="24"/>
        </w:rPr>
        <w:t>Gastrointest</w:t>
      </w:r>
      <w:proofErr w:type="spellEnd"/>
      <w:r w:rsidRPr="00CA4EBD">
        <w:rPr>
          <w:rFonts w:ascii="Book Antiqua" w:eastAsia="宋体" w:hAnsi="Book Antiqua" w:cs="宋体"/>
          <w:i/>
          <w:iCs/>
          <w:color w:val="000000"/>
          <w:kern w:val="0"/>
          <w:sz w:val="24"/>
          <w:szCs w:val="24"/>
        </w:rPr>
        <w:t xml:space="preserve"> </w:t>
      </w:r>
      <w:proofErr w:type="spellStart"/>
      <w:r w:rsidRPr="00CA4EBD">
        <w:rPr>
          <w:rFonts w:ascii="Book Antiqua" w:eastAsia="宋体" w:hAnsi="Book Antiqua" w:cs="宋体"/>
          <w:i/>
          <w:iCs/>
          <w:color w:val="000000"/>
          <w:kern w:val="0"/>
          <w:sz w:val="24"/>
          <w:szCs w:val="24"/>
        </w:rPr>
        <w:t>Surg</w:t>
      </w:r>
      <w:proofErr w:type="spellEnd"/>
      <w:r w:rsidRPr="00CA4EBD">
        <w:rPr>
          <w:rFonts w:ascii="Book Antiqua" w:eastAsia="宋体" w:hAnsi="Book Antiqua" w:cs="宋体"/>
          <w:color w:val="000000"/>
          <w:kern w:val="0"/>
          <w:sz w:val="24"/>
          <w:szCs w:val="24"/>
        </w:rPr>
        <w:t> </w:t>
      </w:r>
      <w:r>
        <w:rPr>
          <w:rFonts w:ascii="Book Antiqua" w:eastAsia="宋体" w:hAnsi="Book Antiqua" w:cs="宋体"/>
          <w:color w:val="000000"/>
          <w:kern w:val="0"/>
          <w:sz w:val="24"/>
          <w:szCs w:val="24"/>
        </w:rPr>
        <w:t>1998</w:t>
      </w:r>
      <w:r w:rsidRPr="00CA4EBD">
        <w:rPr>
          <w:rFonts w:ascii="Book Antiqua" w:eastAsia="宋体" w:hAnsi="Book Antiqua" w:cs="宋体"/>
          <w:color w:val="000000"/>
          <w:kern w:val="0"/>
          <w:sz w:val="24"/>
          <w:szCs w:val="24"/>
        </w:rPr>
        <w:t>; </w:t>
      </w:r>
      <w:r w:rsidRPr="00CA4EBD">
        <w:rPr>
          <w:rFonts w:ascii="Book Antiqua" w:eastAsia="宋体" w:hAnsi="Book Antiqua" w:cs="宋体"/>
          <w:b/>
          <w:bCs/>
          <w:color w:val="000000"/>
          <w:kern w:val="0"/>
          <w:sz w:val="24"/>
          <w:szCs w:val="24"/>
        </w:rPr>
        <w:t>2</w:t>
      </w:r>
      <w:r w:rsidRPr="00CA4EBD">
        <w:rPr>
          <w:rFonts w:ascii="Book Antiqua" w:eastAsia="宋体" w:hAnsi="Book Antiqua" w:cs="宋体"/>
          <w:color w:val="000000"/>
          <w:kern w:val="0"/>
          <w:sz w:val="24"/>
          <w:szCs w:val="24"/>
        </w:rPr>
        <w:t>: 333-341 [PMID: 9841990 DOI: 10.1016/s1091-</w:t>
      </w:r>
      <w:proofErr w:type="gramStart"/>
      <w:r w:rsidRPr="00CA4EBD">
        <w:rPr>
          <w:rFonts w:ascii="Book Antiqua" w:eastAsia="宋体" w:hAnsi="Book Antiqua" w:cs="宋体"/>
          <w:color w:val="000000"/>
          <w:kern w:val="0"/>
          <w:sz w:val="24"/>
          <w:szCs w:val="24"/>
        </w:rPr>
        <w:t>255x(</w:t>
      </w:r>
      <w:proofErr w:type="gramEnd"/>
      <w:r w:rsidRPr="00CA4EBD">
        <w:rPr>
          <w:rFonts w:ascii="Book Antiqua" w:eastAsia="宋体" w:hAnsi="Book Antiqua" w:cs="宋体"/>
          <w:color w:val="000000"/>
          <w:kern w:val="0"/>
          <w:sz w:val="24"/>
          <w:szCs w:val="24"/>
        </w:rPr>
        <w:t>98)80072-3]</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14 </w:t>
      </w:r>
      <w:proofErr w:type="spellStart"/>
      <w:r w:rsidRPr="00CA4EBD">
        <w:rPr>
          <w:rFonts w:ascii="Book Antiqua" w:eastAsia="宋体" w:hAnsi="Book Antiqua" w:cs="宋体"/>
          <w:b/>
          <w:bCs/>
          <w:color w:val="000000"/>
          <w:kern w:val="0"/>
          <w:sz w:val="24"/>
          <w:szCs w:val="24"/>
        </w:rPr>
        <w:t>DeMeester</w:t>
      </w:r>
      <w:proofErr w:type="spellEnd"/>
      <w:r w:rsidRPr="00CA4EBD">
        <w:rPr>
          <w:rFonts w:ascii="Book Antiqua" w:eastAsia="宋体" w:hAnsi="Book Antiqua" w:cs="宋体"/>
          <w:b/>
          <w:bCs/>
          <w:color w:val="000000"/>
          <w:kern w:val="0"/>
          <w:sz w:val="24"/>
          <w:szCs w:val="24"/>
        </w:rPr>
        <w:t xml:space="preserve"> TR</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Antireflux</w:t>
      </w:r>
      <w:proofErr w:type="spellEnd"/>
      <w:r w:rsidRPr="00CA4EBD">
        <w:rPr>
          <w:rFonts w:ascii="Book Antiqua" w:eastAsia="宋体" w:hAnsi="Book Antiqua" w:cs="宋体"/>
          <w:color w:val="000000"/>
          <w:kern w:val="0"/>
          <w:sz w:val="24"/>
          <w:szCs w:val="24"/>
        </w:rPr>
        <w:t xml:space="preserve"> </w:t>
      </w:r>
      <w:proofErr w:type="gramStart"/>
      <w:r w:rsidRPr="00CA4EBD">
        <w:rPr>
          <w:rFonts w:ascii="Book Antiqua" w:eastAsia="宋体" w:hAnsi="Book Antiqua" w:cs="宋体"/>
          <w:color w:val="000000"/>
          <w:kern w:val="0"/>
          <w:sz w:val="24"/>
          <w:szCs w:val="24"/>
        </w:rPr>
        <w:t>surgery</w:t>
      </w:r>
      <w:proofErr w:type="gramEnd"/>
      <w:r w:rsidRPr="00CA4EBD">
        <w:rPr>
          <w:rFonts w:ascii="Book Antiqua" w:eastAsia="宋体" w:hAnsi="Book Antiqua" w:cs="宋体"/>
          <w:color w:val="000000"/>
          <w:kern w:val="0"/>
          <w:sz w:val="24"/>
          <w:szCs w:val="24"/>
        </w:rPr>
        <w:t xml:space="preserve"> in the management of Barrett's esophagus. </w:t>
      </w:r>
      <w:r w:rsidRPr="00CA4EBD">
        <w:rPr>
          <w:rFonts w:ascii="Book Antiqua" w:eastAsia="宋体" w:hAnsi="Book Antiqua" w:cs="宋体"/>
          <w:i/>
          <w:iCs/>
          <w:color w:val="000000"/>
          <w:kern w:val="0"/>
          <w:sz w:val="24"/>
          <w:szCs w:val="24"/>
        </w:rPr>
        <w:t xml:space="preserve">J </w:t>
      </w:r>
      <w:proofErr w:type="spellStart"/>
      <w:r w:rsidRPr="00CA4EBD">
        <w:rPr>
          <w:rFonts w:ascii="Book Antiqua" w:eastAsia="宋体" w:hAnsi="Book Antiqua" w:cs="宋体"/>
          <w:i/>
          <w:iCs/>
          <w:color w:val="000000"/>
          <w:kern w:val="0"/>
          <w:sz w:val="24"/>
          <w:szCs w:val="24"/>
        </w:rPr>
        <w:t>Gastrointest</w:t>
      </w:r>
      <w:proofErr w:type="spellEnd"/>
      <w:r w:rsidRPr="00CA4EBD">
        <w:rPr>
          <w:rFonts w:ascii="Book Antiqua" w:eastAsia="宋体" w:hAnsi="Book Antiqua" w:cs="宋体"/>
          <w:i/>
          <w:iCs/>
          <w:color w:val="000000"/>
          <w:kern w:val="0"/>
          <w:sz w:val="24"/>
          <w:szCs w:val="24"/>
        </w:rPr>
        <w:t xml:space="preserve"> </w:t>
      </w:r>
      <w:proofErr w:type="spellStart"/>
      <w:r w:rsidRPr="00CA4EBD">
        <w:rPr>
          <w:rFonts w:ascii="Book Antiqua" w:eastAsia="宋体" w:hAnsi="Book Antiqua" w:cs="宋体"/>
          <w:i/>
          <w:iCs/>
          <w:color w:val="000000"/>
          <w:kern w:val="0"/>
          <w:sz w:val="24"/>
          <w:szCs w:val="24"/>
        </w:rPr>
        <w:t>Surg</w:t>
      </w:r>
      <w:proofErr w:type="spellEnd"/>
      <w:r w:rsidRPr="00CA4EBD">
        <w:rPr>
          <w:rFonts w:ascii="Book Antiqua" w:eastAsia="宋体" w:hAnsi="Book Antiqua" w:cs="宋体"/>
          <w:color w:val="000000"/>
          <w:kern w:val="0"/>
          <w:sz w:val="24"/>
          <w:szCs w:val="24"/>
        </w:rPr>
        <w:t> </w:t>
      </w:r>
      <w:r>
        <w:rPr>
          <w:rFonts w:ascii="Book Antiqua" w:eastAsia="宋体" w:hAnsi="Book Antiqua" w:cs="宋体"/>
          <w:color w:val="000000"/>
          <w:kern w:val="0"/>
          <w:sz w:val="24"/>
          <w:szCs w:val="24"/>
        </w:rPr>
        <w:t>2000</w:t>
      </w:r>
      <w:r w:rsidRPr="00CA4EBD">
        <w:rPr>
          <w:rFonts w:ascii="Book Antiqua" w:eastAsia="宋体" w:hAnsi="Book Antiqua" w:cs="宋体"/>
          <w:color w:val="000000"/>
          <w:kern w:val="0"/>
          <w:sz w:val="24"/>
          <w:szCs w:val="24"/>
        </w:rPr>
        <w:t>; </w:t>
      </w:r>
      <w:r w:rsidRPr="00CA4EBD">
        <w:rPr>
          <w:rFonts w:ascii="Book Antiqua" w:eastAsia="宋体" w:hAnsi="Book Antiqua" w:cs="宋体"/>
          <w:b/>
          <w:bCs/>
          <w:color w:val="000000"/>
          <w:kern w:val="0"/>
          <w:sz w:val="24"/>
          <w:szCs w:val="24"/>
        </w:rPr>
        <w:t>4</w:t>
      </w:r>
      <w:r w:rsidRPr="00CA4EBD">
        <w:rPr>
          <w:rFonts w:ascii="Book Antiqua" w:eastAsia="宋体" w:hAnsi="Book Antiqua" w:cs="宋体"/>
          <w:color w:val="000000"/>
          <w:kern w:val="0"/>
          <w:sz w:val="24"/>
          <w:szCs w:val="24"/>
        </w:rPr>
        <w:t>: 124-128 [PMID: 10885957 DOI: 10.1016/s1091-</w:t>
      </w:r>
      <w:proofErr w:type="gramStart"/>
      <w:r w:rsidRPr="00CA4EBD">
        <w:rPr>
          <w:rFonts w:ascii="Book Antiqua" w:eastAsia="宋体" w:hAnsi="Book Antiqua" w:cs="宋体"/>
          <w:color w:val="000000"/>
          <w:kern w:val="0"/>
          <w:sz w:val="24"/>
          <w:szCs w:val="24"/>
        </w:rPr>
        <w:t>255x(</w:t>
      </w:r>
      <w:proofErr w:type="gramEnd"/>
      <w:r w:rsidRPr="00CA4EBD">
        <w:rPr>
          <w:rFonts w:ascii="Book Antiqua" w:eastAsia="宋体" w:hAnsi="Book Antiqua" w:cs="宋体"/>
          <w:color w:val="000000"/>
          <w:kern w:val="0"/>
          <w:sz w:val="24"/>
          <w:szCs w:val="24"/>
        </w:rPr>
        <w:t>00)80046-3]</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15 </w:t>
      </w:r>
      <w:proofErr w:type="spellStart"/>
      <w:r w:rsidRPr="00CA4EBD">
        <w:rPr>
          <w:rFonts w:ascii="Book Antiqua" w:eastAsia="宋体" w:hAnsi="Book Antiqua" w:cs="宋体"/>
          <w:b/>
          <w:bCs/>
          <w:color w:val="000000"/>
          <w:kern w:val="0"/>
          <w:sz w:val="24"/>
          <w:szCs w:val="24"/>
        </w:rPr>
        <w:t>Lagergren</w:t>
      </w:r>
      <w:proofErr w:type="spellEnd"/>
      <w:r w:rsidRPr="00CA4EBD">
        <w:rPr>
          <w:rFonts w:ascii="Book Antiqua" w:eastAsia="宋体" w:hAnsi="Book Antiqua" w:cs="宋体"/>
          <w:b/>
          <w:bCs/>
          <w:color w:val="000000"/>
          <w:kern w:val="0"/>
          <w:sz w:val="24"/>
          <w:szCs w:val="24"/>
        </w:rPr>
        <w:t xml:space="preserve"> J</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Bergström</w:t>
      </w:r>
      <w:proofErr w:type="spellEnd"/>
      <w:r w:rsidRPr="00CA4EBD">
        <w:rPr>
          <w:rFonts w:ascii="Book Antiqua" w:eastAsia="宋体" w:hAnsi="Book Antiqua" w:cs="宋体"/>
          <w:color w:val="000000"/>
          <w:kern w:val="0"/>
          <w:sz w:val="24"/>
          <w:szCs w:val="24"/>
        </w:rPr>
        <w:t xml:space="preserve"> R, Lindgren A, </w:t>
      </w:r>
      <w:proofErr w:type="spellStart"/>
      <w:r w:rsidRPr="00CA4EBD">
        <w:rPr>
          <w:rFonts w:ascii="Book Antiqua" w:eastAsia="宋体" w:hAnsi="Book Antiqua" w:cs="宋体"/>
          <w:color w:val="000000"/>
          <w:kern w:val="0"/>
          <w:sz w:val="24"/>
          <w:szCs w:val="24"/>
        </w:rPr>
        <w:t>Nyrén</w:t>
      </w:r>
      <w:proofErr w:type="spellEnd"/>
      <w:r w:rsidRPr="00CA4EBD">
        <w:rPr>
          <w:rFonts w:ascii="Book Antiqua" w:eastAsia="宋体" w:hAnsi="Book Antiqua" w:cs="宋体"/>
          <w:color w:val="000000"/>
          <w:kern w:val="0"/>
          <w:sz w:val="24"/>
          <w:szCs w:val="24"/>
        </w:rPr>
        <w:t xml:space="preserve"> O. Symptomatic </w:t>
      </w:r>
      <w:proofErr w:type="spellStart"/>
      <w:r w:rsidRPr="00CA4EBD">
        <w:rPr>
          <w:rFonts w:ascii="Book Antiqua" w:eastAsia="宋体" w:hAnsi="Book Antiqua" w:cs="宋体"/>
          <w:color w:val="000000"/>
          <w:kern w:val="0"/>
          <w:sz w:val="24"/>
          <w:szCs w:val="24"/>
        </w:rPr>
        <w:t>gastroesophageal</w:t>
      </w:r>
      <w:proofErr w:type="spellEnd"/>
      <w:r w:rsidRPr="00CA4EBD">
        <w:rPr>
          <w:rFonts w:ascii="Book Antiqua" w:eastAsia="宋体" w:hAnsi="Book Antiqua" w:cs="宋体"/>
          <w:color w:val="000000"/>
          <w:kern w:val="0"/>
          <w:sz w:val="24"/>
          <w:szCs w:val="24"/>
        </w:rPr>
        <w:t xml:space="preserve"> reflux as a risk factor for esophageal adenocarcinoma. </w:t>
      </w:r>
      <w:r w:rsidRPr="00CA4EBD">
        <w:rPr>
          <w:rFonts w:ascii="Book Antiqua" w:eastAsia="宋体" w:hAnsi="Book Antiqua" w:cs="宋体"/>
          <w:i/>
          <w:iCs/>
          <w:color w:val="000000"/>
          <w:kern w:val="0"/>
          <w:sz w:val="24"/>
          <w:szCs w:val="24"/>
        </w:rPr>
        <w:t xml:space="preserve">N </w:t>
      </w:r>
      <w:proofErr w:type="spellStart"/>
      <w:r w:rsidRPr="00CA4EBD">
        <w:rPr>
          <w:rFonts w:ascii="Book Antiqua" w:eastAsia="宋体" w:hAnsi="Book Antiqua" w:cs="宋体"/>
          <w:i/>
          <w:iCs/>
          <w:color w:val="000000"/>
          <w:kern w:val="0"/>
          <w:sz w:val="24"/>
          <w:szCs w:val="24"/>
        </w:rPr>
        <w:t>Engl</w:t>
      </w:r>
      <w:proofErr w:type="spellEnd"/>
      <w:r w:rsidRPr="00CA4EBD">
        <w:rPr>
          <w:rFonts w:ascii="Book Antiqua" w:eastAsia="宋体" w:hAnsi="Book Antiqua" w:cs="宋体"/>
          <w:i/>
          <w:iCs/>
          <w:color w:val="000000"/>
          <w:kern w:val="0"/>
          <w:sz w:val="24"/>
          <w:szCs w:val="24"/>
        </w:rPr>
        <w:t xml:space="preserve"> J Med</w:t>
      </w:r>
      <w:r w:rsidRPr="00CA4EBD">
        <w:rPr>
          <w:rFonts w:ascii="Book Antiqua" w:eastAsia="宋体" w:hAnsi="Book Antiqua" w:cs="宋体"/>
          <w:color w:val="000000"/>
          <w:kern w:val="0"/>
          <w:sz w:val="24"/>
          <w:szCs w:val="24"/>
        </w:rPr>
        <w:t> 1999; </w:t>
      </w:r>
      <w:r w:rsidRPr="00CA4EBD">
        <w:rPr>
          <w:rFonts w:ascii="Book Antiqua" w:eastAsia="宋体" w:hAnsi="Book Antiqua" w:cs="宋体"/>
          <w:b/>
          <w:bCs/>
          <w:color w:val="000000"/>
          <w:kern w:val="0"/>
          <w:sz w:val="24"/>
          <w:szCs w:val="24"/>
        </w:rPr>
        <w:t>340</w:t>
      </w:r>
      <w:r w:rsidRPr="00CA4EBD">
        <w:rPr>
          <w:rFonts w:ascii="Book Antiqua" w:eastAsia="宋体" w:hAnsi="Book Antiqua" w:cs="宋体"/>
          <w:color w:val="000000"/>
          <w:kern w:val="0"/>
          <w:sz w:val="24"/>
          <w:szCs w:val="24"/>
        </w:rPr>
        <w:t>: 825-831 [PMID: 10080844 DOI: 10.1056/NEJM199903183401101]</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lastRenderedPageBreak/>
        <w:t>16 </w:t>
      </w:r>
      <w:proofErr w:type="spellStart"/>
      <w:r w:rsidRPr="00CA4EBD">
        <w:rPr>
          <w:rFonts w:ascii="Book Antiqua" w:eastAsia="宋体" w:hAnsi="Book Antiqua" w:cs="宋体"/>
          <w:b/>
          <w:bCs/>
          <w:color w:val="000000"/>
          <w:kern w:val="0"/>
          <w:sz w:val="24"/>
          <w:szCs w:val="24"/>
        </w:rPr>
        <w:t>Kumagai</w:t>
      </w:r>
      <w:proofErr w:type="spellEnd"/>
      <w:r w:rsidRPr="00CA4EBD">
        <w:rPr>
          <w:rFonts w:ascii="Book Antiqua" w:eastAsia="宋体" w:hAnsi="Book Antiqua" w:cs="宋体"/>
          <w:b/>
          <w:bCs/>
          <w:color w:val="000000"/>
          <w:kern w:val="0"/>
          <w:sz w:val="24"/>
          <w:szCs w:val="24"/>
        </w:rPr>
        <w:t xml:space="preserve"> H</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Mukaisho</w:t>
      </w:r>
      <w:proofErr w:type="spellEnd"/>
      <w:r w:rsidRPr="00CA4EBD">
        <w:rPr>
          <w:rFonts w:ascii="Book Antiqua" w:eastAsia="宋体" w:hAnsi="Book Antiqua" w:cs="宋体"/>
          <w:color w:val="000000"/>
          <w:kern w:val="0"/>
          <w:sz w:val="24"/>
          <w:szCs w:val="24"/>
        </w:rPr>
        <w:t xml:space="preserve"> K, Sugihara H, Miwa K, Yamamoto G, Hattori T. </w:t>
      </w:r>
      <w:proofErr w:type="spellStart"/>
      <w:r w:rsidRPr="00CA4EBD">
        <w:rPr>
          <w:rFonts w:ascii="Book Antiqua" w:eastAsia="宋体" w:hAnsi="Book Antiqua" w:cs="宋体"/>
          <w:color w:val="000000"/>
          <w:kern w:val="0"/>
          <w:sz w:val="24"/>
          <w:szCs w:val="24"/>
        </w:rPr>
        <w:t>Thioproline</w:t>
      </w:r>
      <w:proofErr w:type="spellEnd"/>
      <w:r w:rsidRPr="00CA4EBD">
        <w:rPr>
          <w:rFonts w:ascii="Book Antiqua" w:eastAsia="宋体" w:hAnsi="Book Antiqua" w:cs="宋体"/>
          <w:color w:val="000000"/>
          <w:kern w:val="0"/>
          <w:sz w:val="24"/>
          <w:szCs w:val="24"/>
        </w:rPr>
        <w:t xml:space="preserve"> inhibits development of esophageal adenocarcinoma induced by </w:t>
      </w:r>
      <w:proofErr w:type="spellStart"/>
      <w:r w:rsidRPr="00CA4EBD">
        <w:rPr>
          <w:rFonts w:ascii="Book Antiqua" w:eastAsia="宋体" w:hAnsi="Book Antiqua" w:cs="宋体"/>
          <w:color w:val="000000"/>
          <w:kern w:val="0"/>
          <w:sz w:val="24"/>
          <w:szCs w:val="24"/>
        </w:rPr>
        <w:t>gastroduodenal</w:t>
      </w:r>
      <w:proofErr w:type="spellEnd"/>
      <w:r w:rsidRPr="00CA4EBD">
        <w:rPr>
          <w:rFonts w:ascii="Book Antiqua" w:eastAsia="宋体" w:hAnsi="Book Antiqua" w:cs="宋体"/>
          <w:color w:val="000000"/>
          <w:kern w:val="0"/>
          <w:sz w:val="24"/>
          <w:szCs w:val="24"/>
        </w:rPr>
        <w:t xml:space="preserve"> reflux in rats. </w:t>
      </w:r>
      <w:r w:rsidRPr="00CA4EBD">
        <w:rPr>
          <w:rFonts w:ascii="Book Antiqua" w:eastAsia="宋体" w:hAnsi="Book Antiqua" w:cs="宋体"/>
          <w:i/>
          <w:iCs/>
          <w:color w:val="000000"/>
          <w:kern w:val="0"/>
          <w:sz w:val="24"/>
          <w:szCs w:val="24"/>
        </w:rPr>
        <w:t>Carcinogenesis</w:t>
      </w:r>
      <w:r w:rsidRPr="00CA4EBD">
        <w:rPr>
          <w:rFonts w:ascii="Book Antiqua" w:eastAsia="宋体" w:hAnsi="Book Antiqua" w:cs="宋体"/>
          <w:color w:val="000000"/>
          <w:kern w:val="0"/>
          <w:sz w:val="24"/>
          <w:szCs w:val="24"/>
        </w:rPr>
        <w:t> 2004; </w:t>
      </w:r>
      <w:r w:rsidRPr="00CA4EBD">
        <w:rPr>
          <w:rFonts w:ascii="Book Antiqua" w:eastAsia="宋体" w:hAnsi="Book Antiqua" w:cs="宋体"/>
          <w:b/>
          <w:bCs/>
          <w:color w:val="000000"/>
          <w:kern w:val="0"/>
          <w:sz w:val="24"/>
          <w:szCs w:val="24"/>
        </w:rPr>
        <w:t>25</w:t>
      </w:r>
      <w:r w:rsidRPr="00CA4EBD">
        <w:rPr>
          <w:rFonts w:ascii="Book Antiqua" w:eastAsia="宋体" w:hAnsi="Book Antiqua" w:cs="宋体"/>
          <w:color w:val="000000"/>
          <w:kern w:val="0"/>
          <w:sz w:val="24"/>
          <w:szCs w:val="24"/>
        </w:rPr>
        <w:t>: 723-727 [PMID: 14754873 DOI: 10.1093/</w:t>
      </w:r>
      <w:proofErr w:type="spellStart"/>
      <w:r w:rsidRPr="00CA4EBD">
        <w:rPr>
          <w:rFonts w:ascii="Book Antiqua" w:eastAsia="宋体" w:hAnsi="Book Antiqua" w:cs="宋体"/>
          <w:color w:val="000000"/>
          <w:kern w:val="0"/>
          <w:sz w:val="24"/>
          <w:szCs w:val="24"/>
        </w:rPr>
        <w:t>carcin</w:t>
      </w:r>
      <w:proofErr w:type="spellEnd"/>
      <w:r w:rsidRPr="00CA4EBD">
        <w:rPr>
          <w:rFonts w:ascii="Book Antiqua" w:eastAsia="宋体" w:hAnsi="Book Antiqua" w:cs="宋体"/>
          <w:color w:val="000000"/>
          <w:kern w:val="0"/>
          <w:sz w:val="24"/>
          <w:szCs w:val="24"/>
        </w:rPr>
        <w:t>/bgh067]</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17 </w:t>
      </w:r>
      <w:proofErr w:type="spellStart"/>
      <w:r w:rsidRPr="00CA4EBD">
        <w:rPr>
          <w:rFonts w:ascii="Book Antiqua" w:eastAsia="宋体" w:hAnsi="Book Antiqua" w:cs="宋体"/>
          <w:b/>
          <w:bCs/>
          <w:color w:val="000000"/>
          <w:kern w:val="0"/>
          <w:sz w:val="24"/>
          <w:szCs w:val="24"/>
        </w:rPr>
        <w:t>Jaiswal</w:t>
      </w:r>
      <w:proofErr w:type="spellEnd"/>
      <w:r w:rsidRPr="00CA4EBD">
        <w:rPr>
          <w:rFonts w:ascii="Book Antiqua" w:eastAsia="宋体" w:hAnsi="Book Antiqua" w:cs="宋体"/>
          <w:b/>
          <w:bCs/>
          <w:color w:val="000000"/>
          <w:kern w:val="0"/>
          <w:sz w:val="24"/>
          <w:szCs w:val="24"/>
        </w:rPr>
        <w:t xml:space="preserve"> K</w:t>
      </w:r>
      <w:r w:rsidRPr="00CA4EBD">
        <w:rPr>
          <w:rFonts w:ascii="Book Antiqua" w:eastAsia="宋体" w:hAnsi="Book Antiqua" w:cs="宋体"/>
          <w:color w:val="000000"/>
          <w:kern w:val="0"/>
          <w:sz w:val="24"/>
          <w:szCs w:val="24"/>
        </w:rPr>
        <w:t xml:space="preserve">, Lopez-Guzman C, Souza RF, </w:t>
      </w:r>
      <w:proofErr w:type="spellStart"/>
      <w:r w:rsidRPr="00CA4EBD">
        <w:rPr>
          <w:rFonts w:ascii="Book Antiqua" w:eastAsia="宋体" w:hAnsi="Book Antiqua" w:cs="宋体"/>
          <w:color w:val="000000"/>
          <w:kern w:val="0"/>
          <w:sz w:val="24"/>
          <w:szCs w:val="24"/>
        </w:rPr>
        <w:t>Spechler</w:t>
      </w:r>
      <w:proofErr w:type="spellEnd"/>
      <w:r w:rsidRPr="00CA4EBD">
        <w:rPr>
          <w:rFonts w:ascii="Book Antiqua" w:eastAsia="宋体" w:hAnsi="Book Antiqua" w:cs="宋体"/>
          <w:color w:val="000000"/>
          <w:kern w:val="0"/>
          <w:sz w:val="24"/>
          <w:szCs w:val="24"/>
        </w:rPr>
        <w:t xml:space="preserve"> SJ, </w:t>
      </w:r>
      <w:proofErr w:type="spellStart"/>
      <w:r w:rsidRPr="00CA4EBD">
        <w:rPr>
          <w:rFonts w:ascii="Book Antiqua" w:eastAsia="宋体" w:hAnsi="Book Antiqua" w:cs="宋体"/>
          <w:color w:val="000000"/>
          <w:kern w:val="0"/>
          <w:sz w:val="24"/>
          <w:szCs w:val="24"/>
        </w:rPr>
        <w:t>Sarosi</w:t>
      </w:r>
      <w:proofErr w:type="spellEnd"/>
      <w:r w:rsidRPr="00CA4EBD">
        <w:rPr>
          <w:rFonts w:ascii="Book Antiqua" w:eastAsia="宋体" w:hAnsi="Book Antiqua" w:cs="宋体"/>
          <w:color w:val="000000"/>
          <w:kern w:val="0"/>
          <w:sz w:val="24"/>
          <w:szCs w:val="24"/>
        </w:rPr>
        <w:t xml:space="preserve"> GA. Bile salt exposure increases proliferation through p38 and ERK MAPK pathways in a non-neoplastic Barrett's cell line. </w:t>
      </w:r>
      <w:r w:rsidRPr="00CA4EBD">
        <w:rPr>
          <w:rFonts w:ascii="Book Antiqua" w:eastAsia="宋体" w:hAnsi="Book Antiqua" w:cs="宋体"/>
          <w:i/>
          <w:iCs/>
          <w:color w:val="000000"/>
          <w:kern w:val="0"/>
          <w:sz w:val="24"/>
          <w:szCs w:val="24"/>
        </w:rPr>
        <w:t xml:space="preserve">Am J </w:t>
      </w:r>
      <w:proofErr w:type="spellStart"/>
      <w:r w:rsidRPr="00CA4EBD">
        <w:rPr>
          <w:rFonts w:ascii="Book Antiqua" w:eastAsia="宋体" w:hAnsi="Book Antiqua" w:cs="宋体"/>
          <w:i/>
          <w:iCs/>
          <w:color w:val="000000"/>
          <w:kern w:val="0"/>
          <w:sz w:val="24"/>
          <w:szCs w:val="24"/>
        </w:rPr>
        <w:t>Physiol</w:t>
      </w:r>
      <w:proofErr w:type="spellEnd"/>
      <w:r w:rsidRPr="00CA4EBD">
        <w:rPr>
          <w:rFonts w:ascii="Book Antiqua" w:eastAsia="宋体" w:hAnsi="Book Antiqua" w:cs="宋体"/>
          <w:i/>
          <w:iCs/>
          <w:color w:val="000000"/>
          <w:kern w:val="0"/>
          <w:sz w:val="24"/>
          <w:szCs w:val="24"/>
        </w:rPr>
        <w:t xml:space="preserve"> </w:t>
      </w:r>
      <w:proofErr w:type="spellStart"/>
      <w:r w:rsidRPr="00CA4EBD">
        <w:rPr>
          <w:rFonts w:ascii="Book Antiqua" w:eastAsia="宋体" w:hAnsi="Book Antiqua" w:cs="宋体"/>
          <w:i/>
          <w:iCs/>
          <w:color w:val="000000"/>
          <w:kern w:val="0"/>
          <w:sz w:val="24"/>
          <w:szCs w:val="24"/>
        </w:rPr>
        <w:t>Gastrointest</w:t>
      </w:r>
      <w:proofErr w:type="spellEnd"/>
      <w:r w:rsidRPr="00CA4EBD">
        <w:rPr>
          <w:rFonts w:ascii="Book Antiqua" w:eastAsia="宋体" w:hAnsi="Book Antiqua" w:cs="宋体"/>
          <w:i/>
          <w:iCs/>
          <w:color w:val="000000"/>
          <w:kern w:val="0"/>
          <w:sz w:val="24"/>
          <w:szCs w:val="24"/>
        </w:rPr>
        <w:t xml:space="preserve"> Liver </w:t>
      </w:r>
      <w:proofErr w:type="spellStart"/>
      <w:r w:rsidRPr="00CA4EBD">
        <w:rPr>
          <w:rFonts w:ascii="Book Antiqua" w:eastAsia="宋体" w:hAnsi="Book Antiqua" w:cs="宋体"/>
          <w:i/>
          <w:iCs/>
          <w:color w:val="000000"/>
          <w:kern w:val="0"/>
          <w:sz w:val="24"/>
          <w:szCs w:val="24"/>
        </w:rPr>
        <w:t>Physiol</w:t>
      </w:r>
      <w:proofErr w:type="spellEnd"/>
      <w:r w:rsidRPr="00CA4EBD">
        <w:rPr>
          <w:rFonts w:ascii="Book Antiqua" w:eastAsia="宋体" w:hAnsi="Book Antiqua" w:cs="宋体"/>
          <w:color w:val="000000"/>
          <w:kern w:val="0"/>
          <w:sz w:val="24"/>
          <w:szCs w:val="24"/>
        </w:rPr>
        <w:t> 2006; </w:t>
      </w:r>
      <w:r w:rsidRPr="00CA4EBD">
        <w:rPr>
          <w:rFonts w:ascii="Book Antiqua" w:eastAsia="宋体" w:hAnsi="Book Antiqua" w:cs="宋体"/>
          <w:b/>
          <w:bCs/>
          <w:color w:val="000000"/>
          <w:kern w:val="0"/>
          <w:sz w:val="24"/>
          <w:szCs w:val="24"/>
        </w:rPr>
        <w:t>290</w:t>
      </w:r>
      <w:r w:rsidRPr="00CA4EBD">
        <w:rPr>
          <w:rFonts w:ascii="Book Antiqua" w:eastAsia="宋体" w:hAnsi="Book Antiqua" w:cs="宋体"/>
          <w:color w:val="000000"/>
          <w:kern w:val="0"/>
          <w:sz w:val="24"/>
          <w:szCs w:val="24"/>
        </w:rPr>
        <w:t>: G335-G342 [PMID: 16239404 DOI: 10.1152/ajpgi.00167.2005]</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proofErr w:type="gramStart"/>
      <w:r w:rsidRPr="00CA4EBD">
        <w:rPr>
          <w:rFonts w:ascii="Book Antiqua" w:eastAsia="宋体" w:hAnsi="Book Antiqua" w:cs="宋体"/>
          <w:color w:val="000000"/>
          <w:kern w:val="0"/>
          <w:sz w:val="24"/>
          <w:szCs w:val="24"/>
        </w:rPr>
        <w:t>18 </w:t>
      </w:r>
      <w:proofErr w:type="spellStart"/>
      <w:r w:rsidRPr="00CA4EBD">
        <w:rPr>
          <w:rFonts w:ascii="Book Antiqua" w:eastAsia="宋体" w:hAnsi="Book Antiqua" w:cs="宋体"/>
          <w:b/>
          <w:bCs/>
          <w:color w:val="000000"/>
          <w:kern w:val="0"/>
          <w:sz w:val="24"/>
          <w:szCs w:val="24"/>
        </w:rPr>
        <w:t>Qiao</w:t>
      </w:r>
      <w:proofErr w:type="spellEnd"/>
      <w:r w:rsidRPr="00CA4EBD">
        <w:rPr>
          <w:rFonts w:ascii="Book Antiqua" w:eastAsia="宋体" w:hAnsi="Book Antiqua" w:cs="宋体"/>
          <w:b/>
          <w:bCs/>
          <w:color w:val="000000"/>
          <w:kern w:val="0"/>
          <w:sz w:val="24"/>
          <w:szCs w:val="24"/>
        </w:rPr>
        <w:t xml:space="preserve"> D</w:t>
      </w:r>
      <w:r w:rsidRPr="00CA4EBD">
        <w:rPr>
          <w:rFonts w:ascii="Book Antiqua" w:eastAsia="宋体" w:hAnsi="Book Antiqua" w:cs="宋体"/>
          <w:color w:val="000000"/>
          <w:kern w:val="0"/>
          <w:sz w:val="24"/>
          <w:szCs w:val="24"/>
        </w:rPr>
        <w:t xml:space="preserve">, Chen W, </w:t>
      </w:r>
      <w:proofErr w:type="spellStart"/>
      <w:r w:rsidRPr="00CA4EBD">
        <w:rPr>
          <w:rFonts w:ascii="Book Antiqua" w:eastAsia="宋体" w:hAnsi="Book Antiqua" w:cs="宋体"/>
          <w:color w:val="000000"/>
          <w:kern w:val="0"/>
          <w:sz w:val="24"/>
          <w:szCs w:val="24"/>
        </w:rPr>
        <w:t>Stratagoules</w:t>
      </w:r>
      <w:proofErr w:type="spellEnd"/>
      <w:r w:rsidRPr="00CA4EBD">
        <w:rPr>
          <w:rFonts w:ascii="Book Antiqua" w:eastAsia="宋体" w:hAnsi="Book Antiqua" w:cs="宋体"/>
          <w:color w:val="000000"/>
          <w:kern w:val="0"/>
          <w:sz w:val="24"/>
          <w:szCs w:val="24"/>
        </w:rPr>
        <w:t xml:space="preserve"> ED, Martinez JD.</w:t>
      </w:r>
      <w:proofErr w:type="gramEnd"/>
      <w:r w:rsidRPr="00CA4EBD">
        <w:rPr>
          <w:rFonts w:ascii="Book Antiqua" w:eastAsia="宋体" w:hAnsi="Book Antiqua" w:cs="宋体"/>
          <w:color w:val="000000"/>
          <w:kern w:val="0"/>
          <w:sz w:val="24"/>
          <w:szCs w:val="24"/>
        </w:rPr>
        <w:t xml:space="preserve"> Bile acid-induced activation of activator protein-1 requires both extracellular signal-regulated kinase and protein kinase C signaling. </w:t>
      </w:r>
      <w:r w:rsidRPr="00CA4EBD">
        <w:rPr>
          <w:rFonts w:ascii="Book Antiqua" w:eastAsia="宋体" w:hAnsi="Book Antiqua" w:cs="宋体"/>
          <w:i/>
          <w:iCs/>
          <w:color w:val="000000"/>
          <w:kern w:val="0"/>
          <w:sz w:val="24"/>
          <w:szCs w:val="24"/>
        </w:rPr>
        <w:t xml:space="preserve">J </w:t>
      </w:r>
      <w:proofErr w:type="spellStart"/>
      <w:r w:rsidRPr="00CA4EBD">
        <w:rPr>
          <w:rFonts w:ascii="Book Antiqua" w:eastAsia="宋体" w:hAnsi="Book Antiqua" w:cs="宋体"/>
          <w:i/>
          <w:iCs/>
          <w:color w:val="000000"/>
          <w:kern w:val="0"/>
          <w:sz w:val="24"/>
          <w:szCs w:val="24"/>
        </w:rPr>
        <w:t>Biol</w:t>
      </w:r>
      <w:proofErr w:type="spellEnd"/>
      <w:r w:rsidRPr="00CA4EBD">
        <w:rPr>
          <w:rFonts w:ascii="Book Antiqua" w:eastAsia="宋体" w:hAnsi="Book Antiqua" w:cs="宋体"/>
          <w:i/>
          <w:iCs/>
          <w:color w:val="000000"/>
          <w:kern w:val="0"/>
          <w:sz w:val="24"/>
          <w:szCs w:val="24"/>
        </w:rPr>
        <w:t xml:space="preserve"> </w:t>
      </w:r>
      <w:proofErr w:type="spellStart"/>
      <w:r w:rsidRPr="00CA4EBD">
        <w:rPr>
          <w:rFonts w:ascii="Book Antiqua" w:eastAsia="宋体" w:hAnsi="Book Antiqua" w:cs="宋体"/>
          <w:i/>
          <w:iCs/>
          <w:color w:val="000000"/>
          <w:kern w:val="0"/>
          <w:sz w:val="24"/>
          <w:szCs w:val="24"/>
        </w:rPr>
        <w:t>Chem</w:t>
      </w:r>
      <w:proofErr w:type="spellEnd"/>
      <w:r w:rsidRPr="00CA4EBD">
        <w:rPr>
          <w:rFonts w:ascii="Book Antiqua" w:eastAsia="宋体" w:hAnsi="Book Antiqua" w:cs="宋体"/>
          <w:color w:val="000000"/>
          <w:kern w:val="0"/>
          <w:sz w:val="24"/>
          <w:szCs w:val="24"/>
        </w:rPr>
        <w:t> 2000; </w:t>
      </w:r>
      <w:r w:rsidRPr="00CA4EBD">
        <w:rPr>
          <w:rFonts w:ascii="Book Antiqua" w:eastAsia="宋体" w:hAnsi="Book Antiqua" w:cs="宋体"/>
          <w:b/>
          <w:bCs/>
          <w:color w:val="000000"/>
          <w:kern w:val="0"/>
          <w:sz w:val="24"/>
          <w:szCs w:val="24"/>
        </w:rPr>
        <w:t>275</w:t>
      </w:r>
      <w:r w:rsidRPr="00CA4EBD">
        <w:rPr>
          <w:rFonts w:ascii="Book Antiqua" w:eastAsia="宋体" w:hAnsi="Book Antiqua" w:cs="宋体"/>
          <w:color w:val="000000"/>
          <w:kern w:val="0"/>
          <w:sz w:val="24"/>
          <w:szCs w:val="24"/>
        </w:rPr>
        <w:t>: 15090-15098 [PMID: 10748108 DOI: 10.1074/jbc.M908890199]</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19 </w:t>
      </w:r>
      <w:r w:rsidRPr="00CA4EBD">
        <w:rPr>
          <w:rFonts w:ascii="Book Antiqua" w:eastAsia="宋体" w:hAnsi="Book Antiqua" w:cs="宋体"/>
          <w:b/>
          <w:bCs/>
          <w:color w:val="000000"/>
          <w:kern w:val="0"/>
          <w:sz w:val="24"/>
          <w:szCs w:val="24"/>
        </w:rPr>
        <w:t>Hirano F</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Tanada</w:t>
      </w:r>
      <w:proofErr w:type="spellEnd"/>
      <w:r w:rsidRPr="00CA4EBD">
        <w:rPr>
          <w:rFonts w:ascii="Book Antiqua" w:eastAsia="宋体" w:hAnsi="Book Antiqua" w:cs="宋体"/>
          <w:color w:val="000000"/>
          <w:kern w:val="0"/>
          <w:sz w:val="24"/>
          <w:szCs w:val="24"/>
        </w:rPr>
        <w:t xml:space="preserve"> H, Makino Y, Okamoto K, </w:t>
      </w:r>
      <w:proofErr w:type="spellStart"/>
      <w:r w:rsidRPr="00CA4EBD">
        <w:rPr>
          <w:rFonts w:ascii="Book Antiqua" w:eastAsia="宋体" w:hAnsi="Book Antiqua" w:cs="宋体"/>
          <w:color w:val="000000"/>
          <w:kern w:val="0"/>
          <w:sz w:val="24"/>
          <w:szCs w:val="24"/>
        </w:rPr>
        <w:t>Hiramoto</w:t>
      </w:r>
      <w:proofErr w:type="spellEnd"/>
      <w:r w:rsidRPr="00CA4EBD">
        <w:rPr>
          <w:rFonts w:ascii="Book Antiqua" w:eastAsia="宋体" w:hAnsi="Book Antiqua" w:cs="宋体"/>
          <w:color w:val="000000"/>
          <w:kern w:val="0"/>
          <w:sz w:val="24"/>
          <w:szCs w:val="24"/>
        </w:rPr>
        <w:t xml:space="preserve"> M, </w:t>
      </w:r>
      <w:proofErr w:type="spellStart"/>
      <w:r w:rsidRPr="00CA4EBD">
        <w:rPr>
          <w:rFonts w:ascii="Book Antiqua" w:eastAsia="宋体" w:hAnsi="Book Antiqua" w:cs="宋体"/>
          <w:color w:val="000000"/>
          <w:kern w:val="0"/>
          <w:sz w:val="24"/>
          <w:szCs w:val="24"/>
        </w:rPr>
        <w:t>Handa</w:t>
      </w:r>
      <w:proofErr w:type="spellEnd"/>
      <w:r w:rsidRPr="00CA4EBD">
        <w:rPr>
          <w:rFonts w:ascii="Book Antiqua" w:eastAsia="宋体" w:hAnsi="Book Antiqua" w:cs="宋体"/>
          <w:color w:val="000000"/>
          <w:kern w:val="0"/>
          <w:sz w:val="24"/>
          <w:szCs w:val="24"/>
        </w:rPr>
        <w:t xml:space="preserve"> H, Makino I. Induction of the transcription factor AP-1 in cultured human colon adenocarcinoma cells following exposure to bile acids. </w:t>
      </w:r>
      <w:r w:rsidRPr="00CA4EBD">
        <w:rPr>
          <w:rFonts w:ascii="Book Antiqua" w:eastAsia="宋体" w:hAnsi="Book Antiqua" w:cs="宋体"/>
          <w:i/>
          <w:iCs/>
          <w:color w:val="000000"/>
          <w:kern w:val="0"/>
          <w:sz w:val="24"/>
          <w:szCs w:val="24"/>
        </w:rPr>
        <w:t>Carcinogenesis</w:t>
      </w:r>
      <w:r w:rsidRPr="00CA4EBD">
        <w:rPr>
          <w:rFonts w:ascii="Book Antiqua" w:eastAsia="宋体" w:hAnsi="Book Antiqua" w:cs="宋体"/>
          <w:color w:val="000000"/>
          <w:kern w:val="0"/>
          <w:sz w:val="24"/>
          <w:szCs w:val="24"/>
        </w:rPr>
        <w:t> 1996; </w:t>
      </w:r>
      <w:r w:rsidRPr="00CA4EBD">
        <w:rPr>
          <w:rFonts w:ascii="Book Antiqua" w:eastAsia="宋体" w:hAnsi="Book Antiqua" w:cs="宋体"/>
          <w:b/>
          <w:bCs/>
          <w:color w:val="000000"/>
          <w:kern w:val="0"/>
          <w:sz w:val="24"/>
          <w:szCs w:val="24"/>
        </w:rPr>
        <w:t>17</w:t>
      </w:r>
      <w:r w:rsidRPr="00CA4EBD">
        <w:rPr>
          <w:rFonts w:ascii="Book Antiqua" w:eastAsia="宋体" w:hAnsi="Book Antiqua" w:cs="宋体"/>
          <w:color w:val="000000"/>
          <w:kern w:val="0"/>
          <w:sz w:val="24"/>
          <w:szCs w:val="24"/>
        </w:rPr>
        <w:t>: 427-433 [PMID: 8631127 DOI: 10.1093/carcin117.3.427]</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proofErr w:type="gramStart"/>
      <w:r w:rsidRPr="00CA4EBD">
        <w:rPr>
          <w:rFonts w:ascii="Book Antiqua" w:eastAsia="宋体" w:hAnsi="Book Antiqua" w:cs="宋体"/>
          <w:color w:val="000000"/>
          <w:kern w:val="0"/>
          <w:sz w:val="24"/>
          <w:szCs w:val="24"/>
        </w:rPr>
        <w:t>20 </w:t>
      </w:r>
      <w:proofErr w:type="spellStart"/>
      <w:r w:rsidRPr="00CA4EBD">
        <w:rPr>
          <w:rFonts w:ascii="Book Antiqua" w:eastAsia="宋体" w:hAnsi="Book Antiqua" w:cs="宋体"/>
          <w:b/>
          <w:bCs/>
          <w:color w:val="000000"/>
          <w:kern w:val="0"/>
          <w:sz w:val="24"/>
          <w:szCs w:val="24"/>
        </w:rPr>
        <w:t>Pongracz</w:t>
      </w:r>
      <w:proofErr w:type="spellEnd"/>
      <w:r w:rsidRPr="00CA4EBD">
        <w:rPr>
          <w:rFonts w:ascii="Book Antiqua" w:eastAsia="宋体" w:hAnsi="Book Antiqua" w:cs="宋体"/>
          <w:b/>
          <w:bCs/>
          <w:color w:val="000000"/>
          <w:kern w:val="0"/>
          <w:sz w:val="24"/>
          <w:szCs w:val="24"/>
        </w:rPr>
        <w:t xml:space="preserve"> J</w:t>
      </w:r>
      <w:r w:rsidRPr="00CA4EBD">
        <w:rPr>
          <w:rFonts w:ascii="Book Antiqua" w:eastAsia="宋体" w:hAnsi="Book Antiqua" w:cs="宋体"/>
          <w:color w:val="000000"/>
          <w:kern w:val="0"/>
          <w:sz w:val="24"/>
          <w:szCs w:val="24"/>
        </w:rPr>
        <w:t xml:space="preserve">, Clark P, </w:t>
      </w:r>
      <w:proofErr w:type="spellStart"/>
      <w:r w:rsidRPr="00CA4EBD">
        <w:rPr>
          <w:rFonts w:ascii="Book Antiqua" w:eastAsia="宋体" w:hAnsi="Book Antiqua" w:cs="宋体"/>
          <w:color w:val="000000"/>
          <w:kern w:val="0"/>
          <w:sz w:val="24"/>
          <w:szCs w:val="24"/>
        </w:rPr>
        <w:t>Neoptolemos</w:t>
      </w:r>
      <w:proofErr w:type="spellEnd"/>
      <w:r w:rsidRPr="00CA4EBD">
        <w:rPr>
          <w:rFonts w:ascii="Book Antiqua" w:eastAsia="宋体" w:hAnsi="Book Antiqua" w:cs="宋体"/>
          <w:color w:val="000000"/>
          <w:kern w:val="0"/>
          <w:sz w:val="24"/>
          <w:szCs w:val="24"/>
        </w:rPr>
        <w:t xml:space="preserve"> JP, Lord JM.</w:t>
      </w:r>
      <w:proofErr w:type="gramEnd"/>
      <w:r w:rsidRPr="00CA4EBD">
        <w:rPr>
          <w:rFonts w:ascii="Book Antiqua" w:eastAsia="宋体" w:hAnsi="Book Antiqua" w:cs="宋体"/>
          <w:color w:val="000000"/>
          <w:kern w:val="0"/>
          <w:sz w:val="24"/>
          <w:szCs w:val="24"/>
        </w:rPr>
        <w:t xml:space="preserve"> </w:t>
      </w:r>
      <w:proofErr w:type="gramStart"/>
      <w:r w:rsidRPr="00CA4EBD">
        <w:rPr>
          <w:rFonts w:ascii="Book Antiqua" w:eastAsia="宋体" w:hAnsi="Book Antiqua" w:cs="宋体"/>
          <w:color w:val="000000"/>
          <w:kern w:val="0"/>
          <w:sz w:val="24"/>
          <w:szCs w:val="24"/>
        </w:rPr>
        <w:t xml:space="preserve">Expression of protein kinase C </w:t>
      </w:r>
      <w:proofErr w:type="spellStart"/>
      <w:r w:rsidRPr="00CA4EBD">
        <w:rPr>
          <w:rFonts w:ascii="Book Antiqua" w:eastAsia="宋体" w:hAnsi="Book Antiqua" w:cs="宋体"/>
          <w:color w:val="000000"/>
          <w:kern w:val="0"/>
          <w:sz w:val="24"/>
          <w:szCs w:val="24"/>
        </w:rPr>
        <w:t>isoenzymes</w:t>
      </w:r>
      <w:proofErr w:type="spellEnd"/>
      <w:r w:rsidRPr="00CA4EBD">
        <w:rPr>
          <w:rFonts w:ascii="Book Antiqua" w:eastAsia="宋体" w:hAnsi="Book Antiqua" w:cs="宋体"/>
          <w:color w:val="000000"/>
          <w:kern w:val="0"/>
          <w:sz w:val="24"/>
          <w:szCs w:val="24"/>
        </w:rPr>
        <w:t xml:space="preserve"> in colorectal cancer tissue and their differential activation by different bile acids.</w:t>
      </w:r>
      <w:proofErr w:type="gramEnd"/>
      <w:r w:rsidRPr="00CA4EBD">
        <w:rPr>
          <w:rFonts w:ascii="Book Antiqua" w:eastAsia="宋体" w:hAnsi="Book Antiqua" w:cs="宋体"/>
          <w:color w:val="000000"/>
          <w:kern w:val="0"/>
          <w:sz w:val="24"/>
          <w:szCs w:val="24"/>
        </w:rPr>
        <w:t> </w:t>
      </w:r>
      <w:proofErr w:type="spellStart"/>
      <w:r w:rsidRPr="00CA4EBD">
        <w:rPr>
          <w:rFonts w:ascii="Book Antiqua" w:eastAsia="宋体" w:hAnsi="Book Antiqua" w:cs="宋体"/>
          <w:i/>
          <w:iCs/>
          <w:color w:val="000000"/>
          <w:kern w:val="0"/>
          <w:sz w:val="24"/>
          <w:szCs w:val="24"/>
        </w:rPr>
        <w:t>Int</w:t>
      </w:r>
      <w:proofErr w:type="spellEnd"/>
      <w:r w:rsidRPr="00CA4EBD">
        <w:rPr>
          <w:rFonts w:ascii="Book Antiqua" w:eastAsia="宋体" w:hAnsi="Book Antiqua" w:cs="宋体"/>
          <w:i/>
          <w:iCs/>
          <w:color w:val="000000"/>
          <w:kern w:val="0"/>
          <w:sz w:val="24"/>
          <w:szCs w:val="24"/>
        </w:rPr>
        <w:t xml:space="preserve"> J Cancer</w:t>
      </w:r>
      <w:r w:rsidRPr="00CA4EBD">
        <w:rPr>
          <w:rFonts w:ascii="Book Antiqua" w:eastAsia="宋体" w:hAnsi="Book Antiqua" w:cs="宋体"/>
          <w:color w:val="000000"/>
          <w:kern w:val="0"/>
          <w:sz w:val="24"/>
          <w:szCs w:val="24"/>
        </w:rPr>
        <w:t> 1995; </w:t>
      </w:r>
      <w:r w:rsidRPr="00CA4EBD">
        <w:rPr>
          <w:rFonts w:ascii="Book Antiqua" w:eastAsia="宋体" w:hAnsi="Book Antiqua" w:cs="宋体"/>
          <w:b/>
          <w:bCs/>
          <w:color w:val="000000"/>
          <w:kern w:val="0"/>
          <w:sz w:val="24"/>
          <w:szCs w:val="24"/>
        </w:rPr>
        <w:t>61</w:t>
      </w:r>
      <w:r w:rsidRPr="00CA4EBD">
        <w:rPr>
          <w:rFonts w:ascii="Book Antiqua" w:eastAsia="宋体" w:hAnsi="Book Antiqua" w:cs="宋体"/>
          <w:color w:val="000000"/>
          <w:kern w:val="0"/>
          <w:sz w:val="24"/>
          <w:szCs w:val="24"/>
        </w:rPr>
        <w:t>: 35-39 [PMID: 7705931 DOI: 10.1002/ijc.2910610107]</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proofErr w:type="gramStart"/>
      <w:r w:rsidRPr="00CA4EBD">
        <w:rPr>
          <w:rFonts w:ascii="Book Antiqua" w:eastAsia="宋体" w:hAnsi="Book Antiqua" w:cs="宋体"/>
          <w:color w:val="000000"/>
          <w:kern w:val="0"/>
          <w:sz w:val="24"/>
          <w:szCs w:val="24"/>
        </w:rPr>
        <w:t>21 </w:t>
      </w:r>
      <w:proofErr w:type="spellStart"/>
      <w:r w:rsidRPr="00CA4EBD">
        <w:rPr>
          <w:rFonts w:ascii="Book Antiqua" w:eastAsia="宋体" w:hAnsi="Book Antiqua" w:cs="宋体"/>
          <w:b/>
          <w:bCs/>
          <w:color w:val="000000"/>
          <w:kern w:val="0"/>
          <w:sz w:val="24"/>
          <w:szCs w:val="24"/>
        </w:rPr>
        <w:t>Palanca-Wessels</w:t>
      </w:r>
      <w:proofErr w:type="spellEnd"/>
      <w:r w:rsidRPr="00CA4EBD">
        <w:rPr>
          <w:rFonts w:ascii="Book Antiqua" w:eastAsia="宋体" w:hAnsi="Book Antiqua" w:cs="宋体"/>
          <w:b/>
          <w:bCs/>
          <w:color w:val="000000"/>
          <w:kern w:val="0"/>
          <w:sz w:val="24"/>
          <w:szCs w:val="24"/>
        </w:rPr>
        <w:t xml:space="preserve"> MC</w:t>
      </w:r>
      <w:r w:rsidRPr="00CA4EBD">
        <w:rPr>
          <w:rFonts w:ascii="Book Antiqua" w:eastAsia="宋体" w:hAnsi="Book Antiqua" w:cs="宋体"/>
          <w:color w:val="000000"/>
          <w:kern w:val="0"/>
          <w:sz w:val="24"/>
          <w:szCs w:val="24"/>
        </w:rPr>
        <w:t xml:space="preserve">, Barrett MT, </w:t>
      </w:r>
      <w:proofErr w:type="spellStart"/>
      <w:r w:rsidRPr="00CA4EBD">
        <w:rPr>
          <w:rFonts w:ascii="Book Antiqua" w:eastAsia="宋体" w:hAnsi="Book Antiqua" w:cs="宋体"/>
          <w:color w:val="000000"/>
          <w:kern w:val="0"/>
          <w:sz w:val="24"/>
          <w:szCs w:val="24"/>
        </w:rPr>
        <w:t>Galipeau</w:t>
      </w:r>
      <w:proofErr w:type="spellEnd"/>
      <w:r w:rsidRPr="00CA4EBD">
        <w:rPr>
          <w:rFonts w:ascii="Book Antiqua" w:eastAsia="宋体" w:hAnsi="Book Antiqua" w:cs="宋体"/>
          <w:color w:val="000000"/>
          <w:kern w:val="0"/>
          <w:sz w:val="24"/>
          <w:szCs w:val="24"/>
        </w:rPr>
        <w:t xml:space="preserve"> PC, Rohrer KL, Reid BJ, </w:t>
      </w:r>
      <w:proofErr w:type="spellStart"/>
      <w:r w:rsidRPr="00CA4EBD">
        <w:rPr>
          <w:rFonts w:ascii="Book Antiqua" w:eastAsia="宋体" w:hAnsi="Book Antiqua" w:cs="宋体"/>
          <w:color w:val="000000"/>
          <w:kern w:val="0"/>
          <w:sz w:val="24"/>
          <w:szCs w:val="24"/>
        </w:rPr>
        <w:t>Rabinovitch</w:t>
      </w:r>
      <w:proofErr w:type="spellEnd"/>
      <w:r w:rsidRPr="00CA4EBD">
        <w:rPr>
          <w:rFonts w:ascii="Book Antiqua" w:eastAsia="宋体" w:hAnsi="Book Antiqua" w:cs="宋体"/>
          <w:color w:val="000000"/>
          <w:kern w:val="0"/>
          <w:sz w:val="24"/>
          <w:szCs w:val="24"/>
        </w:rPr>
        <w:t xml:space="preserve"> PS. Genetic analysis of long-term Barrett's esophagus epithelial cultures exhibiting cytogenetic and </w:t>
      </w:r>
      <w:proofErr w:type="spellStart"/>
      <w:r w:rsidRPr="00CA4EBD">
        <w:rPr>
          <w:rFonts w:ascii="Book Antiqua" w:eastAsia="宋体" w:hAnsi="Book Antiqua" w:cs="宋体"/>
          <w:color w:val="000000"/>
          <w:kern w:val="0"/>
          <w:sz w:val="24"/>
          <w:szCs w:val="24"/>
        </w:rPr>
        <w:t>ploidy</w:t>
      </w:r>
      <w:proofErr w:type="spellEnd"/>
      <w:r w:rsidRPr="00CA4EBD">
        <w:rPr>
          <w:rFonts w:ascii="Book Antiqua" w:eastAsia="宋体" w:hAnsi="Book Antiqua" w:cs="宋体"/>
          <w:color w:val="000000"/>
          <w:kern w:val="0"/>
          <w:sz w:val="24"/>
          <w:szCs w:val="24"/>
        </w:rPr>
        <w:t xml:space="preserve"> abnormalities.</w:t>
      </w:r>
      <w:proofErr w:type="gramEnd"/>
      <w:r w:rsidRPr="00CA4EBD">
        <w:rPr>
          <w:rFonts w:ascii="Book Antiqua" w:eastAsia="宋体" w:hAnsi="Book Antiqua" w:cs="宋体"/>
          <w:color w:val="000000"/>
          <w:kern w:val="0"/>
          <w:sz w:val="24"/>
          <w:szCs w:val="24"/>
        </w:rPr>
        <w:t> </w:t>
      </w:r>
      <w:r w:rsidRPr="00CA4EBD">
        <w:rPr>
          <w:rFonts w:ascii="Book Antiqua" w:eastAsia="宋体" w:hAnsi="Book Antiqua" w:cs="宋体"/>
          <w:i/>
          <w:iCs/>
          <w:color w:val="000000"/>
          <w:kern w:val="0"/>
          <w:sz w:val="24"/>
          <w:szCs w:val="24"/>
        </w:rPr>
        <w:t>Gastroenterology</w:t>
      </w:r>
      <w:r w:rsidRPr="00CA4EBD">
        <w:rPr>
          <w:rFonts w:ascii="Book Antiqua" w:eastAsia="宋体" w:hAnsi="Book Antiqua" w:cs="宋体"/>
          <w:color w:val="000000"/>
          <w:kern w:val="0"/>
          <w:sz w:val="24"/>
          <w:szCs w:val="24"/>
        </w:rPr>
        <w:t> 1998; </w:t>
      </w:r>
      <w:r w:rsidRPr="00CA4EBD">
        <w:rPr>
          <w:rFonts w:ascii="Book Antiqua" w:eastAsia="宋体" w:hAnsi="Book Antiqua" w:cs="宋体"/>
          <w:b/>
          <w:bCs/>
          <w:color w:val="000000"/>
          <w:kern w:val="0"/>
          <w:sz w:val="24"/>
          <w:szCs w:val="24"/>
        </w:rPr>
        <w:t>114</w:t>
      </w:r>
      <w:r w:rsidRPr="00CA4EBD">
        <w:rPr>
          <w:rFonts w:ascii="Book Antiqua" w:eastAsia="宋体" w:hAnsi="Book Antiqua" w:cs="宋体"/>
          <w:color w:val="000000"/>
          <w:kern w:val="0"/>
          <w:sz w:val="24"/>
          <w:szCs w:val="24"/>
        </w:rPr>
        <w:t>: 295-304 [PMID: 9453489 DOI: 10.1016/s0016-5085(98)70480-9]</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proofErr w:type="gramStart"/>
      <w:r w:rsidRPr="00CA4EBD">
        <w:rPr>
          <w:rFonts w:ascii="Book Antiqua" w:eastAsia="宋体" w:hAnsi="Book Antiqua" w:cs="宋体"/>
          <w:color w:val="000000"/>
          <w:kern w:val="0"/>
          <w:sz w:val="24"/>
          <w:szCs w:val="24"/>
        </w:rPr>
        <w:t>22 </w:t>
      </w:r>
      <w:r w:rsidRPr="00CA4EBD">
        <w:rPr>
          <w:rFonts w:ascii="Book Antiqua" w:eastAsia="宋体" w:hAnsi="Book Antiqua" w:cs="宋体"/>
          <w:b/>
          <w:bCs/>
          <w:color w:val="000000"/>
          <w:kern w:val="0"/>
          <w:sz w:val="24"/>
          <w:szCs w:val="24"/>
        </w:rPr>
        <w:t>Tucker ON</w:t>
      </w:r>
      <w:r w:rsidRPr="00CA4EBD">
        <w:rPr>
          <w:rFonts w:ascii="Book Antiqua" w:eastAsia="宋体" w:hAnsi="Book Antiqua" w:cs="宋体"/>
          <w:color w:val="000000"/>
          <w:kern w:val="0"/>
          <w:sz w:val="24"/>
          <w:szCs w:val="24"/>
        </w:rPr>
        <w:t>, Dannenberg AJ, Yang EK, Fahey TJ.</w:t>
      </w:r>
      <w:proofErr w:type="gramEnd"/>
      <w:r w:rsidRPr="00CA4EBD">
        <w:rPr>
          <w:rFonts w:ascii="Book Antiqua" w:eastAsia="宋体" w:hAnsi="Book Antiqua" w:cs="宋体"/>
          <w:color w:val="000000"/>
          <w:kern w:val="0"/>
          <w:sz w:val="24"/>
          <w:szCs w:val="24"/>
        </w:rPr>
        <w:t xml:space="preserve"> Bile acids induce cyclooxygenase-2 expression in human pancreatic cancer cell lines. </w:t>
      </w:r>
      <w:r w:rsidRPr="00CA4EBD">
        <w:rPr>
          <w:rFonts w:ascii="Book Antiqua" w:eastAsia="宋体" w:hAnsi="Book Antiqua" w:cs="宋体"/>
          <w:i/>
          <w:iCs/>
          <w:color w:val="000000"/>
          <w:kern w:val="0"/>
          <w:sz w:val="24"/>
          <w:szCs w:val="24"/>
        </w:rPr>
        <w:t>Carcinogenesis</w:t>
      </w:r>
      <w:r w:rsidRPr="00CA4EBD">
        <w:rPr>
          <w:rFonts w:ascii="Book Antiqua" w:eastAsia="宋体" w:hAnsi="Book Antiqua" w:cs="宋体"/>
          <w:color w:val="000000"/>
          <w:kern w:val="0"/>
          <w:sz w:val="24"/>
          <w:szCs w:val="24"/>
        </w:rPr>
        <w:t> 2004; </w:t>
      </w:r>
      <w:r w:rsidRPr="00CA4EBD">
        <w:rPr>
          <w:rFonts w:ascii="Book Antiqua" w:eastAsia="宋体" w:hAnsi="Book Antiqua" w:cs="宋体"/>
          <w:b/>
          <w:bCs/>
          <w:color w:val="000000"/>
          <w:kern w:val="0"/>
          <w:sz w:val="24"/>
          <w:szCs w:val="24"/>
        </w:rPr>
        <w:t>25</w:t>
      </w:r>
      <w:r w:rsidRPr="00CA4EBD">
        <w:rPr>
          <w:rFonts w:ascii="Book Antiqua" w:eastAsia="宋体" w:hAnsi="Book Antiqua" w:cs="宋体"/>
          <w:color w:val="000000"/>
          <w:kern w:val="0"/>
          <w:sz w:val="24"/>
          <w:szCs w:val="24"/>
        </w:rPr>
        <w:t>: 419-423 [PMID: 14656949 DOI: 10.1093/</w:t>
      </w:r>
      <w:proofErr w:type="spellStart"/>
      <w:r w:rsidRPr="00CA4EBD">
        <w:rPr>
          <w:rFonts w:ascii="Book Antiqua" w:eastAsia="宋体" w:hAnsi="Book Antiqua" w:cs="宋体"/>
          <w:color w:val="000000"/>
          <w:kern w:val="0"/>
          <w:sz w:val="24"/>
          <w:szCs w:val="24"/>
        </w:rPr>
        <w:t>carcin</w:t>
      </w:r>
      <w:proofErr w:type="spellEnd"/>
      <w:r w:rsidRPr="00CA4EBD">
        <w:rPr>
          <w:rFonts w:ascii="Book Antiqua" w:eastAsia="宋体" w:hAnsi="Book Antiqua" w:cs="宋体"/>
          <w:color w:val="000000"/>
          <w:kern w:val="0"/>
          <w:sz w:val="24"/>
          <w:szCs w:val="24"/>
        </w:rPr>
        <w:t>/bgh010]</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proofErr w:type="gramStart"/>
      <w:r w:rsidRPr="00CA4EBD">
        <w:rPr>
          <w:rFonts w:ascii="Book Antiqua" w:eastAsia="宋体" w:hAnsi="Book Antiqua" w:cs="宋体"/>
          <w:color w:val="000000"/>
          <w:kern w:val="0"/>
          <w:sz w:val="24"/>
          <w:szCs w:val="24"/>
        </w:rPr>
        <w:lastRenderedPageBreak/>
        <w:t>23 </w:t>
      </w:r>
      <w:proofErr w:type="spellStart"/>
      <w:r w:rsidRPr="00CA4EBD">
        <w:rPr>
          <w:rFonts w:ascii="Book Antiqua" w:eastAsia="宋体" w:hAnsi="Book Antiqua" w:cs="宋体"/>
          <w:b/>
          <w:bCs/>
          <w:color w:val="000000"/>
          <w:kern w:val="0"/>
          <w:sz w:val="24"/>
          <w:szCs w:val="24"/>
        </w:rPr>
        <w:t>DeRubertis</w:t>
      </w:r>
      <w:proofErr w:type="spellEnd"/>
      <w:r w:rsidRPr="00CA4EBD">
        <w:rPr>
          <w:rFonts w:ascii="Book Antiqua" w:eastAsia="宋体" w:hAnsi="Book Antiqua" w:cs="宋体"/>
          <w:b/>
          <w:bCs/>
          <w:color w:val="000000"/>
          <w:kern w:val="0"/>
          <w:sz w:val="24"/>
          <w:szCs w:val="24"/>
        </w:rPr>
        <w:t xml:space="preserve"> FR</w:t>
      </w:r>
      <w:r w:rsidRPr="00CA4EBD">
        <w:rPr>
          <w:rFonts w:ascii="Book Antiqua" w:eastAsia="宋体" w:hAnsi="Book Antiqua" w:cs="宋体"/>
          <w:color w:val="000000"/>
          <w:kern w:val="0"/>
          <w:sz w:val="24"/>
          <w:szCs w:val="24"/>
        </w:rPr>
        <w:t>, Craven PA.</w:t>
      </w:r>
      <w:proofErr w:type="gramEnd"/>
      <w:r w:rsidRPr="00CA4EBD">
        <w:rPr>
          <w:rFonts w:ascii="Book Antiqua" w:eastAsia="宋体" w:hAnsi="Book Antiqua" w:cs="宋体"/>
          <w:color w:val="000000"/>
          <w:kern w:val="0"/>
          <w:sz w:val="24"/>
          <w:szCs w:val="24"/>
        </w:rPr>
        <w:t xml:space="preserve"> Relationship of bile salt stimulation of colonic epithelial phospholipid turnover and proliferative activity: role of activation of protein kinase C1. </w:t>
      </w:r>
      <w:proofErr w:type="spellStart"/>
      <w:r w:rsidRPr="00CA4EBD">
        <w:rPr>
          <w:rFonts w:ascii="Book Antiqua" w:eastAsia="宋体" w:hAnsi="Book Antiqua" w:cs="宋体"/>
          <w:i/>
          <w:iCs/>
          <w:color w:val="000000"/>
          <w:kern w:val="0"/>
          <w:sz w:val="24"/>
          <w:szCs w:val="24"/>
        </w:rPr>
        <w:t>Prev</w:t>
      </w:r>
      <w:proofErr w:type="spellEnd"/>
      <w:r w:rsidRPr="00CA4EBD">
        <w:rPr>
          <w:rFonts w:ascii="Book Antiqua" w:eastAsia="宋体" w:hAnsi="Book Antiqua" w:cs="宋体"/>
          <w:i/>
          <w:iCs/>
          <w:color w:val="000000"/>
          <w:kern w:val="0"/>
          <w:sz w:val="24"/>
          <w:szCs w:val="24"/>
        </w:rPr>
        <w:t xml:space="preserve"> Med</w:t>
      </w:r>
      <w:r w:rsidRPr="00CA4EBD">
        <w:rPr>
          <w:rFonts w:ascii="Book Antiqua" w:eastAsia="宋体" w:hAnsi="Book Antiqua" w:cs="宋体"/>
          <w:color w:val="000000"/>
          <w:kern w:val="0"/>
          <w:sz w:val="24"/>
          <w:szCs w:val="24"/>
        </w:rPr>
        <w:t> 1987; </w:t>
      </w:r>
      <w:r w:rsidRPr="00CA4EBD">
        <w:rPr>
          <w:rFonts w:ascii="Book Antiqua" w:eastAsia="宋体" w:hAnsi="Book Antiqua" w:cs="宋体"/>
          <w:b/>
          <w:bCs/>
          <w:color w:val="000000"/>
          <w:kern w:val="0"/>
          <w:sz w:val="24"/>
          <w:szCs w:val="24"/>
        </w:rPr>
        <w:t>16</w:t>
      </w:r>
      <w:r w:rsidRPr="00CA4EBD">
        <w:rPr>
          <w:rFonts w:ascii="Book Antiqua" w:eastAsia="宋体" w:hAnsi="Book Antiqua" w:cs="宋体"/>
          <w:color w:val="000000"/>
          <w:kern w:val="0"/>
          <w:sz w:val="24"/>
          <w:szCs w:val="24"/>
        </w:rPr>
        <w:t>: 572-579 [PMID: 3628203 DOI: 10.1016/0091-7435(87)90074-0]</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24 </w:t>
      </w:r>
      <w:r w:rsidRPr="00CA4EBD">
        <w:rPr>
          <w:rFonts w:ascii="Book Antiqua" w:eastAsia="宋体" w:hAnsi="Book Antiqua" w:cs="宋体"/>
          <w:b/>
          <w:bCs/>
          <w:color w:val="000000"/>
          <w:kern w:val="0"/>
          <w:sz w:val="24"/>
          <w:szCs w:val="24"/>
        </w:rPr>
        <w:t>Takano S</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Akagi</w:t>
      </w:r>
      <w:proofErr w:type="spellEnd"/>
      <w:r w:rsidRPr="00CA4EBD">
        <w:rPr>
          <w:rFonts w:ascii="Book Antiqua" w:eastAsia="宋体" w:hAnsi="Book Antiqua" w:cs="宋体"/>
          <w:color w:val="000000"/>
          <w:kern w:val="0"/>
          <w:sz w:val="24"/>
          <w:szCs w:val="24"/>
        </w:rPr>
        <w:t xml:space="preserve"> M, Bryan GT. Stimulation of ornithine decarboxylase activity and DNA synthesis by </w:t>
      </w:r>
      <w:proofErr w:type="spellStart"/>
      <w:r w:rsidRPr="00CA4EBD">
        <w:rPr>
          <w:rFonts w:ascii="Book Antiqua" w:eastAsia="宋体" w:hAnsi="Book Antiqua" w:cs="宋体"/>
          <w:color w:val="000000"/>
          <w:kern w:val="0"/>
          <w:sz w:val="24"/>
          <w:szCs w:val="24"/>
        </w:rPr>
        <w:t>phorbol</w:t>
      </w:r>
      <w:proofErr w:type="spellEnd"/>
      <w:r w:rsidRPr="00CA4EBD">
        <w:rPr>
          <w:rFonts w:ascii="Book Antiqua" w:eastAsia="宋体" w:hAnsi="Book Antiqua" w:cs="宋体"/>
          <w:color w:val="000000"/>
          <w:kern w:val="0"/>
          <w:sz w:val="24"/>
          <w:szCs w:val="24"/>
        </w:rPr>
        <w:t xml:space="preserve"> esters or bile acids in rat colon. </w:t>
      </w:r>
      <w:r w:rsidRPr="00CA4EBD">
        <w:rPr>
          <w:rFonts w:ascii="Book Antiqua" w:eastAsia="宋体" w:hAnsi="Book Antiqua" w:cs="宋体"/>
          <w:i/>
          <w:iCs/>
          <w:color w:val="000000"/>
          <w:kern w:val="0"/>
          <w:sz w:val="24"/>
          <w:szCs w:val="24"/>
        </w:rPr>
        <w:t>Gann</w:t>
      </w:r>
      <w:r w:rsidRPr="00CA4EBD">
        <w:rPr>
          <w:rFonts w:ascii="Book Antiqua" w:eastAsia="宋体" w:hAnsi="Book Antiqua" w:cs="宋体"/>
          <w:color w:val="000000"/>
          <w:kern w:val="0"/>
          <w:sz w:val="24"/>
          <w:szCs w:val="24"/>
        </w:rPr>
        <w:t> 1984; </w:t>
      </w:r>
      <w:r w:rsidRPr="00CA4EBD">
        <w:rPr>
          <w:rFonts w:ascii="Book Antiqua" w:eastAsia="宋体" w:hAnsi="Book Antiqua" w:cs="宋体"/>
          <w:b/>
          <w:bCs/>
          <w:color w:val="000000"/>
          <w:kern w:val="0"/>
          <w:sz w:val="24"/>
          <w:szCs w:val="24"/>
        </w:rPr>
        <w:t>75</w:t>
      </w:r>
      <w:r w:rsidRPr="00CA4EBD">
        <w:rPr>
          <w:rFonts w:ascii="Book Antiqua" w:eastAsia="宋体" w:hAnsi="Book Antiqua" w:cs="宋体"/>
          <w:color w:val="000000"/>
          <w:kern w:val="0"/>
          <w:sz w:val="24"/>
          <w:szCs w:val="24"/>
        </w:rPr>
        <w:t>: 29-35 [PMID: 6724225]</w:t>
      </w:r>
    </w:p>
    <w:p w:rsidR="000444F9" w:rsidRPr="00CA4EBD" w:rsidRDefault="000444F9" w:rsidP="00CC4F56">
      <w:pPr>
        <w:adjustRightInd w:val="0"/>
        <w:snapToGrid w:val="0"/>
        <w:spacing w:line="360" w:lineRule="auto"/>
        <w:rPr>
          <w:rFonts w:ascii="Book Antiqua" w:eastAsia="宋体" w:hAnsi="Book Antiqua" w:cs="宋体"/>
          <w:color w:val="000000"/>
          <w:kern w:val="0"/>
          <w:sz w:val="24"/>
          <w:szCs w:val="24"/>
        </w:rPr>
      </w:pPr>
      <w:r w:rsidRPr="00CA4EBD">
        <w:rPr>
          <w:rFonts w:ascii="Book Antiqua" w:eastAsia="宋体" w:hAnsi="Book Antiqua" w:cs="宋体"/>
          <w:color w:val="000000"/>
          <w:kern w:val="0"/>
          <w:sz w:val="24"/>
          <w:szCs w:val="24"/>
        </w:rPr>
        <w:t>25 </w:t>
      </w:r>
      <w:r w:rsidRPr="00CA4EBD">
        <w:rPr>
          <w:rFonts w:ascii="Book Antiqua" w:eastAsia="宋体" w:hAnsi="Book Antiqua" w:cs="宋体"/>
          <w:b/>
          <w:bCs/>
          <w:color w:val="000000"/>
          <w:kern w:val="0"/>
          <w:sz w:val="24"/>
          <w:szCs w:val="24"/>
        </w:rPr>
        <w:t>Magnuson BA</w:t>
      </w:r>
      <w:r w:rsidRPr="00CA4EBD">
        <w:rPr>
          <w:rFonts w:ascii="Book Antiqua" w:eastAsia="宋体" w:hAnsi="Book Antiqua" w:cs="宋体"/>
          <w:color w:val="000000"/>
          <w:kern w:val="0"/>
          <w:sz w:val="24"/>
          <w:szCs w:val="24"/>
        </w:rPr>
        <w:t xml:space="preserve">, </w:t>
      </w:r>
      <w:proofErr w:type="spellStart"/>
      <w:r w:rsidRPr="00CA4EBD">
        <w:rPr>
          <w:rFonts w:ascii="Book Antiqua" w:eastAsia="宋体" w:hAnsi="Book Antiqua" w:cs="宋体"/>
          <w:color w:val="000000"/>
          <w:kern w:val="0"/>
          <w:sz w:val="24"/>
          <w:szCs w:val="24"/>
        </w:rPr>
        <w:t>Shirtliff</w:t>
      </w:r>
      <w:proofErr w:type="spellEnd"/>
      <w:r w:rsidRPr="00CA4EBD">
        <w:rPr>
          <w:rFonts w:ascii="Book Antiqua" w:eastAsia="宋体" w:hAnsi="Book Antiqua" w:cs="宋体"/>
          <w:color w:val="000000"/>
          <w:kern w:val="0"/>
          <w:sz w:val="24"/>
          <w:szCs w:val="24"/>
        </w:rPr>
        <w:t xml:space="preserve"> N, Bird RP. Resistance of aberrant crypt foci to apoptosis induced by </w:t>
      </w:r>
      <w:proofErr w:type="spellStart"/>
      <w:r w:rsidRPr="00CA4EBD">
        <w:rPr>
          <w:rFonts w:ascii="Book Antiqua" w:eastAsia="宋体" w:hAnsi="Book Antiqua" w:cs="宋体"/>
          <w:color w:val="000000"/>
          <w:kern w:val="0"/>
          <w:sz w:val="24"/>
          <w:szCs w:val="24"/>
        </w:rPr>
        <w:t>azoxymethane</w:t>
      </w:r>
      <w:proofErr w:type="spellEnd"/>
      <w:r w:rsidRPr="00CA4EBD">
        <w:rPr>
          <w:rFonts w:ascii="Book Antiqua" w:eastAsia="宋体" w:hAnsi="Book Antiqua" w:cs="宋体"/>
          <w:color w:val="000000"/>
          <w:kern w:val="0"/>
          <w:sz w:val="24"/>
          <w:szCs w:val="24"/>
        </w:rPr>
        <w:t xml:space="preserve"> in rats chronically fed </w:t>
      </w:r>
      <w:proofErr w:type="spellStart"/>
      <w:r w:rsidRPr="00CA4EBD">
        <w:rPr>
          <w:rFonts w:ascii="Book Antiqua" w:eastAsia="宋体" w:hAnsi="Book Antiqua" w:cs="宋体"/>
          <w:color w:val="000000"/>
          <w:kern w:val="0"/>
          <w:sz w:val="24"/>
          <w:szCs w:val="24"/>
        </w:rPr>
        <w:t>cholic</w:t>
      </w:r>
      <w:proofErr w:type="spellEnd"/>
      <w:r w:rsidRPr="00CA4EBD">
        <w:rPr>
          <w:rFonts w:ascii="Book Antiqua" w:eastAsia="宋体" w:hAnsi="Book Antiqua" w:cs="宋体"/>
          <w:color w:val="000000"/>
          <w:kern w:val="0"/>
          <w:sz w:val="24"/>
          <w:szCs w:val="24"/>
        </w:rPr>
        <w:t xml:space="preserve"> acid. </w:t>
      </w:r>
      <w:r w:rsidRPr="00CA4EBD">
        <w:rPr>
          <w:rFonts w:ascii="Book Antiqua" w:eastAsia="宋体" w:hAnsi="Book Antiqua" w:cs="宋体"/>
          <w:i/>
          <w:iCs/>
          <w:color w:val="000000"/>
          <w:kern w:val="0"/>
          <w:sz w:val="24"/>
          <w:szCs w:val="24"/>
        </w:rPr>
        <w:t>Carcinogenesis</w:t>
      </w:r>
      <w:r w:rsidRPr="00CA4EBD">
        <w:rPr>
          <w:rFonts w:ascii="Book Antiqua" w:eastAsia="宋体" w:hAnsi="Book Antiqua" w:cs="宋体"/>
          <w:color w:val="000000"/>
          <w:kern w:val="0"/>
          <w:sz w:val="24"/>
          <w:szCs w:val="24"/>
        </w:rPr>
        <w:t> 1994; </w:t>
      </w:r>
      <w:r w:rsidRPr="00CA4EBD">
        <w:rPr>
          <w:rFonts w:ascii="Book Antiqua" w:eastAsia="宋体" w:hAnsi="Book Antiqua" w:cs="宋体"/>
          <w:b/>
          <w:bCs/>
          <w:color w:val="000000"/>
          <w:kern w:val="0"/>
          <w:sz w:val="24"/>
          <w:szCs w:val="24"/>
        </w:rPr>
        <w:t>15</w:t>
      </w:r>
      <w:r w:rsidRPr="00CA4EBD">
        <w:rPr>
          <w:rFonts w:ascii="Book Antiqua" w:eastAsia="宋体" w:hAnsi="Book Antiqua" w:cs="宋体"/>
          <w:color w:val="000000"/>
          <w:kern w:val="0"/>
          <w:sz w:val="24"/>
          <w:szCs w:val="24"/>
        </w:rPr>
        <w:t>: 1459-1462 [PMID: 8033325 DOI: 10.1093/</w:t>
      </w:r>
      <w:proofErr w:type="spellStart"/>
      <w:r w:rsidRPr="00CA4EBD">
        <w:rPr>
          <w:rFonts w:ascii="Book Antiqua" w:eastAsia="宋体" w:hAnsi="Book Antiqua" w:cs="宋体"/>
          <w:color w:val="000000"/>
          <w:kern w:val="0"/>
          <w:sz w:val="24"/>
          <w:szCs w:val="24"/>
        </w:rPr>
        <w:t>carcin</w:t>
      </w:r>
      <w:proofErr w:type="spellEnd"/>
      <w:r w:rsidRPr="00CA4EBD">
        <w:rPr>
          <w:rFonts w:ascii="Book Antiqua" w:eastAsia="宋体" w:hAnsi="Book Antiqua" w:cs="宋体"/>
          <w:color w:val="000000"/>
          <w:kern w:val="0"/>
          <w:sz w:val="24"/>
          <w:szCs w:val="24"/>
        </w:rPr>
        <w:t>/15.7.1459]</w:t>
      </w:r>
    </w:p>
    <w:p w:rsidR="000444F9" w:rsidRPr="00CA4EBD" w:rsidRDefault="000444F9" w:rsidP="00CC4F56">
      <w:pPr>
        <w:adjustRightInd w:val="0"/>
        <w:snapToGrid w:val="0"/>
        <w:spacing w:line="360" w:lineRule="auto"/>
        <w:rPr>
          <w:rFonts w:ascii="Book Antiqua" w:hAnsi="Book Antiqua"/>
          <w:sz w:val="24"/>
          <w:szCs w:val="24"/>
        </w:rPr>
      </w:pPr>
    </w:p>
    <w:p w:rsidR="000444F9" w:rsidRPr="00CE4867" w:rsidRDefault="000444F9" w:rsidP="00987E42">
      <w:pPr>
        <w:spacing w:line="360" w:lineRule="auto"/>
        <w:jc w:val="right"/>
        <w:rPr>
          <w:rFonts w:ascii="Book Antiqua" w:hAnsi="Book Antiqua"/>
          <w:b/>
          <w:bCs/>
          <w:color w:val="000000"/>
          <w:sz w:val="24"/>
        </w:rPr>
      </w:pPr>
      <w:bookmarkStart w:id="31" w:name="OLE_LINK11"/>
      <w:bookmarkStart w:id="32" w:name="OLE_LINK12"/>
      <w:bookmarkStart w:id="33" w:name="OLE_LINK36"/>
      <w:bookmarkStart w:id="34" w:name="OLE_LINK37"/>
      <w:bookmarkStart w:id="35" w:name="OLE_LINK20"/>
      <w:bookmarkStart w:id="36" w:name="OLE_LINK80"/>
      <w:bookmarkStart w:id="37" w:name="OLE_LINK85"/>
      <w:bookmarkStart w:id="38" w:name="OLE_LINK194"/>
      <w:bookmarkStart w:id="39" w:name="OLE_LINK118"/>
      <w:bookmarkStart w:id="40" w:name="OLE_LINK159"/>
      <w:r w:rsidRPr="00CE4867">
        <w:rPr>
          <w:rStyle w:val="ae"/>
          <w:rFonts w:ascii="Book Antiqua" w:hAnsi="Book Antiqua"/>
          <w:bCs/>
          <w:noProof/>
          <w:color w:val="000000"/>
          <w:sz w:val="24"/>
          <w:szCs w:val="24"/>
        </w:rPr>
        <w:t>P-Reviewer</w:t>
      </w:r>
      <w:bookmarkEnd w:id="31"/>
      <w:bookmarkEnd w:id="32"/>
      <w:r>
        <w:rPr>
          <w:rStyle w:val="ae"/>
          <w:rFonts w:ascii="Book Antiqua" w:eastAsia="宋体" w:hAnsi="Book Antiqua"/>
          <w:bCs/>
          <w:noProof/>
          <w:color w:val="000000"/>
          <w:sz w:val="24"/>
          <w:szCs w:val="24"/>
          <w:lang w:eastAsia="zh-CN"/>
        </w:rPr>
        <w:t>s</w:t>
      </w:r>
      <w:r>
        <w:rPr>
          <w:rStyle w:val="ae"/>
          <w:rFonts w:ascii="Book Antiqua" w:hAnsi="Book Antiqua"/>
          <w:bCs/>
          <w:noProof/>
          <w:color w:val="000000"/>
          <w:sz w:val="24"/>
          <w:szCs w:val="24"/>
        </w:rPr>
        <w:t>:</w:t>
      </w:r>
      <w:r w:rsidRPr="00CE4867">
        <w:rPr>
          <w:rFonts w:ascii="Book Antiqua" w:hAnsi="Book Antiqua"/>
          <w:b/>
          <w:bCs/>
          <w:color w:val="000000"/>
          <w:sz w:val="24"/>
        </w:rPr>
        <w:t xml:space="preserve"> </w:t>
      </w:r>
      <w:proofErr w:type="spellStart"/>
      <w:r w:rsidRPr="00987E42">
        <w:rPr>
          <w:rFonts w:ascii="Book Antiqua" w:hAnsi="Book Antiqua"/>
          <w:bCs/>
          <w:color w:val="000000"/>
          <w:sz w:val="24"/>
        </w:rPr>
        <w:t>Cai</w:t>
      </w:r>
      <w:proofErr w:type="spellEnd"/>
      <w:r w:rsidRPr="00987E42">
        <w:rPr>
          <w:rFonts w:ascii="Book Antiqua" w:hAnsi="Book Antiqua"/>
          <w:bCs/>
          <w:color w:val="000000"/>
          <w:sz w:val="24"/>
        </w:rPr>
        <w:t xml:space="preserve"> SY, </w:t>
      </w:r>
      <w:proofErr w:type="spellStart"/>
      <w:r w:rsidRPr="00987E42">
        <w:rPr>
          <w:rFonts w:ascii="Book Antiqua" w:hAnsi="Book Antiqua"/>
          <w:bCs/>
          <w:color w:val="000000"/>
          <w:sz w:val="24"/>
        </w:rPr>
        <w:t>Shimi</w:t>
      </w:r>
      <w:proofErr w:type="spellEnd"/>
      <w:r w:rsidRPr="00987E42">
        <w:rPr>
          <w:rFonts w:ascii="Book Antiqua" w:hAnsi="Book Antiqua"/>
          <w:bCs/>
          <w:color w:val="000000"/>
          <w:sz w:val="24"/>
        </w:rPr>
        <w:t xml:space="preserve"> </w:t>
      </w:r>
      <w:r w:rsidRPr="00987E42">
        <w:rPr>
          <w:rFonts w:ascii="Book Antiqua" w:eastAsia="宋体" w:hAnsi="Book Antiqua"/>
          <w:bCs/>
          <w:color w:val="000000"/>
          <w:sz w:val="24"/>
          <w:lang w:eastAsia="zh-CN"/>
        </w:rPr>
        <w:t xml:space="preserve">SM, Tovar JA </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w:t>
      </w:r>
      <w:proofErr w:type="gramStart"/>
      <w:r w:rsidRPr="00CE4867">
        <w:rPr>
          <w:rFonts w:ascii="Book Antiqua" w:hAnsi="Book Antiqua"/>
          <w:bCs/>
          <w:color w:val="000000"/>
          <w:sz w:val="24"/>
        </w:rPr>
        <w:t xml:space="preserve">LL </w:t>
      </w:r>
      <w:r>
        <w:rPr>
          <w:rFonts w:ascii="Book Antiqua" w:eastAsia="宋体" w:hAnsi="Book Antiqua"/>
          <w:bCs/>
          <w:color w:val="000000"/>
          <w:sz w:val="24"/>
          <w:lang w:eastAsia="zh-CN"/>
        </w:rPr>
        <w:t xml:space="preserve"> </w:t>
      </w:r>
      <w:r w:rsidRPr="00CE4867">
        <w:rPr>
          <w:rFonts w:ascii="Book Antiqua" w:hAnsi="Book Antiqua"/>
          <w:b/>
          <w:bCs/>
          <w:color w:val="000000"/>
          <w:sz w:val="24"/>
        </w:rPr>
        <w:t>L</w:t>
      </w:r>
      <w:proofErr w:type="gramEnd"/>
      <w:r w:rsidRPr="00CE4867">
        <w:rPr>
          <w:rFonts w:ascii="Book Antiqua" w:hAnsi="Book Antiqua"/>
          <w:b/>
          <w:bCs/>
          <w:color w:val="000000"/>
          <w:sz w:val="24"/>
        </w:rPr>
        <w:t>-Editor</w:t>
      </w:r>
      <w:r>
        <w:rPr>
          <w:rFonts w:ascii="Book Antiqua" w:hAnsi="Book Antiqua"/>
          <w:b/>
          <w:bCs/>
          <w:color w:val="000000"/>
          <w:sz w:val="24"/>
        </w:rPr>
        <w:t>:</w:t>
      </w:r>
      <w:r w:rsidRPr="00CE4867">
        <w:rPr>
          <w:rFonts w:ascii="Book Antiqua" w:hAnsi="Book Antiqua"/>
          <w:b/>
          <w:bCs/>
          <w:color w:val="000000"/>
          <w:sz w:val="24"/>
        </w:rPr>
        <w:t xml:space="preserve">  E-Editor</w:t>
      </w:r>
      <w:r>
        <w:rPr>
          <w:rFonts w:ascii="Book Antiqua" w:hAnsi="Book Antiqua"/>
          <w:b/>
          <w:bCs/>
          <w:color w:val="000000"/>
          <w:sz w:val="24"/>
        </w:rPr>
        <w:t>:</w:t>
      </w:r>
    </w:p>
    <w:bookmarkEnd w:id="33"/>
    <w:bookmarkEnd w:id="34"/>
    <w:bookmarkEnd w:id="35"/>
    <w:bookmarkEnd w:id="36"/>
    <w:bookmarkEnd w:id="37"/>
    <w:bookmarkEnd w:id="38"/>
    <w:bookmarkEnd w:id="39"/>
    <w:bookmarkEnd w:id="40"/>
    <w:p w:rsidR="000444F9" w:rsidRPr="00987E42" w:rsidRDefault="000444F9" w:rsidP="00987E42">
      <w:pPr>
        <w:adjustRightInd w:val="0"/>
        <w:snapToGrid w:val="0"/>
        <w:spacing w:line="360" w:lineRule="auto"/>
        <w:rPr>
          <w:rFonts w:ascii="Book Antiqua" w:hAnsi="Book Antiqua"/>
          <w:sz w:val="24"/>
          <w:szCs w:val="24"/>
        </w:rPr>
      </w:pPr>
    </w:p>
    <w:p w:rsidR="000444F9" w:rsidRDefault="000444F9" w:rsidP="00987E42">
      <w:pPr>
        <w:adjustRightInd w:val="0"/>
        <w:snapToGrid w:val="0"/>
        <w:spacing w:line="360" w:lineRule="auto"/>
        <w:rPr>
          <w:rFonts w:ascii="Book Antiqua" w:hAnsi="Book Antiqua"/>
          <w:sz w:val="24"/>
          <w:szCs w:val="24"/>
        </w:rPr>
      </w:pPr>
      <w:r>
        <w:rPr>
          <w:rFonts w:ascii="Book Antiqua" w:hAnsi="Book Antiqua"/>
          <w:sz w:val="24"/>
          <w:szCs w:val="24"/>
        </w:rPr>
        <w:br w:type="page"/>
      </w:r>
    </w:p>
    <w:p w:rsidR="000444F9" w:rsidRPr="006D0995" w:rsidRDefault="000444F9" w:rsidP="00987E42">
      <w:pPr>
        <w:adjustRightInd w:val="0"/>
        <w:snapToGrid w:val="0"/>
        <w:spacing w:line="360" w:lineRule="auto"/>
        <w:rPr>
          <w:rFonts w:ascii="Book Antiqua" w:eastAsia="宋体" w:hAnsi="Book Antiqua"/>
          <w:b/>
          <w:sz w:val="24"/>
          <w:szCs w:val="24"/>
          <w:lang w:eastAsia="zh-CN"/>
        </w:rPr>
      </w:pPr>
      <w:r w:rsidRPr="006D0995">
        <w:rPr>
          <w:rFonts w:ascii="Book Antiqua" w:hAnsi="Book Antiqua"/>
          <w:b/>
          <w:sz w:val="24"/>
          <w:szCs w:val="24"/>
        </w:rPr>
        <w:t>Figure 1</w:t>
      </w:r>
      <w:r w:rsidRPr="006D0995">
        <w:rPr>
          <w:rFonts w:ascii="Book Antiqua" w:eastAsia="宋体" w:hAnsi="Book Antiqua"/>
          <w:b/>
          <w:sz w:val="24"/>
          <w:szCs w:val="24"/>
          <w:lang w:eastAsia="zh-CN"/>
        </w:rPr>
        <w:t xml:space="preserve"> </w:t>
      </w:r>
      <w:proofErr w:type="spellStart"/>
      <w:r w:rsidRPr="006D0995">
        <w:rPr>
          <w:rFonts w:ascii="Book Antiqua" w:hAnsi="Book Antiqua"/>
          <w:b/>
          <w:sz w:val="24"/>
          <w:szCs w:val="24"/>
        </w:rPr>
        <w:t>Esophagoduodenal</w:t>
      </w:r>
      <w:proofErr w:type="spellEnd"/>
      <w:r w:rsidRPr="006D0995">
        <w:rPr>
          <w:rFonts w:ascii="Book Antiqua" w:hAnsi="Book Antiqua"/>
          <w:b/>
          <w:sz w:val="24"/>
          <w:szCs w:val="24"/>
        </w:rPr>
        <w:t xml:space="preserve"> anastomosis model:</w:t>
      </w:r>
      <w:r w:rsidRPr="006D0995">
        <w:rPr>
          <w:rFonts w:ascii="Book Antiqua" w:eastAsia="宋体" w:hAnsi="Book Antiqua"/>
          <w:b/>
          <w:sz w:val="24"/>
          <w:szCs w:val="24"/>
          <w:lang w:eastAsia="zh-CN"/>
        </w:rPr>
        <w:t xml:space="preserve"> </w:t>
      </w:r>
      <w:proofErr w:type="spellStart"/>
      <w:r w:rsidRPr="006D0995">
        <w:rPr>
          <w:rFonts w:ascii="Book Antiqua" w:hAnsi="Book Antiqua"/>
          <w:b/>
          <w:sz w:val="24"/>
          <w:szCs w:val="24"/>
        </w:rPr>
        <w:t>Esophagoduodenal</w:t>
      </w:r>
      <w:proofErr w:type="spellEnd"/>
      <w:r w:rsidRPr="006D0995">
        <w:rPr>
          <w:rFonts w:ascii="Book Antiqua" w:hAnsi="Book Antiqua"/>
          <w:b/>
          <w:sz w:val="24"/>
          <w:szCs w:val="24"/>
        </w:rPr>
        <w:t xml:space="preserve"> anastomosis with total </w:t>
      </w:r>
      <w:proofErr w:type="spellStart"/>
      <w:r w:rsidRPr="006D0995">
        <w:rPr>
          <w:rFonts w:ascii="Book Antiqua" w:hAnsi="Book Antiqua"/>
          <w:b/>
          <w:sz w:val="24"/>
          <w:szCs w:val="24"/>
        </w:rPr>
        <w:t>gastrectomy</w:t>
      </w:r>
      <w:proofErr w:type="spellEnd"/>
      <w:r w:rsidRPr="006D0995">
        <w:rPr>
          <w:rFonts w:ascii="Book Antiqua" w:eastAsia="宋体" w:hAnsi="Book Antiqua"/>
          <w:b/>
          <w:sz w:val="24"/>
          <w:szCs w:val="24"/>
          <w:lang w:eastAsia="zh-CN"/>
        </w:rPr>
        <w:t>.</w:t>
      </w:r>
    </w:p>
    <w:p w:rsidR="000444F9" w:rsidRPr="00FD0639" w:rsidRDefault="000444F9" w:rsidP="00987E42">
      <w:pPr>
        <w:adjustRightInd w:val="0"/>
        <w:snapToGrid w:val="0"/>
        <w:spacing w:line="360" w:lineRule="auto"/>
        <w:rPr>
          <w:rFonts w:ascii="Book Antiqua" w:hAnsi="Book Antiqua"/>
          <w:sz w:val="24"/>
          <w:szCs w:val="24"/>
        </w:rPr>
      </w:pPr>
    </w:p>
    <w:p w:rsidR="000444F9" w:rsidRPr="00BB15C1" w:rsidRDefault="000444F9" w:rsidP="00987E42">
      <w:pPr>
        <w:adjustRightInd w:val="0"/>
        <w:snapToGrid w:val="0"/>
        <w:spacing w:line="360" w:lineRule="auto"/>
        <w:rPr>
          <w:rFonts w:ascii="Book Antiqua" w:eastAsia="宋体" w:hAnsi="Book Antiqua"/>
          <w:b/>
          <w:sz w:val="24"/>
          <w:szCs w:val="24"/>
          <w:lang w:eastAsia="zh-CN"/>
        </w:rPr>
      </w:pPr>
      <w:proofErr w:type="gramStart"/>
      <w:r w:rsidRPr="00BB15C1">
        <w:rPr>
          <w:rFonts w:ascii="Book Antiqua" w:hAnsi="Book Antiqua"/>
          <w:b/>
          <w:sz w:val="24"/>
          <w:szCs w:val="24"/>
        </w:rPr>
        <w:t xml:space="preserve">Figure2 Macroscopic appearance of a resected esophagus from </w:t>
      </w:r>
      <w:proofErr w:type="spellStart"/>
      <w:r w:rsidRPr="00BB15C1">
        <w:rPr>
          <w:rFonts w:ascii="Book Antiqua" w:hAnsi="Book Antiqua"/>
          <w:b/>
          <w:sz w:val="24"/>
          <w:szCs w:val="24"/>
        </w:rPr>
        <w:t>esophagoduodenal</w:t>
      </w:r>
      <w:proofErr w:type="spellEnd"/>
      <w:r w:rsidRPr="00BB15C1">
        <w:rPr>
          <w:rFonts w:ascii="Book Antiqua" w:hAnsi="Book Antiqua"/>
          <w:b/>
          <w:sz w:val="24"/>
          <w:szCs w:val="24"/>
        </w:rPr>
        <w:t xml:space="preserve"> anastomosis and control rats</w:t>
      </w:r>
      <w:r w:rsidRPr="00BB15C1">
        <w:rPr>
          <w:rFonts w:ascii="Book Antiqua" w:eastAsia="宋体" w:hAnsi="Book Antiqua"/>
          <w:b/>
          <w:sz w:val="24"/>
          <w:szCs w:val="24"/>
          <w:lang w:eastAsia="zh-CN"/>
        </w:rPr>
        <w:t>.</w:t>
      </w:r>
      <w:proofErr w:type="gramEnd"/>
    </w:p>
    <w:p w:rsidR="000444F9" w:rsidRPr="00FD0639" w:rsidRDefault="000444F9" w:rsidP="00987E42">
      <w:pPr>
        <w:adjustRightInd w:val="0"/>
        <w:snapToGrid w:val="0"/>
        <w:spacing w:line="360" w:lineRule="auto"/>
        <w:rPr>
          <w:rFonts w:ascii="Book Antiqua" w:hAnsi="Book Antiqua"/>
          <w:sz w:val="24"/>
          <w:szCs w:val="24"/>
        </w:rPr>
      </w:pPr>
    </w:p>
    <w:p w:rsidR="000444F9" w:rsidRPr="00E6476F" w:rsidRDefault="000444F9" w:rsidP="00987E42">
      <w:pPr>
        <w:adjustRightInd w:val="0"/>
        <w:snapToGrid w:val="0"/>
        <w:spacing w:line="360" w:lineRule="auto"/>
        <w:rPr>
          <w:rFonts w:ascii="Book Antiqua" w:eastAsia="宋体" w:hAnsi="Book Antiqua"/>
          <w:b/>
          <w:sz w:val="24"/>
          <w:szCs w:val="24"/>
          <w:lang w:eastAsia="zh-CN"/>
        </w:rPr>
      </w:pPr>
      <w:r w:rsidRPr="00E6476F">
        <w:rPr>
          <w:rFonts w:ascii="Book Antiqua" w:hAnsi="Book Antiqua"/>
          <w:b/>
          <w:sz w:val="24"/>
          <w:szCs w:val="24"/>
        </w:rPr>
        <w:t xml:space="preserve">Figure 3 Microscopic findings in the distal portion of the esophagus from </w:t>
      </w:r>
      <w:proofErr w:type="spellStart"/>
      <w:r w:rsidRPr="00E6476F">
        <w:rPr>
          <w:rFonts w:ascii="Book Antiqua" w:hAnsi="Book Antiqua"/>
          <w:b/>
          <w:sz w:val="24"/>
          <w:szCs w:val="24"/>
        </w:rPr>
        <w:t>esophagoduodenal</w:t>
      </w:r>
      <w:proofErr w:type="spellEnd"/>
      <w:r w:rsidRPr="00E6476F">
        <w:rPr>
          <w:rFonts w:ascii="Book Antiqua" w:hAnsi="Book Antiqua"/>
          <w:b/>
          <w:sz w:val="24"/>
          <w:szCs w:val="24"/>
        </w:rPr>
        <w:t xml:space="preserve"> anastomosis rats</w:t>
      </w:r>
      <w:r w:rsidRPr="00E6476F">
        <w:rPr>
          <w:rFonts w:ascii="Book Antiqua" w:eastAsia="宋体" w:hAnsi="Book Antiqua"/>
          <w:b/>
          <w:sz w:val="24"/>
          <w:szCs w:val="24"/>
          <w:lang w:eastAsia="zh-CN"/>
        </w:rPr>
        <w:t>.</w:t>
      </w:r>
    </w:p>
    <w:p w:rsidR="000444F9" w:rsidRPr="00FD0639" w:rsidRDefault="000444F9" w:rsidP="00987E42">
      <w:pPr>
        <w:adjustRightInd w:val="0"/>
        <w:snapToGrid w:val="0"/>
        <w:spacing w:line="360" w:lineRule="auto"/>
        <w:rPr>
          <w:rFonts w:ascii="Book Antiqua" w:hAnsi="Book Antiqua"/>
          <w:sz w:val="24"/>
          <w:szCs w:val="24"/>
        </w:rPr>
      </w:pPr>
    </w:p>
    <w:p w:rsidR="000444F9" w:rsidRPr="00CC1AC1" w:rsidRDefault="000444F9" w:rsidP="00987E42">
      <w:pPr>
        <w:adjustRightInd w:val="0"/>
        <w:snapToGrid w:val="0"/>
        <w:spacing w:line="360" w:lineRule="auto"/>
        <w:rPr>
          <w:rFonts w:ascii="Book Antiqua" w:eastAsia="宋体" w:hAnsi="Book Antiqua"/>
          <w:sz w:val="24"/>
          <w:szCs w:val="24"/>
          <w:lang w:eastAsia="zh-CN"/>
        </w:rPr>
      </w:pPr>
      <w:r w:rsidRPr="00C94B51">
        <w:rPr>
          <w:rFonts w:ascii="Book Antiqua" w:hAnsi="Book Antiqua"/>
          <w:b/>
          <w:sz w:val="24"/>
          <w:szCs w:val="24"/>
        </w:rPr>
        <w:t xml:space="preserve">Figure 4 </w:t>
      </w:r>
      <w:proofErr w:type="spellStart"/>
      <w:r w:rsidRPr="00C94B51">
        <w:rPr>
          <w:rFonts w:ascii="Book Antiqua" w:hAnsi="Book Antiqua"/>
          <w:b/>
          <w:sz w:val="24"/>
          <w:szCs w:val="24"/>
        </w:rPr>
        <w:t>Immunohistochemical</w:t>
      </w:r>
      <w:proofErr w:type="spellEnd"/>
      <w:r w:rsidRPr="00C94B51">
        <w:rPr>
          <w:rFonts w:ascii="Book Antiqua" w:hAnsi="Book Antiqua"/>
          <w:b/>
          <w:sz w:val="24"/>
          <w:szCs w:val="24"/>
        </w:rPr>
        <w:t xml:space="preserve"> findings</w:t>
      </w:r>
      <w:r w:rsidRPr="00C94B51">
        <w:rPr>
          <w:rFonts w:ascii="Book Antiqua" w:eastAsia="宋体" w:hAnsi="Book Antiqua"/>
          <w:b/>
          <w:sz w:val="24"/>
          <w:szCs w:val="24"/>
          <w:lang w:eastAsia="zh-CN"/>
        </w:rPr>
        <w:t>.</w:t>
      </w:r>
      <w:r>
        <w:rPr>
          <w:rFonts w:ascii="Book Antiqua" w:eastAsia="宋体" w:hAnsi="Book Antiqua"/>
          <w:sz w:val="24"/>
          <w:szCs w:val="24"/>
          <w:lang w:eastAsia="zh-CN"/>
        </w:rPr>
        <w:t xml:space="preserve"> A:</w:t>
      </w:r>
      <w:r w:rsidRPr="00FD0639">
        <w:rPr>
          <w:rFonts w:ascii="Book Antiqua" w:hAnsi="Book Antiqua"/>
          <w:sz w:val="24"/>
          <w:szCs w:val="24"/>
        </w:rPr>
        <w:t xml:space="preserve"> For </w:t>
      </w:r>
      <w:r w:rsidRPr="00DC5BAD">
        <w:rPr>
          <w:rFonts w:ascii="Book Antiqua" w:hAnsi="Book Antiqua"/>
          <w:sz w:val="24"/>
          <w:szCs w:val="24"/>
        </w:rPr>
        <w:t>proliferating cell nuclear antigen</w:t>
      </w:r>
      <w:r w:rsidRPr="00FD0639">
        <w:rPr>
          <w:rFonts w:ascii="Book Antiqua" w:hAnsi="Book Antiqua"/>
          <w:sz w:val="24"/>
          <w:szCs w:val="24"/>
        </w:rPr>
        <w:t xml:space="preserve"> in </w:t>
      </w:r>
      <w:proofErr w:type="spellStart"/>
      <w:r w:rsidRPr="00FD0639">
        <w:rPr>
          <w:rFonts w:ascii="Book Antiqua" w:hAnsi="Book Antiqua"/>
          <w:sz w:val="24"/>
          <w:szCs w:val="24"/>
        </w:rPr>
        <w:t>esophagoduodenal</w:t>
      </w:r>
      <w:proofErr w:type="spellEnd"/>
      <w:r w:rsidRPr="00FD0639">
        <w:rPr>
          <w:rFonts w:ascii="Book Antiqua" w:hAnsi="Book Antiqua"/>
          <w:sz w:val="24"/>
          <w:szCs w:val="24"/>
        </w:rPr>
        <w:t xml:space="preserve"> anastomosis </w:t>
      </w:r>
      <w:r>
        <w:rPr>
          <w:rFonts w:ascii="Book Antiqua" w:eastAsia="宋体" w:hAnsi="Book Antiqua"/>
          <w:sz w:val="24"/>
          <w:szCs w:val="24"/>
          <w:lang w:eastAsia="zh-CN"/>
        </w:rPr>
        <w:t>(</w:t>
      </w:r>
      <w:r w:rsidRPr="00FD0639">
        <w:rPr>
          <w:rFonts w:ascii="Book Antiqua" w:hAnsi="Book Antiqua"/>
          <w:sz w:val="24"/>
          <w:szCs w:val="24"/>
        </w:rPr>
        <w:t>EDA</w:t>
      </w:r>
      <w:r>
        <w:rPr>
          <w:rFonts w:ascii="Book Antiqua" w:eastAsia="宋体" w:hAnsi="Book Antiqua"/>
          <w:sz w:val="24"/>
          <w:szCs w:val="24"/>
          <w:lang w:eastAsia="zh-CN"/>
        </w:rPr>
        <w:t>)</w:t>
      </w:r>
      <w:r w:rsidRPr="00FD0639">
        <w:rPr>
          <w:rFonts w:ascii="Book Antiqua" w:hAnsi="Book Antiqua"/>
          <w:sz w:val="24"/>
          <w:szCs w:val="24"/>
        </w:rPr>
        <w:t xml:space="preserve"> and control rats</w:t>
      </w:r>
      <w:r>
        <w:rPr>
          <w:rFonts w:ascii="Book Antiqua" w:eastAsia="宋体" w:hAnsi="Book Antiqua"/>
          <w:sz w:val="24"/>
          <w:szCs w:val="24"/>
          <w:lang w:eastAsia="zh-CN"/>
        </w:rPr>
        <w:t xml:space="preserve">; B: </w:t>
      </w:r>
      <w:r w:rsidRPr="00FD0639">
        <w:rPr>
          <w:rFonts w:ascii="Book Antiqua" w:hAnsi="Book Antiqua"/>
          <w:sz w:val="24"/>
          <w:szCs w:val="24"/>
        </w:rPr>
        <w:t xml:space="preserve">For </w:t>
      </w:r>
      <w:r w:rsidRPr="005C0F84">
        <w:rPr>
          <w:rFonts w:ascii="Book Antiqua" w:hAnsi="Book Antiqua"/>
          <w:sz w:val="24"/>
          <w:szCs w:val="24"/>
        </w:rPr>
        <w:t>cyclooxygenase-2</w:t>
      </w:r>
      <w:r w:rsidRPr="00FD0639">
        <w:rPr>
          <w:rFonts w:ascii="Book Antiqua" w:hAnsi="Book Antiqua"/>
          <w:sz w:val="24"/>
          <w:szCs w:val="24"/>
        </w:rPr>
        <w:t xml:space="preserve"> in squamous cell carcinoma</w:t>
      </w:r>
      <w:r>
        <w:rPr>
          <w:rFonts w:ascii="Book Antiqua" w:eastAsia="宋体" w:hAnsi="Book Antiqua"/>
          <w:sz w:val="24"/>
          <w:szCs w:val="24"/>
          <w:lang w:eastAsia="zh-CN"/>
        </w:rPr>
        <w:t xml:space="preserve"> </w:t>
      </w:r>
      <w:r w:rsidRPr="00FD0639">
        <w:rPr>
          <w:rFonts w:ascii="Book Antiqua" w:hAnsi="Book Antiqua"/>
          <w:sz w:val="24"/>
          <w:szCs w:val="24"/>
        </w:rPr>
        <w:t>and adenocarcinoma</w:t>
      </w:r>
      <w:r>
        <w:rPr>
          <w:rFonts w:ascii="Book Antiqua" w:eastAsia="宋体" w:hAnsi="Book Antiqua"/>
          <w:sz w:val="24"/>
          <w:szCs w:val="24"/>
          <w:lang w:eastAsia="zh-CN"/>
        </w:rPr>
        <w:t xml:space="preserve"> </w:t>
      </w:r>
      <w:r w:rsidRPr="00FD0639">
        <w:rPr>
          <w:rFonts w:ascii="Book Antiqua" w:hAnsi="Book Antiqua"/>
          <w:sz w:val="24"/>
          <w:szCs w:val="24"/>
        </w:rPr>
        <w:t>in EDA rats</w:t>
      </w:r>
      <w:r>
        <w:rPr>
          <w:rFonts w:ascii="Book Antiqua" w:eastAsia="宋体" w:hAnsi="Book Antiqua"/>
          <w:sz w:val="24"/>
          <w:szCs w:val="24"/>
          <w:lang w:eastAsia="zh-CN"/>
        </w:rPr>
        <w:t>.</w:t>
      </w:r>
    </w:p>
    <w:sectPr w:rsidR="000444F9" w:rsidRPr="00CC1AC1" w:rsidSect="0015002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11" w:rsidRDefault="00EA3B11" w:rsidP="0020305A">
      <w:r>
        <w:separator/>
      </w:r>
    </w:p>
  </w:endnote>
  <w:endnote w:type="continuationSeparator" w:id="0">
    <w:p w:rsidR="00EA3B11" w:rsidRDefault="00EA3B11" w:rsidP="0020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F9" w:rsidRDefault="00EA3B11" w:rsidP="002A7C81">
    <w:pPr>
      <w:pStyle w:val="a5"/>
      <w:ind w:firstLineChars="1900" w:firstLine="3990"/>
    </w:pPr>
    <w:r>
      <w:fldChar w:fldCharType="begin"/>
    </w:r>
    <w:r>
      <w:instrText xml:space="preserve"> PAGE   \* MERGEFORMAT </w:instrText>
    </w:r>
    <w:r>
      <w:fldChar w:fldCharType="separate"/>
    </w:r>
    <w:r w:rsidR="00FD5A97" w:rsidRPr="00FD5A97">
      <w:rPr>
        <w:noProof/>
        <w:lang w:val="ja-JP"/>
      </w:rPr>
      <w:t>17</w:t>
    </w:r>
    <w:r>
      <w:rPr>
        <w:noProof/>
        <w:lang w:val="ja-JP"/>
      </w:rPr>
      <w:fldChar w:fldCharType="end"/>
    </w:r>
  </w:p>
  <w:p w:rsidR="000444F9" w:rsidRDefault="000444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11" w:rsidRDefault="00EA3B11" w:rsidP="0020305A">
      <w:r>
        <w:separator/>
      </w:r>
    </w:p>
  </w:footnote>
  <w:footnote w:type="continuationSeparator" w:id="0">
    <w:p w:rsidR="00EA3B11" w:rsidRDefault="00EA3B11" w:rsidP="00203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483"/>
    <w:multiLevelType w:val="hybridMultilevel"/>
    <w:tmpl w:val="B36A757A"/>
    <w:lvl w:ilvl="0" w:tplc="BDC83C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7374023"/>
    <w:multiLevelType w:val="hybridMultilevel"/>
    <w:tmpl w:val="B10456F4"/>
    <w:lvl w:ilvl="0" w:tplc="ED2678E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27C6E70"/>
    <w:multiLevelType w:val="hybridMultilevel"/>
    <w:tmpl w:val="71568D68"/>
    <w:lvl w:ilvl="0" w:tplc="6D9C775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15C4D2F"/>
    <w:multiLevelType w:val="hybridMultilevel"/>
    <w:tmpl w:val="08FAA154"/>
    <w:lvl w:ilvl="0" w:tplc="AA16B2A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FB"/>
    <w:rsid w:val="0000696B"/>
    <w:rsid w:val="00007F1E"/>
    <w:rsid w:val="000116DB"/>
    <w:rsid w:val="00013CEC"/>
    <w:rsid w:val="0003383F"/>
    <w:rsid w:val="000444F9"/>
    <w:rsid w:val="00061F7B"/>
    <w:rsid w:val="00077204"/>
    <w:rsid w:val="00084FD2"/>
    <w:rsid w:val="000866B6"/>
    <w:rsid w:val="000968E9"/>
    <w:rsid w:val="000970FB"/>
    <w:rsid w:val="000A0FD9"/>
    <w:rsid w:val="000A7762"/>
    <w:rsid w:val="000C20B2"/>
    <w:rsid w:val="000C3823"/>
    <w:rsid w:val="000C57F3"/>
    <w:rsid w:val="000D5FB4"/>
    <w:rsid w:val="000F097B"/>
    <w:rsid w:val="000F6318"/>
    <w:rsid w:val="00103FE7"/>
    <w:rsid w:val="00122619"/>
    <w:rsid w:val="00122BCD"/>
    <w:rsid w:val="00143DB6"/>
    <w:rsid w:val="0015002B"/>
    <w:rsid w:val="0016650D"/>
    <w:rsid w:val="00172578"/>
    <w:rsid w:val="00174055"/>
    <w:rsid w:val="001742AA"/>
    <w:rsid w:val="00176430"/>
    <w:rsid w:val="001849C4"/>
    <w:rsid w:val="00190F89"/>
    <w:rsid w:val="00191D15"/>
    <w:rsid w:val="001A029F"/>
    <w:rsid w:val="001A2122"/>
    <w:rsid w:val="001A35E7"/>
    <w:rsid w:val="001A452E"/>
    <w:rsid w:val="001A6525"/>
    <w:rsid w:val="001C3C80"/>
    <w:rsid w:val="001C5645"/>
    <w:rsid w:val="001C6390"/>
    <w:rsid w:val="001E4CC4"/>
    <w:rsid w:val="001F394F"/>
    <w:rsid w:val="001F4A72"/>
    <w:rsid w:val="0020305A"/>
    <w:rsid w:val="00227292"/>
    <w:rsid w:val="0027319B"/>
    <w:rsid w:val="002733E7"/>
    <w:rsid w:val="00277F70"/>
    <w:rsid w:val="00295BDC"/>
    <w:rsid w:val="00295E49"/>
    <w:rsid w:val="002A10A6"/>
    <w:rsid w:val="002A7C81"/>
    <w:rsid w:val="002B6BEB"/>
    <w:rsid w:val="002C2046"/>
    <w:rsid w:val="002D25EE"/>
    <w:rsid w:val="002D7152"/>
    <w:rsid w:val="002E107C"/>
    <w:rsid w:val="0030696E"/>
    <w:rsid w:val="003373E7"/>
    <w:rsid w:val="0034054F"/>
    <w:rsid w:val="003408E1"/>
    <w:rsid w:val="00353DEF"/>
    <w:rsid w:val="00355536"/>
    <w:rsid w:val="003563E3"/>
    <w:rsid w:val="003647CC"/>
    <w:rsid w:val="003701F0"/>
    <w:rsid w:val="00377AD7"/>
    <w:rsid w:val="00383B15"/>
    <w:rsid w:val="003A241C"/>
    <w:rsid w:val="003A6E78"/>
    <w:rsid w:val="003B0E79"/>
    <w:rsid w:val="003B499D"/>
    <w:rsid w:val="003E459C"/>
    <w:rsid w:val="003E626A"/>
    <w:rsid w:val="00411BC2"/>
    <w:rsid w:val="00412837"/>
    <w:rsid w:val="00421CF9"/>
    <w:rsid w:val="00421E83"/>
    <w:rsid w:val="00465063"/>
    <w:rsid w:val="004668AC"/>
    <w:rsid w:val="00477457"/>
    <w:rsid w:val="0048219F"/>
    <w:rsid w:val="00483173"/>
    <w:rsid w:val="00495D61"/>
    <w:rsid w:val="004A2E84"/>
    <w:rsid w:val="004C3E47"/>
    <w:rsid w:val="004C796E"/>
    <w:rsid w:val="004E7FA8"/>
    <w:rsid w:val="004F0CEF"/>
    <w:rsid w:val="004F5F74"/>
    <w:rsid w:val="004F5FE1"/>
    <w:rsid w:val="00507869"/>
    <w:rsid w:val="00512492"/>
    <w:rsid w:val="00513EAB"/>
    <w:rsid w:val="0051713B"/>
    <w:rsid w:val="005173BC"/>
    <w:rsid w:val="005229EF"/>
    <w:rsid w:val="00526D0D"/>
    <w:rsid w:val="005346B2"/>
    <w:rsid w:val="005354C8"/>
    <w:rsid w:val="0054443C"/>
    <w:rsid w:val="00556577"/>
    <w:rsid w:val="00557872"/>
    <w:rsid w:val="00562BB5"/>
    <w:rsid w:val="00566A26"/>
    <w:rsid w:val="00574805"/>
    <w:rsid w:val="00581E9C"/>
    <w:rsid w:val="00590141"/>
    <w:rsid w:val="0059665E"/>
    <w:rsid w:val="00596893"/>
    <w:rsid w:val="00597313"/>
    <w:rsid w:val="005A7D7A"/>
    <w:rsid w:val="005B3498"/>
    <w:rsid w:val="005C0F84"/>
    <w:rsid w:val="005C1370"/>
    <w:rsid w:val="005C2354"/>
    <w:rsid w:val="005C2977"/>
    <w:rsid w:val="005C5449"/>
    <w:rsid w:val="005C6A5F"/>
    <w:rsid w:val="005D22D7"/>
    <w:rsid w:val="005D39EA"/>
    <w:rsid w:val="005E71E7"/>
    <w:rsid w:val="005F0BFA"/>
    <w:rsid w:val="00612AD1"/>
    <w:rsid w:val="00617B63"/>
    <w:rsid w:val="0063348C"/>
    <w:rsid w:val="00644739"/>
    <w:rsid w:val="00654BD1"/>
    <w:rsid w:val="00660A4C"/>
    <w:rsid w:val="0068083D"/>
    <w:rsid w:val="00682900"/>
    <w:rsid w:val="006A7800"/>
    <w:rsid w:val="006C2DFC"/>
    <w:rsid w:val="006C453F"/>
    <w:rsid w:val="006D0995"/>
    <w:rsid w:val="006F1080"/>
    <w:rsid w:val="006F3A7E"/>
    <w:rsid w:val="0071306F"/>
    <w:rsid w:val="0071746D"/>
    <w:rsid w:val="00721D0D"/>
    <w:rsid w:val="0073049F"/>
    <w:rsid w:val="007373AA"/>
    <w:rsid w:val="00750F34"/>
    <w:rsid w:val="007524E2"/>
    <w:rsid w:val="00756C36"/>
    <w:rsid w:val="00756F2C"/>
    <w:rsid w:val="00760DF5"/>
    <w:rsid w:val="0077042E"/>
    <w:rsid w:val="00770D04"/>
    <w:rsid w:val="0077495D"/>
    <w:rsid w:val="0078486A"/>
    <w:rsid w:val="00784CC0"/>
    <w:rsid w:val="00785D1A"/>
    <w:rsid w:val="007874F3"/>
    <w:rsid w:val="00793796"/>
    <w:rsid w:val="007A02FF"/>
    <w:rsid w:val="007A0B5A"/>
    <w:rsid w:val="007A249C"/>
    <w:rsid w:val="007A5154"/>
    <w:rsid w:val="007B1A8B"/>
    <w:rsid w:val="007B4034"/>
    <w:rsid w:val="007C1417"/>
    <w:rsid w:val="007C462E"/>
    <w:rsid w:val="007D1A9A"/>
    <w:rsid w:val="007E205D"/>
    <w:rsid w:val="007E3091"/>
    <w:rsid w:val="007F17AC"/>
    <w:rsid w:val="008160EC"/>
    <w:rsid w:val="008165EA"/>
    <w:rsid w:val="008234CC"/>
    <w:rsid w:val="0083115B"/>
    <w:rsid w:val="00837128"/>
    <w:rsid w:val="008402E6"/>
    <w:rsid w:val="008412D7"/>
    <w:rsid w:val="008931CA"/>
    <w:rsid w:val="008A5653"/>
    <w:rsid w:val="008B6913"/>
    <w:rsid w:val="008D0DB0"/>
    <w:rsid w:val="008D1F78"/>
    <w:rsid w:val="008F0E9C"/>
    <w:rsid w:val="009044A3"/>
    <w:rsid w:val="00914DB2"/>
    <w:rsid w:val="00922044"/>
    <w:rsid w:val="00930F72"/>
    <w:rsid w:val="00931BEA"/>
    <w:rsid w:val="009654A3"/>
    <w:rsid w:val="00965FAE"/>
    <w:rsid w:val="00970700"/>
    <w:rsid w:val="00987E42"/>
    <w:rsid w:val="009A3641"/>
    <w:rsid w:val="009B0FEE"/>
    <w:rsid w:val="009B720D"/>
    <w:rsid w:val="009C5B4A"/>
    <w:rsid w:val="009C71B6"/>
    <w:rsid w:val="009D0FE4"/>
    <w:rsid w:val="009F4F34"/>
    <w:rsid w:val="00A202D3"/>
    <w:rsid w:val="00A26FEB"/>
    <w:rsid w:val="00A33638"/>
    <w:rsid w:val="00A41118"/>
    <w:rsid w:val="00A42626"/>
    <w:rsid w:val="00A55473"/>
    <w:rsid w:val="00A60852"/>
    <w:rsid w:val="00A60F88"/>
    <w:rsid w:val="00A63D50"/>
    <w:rsid w:val="00A67F73"/>
    <w:rsid w:val="00A70D21"/>
    <w:rsid w:val="00A7393F"/>
    <w:rsid w:val="00A83C27"/>
    <w:rsid w:val="00A92441"/>
    <w:rsid w:val="00AA64BB"/>
    <w:rsid w:val="00AA677C"/>
    <w:rsid w:val="00AB34E2"/>
    <w:rsid w:val="00AB4A6A"/>
    <w:rsid w:val="00AC39C0"/>
    <w:rsid w:val="00AD2108"/>
    <w:rsid w:val="00AD47A5"/>
    <w:rsid w:val="00AE3F70"/>
    <w:rsid w:val="00AF7C6B"/>
    <w:rsid w:val="00B01C35"/>
    <w:rsid w:val="00B0265C"/>
    <w:rsid w:val="00B02AAA"/>
    <w:rsid w:val="00B21398"/>
    <w:rsid w:val="00B30B2B"/>
    <w:rsid w:val="00B40A94"/>
    <w:rsid w:val="00B50136"/>
    <w:rsid w:val="00B7072F"/>
    <w:rsid w:val="00B76DF2"/>
    <w:rsid w:val="00B80872"/>
    <w:rsid w:val="00B84540"/>
    <w:rsid w:val="00BA2A36"/>
    <w:rsid w:val="00BB15C1"/>
    <w:rsid w:val="00BB1B97"/>
    <w:rsid w:val="00BC4C3A"/>
    <w:rsid w:val="00BD3577"/>
    <w:rsid w:val="00BD743A"/>
    <w:rsid w:val="00BE7D4B"/>
    <w:rsid w:val="00BF14E5"/>
    <w:rsid w:val="00C019AC"/>
    <w:rsid w:val="00C03C65"/>
    <w:rsid w:val="00C1097A"/>
    <w:rsid w:val="00C23499"/>
    <w:rsid w:val="00C52278"/>
    <w:rsid w:val="00C5782B"/>
    <w:rsid w:val="00C62A75"/>
    <w:rsid w:val="00C7096F"/>
    <w:rsid w:val="00C80D29"/>
    <w:rsid w:val="00C8456D"/>
    <w:rsid w:val="00C86578"/>
    <w:rsid w:val="00C87397"/>
    <w:rsid w:val="00C94B51"/>
    <w:rsid w:val="00CA4EBD"/>
    <w:rsid w:val="00CB1F04"/>
    <w:rsid w:val="00CC1AC1"/>
    <w:rsid w:val="00CC2ECC"/>
    <w:rsid w:val="00CC4F56"/>
    <w:rsid w:val="00CD358D"/>
    <w:rsid w:val="00CD5CF3"/>
    <w:rsid w:val="00CE1ED2"/>
    <w:rsid w:val="00CE220F"/>
    <w:rsid w:val="00CE4867"/>
    <w:rsid w:val="00CF6A42"/>
    <w:rsid w:val="00D02E0B"/>
    <w:rsid w:val="00D040CF"/>
    <w:rsid w:val="00D21DBD"/>
    <w:rsid w:val="00D2384F"/>
    <w:rsid w:val="00D25E4B"/>
    <w:rsid w:val="00D313BD"/>
    <w:rsid w:val="00D33AD5"/>
    <w:rsid w:val="00D35D15"/>
    <w:rsid w:val="00D40460"/>
    <w:rsid w:val="00D42406"/>
    <w:rsid w:val="00D521DB"/>
    <w:rsid w:val="00D93F1E"/>
    <w:rsid w:val="00DB5312"/>
    <w:rsid w:val="00DC5BAD"/>
    <w:rsid w:val="00DD384B"/>
    <w:rsid w:val="00DD4078"/>
    <w:rsid w:val="00DE6FD2"/>
    <w:rsid w:val="00DF3C22"/>
    <w:rsid w:val="00E10B64"/>
    <w:rsid w:val="00E42007"/>
    <w:rsid w:val="00E6476F"/>
    <w:rsid w:val="00E6512F"/>
    <w:rsid w:val="00E67978"/>
    <w:rsid w:val="00E709A1"/>
    <w:rsid w:val="00E70E27"/>
    <w:rsid w:val="00E75CA9"/>
    <w:rsid w:val="00E81D3C"/>
    <w:rsid w:val="00EA3B11"/>
    <w:rsid w:val="00EB4283"/>
    <w:rsid w:val="00EC254D"/>
    <w:rsid w:val="00EF463C"/>
    <w:rsid w:val="00F06044"/>
    <w:rsid w:val="00F06EBF"/>
    <w:rsid w:val="00F10E28"/>
    <w:rsid w:val="00F169C3"/>
    <w:rsid w:val="00F175B9"/>
    <w:rsid w:val="00F342E8"/>
    <w:rsid w:val="00F34C13"/>
    <w:rsid w:val="00F34FA7"/>
    <w:rsid w:val="00F36FEF"/>
    <w:rsid w:val="00F43CF9"/>
    <w:rsid w:val="00F57525"/>
    <w:rsid w:val="00F64ED4"/>
    <w:rsid w:val="00F711D2"/>
    <w:rsid w:val="00F75056"/>
    <w:rsid w:val="00F7589A"/>
    <w:rsid w:val="00F76C0E"/>
    <w:rsid w:val="00FB7D2B"/>
    <w:rsid w:val="00FC3418"/>
    <w:rsid w:val="00FD0639"/>
    <w:rsid w:val="00FD544C"/>
    <w:rsid w:val="00FD5A97"/>
    <w:rsid w:val="00FD65A5"/>
    <w:rsid w:val="00FD7821"/>
    <w:rsid w:val="00FD7C56"/>
    <w:rsid w:val="00FF170A"/>
    <w:rsid w:val="00FF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2B"/>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2044"/>
    <w:pPr>
      <w:ind w:leftChars="400" w:left="840"/>
    </w:pPr>
  </w:style>
  <w:style w:type="paragraph" w:styleId="a4">
    <w:name w:val="header"/>
    <w:basedOn w:val="a"/>
    <w:link w:val="Char"/>
    <w:uiPriority w:val="99"/>
    <w:rsid w:val="0020305A"/>
    <w:pPr>
      <w:tabs>
        <w:tab w:val="center" w:pos="4252"/>
        <w:tab w:val="right" w:pos="8504"/>
      </w:tabs>
      <w:snapToGrid w:val="0"/>
    </w:pPr>
  </w:style>
  <w:style w:type="character" w:customStyle="1" w:styleId="Char">
    <w:name w:val="页眉 Char"/>
    <w:basedOn w:val="a0"/>
    <w:link w:val="a4"/>
    <w:uiPriority w:val="99"/>
    <w:locked/>
    <w:rsid w:val="0020305A"/>
    <w:rPr>
      <w:rFonts w:cs="Times New Roman"/>
    </w:rPr>
  </w:style>
  <w:style w:type="paragraph" w:styleId="a5">
    <w:name w:val="footer"/>
    <w:basedOn w:val="a"/>
    <w:link w:val="Char0"/>
    <w:uiPriority w:val="99"/>
    <w:rsid w:val="0020305A"/>
    <w:pPr>
      <w:tabs>
        <w:tab w:val="center" w:pos="4252"/>
        <w:tab w:val="right" w:pos="8504"/>
      </w:tabs>
      <w:snapToGrid w:val="0"/>
    </w:pPr>
  </w:style>
  <w:style w:type="character" w:customStyle="1" w:styleId="Char0">
    <w:name w:val="页脚 Char"/>
    <w:basedOn w:val="a0"/>
    <w:link w:val="a5"/>
    <w:uiPriority w:val="99"/>
    <w:locked/>
    <w:rsid w:val="0020305A"/>
    <w:rPr>
      <w:rFonts w:cs="Times New Roman"/>
    </w:rPr>
  </w:style>
  <w:style w:type="paragraph" w:styleId="a6">
    <w:name w:val="footnote text"/>
    <w:basedOn w:val="a"/>
    <w:link w:val="Char1"/>
    <w:uiPriority w:val="99"/>
    <w:semiHidden/>
    <w:rsid w:val="0003383F"/>
    <w:pPr>
      <w:snapToGrid w:val="0"/>
      <w:jc w:val="left"/>
    </w:pPr>
  </w:style>
  <w:style w:type="character" w:customStyle="1" w:styleId="Char1">
    <w:name w:val="脚注文本 Char"/>
    <w:basedOn w:val="a0"/>
    <w:link w:val="a6"/>
    <w:uiPriority w:val="99"/>
    <w:semiHidden/>
    <w:locked/>
    <w:rsid w:val="0003383F"/>
    <w:rPr>
      <w:rFonts w:ascii="Century" w:eastAsia="MS Mincho" w:hAnsi="Century" w:cs="Times New Roman"/>
    </w:rPr>
  </w:style>
  <w:style w:type="character" w:styleId="a7">
    <w:name w:val="footnote reference"/>
    <w:basedOn w:val="a0"/>
    <w:uiPriority w:val="99"/>
    <w:semiHidden/>
    <w:rsid w:val="0003383F"/>
    <w:rPr>
      <w:rFonts w:cs="Times New Roman"/>
      <w:vertAlign w:val="superscript"/>
    </w:rPr>
  </w:style>
  <w:style w:type="paragraph" w:styleId="a8">
    <w:name w:val="Normal (Web)"/>
    <w:basedOn w:val="a"/>
    <w:uiPriority w:val="99"/>
    <w:semiHidden/>
    <w:rsid w:val="0071746D"/>
    <w:pPr>
      <w:widowControl/>
      <w:spacing w:before="100" w:beforeAutospacing="1" w:after="100" w:afterAutospacing="1"/>
      <w:jc w:val="left"/>
    </w:pPr>
    <w:rPr>
      <w:rFonts w:ascii="MS PGothic" w:eastAsia="MS PGothic" w:hAnsi="MS PGothic" w:cs="MS PGothic"/>
      <w:kern w:val="0"/>
      <w:sz w:val="24"/>
      <w:szCs w:val="24"/>
    </w:rPr>
  </w:style>
  <w:style w:type="character" w:styleId="a9">
    <w:name w:val="Hyperlink"/>
    <w:basedOn w:val="a0"/>
    <w:uiPriority w:val="99"/>
    <w:semiHidden/>
    <w:rsid w:val="00770D04"/>
    <w:rPr>
      <w:rFonts w:cs="Times New Roman"/>
      <w:color w:val="0000FF"/>
      <w:u w:val="single"/>
    </w:rPr>
  </w:style>
  <w:style w:type="character" w:styleId="aa">
    <w:name w:val="annotation reference"/>
    <w:basedOn w:val="a0"/>
    <w:uiPriority w:val="99"/>
    <w:rsid w:val="00B01C35"/>
    <w:rPr>
      <w:rFonts w:cs="Times New Roman"/>
      <w:sz w:val="21"/>
      <w:szCs w:val="21"/>
    </w:rPr>
  </w:style>
  <w:style w:type="paragraph" w:styleId="ab">
    <w:name w:val="annotation text"/>
    <w:basedOn w:val="a"/>
    <w:link w:val="Char2"/>
    <w:uiPriority w:val="99"/>
    <w:rsid w:val="00B01C35"/>
    <w:pPr>
      <w:jc w:val="left"/>
    </w:pPr>
  </w:style>
  <w:style w:type="character" w:customStyle="1" w:styleId="Char2">
    <w:name w:val="批注文字 Char"/>
    <w:basedOn w:val="a0"/>
    <w:link w:val="ab"/>
    <w:uiPriority w:val="99"/>
    <w:locked/>
    <w:rsid w:val="00B01C35"/>
    <w:rPr>
      <w:rFonts w:cs="Times New Roman"/>
    </w:rPr>
  </w:style>
  <w:style w:type="paragraph" w:styleId="ac">
    <w:name w:val="annotation subject"/>
    <w:basedOn w:val="ab"/>
    <w:next w:val="ab"/>
    <w:link w:val="Char3"/>
    <w:uiPriority w:val="99"/>
    <w:semiHidden/>
    <w:rsid w:val="00B01C35"/>
    <w:rPr>
      <w:b/>
      <w:bCs/>
    </w:rPr>
  </w:style>
  <w:style w:type="character" w:customStyle="1" w:styleId="Char3">
    <w:name w:val="批注主题 Char"/>
    <w:basedOn w:val="Char2"/>
    <w:link w:val="ac"/>
    <w:uiPriority w:val="99"/>
    <w:semiHidden/>
    <w:locked/>
    <w:rsid w:val="00B01C35"/>
    <w:rPr>
      <w:rFonts w:cs="Times New Roman"/>
      <w:b/>
      <w:bCs/>
    </w:rPr>
  </w:style>
  <w:style w:type="paragraph" w:styleId="ad">
    <w:name w:val="Balloon Text"/>
    <w:basedOn w:val="a"/>
    <w:link w:val="Char4"/>
    <w:uiPriority w:val="99"/>
    <w:semiHidden/>
    <w:rsid w:val="00B01C35"/>
    <w:rPr>
      <w:sz w:val="18"/>
      <w:szCs w:val="18"/>
    </w:rPr>
  </w:style>
  <w:style w:type="character" w:customStyle="1" w:styleId="Char4">
    <w:name w:val="批注框文本 Char"/>
    <w:basedOn w:val="a0"/>
    <w:link w:val="ad"/>
    <w:uiPriority w:val="99"/>
    <w:semiHidden/>
    <w:locked/>
    <w:rsid w:val="00B01C35"/>
    <w:rPr>
      <w:rFonts w:cs="Times New Roman"/>
      <w:sz w:val="18"/>
      <w:szCs w:val="18"/>
    </w:rPr>
  </w:style>
  <w:style w:type="character" w:styleId="ae">
    <w:name w:val="Strong"/>
    <w:basedOn w:val="a0"/>
    <w:uiPriority w:val="99"/>
    <w:qFormat/>
    <w:rsid w:val="00987E4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2B"/>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22044"/>
    <w:pPr>
      <w:ind w:leftChars="400" w:left="840"/>
    </w:pPr>
  </w:style>
  <w:style w:type="paragraph" w:styleId="a4">
    <w:name w:val="header"/>
    <w:basedOn w:val="a"/>
    <w:link w:val="Char"/>
    <w:uiPriority w:val="99"/>
    <w:rsid w:val="0020305A"/>
    <w:pPr>
      <w:tabs>
        <w:tab w:val="center" w:pos="4252"/>
        <w:tab w:val="right" w:pos="8504"/>
      </w:tabs>
      <w:snapToGrid w:val="0"/>
    </w:pPr>
  </w:style>
  <w:style w:type="character" w:customStyle="1" w:styleId="Char">
    <w:name w:val="页眉 Char"/>
    <w:basedOn w:val="a0"/>
    <w:link w:val="a4"/>
    <w:uiPriority w:val="99"/>
    <w:locked/>
    <w:rsid w:val="0020305A"/>
    <w:rPr>
      <w:rFonts w:cs="Times New Roman"/>
    </w:rPr>
  </w:style>
  <w:style w:type="paragraph" w:styleId="a5">
    <w:name w:val="footer"/>
    <w:basedOn w:val="a"/>
    <w:link w:val="Char0"/>
    <w:uiPriority w:val="99"/>
    <w:rsid w:val="0020305A"/>
    <w:pPr>
      <w:tabs>
        <w:tab w:val="center" w:pos="4252"/>
        <w:tab w:val="right" w:pos="8504"/>
      </w:tabs>
      <w:snapToGrid w:val="0"/>
    </w:pPr>
  </w:style>
  <w:style w:type="character" w:customStyle="1" w:styleId="Char0">
    <w:name w:val="页脚 Char"/>
    <w:basedOn w:val="a0"/>
    <w:link w:val="a5"/>
    <w:uiPriority w:val="99"/>
    <w:locked/>
    <w:rsid w:val="0020305A"/>
    <w:rPr>
      <w:rFonts w:cs="Times New Roman"/>
    </w:rPr>
  </w:style>
  <w:style w:type="paragraph" w:styleId="a6">
    <w:name w:val="footnote text"/>
    <w:basedOn w:val="a"/>
    <w:link w:val="Char1"/>
    <w:uiPriority w:val="99"/>
    <w:semiHidden/>
    <w:rsid w:val="0003383F"/>
    <w:pPr>
      <w:snapToGrid w:val="0"/>
      <w:jc w:val="left"/>
    </w:pPr>
  </w:style>
  <w:style w:type="character" w:customStyle="1" w:styleId="Char1">
    <w:name w:val="脚注文本 Char"/>
    <w:basedOn w:val="a0"/>
    <w:link w:val="a6"/>
    <w:uiPriority w:val="99"/>
    <w:semiHidden/>
    <w:locked/>
    <w:rsid w:val="0003383F"/>
    <w:rPr>
      <w:rFonts w:ascii="Century" w:eastAsia="MS Mincho" w:hAnsi="Century" w:cs="Times New Roman"/>
    </w:rPr>
  </w:style>
  <w:style w:type="character" w:styleId="a7">
    <w:name w:val="footnote reference"/>
    <w:basedOn w:val="a0"/>
    <w:uiPriority w:val="99"/>
    <w:semiHidden/>
    <w:rsid w:val="0003383F"/>
    <w:rPr>
      <w:rFonts w:cs="Times New Roman"/>
      <w:vertAlign w:val="superscript"/>
    </w:rPr>
  </w:style>
  <w:style w:type="paragraph" w:styleId="a8">
    <w:name w:val="Normal (Web)"/>
    <w:basedOn w:val="a"/>
    <w:uiPriority w:val="99"/>
    <w:semiHidden/>
    <w:rsid w:val="0071746D"/>
    <w:pPr>
      <w:widowControl/>
      <w:spacing w:before="100" w:beforeAutospacing="1" w:after="100" w:afterAutospacing="1"/>
      <w:jc w:val="left"/>
    </w:pPr>
    <w:rPr>
      <w:rFonts w:ascii="MS PGothic" w:eastAsia="MS PGothic" w:hAnsi="MS PGothic" w:cs="MS PGothic"/>
      <w:kern w:val="0"/>
      <w:sz w:val="24"/>
      <w:szCs w:val="24"/>
    </w:rPr>
  </w:style>
  <w:style w:type="character" w:styleId="a9">
    <w:name w:val="Hyperlink"/>
    <w:basedOn w:val="a0"/>
    <w:uiPriority w:val="99"/>
    <w:semiHidden/>
    <w:rsid w:val="00770D04"/>
    <w:rPr>
      <w:rFonts w:cs="Times New Roman"/>
      <w:color w:val="0000FF"/>
      <w:u w:val="single"/>
    </w:rPr>
  </w:style>
  <w:style w:type="character" w:styleId="aa">
    <w:name w:val="annotation reference"/>
    <w:basedOn w:val="a0"/>
    <w:uiPriority w:val="99"/>
    <w:rsid w:val="00B01C35"/>
    <w:rPr>
      <w:rFonts w:cs="Times New Roman"/>
      <w:sz w:val="21"/>
      <w:szCs w:val="21"/>
    </w:rPr>
  </w:style>
  <w:style w:type="paragraph" w:styleId="ab">
    <w:name w:val="annotation text"/>
    <w:basedOn w:val="a"/>
    <w:link w:val="Char2"/>
    <w:uiPriority w:val="99"/>
    <w:rsid w:val="00B01C35"/>
    <w:pPr>
      <w:jc w:val="left"/>
    </w:pPr>
  </w:style>
  <w:style w:type="character" w:customStyle="1" w:styleId="Char2">
    <w:name w:val="批注文字 Char"/>
    <w:basedOn w:val="a0"/>
    <w:link w:val="ab"/>
    <w:uiPriority w:val="99"/>
    <w:locked/>
    <w:rsid w:val="00B01C35"/>
    <w:rPr>
      <w:rFonts w:cs="Times New Roman"/>
    </w:rPr>
  </w:style>
  <w:style w:type="paragraph" w:styleId="ac">
    <w:name w:val="annotation subject"/>
    <w:basedOn w:val="ab"/>
    <w:next w:val="ab"/>
    <w:link w:val="Char3"/>
    <w:uiPriority w:val="99"/>
    <w:semiHidden/>
    <w:rsid w:val="00B01C35"/>
    <w:rPr>
      <w:b/>
      <w:bCs/>
    </w:rPr>
  </w:style>
  <w:style w:type="character" w:customStyle="1" w:styleId="Char3">
    <w:name w:val="批注主题 Char"/>
    <w:basedOn w:val="Char2"/>
    <w:link w:val="ac"/>
    <w:uiPriority w:val="99"/>
    <w:semiHidden/>
    <w:locked/>
    <w:rsid w:val="00B01C35"/>
    <w:rPr>
      <w:rFonts w:cs="Times New Roman"/>
      <w:b/>
      <w:bCs/>
    </w:rPr>
  </w:style>
  <w:style w:type="paragraph" w:styleId="ad">
    <w:name w:val="Balloon Text"/>
    <w:basedOn w:val="a"/>
    <w:link w:val="Char4"/>
    <w:uiPriority w:val="99"/>
    <w:semiHidden/>
    <w:rsid w:val="00B01C35"/>
    <w:rPr>
      <w:sz w:val="18"/>
      <w:szCs w:val="18"/>
    </w:rPr>
  </w:style>
  <w:style w:type="character" w:customStyle="1" w:styleId="Char4">
    <w:name w:val="批注框文本 Char"/>
    <w:basedOn w:val="a0"/>
    <w:link w:val="ad"/>
    <w:uiPriority w:val="99"/>
    <w:semiHidden/>
    <w:locked/>
    <w:rsid w:val="00B01C35"/>
    <w:rPr>
      <w:rFonts w:cs="Times New Roman"/>
      <w:sz w:val="18"/>
      <w:szCs w:val="18"/>
    </w:rPr>
  </w:style>
  <w:style w:type="character" w:styleId="ae">
    <w:name w:val="Strong"/>
    <w:basedOn w:val="a0"/>
    <w:uiPriority w:val="99"/>
    <w:qFormat/>
    <w:rsid w:val="00987E4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4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3581</Words>
  <Characters>20418</Characters>
  <Application>Microsoft Office Word</Application>
  <DocSecurity>0</DocSecurity>
  <Lines>170</Lines>
  <Paragraphs>47</Paragraphs>
  <ScaleCrop>false</ScaleCrop>
  <Company>Hewlett-Packard Company</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hashimoto naoki</dc:creator>
  <cp:lastModifiedBy>LS Ma</cp:lastModifiedBy>
  <cp:revision>2</cp:revision>
  <cp:lastPrinted>2013-10-11T01:29:00Z</cp:lastPrinted>
  <dcterms:created xsi:type="dcterms:W3CDTF">2014-03-12T06:32:00Z</dcterms:created>
  <dcterms:modified xsi:type="dcterms:W3CDTF">2014-03-12T06:32:00Z</dcterms:modified>
</cp:coreProperties>
</file>