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36BD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Name of Journal: </w:t>
      </w:r>
      <w:r w:rsidRPr="00BF131B">
        <w:rPr>
          <w:rFonts w:ascii="Book Antiqua" w:eastAsia="Book Antiqua" w:hAnsi="Book Antiqua" w:cs="Book Antiqua"/>
          <w:i/>
          <w:color w:val="000000"/>
        </w:rPr>
        <w:t>World Journal of Critical Care Medicine</w:t>
      </w:r>
    </w:p>
    <w:p w14:paraId="6FBBDAC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Manuscript NO: </w:t>
      </w:r>
      <w:r w:rsidRPr="00BF131B">
        <w:rPr>
          <w:rFonts w:ascii="Book Antiqua" w:eastAsia="Book Antiqua" w:hAnsi="Book Antiqua" w:cs="Book Antiqua"/>
          <w:color w:val="000000"/>
        </w:rPr>
        <w:t>62887</w:t>
      </w:r>
    </w:p>
    <w:p w14:paraId="14C625A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Manuscript Type: </w:t>
      </w:r>
      <w:r w:rsidRPr="00BF131B">
        <w:rPr>
          <w:rFonts w:ascii="Book Antiqua" w:eastAsia="Book Antiqua" w:hAnsi="Book Antiqua" w:cs="Book Antiqua"/>
          <w:color w:val="000000"/>
        </w:rPr>
        <w:t>MINIREVIEWS</w:t>
      </w:r>
    </w:p>
    <w:p w14:paraId="109EFAE5" w14:textId="77777777" w:rsidR="00A77B3E" w:rsidRPr="00BF131B" w:rsidRDefault="00A77B3E" w:rsidP="00BF131B">
      <w:pPr>
        <w:spacing w:line="360" w:lineRule="auto"/>
        <w:jc w:val="both"/>
        <w:rPr>
          <w:rFonts w:ascii="Book Antiqua" w:hAnsi="Book Antiqua"/>
        </w:rPr>
      </w:pPr>
    </w:p>
    <w:p w14:paraId="3E0BCF6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Glucocorticoid and mineralocorticoid receptor expression in critical illness: A narrative review</w:t>
      </w:r>
    </w:p>
    <w:p w14:paraId="66205C56" w14:textId="77777777" w:rsidR="00A77B3E" w:rsidRPr="00BF131B" w:rsidRDefault="00A77B3E" w:rsidP="00BF131B">
      <w:pPr>
        <w:spacing w:line="360" w:lineRule="auto"/>
        <w:jc w:val="both"/>
        <w:rPr>
          <w:rFonts w:ascii="Book Antiqua" w:hAnsi="Book Antiqua"/>
        </w:rPr>
      </w:pPr>
    </w:p>
    <w:p w14:paraId="028338BF" w14:textId="77777777" w:rsidR="00A77B3E" w:rsidRPr="00BF131B" w:rsidRDefault="00886E20" w:rsidP="00BF131B">
      <w:pPr>
        <w:spacing w:line="360" w:lineRule="auto"/>
        <w:jc w:val="both"/>
        <w:rPr>
          <w:rFonts w:ascii="Book Antiqua" w:hAnsi="Book Antiqua"/>
        </w:rPr>
      </w:pP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r w:rsidRPr="00BF131B">
        <w:rPr>
          <w:rFonts w:ascii="Book Antiqua" w:eastAsia="Book Antiqua" w:hAnsi="Book Antiqua" w:cs="Book Antiqua"/>
          <w:i/>
          <w:iCs/>
          <w:color w:val="000000"/>
        </w:rPr>
        <w:t>et al</w:t>
      </w:r>
      <w:r w:rsidRPr="00BF131B">
        <w:rPr>
          <w:rFonts w:ascii="Book Antiqua" w:eastAsia="Book Antiqua" w:hAnsi="Book Antiqua" w:cs="Book Antiqua"/>
          <w:color w:val="000000"/>
        </w:rPr>
        <w:t>. GCR and MR in critical illness</w:t>
      </w:r>
    </w:p>
    <w:p w14:paraId="7F24A145" w14:textId="77777777" w:rsidR="00A77B3E" w:rsidRPr="00BF131B" w:rsidRDefault="00A77B3E" w:rsidP="00BF131B">
      <w:pPr>
        <w:spacing w:line="360" w:lineRule="auto"/>
        <w:jc w:val="both"/>
        <w:rPr>
          <w:rFonts w:ascii="Book Antiqua" w:hAnsi="Book Antiqua"/>
        </w:rPr>
      </w:pPr>
    </w:p>
    <w:p w14:paraId="3B4BC28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Alice G </w:t>
      </w: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Nikolaos</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Athanasiou</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Dimitra</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Edison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Chrysi</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Keskinidou</w:t>
      </w:r>
      <w:proofErr w:type="spellEnd"/>
      <w:r w:rsidRPr="00BF131B">
        <w:rPr>
          <w:rFonts w:ascii="Book Antiqua" w:eastAsia="Book Antiqua" w:hAnsi="Book Antiqua" w:cs="Book Antiqua"/>
          <w:color w:val="000000"/>
        </w:rPr>
        <w:t xml:space="preserve">, Anastasia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Ioanna</w:t>
      </w:r>
      <w:proofErr w:type="spellEnd"/>
      <w:r w:rsidRPr="00BF131B">
        <w:rPr>
          <w:rFonts w:ascii="Book Antiqua" w:eastAsia="Book Antiqua" w:hAnsi="Book Antiqua" w:cs="Book Antiqua"/>
          <w:color w:val="000000"/>
        </w:rPr>
        <w:t xml:space="preserve"> Dimopoulou</w:t>
      </w:r>
    </w:p>
    <w:p w14:paraId="64720277" w14:textId="77777777" w:rsidR="00A77B3E" w:rsidRPr="00BF131B" w:rsidRDefault="00A77B3E" w:rsidP="00BF131B">
      <w:pPr>
        <w:spacing w:line="360" w:lineRule="auto"/>
        <w:jc w:val="both"/>
        <w:rPr>
          <w:rFonts w:ascii="Book Antiqua" w:hAnsi="Book Antiqua"/>
        </w:rPr>
      </w:pPr>
    </w:p>
    <w:p w14:paraId="04D5782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Alice G </w:t>
      </w:r>
      <w:proofErr w:type="spellStart"/>
      <w:r w:rsidRPr="00BF131B">
        <w:rPr>
          <w:rFonts w:ascii="Book Antiqua" w:eastAsia="Book Antiqua" w:hAnsi="Book Antiqua" w:cs="Book Antiqua"/>
          <w:b/>
          <w:bCs/>
          <w:color w:val="000000"/>
        </w:rPr>
        <w:t>Vassiliou</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Nikolaos</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Athanasiou</w:t>
      </w:r>
      <w:proofErr w:type="spellEnd"/>
      <w:r w:rsidRPr="00BF131B">
        <w:rPr>
          <w:rFonts w:ascii="Book Antiqua" w:eastAsia="Book Antiqua" w:hAnsi="Book Antiqua" w:cs="Book Antiqua"/>
          <w:b/>
          <w:bCs/>
          <w:color w:val="000000"/>
        </w:rPr>
        <w:t xml:space="preserve">, Edison </w:t>
      </w:r>
      <w:proofErr w:type="spellStart"/>
      <w:r w:rsidRPr="00BF131B">
        <w:rPr>
          <w:rFonts w:ascii="Book Antiqua" w:eastAsia="Book Antiqua" w:hAnsi="Book Antiqua" w:cs="Book Antiqua"/>
          <w:b/>
          <w:bCs/>
          <w:color w:val="000000"/>
        </w:rPr>
        <w:t>Jahaj</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Chrysi</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Keskinidou</w:t>
      </w:r>
      <w:proofErr w:type="spellEnd"/>
      <w:r w:rsidRPr="00BF131B">
        <w:rPr>
          <w:rFonts w:ascii="Book Antiqua" w:eastAsia="Book Antiqua" w:hAnsi="Book Antiqua" w:cs="Book Antiqua"/>
          <w:b/>
          <w:bCs/>
          <w:color w:val="000000"/>
        </w:rPr>
        <w:t xml:space="preserve">, Anastasia </w:t>
      </w:r>
      <w:proofErr w:type="spellStart"/>
      <w:r w:rsidRPr="00BF131B">
        <w:rPr>
          <w:rFonts w:ascii="Book Antiqua" w:eastAsia="Book Antiqua" w:hAnsi="Book Antiqua" w:cs="Book Antiqua"/>
          <w:b/>
          <w:bCs/>
          <w:color w:val="000000"/>
        </w:rPr>
        <w:t>Kotanidou</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Ioanna</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Dimopoulou</w:t>
      </w:r>
      <w:proofErr w:type="spellEnd"/>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1</w:t>
      </w:r>
      <w:r w:rsidRPr="00BF131B">
        <w:rPr>
          <w:rFonts w:ascii="Book Antiqua" w:eastAsia="Book Antiqua" w:hAnsi="Book Antiqua" w:cs="Book Antiqua"/>
          <w:color w:val="000000"/>
          <w:vertAlign w:val="superscript"/>
        </w:rPr>
        <w:t>st</w:t>
      </w:r>
      <w:r w:rsidRPr="00BF131B">
        <w:rPr>
          <w:rFonts w:ascii="Book Antiqua" w:eastAsia="Book Antiqua" w:hAnsi="Book Antiqua" w:cs="Book Antiqua"/>
          <w:color w:val="000000"/>
        </w:rPr>
        <w:t xml:space="preserve"> Department of Critical Care Medicine &amp; Pulmonary Services, School of Medicine, National &amp; </w:t>
      </w:r>
      <w:proofErr w:type="spellStart"/>
      <w:r w:rsidRPr="00BF131B">
        <w:rPr>
          <w:rFonts w:ascii="Book Antiqua" w:eastAsia="Book Antiqua" w:hAnsi="Book Antiqua" w:cs="Book Antiqua"/>
          <w:color w:val="000000"/>
        </w:rPr>
        <w:t>Kapodistrian</w:t>
      </w:r>
      <w:proofErr w:type="spellEnd"/>
      <w:r w:rsidRPr="00BF131B">
        <w:rPr>
          <w:rFonts w:ascii="Book Antiqua" w:eastAsia="Book Antiqua" w:hAnsi="Book Antiqua" w:cs="Book Antiqua"/>
          <w:color w:val="000000"/>
        </w:rPr>
        <w:t xml:space="preserve"> University of Athens, “</w:t>
      </w:r>
      <w:proofErr w:type="spellStart"/>
      <w:r w:rsidRPr="00BF131B">
        <w:rPr>
          <w:rFonts w:ascii="Book Antiqua" w:eastAsia="Book Antiqua" w:hAnsi="Book Antiqua" w:cs="Book Antiqua"/>
          <w:color w:val="000000"/>
        </w:rPr>
        <w:t>Evangelismos</w:t>
      </w:r>
      <w:proofErr w:type="spellEnd"/>
      <w:r w:rsidRPr="00BF131B">
        <w:rPr>
          <w:rFonts w:ascii="Book Antiqua" w:eastAsia="Book Antiqua" w:hAnsi="Book Antiqua" w:cs="Book Antiqua"/>
          <w:color w:val="000000"/>
        </w:rPr>
        <w:t>” Hospital, Athens 10676, Greece</w:t>
      </w:r>
    </w:p>
    <w:p w14:paraId="0C6E6F38" w14:textId="77777777" w:rsidR="00A77B3E" w:rsidRPr="00BF131B" w:rsidRDefault="00A77B3E" w:rsidP="00BF131B">
      <w:pPr>
        <w:spacing w:line="360" w:lineRule="auto"/>
        <w:jc w:val="both"/>
        <w:rPr>
          <w:rFonts w:ascii="Book Antiqua" w:hAnsi="Book Antiqua"/>
        </w:rPr>
      </w:pPr>
    </w:p>
    <w:p w14:paraId="03AD7A09" w14:textId="77777777" w:rsidR="00A77B3E" w:rsidRPr="00BF131B" w:rsidRDefault="00886E20" w:rsidP="00BF131B">
      <w:pPr>
        <w:spacing w:line="360" w:lineRule="auto"/>
        <w:jc w:val="both"/>
        <w:rPr>
          <w:rFonts w:ascii="Book Antiqua" w:hAnsi="Book Antiqua"/>
        </w:rPr>
      </w:pPr>
      <w:proofErr w:type="spellStart"/>
      <w:r w:rsidRPr="00BF131B">
        <w:rPr>
          <w:rFonts w:ascii="Book Antiqua" w:eastAsia="Book Antiqua" w:hAnsi="Book Antiqua" w:cs="Book Antiqua"/>
          <w:b/>
          <w:bCs/>
          <w:color w:val="000000"/>
        </w:rPr>
        <w:t>Dimitra</w:t>
      </w:r>
      <w:proofErr w:type="spellEnd"/>
      <w:r w:rsidRPr="00BF131B">
        <w:rPr>
          <w:rFonts w:ascii="Book Antiqua" w:eastAsia="Book Antiqua" w:hAnsi="Book Antiqua" w:cs="Book Antiqua"/>
          <w:b/>
          <w:bCs/>
          <w:color w:val="000000"/>
        </w:rPr>
        <w:t xml:space="preserve"> A </w:t>
      </w:r>
      <w:proofErr w:type="spellStart"/>
      <w:r w:rsidRPr="00BF131B">
        <w:rPr>
          <w:rFonts w:ascii="Book Antiqua" w:eastAsia="Book Antiqua" w:hAnsi="Book Antiqua" w:cs="Book Antiqua"/>
          <w:b/>
          <w:bCs/>
          <w:color w:val="000000"/>
        </w:rPr>
        <w:t>Vassiliadi</w:t>
      </w:r>
      <w:proofErr w:type="spellEnd"/>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Department of Endocrinology, Diabetes and Metabolism, “</w:t>
      </w:r>
      <w:proofErr w:type="spellStart"/>
      <w:r w:rsidRPr="00BF131B">
        <w:rPr>
          <w:rFonts w:ascii="Book Antiqua" w:eastAsia="Book Antiqua" w:hAnsi="Book Antiqua" w:cs="Book Antiqua"/>
          <w:color w:val="000000"/>
        </w:rPr>
        <w:t>Evangelismos</w:t>
      </w:r>
      <w:proofErr w:type="spellEnd"/>
      <w:r w:rsidRPr="00BF131B">
        <w:rPr>
          <w:rFonts w:ascii="Book Antiqua" w:eastAsia="Book Antiqua" w:hAnsi="Book Antiqua" w:cs="Book Antiqua"/>
          <w:color w:val="000000"/>
        </w:rPr>
        <w:t>” Hospital, Athens 10676, Greece</w:t>
      </w:r>
    </w:p>
    <w:p w14:paraId="312F51B5" w14:textId="77777777" w:rsidR="00A77B3E" w:rsidRPr="00BF131B" w:rsidRDefault="00A77B3E" w:rsidP="00BF131B">
      <w:pPr>
        <w:spacing w:line="360" w:lineRule="auto"/>
        <w:jc w:val="both"/>
        <w:rPr>
          <w:rFonts w:ascii="Book Antiqua" w:hAnsi="Book Antiqua"/>
        </w:rPr>
      </w:pPr>
    </w:p>
    <w:p w14:paraId="7F5E6D8F" w14:textId="106A5505"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Author contributions: </w:t>
      </w: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proofErr w:type="spellStart"/>
      <w:r w:rsidRPr="00BF131B">
        <w:rPr>
          <w:rFonts w:ascii="Book Antiqua" w:eastAsia="Book Antiqua" w:hAnsi="Book Antiqua" w:cs="Book Antiqua"/>
          <w:color w:val="000000"/>
        </w:rPr>
        <w:t>Athanasiou</w:t>
      </w:r>
      <w:proofErr w:type="spellEnd"/>
      <w:r w:rsidRPr="00BF131B">
        <w:rPr>
          <w:rFonts w:ascii="Book Antiqua" w:eastAsia="Book Antiqua" w:hAnsi="Book Antiqua" w:cs="Book Antiqua"/>
          <w:color w:val="000000"/>
        </w:rPr>
        <w:t xml:space="preserve"> N, </w:t>
      </w:r>
      <w:proofErr w:type="spellStart"/>
      <w:r w:rsidR="00064C1D" w:rsidRPr="00BF131B">
        <w:rPr>
          <w:rFonts w:ascii="Book Antiqua" w:eastAsia="Book Antiqua" w:hAnsi="Book Antiqua" w:cs="Book Antiqua"/>
          <w:color w:val="000000"/>
        </w:rPr>
        <w:t>Vassiliadi</w:t>
      </w:r>
      <w:proofErr w:type="spellEnd"/>
      <w:r w:rsidR="00064C1D" w:rsidRPr="00BF131B">
        <w:rPr>
          <w:rFonts w:ascii="Book Antiqua" w:eastAsia="Book Antiqua" w:hAnsi="Book Antiqua" w:cs="Book Antiqua"/>
          <w:color w:val="000000"/>
        </w:rPr>
        <w:t xml:space="preserve"> DA, </w:t>
      </w:r>
      <w:proofErr w:type="spellStart"/>
      <w:r w:rsidR="00064C1D" w:rsidRPr="00BF131B">
        <w:rPr>
          <w:rFonts w:ascii="Book Antiqua" w:eastAsia="Book Antiqua" w:hAnsi="Book Antiqua" w:cs="Book Antiqua"/>
          <w:color w:val="000000"/>
        </w:rPr>
        <w:t>Jahaj</w:t>
      </w:r>
      <w:proofErr w:type="spellEnd"/>
      <w:r w:rsidR="00064C1D"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Keskinidou</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and Dimopoulou I drafted the manuscript; </w:t>
      </w:r>
      <w:proofErr w:type="spellStart"/>
      <w:r w:rsidRPr="00BF131B">
        <w:rPr>
          <w:rFonts w:ascii="Book Antiqua" w:eastAsia="Book Antiqua" w:hAnsi="Book Antiqua" w:cs="Book Antiqua"/>
          <w:color w:val="000000"/>
        </w:rPr>
        <w:t>Vassiliou</w:t>
      </w:r>
      <w:proofErr w:type="spellEnd"/>
      <w:r w:rsidRPr="00BF131B">
        <w:rPr>
          <w:rFonts w:ascii="Book Antiqua" w:eastAsia="Book Antiqua" w:hAnsi="Book Antiqua" w:cs="Book Antiqua"/>
          <w:color w:val="000000"/>
        </w:rPr>
        <w:t xml:space="preserve"> AG,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and </w:t>
      </w:r>
      <w:proofErr w:type="spellStart"/>
      <w:r w:rsidRPr="00BF131B">
        <w:rPr>
          <w:rFonts w:ascii="Book Antiqua" w:eastAsia="Book Antiqua" w:hAnsi="Book Antiqua" w:cs="Book Antiqua"/>
          <w:color w:val="000000"/>
        </w:rPr>
        <w:t>Dimopoulou</w:t>
      </w:r>
      <w:proofErr w:type="spellEnd"/>
      <w:r w:rsidRPr="00BF131B">
        <w:rPr>
          <w:rFonts w:ascii="Book Antiqua" w:eastAsia="Book Antiqua" w:hAnsi="Book Antiqua" w:cs="Book Antiqua"/>
          <w:color w:val="000000"/>
        </w:rPr>
        <w:t xml:space="preserve"> I performed the final editing.</w:t>
      </w:r>
    </w:p>
    <w:p w14:paraId="649DFADD" w14:textId="77777777" w:rsidR="00A77B3E" w:rsidRPr="00BF131B" w:rsidRDefault="00A77B3E" w:rsidP="00BF131B">
      <w:pPr>
        <w:spacing w:line="360" w:lineRule="auto"/>
        <w:jc w:val="both"/>
        <w:rPr>
          <w:rFonts w:ascii="Book Antiqua" w:hAnsi="Book Antiqua"/>
        </w:rPr>
      </w:pPr>
    </w:p>
    <w:p w14:paraId="1BADCA2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Corresponding author: </w:t>
      </w:r>
      <w:proofErr w:type="spellStart"/>
      <w:r w:rsidRPr="00BF131B">
        <w:rPr>
          <w:rFonts w:ascii="Book Antiqua" w:eastAsia="Book Antiqua" w:hAnsi="Book Antiqua" w:cs="Book Antiqua"/>
          <w:b/>
          <w:bCs/>
          <w:color w:val="000000"/>
        </w:rPr>
        <w:t>Ioanna</w:t>
      </w:r>
      <w:proofErr w:type="spellEnd"/>
      <w:r w:rsidRPr="00BF131B">
        <w:rPr>
          <w:rFonts w:ascii="Book Antiqua" w:eastAsia="Book Antiqua" w:hAnsi="Book Antiqua" w:cs="Book Antiqua"/>
          <w:b/>
          <w:bCs/>
          <w:color w:val="000000"/>
        </w:rPr>
        <w:t xml:space="preserve"> </w:t>
      </w:r>
      <w:proofErr w:type="spellStart"/>
      <w:r w:rsidRPr="00BF131B">
        <w:rPr>
          <w:rFonts w:ascii="Book Antiqua" w:eastAsia="Book Antiqua" w:hAnsi="Book Antiqua" w:cs="Book Antiqua"/>
          <w:b/>
          <w:bCs/>
          <w:color w:val="000000"/>
        </w:rPr>
        <w:t>Dimopoulou</w:t>
      </w:r>
      <w:proofErr w:type="spellEnd"/>
      <w:r w:rsidRPr="00BF131B">
        <w:rPr>
          <w:rFonts w:ascii="Book Antiqua" w:eastAsia="Book Antiqua" w:hAnsi="Book Antiqua" w:cs="Book Antiqua"/>
          <w:b/>
          <w:bCs/>
          <w:color w:val="000000"/>
        </w:rPr>
        <w:t xml:space="preserve">, MD, PhD, Professor, </w:t>
      </w:r>
      <w:r w:rsidRPr="00BF131B">
        <w:rPr>
          <w:rFonts w:ascii="Book Antiqua" w:eastAsia="Book Antiqua" w:hAnsi="Book Antiqua" w:cs="Book Antiqua"/>
          <w:color w:val="000000"/>
        </w:rPr>
        <w:t>1</w:t>
      </w:r>
      <w:r w:rsidRPr="00BF45A2">
        <w:rPr>
          <w:rFonts w:ascii="Book Antiqua" w:eastAsia="Book Antiqua" w:hAnsi="Book Antiqua" w:cs="Book Antiqua"/>
          <w:color w:val="000000"/>
          <w:vertAlign w:val="superscript"/>
        </w:rPr>
        <w:t>st</w:t>
      </w:r>
      <w:r w:rsidRPr="00BF131B">
        <w:rPr>
          <w:rFonts w:ascii="Book Antiqua" w:eastAsia="Book Antiqua" w:hAnsi="Book Antiqua" w:cs="Book Antiqua"/>
          <w:color w:val="000000"/>
        </w:rPr>
        <w:t xml:space="preserve"> Department of Critical Care Medicine &amp; Pulmonary Services, School of Medicine, National &amp; </w:t>
      </w:r>
      <w:proofErr w:type="spellStart"/>
      <w:r w:rsidRPr="00BF131B">
        <w:rPr>
          <w:rFonts w:ascii="Book Antiqua" w:eastAsia="Book Antiqua" w:hAnsi="Book Antiqua" w:cs="Book Antiqua"/>
          <w:color w:val="000000"/>
        </w:rPr>
        <w:t>Kapodistrian</w:t>
      </w:r>
      <w:proofErr w:type="spellEnd"/>
      <w:r w:rsidRPr="00BF131B">
        <w:rPr>
          <w:rFonts w:ascii="Book Antiqua" w:eastAsia="Book Antiqua" w:hAnsi="Book Antiqua" w:cs="Book Antiqua"/>
          <w:color w:val="000000"/>
        </w:rPr>
        <w:t xml:space="preserve"> University of Athens, “</w:t>
      </w:r>
      <w:proofErr w:type="spellStart"/>
      <w:r w:rsidRPr="00BF131B">
        <w:rPr>
          <w:rFonts w:ascii="Book Antiqua" w:eastAsia="Book Antiqua" w:hAnsi="Book Antiqua" w:cs="Book Antiqua"/>
          <w:color w:val="000000"/>
        </w:rPr>
        <w:t>Evangelismos</w:t>
      </w:r>
      <w:proofErr w:type="spellEnd"/>
      <w:r w:rsidRPr="00BF131B">
        <w:rPr>
          <w:rFonts w:ascii="Book Antiqua" w:eastAsia="Book Antiqua" w:hAnsi="Book Antiqua" w:cs="Book Antiqua"/>
          <w:color w:val="000000"/>
        </w:rPr>
        <w:t xml:space="preserve">” Hospital, </w:t>
      </w:r>
      <w:proofErr w:type="spellStart"/>
      <w:r w:rsidRPr="00BF131B">
        <w:rPr>
          <w:rFonts w:ascii="Book Antiqua" w:eastAsia="Book Antiqua" w:hAnsi="Book Antiqua" w:cs="Book Antiqua"/>
          <w:color w:val="000000"/>
        </w:rPr>
        <w:t>Ipsilantou</w:t>
      </w:r>
      <w:proofErr w:type="spellEnd"/>
      <w:r w:rsidRPr="00BF131B">
        <w:rPr>
          <w:rFonts w:ascii="Book Antiqua" w:eastAsia="Book Antiqua" w:hAnsi="Book Antiqua" w:cs="Book Antiqua"/>
          <w:color w:val="000000"/>
        </w:rPr>
        <w:t xml:space="preserve"> 45-47, Athens 10676, Greece. idimo@otenet.gr</w:t>
      </w:r>
    </w:p>
    <w:p w14:paraId="752FFF4B" w14:textId="77777777" w:rsidR="00A77B3E" w:rsidRPr="00BF131B" w:rsidRDefault="00A77B3E" w:rsidP="00BF131B">
      <w:pPr>
        <w:spacing w:line="360" w:lineRule="auto"/>
        <w:jc w:val="both"/>
        <w:rPr>
          <w:rFonts w:ascii="Book Antiqua" w:hAnsi="Book Antiqua"/>
        </w:rPr>
      </w:pPr>
    </w:p>
    <w:p w14:paraId="4D61E00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lastRenderedPageBreak/>
        <w:t xml:space="preserve">Received: </w:t>
      </w:r>
      <w:r w:rsidRPr="00BF131B">
        <w:rPr>
          <w:rFonts w:ascii="Book Antiqua" w:eastAsia="Book Antiqua" w:hAnsi="Book Antiqua" w:cs="Book Antiqua"/>
          <w:color w:val="000000"/>
        </w:rPr>
        <w:t>January 20, 2021</w:t>
      </w:r>
    </w:p>
    <w:p w14:paraId="3EDB2E4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Revised: </w:t>
      </w:r>
      <w:r w:rsidRPr="00BF131B">
        <w:rPr>
          <w:rFonts w:ascii="Book Antiqua" w:eastAsia="Book Antiqua" w:hAnsi="Book Antiqua" w:cs="Book Antiqua"/>
          <w:color w:val="000000"/>
        </w:rPr>
        <w:t>February 18, 2021</w:t>
      </w:r>
    </w:p>
    <w:p w14:paraId="798C12B1" w14:textId="4D68B7A9"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Accepted: </w:t>
      </w:r>
      <w:r w:rsidR="00247779" w:rsidRPr="00BF131B">
        <w:rPr>
          <w:rFonts w:ascii="Book Antiqua" w:eastAsia="Book Antiqua" w:hAnsi="Book Antiqua" w:cs="Book Antiqua"/>
          <w:color w:val="000000"/>
        </w:rPr>
        <w:t>April 22, 2021</w:t>
      </w:r>
    </w:p>
    <w:p w14:paraId="0DB5FE86" w14:textId="74BB938E"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Published online: </w:t>
      </w:r>
      <w:r w:rsidR="00434EE8" w:rsidRPr="00EB1FE9">
        <w:rPr>
          <w:rFonts w:ascii="Book Antiqua" w:eastAsia="Book Antiqua" w:hAnsi="Book Antiqua" w:cs="Book Antiqua"/>
          <w:bCs/>
          <w:color w:val="000000"/>
        </w:rPr>
        <w:t>July 9</w:t>
      </w:r>
      <w:r w:rsidR="00434EE8" w:rsidRPr="00EB1FE9">
        <w:rPr>
          <w:rFonts w:ascii="Book Antiqua" w:hAnsi="Book Antiqua" w:cs="Book Antiqua" w:hint="eastAsia"/>
          <w:bCs/>
          <w:color w:val="000000"/>
          <w:lang w:eastAsia="zh-CN"/>
        </w:rPr>
        <w:t>, 2021</w:t>
      </w:r>
    </w:p>
    <w:p w14:paraId="19F215A7" w14:textId="77777777" w:rsidR="00A77B3E" w:rsidRPr="00BF131B" w:rsidRDefault="00A77B3E" w:rsidP="00BF131B">
      <w:pPr>
        <w:spacing w:line="360" w:lineRule="auto"/>
        <w:jc w:val="both"/>
        <w:rPr>
          <w:rFonts w:ascii="Book Antiqua" w:hAnsi="Book Antiqua"/>
        </w:rPr>
        <w:sectPr w:rsidR="00A77B3E" w:rsidRPr="00BF131B" w:rsidSect="00BF131B">
          <w:footerReference w:type="default" r:id="rId7"/>
          <w:pgSz w:w="12240" w:h="15840"/>
          <w:pgMar w:top="1440" w:right="1440" w:bottom="1440" w:left="1440" w:header="720" w:footer="720" w:gutter="0"/>
          <w:cols w:space="720"/>
          <w:docGrid w:linePitch="360"/>
        </w:sectPr>
      </w:pPr>
    </w:p>
    <w:p w14:paraId="7735594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lastRenderedPageBreak/>
        <w:t>Abstract</w:t>
      </w:r>
    </w:p>
    <w:p w14:paraId="54AE8F58" w14:textId="0297FA69"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The glucocorticoid receptor (GCR) and the mineralocorticoid receptor (MR) are members of the steroid receptor superfamily of hormone-dependent transcription factors. The receptors are structurally and functionally related. They are localized in the cytosol and translocate into the nucleus after ligand binding. GCRs and MRs can be co</w:t>
      </w:r>
      <w:r w:rsidR="00ED75E1">
        <w:rPr>
          <w:rFonts w:ascii="Book Antiqua" w:eastAsia="Book Antiqua" w:hAnsi="Book Antiqua" w:cs="Book Antiqua"/>
          <w:color w:val="000000"/>
        </w:rPr>
        <w:t>-</w:t>
      </w:r>
      <w:r w:rsidRPr="00BF131B">
        <w:rPr>
          <w:rFonts w:ascii="Book Antiqua" w:eastAsia="Book Antiqua" w:hAnsi="Book Antiqua" w:cs="Book Antiqua"/>
          <w:color w:val="000000"/>
        </w:rPr>
        <w:t>expressed within the same cell, and it is believed that the balance in GCR and MR expression is crucial for homeostasis and plays a key role in normal adaptation.</w:t>
      </w:r>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In critical illness, the hypothalamic-pituitary-adrenal axis is activated</w:t>
      </w:r>
      <w:r w:rsidR="00B9360D">
        <w:rPr>
          <w:rFonts w:ascii="Book Antiqua" w:eastAsia="Book Antiqua" w:hAnsi="Book Antiqua" w:cs="Book Antiqua"/>
          <w:color w:val="000000"/>
        </w:rPr>
        <w:t>,</w:t>
      </w:r>
      <w:r w:rsidRPr="00BF131B">
        <w:rPr>
          <w:rFonts w:ascii="Book Antiqua" w:eastAsia="Book Antiqua" w:hAnsi="Book Antiqua" w:cs="Book Antiqua"/>
          <w:color w:val="000000"/>
        </w:rPr>
        <w:t xml:space="preserve"> and as a consequence</w:t>
      </w:r>
      <w:r w:rsidR="00750C7A">
        <w:rPr>
          <w:rFonts w:ascii="Book Antiqua" w:eastAsia="Book Antiqua" w:hAnsi="Book Antiqua" w:cs="Book Antiqua"/>
          <w:color w:val="000000"/>
        </w:rPr>
        <w:t>,</w:t>
      </w:r>
      <w:r w:rsidRPr="00BF131B">
        <w:rPr>
          <w:rFonts w:ascii="Book Antiqua" w:eastAsia="Book Antiqua" w:hAnsi="Book Antiqua" w:cs="Book Antiqua"/>
          <w:color w:val="000000"/>
        </w:rPr>
        <w:t xml:space="preserve"> serum cortisol concentrations are high. However, a number of patients exhibit relatively low cortisol levels for the degree of illness severity. Glucocorticoid (GC) actions are facilitated by GCR, whose dysfunction leads to GC tissue resistance. </w:t>
      </w:r>
      <w:r w:rsidRPr="00BF131B">
        <w:rPr>
          <w:rFonts w:ascii="Book Antiqua" w:eastAsia="Book Antiqua" w:hAnsi="Book Antiqua" w:cs="Book Antiqua"/>
          <w:color w:val="000000"/>
          <w:shd w:val="clear" w:color="auto" w:fill="FFFFFF"/>
        </w:rPr>
        <w:t>T</w:t>
      </w:r>
      <w:r w:rsidRPr="00BF131B">
        <w:rPr>
          <w:rFonts w:ascii="Book Antiqua" w:eastAsia="Book Antiqua" w:hAnsi="Book Antiqua" w:cs="Book Antiqua"/>
          <w:color w:val="000000"/>
        </w:rPr>
        <w:t>he MR is unique in this family in that it binds to both aldosterone and cortisol.</w:t>
      </w:r>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 xml:space="preserve">Endogenous GCs play a critical role in controlling inflammatory responses in critical illness. Intracellular GC concentrations can differ greatly from blood levels due to the action of the two </w:t>
      </w:r>
      <w:bookmarkStart w:id="0" w:name="_Hlk69461486"/>
      <w:r w:rsidRPr="00BF131B">
        <w:rPr>
          <w:rFonts w:ascii="Book Antiqua" w:eastAsia="Book Antiqua" w:hAnsi="Book Antiqua" w:cs="Book Antiqua"/>
          <w:color w:val="000000"/>
        </w:rPr>
        <w:t>11β-hydroxysteroid dehydrogenase</w:t>
      </w:r>
      <w:bookmarkEnd w:id="0"/>
      <w:r w:rsidRPr="00BF131B">
        <w:rPr>
          <w:rFonts w:ascii="Book Antiqua" w:eastAsia="Book Antiqua" w:hAnsi="Book Antiqua" w:cs="Book Antiqua"/>
          <w:color w:val="000000"/>
        </w:rPr>
        <w:t xml:space="preserve"> isozymes, type 1 and type 2. </w:t>
      </w:r>
      <w:r w:rsidR="003A1E93" w:rsidRPr="00BF131B">
        <w:rPr>
          <w:rFonts w:ascii="Book Antiqua" w:eastAsia="Book Antiqua" w:hAnsi="Book Antiqua" w:cs="Book Antiqua"/>
          <w:color w:val="000000"/>
        </w:rPr>
        <w:t>11β-hydroxysteroid dehydrogenase</w:t>
      </w:r>
      <w:r w:rsidR="003A1E93">
        <w:rPr>
          <w:rFonts w:ascii="Book Antiqua" w:eastAsia="Book Antiqua" w:hAnsi="Book Antiqua" w:cs="Book Antiqua"/>
          <w:color w:val="000000"/>
        </w:rPr>
        <w:t>s</w:t>
      </w:r>
      <w:r w:rsidR="003A1E93"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rPr>
        <w:t>interconvert endogenous active cortisol and intrinsically inert cortisone. The degree of expression of the two isozymes has the potential to dramatically influence local GC availability within cells and tissues.</w:t>
      </w:r>
      <w:r w:rsidRPr="00BF131B">
        <w:rPr>
          <w:rFonts w:ascii="Book Antiqua" w:eastAsia="Book Antiqua" w:hAnsi="Book Antiqua" w:cs="Book Antiqua"/>
          <w:b/>
          <w:bCs/>
          <w:color w:val="000000"/>
        </w:rPr>
        <w:t xml:space="preserve"> </w:t>
      </w:r>
      <w:r w:rsidRPr="00BF131B">
        <w:rPr>
          <w:rFonts w:ascii="Book Antiqua" w:eastAsia="Book Antiqua" w:hAnsi="Book Antiqua" w:cs="Book Antiqua"/>
          <w:color w:val="000000"/>
        </w:rPr>
        <w:t>In this review</w:t>
      </w:r>
      <w:r w:rsidR="003A1E93">
        <w:rPr>
          <w:rFonts w:ascii="Book Antiqua" w:eastAsia="Book Antiqua" w:hAnsi="Book Antiqua" w:cs="Book Antiqua"/>
          <w:color w:val="000000"/>
        </w:rPr>
        <w:t>,</w:t>
      </w:r>
      <w:r w:rsidRPr="00BF131B">
        <w:rPr>
          <w:rFonts w:ascii="Book Antiqua" w:eastAsia="Book Antiqua" w:hAnsi="Book Antiqua" w:cs="Book Antiqua"/>
          <w:color w:val="000000"/>
        </w:rPr>
        <w:t xml:space="preserve"> we will explore the clinical studies that aimed to elucidate the role of </w:t>
      </w:r>
      <w:r w:rsidR="00B561FA" w:rsidRPr="005E067E">
        <w:rPr>
          <w:rFonts w:ascii="Book Antiqua" w:eastAsia="Book Antiqua" w:hAnsi="Book Antiqua" w:cs="Book Antiqua"/>
          <w:color w:val="000000"/>
        </w:rPr>
        <w:t>MR</w:t>
      </w:r>
      <w:r w:rsidRPr="003A1E93">
        <w:rPr>
          <w:rFonts w:ascii="Book Antiqua" w:eastAsia="Book Antiqua" w:hAnsi="Book Antiqua" w:cs="Book Antiqua"/>
          <w:color w:val="000000"/>
        </w:rPr>
        <w:t xml:space="preserve"> and </w:t>
      </w:r>
      <w:r w:rsidRPr="005E067E">
        <w:rPr>
          <w:rFonts w:ascii="Book Antiqua" w:eastAsia="Book Antiqua" w:hAnsi="Book Antiqua" w:cs="Book Antiqua"/>
          <w:color w:val="000000"/>
        </w:rPr>
        <w:t>GCR</w:t>
      </w:r>
      <w:r w:rsidRPr="00BF131B">
        <w:rPr>
          <w:rFonts w:ascii="Book Antiqua" w:eastAsia="Book Antiqua" w:hAnsi="Book Antiqua" w:cs="Book Antiqua"/>
          <w:color w:val="000000"/>
        </w:rPr>
        <w:t xml:space="preserve"> expression in the inflammatory response seen in critical illness. </w:t>
      </w:r>
    </w:p>
    <w:p w14:paraId="47BE16BC" w14:textId="77777777" w:rsidR="00A77B3E" w:rsidRPr="00BF131B" w:rsidRDefault="00A77B3E" w:rsidP="00BF131B">
      <w:pPr>
        <w:spacing w:line="360" w:lineRule="auto"/>
        <w:jc w:val="both"/>
        <w:rPr>
          <w:rFonts w:ascii="Book Antiqua" w:hAnsi="Book Antiqua"/>
        </w:rPr>
      </w:pPr>
    </w:p>
    <w:p w14:paraId="627AF61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Key Words: </w:t>
      </w:r>
      <w:r w:rsidRPr="00BF131B">
        <w:rPr>
          <w:rFonts w:ascii="Book Antiqua" w:eastAsia="Book Antiqua" w:hAnsi="Book Antiqua" w:cs="Book Antiqua"/>
          <w:color w:val="000000"/>
        </w:rPr>
        <w:t xml:space="preserve">Mineralocorticoid receptor; Glucocorticoid receptor, Critical illness; </w:t>
      </w:r>
      <w:r w:rsidRPr="00BF131B">
        <w:rPr>
          <w:rFonts w:ascii="Book Antiqua" w:eastAsia="Book Antiqua" w:hAnsi="Book Antiqua" w:cs="Book Antiqua"/>
          <w:color w:val="000000"/>
          <w:shd w:val="clear" w:color="auto" w:fill="FFFFFF"/>
        </w:rPr>
        <w:t xml:space="preserve">11beta-hydroxysteroid dehydrogenase; Aldosterone; </w:t>
      </w:r>
      <w:r w:rsidRPr="00BF131B">
        <w:rPr>
          <w:rFonts w:ascii="Book Antiqua" w:eastAsia="Book Antiqua" w:hAnsi="Book Antiqua" w:cs="Book Antiqua"/>
          <w:color w:val="000000"/>
        </w:rPr>
        <w:t>Cortisol</w:t>
      </w:r>
    </w:p>
    <w:p w14:paraId="2240FC93" w14:textId="77777777" w:rsidR="00A77B3E" w:rsidRDefault="00A77B3E" w:rsidP="00BF131B">
      <w:pPr>
        <w:spacing w:line="360" w:lineRule="auto"/>
        <w:jc w:val="both"/>
        <w:rPr>
          <w:rFonts w:ascii="Book Antiqua" w:hAnsi="Book Antiqua" w:hint="eastAsia"/>
          <w:lang w:eastAsia="zh-CN"/>
        </w:rPr>
      </w:pPr>
    </w:p>
    <w:p w14:paraId="5E5C91F2" w14:textId="77777777" w:rsidR="00815113" w:rsidRDefault="00815113" w:rsidP="00815113">
      <w:pPr>
        <w:spacing w:line="360" w:lineRule="auto"/>
        <w:jc w:val="both"/>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1EDEA754" w14:textId="77777777" w:rsidR="00815113" w:rsidRPr="00815113" w:rsidRDefault="00815113" w:rsidP="00BF131B">
      <w:pPr>
        <w:spacing w:line="360" w:lineRule="auto"/>
        <w:jc w:val="both"/>
        <w:rPr>
          <w:rFonts w:ascii="Book Antiqua" w:hAnsi="Book Antiqua" w:hint="eastAsia"/>
          <w:lang w:eastAsia="zh-CN"/>
        </w:rPr>
      </w:pPr>
    </w:p>
    <w:p w14:paraId="4317790F" w14:textId="4A202C9C" w:rsidR="00815113" w:rsidRPr="00815113" w:rsidRDefault="00815113" w:rsidP="00BF131B">
      <w:pPr>
        <w:spacing w:line="360" w:lineRule="auto"/>
        <w:jc w:val="both"/>
        <w:rPr>
          <w:rFonts w:ascii="Book Antiqua" w:hAnsi="Book Antiqua" w:cs="Book Antiqua" w:hint="eastAsia"/>
          <w:color w:val="000000"/>
          <w:lang w:eastAsia="zh-CN"/>
        </w:rPr>
      </w:pPr>
      <w:r w:rsidRPr="00815113">
        <w:rPr>
          <w:rFonts w:ascii="Book Antiqua" w:hAnsi="Book Antiqua" w:cs="Book Antiqua" w:hint="eastAsia"/>
          <w:b/>
          <w:color w:val="000000"/>
          <w:lang w:eastAsia="zh-CN"/>
        </w:rPr>
        <w:lastRenderedPageBreak/>
        <w:t>Citation:</w:t>
      </w:r>
      <w:r>
        <w:rPr>
          <w:rFonts w:ascii="Book Antiqua" w:hAnsi="Book Antiqua" w:cs="Book Antiqua" w:hint="eastAsia"/>
          <w:color w:val="000000"/>
          <w:lang w:eastAsia="zh-CN"/>
        </w:rPr>
        <w:t xml:space="preserve"> </w:t>
      </w:r>
      <w:proofErr w:type="spellStart"/>
      <w:r w:rsidR="00886E20" w:rsidRPr="00BF131B">
        <w:rPr>
          <w:rFonts w:ascii="Book Antiqua" w:eastAsia="Book Antiqua" w:hAnsi="Book Antiqua" w:cs="Book Antiqua"/>
          <w:color w:val="000000"/>
        </w:rPr>
        <w:t>Vassiliou</w:t>
      </w:r>
      <w:proofErr w:type="spellEnd"/>
      <w:r w:rsidR="00886E20" w:rsidRPr="00BF131B">
        <w:rPr>
          <w:rFonts w:ascii="Book Antiqua" w:eastAsia="Book Antiqua" w:hAnsi="Book Antiqua" w:cs="Book Antiqua"/>
          <w:color w:val="000000"/>
        </w:rPr>
        <w:t xml:space="preserve"> AG, </w:t>
      </w:r>
      <w:proofErr w:type="spellStart"/>
      <w:r w:rsidR="00886E20" w:rsidRPr="00BF131B">
        <w:rPr>
          <w:rFonts w:ascii="Book Antiqua" w:eastAsia="Book Antiqua" w:hAnsi="Book Antiqua" w:cs="Book Antiqua"/>
          <w:color w:val="000000"/>
        </w:rPr>
        <w:t>Athanasiou</w:t>
      </w:r>
      <w:proofErr w:type="spellEnd"/>
      <w:r w:rsidR="00886E20" w:rsidRPr="00BF131B">
        <w:rPr>
          <w:rFonts w:ascii="Book Antiqua" w:eastAsia="Book Antiqua" w:hAnsi="Book Antiqua" w:cs="Book Antiqua"/>
          <w:color w:val="000000"/>
        </w:rPr>
        <w:t xml:space="preserve"> N, </w:t>
      </w:r>
      <w:proofErr w:type="spellStart"/>
      <w:r w:rsidR="00886E20" w:rsidRPr="00BF131B">
        <w:rPr>
          <w:rFonts w:ascii="Book Antiqua" w:eastAsia="Book Antiqua" w:hAnsi="Book Antiqua" w:cs="Book Antiqua"/>
          <w:color w:val="000000"/>
        </w:rPr>
        <w:t>Vassiliadi</w:t>
      </w:r>
      <w:proofErr w:type="spellEnd"/>
      <w:r w:rsidR="00886E20" w:rsidRPr="00BF131B">
        <w:rPr>
          <w:rFonts w:ascii="Book Antiqua" w:eastAsia="Book Antiqua" w:hAnsi="Book Antiqua" w:cs="Book Antiqua"/>
          <w:color w:val="000000"/>
        </w:rPr>
        <w:t xml:space="preserve"> DA, </w:t>
      </w:r>
      <w:proofErr w:type="spellStart"/>
      <w:r w:rsidR="00886E20" w:rsidRPr="00BF131B">
        <w:rPr>
          <w:rFonts w:ascii="Book Antiqua" w:eastAsia="Book Antiqua" w:hAnsi="Book Antiqua" w:cs="Book Antiqua"/>
          <w:color w:val="000000"/>
        </w:rPr>
        <w:t>Jahaj</w:t>
      </w:r>
      <w:proofErr w:type="spellEnd"/>
      <w:r w:rsidR="00886E20" w:rsidRPr="00BF131B">
        <w:rPr>
          <w:rFonts w:ascii="Book Antiqua" w:eastAsia="Book Antiqua" w:hAnsi="Book Antiqua" w:cs="Book Antiqua"/>
          <w:color w:val="000000"/>
        </w:rPr>
        <w:t xml:space="preserve"> E, </w:t>
      </w:r>
      <w:proofErr w:type="spellStart"/>
      <w:r w:rsidR="00886E20" w:rsidRPr="00BF131B">
        <w:rPr>
          <w:rFonts w:ascii="Book Antiqua" w:eastAsia="Book Antiqua" w:hAnsi="Book Antiqua" w:cs="Book Antiqua"/>
          <w:color w:val="000000"/>
        </w:rPr>
        <w:t>Keskinidou</w:t>
      </w:r>
      <w:proofErr w:type="spellEnd"/>
      <w:r w:rsidR="00886E20" w:rsidRPr="00BF131B">
        <w:rPr>
          <w:rFonts w:ascii="Book Antiqua" w:eastAsia="Book Antiqua" w:hAnsi="Book Antiqua" w:cs="Book Antiqua"/>
          <w:color w:val="000000"/>
        </w:rPr>
        <w:t xml:space="preserve"> C, </w:t>
      </w:r>
      <w:proofErr w:type="spellStart"/>
      <w:r w:rsidR="00886E20" w:rsidRPr="00BF131B">
        <w:rPr>
          <w:rFonts w:ascii="Book Antiqua" w:eastAsia="Book Antiqua" w:hAnsi="Book Antiqua" w:cs="Book Antiqua"/>
          <w:color w:val="000000"/>
        </w:rPr>
        <w:t>Kotanidou</w:t>
      </w:r>
      <w:proofErr w:type="spellEnd"/>
      <w:r w:rsidR="00886E20" w:rsidRPr="00BF131B">
        <w:rPr>
          <w:rFonts w:ascii="Book Antiqua" w:eastAsia="Book Antiqua" w:hAnsi="Book Antiqua" w:cs="Book Antiqua"/>
          <w:color w:val="000000"/>
        </w:rPr>
        <w:t xml:space="preserve"> A, Dimopoulou I. Glucocorticoid and mineralocorticoid receptor expression in critical illness: A narrative review. </w:t>
      </w:r>
      <w:r w:rsidR="00886E20" w:rsidRPr="00BF131B">
        <w:rPr>
          <w:rFonts w:ascii="Book Antiqua" w:eastAsia="Book Antiqua" w:hAnsi="Book Antiqua" w:cs="Book Antiqua"/>
          <w:i/>
          <w:iCs/>
          <w:color w:val="000000"/>
        </w:rPr>
        <w:t>World J Crit Care Med</w:t>
      </w:r>
      <w:r w:rsidR="00886E20" w:rsidRPr="00BF131B">
        <w:rPr>
          <w:rFonts w:ascii="Book Antiqua" w:eastAsia="Book Antiqua" w:hAnsi="Book Antiqua" w:cs="Book Antiqua"/>
          <w:color w:val="000000"/>
        </w:rPr>
        <w:t xml:space="preserve"> 2021; </w:t>
      </w:r>
      <w:r w:rsidR="00434EE8">
        <w:rPr>
          <w:rFonts w:ascii="Book Antiqua" w:hAnsi="Book Antiqua" w:cs="Book Antiqua" w:hint="eastAsia"/>
          <w:color w:val="000000"/>
          <w:lang w:eastAsia="zh-CN"/>
        </w:rPr>
        <w:t>10</w:t>
      </w:r>
      <w:r w:rsidR="00434EE8" w:rsidRPr="004E2F33">
        <w:rPr>
          <w:rFonts w:ascii="Book Antiqua" w:eastAsia="Book Antiqua" w:hAnsi="Book Antiqua" w:cs="Book Antiqua"/>
          <w:color w:val="000000"/>
        </w:rPr>
        <w:t>(</w:t>
      </w:r>
      <w:r w:rsidR="00434EE8">
        <w:rPr>
          <w:rFonts w:ascii="Book Antiqua" w:hAnsi="Book Antiqua" w:cs="Book Antiqua" w:hint="eastAsia"/>
          <w:color w:val="000000"/>
          <w:lang w:eastAsia="zh-CN"/>
        </w:rPr>
        <w:t>4</w:t>
      </w:r>
      <w:r w:rsidR="00434EE8" w:rsidRPr="004E2F33">
        <w:rPr>
          <w:rFonts w:ascii="Book Antiqua" w:eastAsia="Book Antiqua" w:hAnsi="Book Antiqua" w:cs="Book Antiqua"/>
          <w:color w:val="000000"/>
        </w:rPr>
        <w:t xml:space="preserve">): </w:t>
      </w:r>
      <w:r>
        <w:rPr>
          <w:rFonts w:ascii="Book Antiqua" w:hAnsi="Book Antiqua" w:cs="Book Antiqua" w:hint="eastAsia"/>
          <w:color w:val="000000"/>
          <w:lang w:eastAsia="zh-CN"/>
        </w:rPr>
        <w:t>102</w:t>
      </w:r>
      <w:r w:rsidR="00434EE8" w:rsidRPr="004E2F33">
        <w:rPr>
          <w:rFonts w:ascii="Book Antiqua" w:eastAsia="Book Antiqua" w:hAnsi="Book Antiqua" w:cs="Book Antiqua"/>
          <w:color w:val="000000"/>
        </w:rPr>
        <w:t>-</w:t>
      </w:r>
      <w:r>
        <w:rPr>
          <w:rFonts w:ascii="Book Antiqua" w:hAnsi="Book Antiqua" w:cs="Book Antiqua" w:hint="eastAsia"/>
          <w:color w:val="000000"/>
          <w:lang w:eastAsia="zh-CN"/>
        </w:rPr>
        <w:t>111</w:t>
      </w:r>
    </w:p>
    <w:p w14:paraId="788841F8" w14:textId="64FBE9DF" w:rsidR="00815113" w:rsidRDefault="00434EE8" w:rsidP="00BF131B">
      <w:pPr>
        <w:spacing w:line="360" w:lineRule="auto"/>
        <w:jc w:val="both"/>
        <w:rPr>
          <w:rFonts w:ascii="Book Antiqua" w:hAnsi="Book Antiqua" w:cs="Book Antiqua" w:hint="eastAsia"/>
          <w:color w:val="000000"/>
          <w:lang w:eastAsia="zh-CN"/>
        </w:rPr>
      </w:pPr>
      <w:r w:rsidRPr="00815113">
        <w:rPr>
          <w:rFonts w:ascii="Book Antiqua" w:hAnsi="Book Antiqua" w:cs="Book Antiqua"/>
          <w:b/>
          <w:color w:val="000000"/>
          <w:lang w:eastAsia="zh-CN"/>
        </w:rPr>
        <w:t>URL:</w:t>
      </w:r>
      <w:r w:rsidRPr="004E2F33">
        <w:rPr>
          <w:rFonts w:ascii="Book Antiqua" w:eastAsia="Book Antiqua" w:hAnsi="Book Antiqua" w:cs="Book Antiqua"/>
          <w:color w:val="000000"/>
        </w:rPr>
        <w:t xml:space="preserve"> </w:t>
      </w:r>
      <w:r w:rsidR="00815113" w:rsidRPr="00815113">
        <w:rPr>
          <w:rFonts w:ascii="Book Antiqua" w:eastAsia="Book Antiqua" w:hAnsi="Book Antiqua" w:cs="Book Antiqua"/>
          <w:color w:val="000000"/>
        </w:rPr>
        <w:t>https://www.wjgnet.com/</w:t>
      </w:r>
      <w:r w:rsidR="00815113" w:rsidRPr="00815113">
        <w:rPr>
          <w:color w:val="000000"/>
        </w:rPr>
        <w:t>2220-3141</w:t>
      </w:r>
      <w:r w:rsidR="00815113" w:rsidRPr="00815113">
        <w:rPr>
          <w:rFonts w:ascii="Book Antiqua" w:eastAsia="Book Antiqua" w:hAnsi="Book Antiqua" w:cs="Book Antiqua"/>
          <w:color w:val="000000"/>
        </w:rPr>
        <w:t>/full/v</w:t>
      </w:r>
      <w:r w:rsidR="00815113" w:rsidRPr="00815113">
        <w:rPr>
          <w:rFonts w:ascii="Book Antiqua" w:hAnsi="Book Antiqua" w:cs="Book Antiqua" w:hint="eastAsia"/>
          <w:color w:val="000000"/>
          <w:lang w:eastAsia="zh-CN"/>
        </w:rPr>
        <w:t>10</w:t>
      </w:r>
      <w:r w:rsidR="00815113" w:rsidRPr="00815113">
        <w:rPr>
          <w:rFonts w:ascii="Book Antiqua" w:eastAsia="Book Antiqua" w:hAnsi="Book Antiqua" w:cs="Book Antiqua"/>
          <w:color w:val="000000"/>
        </w:rPr>
        <w:t>/i</w:t>
      </w:r>
      <w:r w:rsidR="00815113" w:rsidRPr="00815113">
        <w:rPr>
          <w:rFonts w:ascii="Book Antiqua" w:hAnsi="Book Antiqua" w:cs="Book Antiqua" w:hint="eastAsia"/>
          <w:color w:val="000000"/>
          <w:lang w:eastAsia="zh-CN"/>
        </w:rPr>
        <w:t>4</w:t>
      </w:r>
      <w:r w:rsidR="00815113" w:rsidRPr="00815113">
        <w:rPr>
          <w:rFonts w:ascii="Book Antiqua" w:eastAsia="Book Antiqua" w:hAnsi="Book Antiqua" w:cs="Book Antiqua"/>
          <w:color w:val="000000"/>
        </w:rPr>
        <w:t>/</w:t>
      </w:r>
      <w:r w:rsidR="00815113">
        <w:rPr>
          <w:rFonts w:ascii="Book Antiqua" w:hAnsi="Book Antiqua" w:cs="Book Antiqua" w:hint="eastAsia"/>
          <w:color w:val="000000"/>
          <w:lang w:eastAsia="zh-CN"/>
        </w:rPr>
        <w:t>102</w:t>
      </w:r>
      <w:r w:rsidR="00815113" w:rsidRPr="00815113">
        <w:rPr>
          <w:rFonts w:ascii="Book Antiqua" w:eastAsia="Book Antiqua" w:hAnsi="Book Antiqua" w:cs="Book Antiqua"/>
          <w:color w:val="000000"/>
        </w:rPr>
        <w:t>.htm</w:t>
      </w:r>
      <w:r w:rsidRPr="004E2F33">
        <w:rPr>
          <w:rFonts w:ascii="Book Antiqua" w:eastAsia="Book Antiqua" w:hAnsi="Book Antiqua" w:cs="Book Antiqua"/>
          <w:color w:val="000000"/>
        </w:rPr>
        <w:t xml:space="preserve"> </w:t>
      </w:r>
    </w:p>
    <w:p w14:paraId="322649CD" w14:textId="1736B6ED" w:rsidR="00A77B3E" w:rsidRPr="00815113" w:rsidRDefault="00434EE8" w:rsidP="00BF131B">
      <w:pPr>
        <w:spacing w:line="360" w:lineRule="auto"/>
        <w:jc w:val="both"/>
        <w:rPr>
          <w:rFonts w:ascii="Book Antiqua" w:hAnsi="Book Antiqua" w:hint="eastAsia"/>
          <w:lang w:eastAsia="zh-CN"/>
        </w:rPr>
      </w:pPr>
      <w:r w:rsidRPr="00815113">
        <w:rPr>
          <w:rFonts w:ascii="Book Antiqua" w:hAnsi="Book Antiqua" w:cs="Book Antiqua"/>
          <w:b/>
          <w:color w:val="000000"/>
          <w:lang w:eastAsia="zh-CN"/>
        </w:rPr>
        <w:t xml:space="preserve">DOI: </w:t>
      </w:r>
      <w:r w:rsidRPr="004E2F33">
        <w:rPr>
          <w:rFonts w:ascii="Book Antiqua" w:eastAsia="Book Antiqua" w:hAnsi="Book Antiqua" w:cs="Book Antiqua"/>
          <w:color w:val="000000"/>
        </w:rPr>
        <w:t>https://dx.doi.org/10.</w:t>
      </w:r>
      <w:r>
        <w:t>5492</w:t>
      </w:r>
      <w:r w:rsidRPr="004E2F33">
        <w:rPr>
          <w:rFonts w:ascii="Book Antiqua" w:eastAsia="Book Antiqua" w:hAnsi="Book Antiqua" w:cs="Book Antiqua"/>
          <w:color w:val="000000"/>
        </w:rPr>
        <w:t>/wjcc</w:t>
      </w:r>
      <w:r>
        <w:rPr>
          <w:rFonts w:ascii="Book Antiqua" w:hAnsi="Book Antiqua" w:cs="Book Antiqua" w:hint="eastAsia"/>
          <w:color w:val="000000"/>
          <w:lang w:eastAsia="zh-CN"/>
        </w:rPr>
        <w:t>m</w:t>
      </w:r>
      <w:r w:rsidRPr="004E2F33">
        <w:rPr>
          <w:rFonts w:ascii="Book Antiqua" w:eastAsia="Book Antiqua" w:hAnsi="Book Antiqua" w:cs="Book Antiqua"/>
          <w:color w:val="000000"/>
        </w:rPr>
        <w:t>.v</w:t>
      </w:r>
      <w:r>
        <w:rPr>
          <w:rFonts w:ascii="Book Antiqua" w:hAnsi="Book Antiqua" w:cs="Book Antiqua" w:hint="eastAsia"/>
          <w:color w:val="000000"/>
          <w:lang w:eastAsia="zh-CN"/>
        </w:rPr>
        <w:t>10</w:t>
      </w:r>
      <w:r w:rsidRPr="004E2F33">
        <w:rPr>
          <w:rFonts w:ascii="Book Antiqua" w:eastAsia="Book Antiqua" w:hAnsi="Book Antiqua" w:cs="Book Antiqua"/>
          <w:color w:val="000000"/>
        </w:rPr>
        <w:t>.i</w:t>
      </w:r>
      <w:r>
        <w:rPr>
          <w:rFonts w:ascii="Book Antiqua" w:hAnsi="Book Antiqua" w:cs="Book Antiqua" w:hint="eastAsia"/>
          <w:color w:val="000000"/>
          <w:lang w:eastAsia="zh-CN"/>
        </w:rPr>
        <w:t>4</w:t>
      </w:r>
      <w:r w:rsidRPr="004E2F33">
        <w:rPr>
          <w:rFonts w:ascii="Book Antiqua" w:eastAsia="Book Antiqua" w:hAnsi="Book Antiqua" w:cs="Book Antiqua"/>
          <w:color w:val="000000"/>
        </w:rPr>
        <w:t>.</w:t>
      </w:r>
      <w:r w:rsidR="00815113">
        <w:rPr>
          <w:rFonts w:ascii="Book Antiqua" w:hAnsi="Book Antiqua" w:cs="Book Antiqua" w:hint="eastAsia"/>
          <w:color w:val="000000"/>
          <w:lang w:eastAsia="zh-CN"/>
        </w:rPr>
        <w:t>102</w:t>
      </w:r>
    </w:p>
    <w:p w14:paraId="01EA125F" w14:textId="77777777" w:rsidR="00A77B3E" w:rsidRPr="00BF131B" w:rsidRDefault="00A77B3E" w:rsidP="00BF131B">
      <w:pPr>
        <w:spacing w:line="360" w:lineRule="auto"/>
        <w:jc w:val="both"/>
        <w:rPr>
          <w:rFonts w:ascii="Book Antiqua" w:hAnsi="Book Antiqua"/>
        </w:rPr>
      </w:pPr>
    </w:p>
    <w:p w14:paraId="0BCF7246" w14:textId="0DB77E36"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Core Tip: </w:t>
      </w:r>
      <w:r w:rsidRPr="00BF131B">
        <w:rPr>
          <w:rFonts w:ascii="Book Antiqua" w:eastAsia="Book Antiqua" w:hAnsi="Book Antiqua" w:cs="Book Antiqua"/>
          <w:color w:val="000000"/>
        </w:rPr>
        <w:t xml:space="preserve">Endogenous glucocorticoids (GCs) play a critical role in controlling inflammatory responses in critical illness. Intracellular GC concentrations can differ greatly due to the action of the two 11β-hydroxysteroid dehydrogenase isozymes. The degree of expression of the two isozymes has the potential to dramatically influence local GC availability. The GC receptor and the mineralocorticoid receptor are members of the steroid receptor superfamily of hormone-dependent transcription factors. The study of </w:t>
      </w:r>
      <w:r w:rsidR="003118D6" w:rsidRPr="00BF131B">
        <w:rPr>
          <w:rFonts w:ascii="Book Antiqua" w:eastAsia="Book Antiqua" w:hAnsi="Book Antiqua" w:cs="Book Antiqua"/>
          <w:color w:val="000000"/>
        </w:rPr>
        <w:t xml:space="preserve">the mineralocorticoid receptor </w:t>
      </w:r>
      <w:r w:rsidRPr="00BF131B">
        <w:rPr>
          <w:rFonts w:ascii="Book Antiqua" w:eastAsia="Book Antiqua" w:hAnsi="Book Antiqua" w:cs="Book Antiqua"/>
          <w:color w:val="000000"/>
        </w:rPr>
        <w:t xml:space="preserve">and </w:t>
      </w:r>
      <w:r w:rsidR="003118D6" w:rsidRPr="00BF131B">
        <w:rPr>
          <w:rFonts w:ascii="Book Antiqua" w:eastAsia="Book Antiqua" w:hAnsi="Book Antiqua" w:cs="Book Antiqua"/>
          <w:color w:val="000000"/>
        </w:rPr>
        <w:t xml:space="preserve">GC receptor </w:t>
      </w:r>
      <w:r w:rsidRPr="00BF131B">
        <w:rPr>
          <w:rFonts w:ascii="Book Antiqua" w:eastAsia="Book Antiqua" w:hAnsi="Book Antiqua" w:cs="Book Antiqua"/>
          <w:color w:val="000000"/>
        </w:rPr>
        <w:t xml:space="preserve">expression and function in the inflammatory response seen in critical illness might aid in identifying the patients who will benefit from exogenous corticosteroid administration. </w:t>
      </w:r>
    </w:p>
    <w:p w14:paraId="46BFB2B5" w14:textId="77777777" w:rsidR="00E84C9A" w:rsidRPr="00BF131B" w:rsidRDefault="00E84C9A" w:rsidP="00BF131B">
      <w:pPr>
        <w:spacing w:line="360" w:lineRule="auto"/>
        <w:jc w:val="both"/>
        <w:rPr>
          <w:rFonts w:ascii="Book Antiqua" w:hAnsi="Book Antiqua"/>
        </w:rPr>
        <w:sectPr w:rsidR="00E84C9A" w:rsidRPr="00BF131B" w:rsidSect="00BF131B">
          <w:pgSz w:w="12240" w:h="15840"/>
          <w:pgMar w:top="1440" w:right="1440" w:bottom="1440" w:left="1440" w:header="720" w:footer="720" w:gutter="0"/>
          <w:cols w:space="720"/>
          <w:docGrid w:linePitch="360"/>
        </w:sectPr>
      </w:pPr>
    </w:p>
    <w:p w14:paraId="5F3999C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aps/>
          <w:color w:val="000000"/>
          <w:u w:val="single"/>
        </w:rPr>
        <w:lastRenderedPageBreak/>
        <w:t>INTRODUCTION</w:t>
      </w:r>
    </w:p>
    <w:p w14:paraId="3FCD1CFB" w14:textId="07367830"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The glucocorticoid receptor (GCR) and the mineralocorticoid receptor (MR) are members of the steroid receptor superfamily of hormone-dependent transcription factors. The receptors are structurally and functionally related. They are localized in the cytosol and translocate into the nucleus after ligand binding. GCRs and MRs can be co</w:t>
      </w:r>
      <w:r w:rsidR="00750C7A">
        <w:rPr>
          <w:rFonts w:ascii="Book Antiqua" w:eastAsia="Book Antiqua" w:hAnsi="Book Antiqua" w:cs="Book Antiqua"/>
          <w:color w:val="000000"/>
        </w:rPr>
        <w:t>-</w:t>
      </w:r>
      <w:r w:rsidRPr="00BF131B">
        <w:rPr>
          <w:rFonts w:ascii="Book Antiqua" w:eastAsia="Book Antiqua" w:hAnsi="Book Antiqua" w:cs="Book Antiqua"/>
          <w:color w:val="000000"/>
        </w:rPr>
        <w:t>expressed within the same cell, and it is believed that the balance in GCR and MR expression is crucial for homeostasis and plays a key role in normal adaptation.</w:t>
      </w:r>
    </w:p>
    <w:p w14:paraId="3ADD9576" w14:textId="4FAD8754"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In critical illness, the hypothalamic-pituitary-adrenal (HPA) axis is activated</w:t>
      </w:r>
      <w:r w:rsidR="00DC3C2A">
        <w:rPr>
          <w:rFonts w:ascii="Book Antiqua" w:eastAsia="Book Antiqua" w:hAnsi="Book Antiqua" w:cs="Book Antiqua"/>
          <w:color w:val="000000"/>
        </w:rPr>
        <w:t>,</w:t>
      </w:r>
      <w:r w:rsidRPr="00BF131B">
        <w:rPr>
          <w:rFonts w:ascii="Book Antiqua" w:eastAsia="Book Antiqua" w:hAnsi="Book Antiqua" w:cs="Book Antiqua"/>
          <w:color w:val="000000"/>
        </w:rPr>
        <w:t xml:space="preserve"> and as a consequence</w:t>
      </w:r>
      <w:r w:rsidR="00750C7A">
        <w:rPr>
          <w:rFonts w:ascii="Book Antiqua" w:eastAsia="Book Antiqua" w:hAnsi="Book Antiqua" w:cs="Book Antiqua"/>
          <w:color w:val="000000"/>
        </w:rPr>
        <w:t>,</w:t>
      </w:r>
      <w:r w:rsidRPr="00BF131B">
        <w:rPr>
          <w:rFonts w:ascii="Book Antiqua" w:eastAsia="Book Antiqua" w:hAnsi="Book Antiqua" w:cs="Book Antiqua"/>
          <w:color w:val="000000"/>
        </w:rPr>
        <w:t xml:space="preserve"> serum cortisol concentrations are high. However, in a number of patients cortisol levels are relatively low for their illness severity. Glucocorticoid (GC) actions are mediated by GCR, whose dysfunction leads to GC tissue resistance. </w:t>
      </w:r>
      <w:r w:rsidRPr="00BF131B">
        <w:rPr>
          <w:rFonts w:ascii="Book Antiqua" w:eastAsia="Book Antiqua" w:hAnsi="Book Antiqua" w:cs="Book Antiqua"/>
          <w:color w:val="000000"/>
          <w:shd w:val="clear" w:color="auto" w:fill="FFFFFF"/>
        </w:rPr>
        <w:t>T</w:t>
      </w:r>
      <w:r w:rsidRPr="00BF131B">
        <w:rPr>
          <w:rFonts w:ascii="Book Antiqua" w:eastAsia="Book Antiqua" w:hAnsi="Book Antiqua" w:cs="Book Antiqua"/>
          <w:color w:val="000000"/>
        </w:rPr>
        <w:t xml:space="preserve">he MR is unique in this family in that it binds to both aldosterone and cortisol. </w:t>
      </w:r>
    </w:p>
    <w:p w14:paraId="61BBA642" w14:textId="6BDA3923"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Endogenous GCs play a critical role in controlling inflammatory responses in critical illness. Intracellular GC concentrations may be greatly different compared to blood levels due to the action of the 11β-hydroxysteroid dehydrogenase (11β-HSD) isozymes, type 1 and type 2. 11β-HSDs interconvert endogenous active cortisol and intrinsically inert cortisone. The degree of expression of the two isozymes has the potential to dramatically influence local GC availability within cells and tissues.</w:t>
      </w:r>
    </w:p>
    <w:p w14:paraId="76E61C5F" w14:textId="77777777" w:rsidR="00A77B3E" w:rsidRPr="00BF131B" w:rsidRDefault="00A77B3E" w:rsidP="00BF131B">
      <w:pPr>
        <w:spacing w:line="360" w:lineRule="auto"/>
        <w:jc w:val="both"/>
        <w:rPr>
          <w:rFonts w:ascii="Book Antiqua" w:hAnsi="Book Antiqua"/>
        </w:rPr>
      </w:pPr>
    </w:p>
    <w:p w14:paraId="74DB660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aps/>
          <w:color w:val="000000"/>
          <w:u w:val="single"/>
        </w:rPr>
        <w:t>GCR</w:t>
      </w:r>
    </w:p>
    <w:p w14:paraId="1FE58AE3" w14:textId="3C1D34B4"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During critical illness the HPA axis is activated, resulting in increased serum adrenocorticotropic hormone and cortisol </w:t>
      </w:r>
      <w:proofErr w:type="gramStart"/>
      <w:r w:rsidRPr="00BF131B">
        <w:rPr>
          <w:rFonts w:ascii="Book Antiqua" w:eastAsia="Book Antiqua" w:hAnsi="Book Antiqua" w:cs="Book Antiqua"/>
          <w:color w:val="000000"/>
        </w:rPr>
        <w:t>concentrations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"_ENREF_1" \o "Drucker, 1986 #143" </w:instrText>
      </w:r>
      <w:r w:rsidR="0087325F">
        <w:fldChar w:fldCharType="separate"/>
      </w:r>
      <w:r w:rsidRPr="00BF131B">
        <w:rPr>
          <w:rFonts w:ascii="Book Antiqua" w:eastAsia="Book Antiqua" w:hAnsi="Book Antiqua" w:cs="Book Antiqua"/>
          <w:color w:val="000000"/>
          <w:vertAlign w:val="superscript"/>
        </w:rPr>
        <w:t>1-4</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00B674EE">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B674EE">
        <w:rPr>
          <w:rFonts w:ascii="Book Antiqua" w:eastAsia="Book Antiqua" w:hAnsi="Book Antiqua" w:cs="Book Antiqua"/>
          <w:color w:val="000000"/>
        </w:rPr>
        <w:t>H</w:t>
      </w:r>
      <w:r w:rsidRPr="00BF131B">
        <w:rPr>
          <w:rFonts w:ascii="Book Antiqua" w:eastAsia="Book Antiqua" w:hAnsi="Book Antiqua" w:cs="Book Antiqua"/>
          <w:color w:val="000000"/>
        </w:rPr>
        <w:t xml:space="preserve">owever, a subset of patients present with low serum cortisol levels despite their illness </w:t>
      </w:r>
      <w:proofErr w:type="gramStart"/>
      <w:r w:rsidRPr="00BF131B">
        <w:rPr>
          <w:rFonts w:ascii="Book Antiqua" w:eastAsia="Book Antiqua" w:hAnsi="Book Antiqua" w:cs="Book Antiqua"/>
          <w:color w:val="000000"/>
        </w:rPr>
        <w:t>severity</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"_ENREF_5" \o "Dimopoulou, 2007 #139" </w:instrText>
      </w:r>
      <w:r w:rsidR="0087325F">
        <w:fldChar w:fldCharType="separate"/>
      </w:r>
      <w:r w:rsidRPr="00BF131B">
        <w:rPr>
          <w:rFonts w:ascii="Book Antiqua" w:eastAsia="Book Antiqua" w:hAnsi="Book Antiqua" w:cs="Book Antiqua"/>
          <w:color w:val="000000"/>
          <w:vertAlign w:val="superscript"/>
        </w:rPr>
        <w:t>5</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hyperlink w:anchor="_ENREF_6" w:tooltip="Vassiliadi, 2014 #523" w:history="1">
        <w:r w:rsidRPr="00BF131B">
          <w:rPr>
            <w:rFonts w:ascii="Book Antiqua" w:eastAsia="Book Antiqua" w:hAnsi="Book Antiqua" w:cs="Book Antiqua"/>
            <w:color w:val="000000"/>
            <w:vertAlign w:val="superscript"/>
          </w:rPr>
          <w:t>6</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Critical illness-related corticosteroid insufficiency </w:t>
      </w:r>
      <w:r w:rsidR="008038F3">
        <w:rPr>
          <w:rFonts w:ascii="Book Antiqua" w:eastAsia="Book Antiqua" w:hAnsi="Book Antiqua" w:cs="Book Antiqua"/>
          <w:color w:val="000000"/>
        </w:rPr>
        <w:t xml:space="preserve">(CIRCI) </w:t>
      </w:r>
      <w:r w:rsidRPr="00BF131B">
        <w:rPr>
          <w:rFonts w:ascii="Book Antiqua" w:eastAsia="Book Antiqua" w:hAnsi="Book Antiqua" w:cs="Book Antiqua"/>
          <w:color w:val="000000"/>
        </w:rPr>
        <w:t>is characterized by the organism’s inability to produce adequate cortisol or tissue resistance to its actions</w:t>
      </w:r>
      <w:r w:rsidR="008038F3">
        <w:rPr>
          <w:rFonts w:ascii="Book Antiqua" w:eastAsia="Book Antiqua" w:hAnsi="Book Antiqua" w:cs="Book Antiqua"/>
          <w:color w:val="000000"/>
        </w:rPr>
        <w:t>,</w:t>
      </w:r>
      <w:r w:rsidRPr="00BF131B">
        <w:rPr>
          <w:rFonts w:ascii="Book Antiqua" w:eastAsia="Book Antiqua" w:hAnsi="Book Antiqua" w:cs="Book Antiqua"/>
          <w:color w:val="000000"/>
        </w:rPr>
        <w:t xml:space="preserve"> or </w:t>
      </w:r>
      <w:proofErr w:type="gramStart"/>
      <w:r w:rsidRPr="00BF131B">
        <w:rPr>
          <w:rFonts w:ascii="Book Antiqua" w:eastAsia="Book Antiqua" w:hAnsi="Book Antiqua" w:cs="Book Antiqua"/>
          <w:color w:val="000000"/>
        </w:rPr>
        <w:t>both</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"_ENREF_7" \o "Marik, 2008 #342" </w:instrText>
      </w:r>
      <w:r w:rsidR="0087325F">
        <w:fldChar w:fldCharType="separate"/>
      </w:r>
      <w:r w:rsidRPr="00BF131B">
        <w:rPr>
          <w:rFonts w:ascii="Book Antiqua" w:eastAsia="Book Antiqua" w:hAnsi="Book Antiqua" w:cs="Book Antiqua"/>
          <w:color w:val="000000"/>
          <w:vertAlign w:val="superscript"/>
        </w:rPr>
        <w:t>7</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p>
    <w:p w14:paraId="440DDB70" w14:textId="66AEEFEA"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Sepsis and septic shock are the most common causes of mortality in critically-ill patients. GCs, the end-products of the HPA axis, have been used for over 40 years in the treatment of sepsis. The Surviving Sepsis Campaign Guidelines 2016 recommended hydrocortisone administration when despite adequate fluid resuscitation and </w:t>
      </w:r>
      <w:r w:rsidRPr="00BF131B">
        <w:rPr>
          <w:rFonts w:ascii="Book Antiqua" w:eastAsia="Book Antiqua" w:hAnsi="Book Antiqua" w:cs="Book Antiqua"/>
          <w:color w:val="000000"/>
        </w:rPr>
        <w:lastRenderedPageBreak/>
        <w:t xml:space="preserve">vasopressor therapy, the hemodynamic stability in septic shock cannot be </w:t>
      </w:r>
      <w:proofErr w:type="gramStart"/>
      <w:r w:rsidRPr="00BF131B">
        <w:rPr>
          <w:rFonts w:ascii="Book Antiqua" w:eastAsia="Book Antiqua" w:hAnsi="Book Antiqua" w:cs="Book Antiqua"/>
          <w:color w:val="000000"/>
        </w:rPr>
        <w:t>restored</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"_ENREF_8" \o "Rhodes, 2017 #431" </w:instrText>
      </w:r>
      <w:r w:rsidR="0087325F">
        <w:fldChar w:fldCharType="separate"/>
      </w:r>
      <w:r w:rsidRPr="00BF131B">
        <w:rPr>
          <w:rFonts w:ascii="Book Antiqua" w:eastAsia="Book Antiqua" w:hAnsi="Book Antiqua" w:cs="Book Antiqua"/>
          <w:color w:val="000000"/>
          <w:vertAlign w:val="superscript"/>
        </w:rPr>
        <w:t>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However, not all patients benefit from their administration, and as yet the patients who would benefit from their use cannot be accurately </w:t>
      </w:r>
      <w:proofErr w:type="gramStart"/>
      <w:r w:rsidRPr="00BF131B">
        <w:rPr>
          <w:rFonts w:ascii="Book Antiqua" w:eastAsia="Book Antiqua" w:hAnsi="Book Antiqua" w:cs="Book Antiqua"/>
          <w:color w:val="000000"/>
        </w:rPr>
        <w:t>identified</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"_ENREF_9" \o "Annane, 2018 #600" </w:instrText>
      </w:r>
      <w:r w:rsidR="0087325F">
        <w:fldChar w:fldCharType="separate"/>
      </w:r>
      <w:r w:rsidRPr="00BF131B">
        <w:rPr>
          <w:rFonts w:ascii="Book Antiqua" w:eastAsia="Book Antiqua" w:hAnsi="Book Antiqua" w:cs="Book Antiqua"/>
          <w:color w:val="000000"/>
          <w:vertAlign w:val="superscript"/>
        </w:rPr>
        <w:t>9-12</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6BEADDE8" w14:textId="2344A877" w:rsidR="00A77B3E" w:rsidRPr="00BF131B" w:rsidRDefault="00886E20" w:rsidP="00A225F1">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Cortisol signaling is mediated by </w:t>
      </w:r>
      <w:r w:rsidR="006E3574" w:rsidRPr="00BF131B">
        <w:rPr>
          <w:rFonts w:ascii="Book Antiqua" w:eastAsia="Book Antiqua" w:hAnsi="Book Antiqua" w:cs="Book Antiqua"/>
          <w:color w:val="000000"/>
        </w:rPr>
        <w:t xml:space="preserve">GCR, </w:t>
      </w:r>
      <w:r w:rsidRPr="00BF131B">
        <w:rPr>
          <w:rFonts w:ascii="Book Antiqua" w:eastAsia="Book Antiqua" w:hAnsi="Book Antiqua" w:cs="Book Antiqua"/>
          <w:color w:val="000000"/>
        </w:rPr>
        <w:t>a ubiquitous intracellular receptor protein</w:t>
      </w:r>
      <w:r w:rsidR="006E3574" w:rsidRPr="00BF131B">
        <w:rPr>
          <w:rFonts w:ascii="Book Antiqua" w:eastAsia="Book Antiqua" w:hAnsi="Book Antiqua" w:cs="Book Antiqua"/>
          <w:color w:val="000000"/>
        </w:rPr>
        <w:t>.</w:t>
      </w:r>
      <w:r w:rsidR="00B2468E">
        <w:rPr>
          <w:rFonts w:ascii="Book Antiqua" w:eastAsia="Book Antiqua" w:hAnsi="Book Antiqua" w:cs="Book Antiqua"/>
          <w:color w:val="000000"/>
        </w:rPr>
        <w:t xml:space="preserve"> </w:t>
      </w:r>
      <w:r w:rsidRPr="00BF131B">
        <w:rPr>
          <w:rFonts w:ascii="Book Antiqua" w:eastAsia="Book Antiqua" w:hAnsi="Book Antiqua" w:cs="Book Antiqua"/>
          <w:color w:val="000000"/>
        </w:rPr>
        <w:t xml:space="preserve">Alternative splicing of the primary transcript gives rise to two highly homologous GCR </w:t>
      </w:r>
      <w:proofErr w:type="gramStart"/>
      <w:r w:rsidRPr="00BF131B">
        <w:rPr>
          <w:rFonts w:ascii="Book Antiqua" w:eastAsia="Book Antiqua" w:hAnsi="Book Antiqua" w:cs="Book Antiqua"/>
          <w:color w:val="000000"/>
        </w:rPr>
        <w:t>isoforms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"_ENREF_13" \o "Hollenberg, 1985 #241" </w:instrText>
      </w:r>
      <w:r w:rsidR="0087325F">
        <w:fldChar w:fldCharType="separate"/>
      </w:r>
      <w:r w:rsidRPr="00BF131B">
        <w:rPr>
          <w:rFonts w:ascii="Book Antiqua" w:eastAsia="Book Antiqua" w:hAnsi="Book Antiqua" w:cs="Book Antiqua"/>
          <w:color w:val="000000"/>
          <w:vertAlign w:val="superscript"/>
        </w:rPr>
        <w:t>13</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GCR-α is the functionally active receptor; once it binds to cortisol, the receptor-cortisol complex </w:t>
      </w:r>
      <w:proofErr w:type="spellStart"/>
      <w:r w:rsidRPr="00BF131B">
        <w:rPr>
          <w:rFonts w:ascii="Book Antiqua" w:eastAsia="Book Antiqua" w:hAnsi="Book Antiqua" w:cs="Book Antiqua"/>
          <w:color w:val="000000"/>
        </w:rPr>
        <w:t>translocates</w:t>
      </w:r>
      <w:proofErr w:type="spellEnd"/>
      <w:r w:rsidRPr="00BF131B">
        <w:rPr>
          <w:rFonts w:ascii="Book Antiqua" w:eastAsia="Book Antiqua" w:hAnsi="Book Antiqua" w:cs="Book Antiqua"/>
          <w:color w:val="000000"/>
        </w:rPr>
        <w:t xml:space="preserve"> from the cytosol to the nucleus. In the nucleus, the complex exerts transcriptional activation or repression by directly binding to genes that contain GC responsive elements</w:t>
      </w:r>
      <w:r w:rsidRPr="00BF131B">
        <w:rPr>
          <w:rFonts w:ascii="Book Antiqua" w:eastAsia="Book Antiqua" w:hAnsi="Book Antiqua" w:cs="Book Antiqua"/>
          <w:color w:val="000000"/>
          <w:vertAlign w:val="superscript"/>
        </w:rPr>
        <w:t>[</w:t>
      </w:r>
      <w:hyperlink w:anchor="_ENREF_14" w:tooltip="Kadmiel, 2013 #273" w:history="1">
        <w:r w:rsidRPr="00BF131B">
          <w:rPr>
            <w:rFonts w:ascii="Book Antiqua" w:eastAsia="Book Antiqua" w:hAnsi="Book Antiqua" w:cs="Book Antiqua"/>
            <w:color w:val="000000"/>
            <w:vertAlign w:val="superscript"/>
          </w:rPr>
          <w:t>14</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resulting in the inhibition of the inflammatory response</w:t>
      </w:r>
      <w:r w:rsidRPr="00BF131B">
        <w:rPr>
          <w:rFonts w:ascii="Book Antiqua" w:eastAsia="Book Antiqua" w:hAnsi="Book Antiqua" w:cs="Book Antiqua"/>
          <w:color w:val="000000"/>
          <w:vertAlign w:val="superscript"/>
        </w:rPr>
        <w:t>[</w:t>
      </w:r>
      <w:hyperlink w:anchor="_ENREF_15" w:tooltip="Barnes, 1997 #46" w:history="1">
        <w:r w:rsidRPr="00BF131B">
          <w:rPr>
            <w:rFonts w:ascii="Book Antiqua" w:eastAsia="Book Antiqua" w:hAnsi="Book Antiqua" w:cs="Book Antiqua"/>
            <w:color w:val="000000"/>
            <w:vertAlign w:val="superscript"/>
          </w:rPr>
          <w:t>15</w:t>
        </w:r>
      </w:hyperlink>
      <w:r w:rsidRPr="00BF131B">
        <w:rPr>
          <w:rFonts w:ascii="Book Antiqua" w:eastAsia="Book Antiqua" w:hAnsi="Book Antiqua" w:cs="Book Antiqua"/>
          <w:color w:val="000000"/>
          <w:vertAlign w:val="superscript"/>
        </w:rPr>
        <w:t>,</w:t>
      </w:r>
      <w:hyperlink w:anchor="_ENREF_16" w:tooltip="Gottlicher, 1998 #208" w:history="1">
        <w:r w:rsidRPr="00BF131B">
          <w:rPr>
            <w:rFonts w:ascii="Book Antiqua" w:eastAsia="Book Antiqua" w:hAnsi="Book Antiqua" w:cs="Book Antiqua"/>
            <w:color w:val="000000"/>
            <w:vertAlign w:val="superscript"/>
          </w:rPr>
          <w:t>16</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On the contrary, the function of GCR-β has not been well-explored. It is known to suppress GCR-α activity and is unable to bind both natural and synthetic </w:t>
      </w:r>
      <w:proofErr w:type="gramStart"/>
      <w:r w:rsidRPr="00BF131B">
        <w:rPr>
          <w:rFonts w:ascii="Book Antiqua" w:eastAsia="Book Antiqua" w:hAnsi="Book Antiqua" w:cs="Book Antiqua"/>
          <w:color w:val="000000"/>
        </w:rPr>
        <w:t>ligands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"_ENREF_17" \o "Bamberger, 1995 #39" </w:instrText>
      </w:r>
      <w:r w:rsidR="0087325F">
        <w:fldChar w:fldCharType="separate"/>
      </w:r>
      <w:r w:rsidRPr="00BF131B">
        <w:rPr>
          <w:rFonts w:ascii="Book Antiqua" w:eastAsia="Book Antiqua" w:hAnsi="Book Antiqua" w:cs="Book Antiqua"/>
          <w:color w:val="000000"/>
          <w:vertAlign w:val="superscript"/>
        </w:rPr>
        <w:t>17-19</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Figure 1 diagrammatically represents cortisol signaling </w:t>
      </w:r>
      <w:r w:rsidRPr="00BF131B">
        <w:rPr>
          <w:rFonts w:ascii="Book Antiqua" w:eastAsia="Book Antiqua" w:hAnsi="Book Antiqua" w:cs="Book Antiqua"/>
          <w:i/>
          <w:iCs/>
          <w:color w:val="000000"/>
        </w:rPr>
        <w:t>via</w:t>
      </w:r>
      <w:r w:rsidRPr="00BF131B">
        <w:rPr>
          <w:rFonts w:ascii="Book Antiqua" w:eastAsia="Book Antiqua" w:hAnsi="Book Antiqua" w:cs="Book Antiqua"/>
          <w:color w:val="000000"/>
        </w:rPr>
        <w:t xml:space="preserve"> GCR. </w:t>
      </w:r>
    </w:p>
    <w:p w14:paraId="2C50095D" w14:textId="1BFF9FD8"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The Sepsis-3 guidelines suggest the use of hydrocortisone in septic shock patients who are resistant to fluid administration and vasoactive </w:t>
      </w:r>
      <w:proofErr w:type="gramStart"/>
      <w:r w:rsidRPr="00BF131B">
        <w:rPr>
          <w:rFonts w:ascii="Book Antiqua" w:eastAsia="Book Antiqua" w:hAnsi="Book Antiqua" w:cs="Book Antiqua"/>
          <w:color w:val="000000"/>
        </w:rPr>
        <w:t>agents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"_ENREF_20" \o "Singer, 2016 #471" </w:instrText>
      </w:r>
      <w:r w:rsidR="0087325F">
        <w:fldChar w:fldCharType="separate"/>
      </w:r>
      <w:r w:rsidRPr="00BF131B">
        <w:rPr>
          <w:rFonts w:ascii="Book Antiqua" w:eastAsia="Book Antiqua" w:hAnsi="Book Antiqua" w:cs="Book Antiqua"/>
          <w:color w:val="000000"/>
          <w:vertAlign w:val="superscript"/>
        </w:rPr>
        <w:t>20</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Not all patients respond to this therapy, suggesting the existence of GC resistance. GC resistance is defined as the inability of GCs to exert their effects on target </w:t>
      </w:r>
      <w:proofErr w:type="gramStart"/>
      <w:r w:rsidRPr="00BF131B">
        <w:rPr>
          <w:rFonts w:ascii="Book Antiqua" w:eastAsia="Book Antiqua" w:hAnsi="Book Antiqua" w:cs="Book Antiqua"/>
          <w:color w:val="000000"/>
        </w:rPr>
        <w:t>tissues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"_ENREF_21" \o "Chrousos, 1993 #99" </w:instrText>
      </w:r>
      <w:r w:rsidR="0087325F">
        <w:fldChar w:fldCharType="separate"/>
      </w:r>
      <w:r w:rsidRPr="00BF131B">
        <w:rPr>
          <w:rFonts w:ascii="Book Antiqua" w:eastAsia="Book Antiqua" w:hAnsi="Book Antiqua" w:cs="Book Antiqua"/>
          <w:color w:val="000000"/>
          <w:vertAlign w:val="superscript"/>
        </w:rPr>
        <w:t>21</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It is characterized by decreased sensitivity of immune cells to GCs, which under normal conditions terminate the inflammatory </w:t>
      </w:r>
      <w:proofErr w:type="gramStart"/>
      <w:r w:rsidRPr="00BF131B">
        <w:rPr>
          <w:rFonts w:ascii="Book Antiqua" w:eastAsia="Book Antiqua" w:hAnsi="Book Antiqua" w:cs="Book Antiqua"/>
          <w:color w:val="000000"/>
        </w:rPr>
        <w:t>response</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"_ENREF_22" \o "Marques, 2009 #344" </w:instrText>
      </w:r>
      <w:r w:rsidR="0087325F">
        <w:fldChar w:fldCharType="separate"/>
      </w:r>
      <w:r w:rsidRPr="00BF131B">
        <w:rPr>
          <w:rFonts w:ascii="Book Antiqua" w:eastAsia="Book Antiqua" w:hAnsi="Book Antiqua" w:cs="Book Antiqua"/>
          <w:color w:val="000000"/>
          <w:vertAlign w:val="superscript"/>
        </w:rPr>
        <w:t>22</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Therefore, it becomes apparent that apart from cortisol levels, how tissues respond to cortisol is as important. It has been suggested that the extent of cortisol’s effect might be analogous to GCR expression, subtype and affinity in a specific target </w:t>
      </w:r>
      <w:proofErr w:type="gramStart"/>
      <w:r w:rsidRPr="00BF131B">
        <w:rPr>
          <w:rFonts w:ascii="Book Antiqua" w:eastAsia="Book Antiqua" w:hAnsi="Book Antiqua" w:cs="Book Antiqua"/>
          <w:color w:val="000000"/>
        </w:rPr>
        <w:t>cell</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"_ENREF_23" \o "Bamberger, 1996 #40" </w:instrText>
      </w:r>
      <w:r w:rsidR="0087325F">
        <w:fldChar w:fldCharType="separate"/>
      </w:r>
      <w:r w:rsidRPr="00BF131B">
        <w:rPr>
          <w:rFonts w:ascii="Book Antiqua" w:eastAsia="Book Antiqua" w:hAnsi="Book Antiqua" w:cs="Book Antiqua"/>
          <w:color w:val="000000"/>
          <w:vertAlign w:val="superscript"/>
        </w:rPr>
        <w:t>23</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Such an example is the increased expression of </w:t>
      </w:r>
      <w:r w:rsidRPr="00BF131B">
        <w:rPr>
          <w:rFonts w:ascii="Book Antiqua" w:eastAsia="Book Antiqua" w:hAnsi="Book Antiqua" w:cs="Book Antiqua"/>
          <w:i/>
          <w:color w:val="000000"/>
        </w:rPr>
        <w:t>GCR-β</w:t>
      </w:r>
      <w:r w:rsidRPr="00BF131B">
        <w:rPr>
          <w:rFonts w:ascii="Book Antiqua" w:eastAsia="Book Antiqua" w:hAnsi="Book Antiqua" w:cs="Book Antiqua"/>
          <w:color w:val="000000"/>
        </w:rPr>
        <w:t xml:space="preserve"> in certain tissues in inflammatory diseases</w:t>
      </w:r>
      <w:r w:rsidR="002C5433" w:rsidRPr="00BF131B">
        <w:rPr>
          <w:rFonts w:ascii="Book Antiqua" w:eastAsia="Book Antiqua" w:hAnsi="Book Antiqua" w:cs="Book Antiqua"/>
          <w:color w:val="000000"/>
        </w:rPr>
        <w:t xml:space="preserve">, which </w:t>
      </w:r>
      <w:r w:rsidRPr="00BF131B">
        <w:rPr>
          <w:rFonts w:ascii="Book Antiqua" w:eastAsia="Book Antiqua" w:hAnsi="Book Antiqua" w:cs="Book Antiqua"/>
          <w:color w:val="000000"/>
        </w:rPr>
        <w:t xml:space="preserve">has been associated with decreased sensitivity to </w:t>
      </w:r>
      <w:proofErr w:type="gramStart"/>
      <w:r w:rsidRPr="00BF131B">
        <w:rPr>
          <w:rFonts w:ascii="Book Antiqua" w:eastAsia="Book Antiqua" w:hAnsi="Book Antiqua" w:cs="Book Antiqua"/>
          <w:color w:val="000000"/>
        </w:rPr>
        <w:t>GCs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"_ENREF_24" \o "Colli, 2007 #110" </w:instrText>
      </w:r>
      <w:r w:rsidR="0087325F">
        <w:fldChar w:fldCharType="separate"/>
      </w:r>
      <w:r w:rsidRPr="00BF131B">
        <w:rPr>
          <w:rFonts w:ascii="Book Antiqua" w:eastAsia="Book Antiqua" w:hAnsi="Book Antiqua" w:cs="Book Antiqua"/>
          <w:color w:val="000000"/>
          <w:vertAlign w:val="superscript"/>
        </w:rPr>
        <w:t>24</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158406D6" w14:textId="251AAF01"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GC resistance may be a consequence of decreased </w:t>
      </w:r>
      <w:r w:rsidRPr="00BF131B">
        <w:rPr>
          <w:rFonts w:ascii="Book Antiqua" w:eastAsia="Book Antiqua" w:hAnsi="Book Antiqua" w:cs="Book Antiqua"/>
          <w:i/>
          <w:color w:val="000000"/>
        </w:rPr>
        <w:t>GCR</w:t>
      </w:r>
      <w:r w:rsidRPr="00BF131B">
        <w:rPr>
          <w:rFonts w:ascii="Book Antiqua" w:eastAsia="Book Antiqua" w:hAnsi="Book Antiqua" w:cs="Book Antiqua"/>
          <w:color w:val="000000"/>
        </w:rPr>
        <w:t xml:space="preserve"> expression, GCR affinity for the ligand, nuclear translocation and DNA binding or may be due to altered transcription factor interaction. Most data on GC resistance in critical illness originates from experimental models involving sepsis-induced </w:t>
      </w:r>
      <w:proofErr w:type="gramStart"/>
      <w:r w:rsidRPr="00BF131B">
        <w:rPr>
          <w:rFonts w:ascii="Book Antiqua" w:eastAsia="Book Antiqua" w:hAnsi="Book Antiqua" w:cs="Book Antiqua"/>
          <w:color w:val="000000"/>
        </w:rPr>
        <w:t>injury</w:t>
      </w:r>
      <w:r w:rsidR="00811F79">
        <w:rPr>
          <w:rFonts w:ascii="Book Antiqua" w:eastAsia="Book Antiqua" w:hAnsi="Book Antiqua" w:cs="Book Antiqua"/>
          <w:color w:val="000000"/>
          <w:vertAlign w:val="superscript"/>
        </w:rPr>
        <w:t>[</w:t>
      </w:r>
      <w:proofErr w:type="gramEnd"/>
      <w:r w:rsidR="00811F79">
        <w:rPr>
          <w:rFonts w:ascii="Book Antiqua" w:eastAsia="Book Antiqua" w:hAnsi="Book Antiqua" w:cs="Book Antiqua"/>
          <w:color w:val="000000"/>
          <w:vertAlign w:val="superscript"/>
        </w:rPr>
        <w:t>25-29]</w:t>
      </w:r>
      <w:r w:rsidRPr="00BF131B">
        <w:rPr>
          <w:rFonts w:ascii="Book Antiqua" w:eastAsia="Book Antiqua" w:hAnsi="Book Antiqua" w:cs="Book Antiqua"/>
          <w:color w:val="000000"/>
        </w:rPr>
        <w:t xml:space="preserve">. Essentially these studies have shown downregulation of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and induction of </w:t>
      </w:r>
      <w:r w:rsidRPr="00BF131B">
        <w:rPr>
          <w:rFonts w:ascii="Book Antiqua" w:eastAsia="Book Antiqua" w:hAnsi="Book Antiqua" w:cs="Book Antiqua"/>
          <w:i/>
          <w:iCs/>
          <w:color w:val="000000"/>
        </w:rPr>
        <w:t>GCR-β</w:t>
      </w:r>
      <w:r w:rsidRPr="00BF131B">
        <w:rPr>
          <w:rFonts w:ascii="Book Antiqua" w:eastAsia="Book Antiqua" w:hAnsi="Book Antiqua" w:cs="Book Antiqua"/>
          <w:color w:val="000000"/>
        </w:rPr>
        <w:t xml:space="preserve"> </w:t>
      </w:r>
      <w:proofErr w:type="gramStart"/>
      <w:r w:rsidRPr="00BF131B">
        <w:rPr>
          <w:rFonts w:ascii="Book Antiqua" w:eastAsia="Book Antiqua" w:hAnsi="Book Antiqua" w:cs="Book Antiqua"/>
          <w:color w:val="000000"/>
        </w:rPr>
        <w:t>expression</w:t>
      </w:r>
      <w:r w:rsidRPr="00BF131B">
        <w:rPr>
          <w:rFonts w:ascii="Book Antiqua" w:eastAsia="Book Antiqua" w:hAnsi="Book Antiqua" w:cs="Book Antiqua"/>
          <w:color w:val="000000"/>
          <w:vertAlign w:val="superscript"/>
        </w:rPr>
        <w:t>[</w:t>
      </w:r>
      <w:proofErr w:type="gramEnd"/>
      <w:r w:rsidR="00811F79">
        <w:rPr>
          <w:rFonts w:ascii="Book Antiqua" w:eastAsia="Book Antiqua" w:hAnsi="Book Antiqua" w:cs="Book Antiqua"/>
          <w:color w:val="000000"/>
          <w:vertAlign w:val="superscript"/>
        </w:rPr>
        <w:t>30-33</w:t>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p>
    <w:p w14:paraId="0506EF40" w14:textId="6F144FED"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lastRenderedPageBreak/>
        <w:t xml:space="preserve">Human clinical studies in critically-ill patients have mostly investigated cortisol availability, while only a few have explored the role of GCR. GC resistance has been described in a cohort of septic patients, demonstrating reduced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and elevated </w:t>
      </w:r>
      <w:r w:rsidRPr="00BF131B">
        <w:rPr>
          <w:rFonts w:ascii="Book Antiqua" w:eastAsia="Book Antiqua" w:hAnsi="Book Antiqua" w:cs="Book Antiqua"/>
          <w:i/>
          <w:iCs/>
          <w:color w:val="000000"/>
        </w:rPr>
        <w:t>GCR-β</w:t>
      </w:r>
      <w:r w:rsidRPr="00BF131B">
        <w:rPr>
          <w:rFonts w:ascii="Book Antiqua" w:eastAsia="Book Antiqua" w:hAnsi="Book Antiqua" w:cs="Book Antiqua"/>
          <w:color w:val="000000"/>
        </w:rPr>
        <w:t xml:space="preserve"> expression levels in septic patients compared to healthy subjects; these results suggest that treatment with steroids might aggravate GC resistance in patients with increased GCR-β levels</w:t>
      </w:r>
      <w:r w:rsidRPr="00BF131B">
        <w:rPr>
          <w:rFonts w:ascii="Book Antiqua" w:eastAsia="Book Antiqua" w:hAnsi="Book Antiqua" w:cs="Book Antiqua"/>
          <w:color w:val="000000"/>
          <w:vertAlign w:val="superscript"/>
        </w:rPr>
        <w:t>[</w:t>
      </w:r>
      <w:hyperlink w:anchor="_ENREF_34" w:tooltip="Ledderose, 2012 #317" w:history="1">
        <w:r w:rsidRPr="00BF131B">
          <w:rPr>
            <w:rFonts w:ascii="Book Antiqua" w:eastAsia="Book Antiqua" w:hAnsi="Book Antiqua" w:cs="Book Antiqua"/>
            <w:color w:val="000000"/>
            <w:vertAlign w:val="superscript"/>
          </w:rPr>
          <w:t>34</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 transient, increased </w:t>
      </w:r>
      <w:r w:rsidRPr="00BF131B">
        <w:rPr>
          <w:rFonts w:ascii="Book Antiqua" w:eastAsia="Book Antiqua" w:hAnsi="Book Antiqua" w:cs="Book Antiqua"/>
          <w:i/>
          <w:iCs/>
          <w:color w:val="000000"/>
        </w:rPr>
        <w:t>GCR-β</w:t>
      </w:r>
      <w:r w:rsidRPr="00BF131B">
        <w:rPr>
          <w:rFonts w:ascii="Book Antiqua" w:eastAsia="Book Antiqua" w:hAnsi="Book Antiqua" w:cs="Book Antiqua"/>
          <w:color w:val="000000"/>
        </w:rPr>
        <w:t xml:space="preserve"> expression has been reported in sepsis; moreover, the septic patients’ sera could induce GC resistance </w:t>
      </w:r>
      <w:r w:rsidRPr="00BF131B">
        <w:rPr>
          <w:rFonts w:ascii="Book Antiqua" w:eastAsia="Book Antiqua" w:hAnsi="Book Antiqua" w:cs="Book Antiqua"/>
          <w:i/>
          <w:iCs/>
          <w:color w:val="000000"/>
        </w:rPr>
        <w:t xml:space="preserve">in </w:t>
      </w:r>
      <w:proofErr w:type="gramStart"/>
      <w:r w:rsidRPr="00BF131B">
        <w:rPr>
          <w:rFonts w:ascii="Book Antiqua" w:eastAsia="Book Antiqua" w:hAnsi="Book Antiqua" w:cs="Book Antiqua"/>
          <w:i/>
          <w:iCs/>
          <w:color w:val="000000"/>
        </w:rPr>
        <w:t>vitro</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"_ENREF_35" \o "Guerrero, 2013 #217" </w:instrText>
      </w:r>
      <w:r w:rsidR="0087325F">
        <w:fldChar w:fldCharType="separate"/>
      </w:r>
      <w:r w:rsidRPr="00BF131B">
        <w:rPr>
          <w:rFonts w:ascii="Book Antiqua" w:eastAsia="Book Antiqua" w:hAnsi="Book Antiqua" w:cs="Book Antiqua"/>
          <w:color w:val="000000"/>
          <w:vertAlign w:val="superscript"/>
        </w:rPr>
        <w:t>35</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Another study reported reduced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expression levels in </w:t>
      </w:r>
      <w:proofErr w:type="gramStart"/>
      <w:r w:rsidRPr="00BF131B">
        <w:rPr>
          <w:rFonts w:ascii="Book Antiqua" w:eastAsia="Book Antiqua" w:hAnsi="Book Antiqua" w:cs="Book Antiqua"/>
          <w:color w:val="000000"/>
        </w:rPr>
        <w:t>sepsis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"_ENREF_36" \o "Molijn, 1995 #369" </w:instrText>
      </w:r>
      <w:r w:rsidR="0087325F">
        <w:fldChar w:fldCharType="separate"/>
      </w:r>
      <w:r w:rsidRPr="00BF131B">
        <w:rPr>
          <w:rFonts w:ascii="Book Antiqua" w:eastAsia="Book Antiqua" w:hAnsi="Book Antiqua" w:cs="Book Antiqua"/>
          <w:color w:val="000000"/>
          <w:vertAlign w:val="superscript"/>
        </w:rPr>
        <w:t>36</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and diminished GCR protein levels have also been described in various organs during sepsis</w:t>
      </w:r>
      <w:r w:rsidRPr="00BF131B">
        <w:rPr>
          <w:rFonts w:ascii="Book Antiqua" w:eastAsia="Book Antiqua" w:hAnsi="Book Antiqua" w:cs="Book Antiqua"/>
          <w:color w:val="000000"/>
          <w:vertAlign w:val="superscript"/>
        </w:rPr>
        <w:t>[</w:t>
      </w:r>
      <w:hyperlink w:anchor="_ENREF_37" w:tooltip="Dekelbab, 2007 #128" w:history="1">
        <w:r w:rsidRPr="00BF131B">
          <w:rPr>
            <w:rFonts w:ascii="Book Antiqua" w:eastAsia="Book Antiqua" w:hAnsi="Book Antiqua" w:cs="Book Antiqua"/>
            <w:color w:val="000000"/>
            <w:vertAlign w:val="superscript"/>
          </w:rPr>
          <w:t>37</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 decreased number of GCR-α and increased GCR-β receptors has been shown in heart and liver biopsies in the context of </w:t>
      </w:r>
      <w:proofErr w:type="gramStart"/>
      <w:r w:rsidRPr="00BF131B">
        <w:rPr>
          <w:rFonts w:ascii="Book Antiqua" w:eastAsia="Book Antiqua" w:hAnsi="Book Antiqua" w:cs="Book Antiqua"/>
          <w:color w:val="000000"/>
        </w:rPr>
        <w:t>sepsis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"_ENREF_25" \o "Abraham, 2018 #583" </w:instrText>
      </w:r>
      <w:r w:rsidR="0087325F">
        <w:fldChar w:fldCharType="separate"/>
      </w:r>
      <w:r w:rsidRPr="00BF131B">
        <w:rPr>
          <w:rFonts w:ascii="Book Antiqua" w:eastAsia="Book Antiqua" w:hAnsi="Book Antiqua" w:cs="Book Antiqua"/>
          <w:color w:val="000000"/>
          <w:vertAlign w:val="superscript"/>
        </w:rPr>
        <w:t>25</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It has been shown that in septic shock, </w:t>
      </w:r>
      <w:r w:rsidRPr="00BF131B">
        <w:rPr>
          <w:rFonts w:ascii="Book Antiqua" w:eastAsia="Book Antiqua" w:hAnsi="Book Antiqua" w:cs="Book Antiqua"/>
          <w:i/>
          <w:iCs/>
          <w:color w:val="000000"/>
        </w:rPr>
        <w:t>GCR</w:t>
      </w:r>
      <w:r w:rsidRPr="00BF131B">
        <w:rPr>
          <w:rFonts w:ascii="Book Antiqua" w:eastAsia="Book Antiqua" w:hAnsi="Book Antiqua" w:cs="Book Antiqua"/>
          <w:color w:val="000000"/>
        </w:rPr>
        <w:t xml:space="preserve"> expression increased, while GCR binding capacity decreased, proposing that it is the decreased GCR binding capacity and not the number of receptors that interferes with the response to exogenous or endogenous </w:t>
      </w:r>
      <w:proofErr w:type="gramStart"/>
      <w:r w:rsidRPr="00BF131B">
        <w:rPr>
          <w:rFonts w:ascii="Book Antiqua" w:eastAsia="Book Antiqua" w:hAnsi="Book Antiqua" w:cs="Book Antiqua"/>
          <w:color w:val="000000"/>
        </w:rPr>
        <w:t>GCs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"_ENREF_38" \o "Bergquist, 2015 #58" </w:instrText>
      </w:r>
      <w:r w:rsidR="0087325F">
        <w:fldChar w:fldCharType="separate"/>
      </w:r>
      <w:r w:rsidRPr="00BF131B">
        <w:rPr>
          <w:rFonts w:ascii="Book Antiqua" w:eastAsia="Book Antiqua" w:hAnsi="Book Antiqua" w:cs="Book Antiqua"/>
          <w:color w:val="000000"/>
          <w:vertAlign w:val="superscript"/>
        </w:rPr>
        <w:t>38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In contrast, GCR number and affinity</w:t>
      </w:r>
      <w:r w:rsidR="00802353" w:rsidRPr="00802353">
        <w:rPr>
          <w:rFonts w:ascii="Book Antiqua" w:eastAsia="Book Antiqua" w:hAnsi="Book Antiqua" w:cs="Book Antiqua"/>
          <w:color w:val="000000"/>
        </w:rPr>
        <w:t xml:space="preserve"> </w:t>
      </w:r>
      <w:r w:rsidR="00802353" w:rsidRPr="00BF131B">
        <w:rPr>
          <w:rFonts w:ascii="Book Antiqua" w:eastAsia="Book Antiqua" w:hAnsi="Book Antiqua" w:cs="Book Antiqua"/>
          <w:color w:val="000000"/>
        </w:rPr>
        <w:t>in septic patients</w:t>
      </w:r>
      <w:r w:rsidRPr="00BF131B">
        <w:rPr>
          <w:rFonts w:ascii="Book Antiqua" w:eastAsia="Book Antiqua" w:hAnsi="Book Antiqua" w:cs="Book Antiqua"/>
          <w:color w:val="000000"/>
        </w:rPr>
        <w:t xml:space="preserve"> did not differ from control subjects, suggesting that GCs could be effective in the hemodynamic compensatory phase of </w:t>
      </w:r>
      <w:proofErr w:type="gramStart"/>
      <w:r w:rsidRPr="00BF131B">
        <w:rPr>
          <w:rFonts w:ascii="Book Antiqua" w:eastAsia="Book Antiqua" w:hAnsi="Book Antiqua" w:cs="Book Antiqua"/>
          <w:color w:val="000000"/>
        </w:rPr>
        <w:t>sepsis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"_ENREF_39" \o "Sigal, 1993 #464" </w:instrText>
      </w:r>
      <w:r w:rsidR="0087325F">
        <w:fldChar w:fldCharType="separate"/>
      </w:r>
      <w:r w:rsidRPr="00BF131B">
        <w:rPr>
          <w:rFonts w:ascii="Book Antiqua" w:eastAsia="Book Antiqua" w:hAnsi="Book Antiqua" w:cs="Book Antiqua"/>
          <w:color w:val="000000"/>
          <w:vertAlign w:val="superscript"/>
        </w:rPr>
        <w:t>39</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Increased </w:t>
      </w:r>
      <w:r w:rsidRPr="00BF131B">
        <w:rPr>
          <w:rFonts w:ascii="Book Antiqua" w:eastAsia="Book Antiqua" w:hAnsi="Book Antiqua" w:cs="Book Antiqua"/>
          <w:i/>
          <w:iCs/>
          <w:color w:val="000000"/>
        </w:rPr>
        <w:t>GCR-α</w:t>
      </w:r>
      <w:r w:rsidRPr="00BF131B">
        <w:rPr>
          <w:rFonts w:ascii="Book Antiqua" w:eastAsia="Book Antiqua" w:hAnsi="Book Antiqua" w:cs="Book Antiqua"/>
          <w:color w:val="000000"/>
        </w:rPr>
        <w:t xml:space="preserve"> expression has been shown in the acute phase of sepsis, questioning the need for exogenous steroids at this </w:t>
      </w:r>
      <w:proofErr w:type="gramStart"/>
      <w:r w:rsidRPr="00BF131B">
        <w:rPr>
          <w:rFonts w:ascii="Book Antiqua" w:eastAsia="Book Antiqua" w:hAnsi="Book Antiqua" w:cs="Book Antiqua"/>
          <w:color w:val="000000"/>
        </w:rPr>
        <w:t>phase</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"_ENREF_40" \o "Vardas, 2017 #521" </w:instrText>
      </w:r>
      <w:r w:rsidR="0087325F">
        <w:fldChar w:fldCharType="separate"/>
      </w:r>
      <w:r w:rsidRPr="00BF131B">
        <w:rPr>
          <w:rFonts w:ascii="Book Antiqua" w:eastAsia="Book Antiqua" w:hAnsi="Book Antiqua" w:cs="Book Antiqua"/>
          <w:color w:val="000000"/>
          <w:vertAlign w:val="superscript"/>
        </w:rPr>
        <w:t>40</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Only one study has demonstrated downregulation of cortisol binding in critically-ill, ventilated </w:t>
      </w:r>
      <w:proofErr w:type="gramStart"/>
      <w:r w:rsidRPr="00BF131B">
        <w:rPr>
          <w:rFonts w:ascii="Book Antiqua" w:eastAsia="Book Antiqua" w:hAnsi="Book Antiqua" w:cs="Book Antiqua"/>
          <w:color w:val="000000"/>
        </w:rPr>
        <w:t>patients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"_ENREF_41" \o "Siebig, 2010 #463" </w:instrText>
      </w:r>
      <w:r w:rsidR="0087325F">
        <w:fldChar w:fldCharType="separate"/>
      </w:r>
      <w:r w:rsidRPr="00BF131B">
        <w:rPr>
          <w:rFonts w:ascii="Book Antiqua" w:eastAsia="Book Antiqua" w:hAnsi="Book Antiqua" w:cs="Book Antiqua"/>
          <w:color w:val="000000"/>
          <w:vertAlign w:val="superscript"/>
        </w:rPr>
        <w:t>41</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Finally, our group was able to demonstrate that critically-ill steroid-free patients have a highly variable expression of both </w:t>
      </w:r>
      <w:r w:rsidRPr="00BF131B">
        <w:rPr>
          <w:rFonts w:ascii="Book Antiqua" w:eastAsia="Book Antiqua" w:hAnsi="Book Antiqua" w:cs="Book Antiqua"/>
          <w:iCs/>
          <w:color w:val="000000"/>
        </w:rPr>
        <w:t>GCR</w:t>
      </w:r>
      <w:r w:rsidRPr="00BF131B">
        <w:rPr>
          <w:rFonts w:ascii="Book Antiqua" w:eastAsia="Book Antiqua" w:hAnsi="Book Antiqua" w:cs="Book Antiqua"/>
          <w:i/>
          <w:iCs/>
          <w:color w:val="000000"/>
        </w:rPr>
        <w:t xml:space="preserve"> </w:t>
      </w:r>
      <w:r w:rsidRPr="00BF131B">
        <w:rPr>
          <w:rFonts w:ascii="Book Antiqua" w:eastAsia="Book Antiqua" w:hAnsi="Book Antiqua" w:cs="Book Antiqua"/>
          <w:color w:val="000000"/>
        </w:rPr>
        <w:t xml:space="preserve">isoforms in peripheral polymorphonuclear cells. Moreover, </w:t>
      </w:r>
      <w:r w:rsidRPr="00BF131B">
        <w:rPr>
          <w:rFonts w:ascii="Book Antiqua" w:eastAsia="Book Antiqua" w:hAnsi="Book Antiqua" w:cs="Book Antiqua"/>
          <w:i/>
          <w:color w:val="000000"/>
        </w:rPr>
        <w:t>GCR</w:t>
      </w:r>
      <w:r w:rsidRPr="00BF131B">
        <w:rPr>
          <w:rFonts w:ascii="Book Antiqua" w:eastAsia="Book Antiqua" w:hAnsi="Book Antiqua" w:cs="Book Antiqua"/>
          <w:color w:val="000000"/>
        </w:rPr>
        <w:t xml:space="preserve"> expression and HPA axis function undergo a biphasic response during acute or subacute critical illness; this dissociation of reduced </w:t>
      </w:r>
      <w:r w:rsidRPr="00BF131B">
        <w:rPr>
          <w:rFonts w:ascii="Book Antiqua" w:eastAsia="Book Antiqua" w:hAnsi="Book Antiqua" w:cs="Book Antiqua"/>
          <w:i/>
          <w:color w:val="000000"/>
        </w:rPr>
        <w:t>GCR</w:t>
      </w:r>
      <w:r w:rsidRPr="00BF131B">
        <w:rPr>
          <w:rFonts w:ascii="Book Antiqua" w:eastAsia="Book Antiqua" w:hAnsi="Book Antiqua" w:cs="Book Antiqua"/>
          <w:color w:val="000000"/>
        </w:rPr>
        <w:t xml:space="preserve"> expression and elevated cortisol might imply an abnormal stress </w:t>
      </w:r>
      <w:proofErr w:type="gramStart"/>
      <w:r w:rsidRPr="00BF131B">
        <w:rPr>
          <w:rFonts w:ascii="Book Antiqua" w:eastAsia="Book Antiqua" w:hAnsi="Book Antiqua" w:cs="Book Antiqua"/>
          <w:color w:val="000000"/>
        </w:rPr>
        <w:t>response</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"_ENREF_42" \o "Vassiliou, 2019 #526" </w:instrText>
      </w:r>
      <w:r w:rsidR="0087325F">
        <w:fldChar w:fldCharType="separate"/>
      </w:r>
      <w:r w:rsidRPr="00BF131B">
        <w:rPr>
          <w:rFonts w:ascii="Book Antiqua" w:eastAsia="Book Antiqua" w:hAnsi="Book Antiqua" w:cs="Book Antiqua"/>
          <w:color w:val="000000"/>
          <w:vertAlign w:val="superscript"/>
        </w:rPr>
        <w:t>42</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hyperlink w:anchor="_ENREF_43" w:tooltip="Vassiliou, 2020 #527" w:history="1">
        <w:r w:rsidRPr="00BF131B">
          <w:rPr>
            <w:rFonts w:ascii="Book Antiqua" w:eastAsia="Book Antiqua" w:hAnsi="Book Antiqua" w:cs="Book Antiqua"/>
            <w:color w:val="000000"/>
            <w:vertAlign w:val="superscript"/>
          </w:rPr>
          <w:t>43</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761523DE" w14:textId="0DA37206"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In coronavirus disease 2019 (</w:t>
      </w:r>
      <w:r w:rsidR="00E84C9A" w:rsidRPr="00BF131B">
        <w:rPr>
          <w:rFonts w:ascii="Book Antiqua" w:eastAsia="Book Antiqua" w:hAnsi="Book Antiqua" w:cs="Book Antiqua"/>
          <w:color w:val="000000"/>
        </w:rPr>
        <w:t>COVID-19</w:t>
      </w:r>
      <w:r w:rsidRPr="00BF131B">
        <w:rPr>
          <w:rFonts w:ascii="Book Antiqua" w:eastAsia="Book Antiqua" w:hAnsi="Book Antiqua" w:cs="Book Antiqua"/>
          <w:color w:val="000000"/>
        </w:rPr>
        <w:t xml:space="preserve">), results from the RECOVERY trial suggested significant benefits of steroid administration in critically-ill COVID-19 </w:t>
      </w:r>
      <w:proofErr w:type="gramStart"/>
      <w:r w:rsidRPr="00BF131B">
        <w:rPr>
          <w:rFonts w:ascii="Book Antiqua" w:eastAsia="Book Antiqua" w:hAnsi="Book Antiqua" w:cs="Book Antiqua"/>
          <w:color w:val="000000"/>
        </w:rPr>
        <w:t>patients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"_ENREF_44" \o "Horby, 2020 #992" </w:instrText>
      </w:r>
      <w:r w:rsidR="0087325F">
        <w:fldChar w:fldCharType="separate"/>
      </w:r>
      <w:r w:rsidRPr="00BF131B">
        <w:rPr>
          <w:rFonts w:ascii="Book Antiqua" w:eastAsia="Book Antiqua" w:hAnsi="Book Antiqua" w:cs="Book Antiqua"/>
          <w:color w:val="000000"/>
          <w:vertAlign w:val="superscript"/>
        </w:rPr>
        <w:t>44</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Specifically, the trial demonstrated that dexamethasone reduced mortality risk by 17%. A study in </w:t>
      </w:r>
      <w:proofErr w:type="spellStart"/>
      <w:r w:rsidRPr="00BF131B">
        <w:rPr>
          <w:rFonts w:ascii="Book Antiqua" w:eastAsia="Book Antiqua" w:hAnsi="Book Antiqua" w:cs="Book Antiqua"/>
          <w:color w:val="000000"/>
        </w:rPr>
        <w:t>noncritically</w:t>
      </w:r>
      <w:proofErr w:type="spellEnd"/>
      <w:r w:rsidR="004612BB">
        <w:rPr>
          <w:rFonts w:ascii="Book Antiqua" w:eastAsia="Book Antiqua" w:hAnsi="Book Antiqua" w:cs="Book Antiqua"/>
          <w:color w:val="000000"/>
        </w:rPr>
        <w:t>-</w:t>
      </w:r>
      <w:r w:rsidRPr="00BF131B">
        <w:rPr>
          <w:rFonts w:ascii="Book Antiqua" w:eastAsia="Book Antiqua" w:hAnsi="Book Antiqua" w:cs="Book Antiqua"/>
          <w:color w:val="000000"/>
        </w:rPr>
        <w:t xml:space="preserve">ill </w:t>
      </w:r>
      <w:bookmarkStart w:id="1" w:name="OLE_LINK1"/>
      <w:bookmarkStart w:id="2" w:name="OLE_LINK2"/>
      <w:r w:rsidRPr="00BF131B">
        <w:rPr>
          <w:rFonts w:ascii="Book Antiqua" w:eastAsia="Book Antiqua" w:hAnsi="Book Antiqua" w:cs="Book Antiqua"/>
          <w:color w:val="000000"/>
        </w:rPr>
        <w:t>COVID-19</w:t>
      </w:r>
      <w:bookmarkEnd w:id="1"/>
      <w:bookmarkEnd w:id="2"/>
      <w:r w:rsidRPr="00BF131B">
        <w:rPr>
          <w:rFonts w:ascii="Book Antiqua" w:eastAsia="Book Antiqua" w:hAnsi="Book Antiqua" w:cs="Book Antiqua"/>
          <w:color w:val="000000"/>
        </w:rPr>
        <w:t xml:space="preserve"> patients showed that the HPA axis was activated</w:t>
      </w:r>
      <w:r w:rsidR="00F9320E">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F9320E">
        <w:rPr>
          <w:rFonts w:ascii="Book Antiqua" w:eastAsia="Book Antiqua" w:hAnsi="Book Antiqua" w:cs="Book Antiqua"/>
          <w:color w:val="000000"/>
        </w:rPr>
        <w:t>P</w:t>
      </w:r>
      <w:r w:rsidRPr="00BF131B">
        <w:rPr>
          <w:rFonts w:ascii="Book Antiqua" w:eastAsia="Book Antiqua" w:hAnsi="Book Antiqua" w:cs="Book Antiqua"/>
          <w:color w:val="000000"/>
        </w:rPr>
        <w:t xml:space="preserve">atients exhibited an increase in cortisol, which was significantly higher </w:t>
      </w:r>
      <w:r w:rsidRPr="00BF131B">
        <w:rPr>
          <w:rFonts w:ascii="Book Antiqua" w:eastAsia="Book Antiqua" w:hAnsi="Book Antiqua" w:cs="Book Antiqua"/>
          <w:color w:val="000000"/>
        </w:rPr>
        <w:lastRenderedPageBreak/>
        <w:t xml:space="preserve">than in those without COVID-19 infection, and these cortisol levels were associated with higher mortality </w:t>
      </w:r>
      <w:proofErr w:type="gramStart"/>
      <w:r w:rsidRPr="00BF131B">
        <w:rPr>
          <w:rFonts w:ascii="Book Antiqua" w:eastAsia="Book Antiqua" w:hAnsi="Book Antiqua" w:cs="Book Antiqua"/>
          <w:color w:val="000000"/>
        </w:rPr>
        <w:t>rates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"_ENREF_43" \o "Vassiliou, 2020 #527" </w:instrText>
      </w:r>
      <w:r w:rsidR="0087325F">
        <w:fldChar w:fldCharType="separate"/>
      </w:r>
      <w:r w:rsidRPr="00BF131B">
        <w:rPr>
          <w:rFonts w:ascii="Book Antiqua" w:eastAsia="Book Antiqua" w:hAnsi="Book Antiqua" w:cs="Book Antiqua"/>
          <w:color w:val="000000"/>
          <w:vertAlign w:val="superscript"/>
        </w:rPr>
        <w:t>43</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Another study found that cortisol levels </w:t>
      </w:r>
      <w:r w:rsidR="00DD01A3" w:rsidRPr="00BF131B">
        <w:rPr>
          <w:rFonts w:ascii="Book Antiqua" w:eastAsia="Book Antiqua" w:hAnsi="Book Antiqua" w:cs="Book Antiqua"/>
          <w:color w:val="000000"/>
        </w:rPr>
        <w:t xml:space="preserve">were </w:t>
      </w:r>
      <w:r w:rsidRPr="00BF131B">
        <w:rPr>
          <w:rFonts w:ascii="Book Antiqua" w:eastAsia="Book Antiqua" w:hAnsi="Book Antiqua" w:cs="Book Antiqua"/>
          <w:color w:val="000000"/>
        </w:rPr>
        <w:t>lower in critically-ill COVID-19 patients compared to critically</w:t>
      </w:r>
      <w:r w:rsidR="004612BB">
        <w:rPr>
          <w:rFonts w:ascii="Book Antiqua" w:eastAsia="Book Antiqua" w:hAnsi="Book Antiqua" w:cs="Book Antiqua"/>
          <w:color w:val="000000"/>
        </w:rPr>
        <w:t>-</w:t>
      </w:r>
      <w:r w:rsidRPr="00BF131B">
        <w:rPr>
          <w:rFonts w:ascii="Book Antiqua" w:eastAsia="Book Antiqua" w:hAnsi="Book Antiqua" w:cs="Book Antiqua"/>
          <w:color w:val="000000"/>
        </w:rPr>
        <w:t xml:space="preserve">ill non-COVID-19 </w:t>
      </w:r>
      <w:proofErr w:type="gramStart"/>
      <w:r w:rsidRPr="00BF131B">
        <w:rPr>
          <w:rFonts w:ascii="Book Antiqua" w:eastAsia="Book Antiqua" w:hAnsi="Book Antiqua" w:cs="Book Antiqua"/>
          <w:color w:val="000000"/>
        </w:rPr>
        <w:t>patients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"_ENREF_45" \o "Mao, 2020 #991" </w:instrText>
      </w:r>
      <w:r w:rsidR="0087325F">
        <w:fldChar w:fldCharType="separate"/>
      </w:r>
      <w:r w:rsidRPr="00BF131B">
        <w:rPr>
          <w:rFonts w:ascii="Book Antiqua" w:eastAsia="Book Antiqua" w:hAnsi="Book Antiqua" w:cs="Book Antiqua"/>
          <w:color w:val="000000"/>
          <w:vertAlign w:val="superscript"/>
        </w:rPr>
        <w:t>45</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In fact, nearly 70% of the COVID-19 critically-ill patients had plasma cortisol concentrations &lt; 10 </w:t>
      </w:r>
      <w:proofErr w:type="spellStart"/>
      <w:r w:rsidRPr="00BF131B">
        <w:rPr>
          <w:rFonts w:ascii="Book Antiqua" w:eastAsia="Book Antiqua" w:hAnsi="Book Antiqua" w:cs="Book Antiqua"/>
          <w:color w:val="000000"/>
        </w:rPr>
        <w:t>μg</w:t>
      </w:r>
      <w:proofErr w:type="spellEnd"/>
      <w:r w:rsidRPr="00BF131B">
        <w:rPr>
          <w:rFonts w:ascii="Book Antiqua" w:eastAsia="Book Antiqua" w:hAnsi="Book Antiqua" w:cs="Book Antiqua"/>
          <w:color w:val="000000"/>
        </w:rPr>
        <w:t>/</w:t>
      </w:r>
      <w:proofErr w:type="spellStart"/>
      <w:r w:rsidRPr="00BF131B">
        <w:rPr>
          <w:rFonts w:ascii="Book Antiqua" w:eastAsia="Book Antiqua" w:hAnsi="Book Antiqua" w:cs="Book Antiqua"/>
          <w:color w:val="000000"/>
        </w:rPr>
        <w:t>dL</w:t>
      </w:r>
      <w:proofErr w:type="spellEnd"/>
      <w:r w:rsidRPr="00BF131B">
        <w:rPr>
          <w:rFonts w:ascii="Book Antiqua" w:eastAsia="Book Antiqua" w:hAnsi="Book Antiqua" w:cs="Book Antiqua"/>
          <w:color w:val="000000"/>
        </w:rPr>
        <w:t xml:space="preserve">, meeting </w:t>
      </w:r>
      <w:r w:rsidR="004612BB">
        <w:rPr>
          <w:rFonts w:ascii="Book Antiqua" w:eastAsia="Book Antiqua" w:hAnsi="Book Antiqua" w:cs="Book Antiqua"/>
          <w:color w:val="000000"/>
        </w:rPr>
        <w:t>CIRCI</w:t>
      </w:r>
      <w:r w:rsidRPr="00BF131B">
        <w:rPr>
          <w:rFonts w:ascii="Book Antiqua" w:eastAsia="Book Antiqua" w:hAnsi="Book Antiqua" w:cs="Book Antiqua"/>
          <w:color w:val="000000"/>
        </w:rPr>
        <w:t xml:space="preserve"> criteria. However, so far, data on COVID-19 and </w:t>
      </w:r>
      <w:r w:rsidRPr="00BF131B">
        <w:rPr>
          <w:rFonts w:ascii="Book Antiqua" w:eastAsia="Book Antiqua" w:hAnsi="Book Antiqua" w:cs="Book Antiqua"/>
          <w:i/>
          <w:color w:val="000000"/>
        </w:rPr>
        <w:t>GCR-α</w:t>
      </w:r>
      <w:r w:rsidRPr="00BF131B">
        <w:rPr>
          <w:rFonts w:ascii="Book Antiqua" w:eastAsia="Book Antiqua" w:hAnsi="Book Antiqua" w:cs="Book Antiqua"/>
          <w:color w:val="000000"/>
        </w:rPr>
        <w:t xml:space="preserve"> expression are lacking. </w:t>
      </w:r>
    </w:p>
    <w:p w14:paraId="240DEFA4" w14:textId="26DDBAC6"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shd w:val="clear" w:color="auto" w:fill="FFFFFF"/>
        </w:rPr>
        <w:t xml:space="preserve">Ascorbic acid (vitamin C) levels are depleted in critically-ill patients. This vitamin has been shown to play a crucial role in HPA axis function. The adrenal glands contain very high concentrations of ascorbic acid and use it to synthesize </w:t>
      </w:r>
      <w:proofErr w:type="gramStart"/>
      <w:r w:rsidRPr="00BF131B">
        <w:rPr>
          <w:rFonts w:ascii="Book Antiqua" w:eastAsia="Book Antiqua" w:hAnsi="Book Antiqua" w:cs="Book Antiqua"/>
          <w:color w:val="000000"/>
          <w:shd w:val="clear" w:color="auto" w:fill="FFFFFF"/>
        </w:rPr>
        <w:t>cortisol</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"_ENREF_46" \o "Patak, 2004 #995" </w:instrText>
      </w:r>
      <w:r w:rsidR="0087325F">
        <w:fldChar w:fldCharType="separate"/>
      </w:r>
      <w:r w:rsidRPr="00BF131B">
        <w:rPr>
          <w:rFonts w:ascii="Book Antiqua" w:eastAsia="Book Antiqua" w:hAnsi="Book Antiqua" w:cs="Book Antiqua"/>
          <w:color w:val="000000"/>
          <w:shd w:val="clear" w:color="auto" w:fill="FFFFFF"/>
          <w:vertAlign w:val="superscript"/>
        </w:rPr>
        <w:t>46</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At the cellular level, vitamin C works synergistically with corticosteroids by restoring GCR function</w:t>
      </w:r>
      <w:r w:rsidR="00913015">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w:t>
      </w:r>
      <w:r w:rsidR="00913015">
        <w:rPr>
          <w:rFonts w:ascii="Book Antiqua" w:eastAsia="Book Antiqua" w:hAnsi="Book Antiqua" w:cs="Book Antiqua"/>
          <w:color w:val="000000"/>
          <w:shd w:val="clear" w:color="auto" w:fill="FFFFFF"/>
        </w:rPr>
        <w:t>S</w:t>
      </w:r>
      <w:r w:rsidRPr="00BF131B">
        <w:rPr>
          <w:rFonts w:ascii="Book Antiqua" w:eastAsia="Book Antiqua" w:hAnsi="Book Antiqua" w:cs="Book Antiqua"/>
          <w:color w:val="000000"/>
          <w:shd w:val="clear" w:color="auto" w:fill="FFFFFF"/>
        </w:rPr>
        <w:t xml:space="preserve">pecifically, ascorbic acid reverses GCR oxidation, restoring GC-responsiveness in oxidant conditions. The end result is increased GC availability and </w:t>
      </w:r>
      <w:r w:rsidRPr="00BF131B">
        <w:rPr>
          <w:rFonts w:ascii="Book Antiqua" w:eastAsia="Book Antiqua" w:hAnsi="Book Antiqua" w:cs="Book Antiqua"/>
          <w:color w:val="000000"/>
        </w:rPr>
        <w:t xml:space="preserve">GCR-α </w:t>
      </w:r>
      <w:proofErr w:type="gramStart"/>
      <w:r w:rsidRPr="00BF131B">
        <w:rPr>
          <w:rFonts w:ascii="Book Antiqua" w:eastAsia="Book Antiqua" w:hAnsi="Book Antiqua" w:cs="Book Antiqua"/>
          <w:color w:val="000000"/>
          <w:shd w:val="clear" w:color="auto" w:fill="FFFFFF"/>
        </w:rPr>
        <w:t>activation</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"_ENREF_47" \o "Meduri, 1999 #355" </w:instrText>
      </w:r>
      <w:r w:rsidR="0087325F">
        <w:fldChar w:fldCharType="separate"/>
      </w:r>
      <w:r w:rsidRPr="00BF131B">
        <w:rPr>
          <w:rFonts w:ascii="Book Antiqua" w:eastAsia="Book Antiqua" w:hAnsi="Book Antiqua" w:cs="Book Antiqua"/>
          <w:color w:val="000000"/>
          <w:shd w:val="clear" w:color="auto" w:fill="FFFFFF"/>
          <w:vertAlign w:val="superscript"/>
        </w:rPr>
        <w:t>47</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w:t>
      </w:r>
    </w:p>
    <w:p w14:paraId="45AF20F2" w14:textId="325F61B6" w:rsidR="00A77B3E" w:rsidRPr="00BF131B" w:rsidRDefault="00886E20" w:rsidP="00BF131B">
      <w:pPr>
        <w:spacing w:line="360" w:lineRule="auto"/>
        <w:ind w:firstLineChars="100" w:firstLine="240"/>
        <w:jc w:val="both"/>
        <w:rPr>
          <w:rFonts w:ascii="Book Antiqua" w:hAnsi="Book Antiqua"/>
        </w:rPr>
      </w:pPr>
      <w:r w:rsidRPr="00BF131B">
        <w:rPr>
          <w:rFonts w:ascii="Book Antiqua" w:eastAsia="Book Antiqua" w:hAnsi="Book Antiqua" w:cs="Book Antiqua"/>
          <w:color w:val="000000"/>
        </w:rPr>
        <w:t xml:space="preserve">Overall, it seems that during critical illness </w:t>
      </w:r>
      <w:r w:rsidRPr="00BF131B">
        <w:rPr>
          <w:rFonts w:ascii="Book Antiqua" w:eastAsia="Book Antiqua" w:hAnsi="Book Antiqua" w:cs="Book Antiqua"/>
          <w:i/>
          <w:iCs/>
          <w:color w:val="000000"/>
        </w:rPr>
        <w:t>GCR</w:t>
      </w:r>
      <w:r w:rsidRPr="00BF131B">
        <w:rPr>
          <w:rFonts w:ascii="Book Antiqua" w:eastAsia="Book Antiqua" w:hAnsi="Book Antiqua" w:cs="Book Antiqua"/>
          <w:color w:val="000000"/>
        </w:rPr>
        <w:t xml:space="preserve"> expression is independently regulated. This might explain the different responses seen in patients to exogenously administered steroids or endogenously secreted cortisol. Apart from </w:t>
      </w:r>
      <w:r w:rsidRPr="00BF131B">
        <w:rPr>
          <w:rFonts w:ascii="Book Antiqua" w:eastAsia="Book Antiqua" w:hAnsi="Book Antiqua" w:cs="Book Antiqua"/>
          <w:i/>
          <w:iCs/>
          <w:color w:val="000000"/>
        </w:rPr>
        <w:t>GCR</w:t>
      </w:r>
      <w:r w:rsidRPr="00BF131B">
        <w:rPr>
          <w:rFonts w:ascii="Book Antiqua" w:eastAsia="Book Antiqua" w:hAnsi="Book Antiqua" w:cs="Book Antiqua"/>
          <w:color w:val="000000"/>
        </w:rPr>
        <w:t xml:space="preserve"> expression, the role of post-translational modifications, GCR complex components and the efficiency of nuclear translocation of the GCR complex should be the focus of future clinical studies.</w:t>
      </w:r>
    </w:p>
    <w:p w14:paraId="6A8FD0DC" w14:textId="77777777" w:rsidR="00A77B3E" w:rsidRPr="00BF131B" w:rsidRDefault="00A77B3E" w:rsidP="00BF131B">
      <w:pPr>
        <w:spacing w:line="360" w:lineRule="auto"/>
        <w:jc w:val="both"/>
        <w:rPr>
          <w:rFonts w:ascii="Book Antiqua" w:hAnsi="Book Antiqua"/>
        </w:rPr>
      </w:pPr>
    </w:p>
    <w:p w14:paraId="2A4C65C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aps/>
          <w:color w:val="000000"/>
          <w:u w:val="single"/>
        </w:rPr>
        <w:t>MR</w:t>
      </w:r>
    </w:p>
    <w:p w14:paraId="4FEA8087" w14:textId="6C09FF75"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The MR is</w:t>
      </w:r>
      <w:r w:rsidR="00D87AA0" w:rsidRPr="00BF131B">
        <w:rPr>
          <w:rFonts w:ascii="Book Antiqua" w:eastAsia="Book Antiqua" w:hAnsi="Book Antiqua" w:cs="Book Antiqua"/>
          <w:color w:val="000000"/>
        </w:rPr>
        <w:t>,</w:t>
      </w:r>
      <w:r w:rsidRPr="00BF131B">
        <w:rPr>
          <w:rFonts w:ascii="Book Antiqua" w:eastAsia="Book Antiqua" w:hAnsi="Book Antiqua" w:cs="Book Antiqua"/>
          <w:color w:val="000000"/>
        </w:rPr>
        <w:t xml:space="preserve"> along with the GCR, a member of the steroid receptor superfamily of hormone-dependent transcription factors. The receptors are structurally and functionally related. Similar to GCR, MR is also localized in the cytosol and </w:t>
      </w:r>
      <w:proofErr w:type="spellStart"/>
      <w:r w:rsidRPr="00BF131B">
        <w:rPr>
          <w:rFonts w:ascii="Book Antiqua" w:eastAsia="Book Antiqua" w:hAnsi="Book Antiqua" w:cs="Book Antiqua"/>
          <w:color w:val="000000"/>
        </w:rPr>
        <w:t>translocates</w:t>
      </w:r>
      <w:proofErr w:type="spellEnd"/>
      <w:r w:rsidRPr="00BF131B">
        <w:rPr>
          <w:rFonts w:ascii="Book Antiqua" w:eastAsia="Book Antiqua" w:hAnsi="Book Antiqua" w:cs="Book Antiqua"/>
          <w:color w:val="000000"/>
        </w:rPr>
        <w:t xml:space="preserve"> into the nucleus after ligand binding. In the nucleus, the ligand-receptor complex recognizes specific DNA regions and activates target gene </w:t>
      </w:r>
      <w:proofErr w:type="gramStart"/>
      <w:r w:rsidRPr="00BF131B">
        <w:rPr>
          <w:rFonts w:ascii="Book Antiqua" w:eastAsia="Book Antiqua" w:hAnsi="Book Antiqua" w:cs="Book Antiqua"/>
          <w:color w:val="000000"/>
        </w:rPr>
        <w:t>expression</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"_ENREF_48" \o "Funder, 1997 #179" </w:instrText>
      </w:r>
      <w:r w:rsidR="0087325F">
        <w:fldChar w:fldCharType="separate"/>
      </w:r>
      <w:r w:rsidRPr="00BF131B">
        <w:rPr>
          <w:rFonts w:ascii="Book Antiqua" w:eastAsia="Book Antiqua" w:hAnsi="Book Antiqua" w:cs="Book Antiqua"/>
          <w:color w:val="000000"/>
          <w:vertAlign w:val="superscript"/>
        </w:rPr>
        <w:t>48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While GCR is relatively ubiquitously expressed and exclusively</w:t>
      </w:r>
      <w:r w:rsidR="00A225F1" w:rsidRPr="00A225F1">
        <w:rPr>
          <w:rFonts w:ascii="Book Antiqua" w:eastAsia="Book Antiqua" w:hAnsi="Book Antiqua" w:cs="Book Antiqua"/>
          <w:color w:val="000000"/>
        </w:rPr>
        <w:t xml:space="preserve"> </w:t>
      </w:r>
      <w:r w:rsidR="00A225F1" w:rsidRPr="00BF131B">
        <w:rPr>
          <w:rFonts w:ascii="Book Antiqua" w:eastAsia="Book Antiqua" w:hAnsi="Book Antiqua" w:cs="Book Antiqua"/>
          <w:color w:val="000000"/>
        </w:rPr>
        <w:t>binds</w:t>
      </w:r>
      <w:r w:rsidRPr="00BF131B">
        <w:rPr>
          <w:rFonts w:ascii="Book Antiqua" w:eastAsia="Book Antiqua" w:hAnsi="Book Antiqua" w:cs="Book Antiqua"/>
          <w:color w:val="000000"/>
        </w:rPr>
        <w:t xml:space="preserve"> GCs, the MR shows a more restricted expression pattern</w:t>
      </w:r>
      <w:r w:rsidR="006D7707">
        <w:rPr>
          <w:rFonts w:ascii="Book Antiqua" w:eastAsia="Book Antiqua" w:hAnsi="Book Antiqua" w:cs="Book Antiqua"/>
          <w:color w:val="000000"/>
        </w:rPr>
        <w:t>,</w:t>
      </w:r>
      <w:r w:rsidRPr="00BF131B">
        <w:rPr>
          <w:rFonts w:ascii="Book Antiqua" w:eastAsia="Book Antiqua" w:hAnsi="Book Antiqua" w:cs="Book Antiqua"/>
          <w:color w:val="000000"/>
        </w:rPr>
        <w:t xml:space="preserve"> and can bind both aldosterone and cortisol. MR is mostly expressed in epithelial cells of renal distal tubules, colon</w:t>
      </w:r>
      <w:r w:rsidR="00853546">
        <w:rPr>
          <w:rFonts w:ascii="Book Antiqua" w:eastAsia="Book Antiqua" w:hAnsi="Book Antiqua" w:cs="Book Antiqua"/>
          <w:color w:val="000000"/>
        </w:rPr>
        <w:t xml:space="preserve">, </w:t>
      </w:r>
      <w:r w:rsidRPr="00BF131B">
        <w:rPr>
          <w:rFonts w:ascii="Book Antiqua" w:eastAsia="Book Antiqua" w:hAnsi="Book Antiqua" w:cs="Book Antiqua"/>
          <w:color w:val="000000"/>
        </w:rPr>
        <w:t>sweat and salivary glands</w:t>
      </w:r>
      <w:r w:rsidR="00853546">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rPr>
        <w:lastRenderedPageBreak/>
        <w:t xml:space="preserve">and is implicated in sodium reabsorption, water homeostasis and potassium </w:t>
      </w:r>
      <w:proofErr w:type="gramStart"/>
      <w:r w:rsidRPr="00BF131B">
        <w:rPr>
          <w:rFonts w:ascii="Book Antiqua" w:eastAsia="Book Antiqua" w:hAnsi="Book Antiqua" w:cs="Book Antiqua"/>
          <w:color w:val="000000"/>
        </w:rPr>
        <w:t>secretion</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"_ENREF_49" \o "Gomez-Sanchez, 2014 #204" </w:instrText>
      </w:r>
      <w:r w:rsidR="0087325F">
        <w:fldChar w:fldCharType="separate"/>
      </w:r>
      <w:r w:rsidRPr="00BF131B">
        <w:rPr>
          <w:rFonts w:ascii="Book Antiqua" w:eastAsia="Book Antiqua" w:hAnsi="Book Antiqua" w:cs="Book Antiqua"/>
          <w:color w:val="000000"/>
          <w:vertAlign w:val="superscript"/>
        </w:rPr>
        <w:t>49</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The classical ligand for MR is aldosterone, the main mineralocorticoid steroid hormone, through activation of the renin-angiotensin system. Aldosterone is the principal regulator of salt and water balance but can also act on nonepithelial sites, contributing significantly to cardiovascular </w:t>
      </w:r>
      <w:proofErr w:type="gramStart"/>
      <w:r w:rsidRPr="00BF131B">
        <w:rPr>
          <w:rFonts w:ascii="Book Antiqua" w:eastAsia="Book Antiqua" w:hAnsi="Book Antiqua" w:cs="Book Antiqua"/>
          <w:color w:val="000000"/>
        </w:rPr>
        <w:t>disease</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"_ENREF_50" \o "Funder, 2017 #182" </w:instrText>
      </w:r>
      <w:r w:rsidR="0087325F">
        <w:fldChar w:fldCharType="separate"/>
      </w:r>
      <w:r w:rsidRPr="00BF131B">
        <w:rPr>
          <w:rFonts w:ascii="Book Antiqua" w:eastAsia="Book Antiqua" w:hAnsi="Book Antiqua" w:cs="Book Antiqua"/>
          <w:color w:val="000000"/>
          <w:vertAlign w:val="superscript"/>
        </w:rPr>
        <w:t>50</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p>
    <w:p w14:paraId="72519C13" w14:textId="37DDB742"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shd w:val="clear" w:color="auto" w:fill="FFFFFF"/>
        </w:rPr>
        <w:t>Hyperreninemic hypoaldosteronism may occur during critical illness and has been associated with a greater proinflammatory status, a higher degree of acute organ failure</w:t>
      </w:r>
      <w:r w:rsidR="00853546">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and worse prognosis. It has been attributed to impaired adrenal response to increasing</w:t>
      </w:r>
      <w:r w:rsidR="00745452">
        <w:rPr>
          <w:rFonts w:ascii="Book Antiqua" w:eastAsia="Book Antiqua" w:hAnsi="Book Antiqua" w:cs="Book Antiqua"/>
          <w:color w:val="000000"/>
          <w:shd w:val="clear" w:color="auto" w:fill="FFFFFF"/>
        </w:rPr>
        <w:t xml:space="preserve"> </w:t>
      </w:r>
      <w:r w:rsidRPr="00BF131B">
        <w:rPr>
          <w:rFonts w:ascii="Book Antiqua" w:eastAsia="Book Antiqua" w:hAnsi="Book Antiqua" w:cs="Book Antiqua"/>
          <w:color w:val="000000"/>
          <w:shd w:val="clear" w:color="auto" w:fill="FFFFFF"/>
        </w:rPr>
        <w:t xml:space="preserve">renin </w:t>
      </w:r>
      <w:proofErr w:type="gramStart"/>
      <w:r w:rsidRPr="00BF131B">
        <w:rPr>
          <w:rFonts w:ascii="Book Antiqua" w:eastAsia="Book Antiqua" w:hAnsi="Book Antiqua" w:cs="Book Antiqua"/>
          <w:color w:val="000000"/>
          <w:shd w:val="clear" w:color="auto" w:fill="FFFFFF"/>
        </w:rPr>
        <w:t>levels</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"_ENREF_51" \o "du Cheyron, 2008 #145" </w:instrText>
      </w:r>
      <w:r w:rsidR="0087325F">
        <w:fldChar w:fldCharType="separate"/>
      </w:r>
      <w:r w:rsidRPr="00BF131B">
        <w:rPr>
          <w:rFonts w:ascii="Book Antiqua" w:eastAsia="Book Antiqua" w:hAnsi="Book Antiqua" w:cs="Book Antiqua"/>
          <w:color w:val="000000"/>
          <w:shd w:val="clear" w:color="auto" w:fill="FFFFFF"/>
          <w:vertAlign w:val="superscript"/>
        </w:rPr>
        <w:t>51-53</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shd w:val="clear" w:color="auto" w:fill="FFFFFF"/>
        </w:rPr>
        <w:t>The recent demonstration of the reduced mortality in septic shock patients treated with adjunctive GCs combined with fludrocortisone</w:t>
      </w:r>
      <w:r w:rsidRPr="00BF131B">
        <w:rPr>
          <w:rFonts w:ascii="Book Antiqua" w:eastAsia="Book Antiqua" w:hAnsi="Book Antiqua" w:cs="Book Antiqua"/>
          <w:color w:val="000000"/>
          <w:shd w:val="clear" w:color="auto" w:fill="FFFFFF"/>
          <w:vertAlign w:val="superscript"/>
        </w:rPr>
        <w:t>[</w:t>
      </w:r>
      <w:hyperlink w:anchor="_ENREF_9" w:tooltip="Annane, 2018 #600" w:history="1">
        <w:r w:rsidRPr="00BF131B">
          <w:rPr>
            <w:rFonts w:ascii="Book Antiqua" w:eastAsia="Book Antiqua" w:hAnsi="Book Antiqua" w:cs="Book Antiqua"/>
            <w:color w:val="000000"/>
            <w:shd w:val="clear" w:color="auto" w:fill="FFFFFF"/>
            <w:vertAlign w:val="superscript"/>
          </w:rPr>
          <w:t>9</w:t>
        </w:r>
      </w:hyperlink>
      <w:r w:rsidRPr="00BF131B">
        <w:rPr>
          <w:rFonts w:ascii="Book Antiqua" w:eastAsia="Book Antiqua" w:hAnsi="Book Antiqua" w:cs="Book Antiqua"/>
          <w:color w:val="000000"/>
          <w:shd w:val="clear" w:color="auto" w:fill="FFFFFF"/>
          <w:vertAlign w:val="superscript"/>
        </w:rPr>
        <w:t>]</w:t>
      </w:r>
      <w:r w:rsidR="00853546">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and the effectiveness of angiotensin II in treating vasodilatory shock</w:t>
      </w:r>
      <w:r w:rsidRPr="00BF131B">
        <w:rPr>
          <w:rFonts w:ascii="Book Antiqua" w:eastAsia="Book Antiqua" w:hAnsi="Book Antiqua" w:cs="Book Antiqua"/>
          <w:color w:val="000000"/>
          <w:shd w:val="clear" w:color="auto" w:fill="FFFFFF"/>
          <w:vertAlign w:val="superscript"/>
        </w:rPr>
        <w:t>[</w:t>
      </w:r>
      <w:hyperlink w:anchor="_ENREF_54" w:tooltip="Khanna, 2017 #989" w:history="1">
        <w:r w:rsidRPr="00BF131B">
          <w:rPr>
            <w:rFonts w:ascii="Book Antiqua" w:eastAsia="Book Antiqua" w:hAnsi="Book Antiqua" w:cs="Book Antiqua"/>
            <w:color w:val="000000"/>
            <w:shd w:val="clear" w:color="auto" w:fill="FFFFFF"/>
            <w:vertAlign w:val="superscript"/>
          </w:rPr>
          <w:t>54</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has renewed interest in the role of the MR in critical illness</w:t>
      </w:r>
      <w:r w:rsidRPr="00BF131B">
        <w:rPr>
          <w:rFonts w:ascii="Book Antiqua" w:eastAsia="Book Antiqua" w:hAnsi="Book Antiqua" w:cs="Book Antiqua"/>
          <w:color w:val="000000"/>
          <w:shd w:val="clear" w:color="auto" w:fill="FFFFFF"/>
          <w:vertAlign w:val="superscript"/>
        </w:rPr>
        <w:t>[</w:t>
      </w:r>
      <w:hyperlink w:anchor="_ENREF_55" w:tooltip="Nethathe, 2020 #987" w:history="1">
        <w:r w:rsidRPr="00BF131B">
          <w:rPr>
            <w:rFonts w:ascii="Book Antiqua" w:eastAsia="Book Antiqua" w:hAnsi="Book Antiqua" w:cs="Book Antiqua"/>
            <w:color w:val="000000"/>
            <w:shd w:val="clear" w:color="auto" w:fill="FFFFFF"/>
            <w:vertAlign w:val="superscript"/>
          </w:rPr>
          <w:t>55</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p>
    <w:p w14:paraId="2BD301F9" w14:textId="10AAC159"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The MR, originally thought to be expressed only in kidneys, is now known to have a wider distribution. </w:t>
      </w:r>
      <w:r w:rsidRPr="00BF131B">
        <w:rPr>
          <w:rFonts w:ascii="Book Antiqua" w:eastAsia="Book Antiqua" w:hAnsi="Book Antiqua" w:cs="Book Antiqua"/>
          <w:color w:val="000000"/>
          <w:shd w:val="clear" w:color="auto" w:fill="FFFFFF"/>
        </w:rPr>
        <w:t>At the organ level, it is expressed in heart, vessels, brain</w:t>
      </w:r>
      <w:r w:rsidR="000D0886">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and adipose </w:t>
      </w:r>
      <w:proofErr w:type="gramStart"/>
      <w:r w:rsidRPr="00BF131B">
        <w:rPr>
          <w:rFonts w:ascii="Book Antiqua" w:eastAsia="Book Antiqua" w:hAnsi="Book Antiqua" w:cs="Book Antiqua"/>
          <w:color w:val="000000"/>
          <w:shd w:val="clear" w:color="auto" w:fill="FFFFFF"/>
        </w:rPr>
        <w:t>tissue</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"_ENREF_56" \o "Cole, 2017 #109" </w:instrText>
      </w:r>
      <w:r w:rsidR="0087325F">
        <w:fldChar w:fldCharType="separate"/>
      </w:r>
      <w:r w:rsidRPr="00BF131B">
        <w:rPr>
          <w:rFonts w:ascii="Book Antiqua" w:eastAsia="Book Antiqua" w:hAnsi="Book Antiqua" w:cs="Book Antiqua"/>
          <w:color w:val="000000"/>
          <w:shd w:val="clear" w:color="auto" w:fill="FFFFFF"/>
          <w:vertAlign w:val="superscript"/>
        </w:rPr>
        <w:t>56</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r w:rsidRPr="00BF131B">
        <w:rPr>
          <w:rFonts w:ascii="Book Antiqua" w:eastAsia="Book Antiqua" w:hAnsi="Book Antiqua" w:cs="Book Antiqua"/>
          <w:color w:val="000000"/>
        </w:rPr>
        <w:t>MR signaling induces inflammation, oxidative stress</w:t>
      </w:r>
      <w:r w:rsidR="000D0886">
        <w:rPr>
          <w:rFonts w:ascii="Book Antiqua" w:eastAsia="Book Antiqua" w:hAnsi="Book Antiqua" w:cs="Book Antiqua"/>
          <w:color w:val="000000"/>
        </w:rPr>
        <w:t>,</w:t>
      </w:r>
      <w:r w:rsidR="00220C3B">
        <w:rPr>
          <w:rFonts w:ascii="Book Antiqua" w:eastAsia="Book Antiqua" w:hAnsi="Book Antiqua" w:cs="Book Antiqua"/>
          <w:color w:val="000000"/>
        </w:rPr>
        <w:t xml:space="preserve"> and</w:t>
      </w:r>
      <w:r w:rsidRPr="00BF131B">
        <w:rPr>
          <w:rFonts w:ascii="Book Antiqua" w:eastAsia="Book Antiqua" w:hAnsi="Book Antiqua" w:cs="Book Antiqua"/>
          <w:color w:val="000000"/>
        </w:rPr>
        <w:t xml:space="preserve"> fibrosis/remodeling, thereby causing tissue and organ damage, particularly in the heart and </w:t>
      </w:r>
      <w:proofErr w:type="gramStart"/>
      <w:r w:rsidRPr="00BF131B">
        <w:rPr>
          <w:rFonts w:ascii="Book Antiqua" w:eastAsia="Book Antiqua" w:hAnsi="Book Antiqua" w:cs="Book Antiqua"/>
          <w:color w:val="000000"/>
        </w:rPr>
        <w:t>vessels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"_ENREF_49" \o "Gomez-Sanchez, 2014 #204" </w:instrText>
      </w:r>
      <w:r w:rsidR="0087325F">
        <w:fldChar w:fldCharType="separate"/>
      </w:r>
      <w:r w:rsidRPr="00BF131B">
        <w:rPr>
          <w:rFonts w:ascii="Book Antiqua" w:eastAsia="Book Antiqua" w:hAnsi="Book Antiqua" w:cs="Book Antiqua"/>
          <w:color w:val="000000"/>
          <w:vertAlign w:val="superscript"/>
        </w:rPr>
        <w:t>49</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Furthermore, clinical studies have reported a beneficial outcome of MR antagonism in patients with cardiovascular diseases, mainly due to the prevention of inflammatory </w:t>
      </w:r>
      <w:proofErr w:type="gramStart"/>
      <w:r w:rsidRPr="00BF131B">
        <w:rPr>
          <w:rFonts w:ascii="Book Antiqua" w:eastAsia="Book Antiqua" w:hAnsi="Book Antiqua" w:cs="Book Antiqua"/>
          <w:color w:val="000000"/>
        </w:rPr>
        <w:t>damage</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"_ENREF_57" \o "Rossignol, 2011 #439" </w:instrText>
      </w:r>
      <w:r w:rsidR="0087325F">
        <w:fldChar w:fldCharType="separate"/>
      </w:r>
      <w:r w:rsidRPr="00BF131B">
        <w:rPr>
          <w:rFonts w:ascii="Book Antiqua" w:eastAsia="Book Antiqua" w:hAnsi="Book Antiqua" w:cs="Book Antiqua"/>
          <w:color w:val="000000"/>
          <w:vertAlign w:val="superscript"/>
        </w:rPr>
        <w:t>57</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At the cellular level, MR is expressed in vascular cells, adipocytes</w:t>
      </w:r>
      <w:r w:rsidR="000D0886">
        <w:rPr>
          <w:rFonts w:ascii="Book Antiqua" w:eastAsia="Book Antiqua" w:hAnsi="Book Antiqua" w:cs="Book Antiqua"/>
          <w:color w:val="000000"/>
        </w:rPr>
        <w:t>,</w:t>
      </w:r>
      <w:r w:rsidRPr="00BF131B">
        <w:rPr>
          <w:rFonts w:ascii="Book Antiqua" w:eastAsia="Book Antiqua" w:hAnsi="Book Antiqua" w:cs="Book Antiqua"/>
          <w:color w:val="000000"/>
        </w:rPr>
        <w:t xml:space="preserve"> and immune </w:t>
      </w:r>
      <w:proofErr w:type="gramStart"/>
      <w:r w:rsidRPr="00BF131B">
        <w:rPr>
          <w:rFonts w:ascii="Book Antiqua" w:eastAsia="Book Antiqua" w:hAnsi="Book Antiqua" w:cs="Book Antiqua"/>
          <w:color w:val="000000"/>
        </w:rPr>
        <w:t>cells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"_ENREF_58" \o "Gilbert, 2010 #195" </w:instrText>
      </w:r>
      <w:r w:rsidR="0087325F">
        <w:fldChar w:fldCharType="separate"/>
      </w:r>
      <w:r w:rsidRPr="00BF131B">
        <w:rPr>
          <w:rFonts w:ascii="Book Antiqua" w:eastAsia="Book Antiqua" w:hAnsi="Book Antiqua" w:cs="Book Antiqua"/>
          <w:color w:val="000000"/>
          <w:vertAlign w:val="superscript"/>
        </w:rPr>
        <w:t>58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shd w:val="clear" w:color="auto" w:fill="FFFFFF"/>
        </w:rPr>
        <w:t>This inflammatory involvement of MR and aldosterone in cardiovascular diseases suggests an association with immune system changes. I</w:t>
      </w:r>
      <w:r w:rsidRPr="00BF131B">
        <w:rPr>
          <w:rFonts w:ascii="Book Antiqua" w:eastAsia="Book Antiqua" w:hAnsi="Book Antiqua" w:cs="Book Antiqua"/>
          <w:color w:val="000000"/>
        </w:rPr>
        <w:t xml:space="preserve">t has been consistently reported that aldosterone stimulation promotes </w:t>
      </w:r>
      <w:proofErr w:type="spellStart"/>
      <w:r w:rsidRPr="00BF131B">
        <w:rPr>
          <w:rFonts w:ascii="Book Antiqua" w:eastAsia="Book Antiqua" w:hAnsi="Book Antiqua" w:cs="Book Antiqua"/>
          <w:color w:val="000000"/>
        </w:rPr>
        <w:t>proinflammatory</w:t>
      </w:r>
      <w:proofErr w:type="spellEnd"/>
      <w:r w:rsidRPr="00BF131B">
        <w:rPr>
          <w:rFonts w:ascii="Book Antiqua" w:eastAsia="Book Antiqua" w:hAnsi="Book Antiqua" w:cs="Book Antiqua"/>
          <w:color w:val="000000"/>
        </w:rPr>
        <w:t xml:space="preserve"> </w:t>
      </w:r>
      <w:proofErr w:type="gramStart"/>
      <w:r w:rsidRPr="00BF131B">
        <w:rPr>
          <w:rFonts w:ascii="Book Antiqua" w:eastAsia="Book Antiqua" w:hAnsi="Book Antiqua" w:cs="Book Antiqua"/>
          <w:color w:val="000000"/>
        </w:rPr>
        <w:t>responses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"_ENREF_59" \o "Herrada, 2011 #239" </w:instrText>
      </w:r>
      <w:r w:rsidR="0087325F">
        <w:fldChar w:fldCharType="separate"/>
      </w:r>
      <w:r w:rsidRPr="00BF131B">
        <w:rPr>
          <w:rFonts w:ascii="Book Antiqua" w:eastAsia="Book Antiqua" w:hAnsi="Book Antiqua" w:cs="Book Antiqua"/>
          <w:color w:val="000000"/>
          <w:vertAlign w:val="superscript"/>
        </w:rPr>
        <w:t>59</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hyperlink w:anchor="_ENREF_60" w:tooltip="Munoz-Durango, 2013 #376" w:history="1">
        <w:r w:rsidRPr="00BF131B">
          <w:rPr>
            <w:rFonts w:ascii="Book Antiqua" w:eastAsia="Book Antiqua" w:hAnsi="Book Antiqua" w:cs="Book Antiqua"/>
            <w:color w:val="000000"/>
            <w:vertAlign w:val="superscript"/>
          </w:rPr>
          <w:t>60</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In human leukocytes, MR expression has been shown in CD34+ hematopoietic progenitor cells, in peripheral blood T and B lymphocytes, macrophages, dendritic cells</w:t>
      </w:r>
      <w:r w:rsidR="000D0886">
        <w:rPr>
          <w:rFonts w:ascii="Book Antiqua" w:eastAsia="Book Antiqua" w:hAnsi="Book Antiqua" w:cs="Book Antiqua"/>
          <w:color w:val="000000"/>
        </w:rPr>
        <w:t>,</w:t>
      </w:r>
      <w:r w:rsidRPr="00BF131B">
        <w:rPr>
          <w:rFonts w:ascii="Book Antiqua" w:eastAsia="Book Antiqua" w:hAnsi="Book Antiqua" w:cs="Book Antiqua"/>
          <w:color w:val="000000"/>
        </w:rPr>
        <w:t xml:space="preserve"> and </w:t>
      </w:r>
      <w:proofErr w:type="gramStart"/>
      <w:r w:rsidRPr="00BF131B">
        <w:rPr>
          <w:rFonts w:ascii="Book Antiqua" w:eastAsia="Book Antiqua" w:hAnsi="Book Antiqua" w:cs="Book Antiqua"/>
          <w:color w:val="000000"/>
        </w:rPr>
        <w:t>neutrophils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"_ENREF_61" \o "Grafte-Faure, 1999 #211" </w:instrText>
      </w:r>
      <w:r w:rsidR="0087325F">
        <w:fldChar w:fldCharType="separate"/>
      </w:r>
      <w:r w:rsidRPr="00BF131B">
        <w:rPr>
          <w:rFonts w:ascii="Book Antiqua" w:eastAsia="Book Antiqua" w:hAnsi="Book Antiqua" w:cs="Book Antiqua"/>
          <w:color w:val="000000"/>
          <w:vertAlign w:val="superscript"/>
        </w:rPr>
        <w:t>61</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In macr</w:t>
      </w:r>
      <w:r w:rsidRPr="00BF131B">
        <w:rPr>
          <w:rFonts w:ascii="Book Antiqua" w:eastAsia="Book Antiqua" w:hAnsi="Book Antiqua" w:cs="Book Antiqua"/>
          <w:color w:val="000000"/>
          <w:shd w:val="clear" w:color="auto" w:fill="FFFFFF"/>
        </w:rPr>
        <w:t xml:space="preserve">ophages, lymphocytes and dendritic cells, MR signaling induces </w:t>
      </w:r>
      <w:proofErr w:type="spellStart"/>
      <w:r w:rsidRPr="00BF131B">
        <w:rPr>
          <w:rFonts w:ascii="Book Antiqua" w:eastAsia="Book Antiqua" w:hAnsi="Book Antiqua" w:cs="Book Antiqua"/>
          <w:color w:val="000000"/>
          <w:shd w:val="clear" w:color="auto" w:fill="FFFFFF"/>
        </w:rPr>
        <w:t>proinflammatory</w:t>
      </w:r>
      <w:proofErr w:type="spellEnd"/>
      <w:r w:rsidRPr="00BF131B">
        <w:rPr>
          <w:rFonts w:ascii="Book Antiqua" w:eastAsia="Book Antiqua" w:hAnsi="Book Antiqua" w:cs="Book Antiqua"/>
          <w:color w:val="000000"/>
          <w:shd w:val="clear" w:color="auto" w:fill="FFFFFF"/>
        </w:rPr>
        <w:t xml:space="preserve"> </w:t>
      </w:r>
      <w:proofErr w:type="gramStart"/>
      <w:r w:rsidRPr="00BF131B">
        <w:rPr>
          <w:rFonts w:ascii="Book Antiqua" w:eastAsia="Book Antiqua" w:hAnsi="Book Antiqua" w:cs="Book Antiqua"/>
          <w:color w:val="000000"/>
          <w:shd w:val="clear" w:color="auto" w:fill="FFFFFF"/>
        </w:rPr>
        <w:t>responses</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"_ENREF_62" \o "Bene, 2014 #53" </w:instrText>
      </w:r>
      <w:r w:rsidR="0087325F">
        <w:fldChar w:fldCharType="separate"/>
      </w:r>
      <w:r w:rsidRPr="00BF131B">
        <w:rPr>
          <w:rFonts w:ascii="Book Antiqua" w:eastAsia="Book Antiqua" w:hAnsi="Book Antiqua" w:cs="Book Antiqua"/>
          <w:color w:val="000000"/>
          <w:shd w:val="clear" w:color="auto" w:fill="FFFFFF"/>
          <w:vertAlign w:val="superscript"/>
        </w:rPr>
        <w:t>62</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hyperlink w:anchor="_ENREF_63" w:tooltip="van der Heijden, 2018 #516" w:history="1">
        <w:r w:rsidRPr="00BF131B">
          <w:rPr>
            <w:rFonts w:ascii="Book Antiqua" w:eastAsia="Book Antiqua" w:hAnsi="Book Antiqua" w:cs="Book Antiqua"/>
            <w:color w:val="000000"/>
            <w:shd w:val="clear" w:color="auto" w:fill="FFFFFF"/>
            <w:vertAlign w:val="superscript"/>
          </w:rPr>
          <w:t>63</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The MR antagonist, spironolactone, was shown to have anti-inflammatory effects on cultured human peripheral blood mononuclear cells </w:t>
      </w:r>
      <w:r w:rsidRPr="00BF131B">
        <w:rPr>
          <w:rFonts w:ascii="Book Antiqua" w:eastAsia="Book Antiqua" w:hAnsi="Book Antiqua" w:cs="Book Antiqua"/>
          <w:color w:val="000000"/>
        </w:rPr>
        <w:t>isolated from healthy subjects</w:t>
      </w:r>
      <w:r w:rsidR="002D6E0A">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2D6E0A">
        <w:rPr>
          <w:rFonts w:ascii="Book Antiqua" w:eastAsia="Book Antiqua" w:hAnsi="Book Antiqua" w:cs="Book Antiqua"/>
          <w:color w:val="000000"/>
        </w:rPr>
        <w:t>F</w:t>
      </w:r>
      <w:r w:rsidRPr="00BF131B">
        <w:rPr>
          <w:rFonts w:ascii="Book Antiqua" w:eastAsia="Book Antiqua" w:hAnsi="Book Antiqua" w:cs="Book Antiqua"/>
          <w:color w:val="000000"/>
        </w:rPr>
        <w:t>urthermore</w:t>
      </w:r>
      <w:r w:rsidR="002D6E0A">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220C3B" w:rsidRPr="00BF131B">
        <w:rPr>
          <w:rFonts w:ascii="Book Antiqua" w:eastAsia="Book Antiqua" w:hAnsi="Book Antiqua" w:cs="Book Antiqua"/>
          <w:color w:val="000000"/>
          <w:shd w:val="clear" w:color="auto" w:fill="FFFFFF"/>
        </w:rPr>
        <w:t>angiotensin</w:t>
      </w:r>
      <w:r w:rsidRPr="00BF131B">
        <w:rPr>
          <w:rFonts w:ascii="Book Antiqua" w:eastAsia="Book Antiqua" w:hAnsi="Book Antiqua" w:cs="Book Antiqua"/>
          <w:color w:val="000000"/>
          <w:shd w:val="clear" w:color="auto" w:fill="FFFFFF"/>
        </w:rPr>
        <w:t xml:space="preserve"> II induced aldosterone synthesis and enhanced cytokine production </w:t>
      </w:r>
      <w:r w:rsidRPr="00BF131B">
        <w:rPr>
          <w:rFonts w:ascii="Book Antiqua" w:eastAsia="Book Antiqua" w:hAnsi="Book Antiqua" w:cs="Book Antiqua"/>
          <w:color w:val="000000"/>
          <w:shd w:val="clear" w:color="auto" w:fill="FFFFFF"/>
        </w:rPr>
        <w:lastRenderedPageBreak/>
        <w:t>through a</w:t>
      </w:r>
      <w:r w:rsidR="004506EA">
        <w:rPr>
          <w:rFonts w:ascii="Book Antiqua" w:eastAsia="Book Antiqua" w:hAnsi="Book Antiqua" w:cs="Book Antiqua"/>
          <w:color w:val="000000"/>
          <w:shd w:val="clear" w:color="auto" w:fill="FFFFFF"/>
        </w:rPr>
        <w:t>n</w:t>
      </w:r>
      <w:r w:rsidRPr="00BF131B">
        <w:rPr>
          <w:rFonts w:ascii="Book Antiqua" w:eastAsia="Book Antiqua" w:hAnsi="Book Antiqua" w:cs="Book Antiqua"/>
          <w:color w:val="000000"/>
          <w:shd w:val="clear" w:color="auto" w:fill="FFFFFF"/>
        </w:rPr>
        <w:t xml:space="preserve"> MR-dependent mechanism in human </w:t>
      </w:r>
      <w:r w:rsidR="002D6E0A" w:rsidRPr="00BF131B">
        <w:rPr>
          <w:rFonts w:ascii="Book Antiqua" w:eastAsia="Book Antiqua" w:hAnsi="Book Antiqua" w:cs="Book Antiqua"/>
          <w:color w:val="000000"/>
          <w:shd w:val="clear" w:color="auto" w:fill="FFFFFF"/>
        </w:rPr>
        <w:t xml:space="preserve">peripheral blood mononuclear </w:t>
      </w:r>
      <w:proofErr w:type="gramStart"/>
      <w:r w:rsidR="002D6E0A" w:rsidRPr="00BF131B">
        <w:rPr>
          <w:rFonts w:ascii="Book Antiqua" w:eastAsia="Book Antiqua" w:hAnsi="Book Antiqua" w:cs="Book Antiqua"/>
          <w:color w:val="000000"/>
          <w:shd w:val="clear" w:color="auto" w:fill="FFFFFF"/>
        </w:rPr>
        <w:t>cells</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"_ENREF_64" \o "Miura, 2006 #365" </w:instrText>
      </w:r>
      <w:r w:rsidR="0087325F">
        <w:fldChar w:fldCharType="separate"/>
      </w:r>
      <w:r w:rsidRPr="00BF131B">
        <w:rPr>
          <w:rFonts w:ascii="Book Antiqua" w:eastAsia="Book Antiqua" w:hAnsi="Book Antiqua" w:cs="Book Antiqua"/>
          <w:color w:val="000000"/>
          <w:shd w:val="clear" w:color="auto" w:fill="FFFFFF"/>
          <w:vertAlign w:val="superscript"/>
        </w:rPr>
        <w:t>64</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hyperlink w:anchor="_ENREF_65" w:tooltip="Miura, 2006 #366" w:history="1">
        <w:r w:rsidRPr="00BF131B">
          <w:rPr>
            <w:rFonts w:ascii="Book Antiqua" w:eastAsia="Book Antiqua" w:hAnsi="Book Antiqua" w:cs="Book Antiqua"/>
            <w:color w:val="000000"/>
            <w:shd w:val="clear" w:color="auto" w:fill="FFFFFF"/>
            <w:vertAlign w:val="superscript"/>
          </w:rPr>
          <w:t>65</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r w:rsidRPr="00BF131B">
        <w:rPr>
          <w:rFonts w:ascii="Book Antiqua" w:eastAsia="Book Antiqua" w:hAnsi="Book Antiqua" w:cs="Book Antiqua"/>
          <w:color w:val="000000"/>
        </w:rPr>
        <w:t xml:space="preserve">In Figure 2, MR signaling is depicted. </w:t>
      </w:r>
    </w:p>
    <w:p w14:paraId="58FF8738" w14:textId="77777777" w:rsidR="00A77B3E" w:rsidRPr="00BF131B" w:rsidRDefault="00A77B3E" w:rsidP="00BF131B">
      <w:pPr>
        <w:spacing w:line="360" w:lineRule="auto"/>
        <w:jc w:val="both"/>
        <w:rPr>
          <w:rFonts w:ascii="Book Antiqua" w:hAnsi="Book Antiqua"/>
        </w:rPr>
      </w:pPr>
    </w:p>
    <w:p w14:paraId="5DF36069" w14:textId="455E495E" w:rsidR="00A77B3E" w:rsidRPr="00D52D0F" w:rsidRDefault="00886E20" w:rsidP="00BF131B">
      <w:pPr>
        <w:spacing w:line="360" w:lineRule="auto"/>
        <w:jc w:val="both"/>
        <w:rPr>
          <w:rFonts w:ascii="Book Antiqua" w:hAnsi="Book Antiqua"/>
          <w:b/>
          <w:u w:val="single"/>
        </w:rPr>
      </w:pPr>
      <w:r w:rsidRPr="00D52D0F">
        <w:rPr>
          <w:rFonts w:ascii="Book Antiqua" w:eastAsia="Book Antiqua" w:hAnsi="Book Antiqua" w:cs="Book Antiqua"/>
          <w:b/>
          <w:bCs/>
          <w:caps/>
          <w:color w:val="000000"/>
          <w:u w:val="single"/>
        </w:rPr>
        <w:t>11</w:t>
      </w:r>
      <w:r w:rsidR="00D52D0F" w:rsidRPr="00D52D0F">
        <w:rPr>
          <w:rFonts w:ascii="Book Antiqua" w:eastAsia="Book Antiqua" w:hAnsi="Book Antiqua" w:cs="Book Antiqua"/>
          <w:b/>
          <w:color w:val="000000"/>
          <w:u w:val="single"/>
        </w:rPr>
        <w:t>β</w:t>
      </w:r>
      <w:r w:rsidRPr="00D52D0F">
        <w:rPr>
          <w:rFonts w:ascii="Book Antiqua" w:eastAsia="Book Antiqua" w:hAnsi="Book Antiqua" w:cs="Book Antiqua"/>
          <w:b/>
          <w:bCs/>
          <w:caps/>
          <w:color w:val="000000"/>
          <w:u w:val="single"/>
        </w:rPr>
        <w:t xml:space="preserve">-HSD </w:t>
      </w:r>
    </w:p>
    <w:p w14:paraId="5CC679A7" w14:textId="01C82490"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Both the innate and adaptive immune responses depend on the adhesion and migration of leukocytes across endothelial cells towards the inflamed site</w:t>
      </w:r>
      <w:r w:rsidR="000D0886">
        <w:rPr>
          <w:rFonts w:ascii="Book Antiqua" w:eastAsia="Book Antiqua" w:hAnsi="Book Antiqua" w:cs="Book Antiqua"/>
          <w:color w:val="000000"/>
        </w:rPr>
        <w:t>,</w:t>
      </w:r>
      <w:r w:rsidRPr="00BF131B">
        <w:rPr>
          <w:rFonts w:ascii="Book Antiqua" w:eastAsia="Book Antiqua" w:hAnsi="Book Antiqua" w:cs="Book Antiqua"/>
          <w:color w:val="000000"/>
        </w:rPr>
        <w:t xml:space="preserve"> where they protect against invading pathogens and repair damaged tissue. At the inflamed site, neutrophils undergo constitutive apoptosis to be removed from the inflammatory environment. Normally, acute inflammation rapidly resolves</w:t>
      </w:r>
      <w:r w:rsidR="004066CF">
        <w:rPr>
          <w:rFonts w:ascii="Book Antiqua" w:eastAsia="Book Antiqua" w:hAnsi="Book Antiqua" w:cs="Book Antiqua"/>
          <w:color w:val="000000"/>
        </w:rPr>
        <w:t>.</w:t>
      </w:r>
      <w:r w:rsidRPr="00BF131B">
        <w:rPr>
          <w:rFonts w:ascii="Book Antiqua" w:eastAsia="Book Antiqua" w:hAnsi="Book Antiqua" w:cs="Book Antiqua"/>
          <w:color w:val="000000"/>
        </w:rPr>
        <w:t xml:space="preserve"> </w:t>
      </w:r>
      <w:r w:rsidR="004066CF">
        <w:rPr>
          <w:rFonts w:ascii="Book Antiqua" w:eastAsia="Book Antiqua" w:hAnsi="Book Antiqua" w:cs="Book Antiqua"/>
          <w:color w:val="000000"/>
        </w:rPr>
        <w:t>H</w:t>
      </w:r>
      <w:r w:rsidRPr="00BF131B">
        <w:rPr>
          <w:rFonts w:ascii="Book Antiqua" w:eastAsia="Book Antiqua" w:hAnsi="Book Antiqua" w:cs="Book Antiqua"/>
          <w:color w:val="000000"/>
        </w:rPr>
        <w:t>owever</w:t>
      </w:r>
      <w:r w:rsidR="004066CF">
        <w:rPr>
          <w:rFonts w:ascii="Book Antiqua" w:eastAsia="Book Antiqua" w:hAnsi="Book Antiqua" w:cs="Book Antiqua"/>
          <w:color w:val="000000"/>
        </w:rPr>
        <w:t>,</w:t>
      </w:r>
      <w:r w:rsidRPr="00BF131B">
        <w:rPr>
          <w:rFonts w:ascii="Book Antiqua" w:eastAsia="Book Antiqua" w:hAnsi="Book Antiqua" w:cs="Book Antiqua"/>
          <w:color w:val="000000"/>
        </w:rPr>
        <w:t xml:space="preserve"> failure to rapidly remove apoptotic neutrophils prolongs the inflammatory response. As mentioned above, endogenous GCs play a critical role in controlling inflammatory responses. Although GCs have an immunosuppressive effect on immune cells, they exert contradictory effects on neutrophils. At the inflamed sites they exert an anti-inflammatory effect by blunting neutrophil priming, whereas they increase circulating neutrophil count by delaying their </w:t>
      </w:r>
      <w:proofErr w:type="gramStart"/>
      <w:r w:rsidRPr="00BF131B">
        <w:rPr>
          <w:rFonts w:ascii="Book Antiqua" w:eastAsia="Book Antiqua" w:hAnsi="Book Antiqua" w:cs="Book Antiqua"/>
          <w:color w:val="000000"/>
        </w:rPr>
        <w:t>apoptosis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"_ENREF_66" \o "Ronchetti, 2018 #438" </w:instrText>
      </w:r>
      <w:r w:rsidR="0087325F">
        <w:fldChar w:fldCharType="separate"/>
      </w:r>
      <w:r w:rsidRPr="00BF131B">
        <w:rPr>
          <w:rFonts w:ascii="Book Antiqua" w:eastAsia="Book Antiqua" w:hAnsi="Book Antiqua" w:cs="Book Antiqua"/>
          <w:color w:val="000000"/>
          <w:vertAlign w:val="superscript"/>
        </w:rPr>
        <w:t>66</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w:t>
      </w:r>
      <w:r w:rsidRPr="00BF131B">
        <w:rPr>
          <w:rFonts w:ascii="Book Antiqua" w:eastAsia="Book Antiqua" w:hAnsi="Book Antiqua" w:cs="Book Antiqua"/>
          <w:color w:val="000000"/>
          <w:shd w:val="clear" w:color="auto" w:fill="FFFFFF"/>
        </w:rPr>
        <w:t xml:space="preserve">In circumstances of uncontrolled inflammation, </w:t>
      </w:r>
      <w:r w:rsidR="009A184C" w:rsidRPr="00BF131B">
        <w:rPr>
          <w:rFonts w:ascii="Book Antiqua" w:eastAsia="Book Antiqua" w:hAnsi="Book Antiqua" w:cs="Book Antiqua"/>
          <w:color w:val="000000"/>
        </w:rPr>
        <w:t>polymorphonuclear cells</w:t>
      </w:r>
      <w:r w:rsidRPr="00BF131B">
        <w:rPr>
          <w:rFonts w:ascii="Book Antiqua" w:eastAsia="Book Antiqua" w:hAnsi="Book Antiqua" w:cs="Book Antiqua"/>
          <w:color w:val="000000"/>
          <w:shd w:val="clear" w:color="auto" w:fill="FFFFFF"/>
        </w:rPr>
        <w:t xml:space="preserve"> can become detrimental by causing tissue injury and organ damage in critical </w:t>
      </w:r>
      <w:proofErr w:type="gramStart"/>
      <w:r w:rsidRPr="00BF131B">
        <w:rPr>
          <w:rFonts w:ascii="Book Antiqua" w:eastAsia="Book Antiqua" w:hAnsi="Book Antiqua" w:cs="Book Antiqua"/>
          <w:color w:val="000000"/>
          <w:shd w:val="clear" w:color="auto" w:fill="FFFFFF"/>
        </w:rPr>
        <w:t>illness</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"_ENREF_67" \o "McDonald, 2018 #353" </w:instrText>
      </w:r>
      <w:r w:rsidR="0087325F">
        <w:fldChar w:fldCharType="separate"/>
      </w:r>
      <w:r w:rsidRPr="00BF131B">
        <w:rPr>
          <w:rFonts w:ascii="Book Antiqua" w:eastAsia="Book Antiqua" w:hAnsi="Book Antiqua" w:cs="Book Antiqua"/>
          <w:color w:val="000000"/>
          <w:shd w:val="clear" w:color="auto" w:fill="FFFFFF"/>
          <w:vertAlign w:val="superscript"/>
        </w:rPr>
        <w:t>67</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xml:space="preserve">. </w:t>
      </w:r>
    </w:p>
    <w:p w14:paraId="4535EFE2" w14:textId="4FE79D35"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Intracellular GC concentrations ma</w:t>
      </w:r>
      <w:r w:rsidR="00DC4339" w:rsidRPr="00BF131B">
        <w:rPr>
          <w:rFonts w:ascii="Book Antiqua" w:eastAsia="Book Antiqua" w:hAnsi="Book Antiqua" w:cs="Book Antiqua"/>
          <w:color w:val="000000"/>
        </w:rPr>
        <w:t>y</w:t>
      </w:r>
      <w:r w:rsidRPr="00BF131B">
        <w:rPr>
          <w:rFonts w:ascii="Book Antiqua" w:eastAsia="Book Antiqua" w:hAnsi="Book Antiqua" w:cs="Book Antiqua"/>
          <w:color w:val="000000"/>
        </w:rPr>
        <w:t xml:space="preserve"> vary compared to blood levels due to the action of the two 11β-HSD isozymes. 11β-HSD interconverts endogenous active cortisol and inert cortisone, which does not bind to </w:t>
      </w:r>
      <w:proofErr w:type="gramStart"/>
      <w:r w:rsidRPr="00BF131B">
        <w:rPr>
          <w:rFonts w:ascii="Book Antiqua" w:eastAsia="Book Antiqua" w:hAnsi="Book Antiqua" w:cs="Book Antiqua"/>
          <w:color w:val="000000"/>
        </w:rPr>
        <w:t>GCR</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"_ENREF_68" \o "Chapman, 2013 #89" </w:instrText>
      </w:r>
      <w:r w:rsidR="0087325F">
        <w:fldChar w:fldCharType="separate"/>
      </w:r>
      <w:r w:rsidRPr="00BF131B">
        <w:rPr>
          <w:rFonts w:ascii="Book Antiqua" w:eastAsia="Book Antiqua" w:hAnsi="Book Antiqua" w:cs="Book Antiqua"/>
          <w:color w:val="000000"/>
          <w:vertAlign w:val="superscript"/>
        </w:rPr>
        <w:t>68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11β-HSD2 (encoded by the </w:t>
      </w:r>
      <w:r w:rsidRPr="00BF131B">
        <w:rPr>
          <w:rFonts w:ascii="Book Antiqua" w:eastAsia="Book Antiqua" w:hAnsi="Book Antiqua" w:cs="Book Antiqua"/>
          <w:i/>
          <w:iCs/>
          <w:color w:val="000000"/>
        </w:rPr>
        <w:t xml:space="preserve">HSD11B2 </w:t>
      </w:r>
      <w:r w:rsidRPr="00BF131B">
        <w:rPr>
          <w:rFonts w:ascii="Book Antiqua" w:eastAsia="Book Antiqua" w:hAnsi="Book Antiqua" w:cs="Book Antiqua"/>
          <w:color w:val="000000"/>
        </w:rPr>
        <w:t xml:space="preserve">gene) inactivates GCs, while 11β-HSD1 (encoded by </w:t>
      </w:r>
      <w:r w:rsidRPr="00BF131B">
        <w:rPr>
          <w:rFonts w:ascii="Book Antiqua" w:eastAsia="Book Antiqua" w:hAnsi="Book Antiqua" w:cs="Book Antiqua"/>
          <w:i/>
          <w:iCs/>
          <w:color w:val="000000"/>
        </w:rPr>
        <w:t>HSD11B1</w:t>
      </w:r>
      <w:r w:rsidRPr="00BF131B">
        <w:rPr>
          <w:rFonts w:ascii="Book Antiqua" w:eastAsia="Book Antiqua" w:hAnsi="Book Antiqua" w:cs="Book Antiqua"/>
          <w:color w:val="000000"/>
        </w:rPr>
        <w:t>) regenerates active GCs from inert keto forms</w:t>
      </w:r>
      <w:r w:rsidR="00796311">
        <w:rPr>
          <w:rFonts w:ascii="Book Antiqua" w:eastAsia="Book Antiqua" w:hAnsi="Book Antiqua" w:cs="Book Antiqua"/>
          <w:color w:val="000000"/>
        </w:rPr>
        <w:t>,</w:t>
      </w:r>
      <w:r w:rsidRPr="00BF131B">
        <w:rPr>
          <w:rFonts w:ascii="Book Antiqua" w:eastAsia="Book Antiqua" w:hAnsi="Book Antiqua" w:cs="Book Antiqua"/>
          <w:color w:val="000000"/>
        </w:rPr>
        <w:t xml:space="preserve"> and hence modulates GC-regulated functions. Moreover, 11β-HSD1 is widely expressed in tissues that express high levels of GCR, suggesting that 11β-HSD1 modulates ligand access to GCR-</w:t>
      </w:r>
      <w:proofErr w:type="gramStart"/>
      <w:r w:rsidRPr="00BF131B">
        <w:rPr>
          <w:rFonts w:ascii="Book Antiqua" w:eastAsia="Book Antiqua" w:hAnsi="Book Antiqua" w:cs="Book Antiqua"/>
          <w:color w:val="000000"/>
        </w:rPr>
        <w:t>α</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"_ENREF_68" \o "Chapman, 2013 #89" </w:instrText>
      </w:r>
      <w:r w:rsidR="0087325F">
        <w:fldChar w:fldCharType="separate"/>
      </w:r>
      <w:r w:rsidRPr="00BF131B">
        <w:rPr>
          <w:rFonts w:ascii="Book Antiqua" w:eastAsia="Book Antiqua" w:hAnsi="Book Antiqua" w:cs="Book Antiqua"/>
          <w:color w:val="000000"/>
          <w:vertAlign w:val="superscript"/>
        </w:rPr>
        <w:t>68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The degree of expression of these two isozymes may drastically affect local GC availability within individual cells and tissues.</w:t>
      </w:r>
    </w:p>
    <w:p w14:paraId="41408060" w14:textId="549525CC"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shd w:val="clear" w:color="auto" w:fill="FFFFFF"/>
        </w:rPr>
        <w:t>11β-HSD1 is widely distributed</w:t>
      </w:r>
      <w:r w:rsidR="00796311">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with its expression being highest in the liver</w:t>
      </w:r>
      <w:r w:rsidR="00796311">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but is also expressed in adipose tissue, vessels, brain</w:t>
      </w:r>
      <w:r w:rsidR="00796311">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and immune cells. In immune cells, 11β-HSD1 is primarily expressed in macrophages and lymphocytes, especially during </w:t>
      </w:r>
      <w:r w:rsidRPr="00BF131B">
        <w:rPr>
          <w:rFonts w:ascii="Book Antiqua" w:eastAsia="Book Antiqua" w:hAnsi="Book Antiqua" w:cs="Book Antiqua"/>
          <w:color w:val="000000"/>
          <w:shd w:val="clear" w:color="auto" w:fill="FFFFFF"/>
        </w:rPr>
        <w:lastRenderedPageBreak/>
        <w:t>inflammation</w:t>
      </w:r>
      <w:r w:rsidRPr="00BF131B">
        <w:rPr>
          <w:rFonts w:ascii="Book Antiqua" w:eastAsia="Book Antiqua" w:hAnsi="Book Antiqua" w:cs="Book Antiqua"/>
          <w:color w:val="000000"/>
          <w:shd w:val="clear" w:color="auto" w:fill="FFFFFF"/>
          <w:vertAlign w:val="superscript"/>
        </w:rPr>
        <w:t>[</w:t>
      </w:r>
      <w:hyperlink w:anchor="_ENREF_56" w:tooltip="Cole, 2017 #109" w:history="1">
        <w:r w:rsidRPr="00BF131B">
          <w:rPr>
            <w:rFonts w:ascii="Book Antiqua" w:eastAsia="Book Antiqua" w:hAnsi="Book Antiqua" w:cs="Book Antiqua"/>
            <w:color w:val="000000"/>
            <w:shd w:val="clear" w:color="auto" w:fill="FFFFFF"/>
            <w:vertAlign w:val="superscript"/>
          </w:rPr>
          <w:t>56</w:t>
        </w:r>
      </w:hyperlink>
      <w:r w:rsidRPr="00BF131B">
        <w:rPr>
          <w:rFonts w:ascii="Book Antiqua" w:eastAsia="Book Antiqua" w:hAnsi="Book Antiqua" w:cs="Book Antiqua"/>
          <w:color w:val="000000"/>
          <w:shd w:val="clear" w:color="auto" w:fill="FFFFFF"/>
          <w:vertAlign w:val="superscript"/>
        </w:rPr>
        <w:t>,</w:t>
      </w:r>
      <w:hyperlink w:anchor="_ENREF_62" w:tooltip="Bene, 2014 #53" w:history="1">
        <w:r w:rsidRPr="00BF131B">
          <w:rPr>
            <w:rFonts w:ascii="Book Antiqua" w:eastAsia="Book Antiqua" w:hAnsi="Book Antiqua" w:cs="Book Antiqua"/>
            <w:color w:val="000000"/>
            <w:shd w:val="clear" w:color="auto" w:fill="FFFFFF"/>
            <w:vertAlign w:val="superscript"/>
          </w:rPr>
          <w:t>62</w:t>
        </w:r>
      </w:hyperlink>
      <w:r w:rsidRPr="00BF131B">
        <w:rPr>
          <w:rFonts w:ascii="Book Antiqua" w:eastAsia="Book Antiqua" w:hAnsi="Book Antiqua" w:cs="Book Antiqua"/>
          <w:color w:val="000000"/>
          <w:shd w:val="clear" w:color="auto" w:fill="FFFFFF"/>
          <w:vertAlign w:val="superscript"/>
        </w:rPr>
        <w:t>,</w:t>
      </w:r>
      <w:hyperlink w:anchor="_ENREF_69" w:tooltip="Zhang, 2017 #575" w:history="1">
        <w:r w:rsidRPr="00BF131B">
          <w:rPr>
            <w:rFonts w:ascii="Book Antiqua" w:eastAsia="Book Antiqua" w:hAnsi="Book Antiqua" w:cs="Book Antiqua"/>
            <w:color w:val="000000"/>
            <w:shd w:val="clear" w:color="auto" w:fill="FFFFFF"/>
            <w:vertAlign w:val="superscript"/>
          </w:rPr>
          <w:t>69</w:t>
        </w:r>
      </w:hyperlink>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11β-HSD1 activates functionally inert GC precursors (cortisone) to active GCs (cortisol) within target tissues</w:t>
      </w:r>
      <w:r w:rsidR="00B27164">
        <w:rPr>
          <w:rFonts w:ascii="Book Antiqua" w:eastAsia="Book Antiqua" w:hAnsi="Book Antiqua" w:cs="Book Antiqua"/>
          <w:color w:val="000000"/>
          <w:shd w:val="clear" w:color="auto" w:fill="FFFFFF"/>
        </w:rPr>
        <w:t>,</w:t>
      </w:r>
      <w:r w:rsidRPr="00BF131B">
        <w:rPr>
          <w:rFonts w:ascii="Book Antiqua" w:eastAsia="Book Antiqua" w:hAnsi="Book Antiqua" w:cs="Book Antiqua"/>
          <w:color w:val="000000"/>
          <w:shd w:val="clear" w:color="auto" w:fill="FFFFFF"/>
        </w:rPr>
        <w:t xml:space="preserve"> and amplifies local GC actions. 11β-HSD2, except being expressed in the classical aldosterone-target tissues, is also expressed in the pancreas and the reproductive </w:t>
      </w:r>
      <w:proofErr w:type="gramStart"/>
      <w:r w:rsidRPr="00BF131B">
        <w:rPr>
          <w:rFonts w:ascii="Book Antiqua" w:eastAsia="Book Antiqua" w:hAnsi="Book Antiqua" w:cs="Book Antiqua"/>
          <w:color w:val="000000"/>
          <w:shd w:val="clear" w:color="auto" w:fill="FFFFFF"/>
        </w:rPr>
        <w:t>system</w:t>
      </w:r>
      <w:r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"_ENREF_68" \o "Chapman, 2013 #89" </w:instrText>
      </w:r>
      <w:r w:rsidR="0087325F">
        <w:fldChar w:fldCharType="separate"/>
      </w:r>
      <w:r w:rsidRPr="00BF131B">
        <w:rPr>
          <w:rFonts w:ascii="Book Antiqua" w:eastAsia="Book Antiqua" w:hAnsi="Book Antiqua" w:cs="Book Antiqua"/>
          <w:color w:val="000000"/>
          <w:shd w:val="clear" w:color="auto" w:fill="FFFFFF"/>
          <w:vertAlign w:val="superscript"/>
        </w:rPr>
        <w:t>68</w:t>
      </w:r>
      <w:r w:rsidR="0087325F">
        <w:rPr>
          <w:rFonts w:ascii="Book Antiqua" w:eastAsia="Book Antiqua" w:hAnsi="Book Antiqua" w:cs="Book Antiqua"/>
          <w:color w:val="000000"/>
          <w:shd w:val="clear" w:color="auto" w:fill="FFFFFF"/>
          <w:vertAlign w:val="superscript"/>
        </w:rPr>
        <w:fldChar w:fldCharType="end"/>
      </w:r>
      <w:r w:rsidRPr="00BF131B">
        <w:rPr>
          <w:rFonts w:ascii="Book Antiqua" w:eastAsia="Book Antiqua" w:hAnsi="Book Antiqua" w:cs="Book Antiqua"/>
          <w:color w:val="000000"/>
          <w:shd w:val="clear" w:color="auto" w:fill="FFFFFF"/>
          <w:vertAlign w:val="superscript"/>
        </w:rPr>
        <w:t>]</w:t>
      </w:r>
      <w:r w:rsidRPr="00BF131B">
        <w:rPr>
          <w:rFonts w:ascii="Book Antiqua" w:eastAsia="Book Antiqua" w:hAnsi="Book Antiqua" w:cs="Book Antiqua"/>
          <w:color w:val="000000"/>
          <w:shd w:val="clear" w:color="auto" w:fill="FFFFFF"/>
        </w:rPr>
        <w:t>. 11β-HSD2 protects the MR from illicit occupancy by cortisol by inactivating cortisol within cells.</w:t>
      </w:r>
    </w:p>
    <w:p w14:paraId="6289C375" w14:textId="68E45979" w:rsidR="00A77B3E" w:rsidRPr="00BF131B" w:rsidRDefault="000E1D7D" w:rsidP="00BF131B">
      <w:pPr>
        <w:spacing w:line="360" w:lineRule="auto"/>
        <w:ind w:firstLine="480"/>
        <w:jc w:val="both"/>
        <w:rPr>
          <w:rFonts w:ascii="Book Antiqua" w:hAnsi="Book Antiqua"/>
        </w:rPr>
      </w:pPr>
      <w:r>
        <w:rPr>
          <w:rFonts w:ascii="Book Antiqua" w:eastAsia="Book Antiqua" w:hAnsi="Book Antiqua" w:cs="Book Antiqua"/>
          <w:color w:val="000000"/>
        </w:rPr>
        <w:t>A</w:t>
      </w:r>
      <w:r w:rsidR="00886E20" w:rsidRPr="00BF131B">
        <w:rPr>
          <w:rFonts w:ascii="Book Antiqua" w:eastAsia="Book Antiqua" w:hAnsi="Book Antiqua" w:cs="Book Antiqua"/>
          <w:color w:val="000000"/>
        </w:rPr>
        <w:t>ldosterone</w:t>
      </w:r>
      <w:r>
        <w:rPr>
          <w:rFonts w:ascii="Book Antiqua" w:eastAsia="Book Antiqua" w:hAnsi="Book Antiqua" w:cs="Book Antiqua"/>
          <w:color w:val="000000"/>
        </w:rPr>
        <w:t xml:space="preserve"> and</w:t>
      </w:r>
      <w:r w:rsidR="00886E20" w:rsidRPr="00BF131B">
        <w:rPr>
          <w:rFonts w:ascii="Book Antiqua" w:eastAsia="Book Antiqua" w:hAnsi="Book Antiqua" w:cs="Book Antiqua"/>
          <w:color w:val="000000"/>
        </w:rPr>
        <w:t xml:space="preserve"> cortisol bind the MR and </w:t>
      </w:r>
      <w:r w:rsidR="00886E20" w:rsidRPr="00BF131B">
        <w:rPr>
          <w:rFonts w:ascii="Book Antiqua" w:eastAsia="Book Antiqua" w:hAnsi="Book Antiqua" w:cs="Book Antiqua"/>
          <w:color w:val="000000"/>
          <w:shd w:val="clear" w:color="auto" w:fill="FFFFFF"/>
        </w:rPr>
        <w:t xml:space="preserve">have a similar affinity for the MR. The binding of cortisol or aldosterone to the MR results in different cellular </w:t>
      </w:r>
      <w:proofErr w:type="gramStart"/>
      <w:r w:rsidR="00886E20" w:rsidRPr="00BF131B">
        <w:rPr>
          <w:rFonts w:ascii="Book Antiqua" w:eastAsia="Book Antiqua" w:hAnsi="Book Antiqua" w:cs="Book Antiqua"/>
          <w:color w:val="000000"/>
          <w:shd w:val="clear" w:color="auto" w:fill="FFFFFF"/>
        </w:rPr>
        <w:t>responses</w:t>
      </w:r>
      <w:r w:rsidR="00886E20" w:rsidRPr="00BF131B">
        <w:rPr>
          <w:rFonts w:ascii="Book Antiqua" w:eastAsia="Book Antiqua" w:hAnsi="Book Antiqua" w:cs="Book Antiqua"/>
          <w:color w:val="000000"/>
          <w:shd w:val="clear" w:color="auto" w:fill="FFFFFF"/>
          <w:vertAlign w:val="superscript"/>
        </w:rPr>
        <w:t>[</w:t>
      </w:r>
      <w:proofErr w:type="gramEnd"/>
      <w:r w:rsidR="0087325F">
        <w:fldChar w:fldCharType="begin"/>
      </w:r>
      <w:r w:rsidR="0087325F">
        <w:instrText xml:space="preserve"> HYPERLINK \l "_ENREF_55" \o "Nethathe, 2020 #987" </w:instrText>
      </w:r>
      <w:r w:rsidR="0087325F">
        <w:fldChar w:fldCharType="separate"/>
      </w:r>
      <w:r w:rsidR="00886E20" w:rsidRPr="00BF131B">
        <w:rPr>
          <w:rFonts w:ascii="Book Antiqua" w:eastAsia="Book Antiqua" w:hAnsi="Book Antiqua" w:cs="Book Antiqua"/>
          <w:color w:val="000000"/>
          <w:shd w:val="clear" w:color="auto" w:fill="FFFFFF"/>
          <w:vertAlign w:val="superscript"/>
        </w:rPr>
        <w:t>55</w:t>
      </w:r>
      <w:r w:rsidR="0087325F">
        <w:rPr>
          <w:rFonts w:ascii="Book Antiqua" w:eastAsia="Book Antiqua" w:hAnsi="Book Antiqua" w:cs="Book Antiqua"/>
          <w:color w:val="000000"/>
          <w:shd w:val="clear" w:color="auto" w:fill="FFFFFF"/>
          <w:vertAlign w:val="superscript"/>
        </w:rPr>
        <w:fldChar w:fldCharType="end"/>
      </w:r>
      <w:r w:rsidR="00886E20" w:rsidRPr="00BF131B">
        <w:rPr>
          <w:rFonts w:ascii="Book Antiqua" w:eastAsia="Book Antiqua" w:hAnsi="Book Antiqua" w:cs="Book Antiqua"/>
          <w:color w:val="000000"/>
          <w:shd w:val="clear" w:color="auto" w:fill="FFFFFF"/>
          <w:vertAlign w:val="superscript"/>
        </w:rPr>
        <w:t>]</w:t>
      </w:r>
      <w:r w:rsidR="00886E20" w:rsidRPr="00BF131B">
        <w:rPr>
          <w:rFonts w:ascii="Book Antiqua" w:eastAsia="Book Antiqua" w:hAnsi="Book Antiqua" w:cs="Book Antiqua"/>
          <w:color w:val="000000"/>
          <w:shd w:val="clear" w:color="auto" w:fill="FFFFFF"/>
        </w:rPr>
        <w:t xml:space="preserve">. </w:t>
      </w:r>
      <w:r w:rsidR="00886E20" w:rsidRPr="00BF131B">
        <w:rPr>
          <w:rFonts w:ascii="Book Antiqua" w:eastAsia="Book Antiqua" w:hAnsi="Book Antiqua" w:cs="Book Antiqua"/>
          <w:color w:val="000000"/>
        </w:rPr>
        <w:t xml:space="preserve">Under physiological conditions, plasma cortisol levels are 100 </w:t>
      </w:r>
      <w:r w:rsidR="00BF45A2" w:rsidRPr="00BF45A2">
        <w:rPr>
          <w:rFonts w:ascii="Book Antiqua" w:hAnsi="Book Antiqua" w:cs="Book Antiqua"/>
          <w:color w:val="000000"/>
          <w:lang w:eastAsia="zh-CN"/>
        </w:rPr>
        <w:t>×</w:t>
      </w:r>
      <w:r w:rsidR="00886E20" w:rsidRPr="00BF131B">
        <w:rPr>
          <w:rFonts w:ascii="Book Antiqua" w:eastAsia="Book Antiqua" w:hAnsi="Book Antiqua" w:cs="Book Antiqua"/>
          <w:color w:val="000000"/>
        </w:rPr>
        <w:t xml:space="preserve"> higher than aldosterone levels</w:t>
      </w:r>
      <w:r w:rsidR="00C226A9">
        <w:rPr>
          <w:rFonts w:ascii="Book Antiqua" w:eastAsia="Book Antiqua" w:hAnsi="Book Antiqua" w:cs="Book Antiqua"/>
          <w:color w:val="000000"/>
        </w:rPr>
        <w:t>,</w:t>
      </w:r>
      <w:r w:rsidR="00886E20" w:rsidRPr="00BF131B">
        <w:rPr>
          <w:rFonts w:ascii="Book Antiqua" w:eastAsia="Book Antiqua" w:hAnsi="Book Antiqua" w:cs="Book Antiqua"/>
          <w:color w:val="000000"/>
        </w:rPr>
        <w:t xml:space="preserve"> and most MRs are occupied by GCs. The 11β-HSD enzymes</w:t>
      </w:r>
      <w:r w:rsidR="00886E20" w:rsidRPr="00BF131B">
        <w:rPr>
          <w:rFonts w:ascii="Book Antiqua" w:eastAsia="Book Antiqua" w:hAnsi="Book Antiqua" w:cs="Book Antiqua"/>
          <w:color w:val="000000"/>
          <w:shd w:val="clear" w:color="auto" w:fill="FFFFFF"/>
        </w:rPr>
        <w:t xml:space="preserve"> regulate whether cortisol or aldosterone will bind to the MR.</w:t>
      </w:r>
      <w:r w:rsidR="00886E20" w:rsidRPr="00BF131B">
        <w:rPr>
          <w:rFonts w:ascii="Book Antiqua" w:eastAsia="Book Antiqua" w:hAnsi="Book Antiqua" w:cs="Book Antiqua"/>
          <w:color w:val="000000"/>
        </w:rPr>
        <w:t xml:space="preserve"> 11β-HSD type 2 </w:t>
      </w:r>
      <w:r w:rsidR="00886E20" w:rsidRPr="00BF131B">
        <w:rPr>
          <w:rFonts w:ascii="Book Antiqua" w:eastAsia="Book Antiqua" w:hAnsi="Book Antiqua" w:cs="Book Antiqua"/>
          <w:color w:val="000000"/>
          <w:shd w:val="clear" w:color="auto" w:fill="FFFFFF"/>
        </w:rPr>
        <w:t>metabolizes cortisol to inactive cortisone</w:t>
      </w:r>
      <w:r w:rsidR="00C226A9">
        <w:rPr>
          <w:rFonts w:ascii="Book Antiqua" w:eastAsia="Book Antiqua" w:hAnsi="Book Antiqua" w:cs="Book Antiqua"/>
          <w:color w:val="000000"/>
          <w:shd w:val="clear" w:color="auto" w:fill="FFFFFF"/>
        </w:rPr>
        <w:t>.</w:t>
      </w:r>
      <w:r w:rsidR="00886E20" w:rsidRPr="00BF131B">
        <w:rPr>
          <w:rFonts w:ascii="Book Antiqua" w:eastAsia="Book Antiqua" w:hAnsi="Book Antiqua" w:cs="Book Antiqua"/>
          <w:color w:val="000000"/>
          <w:shd w:val="clear" w:color="auto" w:fill="FFFFFF"/>
        </w:rPr>
        <w:t xml:space="preserve"> </w:t>
      </w:r>
      <w:r w:rsidR="00C226A9">
        <w:rPr>
          <w:rFonts w:ascii="Book Antiqua" w:eastAsia="Book Antiqua" w:hAnsi="Book Antiqua" w:cs="Book Antiqua"/>
          <w:color w:val="000000"/>
          <w:shd w:val="clear" w:color="auto" w:fill="FFFFFF"/>
        </w:rPr>
        <w:t>C</w:t>
      </w:r>
      <w:r w:rsidR="00886E20" w:rsidRPr="00BF131B">
        <w:rPr>
          <w:rFonts w:ascii="Book Antiqua" w:eastAsia="Book Antiqua" w:hAnsi="Book Antiqua" w:cs="Book Antiqua"/>
          <w:color w:val="000000"/>
          <w:shd w:val="clear" w:color="auto" w:fill="FFFFFF"/>
        </w:rPr>
        <w:t xml:space="preserve">ortisone </w:t>
      </w:r>
      <w:r w:rsidR="00C226A9">
        <w:rPr>
          <w:rFonts w:ascii="Book Antiqua" w:eastAsia="Book Antiqua" w:hAnsi="Book Antiqua" w:cs="Book Antiqua"/>
          <w:color w:val="000000"/>
          <w:shd w:val="clear" w:color="auto" w:fill="FFFFFF"/>
        </w:rPr>
        <w:t>is</w:t>
      </w:r>
      <w:r w:rsidR="00886E20" w:rsidRPr="00BF131B">
        <w:rPr>
          <w:rFonts w:ascii="Book Antiqua" w:eastAsia="Book Antiqua" w:hAnsi="Book Antiqua" w:cs="Book Antiqua"/>
          <w:color w:val="000000"/>
          <w:shd w:val="clear" w:color="auto" w:fill="FFFFFF"/>
        </w:rPr>
        <w:t xml:space="preserve"> unable to bind or activate the MR, and aldosterone occupies the MR. When </w:t>
      </w:r>
      <w:r w:rsidR="00886E20" w:rsidRPr="00BF131B">
        <w:rPr>
          <w:rFonts w:ascii="Book Antiqua" w:eastAsia="Book Antiqua" w:hAnsi="Book Antiqua" w:cs="Book Antiqua"/>
          <w:color w:val="000000"/>
        </w:rPr>
        <w:t>11β-HSD2 is not present or not functional, the ligand binding site on the MR is occupied by cortisol.</w:t>
      </w:r>
    </w:p>
    <w:p w14:paraId="08970DB9" w14:textId="685EF5C2" w:rsidR="00A77B3E" w:rsidRPr="00BF131B" w:rsidRDefault="00886E20" w:rsidP="00E4363B">
      <w:pPr>
        <w:spacing w:line="360" w:lineRule="auto"/>
        <w:ind w:firstLine="480"/>
        <w:jc w:val="both"/>
        <w:rPr>
          <w:rFonts w:ascii="Book Antiqua" w:hAnsi="Book Antiqua"/>
        </w:rPr>
      </w:pPr>
      <w:r w:rsidRPr="00BF131B">
        <w:rPr>
          <w:rFonts w:ascii="Book Antiqua" w:eastAsia="Book Antiqua" w:hAnsi="Book Antiqua" w:cs="Book Antiqua"/>
          <w:color w:val="000000"/>
        </w:rPr>
        <w:t>11β-HSD2 is mainly expressed in the classical aldosterone (mineralocorticoid)-target tissues, including the distal nephron, sweat and salivary glands</w:t>
      </w:r>
      <w:r w:rsidR="00D459AF">
        <w:rPr>
          <w:rFonts w:ascii="Book Antiqua" w:eastAsia="Book Antiqua" w:hAnsi="Book Antiqua" w:cs="Book Antiqua"/>
          <w:color w:val="000000"/>
        </w:rPr>
        <w:t>,</w:t>
      </w:r>
      <w:r w:rsidRPr="00BF131B">
        <w:rPr>
          <w:rFonts w:ascii="Book Antiqua" w:eastAsia="Book Antiqua" w:hAnsi="Book Antiqua" w:cs="Book Antiqua"/>
          <w:color w:val="000000"/>
        </w:rPr>
        <w:t xml:space="preserve"> and colonic epithelium. 11β-HSD1 catalyzes the regeneration of active GCs, particularly in GC-target tissues, where it amplifies GC actions. </w:t>
      </w:r>
      <w:r w:rsidRPr="00BF131B">
        <w:rPr>
          <w:rFonts w:ascii="Book Antiqua" w:eastAsia="Book Antiqua" w:hAnsi="Book Antiqua" w:cs="Book Antiqua"/>
          <w:i/>
          <w:iCs/>
          <w:color w:val="000000"/>
        </w:rPr>
        <w:t>In vitro</w:t>
      </w:r>
      <w:r w:rsidRPr="00BF131B">
        <w:rPr>
          <w:rFonts w:ascii="Book Antiqua" w:eastAsia="Book Antiqua" w:hAnsi="Book Antiqua" w:cs="Book Antiqua"/>
          <w:color w:val="000000"/>
        </w:rPr>
        <w:t xml:space="preserve">, colocalization of the two enzymes within a cell results in their reciprocal regulation to minimize simultaneous </w:t>
      </w:r>
      <w:proofErr w:type="gramStart"/>
      <w:r w:rsidRPr="00BF131B">
        <w:rPr>
          <w:rFonts w:ascii="Book Antiqua" w:eastAsia="Book Antiqua" w:hAnsi="Book Antiqua" w:cs="Book Antiqua"/>
          <w:color w:val="000000"/>
        </w:rPr>
        <w:t>expression</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"_ENREF_68" \o "Chapman, 2013 #89" </w:instrText>
      </w:r>
      <w:r w:rsidR="0087325F">
        <w:fldChar w:fldCharType="separate"/>
      </w:r>
      <w:r w:rsidRPr="00BF131B">
        <w:rPr>
          <w:rFonts w:ascii="Book Antiqua" w:eastAsia="Book Antiqua" w:hAnsi="Book Antiqua" w:cs="Book Antiqua"/>
          <w:color w:val="000000"/>
          <w:vertAlign w:val="superscript"/>
        </w:rPr>
        <w:t>68</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r w:rsidR="009F2E6F">
        <w:rPr>
          <w:rFonts w:ascii="Book Antiqua" w:eastAsia="Book Antiqua" w:hAnsi="Book Antiqua" w:cs="Book Antiqua"/>
          <w:color w:val="000000"/>
        </w:rPr>
        <w:t xml:space="preserve"> </w:t>
      </w:r>
      <w:r w:rsidRPr="00BF131B">
        <w:rPr>
          <w:rFonts w:ascii="Book Antiqua" w:eastAsia="Book Antiqua" w:hAnsi="Book Antiqua" w:cs="Book Antiqua"/>
          <w:color w:val="000000"/>
        </w:rPr>
        <w:t>Figure 3 diagrammatically shows the interplay between the corticoid receptors, their ligands and the 11β-HSD isozymes.</w:t>
      </w:r>
    </w:p>
    <w:p w14:paraId="25F6156D" w14:textId="569A2962"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Although the immunosuppressive and anti-inflammatory activities of GCs are well documented, the expression of 11β-HSD enzymes in immune cells, and in particular </w:t>
      </w:r>
      <w:r w:rsidR="009A184C" w:rsidRPr="00BF131B">
        <w:rPr>
          <w:rFonts w:ascii="Book Antiqua" w:eastAsia="Book Antiqua" w:hAnsi="Book Antiqua" w:cs="Book Antiqua"/>
          <w:color w:val="000000"/>
        </w:rPr>
        <w:t>polymorphonuclear cells</w:t>
      </w:r>
      <w:r w:rsidRPr="00BF131B">
        <w:rPr>
          <w:rFonts w:ascii="Book Antiqua" w:eastAsia="Book Antiqua" w:hAnsi="Book Antiqua" w:cs="Book Antiqua"/>
          <w:color w:val="000000"/>
        </w:rPr>
        <w:t>, is not well understood. Overall, an anti-inflammatory role for 11β-HSD1 has been proposed in leukocytes, while studies have suggested that 11β-HSD2 i</w:t>
      </w:r>
      <w:r w:rsidR="00D459AF">
        <w:rPr>
          <w:rFonts w:ascii="Book Antiqua" w:eastAsia="Book Antiqua" w:hAnsi="Book Antiqua" w:cs="Book Antiqua"/>
          <w:color w:val="000000"/>
        </w:rPr>
        <w:t>s</w:t>
      </w:r>
      <w:r w:rsidRPr="00BF131B">
        <w:rPr>
          <w:rFonts w:ascii="Book Antiqua" w:eastAsia="Book Antiqua" w:hAnsi="Book Antiqua" w:cs="Book Antiqua"/>
          <w:color w:val="000000"/>
        </w:rPr>
        <w:t xml:space="preserve"> not expressed in these </w:t>
      </w:r>
      <w:proofErr w:type="gramStart"/>
      <w:r w:rsidRPr="00BF131B">
        <w:rPr>
          <w:rFonts w:ascii="Book Antiqua" w:eastAsia="Book Antiqua" w:hAnsi="Book Antiqua" w:cs="Book Antiqua"/>
          <w:color w:val="000000"/>
        </w:rPr>
        <w:t>cells</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"_ENREF_70" \o "Gilmour, 2006 #197" </w:instrText>
      </w:r>
      <w:r w:rsidR="0087325F">
        <w:fldChar w:fldCharType="separate"/>
      </w:r>
      <w:r w:rsidRPr="00BF131B">
        <w:rPr>
          <w:rFonts w:ascii="Book Antiqua" w:eastAsia="Book Antiqua" w:hAnsi="Book Antiqua" w:cs="Book Antiqua"/>
          <w:color w:val="000000"/>
          <w:vertAlign w:val="superscript"/>
        </w:rPr>
        <w:t>70</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In human T-lymphoblastic leukemia cells, both 11β-HSD2 expression and reciprocal regulation of 11β-HSD1 and 11β-HSD2 have been shown to be associated with GC </w:t>
      </w:r>
      <w:proofErr w:type="gramStart"/>
      <w:r w:rsidRPr="00BF131B">
        <w:rPr>
          <w:rFonts w:ascii="Book Antiqua" w:eastAsia="Book Antiqua" w:hAnsi="Book Antiqua" w:cs="Book Antiqua"/>
          <w:color w:val="000000"/>
        </w:rPr>
        <w:t>resistance</w:t>
      </w:r>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"_ENREF_71" \o "Sai, 2020 #444" </w:instrText>
      </w:r>
      <w:r w:rsidR="0087325F">
        <w:fldChar w:fldCharType="separate"/>
      </w:r>
      <w:r w:rsidRPr="00BF131B">
        <w:rPr>
          <w:rFonts w:ascii="Book Antiqua" w:eastAsia="Book Antiqua" w:hAnsi="Book Antiqua" w:cs="Book Antiqua"/>
          <w:color w:val="000000"/>
          <w:vertAlign w:val="superscript"/>
        </w:rPr>
        <w:t>71</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hyperlink w:anchor="_ENREF_72" w:tooltip="Sai, 2011 #445" w:history="1">
        <w:r w:rsidRPr="00BF131B">
          <w:rPr>
            <w:rFonts w:ascii="Book Antiqua" w:eastAsia="Book Antiqua" w:hAnsi="Book Antiqua" w:cs="Book Antiqua"/>
            <w:color w:val="000000"/>
            <w:vertAlign w:val="superscript"/>
          </w:rPr>
          <w:t>72</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w:t>
      </w:r>
    </w:p>
    <w:p w14:paraId="6CA0B84F" w14:textId="5CFD8575" w:rsidR="00A77B3E" w:rsidRPr="00BF131B" w:rsidRDefault="00886E20" w:rsidP="00BF131B">
      <w:pPr>
        <w:spacing w:line="360" w:lineRule="auto"/>
        <w:ind w:firstLine="480"/>
        <w:jc w:val="both"/>
        <w:rPr>
          <w:rFonts w:ascii="Book Antiqua" w:hAnsi="Book Antiqua"/>
        </w:rPr>
      </w:pPr>
      <w:r w:rsidRPr="00BF131B">
        <w:rPr>
          <w:rFonts w:ascii="Book Antiqua" w:eastAsia="Book Antiqua" w:hAnsi="Book Antiqua" w:cs="Book Antiqua"/>
          <w:color w:val="000000"/>
        </w:rPr>
        <w:t xml:space="preserve">Data for tissue resistance to GC activity are limited in critical illness. Indirect evidence suggesting altered tissue 11β-HSD activity comes from studies that found </w:t>
      </w:r>
      <w:r w:rsidRPr="00BF131B">
        <w:rPr>
          <w:rFonts w:ascii="Book Antiqua" w:eastAsia="Book Antiqua" w:hAnsi="Book Antiqua" w:cs="Book Antiqua"/>
          <w:color w:val="000000"/>
        </w:rPr>
        <w:lastRenderedPageBreak/>
        <w:t xml:space="preserve">increased plasma </w:t>
      </w:r>
      <w:proofErr w:type="spellStart"/>
      <w:r w:rsidRPr="00BF131B">
        <w:rPr>
          <w:rFonts w:ascii="Book Antiqua" w:eastAsia="Book Antiqua" w:hAnsi="Book Antiqua" w:cs="Book Antiqua"/>
          <w:color w:val="000000"/>
        </w:rPr>
        <w:t>cortisol</w:t>
      </w:r>
      <w:proofErr w:type="gramStart"/>
      <w:r w:rsidRPr="00BF131B">
        <w:rPr>
          <w:rFonts w:ascii="Book Antiqua" w:eastAsia="Book Antiqua" w:hAnsi="Book Antiqua" w:cs="Book Antiqua"/>
          <w:color w:val="000000"/>
        </w:rPr>
        <w:t>:</w:t>
      </w:r>
      <w:r w:rsidR="00DD3DA5">
        <w:rPr>
          <w:rFonts w:ascii="Book Antiqua" w:eastAsia="Book Antiqua" w:hAnsi="Book Antiqua" w:cs="Book Antiqua"/>
          <w:color w:val="000000"/>
        </w:rPr>
        <w:t>c</w:t>
      </w:r>
      <w:r w:rsidRPr="00BF131B">
        <w:rPr>
          <w:rFonts w:ascii="Book Antiqua" w:eastAsia="Book Antiqua" w:hAnsi="Book Antiqua" w:cs="Book Antiqua"/>
          <w:color w:val="000000"/>
        </w:rPr>
        <w:t>ortisone</w:t>
      </w:r>
      <w:proofErr w:type="spellEnd"/>
      <w:proofErr w:type="gramEnd"/>
      <w:r w:rsidRPr="00BF131B">
        <w:rPr>
          <w:rFonts w:ascii="Book Antiqua" w:eastAsia="Book Antiqua" w:hAnsi="Book Antiqua" w:cs="Book Antiqua"/>
          <w:color w:val="000000"/>
        </w:rPr>
        <w:t xml:space="preserve"> ratio in critically</w:t>
      </w:r>
      <w:r w:rsidR="00CE7CDD" w:rsidRPr="00BF131B">
        <w:rPr>
          <w:rFonts w:ascii="Book Antiqua" w:eastAsia="Book Antiqua" w:hAnsi="Book Antiqua" w:cs="Book Antiqua"/>
          <w:color w:val="000000"/>
        </w:rPr>
        <w:t>-</w:t>
      </w:r>
      <w:r w:rsidRPr="00BF131B">
        <w:rPr>
          <w:rFonts w:ascii="Book Antiqua" w:eastAsia="Book Antiqua" w:hAnsi="Book Antiqua" w:cs="Book Antiqua"/>
          <w:color w:val="000000"/>
        </w:rPr>
        <w:t>ill septic and trauma patients</w:t>
      </w:r>
      <w:r w:rsidRPr="00BF131B">
        <w:rPr>
          <w:rFonts w:ascii="Book Antiqua" w:eastAsia="Book Antiqua" w:hAnsi="Book Antiqua" w:cs="Book Antiqua"/>
          <w:color w:val="000000"/>
          <w:vertAlign w:val="superscript"/>
        </w:rPr>
        <w:t>[</w:t>
      </w:r>
      <w:hyperlink w:anchor="_ENREF_73" w:tooltip="Cohen, 2012 #107" w:history="1">
        <w:r w:rsidRPr="00BF131B">
          <w:rPr>
            <w:rFonts w:ascii="Book Antiqua" w:eastAsia="Book Antiqua" w:hAnsi="Book Antiqua" w:cs="Book Antiqua"/>
            <w:color w:val="000000"/>
            <w:vertAlign w:val="superscript"/>
          </w:rPr>
          <w:t>73</w:t>
        </w:r>
      </w:hyperlink>
      <w:r w:rsidRPr="00BF131B">
        <w:rPr>
          <w:rFonts w:ascii="Book Antiqua" w:eastAsia="Book Antiqua" w:hAnsi="Book Antiqua" w:cs="Book Antiqua"/>
          <w:color w:val="000000"/>
          <w:vertAlign w:val="superscript"/>
        </w:rPr>
        <w:t>,</w:t>
      </w:r>
      <w:hyperlink w:anchor="_ENREF_74" w:tooltip="Venkatesh, 2007 #530" w:history="1">
        <w:r w:rsidRPr="00BF131B">
          <w:rPr>
            <w:rFonts w:ascii="Book Antiqua" w:eastAsia="Book Antiqua" w:hAnsi="Book Antiqua" w:cs="Book Antiqua"/>
            <w:color w:val="000000"/>
            <w:vertAlign w:val="superscript"/>
          </w:rPr>
          <w:t>74</w:t>
        </w:r>
      </w:hyperlink>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xml:space="preserve">. A recent study showed that in septic shock patients, sensitivity to GCs does not appear to be mediated by changes in the expression of the 11β-HSD2 </w:t>
      </w:r>
      <w:proofErr w:type="spellStart"/>
      <w:proofErr w:type="gramStart"/>
      <w:r w:rsidRPr="00BF131B">
        <w:rPr>
          <w:rFonts w:ascii="Book Antiqua" w:eastAsia="Book Antiqua" w:hAnsi="Book Antiqua" w:cs="Book Antiqua"/>
          <w:color w:val="000000"/>
        </w:rPr>
        <w:t>isozyme</w:t>
      </w:r>
      <w:proofErr w:type="spellEnd"/>
      <w:r w:rsidRPr="00BF131B">
        <w:rPr>
          <w:rFonts w:ascii="Book Antiqua" w:eastAsia="Book Antiqua" w:hAnsi="Book Antiqua" w:cs="Book Antiqua"/>
          <w:color w:val="000000"/>
          <w:vertAlign w:val="superscript"/>
        </w:rPr>
        <w:t>[</w:t>
      </w:r>
      <w:proofErr w:type="gramEnd"/>
      <w:r w:rsidR="0087325F">
        <w:fldChar w:fldCharType="begin"/>
      </w:r>
      <w:r w:rsidR="0087325F">
        <w:instrText xml:space="preserve"> HYPERLINK \l "_ENREF_75" \o "Cohen, 2016 #106" </w:instrText>
      </w:r>
      <w:r w:rsidR="0087325F">
        <w:fldChar w:fldCharType="separate"/>
      </w:r>
      <w:r w:rsidRPr="00BF131B">
        <w:rPr>
          <w:rFonts w:ascii="Book Antiqua" w:eastAsia="Book Antiqua" w:hAnsi="Book Antiqua" w:cs="Book Antiqua"/>
          <w:color w:val="000000"/>
          <w:vertAlign w:val="superscript"/>
        </w:rPr>
        <w:t>75</w:t>
      </w:r>
      <w:r w:rsidR="0087325F">
        <w:rPr>
          <w:rFonts w:ascii="Book Antiqua" w:eastAsia="Book Antiqua" w:hAnsi="Book Antiqua" w:cs="Book Antiqua"/>
          <w:color w:val="000000"/>
          <w:vertAlign w:val="superscript"/>
        </w:rPr>
        <w:fldChar w:fldCharType="end"/>
      </w:r>
      <w:r w:rsidRPr="00BF131B">
        <w:rPr>
          <w:rFonts w:ascii="Book Antiqua" w:eastAsia="Book Antiqua" w:hAnsi="Book Antiqua" w:cs="Book Antiqua"/>
          <w:color w:val="000000"/>
          <w:vertAlign w:val="superscript"/>
        </w:rPr>
        <w:t>]</w:t>
      </w:r>
      <w:r w:rsidRPr="00BF131B">
        <w:rPr>
          <w:rFonts w:ascii="Book Antiqua" w:eastAsia="Book Antiqua" w:hAnsi="Book Antiqua" w:cs="Book Antiqua"/>
          <w:color w:val="000000"/>
        </w:rPr>
        <w:t>. Whether the reciprocal change in 11β-HSD1/11β-HSD2 is part of an adaptive response to inflammation or contributes to GC resistance remains to be established.</w:t>
      </w:r>
    </w:p>
    <w:p w14:paraId="6CCB9400" w14:textId="77777777" w:rsidR="00A77B3E" w:rsidRPr="00BF131B" w:rsidRDefault="00A77B3E" w:rsidP="00BF131B">
      <w:pPr>
        <w:spacing w:line="360" w:lineRule="auto"/>
        <w:ind w:firstLine="480"/>
        <w:jc w:val="both"/>
        <w:rPr>
          <w:rFonts w:ascii="Book Antiqua" w:hAnsi="Book Antiqua"/>
        </w:rPr>
      </w:pPr>
    </w:p>
    <w:p w14:paraId="58F9B40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aps/>
          <w:color w:val="000000"/>
          <w:u w:val="single"/>
        </w:rPr>
        <w:t>CONCLUSION</w:t>
      </w:r>
    </w:p>
    <w:p w14:paraId="7E7BEC91" w14:textId="609D8C43"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Studies on the expression of GCR, MR, 11β-HSD1 and 11β-HSD2 in critically-ill patients may allow a better understanding of homeostatic regulations of GCR and MR.</w:t>
      </w:r>
    </w:p>
    <w:p w14:paraId="732F8530" w14:textId="77777777" w:rsidR="00A77B3E" w:rsidRPr="00BF131B" w:rsidRDefault="00A77B3E" w:rsidP="00BF131B">
      <w:pPr>
        <w:spacing w:line="360" w:lineRule="auto"/>
        <w:jc w:val="both"/>
        <w:rPr>
          <w:rFonts w:ascii="Book Antiqua" w:hAnsi="Book Antiqua"/>
        </w:rPr>
      </w:pPr>
    </w:p>
    <w:p w14:paraId="01156ED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aps/>
          <w:color w:val="000000"/>
          <w:u w:val="single"/>
        </w:rPr>
        <w:t>ACKNOWLEDGEMENTS</w:t>
      </w:r>
    </w:p>
    <w:p w14:paraId="2E4AC178" w14:textId="3EA12B2D"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Artwork was created with the use of the Smart </w:t>
      </w:r>
      <w:proofErr w:type="spellStart"/>
      <w:r w:rsidRPr="00BF131B">
        <w:rPr>
          <w:rFonts w:ascii="Book Antiqua" w:eastAsia="Book Antiqua" w:hAnsi="Book Antiqua" w:cs="Book Antiqua"/>
          <w:color w:val="000000"/>
        </w:rPr>
        <w:t>Servier</w:t>
      </w:r>
      <w:proofErr w:type="spellEnd"/>
      <w:r w:rsidRPr="00BF131B">
        <w:rPr>
          <w:rFonts w:ascii="Book Antiqua" w:eastAsia="Book Antiqua" w:hAnsi="Book Antiqua" w:cs="Book Antiqua"/>
          <w:color w:val="000000"/>
        </w:rPr>
        <w:t xml:space="preserve"> Medical Art website.</w:t>
      </w:r>
    </w:p>
    <w:p w14:paraId="04ECE061" w14:textId="77777777" w:rsidR="00A77B3E" w:rsidRPr="00BF131B" w:rsidRDefault="00A77B3E" w:rsidP="00BF131B">
      <w:pPr>
        <w:spacing w:line="360" w:lineRule="auto"/>
        <w:jc w:val="both"/>
        <w:rPr>
          <w:rFonts w:ascii="Book Antiqua" w:hAnsi="Book Antiqua"/>
        </w:rPr>
      </w:pPr>
    </w:p>
    <w:p w14:paraId="0E68A8A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REFERENCES</w:t>
      </w:r>
    </w:p>
    <w:p w14:paraId="601B658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 </w:t>
      </w:r>
      <w:r w:rsidRPr="00BF131B">
        <w:rPr>
          <w:rFonts w:ascii="Book Antiqua" w:eastAsia="Book Antiqua" w:hAnsi="Book Antiqua" w:cs="Book Antiqua"/>
          <w:b/>
          <w:bCs/>
          <w:color w:val="000000"/>
        </w:rPr>
        <w:t>Drucker D</w:t>
      </w:r>
      <w:r w:rsidRPr="00BF131B">
        <w:rPr>
          <w:rFonts w:ascii="Book Antiqua" w:eastAsia="Book Antiqua" w:hAnsi="Book Antiqua" w:cs="Book Antiqua"/>
          <w:color w:val="000000"/>
        </w:rPr>
        <w:t xml:space="preserve">, McLaughlin J. Adrenocortical dysfunction in acute medical illness.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1986; </w:t>
      </w:r>
      <w:r w:rsidRPr="00BF131B">
        <w:rPr>
          <w:rFonts w:ascii="Book Antiqua" w:eastAsia="Book Antiqua" w:hAnsi="Book Antiqua" w:cs="Book Antiqua"/>
          <w:b/>
          <w:bCs/>
          <w:color w:val="000000"/>
        </w:rPr>
        <w:t>14</w:t>
      </w:r>
      <w:r w:rsidRPr="00BF131B">
        <w:rPr>
          <w:rFonts w:ascii="Book Antiqua" w:eastAsia="Book Antiqua" w:hAnsi="Book Antiqua" w:cs="Book Antiqua"/>
          <w:color w:val="000000"/>
        </w:rPr>
        <w:t>: 789-791 [PMID: 3017633 DOI: 10.1097/00003246-198609000-00006]</w:t>
      </w:r>
    </w:p>
    <w:p w14:paraId="1612AD1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 </w:t>
      </w:r>
      <w:r w:rsidRPr="00BF131B">
        <w:rPr>
          <w:rFonts w:ascii="Book Antiqua" w:eastAsia="Book Antiqua" w:hAnsi="Book Antiqua" w:cs="Book Antiqua"/>
          <w:b/>
          <w:bCs/>
          <w:color w:val="000000"/>
        </w:rPr>
        <w:t>Drucker D</w:t>
      </w:r>
      <w:r w:rsidRPr="00BF131B">
        <w:rPr>
          <w:rFonts w:ascii="Book Antiqua" w:eastAsia="Book Antiqua" w:hAnsi="Book Antiqua" w:cs="Book Antiqua"/>
          <w:color w:val="000000"/>
        </w:rPr>
        <w:t xml:space="preserve">, Shandling M. Variable adrenocortical function in acute medical illness.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1985; </w:t>
      </w:r>
      <w:r w:rsidRPr="00BF131B">
        <w:rPr>
          <w:rFonts w:ascii="Book Antiqua" w:eastAsia="Book Antiqua" w:hAnsi="Book Antiqua" w:cs="Book Antiqua"/>
          <w:b/>
          <w:bCs/>
          <w:color w:val="000000"/>
        </w:rPr>
        <w:t>13</w:t>
      </w:r>
      <w:r w:rsidRPr="00BF131B">
        <w:rPr>
          <w:rFonts w:ascii="Book Antiqua" w:eastAsia="Book Antiqua" w:hAnsi="Book Antiqua" w:cs="Book Antiqua"/>
          <w:color w:val="000000"/>
        </w:rPr>
        <w:t>: 477-479 [PMID: 2986907 DOI: 10.1097/00003246-198506000-00007]</w:t>
      </w:r>
    </w:p>
    <w:p w14:paraId="65883B8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 </w:t>
      </w:r>
      <w:proofErr w:type="spellStart"/>
      <w:r w:rsidRPr="00BF131B">
        <w:rPr>
          <w:rFonts w:ascii="Book Antiqua" w:eastAsia="Book Antiqua" w:hAnsi="Book Antiqua" w:cs="Book Antiqua"/>
          <w:b/>
          <w:bCs/>
          <w:color w:val="000000"/>
        </w:rPr>
        <w:t>Jurney</w:t>
      </w:r>
      <w:proofErr w:type="spellEnd"/>
      <w:r w:rsidRPr="00BF131B">
        <w:rPr>
          <w:rFonts w:ascii="Book Antiqua" w:eastAsia="Book Antiqua" w:hAnsi="Book Antiqua" w:cs="Book Antiqua"/>
          <w:b/>
          <w:bCs/>
          <w:color w:val="000000"/>
        </w:rPr>
        <w:t xml:space="preserve"> TH</w:t>
      </w:r>
      <w:r w:rsidRPr="00BF131B">
        <w:rPr>
          <w:rFonts w:ascii="Book Antiqua" w:eastAsia="Book Antiqua" w:hAnsi="Book Antiqua" w:cs="Book Antiqua"/>
          <w:color w:val="000000"/>
        </w:rPr>
        <w:t xml:space="preserve">, Cockrell JL </w:t>
      </w:r>
      <w:proofErr w:type="spellStart"/>
      <w:r w:rsidRPr="00BF131B">
        <w:rPr>
          <w:rFonts w:ascii="Book Antiqua" w:eastAsia="Book Antiqua" w:hAnsi="Book Antiqua" w:cs="Book Antiqua"/>
          <w:color w:val="000000"/>
        </w:rPr>
        <w:t>Jr</w:t>
      </w:r>
      <w:proofErr w:type="spellEnd"/>
      <w:r w:rsidRPr="00BF131B">
        <w:rPr>
          <w:rFonts w:ascii="Book Antiqua" w:eastAsia="Book Antiqua" w:hAnsi="Book Antiqua" w:cs="Book Antiqua"/>
          <w:color w:val="000000"/>
        </w:rPr>
        <w:t xml:space="preserve">, Lindberg JS, </w:t>
      </w:r>
      <w:proofErr w:type="spellStart"/>
      <w:r w:rsidRPr="00BF131B">
        <w:rPr>
          <w:rFonts w:ascii="Book Antiqua" w:eastAsia="Book Antiqua" w:hAnsi="Book Antiqua" w:cs="Book Antiqua"/>
          <w:color w:val="000000"/>
        </w:rPr>
        <w:t>Lamiell</w:t>
      </w:r>
      <w:proofErr w:type="spellEnd"/>
      <w:r w:rsidRPr="00BF131B">
        <w:rPr>
          <w:rFonts w:ascii="Book Antiqua" w:eastAsia="Book Antiqua" w:hAnsi="Book Antiqua" w:cs="Book Antiqua"/>
          <w:color w:val="000000"/>
        </w:rPr>
        <w:t xml:space="preserve"> JM, Wade CE. Spectrum of serum cortisol response to ACTH in ICU patients. Correlation with degree of illness and mortality. </w:t>
      </w:r>
      <w:r w:rsidRPr="00BF131B">
        <w:rPr>
          <w:rFonts w:ascii="Book Antiqua" w:eastAsia="Book Antiqua" w:hAnsi="Book Antiqua" w:cs="Book Antiqua"/>
          <w:i/>
          <w:iCs/>
          <w:color w:val="000000"/>
        </w:rPr>
        <w:t>Chest</w:t>
      </w:r>
      <w:r w:rsidRPr="00BF131B">
        <w:rPr>
          <w:rFonts w:ascii="Book Antiqua" w:eastAsia="Book Antiqua" w:hAnsi="Book Antiqua" w:cs="Book Antiqua"/>
          <w:color w:val="000000"/>
        </w:rPr>
        <w:t xml:space="preserve"> 1987; </w:t>
      </w:r>
      <w:r w:rsidRPr="00BF131B">
        <w:rPr>
          <w:rFonts w:ascii="Book Antiqua" w:eastAsia="Book Antiqua" w:hAnsi="Book Antiqua" w:cs="Book Antiqua"/>
          <w:b/>
          <w:bCs/>
          <w:color w:val="000000"/>
        </w:rPr>
        <w:t>92</w:t>
      </w:r>
      <w:r w:rsidRPr="00BF131B">
        <w:rPr>
          <w:rFonts w:ascii="Book Antiqua" w:eastAsia="Book Antiqua" w:hAnsi="Book Antiqua" w:cs="Book Antiqua"/>
          <w:color w:val="000000"/>
        </w:rPr>
        <w:t>: 292-295 [PMID: 3038477 DOI: 10.1378/chest.92.2.292]</w:t>
      </w:r>
    </w:p>
    <w:p w14:paraId="3661806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 </w:t>
      </w:r>
      <w:proofErr w:type="spellStart"/>
      <w:r w:rsidRPr="00BF131B">
        <w:rPr>
          <w:rFonts w:ascii="Book Antiqua" w:eastAsia="Book Antiqua" w:hAnsi="Book Antiqua" w:cs="Book Antiqua"/>
          <w:b/>
          <w:bCs/>
          <w:color w:val="000000"/>
        </w:rPr>
        <w:t>Reincke</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Allolio</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Würth</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Winkelmann</w:t>
      </w:r>
      <w:proofErr w:type="spellEnd"/>
      <w:r w:rsidRPr="00BF131B">
        <w:rPr>
          <w:rFonts w:ascii="Book Antiqua" w:eastAsia="Book Antiqua" w:hAnsi="Book Antiqua" w:cs="Book Antiqua"/>
          <w:color w:val="000000"/>
        </w:rPr>
        <w:t xml:space="preserve"> W. The hypothalamic-pituitary-adrenal axis in critical illness: response to dexamethasone and corticotropin-releasing hormone.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Clin</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Endocrinol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Metab</w:t>
      </w:r>
      <w:proofErr w:type="spellEnd"/>
      <w:r w:rsidRPr="00BF131B">
        <w:rPr>
          <w:rFonts w:ascii="Book Antiqua" w:eastAsia="Book Antiqua" w:hAnsi="Book Antiqua" w:cs="Book Antiqua"/>
          <w:color w:val="000000"/>
        </w:rPr>
        <w:t xml:space="preserve"> 1993; </w:t>
      </w:r>
      <w:r w:rsidRPr="00BF131B">
        <w:rPr>
          <w:rFonts w:ascii="Book Antiqua" w:eastAsia="Book Antiqua" w:hAnsi="Book Antiqua" w:cs="Book Antiqua"/>
          <w:b/>
          <w:bCs/>
          <w:color w:val="000000"/>
        </w:rPr>
        <w:t>77</w:t>
      </w:r>
      <w:r w:rsidRPr="00BF131B">
        <w:rPr>
          <w:rFonts w:ascii="Book Antiqua" w:eastAsia="Book Antiqua" w:hAnsi="Book Antiqua" w:cs="Book Antiqua"/>
          <w:color w:val="000000"/>
        </w:rPr>
        <w:t>: 151-156 [PMID: 8392081 DOI: 10.1210/jcem.77.1.8392081]</w:t>
      </w:r>
    </w:p>
    <w:p w14:paraId="558752F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 </w:t>
      </w:r>
      <w:proofErr w:type="spellStart"/>
      <w:r w:rsidRPr="00BF131B">
        <w:rPr>
          <w:rFonts w:ascii="Book Antiqua" w:eastAsia="Book Antiqua" w:hAnsi="Book Antiqua" w:cs="Book Antiqua"/>
          <w:b/>
          <w:bCs/>
          <w:color w:val="000000"/>
        </w:rPr>
        <w:t>Dimopoulou</w:t>
      </w:r>
      <w:proofErr w:type="spellEnd"/>
      <w:r w:rsidRPr="00BF131B">
        <w:rPr>
          <w:rFonts w:ascii="Book Antiqua" w:eastAsia="Book Antiqua" w:hAnsi="Book Antiqua" w:cs="Book Antiqua"/>
          <w:b/>
          <w:bCs/>
          <w:color w:val="000000"/>
        </w:rPr>
        <w:t xml:space="preserve"> I</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Stamoulis</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Ilias</w:t>
      </w:r>
      <w:proofErr w:type="spellEnd"/>
      <w:r w:rsidRPr="00BF131B">
        <w:rPr>
          <w:rFonts w:ascii="Book Antiqua" w:eastAsia="Book Antiqua" w:hAnsi="Book Antiqua" w:cs="Book Antiqua"/>
          <w:color w:val="000000"/>
        </w:rPr>
        <w:t xml:space="preserve"> I,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Lyberopoulos</w:t>
      </w:r>
      <w:proofErr w:type="spellEnd"/>
      <w:r w:rsidRPr="00BF131B">
        <w:rPr>
          <w:rFonts w:ascii="Book Antiqua" w:eastAsia="Book Antiqua" w:hAnsi="Book Antiqua" w:cs="Book Antiqua"/>
          <w:color w:val="000000"/>
        </w:rPr>
        <w:t xml:space="preserve"> P, Orfanos S, </w:t>
      </w:r>
      <w:proofErr w:type="spellStart"/>
      <w:r w:rsidRPr="00BF131B">
        <w:rPr>
          <w:rFonts w:ascii="Book Antiqua" w:eastAsia="Book Antiqua" w:hAnsi="Book Antiqua" w:cs="Book Antiqua"/>
          <w:color w:val="000000"/>
        </w:rPr>
        <w:t>Armaganidis</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Theodorakopoulou</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A prospective study on adrenal cortex responses and outcome prediction in acute critical illness: results from a large </w:t>
      </w:r>
      <w:r w:rsidRPr="00BF131B">
        <w:rPr>
          <w:rFonts w:ascii="Book Antiqua" w:eastAsia="Book Antiqua" w:hAnsi="Book Antiqua" w:cs="Book Antiqua"/>
          <w:color w:val="000000"/>
        </w:rPr>
        <w:lastRenderedPageBreak/>
        <w:t xml:space="preserve">cohort of 203 mixed ICU patients.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33</w:t>
      </w:r>
      <w:r w:rsidRPr="00BF131B">
        <w:rPr>
          <w:rFonts w:ascii="Book Antiqua" w:eastAsia="Book Antiqua" w:hAnsi="Book Antiqua" w:cs="Book Antiqua"/>
          <w:color w:val="000000"/>
        </w:rPr>
        <w:t>: 2116-2121 [PMID: 17684725 DOI: 10.1007/s00134-007-0790-0]</w:t>
      </w:r>
    </w:p>
    <w:p w14:paraId="4385E6D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 </w:t>
      </w:r>
      <w:proofErr w:type="spellStart"/>
      <w:r w:rsidRPr="00BF131B">
        <w:rPr>
          <w:rFonts w:ascii="Book Antiqua" w:eastAsia="Book Antiqua" w:hAnsi="Book Antiqua" w:cs="Book Antiqua"/>
          <w:b/>
          <w:bCs/>
          <w:color w:val="000000"/>
        </w:rPr>
        <w:t>Vassiliadi</w:t>
      </w:r>
      <w:proofErr w:type="spellEnd"/>
      <w:r w:rsidRPr="00BF131B">
        <w:rPr>
          <w:rFonts w:ascii="Book Antiqua" w:eastAsia="Book Antiqua" w:hAnsi="Book Antiqua" w:cs="Book Antiqua"/>
          <w:b/>
          <w:bCs/>
          <w:color w:val="000000"/>
        </w:rPr>
        <w:t xml:space="preserve"> DA</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Dimopoulou</w:t>
      </w:r>
      <w:proofErr w:type="spellEnd"/>
      <w:r w:rsidRPr="00BF131B">
        <w:rPr>
          <w:rFonts w:ascii="Book Antiqua" w:eastAsia="Book Antiqua" w:hAnsi="Book Antiqua" w:cs="Book Antiqua"/>
          <w:color w:val="000000"/>
        </w:rPr>
        <w:t xml:space="preserve"> I,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Douka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Livaditi</w:t>
      </w:r>
      <w:proofErr w:type="spellEnd"/>
      <w:r w:rsidRPr="00BF131B">
        <w:rPr>
          <w:rFonts w:ascii="Book Antiqua" w:eastAsia="Book Antiqua" w:hAnsi="Book Antiqua" w:cs="Book Antiqua"/>
          <w:color w:val="000000"/>
        </w:rPr>
        <w:t xml:space="preserve"> O, Orfanos SE,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Longitudinal assessment of adrenal function in the early and prolonged phases of critical illness in septic patients: relations to cytokine levels and outcome.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Clin</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Endocrinol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Metab</w:t>
      </w:r>
      <w:proofErr w:type="spellEnd"/>
      <w:r w:rsidRPr="00BF131B">
        <w:rPr>
          <w:rFonts w:ascii="Book Antiqua" w:eastAsia="Book Antiqua" w:hAnsi="Book Antiqua" w:cs="Book Antiqua"/>
          <w:color w:val="000000"/>
        </w:rPr>
        <w:t xml:space="preserve"> 2014; </w:t>
      </w:r>
      <w:r w:rsidRPr="00BF131B">
        <w:rPr>
          <w:rFonts w:ascii="Book Antiqua" w:eastAsia="Book Antiqua" w:hAnsi="Book Antiqua" w:cs="Book Antiqua"/>
          <w:b/>
          <w:bCs/>
          <w:color w:val="000000"/>
        </w:rPr>
        <w:t>99</w:t>
      </w:r>
      <w:r w:rsidRPr="00BF131B">
        <w:rPr>
          <w:rFonts w:ascii="Book Antiqua" w:eastAsia="Book Antiqua" w:hAnsi="Book Antiqua" w:cs="Book Antiqua"/>
          <w:color w:val="000000"/>
        </w:rPr>
        <w:t>: 4471-4480 [PMID: 25148237 DOI: 10.1210/jc.2014-2619]</w:t>
      </w:r>
    </w:p>
    <w:p w14:paraId="02F62A5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 </w:t>
      </w:r>
      <w:proofErr w:type="spellStart"/>
      <w:r w:rsidRPr="00BF131B">
        <w:rPr>
          <w:rFonts w:ascii="Book Antiqua" w:eastAsia="Book Antiqua" w:hAnsi="Book Antiqua" w:cs="Book Antiqua"/>
          <w:b/>
          <w:bCs/>
          <w:color w:val="000000"/>
        </w:rPr>
        <w:t>Marik</w:t>
      </w:r>
      <w:proofErr w:type="spellEnd"/>
      <w:r w:rsidRPr="00BF131B">
        <w:rPr>
          <w:rFonts w:ascii="Book Antiqua" w:eastAsia="Book Antiqua" w:hAnsi="Book Antiqua" w:cs="Book Antiqua"/>
          <w:b/>
          <w:bCs/>
          <w:color w:val="000000"/>
        </w:rPr>
        <w:t xml:space="preserve"> PE</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Pastores</w:t>
      </w:r>
      <w:proofErr w:type="spellEnd"/>
      <w:r w:rsidRPr="00BF131B">
        <w:rPr>
          <w:rFonts w:ascii="Book Antiqua" w:eastAsia="Book Antiqua" w:hAnsi="Book Antiqua" w:cs="Book Antiqua"/>
          <w:color w:val="000000"/>
        </w:rPr>
        <w:t xml:space="preserve"> SM,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Meduri</w:t>
      </w:r>
      <w:proofErr w:type="spellEnd"/>
      <w:r w:rsidRPr="00BF131B">
        <w:rPr>
          <w:rFonts w:ascii="Book Antiqua" w:eastAsia="Book Antiqua" w:hAnsi="Book Antiqua" w:cs="Book Antiqua"/>
          <w:color w:val="000000"/>
        </w:rPr>
        <w:t xml:space="preserve"> GU, Sprung CL, </w:t>
      </w:r>
      <w:proofErr w:type="spellStart"/>
      <w:r w:rsidRPr="00BF131B">
        <w:rPr>
          <w:rFonts w:ascii="Book Antiqua" w:eastAsia="Book Antiqua" w:hAnsi="Book Antiqua" w:cs="Book Antiqua"/>
          <w:color w:val="000000"/>
        </w:rPr>
        <w:t>Arlt</w:t>
      </w:r>
      <w:proofErr w:type="spellEnd"/>
      <w:r w:rsidRPr="00BF131B">
        <w:rPr>
          <w:rFonts w:ascii="Book Antiqua" w:eastAsia="Book Antiqua" w:hAnsi="Book Antiqua" w:cs="Book Antiqua"/>
          <w:color w:val="000000"/>
        </w:rPr>
        <w:t xml:space="preserve"> W, </w:t>
      </w:r>
      <w:proofErr w:type="spellStart"/>
      <w:r w:rsidRPr="00BF131B">
        <w:rPr>
          <w:rFonts w:ascii="Book Antiqua" w:eastAsia="Book Antiqua" w:hAnsi="Book Antiqua" w:cs="Book Antiqua"/>
          <w:color w:val="000000"/>
        </w:rPr>
        <w:t>Keh</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Briegel</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Beishuizen</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Dimopoulou</w:t>
      </w:r>
      <w:proofErr w:type="spellEnd"/>
      <w:r w:rsidRPr="00BF131B">
        <w:rPr>
          <w:rFonts w:ascii="Book Antiqua" w:eastAsia="Book Antiqua" w:hAnsi="Book Antiqua" w:cs="Book Antiqua"/>
          <w:color w:val="000000"/>
        </w:rPr>
        <w:t xml:space="preserve"> I,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Singer M,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w:t>
      </w:r>
      <w:proofErr w:type="spellStart"/>
      <w:r w:rsidRPr="00BF131B">
        <w:rPr>
          <w:rFonts w:ascii="Book Antiqua" w:eastAsia="Book Antiqua" w:hAnsi="Book Antiqua" w:cs="Book Antiqua"/>
          <w:color w:val="000000"/>
        </w:rPr>
        <w:t>Zaloga</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Bokhari</w:t>
      </w:r>
      <w:proofErr w:type="spellEnd"/>
      <w:r w:rsidRPr="00BF131B">
        <w:rPr>
          <w:rFonts w:ascii="Book Antiqua" w:eastAsia="Book Antiqua" w:hAnsi="Book Antiqua" w:cs="Book Antiqua"/>
          <w:color w:val="000000"/>
        </w:rPr>
        <w:t xml:space="preserve"> F, </w:t>
      </w:r>
      <w:proofErr w:type="spellStart"/>
      <w:r w:rsidRPr="00BF131B">
        <w:rPr>
          <w:rFonts w:ascii="Book Antiqua" w:eastAsia="Book Antiqua" w:hAnsi="Book Antiqua" w:cs="Book Antiqua"/>
          <w:color w:val="000000"/>
        </w:rPr>
        <w:t>Vogeser</w:t>
      </w:r>
      <w:proofErr w:type="spellEnd"/>
      <w:r w:rsidRPr="00BF131B">
        <w:rPr>
          <w:rFonts w:ascii="Book Antiqua" w:eastAsia="Book Antiqua" w:hAnsi="Book Antiqua" w:cs="Book Antiqua"/>
          <w:color w:val="000000"/>
        </w:rPr>
        <w:t xml:space="preserve"> M; American College of Critical Care Medicine. Recommendations for the diagnosis and management of corticosteroid insufficiency in critically ill adult patients: consensus statements from an international task force by the American College of Critical Care Medicine.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2008; </w:t>
      </w:r>
      <w:r w:rsidRPr="00BF131B">
        <w:rPr>
          <w:rFonts w:ascii="Book Antiqua" w:eastAsia="Book Antiqua" w:hAnsi="Book Antiqua" w:cs="Book Antiqua"/>
          <w:b/>
          <w:bCs/>
          <w:color w:val="000000"/>
        </w:rPr>
        <w:t>36</w:t>
      </w:r>
      <w:r w:rsidRPr="00BF131B">
        <w:rPr>
          <w:rFonts w:ascii="Book Antiqua" w:eastAsia="Book Antiqua" w:hAnsi="Book Antiqua" w:cs="Book Antiqua"/>
          <w:color w:val="000000"/>
        </w:rPr>
        <w:t>: 1937-1949 [PMID: 18496365 DOI: 10.1097/CCM.0b013e31817603ba]</w:t>
      </w:r>
    </w:p>
    <w:p w14:paraId="38C309B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8 </w:t>
      </w:r>
      <w:r w:rsidRPr="00BF131B">
        <w:rPr>
          <w:rFonts w:ascii="Book Antiqua" w:eastAsia="Book Antiqua" w:hAnsi="Book Antiqua" w:cs="Book Antiqua"/>
          <w:b/>
          <w:bCs/>
          <w:color w:val="000000"/>
        </w:rPr>
        <w:t>Rhodes A</w:t>
      </w:r>
      <w:r w:rsidRPr="00BF131B">
        <w:rPr>
          <w:rFonts w:ascii="Book Antiqua" w:eastAsia="Book Antiqua" w:hAnsi="Book Antiqua" w:cs="Book Antiqua"/>
          <w:color w:val="000000"/>
        </w:rPr>
        <w:t xml:space="preserve">, Evans LE, </w:t>
      </w:r>
      <w:proofErr w:type="spellStart"/>
      <w:r w:rsidRPr="00BF131B">
        <w:rPr>
          <w:rFonts w:ascii="Book Antiqua" w:eastAsia="Book Antiqua" w:hAnsi="Book Antiqua" w:cs="Book Antiqua"/>
          <w:color w:val="000000"/>
        </w:rPr>
        <w:t>Alhazzani</w:t>
      </w:r>
      <w:proofErr w:type="spellEnd"/>
      <w:r w:rsidRPr="00BF131B">
        <w:rPr>
          <w:rFonts w:ascii="Book Antiqua" w:eastAsia="Book Antiqua" w:hAnsi="Book Antiqua" w:cs="Book Antiqua"/>
          <w:color w:val="000000"/>
        </w:rPr>
        <w:t xml:space="preserve"> W, Levy MM, Antonelli M, Ferrer R, Kumar A, </w:t>
      </w:r>
      <w:proofErr w:type="spellStart"/>
      <w:r w:rsidRPr="00BF131B">
        <w:rPr>
          <w:rFonts w:ascii="Book Antiqua" w:eastAsia="Book Antiqua" w:hAnsi="Book Antiqua" w:cs="Book Antiqua"/>
          <w:color w:val="000000"/>
        </w:rPr>
        <w:t>Sevransky</w:t>
      </w:r>
      <w:proofErr w:type="spellEnd"/>
      <w:r w:rsidRPr="00BF131B">
        <w:rPr>
          <w:rFonts w:ascii="Book Antiqua" w:eastAsia="Book Antiqua" w:hAnsi="Book Antiqua" w:cs="Book Antiqua"/>
          <w:color w:val="000000"/>
        </w:rPr>
        <w:t xml:space="preserve"> JE, Sprung CL, </w:t>
      </w:r>
      <w:proofErr w:type="spellStart"/>
      <w:r w:rsidRPr="00BF131B">
        <w:rPr>
          <w:rFonts w:ascii="Book Antiqua" w:eastAsia="Book Antiqua" w:hAnsi="Book Antiqua" w:cs="Book Antiqua"/>
          <w:color w:val="000000"/>
        </w:rPr>
        <w:t>Nunnally</w:t>
      </w:r>
      <w:proofErr w:type="spellEnd"/>
      <w:r w:rsidRPr="00BF131B">
        <w:rPr>
          <w:rFonts w:ascii="Book Antiqua" w:eastAsia="Book Antiqua" w:hAnsi="Book Antiqua" w:cs="Book Antiqua"/>
          <w:color w:val="000000"/>
        </w:rPr>
        <w:t xml:space="preserve"> ME, </w:t>
      </w:r>
      <w:proofErr w:type="spellStart"/>
      <w:r w:rsidRPr="00BF131B">
        <w:rPr>
          <w:rFonts w:ascii="Book Antiqua" w:eastAsia="Book Antiqua" w:hAnsi="Book Antiqua" w:cs="Book Antiqua"/>
          <w:color w:val="000000"/>
        </w:rPr>
        <w:t>Rochwerg</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Rubenfeld</w:t>
      </w:r>
      <w:proofErr w:type="spellEnd"/>
      <w:r w:rsidRPr="00BF131B">
        <w:rPr>
          <w:rFonts w:ascii="Book Antiqua" w:eastAsia="Book Antiqua" w:hAnsi="Book Antiqua" w:cs="Book Antiqua"/>
          <w:color w:val="000000"/>
        </w:rPr>
        <w:t xml:space="preserve"> GD, Angus DC,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Beale RJ, </w:t>
      </w:r>
      <w:proofErr w:type="spellStart"/>
      <w:r w:rsidRPr="00BF131B">
        <w:rPr>
          <w:rFonts w:ascii="Book Antiqua" w:eastAsia="Book Antiqua" w:hAnsi="Book Antiqua" w:cs="Book Antiqua"/>
          <w:color w:val="000000"/>
        </w:rPr>
        <w:t>Bellinghan</w:t>
      </w:r>
      <w:proofErr w:type="spellEnd"/>
      <w:r w:rsidRPr="00BF131B">
        <w:rPr>
          <w:rFonts w:ascii="Book Antiqua" w:eastAsia="Book Antiqua" w:hAnsi="Book Antiqua" w:cs="Book Antiqua"/>
          <w:color w:val="000000"/>
        </w:rPr>
        <w:t xml:space="preserve"> GJ, Bernard GR, </w:t>
      </w:r>
      <w:proofErr w:type="spellStart"/>
      <w:r w:rsidRPr="00BF131B">
        <w:rPr>
          <w:rFonts w:ascii="Book Antiqua" w:eastAsia="Book Antiqua" w:hAnsi="Book Antiqua" w:cs="Book Antiqua"/>
          <w:color w:val="000000"/>
        </w:rPr>
        <w:t>Chiche</w:t>
      </w:r>
      <w:proofErr w:type="spellEnd"/>
      <w:r w:rsidRPr="00BF131B">
        <w:rPr>
          <w:rFonts w:ascii="Book Antiqua" w:eastAsia="Book Antiqua" w:hAnsi="Book Antiqua" w:cs="Book Antiqua"/>
          <w:color w:val="000000"/>
        </w:rPr>
        <w:t xml:space="preserve"> JD, </w:t>
      </w:r>
      <w:proofErr w:type="spellStart"/>
      <w:r w:rsidRPr="00BF131B">
        <w:rPr>
          <w:rFonts w:ascii="Book Antiqua" w:eastAsia="Book Antiqua" w:hAnsi="Book Antiqua" w:cs="Book Antiqua"/>
          <w:color w:val="000000"/>
        </w:rPr>
        <w:t>Coopersmith</w:t>
      </w:r>
      <w:proofErr w:type="spellEnd"/>
      <w:r w:rsidRPr="00BF131B">
        <w:rPr>
          <w:rFonts w:ascii="Book Antiqua" w:eastAsia="Book Antiqua" w:hAnsi="Book Antiqua" w:cs="Book Antiqua"/>
          <w:color w:val="000000"/>
        </w:rPr>
        <w:t xml:space="preserve"> C, De Backer DP, French CJ, </w:t>
      </w:r>
      <w:proofErr w:type="spellStart"/>
      <w:r w:rsidRPr="00BF131B">
        <w:rPr>
          <w:rFonts w:ascii="Book Antiqua" w:eastAsia="Book Antiqua" w:hAnsi="Book Antiqua" w:cs="Book Antiqua"/>
          <w:color w:val="000000"/>
        </w:rPr>
        <w:t>Fujishima</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Gerlach</w:t>
      </w:r>
      <w:proofErr w:type="spellEnd"/>
      <w:r w:rsidRPr="00BF131B">
        <w:rPr>
          <w:rFonts w:ascii="Book Antiqua" w:eastAsia="Book Antiqua" w:hAnsi="Book Antiqua" w:cs="Book Antiqua"/>
          <w:color w:val="000000"/>
        </w:rPr>
        <w:t xml:space="preserve"> H, Hidalgo JL, </w:t>
      </w:r>
      <w:proofErr w:type="spellStart"/>
      <w:r w:rsidRPr="00BF131B">
        <w:rPr>
          <w:rFonts w:ascii="Book Antiqua" w:eastAsia="Book Antiqua" w:hAnsi="Book Antiqua" w:cs="Book Antiqua"/>
          <w:color w:val="000000"/>
        </w:rPr>
        <w:t>Hollenberg</w:t>
      </w:r>
      <w:proofErr w:type="spellEnd"/>
      <w:r w:rsidRPr="00BF131B">
        <w:rPr>
          <w:rFonts w:ascii="Book Antiqua" w:eastAsia="Book Antiqua" w:hAnsi="Book Antiqua" w:cs="Book Antiqua"/>
          <w:color w:val="000000"/>
        </w:rPr>
        <w:t xml:space="preserve"> SM, Jones AE, </w:t>
      </w:r>
      <w:proofErr w:type="spellStart"/>
      <w:r w:rsidRPr="00BF131B">
        <w:rPr>
          <w:rFonts w:ascii="Book Antiqua" w:eastAsia="Book Antiqua" w:hAnsi="Book Antiqua" w:cs="Book Antiqua"/>
          <w:color w:val="000000"/>
        </w:rPr>
        <w:t>Karnad</w:t>
      </w:r>
      <w:proofErr w:type="spellEnd"/>
      <w:r w:rsidRPr="00BF131B">
        <w:rPr>
          <w:rFonts w:ascii="Book Antiqua" w:eastAsia="Book Antiqua" w:hAnsi="Book Antiqua" w:cs="Book Antiqua"/>
          <w:color w:val="000000"/>
        </w:rPr>
        <w:t xml:space="preserve"> DR, </w:t>
      </w:r>
      <w:proofErr w:type="spellStart"/>
      <w:r w:rsidRPr="00BF131B">
        <w:rPr>
          <w:rFonts w:ascii="Book Antiqua" w:eastAsia="Book Antiqua" w:hAnsi="Book Antiqua" w:cs="Book Antiqua"/>
          <w:color w:val="000000"/>
        </w:rPr>
        <w:t>Kleinpell</w:t>
      </w:r>
      <w:proofErr w:type="spellEnd"/>
      <w:r w:rsidRPr="00BF131B">
        <w:rPr>
          <w:rFonts w:ascii="Book Antiqua" w:eastAsia="Book Antiqua" w:hAnsi="Book Antiqua" w:cs="Book Antiqua"/>
          <w:color w:val="000000"/>
        </w:rPr>
        <w:t xml:space="preserve"> RM, </w:t>
      </w:r>
      <w:proofErr w:type="spellStart"/>
      <w:r w:rsidRPr="00BF131B">
        <w:rPr>
          <w:rFonts w:ascii="Book Antiqua" w:eastAsia="Book Antiqua" w:hAnsi="Book Antiqua" w:cs="Book Antiqua"/>
          <w:color w:val="000000"/>
        </w:rPr>
        <w:t>Koh</w:t>
      </w:r>
      <w:proofErr w:type="spellEnd"/>
      <w:r w:rsidRPr="00BF131B">
        <w:rPr>
          <w:rFonts w:ascii="Book Antiqua" w:eastAsia="Book Antiqua" w:hAnsi="Book Antiqua" w:cs="Book Antiqua"/>
          <w:color w:val="000000"/>
        </w:rPr>
        <w:t xml:space="preserve"> Y, </w:t>
      </w:r>
      <w:proofErr w:type="spellStart"/>
      <w:r w:rsidRPr="00BF131B">
        <w:rPr>
          <w:rFonts w:ascii="Book Antiqua" w:eastAsia="Book Antiqua" w:hAnsi="Book Antiqua" w:cs="Book Antiqua"/>
          <w:color w:val="000000"/>
        </w:rPr>
        <w:t>Lisboa</w:t>
      </w:r>
      <w:proofErr w:type="spellEnd"/>
      <w:r w:rsidRPr="00BF131B">
        <w:rPr>
          <w:rFonts w:ascii="Book Antiqua" w:eastAsia="Book Antiqua" w:hAnsi="Book Antiqua" w:cs="Book Antiqua"/>
          <w:color w:val="000000"/>
        </w:rPr>
        <w:t xml:space="preserve"> TC, Machado FR, Marini JJ, Marshall JC, </w:t>
      </w:r>
      <w:proofErr w:type="spellStart"/>
      <w:r w:rsidRPr="00BF131B">
        <w:rPr>
          <w:rFonts w:ascii="Book Antiqua" w:eastAsia="Book Antiqua" w:hAnsi="Book Antiqua" w:cs="Book Antiqua"/>
          <w:color w:val="000000"/>
        </w:rPr>
        <w:t>Mazuski</w:t>
      </w:r>
      <w:proofErr w:type="spellEnd"/>
      <w:r w:rsidRPr="00BF131B">
        <w:rPr>
          <w:rFonts w:ascii="Book Antiqua" w:eastAsia="Book Antiqua" w:hAnsi="Book Antiqua" w:cs="Book Antiqua"/>
          <w:color w:val="000000"/>
        </w:rPr>
        <w:t xml:space="preserve"> JE, McIntyre LA, McLean AS, Mehta S, Moreno RP, </w:t>
      </w:r>
      <w:proofErr w:type="spellStart"/>
      <w:r w:rsidRPr="00BF131B">
        <w:rPr>
          <w:rFonts w:ascii="Book Antiqua" w:eastAsia="Book Antiqua" w:hAnsi="Book Antiqua" w:cs="Book Antiqua"/>
          <w:color w:val="000000"/>
        </w:rPr>
        <w:t>Myburgh</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Navalesi</w:t>
      </w:r>
      <w:proofErr w:type="spellEnd"/>
      <w:r w:rsidRPr="00BF131B">
        <w:rPr>
          <w:rFonts w:ascii="Book Antiqua" w:eastAsia="Book Antiqua" w:hAnsi="Book Antiqua" w:cs="Book Antiqua"/>
          <w:color w:val="000000"/>
        </w:rPr>
        <w:t xml:space="preserve"> P, Nishida O, Osborn TM, </w:t>
      </w:r>
      <w:proofErr w:type="spellStart"/>
      <w:r w:rsidRPr="00BF131B">
        <w:rPr>
          <w:rFonts w:ascii="Book Antiqua" w:eastAsia="Book Antiqua" w:hAnsi="Book Antiqua" w:cs="Book Antiqua"/>
          <w:color w:val="000000"/>
        </w:rPr>
        <w:t>Perner</w:t>
      </w:r>
      <w:proofErr w:type="spellEnd"/>
      <w:r w:rsidRPr="00BF131B">
        <w:rPr>
          <w:rFonts w:ascii="Book Antiqua" w:eastAsia="Book Antiqua" w:hAnsi="Book Antiqua" w:cs="Book Antiqua"/>
          <w:color w:val="000000"/>
        </w:rPr>
        <w:t xml:space="preserve"> A, Plunkett CM, Ranieri M, Schorr CA, Seckel MA, Seymour CW, Shieh L, Shukri KA, Simpson SQ, Singer M, Thompson BT, Townsend SR, Van der Poll T, Vincent JL, </w:t>
      </w:r>
      <w:proofErr w:type="spellStart"/>
      <w:r w:rsidRPr="00BF131B">
        <w:rPr>
          <w:rFonts w:ascii="Book Antiqua" w:eastAsia="Book Antiqua" w:hAnsi="Book Antiqua" w:cs="Book Antiqua"/>
          <w:color w:val="000000"/>
        </w:rPr>
        <w:t>Wiersinga</w:t>
      </w:r>
      <w:proofErr w:type="spellEnd"/>
      <w:r w:rsidRPr="00BF131B">
        <w:rPr>
          <w:rFonts w:ascii="Book Antiqua" w:eastAsia="Book Antiqua" w:hAnsi="Book Antiqua" w:cs="Book Antiqua"/>
          <w:color w:val="000000"/>
        </w:rPr>
        <w:t xml:space="preserve"> WJ, Zimmerman JL, Dellinger RP. Surviving Sepsis Campaign: International Guidelines for Management of Sepsis and Septic Shock: 2016.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43</w:t>
      </w:r>
      <w:r w:rsidRPr="00BF131B">
        <w:rPr>
          <w:rFonts w:ascii="Book Antiqua" w:eastAsia="Book Antiqua" w:hAnsi="Book Antiqua" w:cs="Book Antiqua"/>
          <w:color w:val="000000"/>
        </w:rPr>
        <w:t>: 304-377 [PMID: 28101605 DOI: 10.1007/s00134-017-4683-6]</w:t>
      </w:r>
    </w:p>
    <w:p w14:paraId="2D58C7F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9 </w:t>
      </w:r>
      <w:proofErr w:type="spellStart"/>
      <w:r w:rsidRPr="00BF131B">
        <w:rPr>
          <w:rFonts w:ascii="Book Antiqua" w:eastAsia="Book Antiqua" w:hAnsi="Book Antiqua" w:cs="Book Antiqua"/>
          <w:b/>
          <w:bCs/>
          <w:color w:val="000000"/>
        </w:rPr>
        <w:t>Annane</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Renault A, </w:t>
      </w:r>
      <w:proofErr w:type="spellStart"/>
      <w:r w:rsidRPr="00BF131B">
        <w:rPr>
          <w:rFonts w:ascii="Book Antiqua" w:eastAsia="Book Antiqua" w:hAnsi="Book Antiqua" w:cs="Book Antiqua"/>
          <w:color w:val="000000"/>
        </w:rPr>
        <w:t>Brun</w:t>
      </w:r>
      <w:proofErr w:type="spellEnd"/>
      <w:r w:rsidRPr="00BF131B">
        <w:rPr>
          <w:rFonts w:ascii="Book Antiqua" w:eastAsia="Book Antiqua" w:hAnsi="Book Antiqua" w:cs="Book Antiqua"/>
          <w:color w:val="000000"/>
        </w:rPr>
        <w:t xml:space="preserve">-Buisson C, </w:t>
      </w:r>
      <w:proofErr w:type="spellStart"/>
      <w:r w:rsidRPr="00BF131B">
        <w:rPr>
          <w:rFonts w:ascii="Book Antiqua" w:eastAsia="Book Antiqua" w:hAnsi="Book Antiqua" w:cs="Book Antiqua"/>
          <w:color w:val="000000"/>
        </w:rPr>
        <w:t>Megarbane</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Quenot</w:t>
      </w:r>
      <w:proofErr w:type="spellEnd"/>
      <w:r w:rsidRPr="00BF131B">
        <w:rPr>
          <w:rFonts w:ascii="Book Antiqua" w:eastAsia="Book Antiqua" w:hAnsi="Book Antiqua" w:cs="Book Antiqua"/>
          <w:color w:val="000000"/>
        </w:rPr>
        <w:t xml:space="preserve"> JP, </w:t>
      </w:r>
      <w:proofErr w:type="spellStart"/>
      <w:r w:rsidRPr="00BF131B">
        <w:rPr>
          <w:rFonts w:ascii="Book Antiqua" w:eastAsia="Book Antiqua" w:hAnsi="Book Antiqua" w:cs="Book Antiqua"/>
          <w:color w:val="000000"/>
        </w:rPr>
        <w:t>Siami</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Cariou</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Forceville</w:t>
      </w:r>
      <w:proofErr w:type="spellEnd"/>
      <w:r w:rsidRPr="00BF131B">
        <w:rPr>
          <w:rFonts w:ascii="Book Antiqua" w:eastAsia="Book Antiqua" w:hAnsi="Book Antiqua" w:cs="Book Antiqua"/>
          <w:color w:val="000000"/>
        </w:rPr>
        <w:t xml:space="preserve"> X, </w:t>
      </w:r>
      <w:proofErr w:type="spellStart"/>
      <w:r w:rsidRPr="00BF131B">
        <w:rPr>
          <w:rFonts w:ascii="Book Antiqua" w:eastAsia="Book Antiqua" w:hAnsi="Book Antiqua" w:cs="Book Antiqua"/>
          <w:color w:val="000000"/>
        </w:rPr>
        <w:t>Schwebel</w:t>
      </w:r>
      <w:proofErr w:type="spellEnd"/>
      <w:r w:rsidRPr="00BF131B">
        <w:rPr>
          <w:rFonts w:ascii="Book Antiqua" w:eastAsia="Book Antiqua" w:hAnsi="Book Antiqua" w:cs="Book Antiqua"/>
          <w:color w:val="000000"/>
        </w:rPr>
        <w:t xml:space="preserve"> C, Martin C, </w:t>
      </w:r>
      <w:proofErr w:type="spellStart"/>
      <w:r w:rsidRPr="00BF131B">
        <w:rPr>
          <w:rFonts w:ascii="Book Antiqua" w:eastAsia="Book Antiqua" w:hAnsi="Book Antiqua" w:cs="Book Antiqua"/>
          <w:color w:val="000000"/>
        </w:rPr>
        <w:t>Timsit</w:t>
      </w:r>
      <w:proofErr w:type="spellEnd"/>
      <w:r w:rsidRPr="00BF131B">
        <w:rPr>
          <w:rFonts w:ascii="Book Antiqua" w:eastAsia="Book Antiqua" w:hAnsi="Book Antiqua" w:cs="Book Antiqua"/>
          <w:color w:val="000000"/>
        </w:rPr>
        <w:t xml:space="preserve"> JF, </w:t>
      </w:r>
      <w:proofErr w:type="spellStart"/>
      <w:r w:rsidRPr="00BF131B">
        <w:rPr>
          <w:rFonts w:ascii="Book Antiqua" w:eastAsia="Book Antiqua" w:hAnsi="Book Antiqua" w:cs="Book Antiqua"/>
          <w:color w:val="000000"/>
        </w:rPr>
        <w:t>Misset</w:t>
      </w:r>
      <w:proofErr w:type="spellEnd"/>
      <w:r w:rsidRPr="00BF131B">
        <w:rPr>
          <w:rFonts w:ascii="Book Antiqua" w:eastAsia="Book Antiqua" w:hAnsi="Book Antiqua" w:cs="Book Antiqua"/>
          <w:color w:val="000000"/>
        </w:rPr>
        <w:t xml:space="preserve"> B, Ali </w:t>
      </w:r>
      <w:proofErr w:type="spellStart"/>
      <w:r w:rsidRPr="00BF131B">
        <w:rPr>
          <w:rFonts w:ascii="Book Antiqua" w:eastAsia="Book Antiqua" w:hAnsi="Book Antiqua" w:cs="Book Antiqua"/>
          <w:color w:val="000000"/>
        </w:rPr>
        <w:t>Benali</w:t>
      </w:r>
      <w:proofErr w:type="spellEnd"/>
      <w:r w:rsidRPr="00BF131B">
        <w:rPr>
          <w:rFonts w:ascii="Book Antiqua" w:eastAsia="Book Antiqua" w:hAnsi="Book Antiqua" w:cs="Book Antiqua"/>
          <w:color w:val="000000"/>
        </w:rPr>
        <w:t xml:space="preserve"> M, Colin G, </w:t>
      </w:r>
      <w:proofErr w:type="spellStart"/>
      <w:r w:rsidRPr="00BF131B">
        <w:rPr>
          <w:rFonts w:ascii="Book Antiqua" w:eastAsia="Book Antiqua" w:hAnsi="Book Antiqua" w:cs="Book Antiqua"/>
          <w:color w:val="000000"/>
        </w:rPr>
        <w:t>Souweine</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Asehnoune</w:t>
      </w:r>
      <w:proofErr w:type="spellEnd"/>
      <w:r w:rsidRPr="00BF131B">
        <w:rPr>
          <w:rFonts w:ascii="Book Antiqua" w:eastAsia="Book Antiqua" w:hAnsi="Book Antiqua" w:cs="Book Antiqua"/>
          <w:color w:val="000000"/>
        </w:rPr>
        <w:t xml:space="preserve"> K, Mercier E, </w:t>
      </w:r>
      <w:proofErr w:type="spellStart"/>
      <w:r w:rsidRPr="00BF131B">
        <w:rPr>
          <w:rFonts w:ascii="Book Antiqua" w:eastAsia="Book Antiqua" w:hAnsi="Book Antiqua" w:cs="Book Antiqua"/>
          <w:color w:val="000000"/>
        </w:rPr>
        <w:t>Chimot</w:t>
      </w:r>
      <w:proofErr w:type="spellEnd"/>
      <w:r w:rsidRPr="00BF131B">
        <w:rPr>
          <w:rFonts w:ascii="Book Antiqua" w:eastAsia="Book Antiqua" w:hAnsi="Book Antiqua" w:cs="Book Antiqua"/>
          <w:color w:val="000000"/>
        </w:rPr>
        <w:t xml:space="preserve"> L, </w:t>
      </w:r>
      <w:proofErr w:type="spellStart"/>
      <w:r w:rsidRPr="00BF131B">
        <w:rPr>
          <w:rFonts w:ascii="Book Antiqua" w:eastAsia="Book Antiqua" w:hAnsi="Book Antiqua" w:cs="Book Antiqua"/>
          <w:color w:val="000000"/>
        </w:rPr>
        <w:t>Charpentier</w:t>
      </w:r>
      <w:proofErr w:type="spellEnd"/>
      <w:r w:rsidRPr="00BF131B">
        <w:rPr>
          <w:rFonts w:ascii="Book Antiqua" w:eastAsia="Book Antiqua" w:hAnsi="Book Antiqua" w:cs="Book Antiqua"/>
          <w:color w:val="000000"/>
        </w:rPr>
        <w:t xml:space="preserve"> C, François B, </w:t>
      </w:r>
      <w:proofErr w:type="spellStart"/>
      <w:r w:rsidRPr="00BF131B">
        <w:rPr>
          <w:rFonts w:ascii="Book Antiqua" w:eastAsia="Book Antiqua" w:hAnsi="Book Antiqua" w:cs="Book Antiqua"/>
          <w:color w:val="000000"/>
        </w:rPr>
        <w:t>Boulain</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Petitpas</w:t>
      </w:r>
      <w:proofErr w:type="spellEnd"/>
      <w:r w:rsidRPr="00BF131B">
        <w:rPr>
          <w:rFonts w:ascii="Book Antiqua" w:eastAsia="Book Antiqua" w:hAnsi="Book Antiqua" w:cs="Book Antiqua"/>
          <w:color w:val="000000"/>
        </w:rPr>
        <w:t xml:space="preserve"> F, </w:t>
      </w:r>
      <w:proofErr w:type="spellStart"/>
      <w:r w:rsidRPr="00BF131B">
        <w:rPr>
          <w:rFonts w:ascii="Book Antiqua" w:eastAsia="Book Antiqua" w:hAnsi="Book Antiqua" w:cs="Book Antiqua"/>
          <w:color w:val="000000"/>
        </w:rPr>
        <w:t>Constantin</w:t>
      </w:r>
      <w:proofErr w:type="spellEnd"/>
      <w:r w:rsidRPr="00BF131B">
        <w:rPr>
          <w:rFonts w:ascii="Book Antiqua" w:eastAsia="Book Antiqua" w:hAnsi="Book Antiqua" w:cs="Book Antiqua"/>
          <w:color w:val="000000"/>
        </w:rPr>
        <w:t xml:space="preserve"> JM, </w:t>
      </w:r>
      <w:proofErr w:type="spellStart"/>
      <w:r w:rsidRPr="00BF131B">
        <w:rPr>
          <w:rFonts w:ascii="Book Antiqua" w:eastAsia="Book Antiqua" w:hAnsi="Book Antiqua" w:cs="Book Antiqua"/>
          <w:color w:val="000000"/>
        </w:rPr>
        <w:t>Dhonneur</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Baudin</w:t>
      </w:r>
      <w:proofErr w:type="spellEnd"/>
      <w:r w:rsidRPr="00BF131B">
        <w:rPr>
          <w:rFonts w:ascii="Book Antiqua" w:eastAsia="Book Antiqua" w:hAnsi="Book Antiqua" w:cs="Book Antiqua"/>
          <w:color w:val="000000"/>
        </w:rPr>
        <w:t xml:space="preserve"> F, </w:t>
      </w:r>
      <w:proofErr w:type="spellStart"/>
      <w:r w:rsidRPr="00BF131B">
        <w:rPr>
          <w:rFonts w:ascii="Book Antiqua" w:eastAsia="Book Antiqua" w:hAnsi="Book Antiqua" w:cs="Book Antiqua"/>
          <w:color w:val="000000"/>
        </w:rPr>
        <w:t>Combes</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Bohé</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Loriferne</w:t>
      </w:r>
      <w:proofErr w:type="spellEnd"/>
      <w:r w:rsidRPr="00BF131B">
        <w:rPr>
          <w:rFonts w:ascii="Book Antiqua" w:eastAsia="Book Antiqua" w:hAnsi="Book Antiqua" w:cs="Book Antiqua"/>
          <w:color w:val="000000"/>
        </w:rPr>
        <w:t xml:space="preserve"> JF, </w:t>
      </w:r>
      <w:proofErr w:type="spellStart"/>
      <w:r w:rsidRPr="00BF131B">
        <w:rPr>
          <w:rFonts w:ascii="Book Antiqua" w:eastAsia="Book Antiqua" w:hAnsi="Book Antiqua" w:cs="Book Antiqua"/>
          <w:color w:val="000000"/>
        </w:rPr>
        <w:t>Amathieu</w:t>
      </w:r>
      <w:proofErr w:type="spellEnd"/>
      <w:r w:rsidRPr="00BF131B">
        <w:rPr>
          <w:rFonts w:ascii="Book Antiqua" w:eastAsia="Book Antiqua" w:hAnsi="Book Antiqua" w:cs="Book Antiqua"/>
          <w:color w:val="000000"/>
        </w:rPr>
        <w:t xml:space="preserve"> R, </w:t>
      </w:r>
      <w:r w:rsidRPr="00BF131B">
        <w:rPr>
          <w:rFonts w:ascii="Book Antiqua" w:eastAsia="Book Antiqua" w:hAnsi="Book Antiqua" w:cs="Book Antiqua"/>
          <w:color w:val="000000"/>
        </w:rPr>
        <w:lastRenderedPageBreak/>
        <w:t xml:space="preserve">Cook F, </w:t>
      </w:r>
      <w:proofErr w:type="spellStart"/>
      <w:r w:rsidRPr="00BF131B">
        <w:rPr>
          <w:rFonts w:ascii="Book Antiqua" w:eastAsia="Book Antiqua" w:hAnsi="Book Antiqua" w:cs="Book Antiqua"/>
          <w:color w:val="000000"/>
        </w:rPr>
        <w:t>Slama</w:t>
      </w:r>
      <w:proofErr w:type="spellEnd"/>
      <w:r w:rsidRPr="00BF131B">
        <w:rPr>
          <w:rFonts w:ascii="Book Antiqua" w:eastAsia="Book Antiqua" w:hAnsi="Book Antiqua" w:cs="Book Antiqua"/>
          <w:color w:val="000000"/>
        </w:rPr>
        <w:t xml:space="preserve"> M, Leroy O, </w:t>
      </w:r>
      <w:proofErr w:type="spellStart"/>
      <w:r w:rsidRPr="00BF131B">
        <w:rPr>
          <w:rFonts w:ascii="Book Antiqua" w:eastAsia="Book Antiqua" w:hAnsi="Book Antiqua" w:cs="Book Antiqua"/>
          <w:color w:val="000000"/>
        </w:rPr>
        <w:t>Capellier</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Dargent</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Hissem</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Maxime</w:t>
      </w:r>
      <w:proofErr w:type="spellEnd"/>
      <w:r w:rsidRPr="00BF131B">
        <w:rPr>
          <w:rFonts w:ascii="Book Antiqua" w:eastAsia="Book Antiqua" w:hAnsi="Book Antiqua" w:cs="Book Antiqua"/>
          <w:color w:val="000000"/>
        </w:rPr>
        <w:t xml:space="preserve"> V, </w:t>
      </w:r>
      <w:proofErr w:type="spellStart"/>
      <w:r w:rsidRPr="00BF131B">
        <w:rPr>
          <w:rFonts w:ascii="Book Antiqua" w:eastAsia="Book Antiqua" w:hAnsi="Book Antiqua" w:cs="Book Antiqua"/>
          <w:color w:val="000000"/>
        </w:rPr>
        <w:t>Bellissant</w:t>
      </w:r>
      <w:proofErr w:type="spellEnd"/>
      <w:r w:rsidRPr="00BF131B">
        <w:rPr>
          <w:rFonts w:ascii="Book Antiqua" w:eastAsia="Book Antiqua" w:hAnsi="Book Antiqua" w:cs="Book Antiqua"/>
          <w:color w:val="000000"/>
        </w:rPr>
        <w:t xml:space="preserve"> E; CRICS-TRIGGERSEP Network. Hydrocortisone plus Fludrocortisone for Adults with Septic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378</w:t>
      </w:r>
      <w:r w:rsidRPr="00BF131B">
        <w:rPr>
          <w:rFonts w:ascii="Book Antiqua" w:eastAsia="Book Antiqua" w:hAnsi="Book Antiqua" w:cs="Book Antiqua"/>
          <w:color w:val="000000"/>
        </w:rPr>
        <w:t>: 809-818 [PMID: 29490185 DOI: 10.1056/NEJMoa1705716]</w:t>
      </w:r>
    </w:p>
    <w:p w14:paraId="41FB28D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10 </w:t>
      </w:r>
      <w:proofErr w:type="spellStart"/>
      <w:r w:rsidRPr="00BF131B">
        <w:rPr>
          <w:rFonts w:ascii="Book Antiqua" w:eastAsia="Book Antiqua" w:hAnsi="Book Antiqua" w:cs="Book Antiqua"/>
          <w:b/>
          <w:bCs/>
          <w:color w:val="000000"/>
        </w:rPr>
        <w:t>Annane</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Sébille</w:t>
      </w:r>
      <w:proofErr w:type="spellEnd"/>
      <w:r w:rsidRPr="00BF131B">
        <w:rPr>
          <w:rFonts w:ascii="Book Antiqua" w:eastAsia="Book Antiqua" w:hAnsi="Book Antiqua" w:cs="Book Antiqua"/>
          <w:color w:val="000000"/>
        </w:rPr>
        <w:t xml:space="preserve"> V, Charpentier C, Bollaert PE, François B, </w:t>
      </w:r>
      <w:proofErr w:type="spellStart"/>
      <w:r w:rsidRPr="00BF131B">
        <w:rPr>
          <w:rFonts w:ascii="Book Antiqua" w:eastAsia="Book Antiqua" w:hAnsi="Book Antiqua" w:cs="Book Antiqua"/>
          <w:color w:val="000000"/>
        </w:rPr>
        <w:t>Korach</w:t>
      </w:r>
      <w:proofErr w:type="spellEnd"/>
      <w:r w:rsidRPr="00BF131B">
        <w:rPr>
          <w:rFonts w:ascii="Book Antiqua" w:eastAsia="Book Antiqua" w:hAnsi="Book Antiqua" w:cs="Book Antiqua"/>
          <w:color w:val="000000"/>
        </w:rPr>
        <w:t xml:space="preserve"> JM, </w:t>
      </w:r>
      <w:proofErr w:type="spellStart"/>
      <w:r w:rsidRPr="00BF131B">
        <w:rPr>
          <w:rFonts w:ascii="Book Antiqua" w:eastAsia="Book Antiqua" w:hAnsi="Book Antiqua" w:cs="Book Antiqua"/>
          <w:color w:val="000000"/>
        </w:rPr>
        <w:t>Capellier</w:t>
      </w:r>
      <w:proofErr w:type="spellEnd"/>
      <w:r w:rsidRPr="00BF131B">
        <w:rPr>
          <w:rFonts w:ascii="Book Antiqua" w:eastAsia="Book Antiqua" w:hAnsi="Book Antiqua" w:cs="Book Antiqua"/>
          <w:color w:val="000000"/>
        </w:rPr>
        <w:t xml:space="preserve"> G, Cohen Y, </w:t>
      </w:r>
      <w:proofErr w:type="spellStart"/>
      <w:r w:rsidRPr="00BF131B">
        <w:rPr>
          <w:rFonts w:ascii="Book Antiqua" w:eastAsia="Book Antiqua" w:hAnsi="Book Antiqua" w:cs="Book Antiqua"/>
          <w:color w:val="000000"/>
        </w:rPr>
        <w:t>Azoulay</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Troché</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Chaumet-Riffaud</w:t>
      </w:r>
      <w:proofErr w:type="spellEnd"/>
      <w:r w:rsidRPr="00BF131B">
        <w:rPr>
          <w:rFonts w:ascii="Book Antiqua" w:eastAsia="Book Antiqua" w:hAnsi="Book Antiqua" w:cs="Book Antiqua"/>
          <w:color w:val="000000"/>
        </w:rPr>
        <w:t xml:space="preserve"> P, </w:t>
      </w:r>
      <w:proofErr w:type="spellStart"/>
      <w:r w:rsidRPr="00BF131B">
        <w:rPr>
          <w:rFonts w:ascii="Book Antiqua" w:eastAsia="Book Antiqua" w:hAnsi="Book Antiqua" w:cs="Book Antiqua"/>
          <w:color w:val="000000"/>
        </w:rPr>
        <w:t>Bellissant</w:t>
      </w:r>
      <w:proofErr w:type="spellEnd"/>
      <w:r w:rsidRPr="00BF131B">
        <w:rPr>
          <w:rFonts w:ascii="Book Antiqua" w:eastAsia="Book Antiqua" w:hAnsi="Book Antiqua" w:cs="Book Antiqua"/>
          <w:color w:val="000000"/>
        </w:rPr>
        <w:t xml:space="preserve"> E. Effect of treatment with low doses of hydrocortisone and fludrocortisone on mortality in patients with septic shock. </w:t>
      </w:r>
      <w:r w:rsidRPr="00BF131B">
        <w:rPr>
          <w:rFonts w:ascii="Book Antiqua" w:eastAsia="Book Antiqua" w:hAnsi="Book Antiqua" w:cs="Book Antiqua"/>
          <w:i/>
          <w:iCs/>
          <w:color w:val="000000"/>
        </w:rPr>
        <w:t>JAMA</w:t>
      </w:r>
      <w:r w:rsidRPr="00BF131B">
        <w:rPr>
          <w:rFonts w:ascii="Book Antiqua" w:eastAsia="Book Antiqua" w:hAnsi="Book Antiqua" w:cs="Book Antiqua"/>
          <w:color w:val="000000"/>
        </w:rPr>
        <w:t xml:space="preserve"> 2002; </w:t>
      </w:r>
      <w:r w:rsidRPr="00BF131B">
        <w:rPr>
          <w:rFonts w:ascii="Book Antiqua" w:eastAsia="Book Antiqua" w:hAnsi="Book Antiqua" w:cs="Book Antiqua"/>
          <w:b/>
          <w:bCs/>
          <w:color w:val="000000"/>
        </w:rPr>
        <w:t>288</w:t>
      </w:r>
      <w:r w:rsidRPr="00BF131B">
        <w:rPr>
          <w:rFonts w:ascii="Book Antiqua" w:eastAsia="Book Antiqua" w:hAnsi="Book Antiqua" w:cs="Book Antiqua"/>
          <w:color w:val="000000"/>
        </w:rPr>
        <w:t>: 862-871 [PMID: 12186604 DOI: 10.1001/jama.288.7.862]</w:t>
      </w:r>
    </w:p>
    <w:p w14:paraId="5B5A941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11 </w:t>
      </w:r>
      <w:r w:rsidRPr="00BF131B">
        <w:rPr>
          <w:rFonts w:ascii="Book Antiqua" w:eastAsia="Book Antiqua" w:hAnsi="Book Antiqua" w:cs="Book Antiqua"/>
          <w:b/>
          <w:bCs/>
          <w:color w:val="000000"/>
        </w:rPr>
        <w:t>Sprung CL</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Keh</w:t>
      </w:r>
      <w:proofErr w:type="spellEnd"/>
      <w:r w:rsidRPr="00BF131B">
        <w:rPr>
          <w:rFonts w:ascii="Book Antiqua" w:eastAsia="Book Antiqua" w:hAnsi="Book Antiqua" w:cs="Book Antiqua"/>
          <w:color w:val="000000"/>
        </w:rPr>
        <w:t xml:space="preserve"> D, Moreno R, Singer M, </w:t>
      </w:r>
      <w:proofErr w:type="spellStart"/>
      <w:r w:rsidRPr="00BF131B">
        <w:rPr>
          <w:rFonts w:ascii="Book Antiqua" w:eastAsia="Book Antiqua" w:hAnsi="Book Antiqua" w:cs="Book Antiqua"/>
          <w:color w:val="000000"/>
        </w:rPr>
        <w:t>Freivogel</w:t>
      </w:r>
      <w:proofErr w:type="spellEnd"/>
      <w:r w:rsidRPr="00BF131B">
        <w:rPr>
          <w:rFonts w:ascii="Book Antiqua" w:eastAsia="Book Antiqua" w:hAnsi="Book Antiqua" w:cs="Book Antiqua"/>
          <w:color w:val="000000"/>
        </w:rPr>
        <w:t xml:space="preserve"> K, Weiss YG, </w:t>
      </w:r>
      <w:proofErr w:type="spellStart"/>
      <w:r w:rsidRPr="00BF131B">
        <w:rPr>
          <w:rFonts w:ascii="Book Antiqua" w:eastAsia="Book Antiqua" w:hAnsi="Book Antiqua" w:cs="Book Antiqua"/>
          <w:color w:val="000000"/>
        </w:rPr>
        <w:t>Benbenishty</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Kalenka</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Forst</w:t>
      </w:r>
      <w:proofErr w:type="spellEnd"/>
      <w:r w:rsidRPr="00BF131B">
        <w:rPr>
          <w:rFonts w:ascii="Book Antiqua" w:eastAsia="Book Antiqua" w:hAnsi="Book Antiqua" w:cs="Book Antiqua"/>
          <w:color w:val="000000"/>
        </w:rPr>
        <w:t xml:space="preserve"> H, </w:t>
      </w:r>
      <w:proofErr w:type="spellStart"/>
      <w:r w:rsidRPr="00BF131B">
        <w:rPr>
          <w:rFonts w:ascii="Book Antiqua" w:eastAsia="Book Antiqua" w:hAnsi="Book Antiqua" w:cs="Book Antiqua"/>
          <w:color w:val="000000"/>
        </w:rPr>
        <w:t>Laterre</w:t>
      </w:r>
      <w:proofErr w:type="spellEnd"/>
      <w:r w:rsidRPr="00BF131B">
        <w:rPr>
          <w:rFonts w:ascii="Book Antiqua" w:eastAsia="Book Antiqua" w:hAnsi="Book Antiqua" w:cs="Book Antiqua"/>
          <w:color w:val="000000"/>
        </w:rPr>
        <w:t xml:space="preserve"> PF, Reinhart K, </w:t>
      </w:r>
      <w:proofErr w:type="spellStart"/>
      <w:r w:rsidRPr="00BF131B">
        <w:rPr>
          <w:rFonts w:ascii="Book Antiqua" w:eastAsia="Book Antiqua" w:hAnsi="Book Antiqua" w:cs="Book Antiqua"/>
          <w:color w:val="000000"/>
        </w:rPr>
        <w:t>Cuthbertson</w:t>
      </w:r>
      <w:proofErr w:type="spellEnd"/>
      <w:r w:rsidRPr="00BF131B">
        <w:rPr>
          <w:rFonts w:ascii="Book Antiqua" w:eastAsia="Book Antiqua" w:hAnsi="Book Antiqua" w:cs="Book Antiqua"/>
          <w:color w:val="000000"/>
        </w:rPr>
        <w:t xml:space="preserve"> BH, </w:t>
      </w:r>
      <w:proofErr w:type="spellStart"/>
      <w:r w:rsidRPr="00BF131B">
        <w:rPr>
          <w:rFonts w:ascii="Book Antiqua" w:eastAsia="Book Antiqua" w:hAnsi="Book Antiqua" w:cs="Book Antiqua"/>
          <w:color w:val="000000"/>
        </w:rPr>
        <w:t>Payen</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Briegel</w:t>
      </w:r>
      <w:proofErr w:type="spellEnd"/>
      <w:r w:rsidRPr="00BF131B">
        <w:rPr>
          <w:rFonts w:ascii="Book Antiqua" w:eastAsia="Book Antiqua" w:hAnsi="Book Antiqua" w:cs="Book Antiqua"/>
          <w:color w:val="000000"/>
        </w:rPr>
        <w:t xml:space="preserve"> J; CORTICUS Study Group. Hydrocortisone therapy for patients with septic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2008; </w:t>
      </w:r>
      <w:r w:rsidRPr="00BF131B">
        <w:rPr>
          <w:rFonts w:ascii="Book Antiqua" w:eastAsia="Book Antiqua" w:hAnsi="Book Antiqua" w:cs="Book Antiqua"/>
          <w:b/>
          <w:bCs/>
          <w:color w:val="000000"/>
        </w:rPr>
        <w:t>358</w:t>
      </w:r>
      <w:r w:rsidRPr="00BF131B">
        <w:rPr>
          <w:rFonts w:ascii="Book Antiqua" w:eastAsia="Book Antiqua" w:hAnsi="Book Antiqua" w:cs="Book Antiqua"/>
          <w:color w:val="000000"/>
        </w:rPr>
        <w:t>: 111-124 [PMID: 18184957 DOI: 10.1056/NEJMoa071366]</w:t>
      </w:r>
    </w:p>
    <w:p w14:paraId="3CF074A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12 </w:t>
      </w:r>
      <w:proofErr w:type="spellStart"/>
      <w:r w:rsidRPr="00BF131B">
        <w:rPr>
          <w:rFonts w:ascii="Book Antiqua" w:eastAsia="Book Antiqua" w:hAnsi="Book Antiqua" w:cs="Book Antiqua"/>
          <w:b/>
          <w:bCs/>
          <w:color w:val="000000"/>
        </w:rPr>
        <w:t>Venkatesh</w:t>
      </w:r>
      <w:proofErr w:type="spellEnd"/>
      <w:r w:rsidRPr="00BF131B">
        <w:rPr>
          <w:rFonts w:ascii="Book Antiqua" w:eastAsia="Book Antiqua" w:hAnsi="Book Antiqua" w:cs="Book Antiqua"/>
          <w:b/>
          <w:bCs/>
          <w:color w:val="000000"/>
        </w:rPr>
        <w:t xml:space="preserve"> B</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Finfer</w:t>
      </w:r>
      <w:proofErr w:type="spellEnd"/>
      <w:r w:rsidRPr="00BF131B">
        <w:rPr>
          <w:rFonts w:ascii="Book Antiqua" w:eastAsia="Book Antiqua" w:hAnsi="Book Antiqua" w:cs="Book Antiqua"/>
          <w:color w:val="000000"/>
        </w:rPr>
        <w:t xml:space="preserve"> S, Cohen J, </w:t>
      </w:r>
      <w:proofErr w:type="spellStart"/>
      <w:r w:rsidRPr="00BF131B">
        <w:rPr>
          <w:rFonts w:ascii="Book Antiqua" w:eastAsia="Book Antiqua" w:hAnsi="Book Antiqua" w:cs="Book Antiqua"/>
          <w:color w:val="000000"/>
        </w:rPr>
        <w:t>Rajbhandari</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Arabi</w:t>
      </w:r>
      <w:proofErr w:type="spellEnd"/>
      <w:r w:rsidRPr="00BF131B">
        <w:rPr>
          <w:rFonts w:ascii="Book Antiqua" w:eastAsia="Book Antiqua" w:hAnsi="Book Antiqua" w:cs="Book Antiqua"/>
          <w:color w:val="000000"/>
        </w:rPr>
        <w:t xml:space="preserve"> Y, </w:t>
      </w:r>
      <w:proofErr w:type="spellStart"/>
      <w:r w:rsidRPr="00BF131B">
        <w:rPr>
          <w:rFonts w:ascii="Book Antiqua" w:eastAsia="Book Antiqua" w:hAnsi="Book Antiqua" w:cs="Book Antiqua"/>
          <w:color w:val="000000"/>
        </w:rPr>
        <w:t>Bellomo</w:t>
      </w:r>
      <w:proofErr w:type="spellEnd"/>
      <w:r w:rsidRPr="00BF131B">
        <w:rPr>
          <w:rFonts w:ascii="Book Antiqua" w:eastAsia="Book Antiqua" w:hAnsi="Book Antiqua" w:cs="Book Antiqua"/>
          <w:color w:val="000000"/>
        </w:rPr>
        <w:t xml:space="preserve"> R, </w:t>
      </w:r>
      <w:proofErr w:type="spellStart"/>
      <w:r w:rsidRPr="00BF131B">
        <w:rPr>
          <w:rFonts w:ascii="Book Antiqua" w:eastAsia="Book Antiqua" w:hAnsi="Book Antiqua" w:cs="Book Antiqua"/>
          <w:color w:val="000000"/>
        </w:rPr>
        <w:t>Billot</w:t>
      </w:r>
      <w:proofErr w:type="spellEnd"/>
      <w:r w:rsidRPr="00BF131B">
        <w:rPr>
          <w:rFonts w:ascii="Book Antiqua" w:eastAsia="Book Antiqua" w:hAnsi="Book Antiqua" w:cs="Book Antiqua"/>
          <w:color w:val="000000"/>
        </w:rPr>
        <w:t xml:space="preserve"> L, Correa M, Glass P, </w:t>
      </w:r>
      <w:proofErr w:type="spellStart"/>
      <w:r w:rsidRPr="00BF131B">
        <w:rPr>
          <w:rFonts w:ascii="Book Antiqua" w:eastAsia="Book Antiqua" w:hAnsi="Book Antiqua" w:cs="Book Antiqua"/>
          <w:color w:val="000000"/>
        </w:rPr>
        <w:t>Harward</w:t>
      </w:r>
      <w:proofErr w:type="spellEnd"/>
      <w:r w:rsidRPr="00BF131B">
        <w:rPr>
          <w:rFonts w:ascii="Book Antiqua" w:eastAsia="Book Antiqua" w:hAnsi="Book Antiqua" w:cs="Book Antiqua"/>
          <w:color w:val="000000"/>
        </w:rPr>
        <w:t xml:space="preserve"> M, Joyce C, Li Q, McArthur C, </w:t>
      </w:r>
      <w:proofErr w:type="spellStart"/>
      <w:r w:rsidRPr="00BF131B">
        <w:rPr>
          <w:rFonts w:ascii="Book Antiqua" w:eastAsia="Book Antiqua" w:hAnsi="Book Antiqua" w:cs="Book Antiqua"/>
          <w:color w:val="000000"/>
        </w:rPr>
        <w:t>Perner</w:t>
      </w:r>
      <w:proofErr w:type="spellEnd"/>
      <w:r w:rsidRPr="00BF131B">
        <w:rPr>
          <w:rFonts w:ascii="Book Antiqua" w:eastAsia="Book Antiqua" w:hAnsi="Book Antiqua" w:cs="Book Antiqua"/>
          <w:color w:val="000000"/>
        </w:rPr>
        <w:t xml:space="preserve"> A, Rhodes A, Thompson K, Webb S, </w:t>
      </w:r>
      <w:proofErr w:type="spellStart"/>
      <w:r w:rsidRPr="00BF131B">
        <w:rPr>
          <w:rFonts w:ascii="Book Antiqua" w:eastAsia="Book Antiqua" w:hAnsi="Book Antiqua" w:cs="Book Antiqua"/>
          <w:color w:val="000000"/>
        </w:rPr>
        <w:t>Myburgh</w:t>
      </w:r>
      <w:proofErr w:type="spellEnd"/>
      <w:r w:rsidRPr="00BF131B">
        <w:rPr>
          <w:rFonts w:ascii="Book Antiqua" w:eastAsia="Book Antiqua" w:hAnsi="Book Antiqua" w:cs="Book Antiqua"/>
          <w:color w:val="000000"/>
        </w:rPr>
        <w:t xml:space="preserve"> J; ADRENAL Trial Investigators and the Australian–New Zealand Intensive Care Society Clinical Trials Group. Adjunctive Glucocorticoid Therapy in Patients with Septic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378</w:t>
      </w:r>
      <w:r w:rsidRPr="00BF131B">
        <w:rPr>
          <w:rFonts w:ascii="Book Antiqua" w:eastAsia="Book Antiqua" w:hAnsi="Book Antiqua" w:cs="Book Antiqua"/>
          <w:color w:val="000000"/>
        </w:rPr>
        <w:t>: 797-808 [PMID: 29347874 DOI: 10.1056/NEJMoa1705835]</w:t>
      </w:r>
    </w:p>
    <w:p w14:paraId="6FB8D26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13 </w:t>
      </w:r>
      <w:proofErr w:type="spellStart"/>
      <w:r w:rsidRPr="00BF131B">
        <w:rPr>
          <w:rFonts w:ascii="Book Antiqua" w:eastAsia="Book Antiqua" w:hAnsi="Book Antiqua" w:cs="Book Antiqua"/>
          <w:b/>
          <w:bCs/>
          <w:color w:val="000000"/>
        </w:rPr>
        <w:t>Hollenberg</w:t>
      </w:r>
      <w:proofErr w:type="spellEnd"/>
      <w:r w:rsidRPr="00BF131B">
        <w:rPr>
          <w:rFonts w:ascii="Book Antiqua" w:eastAsia="Book Antiqua" w:hAnsi="Book Antiqua" w:cs="Book Antiqua"/>
          <w:b/>
          <w:bCs/>
          <w:color w:val="000000"/>
        </w:rPr>
        <w:t xml:space="preserve"> SM</w:t>
      </w:r>
      <w:r w:rsidRPr="00BF131B">
        <w:rPr>
          <w:rFonts w:ascii="Book Antiqua" w:eastAsia="Book Antiqua" w:hAnsi="Book Antiqua" w:cs="Book Antiqua"/>
          <w:color w:val="000000"/>
        </w:rPr>
        <w:t xml:space="preserve">, Weinberger C, </w:t>
      </w:r>
      <w:proofErr w:type="spellStart"/>
      <w:r w:rsidRPr="00BF131B">
        <w:rPr>
          <w:rFonts w:ascii="Book Antiqua" w:eastAsia="Book Antiqua" w:hAnsi="Book Antiqua" w:cs="Book Antiqua"/>
          <w:color w:val="000000"/>
        </w:rPr>
        <w:t>Ong</w:t>
      </w:r>
      <w:proofErr w:type="spellEnd"/>
      <w:r w:rsidRPr="00BF131B">
        <w:rPr>
          <w:rFonts w:ascii="Book Antiqua" w:eastAsia="Book Antiqua" w:hAnsi="Book Antiqua" w:cs="Book Antiqua"/>
          <w:color w:val="000000"/>
        </w:rPr>
        <w:t xml:space="preserve"> ES, </w:t>
      </w:r>
      <w:proofErr w:type="spellStart"/>
      <w:r w:rsidRPr="00BF131B">
        <w:rPr>
          <w:rFonts w:ascii="Book Antiqua" w:eastAsia="Book Antiqua" w:hAnsi="Book Antiqua" w:cs="Book Antiqua"/>
          <w:color w:val="000000"/>
        </w:rPr>
        <w:t>Cerelli</w:t>
      </w:r>
      <w:proofErr w:type="spellEnd"/>
      <w:r w:rsidRPr="00BF131B">
        <w:rPr>
          <w:rFonts w:ascii="Book Antiqua" w:eastAsia="Book Antiqua" w:hAnsi="Book Antiqua" w:cs="Book Antiqua"/>
          <w:color w:val="000000"/>
        </w:rPr>
        <w:t xml:space="preserve"> G, Oro A, Lebo R, Thompson EB, Rosenfeld MG, Evans RM. Primary structure and expression of a functional human glucocorticoid receptor cDNA. </w:t>
      </w:r>
      <w:r w:rsidRPr="00BF131B">
        <w:rPr>
          <w:rFonts w:ascii="Book Antiqua" w:eastAsia="Book Antiqua" w:hAnsi="Book Antiqua" w:cs="Book Antiqua"/>
          <w:i/>
          <w:iCs/>
          <w:color w:val="000000"/>
        </w:rPr>
        <w:t>Nature</w:t>
      </w:r>
      <w:r w:rsidRPr="00BF131B">
        <w:rPr>
          <w:rFonts w:ascii="Book Antiqua" w:eastAsia="Book Antiqua" w:hAnsi="Book Antiqua" w:cs="Book Antiqua"/>
          <w:color w:val="000000"/>
        </w:rPr>
        <w:t xml:space="preserve"> 1985; </w:t>
      </w:r>
      <w:r w:rsidRPr="00BF131B">
        <w:rPr>
          <w:rFonts w:ascii="Book Antiqua" w:eastAsia="Book Antiqua" w:hAnsi="Book Antiqua" w:cs="Book Antiqua"/>
          <w:b/>
          <w:bCs/>
          <w:color w:val="000000"/>
        </w:rPr>
        <w:t>318</w:t>
      </w:r>
      <w:r w:rsidRPr="00BF131B">
        <w:rPr>
          <w:rFonts w:ascii="Book Antiqua" w:eastAsia="Book Antiqua" w:hAnsi="Book Antiqua" w:cs="Book Antiqua"/>
          <w:color w:val="000000"/>
        </w:rPr>
        <w:t>: 635-641 [PMID: 2867473 DOI: 10.1038/318635a0]</w:t>
      </w:r>
    </w:p>
    <w:p w14:paraId="206CDD8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14 </w:t>
      </w:r>
      <w:proofErr w:type="spellStart"/>
      <w:r w:rsidRPr="00BF131B">
        <w:rPr>
          <w:rFonts w:ascii="Book Antiqua" w:eastAsia="Book Antiqua" w:hAnsi="Book Antiqua" w:cs="Book Antiqua"/>
          <w:b/>
          <w:bCs/>
          <w:color w:val="000000"/>
        </w:rPr>
        <w:t>Kadmiel</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Cidlowski</w:t>
      </w:r>
      <w:proofErr w:type="spellEnd"/>
      <w:r w:rsidRPr="00BF131B">
        <w:rPr>
          <w:rFonts w:ascii="Book Antiqua" w:eastAsia="Book Antiqua" w:hAnsi="Book Antiqua" w:cs="Book Antiqua"/>
          <w:color w:val="000000"/>
        </w:rPr>
        <w:t xml:space="preserve"> JA. Glucocorticoid receptor signaling in health and disease. </w:t>
      </w:r>
      <w:r w:rsidRPr="00BF131B">
        <w:rPr>
          <w:rFonts w:ascii="Book Antiqua" w:eastAsia="Book Antiqua" w:hAnsi="Book Antiqua" w:cs="Book Antiqua"/>
          <w:i/>
          <w:iCs/>
          <w:color w:val="000000"/>
        </w:rPr>
        <w:t xml:space="preserve">Trends </w:t>
      </w:r>
      <w:proofErr w:type="spellStart"/>
      <w:r w:rsidRPr="00BF131B">
        <w:rPr>
          <w:rFonts w:ascii="Book Antiqua" w:eastAsia="Book Antiqua" w:hAnsi="Book Antiqua" w:cs="Book Antiqua"/>
          <w:i/>
          <w:iCs/>
          <w:color w:val="000000"/>
        </w:rPr>
        <w:t>Pharmacol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Sci</w:t>
      </w:r>
      <w:proofErr w:type="spellEnd"/>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34</w:t>
      </w:r>
      <w:r w:rsidRPr="00BF131B">
        <w:rPr>
          <w:rFonts w:ascii="Book Antiqua" w:eastAsia="Book Antiqua" w:hAnsi="Book Antiqua" w:cs="Book Antiqua"/>
          <w:color w:val="000000"/>
        </w:rPr>
        <w:t>: 518-530 [PMID: 23953592 DOI: 10.1016/j.tips.2013.07.003]</w:t>
      </w:r>
    </w:p>
    <w:p w14:paraId="0B7ABCA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15 </w:t>
      </w:r>
      <w:r w:rsidRPr="00BF131B">
        <w:rPr>
          <w:rFonts w:ascii="Book Antiqua" w:eastAsia="Book Antiqua" w:hAnsi="Book Antiqua" w:cs="Book Antiqua"/>
          <w:b/>
          <w:bCs/>
          <w:color w:val="000000"/>
        </w:rPr>
        <w:t>Barnes PJ</w:t>
      </w:r>
      <w:r w:rsidRPr="00BF131B">
        <w:rPr>
          <w:rFonts w:ascii="Book Antiqua" w:eastAsia="Book Antiqua" w:hAnsi="Book Antiqua" w:cs="Book Antiqua"/>
          <w:color w:val="000000"/>
        </w:rPr>
        <w:t>, Karin M. Nuclear factor-</w:t>
      </w:r>
      <w:proofErr w:type="spellStart"/>
      <w:r w:rsidRPr="00BF131B">
        <w:rPr>
          <w:rFonts w:ascii="Book Antiqua" w:eastAsia="Book Antiqua" w:hAnsi="Book Antiqua" w:cs="Book Antiqua"/>
          <w:color w:val="000000"/>
        </w:rPr>
        <w:t>kappaB</w:t>
      </w:r>
      <w:proofErr w:type="spellEnd"/>
      <w:r w:rsidRPr="00BF131B">
        <w:rPr>
          <w:rFonts w:ascii="Book Antiqua" w:eastAsia="Book Antiqua" w:hAnsi="Book Antiqua" w:cs="Book Antiqua"/>
          <w:color w:val="000000"/>
        </w:rPr>
        <w:t xml:space="preserve">: a pivotal transcription factor in chronic inflammatory diseases.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1997; </w:t>
      </w:r>
      <w:r w:rsidRPr="00BF131B">
        <w:rPr>
          <w:rFonts w:ascii="Book Antiqua" w:eastAsia="Book Antiqua" w:hAnsi="Book Antiqua" w:cs="Book Antiqua"/>
          <w:b/>
          <w:bCs/>
          <w:color w:val="000000"/>
        </w:rPr>
        <w:t>336</w:t>
      </w:r>
      <w:r w:rsidRPr="00BF131B">
        <w:rPr>
          <w:rFonts w:ascii="Book Antiqua" w:eastAsia="Book Antiqua" w:hAnsi="Book Antiqua" w:cs="Book Antiqua"/>
          <w:color w:val="000000"/>
        </w:rPr>
        <w:t>: 1066-1071 [PMID: 9091804 DOI: 10.1056/NEJM199704103361506]</w:t>
      </w:r>
    </w:p>
    <w:p w14:paraId="7EA38F1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16 </w:t>
      </w:r>
      <w:proofErr w:type="spellStart"/>
      <w:r w:rsidRPr="00BF131B">
        <w:rPr>
          <w:rFonts w:ascii="Book Antiqua" w:eastAsia="Book Antiqua" w:hAnsi="Book Antiqua" w:cs="Book Antiqua"/>
          <w:b/>
          <w:bCs/>
          <w:color w:val="000000"/>
        </w:rPr>
        <w:t>Göttlicher</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Heck S, </w:t>
      </w:r>
      <w:proofErr w:type="spellStart"/>
      <w:r w:rsidRPr="00BF131B">
        <w:rPr>
          <w:rFonts w:ascii="Book Antiqua" w:eastAsia="Book Antiqua" w:hAnsi="Book Antiqua" w:cs="Book Antiqua"/>
          <w:color w:val="000000"/>
        </w:rPr>
        <w:t>Herrlich</w:t>
      </w:r>
      <w:proofErr w:type="spellEnd"/>
      <w:r w:rsidRPr="00BF131B">
        <w:rPr>
          <w:rFonts w:ascii="Book Antiqua" w:eastAsia="Book Antiqua" w:hAnsi="Book Antiqua" w:cs="Book Antiqua"/>
          <w:color w:val="000000"/>
        </w:rPr>
        <w:t xml:space="preserve"> P. Transcriptional cross-talk, the second mode of steroid hormone receptor action.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Mol</w:t>
      </w:r>
      <w:proofErr w:type="spellEnd"/>
      <w:r w:rsidRPr="00BF131B">
        <w:rPr>
          <w:rFonts w:ascii="Book Antiqua" w:eastAsia="Book Antiqua" w:hAnsi="Book Antiqua" w:cs="Book Antiqua"/>
          <w:i/>
          <w:iCs/>
          <w:color w:val="000000"/>
        </w:rPr>
        <w:t xml:space="preserve"> Med (</w:t>
      </w:r>
      <w:proofErr w:type="spellStart"/>
      <w:r w:rsidRPr="00BF131B">
        <w:rPr>
          <w:rFonts w:ascii="Book Antiqua" w:eastAsia="Book Antiqua" w:hAnsi="Book Antiqua" w:cs="Book Antiqua"/>
          <w:i/>
          <w:iCs/>
          <w:color w:val="000000"/>
        </w:rPr>
        <w:t>Berl</w:t>
      </w:r>
      <w:proofErr w:type="spellEnd"/>
      <w:r w:rsidRPr="00BF131B">
        <w:rPr>
          <w:rFonts w:ascii="Book Antiqua" w:eastAsia="Book Antiqua" w:hAnsi="Book Antiqua" w:cs="Book Antiqua"/>
          <w:i/>
          <w:iCs/>
          <w:color w:val="000000"/>
        </w:rPr>
        <w:t>)</w:t>
      </w:r>
      <w:r w:rsidRPr="00BF131B">
        <w:rPr>
          <w:rFonts w:ascii="Book Antiqua" w:eastAsia="Book Antiqua" w:hAnsi="Book Antiqua" w:cs="Book Antiqua"/>
          <w:color w:val="000000"/>
        </w:rPr>
        <w:t xml:space="preserve"> 1998; </w:t>
      </w:r>
      <w:r w:rsidRPr="00BF131B">
        <w:rPr>
          <w:rFonts w:ascii="Book Antiqua" w:eastAsia="Book Antiqua" w:hAnsi="Book Antiqua" w:cs="Book Antiqua"/>
          <w:b/>
          <w:bCs/>
          <w:color w:val="000000"/>
        </w:rPr>
        <w:t>76</w:t>
      </w:r>
      <w:r w:rsidRPr="00BF131B">
        <w:rPr>
          <w:rFonts w:ascii="Book Antiqua" w:eastAsia="Book Antiqua" w:hAnsi="Book Antiqua" w:cs="Book Antiqua"/>
          <w:color w:val="000000"/>
        </w:rPr>
        <w:t>: 480-489 [PMID: 9660166 DOI: 10.1007/s001090050242]</w:t>
      </w:r>
    </w:p>
    <w:p w14:paraId="63B4F89C"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17 </w:t>
      </w:r>
      <w:r w:rsidRPr="00BF131B">
        <w:rPr>
          <w:rFonts w:ascii="Book Antiqua" w:eastAsia="Book Antiqua" w:hAnsi="Book Antiqua" w:cs="Book Antiqua"/>
          <w:b/>
          <w:bCs/>
          <w:color w:val="000000"/>
        </w:rPr>
        <w:t>Bamberger CM</w:t>
      </w:r>
      <w:r w:rsidRPr="00BF131B">
        <w:rPr>
          <w:rFonts w:ascii="Book Antiqua" w:eastAsia="Book Antiqua" w:hAnsi="Book Antiqua" w:cs="Book Antiqua"/>
          <w:color w:val="000000"/>
        </w:rPr>
        <w:t xml:space="preserve">, Bamberger AM, de Castro M,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Glucocorticoid receptor beta, a potential endogenous inhibitor of glucocorticoid action in humans. </w:t>
      </w:r>
      <w:r w:rsidRPr="00BF131B">
        <w:rPr>
          <w:rFonts w:ascii="Book Antiqua" w:eastAsia="Book Antiqua" w:hAnsi="Book Antiqua" w:cs="Book Antiqua"/>
          <w:i/>
          <w:iCs/>
          <w:color w:val="000000"/>
        </w:rPr>
        <w:t>J Clin Invest</w:t>
      </w:r>
      <w:r w:rsidRPr="00BF131B">
        <w:rPr>
          <w:rFonts w:ascii="Book Antiqua" w:eastAsia="Book Antiqua" w:hAnsi="Book Antiqua" w:cs="Book Antiqua"/>
          <w:color w:val="000000"/>
        </w:rPr>
        <w:t xml:space="preserve"> 1995; </w:t>
      </w:r>
      <w:r w:rsidRPr="00BF131B">
        <w:rPr>
          <w:rFonts w:ascii="Book Antiqua" w:eastAsia="Book Antiqua" w:hAnsi="Book Antiqua" w:cs="Book Antiqua"/>
          <w:b/>
          <w:bCs/>
          <w:color w:val="000000"/>
        </w:rPr>
        <w:t>95</w:t>
      </w:r>
      <w:r w:rsidRPr="00BF131B">
        <w:rPr>
          <w:rFonts w:ascii="Book Antiqua" w:eastAsia="Book Antiqua" w:hAnsi="Book Antiqua" w:cs="Book Antiqua"/>
          <w:color w:val="000000"/>
        </w:rPr>
        <w:t>: 2435-2441 [PMID: 7769088 DOI: 10.1172/JCI117943]</w:t>
      </w:r>
    </w:p>
    <w:p w14:paraId="30B26CB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18 </w:t>
      </w:r>
      <w:r w:rsidRPr="00BF131B">
        <w:rPr>
          <w:rFonts w:ascii="Book Antiqua" w:eastAsia="Book Antiqua" w:hAnsi="Book Antiqua" w:cs="Book Antiqua"/>
          <w:b/>
          <w:bCs/>
          <w:color w:val="000000"/>
        </w:rPr>
        <w:t>Kino T</w:t>
      </w:r>
      <w:r w:rsidRPr="00BF131B">
        <w:rPr>
          <w:rFonts w:ascii="Book Antiqua" w:eastAsia="Book Antiqua" w:hAnsi="Book Antiqua" w:cs="Book Antiqua"/>
          <w:color w:val="000000"/>
        </w:rPr>
        <w:t xml:space="preserve">, Su YA,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Human glucocorticoid receptor isoform beta: recent understanding of its potential implications in physiology and pathophysiology. </w:t>
      </w:r>
      <w:r w:rsidRPr="00BF131B">
        <w:rPr>
          <w:rFonts w:ascii="Book Antiqua" w:eastAsia="Book Antiqua" w:hAnsi="Book Antiqua" w:cs="Book Antiqua"/>
          <w:i/>
          <w:iCs/>
          <w:color w:val="000000"/>
        </w:rPr>
        <w:t>Cell Mol Life Sci</w:t>
      </w:r>
      <w:r w:rsidRPr="00BF131B">
        <w:rPr>
          <w:rFonts w:ascii="Book Antiqua" w:eastAsia="Book Antiqua" w:hAnsi="Book Antiqua" w:cs="Book Antiqua"/>
          <w:color w:val="000000"/>
        </w:rPr>
        <w:t xml:space="preserve"> 2009; </w:t>
      </w:r>
      <w:r w:rsidRPr="00BF131B">
        <w:rPr>
          <w:rFonts w:ascii="Book Antiqua" w:eastAsia="Book Antiqua" w:hAnsi="Book Antiqua" w:cs="Book Antiqua"/>
          <w:b/>
          <w:bCs/>
          <w:color w:val="000000"/>
        </w:rPr>
        <w:t>66</w:t>
      </w:r>
      <w:r w:rsidRPr="00BF131B">
        <w:rPr>
          <w:rFonts w:ascii="Book Antiqua" w:eastAsia="Book Antiqua" w:hAnsi="Book Antiqua" w:cs="Book Antiqua"/>
          <w:color w:val="000000"/>
        </w:rPr>
        <w:t>: 3435-3448 [PMID: 19633971 DOI: 10.1007/s00018-009-0098-z]</w:t>
      </w:r>
    </w:p>
    <w:p w14:paraId="48024FF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19 </w:t>
      </w:r>
      <w:r w:rsidRPr="00BF131B">
        <w:rPr>
          <w:rFonts w:ascii="Book Antiqua" w:eastAsia="Book Antiqua" w:hAnsi="Book Antiqua" w:cs="Book Antiqua"/>
          <w:b/>
          <w:bCs/>
          <w:color w:val="000000"/>
        </w:rPr>
        <w:t>Oakley RH</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Sar</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Cidlowski</w:t>
      </w:r>
      <w:proofErr w:type="spellEnd"/>
      <w:r w:rsidRPr="00BF131B">
        <w:rPr>
          <w:rFonts w:ascii="Book Antiqua" w:eastAsia="Book Antiqua" w:hAnsi="Book Antiqua" w:cs="Book Antiqua"/>
          <w:color w:val="000000"/>
        </w:rPr>
        <w:t xml:space="preserve"> JA. The human glucocorticoid receptor beta isoform. Expression, biochemical properties, and putative function. </w:t>
      </w:r>
      <w:r w:rsidRPr="00BF131B">
        <w:rPr>
          <w:rFonts w:ascii="Book Antiqua" w:eastAsia="Book Antiqua" w:hAnsi="Book Antiqua" w:cs="Book Antiqua"/>
          <w:i/>
          <w:iCs/>
          <w:color w:val="000000"/>
        </w:rPr>
        <w:t>J Biol Chem</w:t>
      </w:r>
      <w:r w:rsidRPr="00BF131B">
        <w:rPr>
          <w:rFonts w:ascii="Book Antiqua" w:eastAsia="Book Antiqua" w:hAnsi="Book Antiqua" w:cs="Book Antiqua"/>
          <w:color w:val="000000"/>
        </w:rPr>
        <w:t xml:space="preserve"> 1996; </w:t>
      </w:r>
      <w:r w:rsidRPr="00BF131B">
        <w:rPr>
          <w:rFonts w:ascii="Book Antiqua" w:eastAsia="Book Antiqua" w:hAnsi="Book Antiqua" w:cs="Book Antiqua"/>
          <w:b/>
          <w:bCs/>
          <w:color w:val="000000"/>
        </w:rPr>
        <w:t>271</w:t>
      </w:r>
      <w:r w:rsidRPr="00BF131B">
        <w:rPr>
          <w:rFonts w:ascii="Book Antiqua" w:eastAsia="Book Antiqua" w:hAnsi="Book Antiqua" w:cs="Book Antiqua"/>
          <w:color w:val="000000"/>
        </w:rPr>
        <w:t>: 9550-9559 [PMID: 8621628 DOI: 10.1074/jbc.271.16.9550]</w:t>
      </w:r>
    </w:p>
    <w:p w14:paraId="1BC3D27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20 </w:t>
      </w:r>
      <w:r w:rsidRPr="00BF131B">
        <w:rPr>
          <w:rFonts w:ascii="Book Antiqua" w:eastAsia="Book Antiqua" w:hAnsi="Book Antiqua" w:cs="Book Antiqua"/>
          <w:b/>
          <w:bCs/>
          <w:color w:val="000000"/>
        </w:rPr>
        <w:t>Singer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Deutschman</w:t>
      </w:r>
      <w:proofErr w:type="spellEnd"/>
      <w:r w:rsidRPr="00BF131B">
        <w:rPr>
          <w:rFonts w:ascii="Book Antiqua" w:eastAsia="Book Antiqua" w:hAnsi="Book Antiqua" w:cs="Book Antiqua"/>
          <w:color w:val="000000"/>
        </w:rPr>
        <w:t xml:space="preserve"> CS, Seymour CW, Shankar-</w:t>
      </w:r>
      <w:proofErr w:type="spellStart"/>
      <w:r w:rsidRPr="00BF131B">
        <w:rPr>
          <w:rFonts w:ascii="Book Antiqua" w:eastAsia="Book Antiqua" w:hAnsi="Book Antiqua" w:cs="Book Antiqua"/>
          <w:color w:val="000000"/>
        </w:rPr>
        <w:t>Hari</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Annane</w:t>
      </w:r>
      <w:proofErr w:type="spellEnd"/>
      <w:r w:rsidRPr="00BF131B">
        <w:rPr>
          <w:rFonts w:ascii="Book Antiqua" w:eastAsia="Book Antiqua" w:hAnsi="Book Antiqua" w:cs="Book Antiqua"/>
          <w:color w:val="000000"/>
        </w:rPr>
        <w:t xml:space="preserve"> D, Bauer M, </w:t>
      </w:r>
      <w:proofErr w:type="spellStart"/>
      <w:r w:rsidRPr="00BF131B">
        <w:rPr>
          <w:rFonts w:ascii="Book Antiqua" w:eastAsia="Book Antiqua" w:hAnsi="Book Antiqua" w:cs="Book Antiqua"/>
          <w:color w:val="000000"/>
        </w:rPr>
        <w:t>Bellomo</w:t>
      </w:r>
      <w:proofErr w:type="spellEnd"/>
      <w:r w:rsidRPr="00BF131B">
        <w:rPr>
          <w:rFonts w:ascii="Book Antiqua" w:eastAsia="Book Antiqua" w:hAnsi="Book Antiqua" w:cs="Book Antiqua"/>
          <w:color w:val="000000"/>
        </w:rPr>
        <w:t xml:space="preserve"> R, Bernard GR, </w:t>
      </w:r>
      <w:proofErr w:type="spellStart"/>
      <w:r w:rsidRPr="00BF131B">
        <w:rPr>
          <w:rFonts w:ascii="Book Antiqua" w:eastAsia="Book Antiqua" w:hAnsi="Book Antiqua" w:cs="Book Antiqua"/>
          <w:color w:val="000000"/>
        </w:rPr>
        <w:t>Chiche</w:t>
      </w:r>
      <w:proofErr w:type="spellEnd"/>
      <w:r w:rsidRPr="00BF131B">
        <w:rPr>
          <w:rFonts w:ascii="Book Antiqua" w:eastAsia="Book Antiqua" w:hAnsi="Book Antiqua" w:cs="Book Antiqua"/>
          <w:color w:val="000000"/>
        </w:rPr>
        <w:t xml:space="preserve"> JD, </w:t>
      </w:r>
      <w:proofErr w:type="spellStart"/>
      <w:r w:rsidRPr="00BF131B">
        <w:rPr>
          <w:rFonts w:ascii="Book Antiqua" w:eastAsia="Book Antiqua" w:hAnsi="Book Antiqua" w:cs="Book Antiqua"/>
          <w:color w:val="000000"/>
        </w:rPr>
        <w:t>Coopersmith</w:t>
      </w:r>
      <w:proofErr w:type="spellEnd"/>
      <w:r w:rsidRPr="00BF131B">
        <w:rPr>
          <w:rFonts w:ascii="Book Antiqua" w:eastAsia="Book Antiqua" w:hAnsi="Book Antiqua" w:cs="Book Antiqua"/>
          <w:color w:val="000000"/>
        </w:rPr>
        <w:t xml:space="preserve"> CM, Hotchkiss RS, Levy MM, Marshall JC, Martin GS, Opal SM, </w:t>
      </w:r>
      <w:proofErr w:type="spellStart"/>
      <w:r w:rsidRPr="00BF131B">
        <w:rPr>
          <w:rFonts w:ascii="Book Antiqua" w:eastAsia="Book Antiqua" w:hAnsi="Book Antiqua" w:cs="Book Antiqua"/>
          <w:color w:val="000000"/>
        </w:rPr>
        <w:t>Rubenfeld</w:t>
      </w:r>
      <w:proofErr w:type="spellEnd"/>
      <w:r w:rsidRPr="00BF131B">
        <w:rPr>
          <w:rFonts w:ascii="Book Antiqua" w:eastAsia="Book Antiqua" w:hAnsi="Book Antiqua" w:cs="Book Antiqua"/>
          <w:color w:val="000000"/>
        </w:rPr>
        <w:t xml:space="preserve"> GD, van der Poll T, Vincent JL, Angus DC. The Third International Consensus Definitions for Sepsis and Septic Shock (Sepsis-3). </w:t>
      </w:r>
      <w:r w:rsidRPr="00BF131B">
        <w:rPr>
          <w:rFonts w:ascii="Book Antiqua" w:eastAsia="Book Antiqua" w:hAnsi="Book Antiqua" w:cs="Book Antiqua"/>
          <w:i/>
          <w:iCs/>
          <w:color w:val="000000"/>
        </w:rPr>
        <w:t>JAMA</w:t>
      </w:r>
      <w:r w:rsidRPr="00BF131B">
        <w:rPr>
          <w:rFonts w:ascii="Book Antiqua" w:eastAsia="Book Antiqua" w:hAnsi="Book Antiqua" w:cs="Book Antiqua"/>
          <w:color w:val="000000"/>
        </w:rPr>
        <w:t xml:space="preserve"> 2016; </w:t>
      </w:r>
      <w:r w:rsidRPr="00BF131B">
        <w:rPr>
          <w:rFonts w:ascii="Book Antiqua" w:eastAsia="Book Antiqua" w:hAnsi="Book Antiqua" w:cs="Book Antiqua"/>
          <w:b/>
          <w:bCs/>
          <w:color w:val="000000"/>
        </w:rPr>
        <w:t>315</w:t>
      </w:r>
      <w:r w:rsidRPr="00BF131B">
        <w:rPr>
          <w:rFonts w:ascii="Book Antiqua" w:eastAsia="Book Antiqua" w:hAnsi="Book Antiqua" w:cs="Book Antiqua"/>
          <w:color w:val="000000"/>
        </w:rPr>
        <w:t>: 801-810 [PMID: 26903338 DOI: 10.1001/jama.2016.0287]</w:t>
      </w:r>
    </w:p>
    <w:p w14:paraId="426DD72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21 </w:t>
      </w:r>
      <w:proofErr w:type="spellStart"/>
      <w:r w:rsidRPr="00BF131B">
        <w:rPr>
          <w:rFonts w:ascii="Book Antiqua" w:eastAsia="Book Antiqua" w:hAnsi="Book Antiqua" w:cs="Book Antiqua"/>
          <w:b/>
          <w:bCs/>
          <w:color w:val="000000"/>
        </w:rPr>
        <w:t>Chrousos</w:t>
      </w:r>
      <w:proofErr w:type="spellEnd"/>
      <w:r w:rsidRPr="00BF131B">
        <w:rPr>
          <w:rFonts w:ascii="Book Antiqua" w:eastAsia="Book Antiqua" w:hAnsi="Book Antiqua" w:cs="Book Antiqua"/>
          <w:b/>
          <w:bCs/>
          <w:color w:val="000000"/>
        </w:rPr>
        <w:t xml:space="preserve"> GP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Detera-Wadleigh</w:t>
      </w:r>
      <w:proofErr w:type="spellEnd"/>
      <w:r w:rsidRPr="00BF131B">
        <w:rPr>
          <w:rFonts w:ascii="Book Antiqua" w:eastAsia="Book Antiqua" w:hAnsi="Book Antiqua" w:cs="Book Antiqua"/>
          <w:color w:val="000000"/>
        </w:rPr>
        <w:t xml:space="preserve"> SD, Karl M. Syndromes of glucocorticoid resistance. </w:t>
      </w:r>
      <w:r w:rsidRPr="00BF131B">
        <w:rPr>
          <w:rFonts w:ascii="Book Antiqua" w:eastAsia="Book Antiqua" w:hAnsi="Book Antiqua" w:cs="Book Antiqua"/>
          <w:i/>
          <w:iCs/>
          <w:color w:val="000000"/>
        </w:rPr>
        <w:t>Ann Intern Med</w:t>
      </w:r>
      <w:r w:rsidRPr="00BF131B">
        <w:rPr>
          <w:rFonts w:ascii="Book Antiqua" w:eastAsia="Book Antiqua" w:hAnsi="Book Antiqua" w:cs="Book Antiqua"/>
          <w:color w:val="000000"/>
        </w:rPr>
        <w:t xml:space="preserve"> 1993; </w:t>
      </w:r>
      <w:r w:rsidRPr="00BF131B">
        <w:rPr>
          <w:rFonts w:ascii="Book Antiqua" w:eastAsia="Book Antiqua" w:hAnsi="Book Antiqua" w:cs="Book Antiqua"/>
          <w:b/>
          <w:bCs/>
          <w:color w:val="000000"/>
        </w:rPr>
        <w:t>119</w:t>
      </w:r>
      <w:r w:rsidRPr="00BF131B">
        <w:rPr>
          <w:rFonts w:ascii="Book Antiqua" w:eastAsia="Book Antiqua" w:hAnsi="Book Antiqua" w:cs="Book Antiqua"/>
          <w:color w:val="000000"/>
        </w:rPr>
        <w:t>: 1113-1124 [PMID: 8239231 DOI: 10.7326/0003-4819-119-11-199312010-00009]</w:t>
      </w:r>
    </w:p>
    <w:p w14:paraId="0AE2D3C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22 </w:t>
      </w:r>
      <w:r w:rsidRPr="00BF131B">
        <w:rPr>
          <w:rFonts w:ascii="Book Antiqua" w:eastAsia="Book Antiqua" w:hAnsi="Book Antiqua" w:cs="Book Antiqua"/>
          <w:b/>
          <w:bCs/>
          <w:color w:val="000000"/>
        </w:rPr>
        <w:t>Marques AH</w:t>
      </w:r>
      <w:r w:rsidRPr="00BF131B">
        <w:rPr>
          <w:rFonts w:ascii="Book Antiqua" w:eastAsia="Book Antiqua" w:hAnsi="Book Antiqua" w:cs="Book Antiqua"/>
          <w:color w:val="000000"/>
        </w:rPr>
        <w:t xml:space="preserve">, Silverman MN, Sternberg EM. Glucocorticoid dysregulations and their clinical correlates. From receptors to therapeutics. </w:t>
      </w:r>
      <w:r w:rsidRPr="00BF131B">
        <w:rPr>
          <w:rFonts w:ascii="Book Antiqua" w:eastAsia="Book Antiqua" w:hAnsi="Book Antiqua" w:cs="Book Antiqua"/>
          <w:i/>
          <w:iCs/>
          <w:color w:val="000000"/>
        </w:rPr>
        <w:t xml:space="preserve">Ann N Y </w:t>
      </w:r>
      <w:proofErr w:type="spellStart"/>
      <w:r w:rsidRPr="00BF131B">
        <w:rPr>
          <w:rFonts w:ascii="Book Antiqua" w:eastAsia="Book Antiqua" w:hAnsi="Book Antiqua" w:cs="Book Antiqua"/>
          <w:i/>
          <w:iCs/>
          <w:color w:val="000000"/>
        </w:rPr>
        <w:t>Acad</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Sci</w:t>
      </w:r>
      <w:proofErr w:type="spellEnd"/>
      <w:r w:rsidRPr="00BF131B">
        <w:rPr>
          <w:rFonts w:ascii="Book Antiqua" w:eastAsia="Book Antiqua" w:hAnsi="Book Antiqua" w:cs="Book Antiqua"/>
          <w:color w:val="000000"/>
        </w:rPr>
        <w:t xml:space="preserve"> 2009; </w:t>
      </w:r>
      <w:r w:rsidRPr="00BF131B">
        <w:rPr>
          <w:rFonts w:ascii="Book Antiqua" w:eastAsia="Book Antiqua" w:hAnsi="Book Antiqua" w:cs="Book Antiqua"/>
          <w:b/>
          <w:bCs/>
          <w:color w:val="000000"/>
        </w:rPr>
        <w:t>1179</w:t>
      </w:r>
      <w:r w:rsidRPr="00BF131B">
        <w:rPr>
          <w:rFonts w:ascii="Book Antiqua" w:eastAsia="Book Antiqua" w:hAnsi="Book Antiqua" w:cs="Book Antiqua"/>
          <w:color w:val="000000"/>
        </w:rPr>
        <w:t>: 1-18 [PMID: 19906229 DOI: 10.1111/j.1749-6632.2009.04987.x]</w:t>
      </w:r>
    </w:p>
    <w:p w14:paraId="3AE4058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23 </w:t>
      </w:r>
      <w:r w:rsidRPr="00BF131B">
        <w:rPr>
          <w:rFonts w:ascii="Book Antiqua" w:eastAsia="Book Antiqua" w:hAnsi="Book Antiqua" w:cs="Book Antiqua"/>
          <w:b/>
          <w:bCs/>
          <w:color w:val="000000"/>
        </w:rPr>
        <w:t>Bamberger CM</w:t>
      </w:r>
      <w:r w:rsidRPr="00BF131B">
        <w:rPr>
          <w:rFonts w:ascii="Book Antiqua" w:eastAsia="Book Antiqua" w:hAnsi="Book Antiqua" w:cs="Book Antiqua"/>
          <w:color w:val="000000"/>
        </w:rPr>
        <w:t xml:space="preserve">, Schulte HM, </w:t>
      </w:r>
      <w:proofErr w:type="spellStart"/>
      <w:r w:rsidRPr="00BF131B">
        <w:rPr>
          <w:rFonts w:ascii="Book Antiqua" w:eastAsia="Book Antiqua" w:hAnsi="Book Antiqua" w:cs="Book Antiqua"/>
          <w:color w:val="000000"/>
        </w:rPr>
        <w:t>Chrousos</w:t>
      </w:r>
      <w:proofErr w:type="spellEnd"/>
      <w:r w:rsidRPr="00BF131B">
        <w:rPr>
          <w:rFonts w:ascii="Book Antiqua" w:eastAsia="Book Antiqua" w:hAnsi="Book Antiqua" w:cs="Book Antiqua"/>
          <w:color w:val="000000"/>
        </w:rPr>
        <w:t xml:space="preserve"> GP. Molecular determinants of glucocorticoid receptor function and tissue sensitivity to glucocorticoids. </w:t>
      </w:r>
      <w:proofErr w:type="spellStart"/>
      <w:r w:rsidRPr="00BF131B">
        <w:rPr>
          <w:rFonts w:ascii="Book Antiqua" w:eastAsia="Book Antiqua" w:hAnsi="Book Antiqua" w:cs="Book Antiqua"/>
          <w:i/>
          <w:iCs/>
          <w:color w:val="000000"/>
        </w:rPr>
        <w:t>Endocr</w:t>
      </w:r>
      <w:proofErr w:type="spellEnd"/>
      <w:r w:rsidRPr="00BF131B">
        <w:rPr>
          <w:rFonts w:ascii="Book Antiqua" w:eastAsia="Book Antiqua" w:hAnsi="Book Antiqua" w:cs="Book Antiqua"/>
          <w:i/>
          <w:iCs/>
          <w:color w:val="000000"/>
        </w:rPr>
        <w:t xml:space="preserve"> Rev</w:t>
      </w:r>
      <w:r w:rsidRPr="00BF131B">
        <w:rPr>
          <w:rFonts w:ascii="Book Antiqua" w:eastAsia="Book Antiqua" w:hAnsi="Book Antiqua" w:cs="Book Antiqua"/>
          <w:color w:val="000000"/>
        </w:rPr>
        <w:t xml:space="preserve"> 1996; </w:t>
      </w:r>
      <w:r w:rsidRPr="00BF131B">
        <w:rPr>
          <w:rFonts w:ascii="Book Antiqua" w:eastAsia="Book Antiqua" w:hAnsi="Book Antiqua" w:cs="Book Antiqua"/>
          <w:b/>
          <w:bCs/>
          <w:color w:val="000000"/>
        </w:rPr>
        <w:t>17</w:t>
      </w:r>
      <w:r w:rsidRPr="00BF131B">
        <w:rPr>
          <w:rFonts w:ascii="Book Antiqua" w:eastAsia="Book Antiqua" w:hAnsi="Book Antiqua" w:cs="Book Antiqua"/>
          <w:color w:val="000000"/>
        </w:rPr>
        <w:t>: 245-261 [PMID: 8771358 DOI: 10.1210/edrv-17-3-245]</w:t>
      </w:r>
    </w:p>
    <w:p w14:paraId="58B53D1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24 </w:t>
      </w:r>
      <w:proofErr w:type="spellStart"/>
      <w:r w:rsidRPr="00BF131B">
        <w:rPr>
          <w:rFonts w:ascii="Book Antiqua" w:eastAsia="Book Antiqua" w:hAnsi="Book Antiqua" w:cs="Book Antiqua"/>
          <w:b/>
          <w:bCs/>
          <w:color w:val="000000"/>
        </w:rPr>
        <w:t>Colli</w:t>
      </w:r>
      <w:proofErr w:type="spellEnd"/>
      <w:r w:rsidRPr="00BF131B">
        <w:rPr>
          <w:rFonts w:ascii="Book Antiqua" w:eastAsia="Book Antiqua" w:hAnsi="Book Antiqua" w:cs="Book Antiqua"/>
          <w:b/>
          <w:bCs/>
          <w:color w:val="000000"/>
        </w:rPr>
        <w:t xml:space="preserve"> LM</w:t>
      </w:r>
      <w:r w:rsidRPr="00BF131B">
        <w:rPr>
          <w:rFonts w:ascii="Book Antiqua" w:eastAsia="Book Antiqua" w:hAnsi="Book Antiqua" w:cs="Book Antiqua"/>
          <w:color w:val="000000"/>
        </w:rPr>
        <w:t xml:space="preserve">, do </w:t>
      </w:r>
      <w:proofErr w:type="spellStart"/>
      <w:r w:rsidRPr="00BF131B">
        <w:rPr>
          <w:rFonts w:ascii="Book Antiqua" w:eastAsia="Book Antiqua" w:hAnsi="Book Antiqua" w:cs="Book Antiqua"/>
          <w:color w:val="000000"/>
        </w:rPr>
        <w:t>Amaral</w:t>
      </w:r>
      <w:proofErr w:type="spellEnd"/>
      <w:r w:rsidRPr="00BF131B">
        <w:rPr>
          <w:rFonts w:ascii="Book Antiqua" w:eastAsia="Book Antiqua" w:hAnsi="Book Antiqua" w:cs="Book Antiqua"/>
          <w:color w:val="000000"/>
        </w:rPr>
        <w:t xml:space="preserve"> FC, Torres N, de Castro M. Interindividual glucocorticoid sensitivity in young healthy subjects: the role of glucocorticoid receptor alpha and beta </w:t>
      </w:r>
      <w:r w:rsidRPr="00BF131B">
        <w:rPr>
          <w:rFonts w:ascii="Book Antiqua" w:eastAsia="Book Antiqua" w:hAnsi="Book Antiqua" w:cs="Book Antiqua"/>
          <w:color w:val="000000"/>
        </w:rPr>
        <w:lastRenderedPageBreak/>
        <w:t xml:space="preserve">isoforms ratio. </w:t>
      </w:r>
      <w:proofErr w:type="spellStart"/>
      <w:r w:rsidRPr="00BF131B">
        <w:rPr>
          <w:rFonts w:ascii="Book Antiqua" w:eastAsia="Book Antiqua" w:hAnsi="Book Antiqua" w:cs="Book Antiqua"/>
          <w:i/>
          <w:iCs/>
          <w:color w:val="000000"/>
        </w:rPr>
        <w:t>Horm</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Metab</w:t>
      </w:r>
      <w:proofErr w:type="spellEnd"/>
      <w:r w:rsidRPr="00BF131B">
        <w:rPr>
          <w:rFonts w:ascii="Book Antiqua" w:eastAsia="Book Antiqua" w:hAnsi="Book Antiqua" w:cs="Book Antiqua"/>
          <w:i/>
          <w:iCs/>
          <w:color w:val="000000"/>
        </w:rPr>
        <w:t xml:space="preserve"> Res</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39</w:t>
      </w:r>
      <w:r w:rsidRPr="00BF131B">
        <w:rPr>
          <w:rFonts w:ascii="Book Antiqua" w:eastAsia="Book Antiqua" w:hAnsi="Book Antiqua" w:cs="Book Antiqua"/>
          <w:color w:val="000000"/>
        </w:rPr>
        <w:t>: 425-429 [PMID: 17578759 DOI: 10.1055/s-2007-980191]</w:t>
      </w:r>
    </w:p>
    <w:p w14:paraId="433C64A0" w14:textId="634240F0"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25</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b/>
          <w:bCs/>
          <w:color w:val="000000"/>
        </w:rPr>
        <w:t>Koulouras</w:t>
      </w:r>
      <w:proofErr w:type="spellEnd"/>
      <w:r w:rsidRPr="00BF131B">
        <w:rPr>
          <w:rFonts w:ascii="Book Antiqua" w:eastAsia="Book Antiqua" w:hAnsi="Book Antiqua" w:cs="Book Antiqua"/>
          <w:b/>
          <w:bCs/>
          <w:color w:val="000000"/>
        </w:rPr>
        <w:t xml:space="preserve"> VP</w:t>
      </w:r>
      <w:r w:rsidRPr="00BF131B">
        <w:rPr>
          <w:rFonts w:ascii="Book Antiqua" w:eastAsia="Book Antiqua" w:hAnsi="Book Antiqua" w:cs="Book Antiqua"/>
          <w:color w:val="000000"/>
        </w:rPr>
        <w:t xml:space="preserve">, Li R, Chen L, </w:t>
      </w:r>
      <w:proofErr w:type="spellStart"/>
      <w:r w:rsidRPr="00BF131B">
        <w:rPr>
          <w:rFonts w:ascii="Book Antiqua" w:eastAsia="Book Antiqua" w:hAnsi="Book Antiqua" w:cs="Book Antiqua"/>
          <w:color w:val="000000"/>
        </w:rPr>
        <w:t>Hedenstierna</w:t>
      </w:r>
      <w:proofErr w:type="spellEnd"/>
      <w:r w:rsidRPr="00BF131B">
        <w:rPr>
          <w:rFonts w:ascii="Book Antiqua" w:eastAsia="Book Antiqua" w:hAnsi="Book Antiqua" w:cs="Book Antiqua"/>
          <w:color w:val="000000"/>
        </w:rPr>
        <w:t xml:space="preserve"> GG. Effects of inhaled carbon monoxide and glucocorticoids in porcine endotoxin sepsis. </w:t>
      </w:r>
      <w:r w:rsidRPr="00BF131B">
        <w:rPr>
          <w:rFonts w:ascii="Book Antiqua" w:eastAsia="Book Antiqua" w:hAnsi="Book Antiqua" w:cs="Book Antiqua"/>
          <w:i/>
          <w:iCs/>
          <w:color w:val="000000"/>
        </w:rPr>
        <w:t>Int J Clin Exp Med</w:t>
      </w:r>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4</w:t>
      </w:r>
      <w:r w:rsidRPr="00BF131B">
        <w:rPr>
          <w:rFonts w:ascii="Book Antiqua" w:eastAsia="Book Antiqua" w:hAnsi="Book Antiqua" w:cs="Book Antiqua"/>
          <w:color w:val="000000"/>
        </w:rPr>
        <w:t>: 53-66 [PMID: 21394286]</w:t>
      </w:r>
    </w:p>
    <w:p w14:paraId="7EED17DA" w14:textId="07DF6DB7"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26</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Li F</w:t>
      </w:r>
      <w:r w:rsidRPr="00BF131B">
        <w:rPr>
          <w:rFonts w:ascii="Book Antiqua" w:eastAsia="Book Antiqua" w:hAnsi="Book Antiqua" w:cs="Book Antiqua"/>
          <w:color w:val="000000"/>
        </w:rPr>
        <w:t xml:space="preserve">, Xu RB. Changes in canine leukocyte glucocorticoid receptors during endotoxin shock. </w:t>
      </w:r>
      <w:r w:rsidRPr="00BF131B">
        <w:rPr>
          <w:rFonts w:ascii="Book Antiqua" w:eastAsia="Book Antiqua" w:hAnsi="Book Antiqua" w:cs="Book Antiqua"/>
          <w:i/>
          <w:iCs/>
          <w:color w:val="000000"/>
        </w:rPr>
        <w:t>Circ Shock</w:t>
      </w:r>
      <w:r w:rsidRPr="00BF131B">
        <w:rPr>
          <w:rFonts w:ascii="Book Antiqua" w:eastAsia="Book Antiqua" w:hAnsi="Book Antiqua" w:cs="Book Antiqua"/>
          <w:color w:val="000000"/>
        </w:rPr>
        <w:t xml:space="preserve"> 1988; </w:t>
      </w:r>
      <w:r w:rsidRPr="00BF131B">
        <w:rPr>
          <w:rFonts w:ascii="Book Antiqua" w:eastAsia="Book Antiqua" w:hAnsi="Book Antiqua" w:cs="Book Antiqua"/>
          <w:b/>
          <w:bCs/>
          <w:color w:val="000000"/>
        </w:rPr>
        <w:t>26</w:t>
      </w:r>
      <w:r w:rsidRPr="00BF131B">
        <w:rPr>
          <w:rFonts w:ascii="Book Antiqua" w:eastAsia="Book Antiqua" w:hAnsi="Book Antiqua" w:cs="Book Antiqua"/>
          <w:color w:val="000000"/>
        </w:rPr>
        <w:t>: 99-105 [PMID: 3056634]</w:t>
      </w:r>
    </w:p>
    <w:p w14:paraId="68B8FC35" w14:textId="1791B55A"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27</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Reichardt HM</w:t>
      </w:r>
      <w:r w:rsidRPr="00BF131B">
        <w:rPr>
          <w:rFonts w:ascii="Book Antiqua" w:eastAsia="Book Antiqua" w:hAnsi="Book Antiqua" w:cs="Book Antiqua"/>
          <w:color w:val="000000"/>
        </w:rPr>
        <w:t xml:space="preserve">, Umland T, Bauer A, </w:t>
      </w:r>
      <w:proofErr w:type="spellStart"/>
      <w:r w:rsidRPr="00BF131B">
        <w:rPr>
          <w:rFonts w:ascii="Book Antiqua" w:eastAsia="Book Antiqua" w:hAnsi="Book Antiqua" w:cs="Book Antiqua"/>
          <w:color w:val="000000"/>
        </w:rPr>
        <w:t>Kretz</w:t>
      </w:r>
      <w:proofErr w:type="spellEnd"/>
      <w:r w:rsidRPr="00BF131B">
        <w:rPr>
          <w:rFonts w:ascii="Book Antiqua" w:eastAsia="Book Antiqua" w:hAnsi="Book Antiqua" w:cs="Book Antiqua"/>
          <w:color w:val="000000"/>
        </w:rPr>
        <w:t xml:space="preserve"> O, </w:t>
      </w:r>
      <w:proofErr w:type="spellStart"/>
      <w:r w:rsidRPr="00BF131B">
        <w:rPr>
          <w:rFonts w:ascii="Book Antiqua" w:eastAsia="Book Antiqua" w:hAnsi="Book Antiqua" w:cs="Book Antiqua"/>
          <w:color w:val="000000"/>
        </w:rPr>
        <w:t>Schütz</w:t>
      </w:r>
      <w:proofErr w:type="spellEnd"/>
      <w:r w:rsidRPr="00BF131B">
        <w:rPr>
          <w:rFonts w:ascii="Book Antiqua" w:eastAsia="Book Antiqua" w:hAnsi="Book Antiqua" w:cs="Book Antiqua"/>
          <w:color w:val="000000"/>
        </w:rPr>
        <w:t xml:space="preserve"> G. Mice with an increased glucocorticoid receptor gene dosage show enhanced resistance to stress and endotoxic shock. </w:t>
      </w:r>
      <w:r w:rsidRPr="00BF131B">
        <w:rPr>
          <w:rFonts w:ascii="Book Antiqua" w:eastAsia="Book Antiqua" w:hAnsi="Book Antiqua" w:cs="Book Antiqua"/>
          <w:i/>
          <w:iCs/>
          <w:color w:val="000000"/>
        </w:rPr>
        <w:t>Mol Cell Biol</w:t>
      </w:r>
      <w:r w:rsidRPr="00BF131B">
        <w:rPr>
          <w:rFonts w:ascii="Book Antiqua" w:eastAsia="Book Antiqua" w:hAnsi="Book Antiqua" w:cs="Book Antiqua"/>
          <w:color w:val="000000"/>
        </w:rPr>
        <w:t xml:space="preserve"> 2000; </w:t>
      </w:r>
      <w:r w:rsidRPr="00BF131B">
        <w:rPr>
          <w:rFonts w:ascii="Book Antiqua" w:eastAsia="Book Antiqua" w:hAnsi="Book Antiqua" w:cs="Book Antiqua"/>
          <w:b/>
          <w:bCs/>
          <w:color w:val="000000"/>
        </w:rPr>
        <w:t>20</w:t>
      </w:r>
      <w:r w:rsidRPr="00BF131B">
        <w:rPr>
          <w:rFonts w:ascii="Book Antiqua" w:eastAsia="Book Antiqua" w:hAnsi="Book Antiqua" w:cs="Book Antiqua"/>
          <w:color w:val="000000"/>
        </w:rPr>
        <w:t>: 9009-9017 [PMID: 11073999 DOI: 10.1128/mcb.20.23.9009-9017.2000]</w:t>
      </w:r>
    </w:p>
    <w:p w14:paraId="1BB05A64" w14:textId="260B92EE" w:rsidR="00E10A7D" w:rsidRPr="00BF131B" w:rsidRDefault="00E10A7D" w:rsidP="00E10A7D">
      <w:pPr>
        <w:spacing w:line="360" w:lineRule="auto"/>
        <w:jc w:val="both"/>
        <w:rPr>
          <w:rFonts w:ascii="Book Antiqua" w:hAnsi="Book Antiqua"/>
        </w:rPr>
      </w:pPr>
      <w:r>
        <w:rPr>
          <w:rFonts w:ascii="Book Antiqua" w:eastAsia="Book Antiqua" w:hAnsi="Book Antiqua" w:cs="Book Antiqua"/>
          <w:color w:val="000000"/>
        </w:rPr>
        <w:t>28</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Stith RD</w:t>
      </w:r>
      <w:r w:rsidRPr="00BF131B">
        <w:rPr>
          <w:rFonts w:ascii="Book Antiqua" w:eastAsia="Book Antiqua" w:hAnsi="Book Antiqua" w:cs="Book Antiqua"/>
          <w:color w:val="000000"/>
        </w:rPr>
        <w:t xml:space="preserve">, McCallum RE. Down regulation of hepatic glucocorticoid receptors after endotoxin treatment. </w:t>
      </w:r>
      <w:r w:rsidRPr="00BF131B">
        <w:rPr>
          <w:rFonts w:ascii="Book Antiqua" w:eastAsia="Book Antiqua" w:hAnsi="Book Antiqua" w:cs="Book Antiqua"/>
          <w:i/>
          <w:iCs/>
          <w:color w:val="000000"/>
        </w:rPr>
        <w:t xml:space="preserve">Infect </w:t>
      </w:r>
      <w:proofErr w:type="spellStart"/>
      <w:r w:rsidRPr="00BF131B">
        <w:rPr>
          <w:rFonts w:ascii="Book Antiqua" w:eastAsia="Book Antiqua" w:hAnsi="Book Antiqua" w:cs="Book Antiqua"/>
          <w:i/>
          <w:iCs/>
          <w:color w:val="000000"/>
        </w:rPr>
        <w:t>Immun</w:t>
      </w:r>
      <w:proofErr w:type="spellEnd"/>
      <w:r w:rsidRPr="00BF131B">
        <w:rPr>
          <w:rFonts w:ascii="Book Antiqua" w:eastAsia="Book Antiqua" w:hAnsi="Book Antiqua" w:cs="Book Antiqua"/>
          <w:color w:val="000000"/>
        </w:rPr>
        <w:t xml:space="preserve"> 1983; </w:t>
      </w:r>
      <w:r w:rsidRPr="00BF131B">
        <w:rPr>
          <w:rFonts w:ascii="Book Antiqua" w:eastAsia="Book Antiqua" w:hAnsi="Book Antiqua" w:cs="Book Antiqua"/>
          <w:b/>
          <w:bCs/>
          <w:color w:val="000000"/>
        </w:rPr>
        <w:t>40</w:t>
      </w:r>
      <w:r w:rsidRPr="00BF131B">
        <w:rPr>
          <w:rFonts w:ascii="Book Antiqua" w:eastAsia="Book Antiqua" w:hAnsi="Book Antiqua" w:cs="Book Antiqua"/>
          <w:color w:val="000000"/>
        </w:rPr>
        <w:t>: 613-621 [PMID: 6840856 DOI: 10.1128/IAI.40.2.613-621.1983]</w:t>
      </w:r>
    </w:p>
    <w:p w14:paraId="1BE27A3E" w14:textId="02F16289" w:rsidR="00E10A7D" w:rsidRPr="00BF131B" w:rsidRDefault="00E10A7D" w:rsidP="00E10A7D">
      <w:pPr>
        <w:spacing w:line="360" w:lineRule="auto"/>
        <w:jc w:val="both"/>
        <w:rPr>
          <w:rFonts w:ascii="Book Antiqua" w:hAnsi="Book Antiqua"/>
        </w:rPr>
      </w:pPr>
      <w:r w:rsidRPr="00BF131B">
        <w:rPr>
          <w:rFonts w:ascii="Book Antiqua" w:eastAsia="Book Antiqua" w:hAnsi="Book Antiqua" w:cs="Book Antiqua"/>
          <w:color w:val="000000"/>
        </w:rPr>
        <w:t>2</w:t>
      </w:r>
      <w:r>
        <w:rPr>
          <w:rFonts w:ascii="Book Antiqua" w:eastAsia="Book Antiqua" w:hAnsi="Book Antiqua" w:cs="Book Antiqua"/>
          <w:color w:val="000000"/>
        </w:rPr>
        <w:t>9</w:t>
      </w:r>
      <w:r w:rsidRPr="00BF131B">
        <w:rPr>
          <w:rFonts w:ascii="Book Antiqua" w:eastAsia="Book Antiqua" w:hAnsi="Book Antiqua" w:cs="Book Antiqua"/>
          <w:color w:val="000000"/>
        </w:rPr>
        <w:t xml:space="preserve"> </w:t>
      </w:r>
      <w:r w:rsidRPr="00BF131B">
        <w:rPr>
          <w:rFonts w:ascii="Book Antiqua" w:eastAsia="Book Antiqua" w:hAnsi="Book Antiqua" w:cs="Book Antiqua"/>
          <w:b/>
          <w:bCs/>
          <w:color w:val="000000"/>
        </w:rPr>
        <w:t>Da J</w:t>
      </w:r>
      <w:r w:rsidRPr="00BF131B">
        <w:rPr>
          <w:rFonts w:ascii="Book Antiqua" w:eastAsia="Book Antiqua" w:hAnsi="Book Antiqua" w:cs="Book Antiqua"/>
          <w:color w:val="000000"/>
        </w:rPr>
        <w:t xml:space="preserve">, Chen L, </w:t>
      </w:r>
      <w:proofErr w:type="spellStart"/>
      <w:r w:rsidRPr="00BF131B">
        <w:rPr>
          <w:rFonts w:ascii="Book Antiqua" w:eastAsia="Book Antiqua" w:hAnsi="Book Antiqua" w:cs="Book Antiqua"/>
          <w:color w:val="000000"/>
        </w:rPr>
        <w:t>Hedenstierna</w:t>
      </w:r>
      <w:proofErr w:type="spellEnd"/>
      <w:r w:rsidRPr="00BF131B">
        <w:rPr>
          <w:rFonts w:ascii="Book Antiqua" w:eastAsia="Book Antiqua" w:hAnsi="Book Antiqua" w:cs="Book Antiqua"/>
          <w:color w:val="000000"/>
        </w:rPr>
        <w:t xml:space="preserve"> G. Nitric oxide up-regulates the glucocorticoid receptor and blunts the inflammatory reaction in porcine endotoxin sepsis.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35</w:t>
      </w:r>
      <w:r w:rsidRPr="00BF131B">
        <w:rPr>
          <w:rFonts w:ascii="Book Antiqua" w:eastAsia="Book Antiqua" w:hAnsi="Book Antiqua" w:cs="Book Antiqua"/>
          <w:color w:val="000000"/>
        </w:rPr>
        <w:t>: 26-32 [PMID: 17095945 DOI: 10.1097/01.CCM.0000250319.91575.BB]</w:t>
      </w:r>
    </w:p>
    <w:p w14:paraId="3BF5CA3D" w14:textId="6ABB8C13"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30</w:t>
      </w:r>
      <w:r w:rsidR="00886E20" w:rsidRPr="00BF131B">
        <w:rPr>
          <w:rFonts w:ascii="Book Antiqua" w:eastAsia="Book Antiqua" w:hAnsi="Book Antiqua" w:cs="Book Antiqua"/>
          <w:color w:val="000000"/>
        </w:rPr>
        <w:t xml:space="preserve"> </w:t>
      </w:r>
      <w:r w:rsidR="00886E20" w:rsidRPr="00BF131B">
        <w:rPr>
          <w:rFonts w:ascii="Book Antiqua" w:eastAsia="Book Antiqua" w:hAnsi="Book Antiqua" w:cs="Book Antiqua"/>
          <w:b/>
          <w:bCs/>
          <w:color w:val="000000"/>
        </w:rPr>
        <w:t>Abraham MN</w:t>
      </w:r>
      <w:r w:rsidR="00886E20" w:rsidRPr="00BF131B">
        <w:rPr>
          <w:rFonts w:ascii="Book Antiqua" w:eastAsia="Book Antiqua" w:hAnsi="Book Antiqua" w:cs="Book Antiqua"/>
          <w:color w:val="000000"/>
        </w:rPr>
        <w:t xml:space="preserve">, Jimenez DM, </w:t>
      </w:r>
      <w:proofErr w:type="spellStart"/>
      <w:r w:rsidR="00886E20" w:rsidRPr="00BF131B">
        <w:rPr>
          <w:rFonts w:ascii="Book Antiqua" w:eastAsia="Book Antiqua" w:hAnsi="Book Antiqua" w:cs="Book Antiqua"/>
          <w:color w:val="000000"/>
        </w:rPr>
        <w:t>Fernandes</w:t>
      </w:r>
      <w:proofErr w:type="spellEnd"/>
      <w:r w:rsidR="00886E20" w:rsidRPr="00BF131B">
        <w:rPr>
          <w:rFonts w:ascii="Book Antiqua" w:eastAsia="Book Antiqua" w:hAnsi="Book Antiqua" w:cs="Book Antiqua"/>
          <w:color w:val="000000"/>
        </w:rPr>
        <w:t xml:space="preserve"> TD, </w:t>
      </w:r>
      <w:proofErr w:type="spellStart"/>
      <w:r w:rsidR="00886E20" w:rsidRPr="00BF131B">
        <w:rPr>
          <w:rFonts w:ascii="Book Antiqua" w:eastAsia="Book Antiqua" w:hAnsi="Book Antiqua" w:cs="Book Antiqua"/>
          <w:color w:val="000000"/>
        </w:rPr>
        <w:t>Deutschman</w:t>
      </w:r>
      <w:proofErr w:type="spellEnd"/>
      <w:r w:rsidR="00886E20" w:rsidRPr="00BF131B">
        <w:rPr>
          <w:rFonts w:ascii="Book Antiqua" w:eastAsia="Book Antiqua" w:hAnsi="Book Antiqua" w:cs="Book Antiqua"/>
          <w:color w:val="000000"/>
        </w:rPr>
        <w:t xml:space="preserve"> CS. Cecal Ligation and Puncture Alters Glucocorticoid Receptor Expression. </w:t>
      </w:r>
      <w:r w:rsidR="00886E20" w:rsidRPr="00BF131B">
        <w:rPr>
          <w:rFonts w:ascii="Book Antiqua" w:eastAsia="Book Antiqua" w:hAnsi="Book Antiqua" w:cs="Book Antiqua"/>
          <w:i/>
          <w:iCs/>
          <w:color w:val="000000"/>
        </w:rPr>
        <w:t>Crit Care Med</w:t>
      </w:r>
      <w:r w:rsidR="00886E20" w:rsidRPr="00BF131B">
        <w:rPr>
          <w:rFonts w:ascii="Book Antiqua" w:eastAsia="Book Antiqua" w:hAnsi="Book Antiqua" w:cs="Book Antiqua"/>
          <w:color w:val="000000"/>
        </w:rPr>
        <w:t xml:space="preserve"> 2018; </w:t>
      </w:r>
      <w:r w:rsidR="00886E20" w:rsidRPr="00BF131B">
        <w:rPr>
          <w:rFonts w:ascii="Book Antiqua" w:eastAsia="Book Antiqua" w:hAnsi="Book Antiqua" w:cs="Book Antiqua"/>
          <w:b/>
          <w:bCs/>
          <w:color w:val="000000"/>
        </w:rPr>
        <w:t>46</w:t>
      </w:r>
      <w:r w:rsidR="00886E20" w:rsidRPr="00BF131B">
        <w:rPr>
          <w:rFonts w:ascii="Book Antiqua" w:eastAsia="Book Antiqua" w:hAnsi="Book Antiqua" w:cs="Book Antiqua"/>
          <w:color w:val="000000"/>
        </w:rPr>
        <w:t>: e797-e804 [PMID: 29787416 DOI: 10.1097/CCM.0000000000003201]</w:t>
      </w:r>
    </w:p>
    <w:p w14:paraId="5F5C5E0D" w14:textId="1A8C5166"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31</w:t>
      </w:r>
      <w:r w:rsidR="00886E20" w:rsidRPr="00BF131B">
        <w:rPr>
          <w:rFonts w:ascii="Book Antiqua" w:eastAsia="Book Antiqua" w:hAnsi="Book Antiqua" w:cs="Book Antiqua"/>
          <w:color w:val="000000"/>
        </w:rPr>
        <w:t xml:space="preserve"> </w:t>
      </w:r>
      <w:proofErr w:type="spellStart"/>
      <w:r w:rsidR="00886E20" w:rsidRPr="00BF131B">
        <w:rPr>
          <w:rFonts w:ascii="Book Antiqua" w:eastAsia="Book Antiqua" w:hAnsi="Book Antiqua" w:cs="Book Antiqua"/>
          <w:b/>
          <w:bCs/>
          <w:color w:val="000000"/>
        </w:rPr>
        <w:t>Bergquist</w:t>
      </w:r>
      <w:proofErr w:type="spellEnd"/>
      <w:r w:rsidR="00886E20" w:rsidRPr="00BF131B">
        <w:rPr>
          <w:rFonts w:ascii="Book Antiqua" w:eastAsia="Book Antiqua" w:hAnsi="Book Antiqua" w:cs="Book Antiqua"/>
          <w:b/>
          <w:bCs/>
          <w:color w:val="000000"/>
        </w:rPr>
        <w:t xml:space="preserve"> M</w:t>
      </w:r>
      <w:r w:rsidR="00886E20" w:rsidRPr="00BF131B">
        <w:rPr>
          <w:rFonts w:ascii="Book Antiqua" w:eastAsia="Book Antiqua" w:hAnsi="Book Antiqua" w:cs="Book Antiqua"/>
          <w:color w:val="000000"/>
        </w:rPr>
        <w:t xml:space="preserve">, </w:t>
      </w:r>
      <w:proofErr w:type="spellStart"/>
      <w:r w:rsidR="00886E20" w:rsidRPr="00BF131B">
        <w:rPr>
          <w:rFonts w:ascii="Book Antiqua" w:eastAsia="Book Antiqua" w:hAnsi="Book Antiqua" w:cs="Book Antiqua"/>
          <w:color w:val="000000"/>
        </w:rPr>
        <w:t>Nurkkala</w:t>
      </w:r>
      <w:proofErr w:type="spellEnd"/>
      <w:r w:rsidR="00886E20" w:rsidRPr="00BF131B">
        <w:rPr>
          <w:rFonts w:ascii="Book Antiqua" w:eastAsia="Book Antiqua" w:hAnsi="Book Antiqua" w:cs="Book Antiqua"/>
          <w:color w:val="000000"/>
        </w:rPr>
        <w:t xml:space="preserve"> M, </w:t>
      </w:r>
      <w:proofErr w:type="spellStart"/>
      <w:r w:rsidR="00886E20" w:rsidRPr="00BF131B">
        <w:rPr>
          <w:rFonts w:ascii="Book Antiqua" w:eastAsia="Book Antiqua" w:hAnsi="Book Antiqua" w:cs="Book Antiqua"/>
          <w:color w:val="000000"/>
        </w:rPr>
        <w:t>Rylander</w:t>
      </w:r>
      <w:proofErr w:type="spellEnd"/>
      <w:r w:rsidR="00886E20" w:rsidRPr="00BF131B">
        <w:rPr>
          <w:rFonts w:ascii="Book Antiqua" w:eastAsia="Book Antiqua" w:hAnsi="Book Antiqua" w:cs="Book Antiqua"/>
          <w:color w:val="000000"/>
        </w:rPr>
        <w:t xml:space="preserve"> C, </w:t>
      </w:r>
      <w:proofErr w:type="spellStart"/>
      <w:r w:rsidR="00886E20" w:rsidRPr="00BF131B">
        <w:rPr>
          <w:rFonts w:ascii="Book Antiqua" w:eastAsia="Book Antiqua" w:hAnsi="Book Antiqua" w:cs="Book Antiqua"/>
          <w:color w:val="000000"/>
        </w:rPr>
        <w:t>Kristiansson</w:t>
      </w:r>
      <w:proofErr w:type="spellEnd"/>
      <w:r w:rsidR="00886E20" w:rsidRPr="00BF131B">
        <w:rPr>
          <w:rFonts w:ascii="Book Antiqua" w:eastAsia="Book Antiqua" w:hAnsi="Book Antiqua" w:cs="Book Antiqua"/>
          <w:color w:val="000000"/>
        </w:rPr>
        <w:t xml:space="preserve"> E, </w:t>
      </w:r>
      <w:proofErr w:type="spellStart"/>
      <w:r w:rsidR="00886E20" w:rsidRPr="00BF131B">
        <w:rPr>
          <w:rFonts w:ascii="Book Antiqua" w:eastAsia="Book Antiqua" w:hAnsi="Book Antiqua" w:cs="Book Antiqua"/>
          <w:color w:val="000000"/>
        </w:rPr>
        <w:t>Hedenstierna</w:t>
      </w:r>
      <w:proofErr w:type="spellEnd"/>
      <w:r w:rsidR="00886E20" w:rsidRPr="00BF131B">
        <w:rPr>
          <w:rFonts w:ascii="Book Antiqua" w:eastAsia="Book Antiqua" w:hAnsi="Book Antiqua" w:cs="Book Antiqua"/>
          <w:color w:val="000000"/>
        </w:rPr>
        <w:t xml:space="preserve"> G, </w:t>
      </w:r>
      <w:proofErr w:type="spellStart"/>
      <w:r w:rsidR="00886E20" w:rsidRPr="00BF131B">
        <w:rPr>
          <w:rFonts w:ascii="Book Antiqua" w:eastAsia="Book Antiqua" w:hAnsi="Book Antiqua" w:cs="Book Antiqua"/>
          <w:color w:val="000000"/>
        </w:rPr>
        <w:t>Lindholm</w:t>
      </w:r>
      <w:proofErr w:type="spellEnd"/>
      <w:r w:rsidR="00886E20" w:rsidRPr="00BF131B">
        <w:rPr>
          <w:rFonts w:ascii="Book Antiqua" w:eastAsia="Book Antiqua" w:hAnsi="Book Antiqua" w:cs="Book Antiqua"/>
          <w:color w:val="000000"/>
        </w:rPr>
        <w:t xml:space="preserve"> C. Expression of the glucocorticoid receptor is decreased in experimental Staphylococcus aureus sepsis. </w:t>
      </w:r>
      <w:r w:rsidR="00886E20" w:rsidRPr="00BF131B">
        <w:rPr>
          <w:rFonts w:ascii="Book Antiqua" w:eastAsia="Book Antiqua" w:hAnsi="Book Antiqua" w:cs="Book Antiqua"/>
          <w:i/>
          <w:iCs/>
          <w:color w:val="000000"/>
        </w:rPr>
        <w:t>J Infect</w:t>
      </w:r>
      <w:r w:rsidR="00886E20" w:rsidRPr="00BF131B">
        <w:rPr>
          <w:rFonts w:ascii="Book Antiqua" w:eastAsia="Book Antiqua" w:hAnsi="Book Antiqua" w:cs="Book Antiqua"/>
          <w:color w:val="000000"/>
        </w:rPr>
        <w:t xml:space="preserve"> 2013; </w:t>
      </w:r>
      <w:r w:rsidR="00886E20" w:rsidRPr="00BF131B">
        <w:rPr>
          <w:rFonts w:ascii="Book Antiqua" w:eastAsia="Book Antiqua" w:hAnsi="Book Antiqua" w:cs="Book Antiqua"/>
          <w:b/>
          <w:bCs/>
          <w:color w:val="000000"/>
        </w:rPr>
        <w:t>67</w:t>
      </w:r>
      <w:r w:rsidR="00886E20" w:rsidRPr="00BF131B">
        <w:rPr>
          <w:rFonts w:ascii="Book Antiqua" w:eastAsia="Book Antiqua" w:hAnsi="Book Antiqua" w:cs="Book Antiqua"/>
          <w:color w:val="000000"/>
        </w:rPr>
        <w:t>: 574-583 [PMID: 23933016 DOI: 10.1016/j.jinf.2013.07.028]</w:t>
      </w:r>
    </w:p>
    <w:p w14:paraId="55152BB7" w14:textId="2019416C"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32</w:t>
      </w:r>
      <w:r w:rsidR="00886E20" w:rsidRPr="00BF131B">
        <w:rPr>
          <w:rFonts w:ascii="Book Antiqua" w:eastAsia="Book Antiqua" w:hAnsi="Book Antiqua" w:cs="Book Antiqua"/>
          <w:color w:val="000000"/>
        </w:rPr>
        <w:t xml:space="preserve"> </w:t>
      </w:r>
      <w:r w:rsidR="00886E20" w:rsidRPr="00BF131B">
        <w:rPr>
          <w:rFonts w:ascii="Book Antiqua" w:eastAsia="Book Antiqua" w:hAnsi="Book Antiqua" w:cs="Book Antiqua"/>
          <w:b/>
          <w:bCs/>
          <w:color w:val="000000"/>
        </w:rPr>
        <w:t>Goodwin JE</w:t>
      </w:r>
      <w:r w:rsidR="00886E20" w:rsidRPr="00BF131B">
        <w:rPr>
          <w:rFonts w:ascii="Book Antiqua" w:eastAsia="Book Antiqua" w:hAnsi="Book Antiqua" w:cs="Book Antiqua"/>
          <w:color w:val="000000"/>
        </w:rPr>
        <w:t xml:space="preserve">, Feng Y, Velazquez H, Sessa WC. Endothelial glucocorticoid receptor is required for protection against sepsis. </w:t>
      </w:r>
      <w:proofErr w:type="spellStart"/>
      <w:r w:rsidR="00886E20" w:rsidRPr="00BF131B">
        <w:rPr>
          <w:rFonts w:ascii="Book Antiqua" w:eastAsia="Book Antiqua" w:hAnsi="Book Antiqua" w:cs="Book Antiqua"/>
          <w:i/>
          <w:iCs/>
          <w:color w:val="000000"/>
        </w:rPr>
        <w:t>Proc</w:t>
      </w:r>
      <w:proofErr w:type="spellEnd"/>
      <w:r w:rsidR="00886E20" w:rsidRPr="00BF131B">
        <w:rPr>
          <w:rFonts w:ascii="Book Antiqua" w:eastAsia="Book Antiqua" w:hAnsi="Book Antiqua" w:cs="Book Antiqua"/>
          <w:i/>
          <w:iCs/>
          <w:color w:val="000000"/>
        </w:rPr>
        <w:t xml:space="preserve"> </w:t>
      </w:r>
      <w:proofErr w:type="spellStart"/>
      <w:r w:rsidR="00886E20" w:rsidRPr="00BF131B">
        <w:rPr>
          <w:rFonts w:ascii="Book Antiqua" w:eastAsia="Book Antiqua" w:hAnsi="Book Antiqua" w:cs="Book Antiqua"/>
          <w:i/>
          <w:iCs/>
          <w:color w:val="000000"/>
        </w:rPr>
        <w:t>Natl</w:t>
      </w:r>
      <w:proofErr w:type="spellEnd"/>
      <w:r w:rsidR="00886E20" w:rsidRPr="00BF131B">
        <w:rPr>
          <w:rFonts w:ascii="Book Antiqua" w:eastAsia="Book Antiqua" w:hAnsi="Book Antiqua" w:cs="Book Antiqua"/>
          <w:i/>
          <w:iCs/>
          <w:color w:val="000000"/>
        </w:rPr>
        <w:t xml:space="preserve"> </w:t>
      </w:r>
      <w:proofErr w:type="spellStart"/>
      <w:r w:rsidR="00886E20" w:rsidRPr="00BF131B">
        <w:rPr>
          <w:rFonts w:ascii="Book Antiqua" w:eastAsia="Book Antiqua" w:hAnsi="Book Antiqua" w:cs="Book Antiqua"/>
          <w:i/>
          <w:iCs/>
          <w:color w:val="000000"/>
        </w:rPr>
        <w:t>Acad</w:t>
      </w:r>
      <w:proofErr w:type="spellEnd"/>
      <w:r w:rsidR="00886E20" w:rsidRPr="00BF131B">
        <w:rPr>
          <w:rFonts w:ascii="Book Antiqua" w:eastAsia="Book Antiqua" w:hAnsi="Book Antiqua" w:cs="Book Antiqua"/>
          <w:i/>
          <w:iCs/>
          <w:color w:val="000000"/>
        </w:rPr>
        <w:t xml:space="preserve"> </w:t>
      </w:r>
      <w:proofErr w:type="spellStart"/>
      <w:r w:rsidR="00886E20" w:rsidRPr="00BF131B">
        <w:rPr>
          <w:rFonts w:ascii="Book Antiqua" w:eastAsia="Book Antiqua" w:hAnsi="Book Antiqua" w:cs="Book Antiqua"/>
          <w:i/>
          <w:iCs/>
          <w:color w:val="000000"/>
        </w:rPr>
        <w:t>Sci</w:t>
      </w:r>
      <w:proofErr w:type="spellEnd"/>
      <w:r w:rsidR="00886E20" w:rsidRPr="00BF131B">
        <w:rPr>
          <w:rFonts w:ascii="Book Antiqua" w:eastAsia="Book Antiqua" w:hAnsi="Book Antiqua" w:cs="Book Antiqua"/>
          <w:i/>
          <w:iCs/>
          <w:color w:val="000000"/>
        </w:rPr>
        <w:t xml:space="preserve"> U S A</w:t>
      </w:r>
      <w:r w:rsidR="00886E20" w:rsidRPr="00BF131B">
        <w:rPr>
          <w:rFonts w:ascii="Book Antiqua" w:eastAsia="Book Antiqua" w:hAnsi="Book Antiqua" w:cs="Book Antiqua"/>
          <w:color w:val="000000"/>
        </w:rPr>
        <w:t xml:space="preserve"> 2013; </w:t>
      </w:r>
      <w:r w:rsidR="00886E20" w:rsidRPr="00BF131B">
        <w:rPr>
          <w:rFonts w:ascii="Book Antiqua" w:eastAsia="Book Antiqua" w:hAnsi="Book Antiqua" w:cs="Book Antiqua"/>
          <w:b/>
          <w:bCs/>
          <w:color w:val="000000"/>
        </w:rPr>
        <w:t>110</w:t>
      </w:r>
      <w:r w:rsidR="00886E20" w:rsidRPr="00BF131B">
        <w:rPr>
          <w:rFonts w:ascii="Book Antiqua" w:eastAsia="Book Antiqua" w:hAnsi="Book Antiqua" w:cs="Book Antiqua"/>
          <w:color w:val="000000"/>
        </w:rPr>
        <w:t>: 306-311 [PMID: 23248291 DOI: 10.1073/pnas.1210200110]</w:t>
      </w:r>
    </w:p>
    <w:p w14:paraId="283AF668" w14:textId="070762CB" w:rsidR="00A77B3E" w:rsidRPr="00BF131B" w:rsidRDefault="00E10A7D" w:rsidP="00BF131B">
      <w:pPr>
        <w:spacing w:line="360" w:lineRule="auto"/>
        <w:jc w:val="both"/>
        <w:rPr>
          <w:rFonts w:ascii="Book Antiqua" w:hAnsi="Book Antiqua"/>
        </w:rPr>
      </w:pPr>
      <w:r>
        <w:rPr>
          <w:rFonts w:ascii="Book Antiqua" w:eastAsia="Book Antiqua" w:hAnsi="Book Antiqua" w:cs="Book Antiqua"/>
          <w:color w:val="000000"/>
        </w:rPr>
        <w:t>33</w:t>
      </w:r>
      <w:r w:rsidR="00886E20" w:rsidRPr="00BF131B">
        <w:rPr>
          <w:rFonts w:ascii="Book Antiqua" w:eastAsia="Book Antiqua" w:hAnsi="Book Antiqua" w:cs="Book Antiqua"/>
          <w:color w:val="000000"/>
        </w:rPr>
        <w:t xml:space="preserve"> </w:t>
      </w:r>
      <w:proofErr w:type="spellStart"/>
      <w:r w:rsidR="00886E20" w:rsidRPr="00BF131B">
        <w:rPr>
          <w:rFonts w:ascii="Book Antiqua" w:eastAsia="Book Antiqua" w:hAnsi="Book Antiqua" w:cs="Book Antiqua"/>
          <w:b/>
          <w:bCs/>
          <w:color w:val="000000"/>
        </w:rPr>
        <w:t>Kamiyama</w:t>
      </w:r>
      <w:proofErr w:type="spellEnd"/>
      <w:r w:rsidR="00886E20" w:rsidRPr="00BF131B">
        <w:rPr>
          <w:rFonts w:ascii="Book Antiqua" w:eastAsia="Book Antiqua" w:hAnsi="Book Antiqua" w:cs="Book Antiqua"/>
          <w:b/>
          <w:bCs/>
          <w:color w:val="000000"/>
        </w:rPr>
        <w:t xml:space="preserve"> K</w:t>
      </w:r>
      <w:r w:rsidR="00886E20" w:rsidRPr="00BF131B">
        <w:rPr>
          <w:rFonts w:ascii="Book Antiqua" w:eastAsia="Book Antiqua" w:hAnsi="Book Antiqua" w:cs="Book Antiqua"/>
          <w:color w:val="000000"/>
        </w:rPr>
        <w:t xml:space="preserve">, Matsuda N, Yamamoto S, Takano K, Takano Y, Yamazaki H, </w:t>
      </w:r>
      <w:proofErr w:type="spellStart"/>
      <w:r w:rsidR="00886E20" w:rsidRPr="00BF131B">
        <w:rPr>
          <w:rFonts w:ascii="Book Antiqua" w:eastAsia="Book Antiqua" w:hAnsi="Book Antiqua" w:cs="Book Antiqua"/>
          <w:color w:val="000000"/>
        </w:rPr>
        <w:t>Kageyama</w:t>
      </w:r>
      <w:proofErr w:type="spellEnd"/>
      <w:r w:rsidR="00886E20" w:rsidRPr="00BF131B">
        <w:rPr>
          <w:rFonts w:ascii="Book Antiqua" w:eastAsia="Book Antiqua" w:hAnsi="Book Antiqua" w:cs="Book Antiqua"/>
          <w:color w:val="000000"/>
        </w:rPr>
        <w:t xml:space="preserve"> S, </w:t>
      </w:r>
      <w:proofErr w:type="spellStart"/>
      <w:r w:rsidR="00886E20" w:rsidRPr="00BF131B">
        <w:rPr>
          <w:rFonts w:ascii="Book Antiqua" w:eastAsia="Book Antiqua" w:hAnsi="Book Antiqua" w:cs="Book Antiqua"/>
          <w:color w:val="000000"/>
        </w:rPr>
        <w:t>Yokoo</w:t>
      </w:r>
      <w:proofErr w:type="spellEnd"/>
      <w:r w:rsidR="00886E20" w:rsidRPr="00BF131B">
        <w:rPr>
          <w:rFonts w:ascii="Book Antiqua" w:eastAsia="Book Antiqua" w:hAnsi="Book Antiqua" w:cs="Book Antiqua"/>
          <w:color w:val="000000"/>
        </w:rPr>
        <w:t xml:space="preserve"> H, Nagata T, </w:t>
      </w:r>
      <w:proofErr w:type="spellStart"/>
      <w:r w:rsidR="00886E20" w:rsidRPr="00BF131B">
        <w:rPr>
          <w:rFonts w:ascii="Book Antiqua" w:eastAsia="Book Antiqua" w:hAnsi="Book Antiqua" w:cs="Book Antiqua"/>
          <w:color w:val="000000"/>
        </w:rPr>
        <w:t>Hatakeyama</w:t>
      </w:r>
      <w:proofErr w:type="spellEnd"/>
      <w:r w:rsidR="00886E20" w:rsidRPr="00BF131B">
        <w:rPr>
          <w:rFonts w:ascii="Book Antiqua" w:eastAsia="Book Antiqua" w:hAnsi="Book Antiqua" w:cs="Book Antiqua"/>
          <w:color w:val="000000"/>
        </w:rPr>
        <w:t xml:space="preserve"> N, </w:t>
      </w:r>
      <w:proofErr w:type="spellStart"/>
      <w:r w:rsidR="00886E20" w:rsidRPr="00BF131B">
        <w:rPr>
          <w:rFonts w:ascii="Book Antiqua" w:eastAsia="Book Antiqua" w:hAnsi="Book Antiqua" w:cs="Book Antiqua"/>
          <w:color w:val="000000"/>
        </w:rPr>
        <w:t>Tsukada</w:t>
      </w:r>
      <w:proofErr w:type="spellEnd"/>
      <w:r w:rsidR="00886E20" w:rsidRPr="00BF131B">
        <w:rPr>
          <w:rFonts w:ascii="Book Antiqua" w:eastAsia="Book Antiqua" w:hAnsi="Book Antiqua" w:cs="Book Antiqua"/>
          <w:color w:val="000000"/>
        </w:rPr>
        <w:t xml:space="preserve"> K, Hattori Y. Modulation of glucocorticoid receptor expression, inflammation, and cell apoptosis in septic guinea </w:t>
      </w:r>
      <w:r w:rsidR="00886E20" w:rsidRPr="00BF131B">
        <w:rPr>
          <w:rFonts w:ascii="Book Antiqua" w:eastAsia="Book Antiqua" w:hAnsi="Book Antiqua" w:cs="Book Antiqua"/>
          <w:color w:val="000000"/>
        </w:rPr>
        <w:lastRenderedPageBreak/>
        <w:t xml:space="preserve">pig lungs using methylprednisolone. </w:t>
      </w:r>
      <w:r w:rsidR="00886E20" w:rsidRPr="00BF131B">
        <w:rPr>
          <w:rFonts w:ascii="Book Antiqua" w:eastAsia="Book Antiqua" w:hAnsi="Book Antiqua" w:cs="Book Antiqua"/>
          <w:i/>
          <w:iCs/>
          <w:color w:val="000000"/>
        </w:rPr>
        <w:t xml:space="preserve">Am J </w:t>
      </w:r>
      <w:proofErr w:type="spellStart"/>
      <w:r w:rsidR="00886E20" w:rsidRPr="00BF131B">
        <w:rPr>
          <w:rFonts w:ascii="Book Antiqua" w:eastAsia="Book Antiqua" w:hAnsi="Book Antiqua" w:cs="Book Antiqua"/>
          <w:i/>
          <w:iCs/>
          <w:color w:val="000000"/>
        </w:rPr>
        <w:t>Physiol</w:t>
      </w:r>
      <w:proofErr w:type="spellEnd"/>
      <w:r w:rsidR="00886E20" w:rsidRPr="00BF131B">
        <w:rPr>
          <w:rFonts w:ascii="Book Antiqua" w:eastAsia="Book Antiqua" w:hAnsi="Book Antiqua" w:cs="Book Antiqua"/>
          <w:i/>
          <w:iCs/>
          <w:color w:val="000000"/>
        </w:rPr>
        <w:t xml:space="preserve"> Lung Cell </w:t>
      </w:r>
      <w:proofErr w:type="spellStart"/>
      <w:r w:rsidR="00886E20" w:rsidRPr="00BF131B">
        <w:rPr>
          <w:rFonts w:ascii="Book Antiqua" w:eastAsia="Book Antiqua" w:hAnsi="Book Antiqua" w:cs="Book Antiqua"/>
          <w:i/>
          <w:iCs/>
          <w:color w:val="000000"/>
        </w:rPr>
        <w:t>Mol</w:t>
      </w:r>
      <w:proofErr w:type="spellEnd"/>
      <w:r w:rsidR="00886E20" w:rsidRPr="00BF131B">
        <w:rPr>
          <w:rFonts w:ascii="Book Antiqua" w:eastAsia="Book Antiqua" w:hAnsi="Book Antiqua" w:cs="Book Antiqua"/>
          <w:i/>
          <w:iCs/>
          <w:color w:val="000000"/>
        </w:rPr>
        <w:t xml:space="preserve"> </w:t>
      </w:r>
      <w:proofErr w:type="spellStart"/>
      <w:r w:rsidR="00886E20" w:rsidRPr="00BF131B">
        <w:rPr>
          <w:rFonts w:ascii="Book Antiqua" w:eastAsia="Book Antiqua" w:hAnsi="Book Antiqua" w:cs="Book Antiqua"/>
          <w:i/>
          <w:iCs/>
          <w:color w:val="000000"/>
        </w:rPr>
        <w:t>Physiol</w:t>
      </w:r>
      <w:proofErr w:type="spellEnd"/>
      <w:r w:rsidR="00886E20" w:rsidRPr="00BF131B">
        <w:rPr>
          <w:rFonts w:ascii="Book Antiqua" w:eastAsia="Book Antiqua" w:hAnsi="Book Antiqua" w:cs="Book Antiqua"/>
          <w:color w:val="000000"/>
        </w:rPr>
        <w:t xml:space="preserve"> 2008; </w:t>
      </w:r>
      <w:r w:rsidR="00886E20" w:rsidRPr="00BF131B">
        <w:rPr>
          <w:rFonts w:ascii="Book Antiqua" w:eastAsia="Book Antiqua" w:hAnsi="Book Antiqua" w:cs="Book Antiqua"/>
          <w:b/>
          <w:bCs/>
          <w:color w:val="000000"/>
        </w:rPr>
        <w:t>295</w:t>
      </w:r>
      <w:r w:rsidR="00886E20" w:rsidRPr="00BF131B">
        <w:rPr>
          <w:rFonts w:ascii="Book Antiqua" w:eastAsia="Book Antiqua" w:hAnsi="Book Antiqua" w:cs="Book Antiqua"/>
          <w:color w:val="000000"/>
        </w:rPr>
        <w:t>: L998-L1006 [PMID: 18836031 DOI: 10.1152/ajplung.00459.2007]</w:t>
      </w:r>
    </w:p>
    <w:p w14:paraId="75607A7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34 </w:t>
      </w:r>
      <w:proofErr w:type="spellStart"/>
      <w:r w:rsidRPr="00BF131B">
        <w:rPr>
          <w:rFonts w:ascii="Book Antiqua" w:eastAsia="Book Antiqua" w:hAnsi="Book Antiqua" w:cs="Book Antiqua"/>
          <w:b/>
          <w:bCs/>
          <w:color w:val="000000"/>
        </w:rPr>
        <w:t>Ledderose</w:t>
      </w:r>
      <w:proofErr w:type="spellEnd"/>
      <w:r w:rsidRPr="00BF131B">
        <w:rPr>
          <w:rFonts w:ascii="Book Antiqua" w:eastAsia="Book Antiqua" w:hAnsi="Book Antiqua" w:cs="Book Antiqua"/>
          <w:b/>
          <w:bCs/>
          <w:color w:val="000000"/>
        </w:rPr>
        <w:t xml:space="preserve"> C</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Möhnle</w:t>
      </w:r>
      <w:proofErr w:type="spellEnd"/>
      <w:r w:rsidRPr="00BF131B">
        <w:rPr>
          <w:rFonts w:ascii="Book Antiqua" w:eastAsia="Book Antiqua" w:hAnsi="Book Antiqua" w:cs="Book Antiqua"/>
          <w:color w:val="000000"/>
        </w:rPr>
        <w:t xml:space="preserve"> P, </w:t>
      </w:r>
      <w:proofErr w:type="spellStart"/>
      <w:r w:rsidRPr="00BF131B">
        <w:rPr>
          <w:rFonts w:ascii="Book Antiqua" w:eastAsia="Book Antiqua" w:hAnsi="Book Antiqua" w:cs="Book Antiqua"/>
          <w:color w:val="000000"/>
        </w:rPr>
        <w:t>Limbeck</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Schütz</w:t>
      </w:r>
      <w:proofErr w:type="spellEnd"/>
      <w:r w:rsidRPr="00BF131B">
        <w:rPr>
          <w:rFonts w:ascii="Book Antiqua" w:eastAsia="Book Antiqua" w:hAnsi="Book Antiqua" w:cs="Book Antiqua"/>
          <w:color w:val="000000"/>
        </w:rPr>
        <w:t xml:space="preserve"> S, Weis F, Rink J, </w:t>
      </w:r>
      <w:proofErr w:type="spellStart"/>
      <w:r w:rsidRPr="00BF131B">
        <w:rPr>
          <w:rFonts w:ascii="Book Antiqua" w:eastAsia="Book Antiqua" w:hAnsi="Book Antiqua" w:cs="Book Antiqua"/>
          <w:color w:val="000000"/>
        </w:rPr>
        <w:t>Briegel</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Kreth</w:t>
      </w:r>
      <w:proofErr w:type="spellEnd"/>
      <w:r w:rsidRPr="00BF131B">
        <w:rPr>
          <w:rFonts w:ascii="Book Antiqua" w:eastAsia="Book Antiqua" w:hAnsi="Book Antiqua" w:cs="Book Antiqua"/>
          <w:color w:val="000000"/>
        </w:rPr>
        <w:t xml:space="preserve"> S. Corticosteroid resistance in sepsis is influenced by microRNA-124--induced downregulation of glucocorticoid receptor-α.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2012; </w:t>
      </w:r>
      <w:r w:rsidRPr="00BF131B">
        <w:rPr>
          <w:rFonts w:ascii="Book Antiqua" w:eastAsia="Book Antiqua" w:hAnsi="Book Antiqua" w:cs="Book Antiqua"/>
          <w:b/>
          <w:bCs/>
          <w:color w:val="000000"/>
        </w:rPr>
        <w:t>40</w:t>
      </w:r>
      <w:r w:rsidRPr="00BF131B">
        <w:rPr>
          <w:rFonts w:ascii="Book Antiqua" w:eastAsia="Book Antiqua" w:hAnsi="Book Antiqua" w:cs="Book Antiqua"/>
          <w:color w:val="000000"/>
        </w:rPr>
        <w:t>: 2745-2753 [PMID: 22846781 DOI: 10.1097/CCM.0b013e31825b8ebc]</w:t>
      </w:r>
    </w:p>
    <w:p w14:paraId="114780A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35 </w:t>
      </w:r>
      <w:r w:rsidRPr="00BF131B">
        <w:rPr>
          <w:rFonts w:ascii="Book Antiqua" w:eastAsia="Book Antiqua" w:hAnsi="Book Antiqua" w:cs="Book Antiqua"/>
          <w:b/>
          <w:bCs/>
          <w:color w:val="000000"/>
        </w:rPr>
        <w:t>Guerrero J</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Gatica</w:t>
      </w:r>
      <w:proofErr w:type="spellEnd"/>
      <w:r w:rsidRPr="00BF131B">
        <w:rPr>
          <w:rFonts w:ascii="Book Antiqua" w:eastAsia="Book Antiqua" w:hAnsi="Book Antiqua" w:cs="Book Antiqua"/>
          <w:color w:val="000000"/>
        </w:rPr>
        <w:t xml:space="preserve"> HA, Rodríguez M, </w:t>
      </w:r>
      <w:proofErr w:type="spellStart"/>
      <w:r w:rsidRPr="00BF131B">
        <w:rPr>
          <w:rFonts w:ascii="Book Antiqua" w:eastAsia="Book Antiqua" w:hAnsi="Book Antiqua" w:cs="Book Antiqua"/>
          <w:color w:val="000000"/>
        </w:rPr>
        <w:t>Estay</w:t>
      </w:r>
      <w:proofErr w:type="spellEnd"/>
      <w:r w:rsidRPr="00BF131B">
        <w:rPr>
          <w:rFonts w:ascii="Book Antiqua" w:eastAsia="Book Antiqua" w:hAnsi="Book Antiqua" w:cs="Book Antiqua"/>
          <w:color w:val="000000"/>
        </w:rPr>
        <w:t xml:space="preserve"> R, </w:t>
      </w:r>
      <w:proofErr w:type="spellStart"/>
      <w:r w:rsidRPr="00BF131B">
        <w:rPr>
          <w:rFonts w:ascii="Book Antiqua" w:eastAsia="Book Antiqua" w:hAnsi="Book Antiqua" w:cs="Book Antiqua"/>
          <w:color w:val="000000"/>
        </w:rPr>
        <w:t>Goecke</w:t>
      </w:r>
      <w:proofErr w:type="spellEnd"/>
      <w:r w:rsidRPr="00BF131B">
        <w:rPr>
          <w:rFonts w:ascii="Book Antiqua" w:eastAsia="Book Antiqua" w:hAnsi="Book Antiqua" w:cs="Book Antiqua"/>
          <w:color w:val="000000"/>
        </w:rPr>
        <w:t xml:space="preserve"> IA. Septic serum induces glucocorticoid resistance and modifies the expression of glucocorticoid isoforms receptors: a prospective cohort study and </w:t>
      </w:r>
      <w:r w:rsidRPr="00BF131B">
        <w:rPr>
          <w:rFonts w:ascii="Book Antiqua" w:eastAsia="Book Antiqua" w:hAnsi="Book Antiqua" w:cs="Book Antiqua"/>
          <w:i/>
          <w:iCs/>
          <w:color w:val="000000"/>
        </w:rPr>
        <w:t>in vitro</w:t>
      </w:r>
      <w:r w:rsidRPr="00BF131B">
        <w:rPr>
          <w:rFonts w:ascii="Book Antiqua" w:eastAsia="Book Antiqua" w:hAnsi="Book Antiqua" w:cs="Book Antiqua"/>
          <w:color w:val="000000"/>
        </w:rPr>
        <w:t xml:space="preserve"> experimental assay. </w:t>
      </w:r>
      <w:r w:rsidRPr="00BF131B">
        <w:rPr>
          <w:rFonts w:ascii="Book Antiqua" w:eastAsia="Book Antiqua" w:hAnsi="Book Antiqua" w:cs="Book Antiqua"/>
          <w:i/>
          <w:iCs/>
          <w:color w:val="000000"/>
        </w:rPr>
        <w:t>Crit Care</w:t>
      </w:r>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17</w:t>
      </w:r>
      <w:r w:rsidRPr="00BF131B">
        <w:rPr>
          <w:rFonts w:ascii="Book Antiqua" w:eastAsia="Book Antiqua" w:hAnsi="Book Antiqua" w:cs="Book Antiqua"/>
          <w:color w:val="000000"/>
        </w:rPr>
        <w:t>: R107 [PMID: 23759144 DOI: 10.1186/cc12774]</w:t>
      </w:r>
    </w:p>
    <w:p w14:paraId="7F20251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36 </w:t>
      </w:r>
      <w:proofErr w:type="spellStart"/>
      <w:r w:rsidRPr="00BF131B">
        <w:rPr>
          <w:rFonts w:ascii="Book Antiqua" w:eastAsia="Book Antiqua" w:hAnsi="Book Antiqua" w:cs="Book Antiqua"/>
          <w:b/>
          <w:bCs/>
          <w:color w:val="000000"/>
        </w:rPr>
        <w:t>Molijn</w:t>
      </w:r>
      <w:proofErr w:type="spellEnd"/>
      <w:r w:rsidRPr="00BF131B">
        <w:rPr>
          <w:rFonts w:ascii="Book Antiqua" w:eastAsia="Book Antiqua" w:hAnsi="Book Antiqua" w:cs="Book Antiqua"/>
          <w:b/>
          <w:bCs/>
          <w:color w:val="000000"/>
        </w:rPr>
        <w:t xml:space="preserve"> GJ</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Koper</w:t>
      </w:r>
      <w:proofErr w:type="spellEnd"/>
      <w:r w:rsidRPr="00BF131B">
        <w:rPr>
          <w:rFonts w:ascii="Book Antiqua" w:eastAsia="Book Antiqua" w:hAnsi="Book Antiqua" w:cs="Book Antiqua"/>
          <w:color w:val="000000"/>
        </w:rPr>
        <w:t xml:space="preserve"> JW, van </w:t>
      </w:r>
      <w:proofErr w:type="spellStart"/>
      <w:r w:rsidRPr="00BF131B">
        <w:rPr>
          <w:rFonts w:ascii="Book Antiqua" w:eastAsia="Book Antiqua" w:hAnsi="Book Antiqua" w:cs="Book Antiqua"/>
          <w:color w:val="000000"/>
        </w:rPr>
        <w:t>Uffelen</w:t>
      </w:r>
      <w:proofErr w:type="spellEnd"/>
      <w:r w:rsidRPr="00BF131B">
        <w:rPr>
          <w:rFonts w:ascii="Book Antiqua" w:eastAsia="Book Antiqua" w:hAnsi="Book Antiqua" w:cs="Book Antiqua"/>
          <w:color w:val="000000"/>
        </w:rPr>
        <w:t xml:space="preserve"> CJ, de Jong FH, </w:t>
      </w:r>
      <w:proofErr w:type="spellStart"/>
      <w:r w:rsidRPr="00BF131B">
        <w:rPr>
          <w:rFonts w:ascii="Book Antiqua" w:eastAsia="Book Antiqua" w:hAnsi="Book Antiqua" w:cs="Book Antiqua"/>
          <w:color w:val="000000"/>
        </w:rPr>
        <w:t>Brinkmann</w:t>
      </w:r>
      <w:proofErr w:type="spellEnd"/>
      <w:r w:rsidRPr="00BF131B">
        <w:rPr>
          <w:rFonts w:ascii="Book Antiqua" w:eastAsia="Book Antiqua" w:hAnsi="Book Antiqua" w:cs="Book Antiqua"/>
          <w:color w:val="000000"/>
        </w:rPr>
        <w:t xml:space="preserve"> AO, </w:t>
      </w:r>
      <w:proofErr w:type="spellStart"/>
      <w:r w:rsidRPr="00BF131B">
        <w:rPr>
          <w:rFonts w:ascii="Book Antiqua" w:eastAsia="Book Antiqua" w:hAnsi="Book Antiqua" w:cs="Book Antiqua"/>
          <w:color w:val="000000"/>
        </w:rPr>
        <w:t>Bruining</w:t>
      </w:r>
      <w:proofErr w:type="spellEnd"/>
      <w:r w:rsidRPr="00BF131B">
        <w:rPr>
          <w:rFonts w:ascii="Book Antiqua" w:eastAsia="Book Antiqua" w:hAnsi="Book Antiqua" w:cs="Book Antiqua"/>
          <w:color w:val="000000"/>
        </w:rPr>
        <w:t xml:space="preserve"> HA, Lamberts SW. Temperature-induced down-regulation of the glucocorticoid receptor in peripheral blood mononuclear leucocyte in patients with sepsis or septic shock. </w:t>
      </w:r>
      <w:proofErr w:type="spellStart"/>
      <w:r w:rsidRPr="00BF131B">
        <w:rPr>
          <w:rFonts w:ascii="Book Antiqua" w:eastAsia="Book Antiqua" w:hAnsi="Book Antiqua" w:cs="Book Antiqua"/>
          <w:i/>
          <w:iCs/>
          <w:color w:val="000000"/>
        </w:rPr>
        <w:t>Clin</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Endocrinol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Oxf</w:t>
      </w:r>
      <w:proofErr w:type="spellEnd"/>
      <w:r w:rsidRPr="00BF131B">
        <w:rPr>
          <w:rFonts w:ascii="Book Antiqua" w:eastAsia="Book Antiqua" w:hAnsi="Book Antiqua" w:cs="Book Antiqua"/>
          <w:i/>
          <w:iCs/>
          <w:color w:val="000000"/>
        </w:rPr>
        <w:t>)</w:t>
      </w:r>
      <w:r w:rsidRPr="00BF131B">
        <w:rPr>
          <w:rFonts w:ascii="Book Antiqua" w:eastAsia="Book Antiqua" w:hAnsi="Book Antiqua" w:cs="Book Antiqua"/>
          <w:color w:val="000000"/>
        </w:rPr>
        <w:t xml:space="preserve"> 1995; </w:t>
      </w:r>
      <w:r w:rsidRPr="00BF131B">
        <w:rPr>
          <w:rFonts w:ascii="Book Antiqua" w:eastAsia="Book Antiqua" w:hAnsi="Book Antiqua" w:cs="Book Antiqua"/>
          <w:b/>
          <w:bCs/>
          <w:color w:val="000000"/>
        </w:rPr>
        <w:t>43</w:t>
      </w:r>
      <w:r w:rsidRPr="00BF131B">
        <w:rPr>
          <w:rFonts w:ascii="Book Antiqua" w:eastAsia="Book Antiqua" w:hAnsi="Book Antiqua" w:cs="Book Antiqua"/>
          <w:color w:val="000000"/>
        </w:rPr>
        <w:t>: 197-203 [PMID: 7554315 DOI: 10.1111/j.1365-2265.1995.tb01915.x]</w:t>
      </w:r>
    </w:p>
    <w:p w14:paraId="0F3CD98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37 </w:t>
      </w:r>
      <w:proofErr w:type="spellStart"/>
      <w:r w:rsidRPr="00BF131B">
        <w:rPr>
          <w:rFonts w:ascii="Book Antiqua" w:eastAsia="Book Antiqua" w:hAnsi="Book Antiqua" w:cs="Book Antiqua"/>
          <w:b/>
          <w:bCs/>
          <w:color w:val="000000"/>
        </w:rPr>
        <w:t>Dekelbab</w:t>
      </w:r>
      <w:proofErr w:type="spellEnd"/>
      <w:r w:rsidRPr="00BF131B">
        <w:rPr>
          <w:rFonts w:ascii="Book Antiqua" w:eastAsia="Book Antiqua" w:hAnsi="Book Antiqua" w:cs="Book Antiqua"/>
          <w:b/>
          <w:bCs/>
          <w:color w:val="000000"/>
        </w:rPr>
        <w:t xml:space="preserve"> BH</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Witchel</w:t>
      </w:r>
      <w:proofErr w:type="spellEnd"/>
      <w:r w:rsidRPr="00BF131B">
        <w:rPr>
          <w:rFonts w:ascii="Book Antiqua" w:eastAsia="Book Antiqua" w:hAnsi="Book Antiqua" w:cs="Book Antiqua"/>
          <w:color w:val="000000"/>
        </w:rPr>
        <w:t xml:space="preserve"> SF, </w:t>
      </w:r>
      <w:proofErr w:type="spellStart"/>
      <w:r w:rsidRPr="00BF131B">
        <w:rPr>
          <w:rFonts w:ascii="Book Antiqua" w:eastAsia="Book Antiqua" w:hAnsi="Book Antiqua" w:cs="Book Antiqua"/>
          <w:color w:val="000000"/>
        </w:rPr>
        <w:t>DeFranco</w:t>
      </w:r>
      <w:proofErr w:type="spellEnd"/>
      <w:r w:rsidRPr="00BF131B">
        <w:rPr>
          <w:rFonts w:ascii="Book Antiqua" w:eastAsia="Book Antiqua" w:hAnsi="Book Antiqua" w:cs="Book Antiqua"/>
          <w:color w:val="000000"/>
        </w:rPr>
        <w:t xml:space="preserve"> DB. TNF-alpha and glucocorticoid receptor interaction in L6 muscle cells: a cooperative downregulation of myosin heavy chain. </w:t>
      </w:r>
      <w:r w:rsidRPr="00BF131B">
        <w:rPr>
          <w:rFonts w:ascii="Book Antiqua" w:eastAsia="Book Antiqua" w:hAnsi="Book Antiqua" w:cs="Book Antiqua"/>
          <w:i/>
          <w:iCs/>
          <w:color w:val="000000"/>
        </w:rPr>
        <w:t>Steroids</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72</w:t>
      </w:r>
      <w:r w:rsidRPr="00BF131B">
        <w:rPr>
          <w:rFonts w:ascii="Book Antiqua" w:eastAsia="Book Antiqua" w:hAnsi="Book Antiqua" w:cs="Book Antiqua"/>
          <w:color w:val="000000"/>
        </w:rPr>
        <w:t>: 705-712 [PMID: 17624386 DOI: 10.1016/j.steroids.2007.05.007]</w:t>
      </w:r>
    </w:p>
    <w:p w14:paraId="2C72AE3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38 </w:t>
      </w:r>
      <w:proofErr w:type="spellStart"/>
      <w:r w:rsidRPr="00BF131B">
        <w:rPr>
          <w:rFonts w:ascii="Book Antiqua" w:eastAsia="Book Antiqua" w:hAnsi="Book Antiqua" w:cs="Book Antiqua"/>
          <w:b/>
          <w:bCs/>
          <w:color w:val="000000"/>
        </w:rPr>
        <w:t>Bergquist</w:t>
      </w:r>
      <w:proofErr w:type="spellEnd"/>
      <w:r w:rsidRPr="00BF131B">
        <w:rPr>
          <w:rFonts w:ascii="Book Antiqua" w:eastAsia="Book Antiqua" w:hAnsi="Book Antiqua" w:cs="Book Antiqua"/>
          <w:b/>
          <w:bCs/>
          <w:color w:val="000000"/>
        </w:rPr>
        <w:t xml:space="preserve"> M</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Lindholm</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Strinnholm</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Hedenstierna</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Rylander</w:t>
      </w:r>
      <w:proofErr w:type="spellEnd"/>
      <w:r w:rsidRPr="00BF131B">
        <w:rPr>
          <w:rFonts w:ascii="Book Antiqua" w:eastAsia="Book Antiqua" w:hAnsi="Book Antiqua" w:cs="Book Antiqua"/>
          <w:color w:val="000000"/>
        </w:rPr>
        <w:t xml:space="preserve"> C. Impairment of neutrophilic glucocorticoid receptor function in patients treated with steroids for septic shock. </w:t>
      </w:r>
      <w:r w:rsidRPr="00BF131B">
        <w:rPr>
          <w:rFonts w:ascii="Book Antiqua" w:eastAsia="Book Antiqua" w:hAnsi="Book Antiqua" w:cs="Book Antiqua"/>
          <w:i/>
          <w:iCs/>
          <w:color w:val="000000"/>
        </w:rPr>
        <w:t>Intensive Care Med Exp</w:t>
      </w:r>
      <w:r w:rsidRPr="00BF131B">
        <w:rPr>
          <w:rFonts w:ascii="Book Antiqua" w:eastAsia="Book Antiqua" w:hAnsi="Book Antiqua" w:cs="Book Antiqua"/>
          <w:color w:val="000000"/>
        </w:rPr>
        <w:t xml:space="preserve"> 2015; </w:t>
      </w:r>
      <w:r w:rsidRPr="00BF131B">
        <w:rPr>
          <w:rFonts w:ascii="Book Antiqua" w:eastAsia="Book Antiqua" w:hAnsi="Book Antiqua" w:cs="Book Antiqua"/>
          <w:b/>
          <w:bCs/>
          <w:color w:val="000000"/>
        </w:rPr>
        <w:t>3</w:t>
      </w:r>
      <w:r w:rsidRPr="00BF131B">
        <w:rPr>
          <w:rFonts w:ascii="Book Antiqua" w:eastAsia="Book Antiqua" w:hAnsi="Book Antiqua" w:cs="Book Antiqua"/>
          <w:color w:val="000000"/>
        </w:rPr>
        <w:t>: 59 [PMID: 26215823 DOI: 10.1186/s40635-015-0059-9]</w:t>
      </w:r>
    </w:p>
    <w:p w14:paraId="469181F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39 </w:t>
      </w:r>
      <w:proofErr w:type="spellStart"/>
      <w:r w:rsidRPr="00BF131B">
        <w:rPr>
          <w:rFonts w:ascii="Book Antiqua" w:eastAsia="Book Antiqua" w:hAnsi="Book Antiqua" w:cs="Book Antiqua"/>
          <w:b/>
          <w:bCs/>
          <w:color w:val="000000"/>
        </w:rPr>
        <w:t>Sigal</w:t>
      </w:r>
      <w:proofErr w:type="spellEnd"/>
      <w:r w:rsidRPr="00BF131B">
        <w:rPr>
          <w:rFonts w:ascii="Book Antiqua" w:eastAsia="Book Antiqua" w:hAnsi="Book Antiqua" w:cs="Book Antiqua"/>
          <w:b/>
          <w:bCs/>
          <w:color w:val="000000"/>
        </w:rPr>
        <w:t xml:space="preserve"> GA</w:t>
      </w:r>
      <w:r w:rsidRPr="00BF131B">
        <w:rPr>
          <w:rFonts w:ascii="Book Antiqua" w:eastAsia="Book Antiqua" w:hAnsi="Book Antiqua" w:cs="Book Antiqua"/>
          <w:color w:val="000000"/>
        </w:rPr>
        <w:t xml:space="preserve">, Maria DA, Katayama ML, </w:t>
      </w:r>
      <w:proofErr w:type="spellStart"/>
      <w:r w:rsidRPr="00BF131B">
        <w:rPr>
          <w:rFonts w:ascii="Book Antiqua" w:eastAsia="Book Antiqua" w:hAnsi="Book Antiqua" w:cs="Book Antiqua"/>
          <w:color w:val="000000"/>
        </w:rPr>
        <w:t>Wajchenberg</w:t>
      </w:r>
      <w:proofErr w:type="spellEnd"/>
      <w:r w:rsidRPr="00BF131B">
        <w:rPr>
          <w:rFonts w:ascii="Book Antiqua" w:eastAsia="Book Antiqua" w:hAnsi="Book Antiqua" w:cs="Book Antiqua"/>
          <w:color w:val="000000"/>
        </w:rPr>
        <w:t xml:space="preserve"> BL, </w:t>
      </w:r>
      <w:proofErr w:type="spellStart"/>
      <w:r w:rsidRPr="00BF131B">
        <w:rPr>
          <w:rFonts w:ascii="Book Antiqua" w:eastAsia="Book Antiqua" w:hAnsi="Book Antiqua" w:cs="Book Antiqua"/>
          <w:color w:val="000000"/>
        </w:rPr>
        <w:t>Brentani</w:t>
      </w:r>
      <w:proofErr w:type="spellEnd"/>
      <w:r w:rsidRPr="00BF131B">
        <w:rPr>
          <w:rFonts w:ascii="Book Antiqua" w:eastAsia="Book Antiqua" w:hAnsi="Book Antiqua" w:cs="Book Antiqua"/>
          <w:color w:val="000000"/>
        </w:rPr>
        <w:t xml:space="preserve"> MM. Glucocorticoid receptors in mononuclear cells of patients with sepsis. </w:t>
      </w:r>
      <w:proofErr w:type="spellStart"/>
      <w:r w:rsidRPr="00BF131B">
        <w:rPr>
          <w:rFonts w:ascii="Book Antiqua" w:eastAsia="Book Antiqua" w:hAnsi="Book Antiqua" w:cs="Book Antiqua"/>
          <w:i/>
          <w:iCs/>
          <w:color w:val="000000"/>
        </w:rPr>
        <w:t>Scand</w:t>
      </w:r>
      <w:proofErr w:type="spellEnd"/>
      <w:r w:rsidRPr="00BF131B">
        <w:rPr>
          <w:rFonts w:ascii="Book Antiqua" w:eastAsia="Book Antiqua" w:hAnsi="Book Antiqua" w:cs="Book Antiqua"/>
          <w:i/>
          <w:iCs/>
          <w:color w:val="000000"/>
        </w:rPr>
        <w:t xml:space="preserve"> J Infect Dis</w:t>
      </w:r>
      <w:r w:rsidRPr="00BF131B">
        <w:rPr>
          <w:rFonts w:ascii="Book Antiqua" w:eastAsia="Book Antiqua" w:hAnsi="Book Antiqua" w:cs="Book Antiqua"/>
          <w:color w:val="000000"/>
        </w:rPr>
        <w:t xml:space="preserve"> 1993; </w:t>
      </w:r>
      <w:r w:rsidRPr="00BF131B">
        <w:rPr>
          <w:rFonts w:ascii="Book Antiqua" w:eastAsia="Book Antiqua" w:hAnsi="Book Antiqua" w:cs="Book Antiqua"/>
          <w:b/>
          <w:bCs/>
          <w:color w:val="000000"/>
        </w:rPr>
        <w:t>25</w:t>
      </w:r>
      <w:r w:rsidRPr="00BF131B">
        <w:rPr>
          <w:rFonts w:ascii="Book Antiqua" w:eastAsia="Book Antiqua" w:hAnsi="Book Antiqua" w:cs="Book Antiqua"/>
          <w:color w:val="000000"/>
        </w:rPr>
        <w:t>: 245-248 [PMID: 8511519 DOI: 10.3109/00365549309008491]</w:t>
      </w:r>
    </w:p>
    <w:p w14:paraId="5732C2D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40 </w:t>
      </w:r>
      <w:proofErr w:type="spellStart"/>
      <w:r w:rsidRPr="00BF131B">
        <w:rPr>
          <w:rFonts w:ascii="Book Antiqua" w:eastAsia="Book Antiqua" w:hAnsi="Book Antiqua" w:cs="Book Antiqua"/>
          <w:b/>
          <w:bCs/>
          <w:color w:val="000000"/>
        </w:rPr>
        <w:t>Vardas</w:t>
      </w:r>
      <w:proofErr w:type="spellEnd"/>
      <w:r w:rsidRPr="00BF131B">
        <w:rPr>
          <w:rFonts w:ascii="Book Antiqua" w:eastAsia="Book Antiqua" w:hAnsi="Book Antiqua" w:cs="Book Antiqua"/>
          <w:b/>
          <w:bCs/>
          <w:color w:val="000000"/>
        </w:rPr>
        <w:t xml:space="preserve"> K</w:t>
      </w:r>
      <w:r w:rsidRPr="00BF131B">
        <w:rPr>
          <w:rFonts w:ascii="Book Antiqua" w:eastAsia="Book Antiqua" w:hAnsi="Book Antiqua" w:cs="Book Antiqua"/>
          <w:color w:val="000000"/>
        </w:rPr>
        <w:t xml:space="preserve">, Ilia S, </w:t>
      </w:r>
      <w:proofErr w:type="spellStart"/>
      <w:r w:rsidRPr="00BF131B">
        <w:rPr>
          <w:rFonts w:ascii="Book Antiqua" w:eastAsia="Book Antiqua" w:hAnsi="Book Antiqua" w:cs="Book Antiqua"/>
          <w:color w:val="000000"/>
        </w:rPr>
        <w:t>Sertedaki</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Charmandari</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Briassouli</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Goukos</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Apostolou</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Psarra</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Botoula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Magira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Routsi</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Stratakis</w:t>
      </w:r>
      <w:proofErr w:type="spellEnd"/>
      <w:r w:rsidRPr="00BF131B">
        <w:rPr>
          <w:rFonts w:ascii="Book Antiqua" w:eastAsia="Book Antiqua" w:hAnsi="Book Antiqua" w:cs="Book Antiqua"/>
          <w:color w:val="000000"/>
        </w:rPr>
        <w:t xml:space="preserve"> CA, Nanas S, </w:t>
      </w:r>
      <w:proofErr w:type="spellStart"/>
      <w:r w:rsidRPr="00BF131B">
        <w:rPr>
          <w:rFonts w:ascii="Book Antiqua" w:eastAsia="Book Antiqua" w:hAnsi="Book Antiqua" w:cs="Book Antiqua"/>
          <w:color w:val="000000"/>
        </w:rPr>
        <w:t>Briassoulis</w:t>
      </w:r>
      <w:proofErr w:type="spellEnd"/>
      <w:r w:rsidRPr="00BF131B">
        <w:rPr>
          <w:rFonts w:ascii="Book Antiqua" w:eastAsia="Book Antiqua" w:hAnsi="Book Antiqua" w:cs="Book Antiqua"/>
          <w:color w:val="000000"/>
        </w:rPr>
        <w:t xml:space="preserve"> G. Increased glucocorticoid receptor expression in sepsis is related to heat shock </w:t>
      </w:r>
      <w:r w:rsidRPr="00BF131B">
        <w:rPr>
          <w:rFonts w:ascii="Book Antiqua" w:eastAsia="Book Antiqua" w:hAnsi="Book Antiqua" w:cs="Book Antiqua"/>
          <w:color w:val="000000"/>
        </w:rPr>
        <w:lastRenderedPageBreak/>
        <w:t xml:space="preserve">proteins, cytokines, and cortisol and is associated with increased mortality. </w:t>
      </w:r>
      <w:r w:rsidRPr="00BF131B">
        <w:rPr>
          <w:rFonts w:ascii="Book Antiqua" w:eastAsia="Book Antiqua" w:hAnsi="Book Antiqua" w:cs="Book Antiqua"/>
          <w:i/>
          <w:iCs/>
          <w:color w:val="000000"/>
        </w:rPr>
        <w:t>Intensive Care Med Exp</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5</w:t>
      </w:r>
      <w:r w:rsidRPr="00BF131B">
        <w:rPr>
          <w:rFonts w:ascii="Book Antiqua" w:eastAsia="Book Antiqua" w:hAnsi="Book Antiqua" w:cs="Book Antiqua"/>
          <w:color w:val="000000"/>
        </w:rPr>
        <w:t>: 10 [PMID: 28224564 DOI: 10.1186/s40635-017-0123-8]</w:t>
      </w:r>
    </w:p>
    <w:p w14:paraId="516A304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41 </w:t>
      </w:r>
      <w:proofErr w:type="spellStart"/>
      <w:r w:rsidRPr="00BF131B">
        <w:rPr>
          <w:rFonts w:ascii="Book Antiqua" w:eastAsia="Book Antiqua" w:hAnsi="Book Antiqua" w:cs="Book Antiqua"/>
          <w:b/>
          <w:bCs/>
          <w:color w:val="000000"/>
        </w:rPr>
        <w:t>Siebig</w:t>
      </w:r>
      <w:proofErr w:type="spellEnd"/>
      <w:r w:rsidRPr="00BF131B">
        <w:rPr>
          <w:rFonts w:ascii="Book Antiqua" w:eastAsia="Book Antiqua" w:hAnsi="Book Antiqua" w:cs="Book Antiqua"/>
          <w:b/>
          <w:bCs/>
          <w:color w:val="000000"/>
        </w:rPr>
        <w:t xml:space="preserve"> S</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Meinel</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Rogler</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Klebl</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Wrede</w:t>
      </w:r>
      <w:proofErr w:type="spellEnd"/>
      <w:r w:rsidRPr="00BF131B">
        <w:rPr>
          <w:rFonts w:ascii="Book Antiqua" w:eastAsia="Book Antiqua" w:hAnsi="Book Antiqua" w:cs="Book Antiqua"/>
          <w:color w:val="000000"/>
        </w:rPr>
        <w:t xml:space="preserve"> CE, </w:t>
      </w:r>
      <w:proofErr w:type="spellStart"/>
      <w:r w:rsidRPr="00BF131B">
        <w:rPr>
          <w:rFonts w:ascii="Book Antiqua" w:eastAsia="Book Antiqua" w:hAnsi="Book Antiqua" w:cs="Book Antiqua"/>
          <w:color w:val="000000"/>
        </w:rPr>
        <w:t>Gelbmann</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Froh</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Rockmann</w:t>
      </w:r>
      <w:proofErr w:type="spellEnd"/>
      <w:r w:rsidRPr="00BF131B">
        <w:rPr>
          <w:rFonts w:ascii="Book Antiqua" w:eastAsia="Book Antiqua" w:hAnsi="Book Antiqua" w:cs="Book Antiqua"/>
          <w:color w:val="000000"/>
        </w:rPr>
        <w:t xml:space="preserve"> F, </w:t>
      </w:r>
      <w:proofErr w:type="spellStart"/>
      <w:r w:rsidRPr="00BF131B">
        <w:rPr>
          <w:rFonts w:ascii="Book Antiqua" w:eastAsia="Book Antiqua" w:hAnsi="Book Antiqua" w:cs="Book Antiqua"/>
          <w:color w:val="000000"/>
        </w:rPr>
        <w:t>Bruennler</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Schoelmerich</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Langgartner</w:t>
      </w:r>
      <w:proofErr w:type="spellEnd"/>
      <w:r w:rsidRPr="00BF131B">
        <w:rPr>
          <w:rFonts w:ascii="Book Antiqua" w:eastAsia="Book Antiqua" w:hAnsi="Book Antiqua" w:cs="Book Antiqua"/>
          <w:color w:val="000000"/>
        </w:rPr>
        <w:t xml:space="preserve"> J. Decreased cytosolic glucocorticoid receptor levels in critically ill patients. </w:t>
      </w:r>
      <w:proofErr w:type="spellStart"/>
      <w:r w:rsidRPr="00BF131B">
        <w:rPr>
          <w:rFonts w:ascii="Book Antiqua" w:eastAsia="Book Antiqua" w:hAnsi="Book Antiqua" w:cs="Book Antiqua"/>
          <w:i/>
          <w:iCs/>
          <w:color w:val="000000"/>
        </w:rPr>
        <w:t>Anaesth</w:t>
      </w:r>
      <w:proofErr w:type="spellEnd"/>
      <w:r w:rsidRPr="00BF131B">
        <w:rPr>
          <w:rFonts w:ascii="Book Antiqua" w:eastAsia="Book Antiqua" w:hAnsi="Book Antiqua" w:cs="Book Antiqua"/>
          <w:i/>
          <w:iCs/>
          <w:color w:val="000000"/>
        </w:rPr>
        <w:t xml:space="preserve"> Intensive Care</w:t>
      </w:r>
      <w:r w:rsidRPr="00BF131B">
        <w:rPr>
          <w:rFonts w:ascii="Book Antiqua" w:eastAsia="Book Antiqua" w:hAnsi="Book Antiqua" w:cs="Book Antiqua"/>
          <w:color w:val="000000"/>
        </w:rPr>
        <w:t xml:space="preserve"> 2010; </w:t>
      </w:r>
      <w:r w:rsidRPr="00BF131B">
        <w:rPr>
          <w:rFonts w:ascii="Book Antiqua" w:eastAsia="Book Antiqua" w:hAnsi="Book Antiqua" w:cs="Book Antiqua"/>
          <w:b/>
          <w:bCs/>
          <w:color w:val="000000"/>
        </w:rPr>
        <w:t>38</w:t>
      </w:r>
      <w:r w:rsidRPr="00BF131B">
        <w:rPr>
          <w:rFonts w:ascii="Book Antiqua" w:eastAsia="Book Antiqua" w:hAnsi="Book Antiqua" w:cs="Book Antiqua"/>
          <w:color w:val="000000"/>
        </w:rPr>
        <w:t>: 133-140 [PMID: 20191789 DOI: 10.1177/0310057X1003800122]</w:t>
      </w:r>
    </w:p>
    <w:p w14:paraId="71CA58F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42 </w:t>
      </w:r>
      <w:proofErr w:type="spellStart"/>
      <w:r w:rsidRPr="00BF131B">
        <w:rPr>
          <w:rFonts w:ascii="Book Antiqua" w:eastAsia="Book Antiqua" w:hAnsi="Book Antiqua" w:cs="Book Antiqua"/>
          <w:b/>
          <w:bCs/>
          <w:color w:val="000000"/>
        </w:rPr>
        <w:t>Vassiliou</w:t>
      </w:r>
      <w:proofErr w:type="spellEnd"/>
      <w:r w:rsidRPr="00BF131B">
        <w:rPr>
          <w:rFonts w:ascii="Book Antiqua" w:eastAsia="Book Antiqua" w:hAnsi="Book Antiqua" w:cs="Book Antiqua"/>
          <w:b/>
          <w:bCs/>
          <w:color w:val="000000"/>
        </w:rPr>
        <w:t xml:space="preserve"> AG</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Floros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Stamogiannos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Gennimata</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Ilias</w:t>
      </w:r>
      <w:proofErr w:type="spellEnd"/>
      <w:r w:rsidRPr="00BF131B">
        <w:rPr>
          <w:rFonts w:ascii="Book Antiqua" w:eastAsia="Book Antiqua" w:hAnsi="Book Antiqua" w:cs="Book Antiqua"/>
          <w:color w:val="000000"/>
        </w:rPr>
        <w:t xml:space="preserve"> I, Orfanos SE,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Dimopoulou</w:t>
      </w:r>
      <w:proofErr w:type="spellEnd"/>
      <w:r w:rsidRPr="00BF131B">
        <w:rPr>
          <w:rFonts w:ascii="Book Antiqua" w:eastAsia="Book Antiqua" w:hAnsi="Book Antiqua" w:cs="Book Antiqua"/>
          <w:color w:val="000000"/>
        </w:rPr>
        <w:t xml:space="preserve"> I. Decreased glucocorticoid receptor expression during critical illness. </w:t>
      </w:r>
      <w:r w:rsidRPr="00BF131B">
        <w:rPr>
          <w:rFonts w:ascii="Book Antiqua" w:eastAsia="Book Antiqua" w:hAnsi="Book Antiqua" w:cs="Book Antiqua"/>
          <w:i/>
          <w:iCs/>
          <w:color w:val="000000"/>
        </w:rPr>
        <w:t>Eur J Clin Invest</w:t>
      </w:r>
      <w:r w:rsidRPr="00BF131B">
        <w:rPr>
          <w:rFonts w:ascii="Book Antiqua" w:eastAsia="Book Antiqua" w:hAnsi="Book Antiqua" w:cs="Book Antiqua"/>
          <w:color w:val="000000"/>
        </w:rPr>
        <w:t xml:space="preserve"> 2019; </w:t>
      </w:r>
      <w:r w:rsidRPr="00BF131B">
        <w:rPr>
          <w:rFonts w:ascii="Book Antiqua" w:eastAsia="Book Antiqua" w:hAnsi="Book Antiqua" w:cs="Book Antiqua"/>
          <w:b/>
          <w:bCs/>
          <w:color w:val="000000"/>
        </w:rPr>
        <w:t>49</w:t>
      </w:r>
      <w:r w:rsidRPr="00BF131B">
        <w:rPr>
          <w:rFonts w:ascii="Book Antiqua" w:eastAsia="Book Antiqua" w:hAnsi="Book Antiqua" w:cs="Book Antiqua"/>
          <w:color w:val="000000"/>
        </w:rPr>
        <w:t>: e13073 [PMID: 30703253 DOI: 10.1111/eci.13073]</w:t>
      </w:r>
    </w:p>
    <w:p w14:paraId="7AC4321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43 </w:t>
      </w:r>
      <w:proofErr w:type="spellStart"/>
      <w:r w:rsidRPr="00BF131B">
        <w:rPr>
          <w:rFonts w:ascii="Book Antiqua" w:eastAsia="Book Antiqua" w:hAnsi="Book Antiqua" w:cs="Book Antiqua"/>
          <w:b/>
          <w:bCs/>
          <w:color w:val="000000"/>
        </w:rPr>
        <w:t>Vassiliou</w:t>
      </w:r>
      <w:proofErr w:type="spellEnd"/>
      <w:r w:rsidRPr="00BF131B">
        <w:rPr>
          <w:rFonts w:ascii="Book Antiqua" w:eastAsia="Book Antiqua" w:hAnsi="Book Antiqua" w:cs="Book Antiqua"/>
          <w:b/>
          <w:bCs/>
          <w:color w:val="000000"/>
        </w:rPr>
        <w:t xml:space="preserve"> AG</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Stamogiannos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Jahaj</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Botoula</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Floros</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Vassiliadi</w:t>
      </w:r>
      <w:proofErr w:type="spellEnd"/>
      <w:r w:rsidRPr="00BF131B">
        <w:rPr>
          <w:rFonts w:ascii="Book Antiqua" w:eastAsia="Book Antiqua" w:hAnsi="Book Antiqua" w:cs="Book Antiqua"/>
          <w:color w:val="000000"/>
        </w:rPr>
        <w:t xml:space="preserve"> DA, </w:t>
      </w:r>
      <w:proofErr w:type="spellStart"/>
      <w:r w:rsidRPr="00BF131B">
        <w:rPr>
          <w:rFonts w:ascii="Book Antiqua" w:eastAsia="Book Antiqua" w:hAnsi="Book Antiqua" w:cs="Book Antiqua"/>
          <w:color w:val="000000"/>
        </w:rPr>
        <w:t>Ilias</w:t>
      </w:r>
      <w:proofErr w:type="spellEnd"/>
      <w:r w:rsidRPr="00BF131B">
        <w:rPr>
          <w:rFonts w:ascii="Book Antiqua" w:eastAsia="Book Antiqua" w:hAnsi="Book Antiqua" w:cs="Book Antiqua"/>
          <w:color w:val="000000"/>
        </w:rPr>
        <w:t xml:space="preserve"> I, </w:t>
      </w:r>
      <w:proofErr w:type="spellStart"/>
      <w:r w:rsidRPr="00BF131B">
        <w:rPr>
          <w:rFonts w:ascii="Book Antiqua" w:eastAsia="Book Antiqua" w:hAnsi="Book Antiqua" w:cs="Book Antiqua"/>
          <w:color w:val="000000"/>
        </w:rPr>
        <w:t>Tsagarakis</w:t>
      </w:r>
      <w:proofErr w:type="spellEnd"/>
      <w:r w:rsidRPr="00BF131B">
        <w:rPr>
          <w:rFonts w:ascii="Book Antiqua" w:eastAsia="Book Antiqua" w:hAnsi="Book Antiqua" w:cs="Book Antiqua"/>
          <w:color w:val="000000"/>
        </w:rPr>
        <w:t xml:space="preserve"> S, </w:t>
      </w:r>
      <w:proofErr w:type="spellStart"/>
      <w:r w:rsidRPr="00BF131B">
        <w:rPr>
          <w:rFonts w:ascii="Book Antiqua" w:eastAsia="Book Antiqua" w:hAnsi="Book Antiqua" w:cs="Book Antiqua"/>
          <w:color w:val="000000"/>
        </w:rPr>
        <w:t>Tzanela</w:t>
      </w:r>
      <w:proofErr w:type="spellEnd"/>
      <w:r w:rsidRPr="00BF131B">
        <w:rPr>
          <w:rFonts w:ascii="Book Antiqua" w:eastAsia="Book Antiqua" w:hAnsi="Book Antiqua" w:cs="Book Antiqua"/>
          <w:color w:val="000000"/>
        </w:rPr>
        <w:t xml:space="preserve"> M, Orfanos SE, </w:t>
      </w:r>
      <w:proofErr w:type="spellStart"/>
      <w:r w:rsidRPr="00BF131B">
        <w:rPr>
          <w:rFonts w:ascii="Book Antiqua" w:eastAsia="Book Antiqua" w:hAnsi="Book Antiqua" w:cs="Book Antiqua"/>
          <w:color w:val="000000"/>
        </w:rPr>
        <w:t>Kotanidou</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Dimopoulou</w:t>
      </w:r>
      <w:proofErr w:type="spellEnd"/>
      <w:r w:rsidRPr="00BF131B">
        <w:rPr>
          <w:rFonts w:ascii="Book Antiqua" w:eastAsia="Book Antiqua" w:hAnsi="Book Antiqua" w:cs="Book Antiqua"/>
          <w:color w:val="000000"/>
        </w:rPr>
        <w:t xml:space="preserve"> I. Longitudinal evaluation of glucocorticoid receptor alpha/beta expression and </w:t>
      </w:r>
      <w:proofErr w:type="spellStart"/>
      <w:r w:rsidRPr="00BF131B">
        <w:rPr>
          <w:rFonts w:ascii="Book Antiqua" w:eastAsia="Book Antiqua" w:hAnsi="Book Antiqua" w:cs="Book Antiqua"/>
          <w:color w:val="000000"/>
        </w:rPr>
        <w:t>signalling</w:t>
      </w:r>
      <w:proofErr w:type="spellEnd"/>
      <w:r w:rsidRPr="00BF131B">
        <w:rPr>
          <w:rFonts w:ascii="Book Antiqua" w:eastAsia="Book Antiqua" w:hAnsi="Book Antiqua" w:cs="Book Antiqua"/>
          <w:color w:val="000000"/>
        </w:rPr>
        <w:t xml:space="preserve">, adrenocortical function and cytokines in critically ill steroid-free patients. </w:t>
      </w:r>
      <w:r w:rsidRPr="00BF131B">
        <w:rPr>
          <w:rFonts w:ascii="Book Antiqua" w:eastAsia="Book Antiqua" w:hAnsi="Book Antiqua" w:cs="Book Antiqua"/>
          <w:i/>
          <w:iCs/>
          <w:color w:val="000000"/>
        </w:rPr>
        <w:t>Mol Cell Endocrinol</w:t>
      </w:r>
      <w:r w:rsidRPr="00BF131B">
        <w:rPr>
          <w:rFonts w:ascii="Book Antiqua" w:eastAsia="Book Antiqua" w:hAnsi="Book Antiqua" w:cs="Book Antiqua"/>
          <w:color w:val="000000"/>
        </w:rPr>
        <w:t xml:space="preserve"> 2020; </w:t>
      </w:r>
      <w:r w:rsidRPr="00BF131B">
        <w:rPr>
          <w:rFonts w:ascii="Book Antiqua" w:eastAsia="Book Antiqua" w:hAnsi="Book Antiqua" w:cs="Book Antiqua"/>
          <w:b/>
          <w:bCs/>
          <w:color w:val="000000"/>
        </w:rPr>
        <w:t>501</w:t>
      </w:r>
      <w:r w:rsidRPr="00BF131B">
        <w:rPr>
          <w:rFonts w:ascii="Book Antiqua" w:eastAsia="Book Antiqua" w:hAnsi="Book Antiqua" w:cs="Book Antiqua"/>
          <w:color w:val="000000"/>
        </w:rPr>
        <w:t>: 110656 [PMID: 31756425 DOI: 10.1016/j.mce.2019.110656]</w:t>
      </w:r>
    </w:p>
    <w:p w14:paraId="53C31424"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44 </w:t>
      </w:r>
      <w:r w:rsidRPr="00BF131B">
        <w:rPr>
          <w:rFonts w:ascii="Book Antiqua" w:eastAsia="Book Antiqua" w:hAnsi="Book Antiqua" w:cs="Book Antiqua"/>
          <w:b/>
          <w:bCs/>
          <w:color w:val="000000"/>
        </w:rPr>
        <w:t>RECOVERY Collaborative Group.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Horby</w:t>
      </w:r>
      <w:proofErr w:type="spellEnd"/>
      <w:r w:rsidRPr="00BF131B">
        <w:rPr>
          <w:rFonts w:ascii="Book Antiqua" w:eastAsia="Book Antiqua" w:hAnsi="Book Antiqua" w:cs="Book Antiqua"/>
          <w:color w:val="000000"/>
        </w:rPr>
        <w:t xml:space="preserve"> P, Lim WS, </w:t>
      </w:r>
      <w:proofErr w:type="spellStart"/>
      <w:r w:rsidRPr="00BF131B">
        <w:rPr>
          <w:rFonts w:ascii="Book Antiqua" w:eastAsia="Book Antiqua" w:hAnsi="Book Antiqua" w:cs="Book Antiqua"/>
          <w:color w:val="000000"/>
        </w:rPr>
        <w:t>Emberson</w:t>
      </w:r>
      <w:proofErr w:type="spellEnd"/>
      <w:r w:rsidRPr="00BF131B">
        <w:rPr>
          <w:rFonts w:ascii="Book Antiqua" w:eastAsia="Book Antiqua" w:hAnsi="Book Antiqua" w:cs="Book Antiqua"/>
          <w:color w:val="000000"/>
        </w:rPr>
        <w:t xml:space="preserve"> JR, </w:t>
      </w:r>
      <w:proofErr w:type="spellStart"/>
      <w:r w:rsidRPr="00BF131B">
        <w:rPr>
          <w:rFonts w:ascii="Book Antiqua" w:eastAsia="Book Antiqua" w:hAnsi="Book Antiqua" w:cs="Book Antiqua"/>
          <w:color w:val="000000"/>
        </w:rPr>
        <w:t>Mafham</w:t>
      </w:r>
      <w:proofErr w:type="spellEnd"/>
      <w:r w:rsidRPr="00BF131B">
        <w:rPr>
          <w:rFonts w:ascii="Book Antiqua" w:eastAsia="Book Antiqua" w:hAnsi="Book Antiqua" w:cs="Book Antiqua"/>
          <w:color w:val="000000"/>
        </w:rPr>
        <w:t xml:space="preserve"> M, Bell JL, </w:t>
      </w:r>
      <w:proofErr w:type="spellStart"/>
      <w:r w:rsidRPr="00BF131B">
        <w:rPr>
          <w:rFonts w:ascii="Book Antiqua" w:eastAsia="Book Antiqua" w:hAnsi="Book Antiqua" w:cs="Book Antiqua"/>
          <w:color w:val="000000"/>
        </w:rPr>
        <w:t>Linsell</w:t>
      </w:r>
      <w:proofErr w:type="spellEnd"/>
      <w:r w:rsidRPr="00BF131B">
        <w:rPr>
          <w:rFonts w:ascii="Book Antiqua" w:eastAsia="Book Antiqua" w:hAnsi="Book Antiqua" w:cs="Book Antiqua"/>
          <w:color w:val="000000"/>
        </w:rPr>
        <w:t xml:space="preserve"> L, </w:t>
      </w:r>
      <w:proofErr w:type="spellStart"/>
      <w:r w:rsidRPr="00BF131B">
        <w:rPr>
          <w:rFonts w:ascii="Book Antiqua" w:eastAsia="Book Antiqua" w:hAnsi="Book Antiqua" w:cs="Book Antiqua"/>
          <w:color w:val="000000"/>
        </w:rPr>
        <w:t>Staplin</w:t>
      </w:r>
      <w:proofErr w:type="spellEnd"/>
      <w:r w:rsidRPr="00BF131B">
        <w:rPr>
          <w:rFonts w:ascii="Book Antiqua" w:eastAsia="Book Antiqua" w:hAnsi="Book Antiqua" w:cs="Book Antiqua"/>
          <w:color w:val="000000"/>
        </w:rPr>
        <w:t xml:space="preserve"> N, </w:t>
      </w:r>
      <w:proofErr w:type="spellStart"/>
      <w:r w:rsidRPr="00BF131B">
        <w:rPr>
          <w:rFonts w:ascii="Book Antiqua" w:eastAsia="Book Antiqua" w:hAnsi="Book Antiqua" w:cs="Book Antiqua"/>
          <w:color w:val="000000"/>
        </w:rPr>
        <w:t>Brightling</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Ustianowski</w:t>
      </w:r>
      <w:proofErr w:type="spellEnd"/>
      <w:r w:rsidRPr="00BF131B">
        <w:rPr>
          <w:rFonts w:ascii="Book Antiqua" w:eastAsia="Book Antiqua" w:hAnsi="Book Antiqua" w:cs="Book Antiqua"/>
          <w:color w:val="000000"/>
        </w:rPr>
        <w:t xml:space="preserve"> A, </w:t>
      </w:r>
      <w:proofErr w:type="spellStart"/>
      <w:r w:rsidRPr="00BF131B">
        <w:rPr>
          <w:rFonts w:ascii="Book Antiqua" w:eastAsia="Book Antiqua" w:hAnsi="Book Antiqua" w:cs="Book Antiqua"/>
          <w:color w:val="000000"/>
        </w:rPr>
        <w:t>Elmahi</w:t>
      </w:r>
      <w:proofErr w:type="spellEnd"/>
      <w:r w:rsidRPr="00BF131B">
        <w:rPr>
          <w:rFonts w:ascii="Book Antiqua" w:eastAsia="Book Antiqua" w:hAnsi="Book Antiqua" w:cs="Book Antiqua"/>
          <w:color w:val="000000"/>
        </w:rPr>
        <w:t xml:space="preserve"> E, </w:t>
      </w:r>
      <w:proofErr w:type="spellStart"/>
      <w:r w:rsidRPr="00BF131B">
        <w:rPr>
          <w:rFonts w:ascii="Book Antiqua" w:eastAsia="Book Antiqua" w:hAnsi="Book Antiqua" w:cs="Book Antiqua"/>
          <w:color w:val="000000"/>
        </w:rPr>
        <w:t>Prudon</w:t>
      </w:r>
      <w:proofErr w:type="spellEnd"/>
      <w:r w:rsidRPr="00BF131B">
        <w:rPr>
          <w:rFonts w:ascii="Book Antiqua" w:eastAsia="Book Antiqua" w:hAnsi="Book Antiqua" w:cs="Book Antiqua"/>
          <w:color w:val="000000"/>
        </w:rPr>
        <w:t xml:space="preserve"> B, Green C, Felton T, Chadwick D, </w:t>
      </w:r>
      <w:proofErr w:type="spellStart"/>
      <w:r w:rsidRPr="00BF131B">
        <w:rPr>
          <w:rFonts w:ascii="Book Antiqua" w:eastAsia="Book Antiqua" w:hAnsi="Book Antiqua" w:cs="Book Antiqua"/>
          <w:color w:val="000000"/>
        </w:rPr>
        <w:t>Rege</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Fegan</w:t>
      </w:r>
      <w:proofErr w:type="spellEnd"/>
      <w:r w:rsidRPr="00BF131B">
        <w:rPr>
          <w:rFonts w:ascii="Book Antiqua" w:eastAsia="Book Antiqua" w:hAnsi="Book Antiqua" w:cs="Book Antiqua"/>
          <w:color w:val="000000"/>
        </w:rPr>
        <w:t xml:space="preserve"> C, Chappell LC, Faust SN, Jaki T, Jeffery K, Montgomery A, Rowan K, </w:t>
      </w:r>
      <w:proofErr w:type="spellStart"/>
      <w:r w:rsidRPr="00BF131B">
        <w:rPr>
          <w:rFonts w:ascii="Book Antiqua" w:eastAsia="Book Antiqua" w:hAnsi="Book Antiqua" w:cs="Book Antiqua"/>
          <w:color w:val="000000"/>
        </w:rPr>
        <w:t>Juszczak</w:t>
      </w:r>
      <w:proofErr w:type="spellEnd"/>
      <w:r w:rsidRPr="00BF131B">
        <w:rPr>
          <w:rFonts w:ascii="Book Antiqua" w:eastAsia="Book Antiqua" w:hAnsi="Book Antiqua" w:cs="Book Antiqua"/>
          <w:color w:val="000000"/>
        </w:rPr>
        <w:t xml:space="preserve"> E, Baillie JK, Haynes R, </w:t>
      </w:r>
      <w:proofErr w:type="spellStart"/>
      <w:r w:rsidRPr="00BF131B">
        <w:rPr>
          <w:rFonts w:ascii="Book Antiqua" w:eastAsia="Book Antiqua" w:hAnsi="Book Antiqua" w:cs="Book Antiqua"/>
          <w:color w:val="000000"/>
        </w:rPr>
        <w:t>Landray</w:t>
      </w:r>
      <w:proofErr w:type="spellEnd"/>
      <w:r w:rsidRPr="00BF131B">
        <w:rPr>
          <w:rFonts w:ascii="Book Antiqua" w:eastAsia="Book Antiqua" w:hAnsi="Book Antiqua" w:cs="Book Antiqua"/>
          <w:color w:val="000000"/>
        </w:rPr>
        <w:t xml:space="preserve"> MJ. Dexamethasone in Hospitalized Patients with Covid-19.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2021; </w:t>
      </w:r>
      <w:r w:rsidRPr="00BF131B">
        <w:rPr>
          <w:rFonts w:ascii="Book Antiqua" w:eastAsia="Book Antiqua" w:hAnsi="Book Antiqua" w:cs="Book Antiqua"/>
          <w:b/>
          <w:bCs/>
          <w:color w:val="000000"/>
        </w:rPr>
        <w:t>384</w:t>
      </w:r>
      <w:r w:rsidRPr="00BF131B">
        <w:rPr>
          <w:rFonts w:ascii="Book Antiqua" w:eastAsia="Book Antiqua" w:hAnsi="Book Antiqua" w:cs="Book Antiqua"/>
          <w:color w:val="000000"/>
        </w:rPr>
        <w:t>: 693-704 [PMID: 32678530 DOI: 10.1056/NEJMoa2021436]</w:t>
      </w:r>
    </w:p>
    <w:p w14:paraId="7DE89D4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45 </w:t>
      </w:r>
      <w:r w:rsidRPr="00BF131B">
        <w:rPr>
          <w:rFonts w:ascii="Book Antiqua" w:eastAsia="Book Antiqua" w:hAnsi="Book Antiqua" w:cs="Book Antiqua"/>
          <w:b/>
          <w:bCs/>
          <w:color w:val="000000"/>
        </w:rPr>
        <w:t>Mao Y</w:t>
      </w:r>
      <w:r w:rsidRPr="00BF131B">
        <w:rPr>
          <w:rFonts w:ascii="Book Antiqua" w:eastAsia="Book Antiqua" w:hAnsi="Book Antiqua" w:cs="Book Antiqua"/>
          <w:color w:val="000000"/>
        </w:rPr>
        <w:t xml:space="preserve">, Xu B, Guan W, Xu D, Li F, Ren R, Zhu X, Gao Y, Jiang L. The Adrenal Cortex, an Underestimated Site of SARS-CoV-2 Infection. </w:t>
      </w:r>
      <w:r w:rsidRPr="00BF131B">
        <w:rPr>
          <w:rFonts w:ascii="Book Antiqua" w:eastAsia="Book Antiqua" w:hAnsi="Book Antiqua" w:cs="Book Antiqua"/>
          <w:i/>
          <w:iCs/>
          <w:color w:val="000000"/>
        </w:rPr>
        <w:t>Front Endocrinol (Lausanne)</w:t>
      </w:r>
      <w:r w:rsidRPr="00BF131B">
        <w:rPr>
          <w:rFonts w:ascii="Book Antiqua" w:eastAsia="Book Antiqua" w:hAnsi="Book Antiqua" w:cs="Book Antiqua"/>
          <w:color w:val="000000"/>
        </w:rPr>
        <w:t xml:space="preserve"> 2020; </w:t>
      </w:r>
      <w:r w:rsidRPr="00BF131B">
        <w:rPr>
          <w:rFonts w:ascii="Book Antiqua" w:eastAsia="Book Antiqua" w:hAnsi="Book Antiqua" w:cs="Book Antiqua"/>
          <w:b/>
          <w:bCs/>
          <w:color w:val="000000"/>
        </w:rPr>
        <w:t>11</w:t>
      </w:r>
      <w:r w:rsidRPr="00BF131B">
        <w:rPr>
          <w:rFonts w:ascii="Book Antiqua" w:eastAsia="Book Antiqua" w:hAnsi="Book Antiqua" w:cs="Book Antiqua"/>
          <w:color w:val="000000"/>
        </w:rPr>
        <w:t>: 593179 [PMID: 33488517 DOI: 10.3389/fendo.2020.593179]</w:t>
      </w:r>
    </w:p>
    <w:p w14:paraId="5FE71585"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46 </w:t>
      </w:r>
      <w:proofErr w:type="spellStart"/>
      <w:r w:rsidRPr="00BF131B">
        <w:rPr>
          <w:rFonts w:ascii="Book Antiqua" w:eastAsia="Book Antiqua" w:hAnsi="Book Antiqua" w:cs="Book Antiqua"/>
          <w:b/>
          <w:bCs/>
          <w:color w:val="000000"/>
        </w:rPr>
        <w:t>Patak</w:t>
      </w:r>
      <w:proofErr w:type="spellEnd"/>
      <w:r w:rsidRPr="00BF131B">
        <w:rPr>
          <w:rFonts w:ascii="Book Antiqua" w:eastAsia="Book Antiqua" w:hAnsi="Book Antiqua" w:cs="Book Antiqua"/>
          <w:b/>
          <w:bCs/>
          <w:color w:val="000000"/>
        </w:rPr>
        <w:t xml:space="preserve"> 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Willenberg</w:t>
      </w:r>
      <w:proofErr w:type="spellEnd"/>
      <w:r w:rsidRPr="00BF131B">
        <w:rPr>
          <w:rFonts w:ascii="Book Antiqua" w:eastAsia="Book Antiqua" w:hAnsi="Book Antiqua" w:cs="Book Antiqua"/>
          <w:color w:val="000000"/>
        </w:rPr>
        <w:t xml:space="preserve"> HS, Bornstein SR. Vitamin C is an important cofactor for both adrenal cortex and adrenal medulla. </w:t>
      </w:r>
      <w:proofErr w:type="spellStart"/>
      <w:r w:rsidRPr="00BF131B">
        <w:rPr>
          <w:rFonts w:ascii="Book Antiqua" w:eastAsia="Book Antiqua" w:hAnsi="Book Antiqua" w:cs="Book Antiqua"/>
          <w:i/>
          <w:iCs/>
          <w:color w:val="000000"/>
        </w:rPr>
        <w:t>Endocr</w:t>
      </w:r>
      <w:proofErr w:type="spellEnd"/>
      <w:r w:rsidRPr="00BF131B">
        <w:rPr>
          <w:rFonts w:ascii="Book Antiqua" w:eastAsia="Book Antiqua" w:hAnsi="Book Antiqua" w:cs="Book Antiqua"/>
          <w:i/>
          <w:iCs/>
          <w:color w:val="000000"/>
        </w:rPr>
        <w:t xml:space="preserve"> Res</w:t>
      </w:r>
      <w:r w:rsidRPr="00BF131B">
        <w:rPr>
          <w:rFonts w:ascii="Book Antiqua" w:eastAsia="Book Antiqua" w:hAnsi="Book Antiqua" w:cs="Book Antiqua"/>
          <w:color w:val="000000"/>
        </w:rPr>
        <w:t xml:space="preserve"> 2004; </w:t>
      </w:r>
      <w:r w:rsidRPr="00BF131B">
        <w:rPr>
          <w:rFonts w:ascii="Book Antiqua" w:eastAsia="Book Antiqua" w:hAnsi="Book Antiqua" w:cs="Book Antiqua"/>
          <w:b/>
          <w:bCs/>
          <w:color w:val="000000"/>
        </w:rPr>
        <w:t>30</w:t>
      </w:r>
      <w:r w:rsidRPr="00BF131B">
        <w:rPr>
          <w:rFonts w:ascii="Book Antiqua" w:eastAsia="Book Antiqua" w:hAnsi="Book Antiqua" w:cs="Book Antiqua"/>
          <w:color w:val="000000"/>
        </w:rPr>
        <w:t>: 871-875 [PMID: 15666839 DOI: 10.1081/erc-200044126]</w:t>
      </w:r>
    </w:p>
    <w:p w14:paraId="3F31700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47 </w:t>
      </w:r>
      <w:proofErr w:type="spellStart"/>
      <w:r w:rsidRPr="00BF131B">
        <w:rPr>
          <w:rFonts w:ascii="Book Antiqua" w:eastAsia="Book Antiqua" w:hAnsi="Book Antiqua" w:cs="Book Antiqua"/>
          <w:b/>
          <w:bCs/>
          <w:color w:val="000000"/>
        </w:rPr>
        <w:t>Meduri</w:t>
      </w:r>
      <w:proofErr w:type="spellEnd"/>
      <w:r w:rsidRPr="00BF131B">
        <w:rPr>
          <w:rFonts w:ascii="Book Antiqua" w:eastAsia="Book Antiqua" w:hAnsi="Book Antiqua" w:cs="Book Antiqua"/>
          <w:b/>
          <w:bCs/>
          <w:color w:val="000000"/>
        </w:rPr>
        <w:t xml:space="preserve"> GU</w:t>
      </w:r>
      <w:r w:rsidRPr="00BF131B">
        <w:rPr>
          <w:rFonts w:ascii="Book Antiqua" w:eastAsia="Book Antiqua" w:hAnsi="Book Antiqua" w:cs="Book Antiqua"/>
          <w:color w:val="000000"/>
        </w:rPr>
        <w:t xml:space="preserve">. New rationale for glucocorticoid treatment in septic shock. </w:t>
      </w:r>
      <w:r w:rsidRPr="00BF131B">
        <w:rPr>
          <w:rFonts w:ascii="Book Antiqua" w:eastAsia="Book Antiqua" w:hAnsi="Book Antiqua" w:cs="Book Antiqua"/>
          <w:i/>
          <w:iCs/>
          <w:color w:val="000000"/>
        </w:rPr>
        <w:t>J Chemother</w:t>
      </w:r>
      <w:r w:rsidRPr="00BF131B">
        <w:rPr>
          <w:rFonts w:ascii="Book Antiqua" w:eastAsia="Book Antiqua" w:hAnsi="Book Antiqua" w:cs="Book Antiqua"/>
          <w:color w:val="000000"/>
        </w:rPr>
        <w:t xml:space="preserve"> 1999; </w:t>
      </w:r>
      <w:r w:rsidRPr="00BF131B">
        <w:rPr>
          <w:rFonts w:ascii="Book Antiqua" w:eastAsia="Book Antiqua" w:hAnsi="Book Antiqua" w:cs="Book Antiqua"/>
          <w:b/>
          <w:bCs/>
          <w:color w:val="000000"/>
        </w:rPr>
        <w:t>11</w:t>
      </w:r>
      <w:r w:rsidRPr="00BF131B">
        <w:rPr>
          <w:rFonts w:ascii="Book Antiqua" w:eastAsia="Book Antiqua" w:hAnsi="Book Antiqua" w:cs="Book Antiqua"/>
          <w:color w:val="000000"/>
        </w:rPr>
        <w:t>: 541-550 [PMID: 10678798 DOI: 10.1179/joc.1999.11.6.541]</w:t>
      </w:r>
    </w:p>
    <w:p w14:paraId="66A4694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48 </w:t>
      </w:r>
      <w:r w:rsidRPr="00BF131B">
        <w:rPr>
          <w:rFonts w:ascii="Book Antiqua" w:eastAsia="Book Antiqua" w:hAnsi="Book Antiqua" w:cs="Book Antiqua"/>
          <w:b/>
          <w:bCs/>
          <w:color w:val="000000"/>
        </w:rPr>
        <w:t>Funder JW</w:t>
      </w:r>
      <w:r w:rsidRPr="00BF131B">
        <w:rPr>
          <w:rFonts w:ascii="Book Antiqua" w:eastAsia="Book Antiqua" w:hAnsi="Book Antiqua" w:cs="Book Antiqua"/>
          <w:color w:val="000000"/>
        </w:rPr>
        <w:t xml:space="preserve">. Glucocorticoid and mineralocorticoid receptors: biology and clinical relevance. </w:t>
      </w:r>
      <w:proofErr w:type="spellStart"/>
      <w:r w:rsidRPr="00BF131B">
        <w:rPr>
          <w:rFonts w:ascii="Book Antiqua" w:eastAsia="Book Antiqua" w:hAnsi="Book Antiqua" w:cs="Book Antiqua"/>
          <w:i/>
          <w:iCs/>
          <w:color w:val="000000"/>
        </w:rPr>
        <w:t>Annu</w:t>
      </w:r>
      <w:proofErr w:type="spellEnd"/>
      <w:r w:rsidRPr="00BF131B">
        <w:rPr>
          <w:rFonts w:ascii="Book Antiqua" w:eastAsia="Book Antiqua" w:hAnsi="Book Antiqua" w:cs="Book Antiqua"/>
          <w:i/>
          <w:iCs/>
          <w:color w:val="000000"/>
        </w:rPr>
        <w:t xml:space="preserve"> Rev Med</w:t>
      </w:r>
      <w:r w:rsidRPr="00BF131B">
        <w:rPr>
          <w:rFonts w:ascii="Book Antiqua" w:eastAsia="Book Antiqua" w:hAnsi="Book Antiqua" w:cs="Book Antiqua"/>
          <w:color w:val="000000"/>
        </w:rPr>
        <w:t xml:space="preserve"> 1997; </w:t>
      </w:r>
      <w:r w:rsidRPr="00BF131B">
        <w:rPr>
          <w:rFonts w:ascii="Book Antiqua" w:eastAsia="Book Antiqua" w:hAnsi="Book Antiqua" w:cs="Book Antiqua"/>
          <w:b/>
          <w:bCs/>
          <w:color w:val="000000"/>
        </w:rPr>
        <w:t>48</w:t>
      </w:r>
      <w:r w:rsidRPr="00BF131B">
        <w:rPr>
          <w:rFonts w:ascii="Book Antiqua" w:eastAsia="Book Antiqua" w:hAnsi="Book Antiqua" w:cs="Book Antiqua"/>
          <w:color w:val="000000"/>
        </w:rPr>
        <w:t>: 231-240 [PMID: 9046958 DOI: 10.1146/annurev.med.48.1.231]</w:t>
      </w:r>
    </w:p>
    <w:p w14:paraId="4C68B33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49 </w:t>
      </w:r>
      <w:r w:rsidRPr="00BF131B">
        <w:rPr>
          <w:rFonts w:ascii="Book Antiqua" w:eastAsia="Book Antiqua" w:hAnsi="Book Antiqua" w:cs="Book Antiqua"/>
          <w:b/>
          <w:bCs/>
          <w:color w:val="000000"/>
        </w:rPr>
        <w:t>Gomez-Sanchez E</w:t>
      </w:r>
      <w:r w:rsidRPr="00BF131B">
        <w:rPr>
          <w:rFonts w:ascii="Book Antiqua" w:eastAsia="Book Antiqua" w:hAnsi="Book Antiqua" w:cs="Book Antiqua"/>
          <w:color w:val="000000"/>
        </w:rPr>
        <w:t xml:space="preserve">, Gomez-Sanchez CE. The multifaceted mineralocorticoid receptor. </w:t>
      </w:r>
      <w:proofErr w:type="spellStart"/>
      <w:r w:rsidRPr="00BF131B">
        <w:rPr>
          <w:rFonts w:ascii="Book Antiqua" w:eastAsia="Book Antiqua" w:hAnsi="Book Antiqua" w:cs="Book Antiqua"/>
          <w:i/>
          <w:iCs/>
          <w:color w:val="000000"/>
        </w:rPr>
        <w:t>Compr</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Physiol</w:t>
      </w:r>
      <w:proofErr w:type="spellEnd"/>
      <w:r w:rsidRPr="00BF131B">
        <w:rPr>
          <w:rFonts w:ascii="Book Antiqua" w:eastAsia="Book Antiqua" w:hAnsi="Book Antiqua" w:cs="Book Antiqua"/>
          <w:color w:val="000000"/>
        </w:rPr>
        <w:t xml:space="preserve"> 2014; </w:t>
      </w:r>
      <w:r w:rsidRPr="00BF131B">
        <w:rPr>
          <w:rFonts w:ascii="Book Antiqua" w:eastAsia="Book Antiqua" w:hAnsi="Book Antiqua" w:cs="Book Antiqua"/>
          <w:b/>
          <w:bCs/>
          <w:color w:val="000000"/>
        </w:rPr>
        <w:t>4</w:t>
      </w:r>
      <w:r w:rsidRPr="00BF131B">
        <w:rPr>
          <w:rFonts w:ascii="Book Antiqua" w:eastAsia="Book Antiqua" w:hAnsi="Book Antiqua" w:cs="Book Antiqua"/>
          <w:color w:val="000000"/>
        </w:rPr>
        <w:t>: 965-994 [PMID: 24944027 DOI: 10.1002/cphy.c130044]</w:t>
      </w:r>
    </w:p>
    <w:p w14:paraId="67B05C0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50 </w:t>
      </w:r>
      <w:r w:rsidRPr="00BF131B">
        <w:rPr>
          <w:rFonts w:ascii="Book Antiqua" w:eastAsia="Book Antiqua" w:hAnsi="Book Antiqua" w:cs="Book Antiqua"/>
          <w:b/>
          <w:bCs/>
          <w:color w:val="000000"/>
        </w:rPr>
        <w:t>Funder JW</w:t>
      </w:r>
      <w:r w:rsidRPr="00BF131B">
        <w:rPr>
          <w:rFonts w:ascii="Book Antiqua" w:eastAsia="Book Antiqua" w:hAnsi="Book Antiqua" w:cs="Book Antiqua"/>
          <w:color w:val="000000"/>
        </w:rPr>
        <w:t xml:space="preserve">. Aldosterone and Mineralocorticoid Receptors-Physiology and Pathophysiology. </w:t>
      </w:r>
      <w:r w:rsidRPr="00BF131B">
        <w:rPr>
          <w:rFonts w:ascii="Book Antiqua" w:eastAsia="Book Antiqua" w:hAnsi="Book Antiqua" w:cs="Book Antiqua"/>
          <w:i/>
          <w:iCs/>
          <w:color w:val="000000"/>
        </w:rPr>
        <w:t>Int J Mol Sci</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18</w:t>
      </w:r>
      <w:r w:rsidRPr="00BF131B">
        <w:rPr>
          <w:rFonts w:ascii="Book Antiqua" w:eastAsia="Book Antiqua" w:hAnsi="Book Antiqua" w:cs="Book Antiqua"/>
          <w:color w:val="000000"/>
        </w:rPr>
        <w:t xml:space="preserve"> [PMID: 28492512 DOI: 10.3390/ijms18051032]</w:t>
      </w:r>
    </w:p>
    <w:p w14:paraId="73C7A64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51 </w:t>
      </w:r>
      <w:r w:rsidRPr="00BF131B">
        <w:rPr>
          <w:rFonts w:ascii="Book Antiqua" w:eastAsia="Book Antiqua" w:hAnsi="Book Antiqua" w:cs="Book Antiqua"/>
          <w:b/>
          <w:bCs/>
          <w:color w:val="000000"/>
        </w:rPr>
        <w:t xml:space="preserve">du </w:t>
      </w:r>
      <w:proofErr w:type="spellStart"/>
      <w:r w:rsidRPr="00BF131B">
        <w:rPr>
          <w:rFonts w:ascii="Book Antiqua" w:eastAsia="Book Antiqua" w:hAnsi="Book Antiqua" w:cs="Book Antiqua"/>
          <w:b/>
          <w:bCs/>
          <w:color w:val="000000"/>
        </w:rPr>
        <w:t>Cheyron</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Bouchet</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Cauquelin</w:t>
      </w:r>
      <w:proofErr w:type="spellEnd"/>
      <w:r w:rsidRPr="00BF131B">
        <w:rPr>
          <w:rFonts w:ascii="Book Antiqua" w:eastAsia="Book Antiqua" w:hAnsi="Book Antiqua" w:cs="Book Antiqua"/>
          <w:color w:val="000000"/>
        </w:rPr>
        <w:t xml:space="preserve"> B, </w:t>
      </w:r>
      <w:proofErr w:type="spellStart"/>
      <w:r w:rsidRPr="00BF131B">
        <w:rPr>
          <w:rFonts w:ascii="Book Antiqua" w:eastAsia="Book Antiqua" w:hAnsi="Book Antiqua" w:cs="Book Antiqua"/>
          <w:color w:val="000000"/>
        </w:rPr>
        <w:t>Guillotin</w:t>
      </w:r>
      <w:proofErr w:type="spellEnd"/>
      <w:r w:rsidRPr="00BF131B">
        <w:rPr>
          <w:rFonts w:ascii="Book Antiqua" w:eastAsia="Book Antiqua" w:hAnsi="Book Antiqua" w:cs="Book Antiqua"/>
          <w:color w:val="000000"/>
        </w:rPr>
        <w:t xml:space="preserve"> D, </w:t>
      </w:r>
      <w:proofErr w:type="spellStart"/>
      <w:r w:rsidRPr="00BF131B">
        <w:rPr>
          <w:rFonts w:ascii="Book Antiqua" w:eastAsia="Book Antiqua" w:hAnsi="Book Antiqua" w:cs="Book Antiqua"/>
          <w:color w:val="000000"/>
        </w:rPr>
        <w:t>Ramakers</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Daubin</w:t>
      </w:r>
      <w:proofErr w:type="spellEnd"/>
      <w:r w:rsidRPr="00BF131B">
        <w:rPr>
          <w:rFonts w:ascii="Book Antiqua" w:eastAsia="Book Antiqua" w:hAnsi="Book Antiqua" w:cs="Book Antiqua"/>
          <w:color w:val="000000"/>
        </w:rPr>
        <w:t xml:space="preserve"> C, Ballet JJ, Charbonneau P. Hyperreninemic hypoaldosteronism syndrome, plasma concentrations of interleukin-6 and outcome in critically ill patients with liver cirrhosis.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2008; </w:t>
      </w:r>
      <w:r w:rsidRPr="00BF131B">
        <w:rPr>
          <w:rFonts w:ascii="Book Antiqua" w:eastAsia="Book Antiqua" w:hAnsi="Book Antiqua" w:cs="Book Antiqua"/>
          <w:b/>
          <w:bCs/>
          <w:color w:val="000000"/>
        </w:rPr>
        <w:t>34</w:t>
      </w:r>
      <w:r w:rsidRPr="00BF131B">
        <w:rPr>
          <w:rFonts w:ascii="Book Antiqua" w:eastAsia="Book Antiqua" w:hAnsi="Book Antiqua" w:cs="Book Antiqua"/>
          <w:color w:val="000000"/>
        </w:rPr>
        <w:t>: 116-124 [PMID: 17906854 DOI: 10.1007/s00134-007-0864-z]</w:t>
      </w:r>
    </w:p>
    <w:p w14:paraId="4D43BA6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52 </w:t>
      </w:r>
      <w:r w:rsidRPr="00BF131B">
        <w:rPr>
          <w:rFonts w:ascii="Book Antiqua" w:eastAsia="Book Antiqua" w:hAnsi="Book Antiqua" w:cs="Book Antiqua"/>
          <w:b/>
          <w:bCs/>
          <w:color w:val="000000"/>
        </w:rPr>
        <w:t xml:space="preserve">du </w:t>
      </w:r>
      <w:proofErr w:type="spellStart"/>
      <w:r w:rsidRPr="00BF131B">
        <w:rPr>
          <w:rFonts w:ascii="Book Antiqua" w:eastAsia="Book Antiqua" w:hAnsi="Book Antiqua" w:cs="Book Antiqua"/>
          <w:b/>
          <w:bCs/>
          <w:color w:val="000000"/>
        </w:rPr>
        <w:t>Cheyron</w:t>
      </w:r>
      <w:proofErr w:type="spellEnd"/>
      <w:r w:rsidRPr="00BF131B">
        <w:rPr>
          <w:rFonts w:ascii="Book Antiqua" w:eastAsia="Book Antiqua" w:hAnsi="Book Antiqua" w:cs="Book Antiqua"/>
          <w:b/>
          <w:bCs/>
          <w:color w:val="000000"/>
        </w:rPr>
        <w:t xml:space="preserve"> D</w:t>
      </w:r>
      <w:r w:rsidRPr="00BF131B">
        <w:rPr>
          <w:rFonts w:ascii="Book Antiqua" w:eastAsia="Book Antiqua" w:hAnsi="Book Antiqua" w:cs="Book Antiqua"/>
          <w:color w:val="000000"/>
        </w:rPr>
        <w:t xml:space="preserve">, Lesage A, </w:t>
      </w:r>
      <w:proofErr w:type="spellStart"/>
      <w:r w:rsidRPr="00BF131B">
        <w:rPr>
          <w:rFonts w:ascii="Book Antiqua" w:eastAsia="Book Antiqua" w:hAnsi="Book Antiqua" w:cs="Book Antiqua"/>
          <w:color w:val="000000"/>
        </w:rPr>
        <w:t>Daubin</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Ramakers</w:t>
      </w:r>
      <w:proofErr w:type="spellEnd"/>
      <w:r w:rsidRPr="00BF131B">
        <w:rPr>
          <w:rFonts w:ascii="Book Antiqua" w:eastAsia="Book Antiqua" w:hAnsi="Book Antiqua" w:cs="Book Antiqua"/>
          <w:color w:val="000000"/>
        </w:rPr>
        <w:t xml:space="preserve"> M, Charbonneau P. Hyperreninemic hypoaldosteronism: a possible etiological factor of septic shock-induced acute renal failure.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2003; </w:t>
      </w:r>
      <w:r w:rsidRPr="00BF131B">
        <w:rPr>
          <w:rFonts w:ascii="Book Antiqua" w:eastAsia="Book Antiqua" w:hAnsi="Book Antiqua" w:cs="Book Antiqua"/>
          <w:b/>
          <w:bCs/>
          <w:color w:val="000000"/>
        </w:rPr>
        <w:t>29</w:t>
      </w:r>
      <w:r w:rsidRPr="00BF131B">
        <w:rPr>
          <w:rFonts w:ascii="Book Antiqua" w:eastAsia="Book Antiqua" w:hAnsi="Book Antiqua" w:cs="Book Antiqua"/>
          <w:color w:val="000000"/>
        </w:rPr>
        <w:t>: 1703-1709 [PMID: 14551679 DOI: 10.1007/s00134-003-1986-6]</w:t>
      </w:r>
    </w:p>
    <w:p w14:paraId="3A53DB8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53 </w:t>
      </w:r>
      <w:r w:rsidRPr="00BF131B">
        <w:rPr>
          <w:rFonts w:ascii="Book Antiqua" w:eastAsia="Book Antiqua" w:hAnsi="Book Antiqua" w:cs="Book Antiqua"/>
          <w:b/>
          <w:bCs/>
          <w:color w:val="000000"/>
        </w:rPr>
        <w:t>Muto S</w:t>
      </w:r>
      <w:r w:rsidRPr="00BF131B">
        <w:rPr>
          <w:rFonts w:ascii="Book Antiqua" w:eastAsia="Book Antiqua" w:hAnsi="Book Antiqua" w:cs="Book Antiqua"/>
          <w:color w:val="000000"/>
        </w:rPr>
        <w:t xml:space="preserve">, Fujisawa G, </w:t>
      </w:r>
      <w:proofErr w:type="spellStart"/>
      <w:r w:rsidRPr="00BF131B">
        <w:rPr>
          <w:rFonts w:ascii="Book Antiqua" w:eastAsia="Book Antiqua" w:hAnsi="Book Antiqua" w:cs="Book Antiqua"/>
          <w:color w:val="000000"/>
        </w:rPr>
        <w:t>Natsume</w:t>
      </w:r>
      <w:proofErr w:type="spellEnd"/>
      <w:r w:rsidRPr="00BF131B">
        <w:rPr>
          <w:rFonts w:ascii="Book Antiqua" w:eastAsia="Book Antiqua" w:hAnsi="Book Antiqua" w:cs="Book Antiqua"/>
          <w:color w:val="000000"/>
        </w:rPr>
        <w:t xml:space="preserve"> T, Asano Y, Yaginuma T, Hosoda S, Saito T. Hyponatremia and hyperreninemic hypoaldosteronism in a critically ill patient: combination of insensitivity to angiotensin II and tubular unresponsiveness to mineralocorticoid. </w:t>
      </w:r>
      <w:r w:rsidRPr="00BF131B">
        <w:rPr>
          <w:rFonts w:ascii="Book Antiqua" w:eastAsia="Book Antiqua" w:hAnsi="Book Antiqua" w:cs="Book Antiqua"/>
          <w:i/>
          <w:iCs/>
          <w:color w:val="000000"/>
        </w:rPr>
        <w:t>Clin Nephrol</w:t>
      </w:r>
      <w:r w:rsidRPr="00BF131B">
        <w:rPr>
          <w:rFonts w:ascii="Book Antiqua" w:eastAsia="Book Antiqua" w:hAnsi="Book Antiqua" w:cs="Book Antiqua"/>
          <w:color w:val="000000"/>
        </w:rPr>
        <w:t xml:space="preserve"> 1990; </w:t>
      </w:r>
      <w:r w:rsidRPr="00BF131B">
        <w:rPr>
          <w:rFonts w:ascii="Book Antiqua" w:eastAsia="Book Antiqua" w:hAnsi="Book Antiqua" w:cs="Book Antiqua"/>
          <w:b/>
          <w:bCs/>
          <w:color w:val="000000"/>
        </w:rPr>
        <w:t>34</w:t>
      </w:r>
      <w:r w:rsidRPr="00BF131B">
        <w:rPr>
          <w:rFonts w:ascii="Book Antiqua" w:eastAsia="Book Antiqua" w:hAnsi="Book Antiqua" w:cs="Book Antiqua"/>
          <w:color w:val="000000"/>
        </w:rPr>
        <w:t>: 208-213 [PMID: 2176579]</w:t>
      </w:r>
    </w:p>
    <w:p w14:paraId="3E190A5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54 </w:t>
      </w:r>
      <w:proofErr w:type="spellStart"/>
      <w:r w:rsidRPr="00BF131B">
        <w:rPr>
          <w:rFonts w:ascii="Book Antiqua" w:eastAsia="Book Antiqua" w:hAnsi="Book Antiqua" w:cs="Book Antiqua"/>
          <w:b/>
          <w:bCs/>
          <w:color w:val="000000"/>
        </w:rPr>
        <w:t>Khanna</w:t>
      </w:r>
      <w:proofErr w:type="spellEnd"/>
      <w:r w:rsidRPr="00BF131B">
        <w:rPr>
          <w:rFonts w:ascii="Book Antiqua" w:eastAsia="Book Antiqua" w:hAnsi="Book Antiqua" w:cs="Book Antiqua"/>
          <w:b/>
          <w:bCs/>
          <w:color w:val="000000"/>
        </w:rPr>
        <w:t xml:space="preserve"> A</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Ostermann</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Bellomo</w:t>
      </w:r>
      <w:proofErr w:type="spellEnd"/>
      <w:r w:rsidRPr="00BF131B">
        <w:rPr>
          <w:rFonts w:ascii="Book Antiqua" w:eastAsia="Book Antiqua" w:hAnsi="Book Antiqua" w:cs="Book Antiqua"/>
          <w:color w:val="000000"/>
        </w:rPr>
        <w:t xml:space="preserve"> R. Angiotensin II for the Treatment of Vasodilatory Shock. </w:t>
      </w:r>
      <w:r w:rsidRPr="00BF131B">
        <w:rPr>
          <w:rFonts w:ascii="Book Antiqua" w:eastAsia="Book Antiqua" w:hAnsi="Book Antiqua" w:cs="Book Antiqua"/>
          <w:i/>
          <w:iCs/>
          <w:color w:val="000000"/>
        </w:rPr>
        <w:t xml:space="preserve">N </w:t>
      </w:r>
      <w:proofErr w:type="spellStart"/>
      <w:r w:rsidRPr="00BF131B">
        <w:rPr>
          <w:rFonts w:ascii="Book Antiqua" w:eastAsia="Book Antiqua" w:hAnsi="Book Antiqua" w:cs="Book Antiqua"/>
          <w:i/>
          <w:iCs/>
          <w:color w:val="000000"/>
        </w:rPr>
        <w:t>Engl</w:t>
      </w:r>
      <w:proofErr w:type="spellEnd"/>
      <w:r w:rsidRPr="00BF131B">
        <w:rPr>
          <w:rFonts w:ascii="Book Antiqua" w:eastAsia="Book Antiqua" w:hAnsi="Book Antiqua" w:cs="Book Antiqua"/>
          <w:i/>
          <w:iCs/>
          <w:color w:val="000000"/>
        </w:rPr>
        <w:t xml:space="preserve"> J Med</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377</w:t>
      </w:r>
      <w:r w:rsidRPr="00BF131B">
        <w:rPr>
          <w:rFonts w:ascii="Book Antiqua" w:eastAsia="Book Antiqua" w:hAnsi="Book Antiqua" w:cs="Book Antiqua"/>
          <w:color w:val="000000"/>
        </w:rPr>
        <w:t>: 2604 [PMID: 29281568 DOI: 10.1056/NEJMc1714511]</w:t>
      </w:r>
    </w:p>
    <w:p w14:paraId="61AF0FC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55 </w:t>
      </w:r>
      <w:proofErr w:type="spellStart"/>
      <w:r w:rsidRPr="00BF131B">
        <w:rPr>
          <w:rFonts w:ascii="Book Antiqua" w:eastAsia="Book Antiqua" w:hAnsi="Book Antiqua" w:cs="Book Antiqua"/>
          <w:b/>
          <w:bCs/>
          <w:color w:val="000000"/>
        </w:rPr>
        <w:t>Nethathe</w:t>
      </w:r>
      <w:proofErr w:type="spellEnd"/>
      <w:r w:rsidRPr="00BF131B">
        <w:rPr>
          <w:rFonts w:ascii="Book Antiqua" w:eastAsia="Book Antiqua" w:hAnsi="Book Antiqua" w:cs="Book Antiqua"/>
          <w:b/>
          <w:bCs/>
          <w:color w:val="000000"/>
        </w:rPr>
        <w:t xml:space="preserve"> GD</w:t>
      </w:r>
      <w:r w:rsidRPr="00BF131B">
        <w:rPr>
          <w:rFonts w:ascii="Book Antiqua" w:eastAsia="Book Antiqua" w:hAnsi="Book Antiqua" w:cs="Book Antiqua"/>
          <w:color w:val="000000"/>
        </w:rPr>
        <w:t xml:space="preserve">, Cohen J, Lipman J, Anderson R, Feldman C. Mineralocorticoid Dysfunction during Critical Illness: A Review of the Evidence. </w:t>
      </w:r>
      <w:r w:rsidRPr="00BF131B">
        <w:rPr>
          <w:rFonts w:ascii="Book Antiqua" w:eastAsia="Book Antiqua" w:hAnsi="Book Antiqua" w:cs="Book Antiqua"/>
          <w:i/>
          <w:iCs/>
          <w:color w:val="000000"/>
        </w:rPr>
        <w:t>Anesthesiology</w:t>
      </w:r>
      <w:r w:rsidRPr="00BF131B">
        <w:rPr>
          <w:rFonts w:ascii="Book Antiqua" w:eastAsia="Book Antiqua" w:hAnsi="Book Antiqua" w:cs="Book Antiqua"/>
          <w:color w:val="000000"/>
        </w:rPr>
        <w:t xml:space="preserve"> 2020; </w:t>
      </w:r>
      <w:r w:rsidRPr="00BF131B">
        <w:rPr>
          <w:rFonts w:ascii="Book Antiqua" w:eastAsia="Book Antiqua" w:hAnsi="Book Antiqua" w:cs="Book Antiqua"/>
          <w:b/>
          <w:bCs/>
          <w:color w:val="000000"/>
        </w:rPr>
        <w:t>133</w:t>
      </w:r>
      <w:r w:rsidRPr="00BF131B">
        <w:rPr>
          <w:rFonts w:ascii="Book Antiqua" w:eastAsia="Book Antiqua" w:hAnsi="Book Antiqua" w:cs="Book Antiqua"/>
          <w:color w:val="000000"/>
        </w:rPr>
        <w:t>: 439-457 [PMID: 32501957 DOI: 10.1097/ALN.0000000000003365]</w:t>
      </w:r>
    </w:p>
    <w:p w14:paraId="13FC895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56 </w:t>
      </w:r>
      <w:r w:rsidRPr="00BF131B">
        <w:rPr>
          <w:rFonts w:ascii="Book Antiqua" w:eastAsia="Book Antiqua" w:hAnsi="Book Antiqua" w:cs="Book Antiqua"/>
          <w:b/>
          <w:bCs/>
          <w:color w:val="000000"/>
        </w:rPr>
        <w:t>Cole TJ</w:t>
      </w:r>
      <w:r w:rsidRPr="00BF131B">
        <w:rPr>
          <w:rFonts w:ascii="Book Antiqua" w:eastAsia="Book Antiqua" w:hAnsi="Book Antiqua" w:cs="Book Antiqua"/>
          <w:color w:val="000000"/>
        </w:rPr>
        <w:t xml:space="preserve">, Young MJ. 30 YEARS OF THE MINERALOCORTICOID RECEPTOR: Mineralocorticoid receptor null mice: informing cell-type-specific roles. </w:t>
      </w:r>
      <w:r w:rsidRPr="00BF131B">
        <w:rPr>
          <w:rFonts w:ascii="Book Antiqua" w:eastAsia="Book Antiqua" w:hAnsi="Book Antiqua" w:cs="Book Antiqua"/>
          <w:i/>
          <w:iCs/>
          <w:color w:val="000000"/>
        </w:rPr>
        <w:t>J Endocrinol</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234</w:t>
      </w:r>
      <w:r w:rsidRPr="00BF131B">
        <w:rPr>
          <w:rFonts w:ascii="Book Antiqua" w:eastAsia="Book Antiqua" w:hAnsi="Book Antiqua" w:cs="Book Antiqua"/>
          <w:color w:val="000000"/>
        </w:rPr>
        <w:t>: T83-T92 [PMID: 28550025 DOI: 10.1530/JOE-17-0155]</w:t>
      </w:r>
    </w:p>
    <w:p w14:paraId="5A2E0F8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57 </w:t>
      </w:r>
      <w:proofErr w:type="spellStart"/>
      <w:r w:rsidRPr="00BF131B">
        <w:rPr>
          <w:rFonts w:ascii="Book Antiqua" w:eastAsia="Book Antiqua" w:hAnsi="Book Antiqua" w:cs="Book Antiqua"/>
          <w:b/>
          <w:bCs/>
          <w:color w:val="000000"/>
        </w:rPr>
        <w:t>Rossignol</w:t>
      </w:r>
      <w:proofErr w:type="spellEnd"/>
      <w:r w:rsidRPr="00BF131B">
        <w:rPr>
          <w:rFonts w:ascii="Book Antiqua" w:eastAsia="Book Antiqua" w:hAnsi="Book Antiqua" w:cs="Book Antiqua"/>
          <w:b/>
          <w:bCs/>
          <w:color w:val="000000"/>
        </w:rPr>
        <w:t xml:space="preserve"> P</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Ménard</w:t>
      </w:r>
      <w:proofErr w:type="spellEnd"/>
      <w:r w:rsidRPr="00BF131B">
        <w:rPr>
          <w:rFonts w:ascii="Book Antiqua" w:eastAsia="Book Antiqua" w:hAnsi="Book Antiqua" w:cs="Book Antiqua"/>
          <w:color w:val="000000"/>
        </w:rPr>
        <w:t xml:space="preserve"> J, Fay R, Gustafsson F, Pitt B, </w:t>
      </w:r>
      <w:proofErr w:type="spellStart"/>
      <w:r w:rsidRPr="00BF131B">
        <w:rPr>
          <w:rFonts w:ascii="Book Antiqua" w:eastAsia="Book Antiqua" w:hAnsi="Book Antiqua" w:cs="Book Antiqua"/>
          <w:color w:val="000000"/>
        </w:rPr>
        <w:t>Zannad</w:t>
      </w:r>
      <w:proofErr w:type="spellEnd"/>
      <w:r w:rsidRPr="00BF131B">
        <w:rPr>
          <w:rFonts w:ascii="Book Antiqua" w:eastAsia="Book Antiqua" w:hAnsi="Book Antiqua" w:cs="Book Antiqua"/>
          <w:color w:val="000000"/>
        </w:rPr>
        <w:t xml:space="preserve"> F. Eplerenone survival benefits in heart failure patients post-myocardial infarction are independent from its diuretic and potassium-sparing effects. Insights from an EPHESUS (Eplerenone Post-Acute Myocardial Infarction Heart Failure Efficacy and Survival Study) </w:t>
      </w:r>
      <w:proofErr w:type="spellStart"/>
      <w:r w:rsidRPr="00BF131B">
        <w:rPr>
          <w:rFonts w:ascii="Book Antiqua" w:eastAsia="Book Antiqua" w:hAnsi="Book Antiqua" w:cs="Book Antiqua"/>
          <w:color w:val="000000"/>
        </w:rPr>
        <w:t>substudy</w:t>
      </w:r>
      <w:proofErr w:type="spellEnd"/>
      <w:r w:rsidRPr="00BF131B">
        <w:rPr>
          <w:rFonts w:ascii="Book Antiqua" w:eastAsia="Book Antiqua" w:hAnsi="Book Antiqua" w:cs="Book Antiqua"/>
          <w:color w:val="000000"/>
        </w:rPr>
        <w:t xml:space="preserve">. </w:t>
      </w:r>
      <w:r w:rsidRPr="00BF131B">
        <w:rPr>
          <w:rFonts w:ascii="Book Antiqua" w:eastAsia="Book Antiqua" w:hAnsi="Book Antiqua" w:cs="Book Antiqua"/>
          <w:i/>
          <w:iCs/>
          <w:color w:val="000000"/>
        </w:rPr>
        <w:t xml:space="preserve">J Am </w:t>
      </w:r>
      <w:proofErr w:type="spellStart"/>
      <w:r w:rsidRPr="00BF131B">
        <w:rPr>
          <w:rFonts w:ascii="Book Antiqua" w:eastAsia="Book Antiqua" w:hAnsi="Book Antiqua" w:cs="Book Antiqua"/>
          <w:i/>
          <w:iCs/>
          <w:color w:val="000000"/>
        </w:rPr>
        <w:t>Coll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Cardiol</w:t>
      </w:r>
      <w:proofErr w:type="spellEnd"/>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58</w:t>
      </w:r>
      <w:r w:rsidRPr="00BF131B">
        <w:rPr>
          <w:rFonts w:ascii="Book Antiqua" w:eastAsia="Book Antiqua" w:hAnsi="Book Antiqua" w:cs="Book Antiqua"/>
          <w:color w:val="000000"/>
        </w:rPr>
        <w:t>: 1958-1966 [PMID: 22032706 DOI: 10.1016/j.jacc.2011.04.049]</w:t>
      </w:r>
    </w:p>
    <w:p w14:paraId="34173D2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58 </w:t>
      </w:r>
      <w:r w:rsidRPr="00BF131B">
        <w:rPr>
          <w:rFonts w:ascii="Book Antiqua" w:eastAsia="Book Antiqua" w:hAnsi="Book Antiqua" w:cs="Book Antiqua"/>
          <w:b/>
          <w:bCs/>
          <w:color w:val="000000"/>
        </w:rPr>
        <w:t>Gilbert KC</w:t>
      </w:r>
      <w:r w:rsidRPr="00BF131B">
        <w:rPr>
          <w:rFonts w:ascii="Book Antiqua" w:eastAsia="Book Antiqua" w:hAnsi="Book Antiqua" w:cs="Book Antiqua"/>
          <w:color w:val="000000"/>
        </w:rPr>
        <w:t xml:space="preserve">, Brown NJ. Aldosterone and inflammation. </w:t>
      </w:r>
      <w:proofErr w:type="spellStart"/>
      <w:r w:rsidRPr="00BF131B">
        <w:rPr>
          <w:rFonts w:ascii="Book Antiqua" w:eastAsia="Book Antiqua" w:hAnsi="Book Antiqua" w:cs="Book Antiqua"/>
          <w:i/>
          <w:iCs/>
          <w:color w:val="000000"/>
        </w:rPr>
        <w:t>Curr</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Opin</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Endocrinol</w:t>
      </w:r>
      <w:proofErr w:type="spellEnd"/>
      <w:r w:rsidRPr="00BF131B">
        <w:rPr>
          <w:rFonts w:ascii="Book Antiqua" w:eastAsia="Book Antiqua" w:hAnsi="Book Antiqua" w:cs="Book Antiqua"/>
          <w:i/>
          <w:iCs/>
          <w:color w:val="000000"/>
        </w:rPr>
        <w:t xml:space="preserve"> Diabetes </w:t>
      </w:r>
      <w:proofErr w:type="spellStart"/>
      <w:r w:rsidRPr="00BF131B">
        <w:rPr>
          <w:rFonts w:ascii="Book Antiqua" w:eastAsia="Book Antiqua" w:hAnsi="Book Antiqua" w:cs="Book Antiqua"/>
          <w:i/>
          <w:iCs/>
          <w:color w:val="000000"/>
        </w:rPr>
        <w:t>Obes</w:t>
      </w:r>
      <w:proofErr w:type="spellEnd"/>
      <w:r w:rsidRPr="00BF131B">
        <w:rPr>
          <w:rFonts w:ascii="Book Antiqua" w:eastAsia="Book Antiqua" w:hAnsi="Book Antiqua" w:cs="Book Antiqua"/>
          <w:color w:val="000000"/>
        </w:rPr>
        <w:t xml:space="preserve"> 2010; </w:t>
      </w:r>
      <w:r w:rsidRPr="00BF131B">
        <w:rPr>
          <w:rFonts w:ascii="Book Antiqua" w:eastAsia="Book Antiqua" w:hAnsi="Book Antiqua" w:cs="Book Antiqua"/>
          <w:b/>
          <w:bCs/>
          <w:color w:val="000000"/>
        </w:rPr>
        <w:t>17</w:t>
      </w:r>
      <w:r w:rsidRPr="00BF131B">
        <w:rPr>
          <w:rFonts w:ascii="Book Antiqua" w:eastAsia="Book Antiqua" w:hAnsi="Book Antiqua" w:cs="Book Antiqua"/>
          <w:color w:val="000000"/>
        </w:rPr>
        <w:t>: 199-204 [PMID: 20422780 DOI: 10.1097/med.0b013e3283391989]</w:t>
      </w:r>
    </w:p>
    <w:p w14:paraId="7A9121E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59 </w:t>
      </w:r>
      <w:proofErr w:type="spellStart"/>
      <w:r w:rsidRPr="00BF131B">
        <w:rPr>
          <w:rFonts w:ascii="Book Antiqua" w:eastAsia="Book Antiqua" w:hAnsi="Book Antiqua" w:cs="Book Antiqua"/>
          <w:b/>
          <w:bCs/>
          <w:color w:val="000000"/>
        </w:rPr>
        <w:t>Herrada</w:t>
      </w:r>
      <w:proofErr w:type="spellEnd"/>
      <w:r w:rsidRPr="00BF131B">
        <w:rPr>
          <w:rFonts w:ascii="Book Antiqua" w:eastAsia="Book Antiqua" w:hAnsi="Book Antiqua" w:cs="Book Antiqua"/>
          <w:b/>
          <w:bCs/>
          <w:color w:val="000000"/>
        </w:rPr>
        <w:t xml:space="preserve"> AA</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Campino</w:t>
      </w:r>
      <w:proofErr w:type="spellEnd"/>
      <w:r w:rsidRPr="00BF131B">
        <w:rPr>
          <w:rFonts w:ascii="Book Antiqua" w:eastAsia="Book Antiqua" w:hAnsi="Book Antiqua" w:cs="Book Antiqua"/>
          <w:color w:val="000000"/>
        </w:rPr>
        <w:t xml:space="preserve"> C, Amador CA, </w:t>
      </w:r>
      <w:proofErr w:type="spellStart"/>
      <w:r w:rsidRPr="00BF131B">
        <w:rPr>
          <w:rFonts w:ascii="Book Antiqua" w:eastAsia="Book Antiqua" w:hAnsi="Book Antiqua" w:cs="Book Antiqua"/>
          <w:color w:val="000000"/>
        </w:rPr>
        <w:t>Michea</w:t>
      </w:r>
      <w:proofErr w:type="spellEnd"/>
      <w:r w:rsidRPr="00BF131B">
        <w:rPr>
          <w:rFonts w:ascii="Book Antiqua" w:eastAsia="Book Antiqua" w:hAnsi="Book Antiqua" w:cs="Book Antiqua"/>
          <w:color w:val="000000"/>
        </w:rPr>
        <w:t xml:space="preserve"> LF, </w:t>
      </w:r>
      <w:proofErr w:type="spellStart"/>
      <w:r w:rsidRPr="00BF131B">
        <w:rPr>
          <w:rFonts w:ascii="Book Antiqua" w:eastAsia="Book Antiqua" w:hAnsi="Book Antiqua" w:cs="Book Antiqua"/>
          <w:color w:val="000000"/>
        </w:rPr>
        <w:t>Fardella</w:t>
      </w:r>
      <w:proofErr w:type="spellEnd"/>
      <w:r w:rsidRPr="00BF131B">
        <w:rPr>
          <w:rFonts w:ascii="Book Antiqua" w:eastAsia="Book Antiqua" w:hAnsi="Book Antiqua" w:cs="Book Antiqua"/>
          <w:color w:val="000000"/>
        </w:rPr>
        <w:t xml:space="preserve"> CE, </w:t>
      </w:r>
      <w:proofErr w:type="spellStart"/>
      <w:r w:rsidRPr="00BF131B">
        <w:rPr>
          <w:rFonts w:ascii="Book Antiqua" w:eastAsia="Book Antiqua" w:hAnsi="Book Antiqua" w:cs="Book Antiqua"/>
          <w:color w:val="000000"/>
        </w:rPr>
        <w:t>Kalergis</w:t>
      </w:r>
      <w:proofErr w:type="spellEnd"/>
      <w:r w:rsidRPr="00BF131B">
        <w:rPr>
          <w:rFonts w:ascii="Book Antiqua" w:eastAsia="Book Antiqua" w:hAnsi="Book Antiqua" w:cs="Book Antiqua"/>
          <w:color w:val="000000"/>
        </w:rPr>
        <w:t xml:space="preserve"> AM. Aldosterone as a modulator of immunity: implications in the organ damage.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Hypertens</w:t>
      </w:r>
      <w:proofErr w:type="spellEnd"/>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29</w:t>
      </w:r>
      <w:r w:rsidRPr="00BF131B">
        <w:rPr>
          <w:rFonts w:ascii="Book Antiqua" w:eastAsia="Book Antiqua" w:hAnsi="Book Antiqua" w:cs="Book Antiqua"/>
          <w:color w:val="000000"/>
        </w:rPr>
        <w:t>: 1684-1692 [PMID: 21826023 DOI: 10.1097/HJH.0b013e32834a4c75]</w:t>
      </w:r>
    </w:p>
    <w:p w14:paraId="2CCFACD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60 </w:t>
      </w:r>
      <w:r w:rsidRPr="00BF131B">
        <w:rPr>
          <w:rFonts w:ascii="Book Antiqua" w:eastAsia="Book Antiqua" w:hAnsi="Book Antiqua" w:cs="Book Antiqua"/>
          <w:b/>
          <w:bCs/>
          <w:color w:val="000000"/>
        </w:rPr>
        <w:t>Muñoz-Durango N</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Barake</w:t>
      </w:r>
      <w:proofErr w:type="spellEnd"/>
      <w:r w:rsidRPr="00BF131B">
        <w:rPr>
          <w:rFonts w:ascii="Book Antiqua" w:eastAsia="Book Antiqua" w:hAnsi="Book Antiqua" w:cs="Book Antiqua"/>
          <w:color w:val="000000"/>
        </w:rPr>
        <w:t xml:space="preserve"> MF, </w:t>
      </w:r>
      <w:proofErr w:type="spellStart"/>
      <w:r w:rsidRPr="00BF131B">
        <w:rPr>
          <w:rFonts w:ascii="Book Antiqua" w:eastAsia="Book Antiqua" w:hAnsi="Book Antiqua" w:cs="Book Antiqua"/>
          <w:color w:val="000000"/>
        </w:rPr>
        <w:t>Letelier</w:t>
      </w:r>
      <w:proofErr w:type="spellEnd"/>
      <w:r w:rsidRPr="00BF131B">
        <w:rPr>
          <w:rFonts w:ascii="Book Antiqua" w:eastAsia="Book Antiqua" w:hAnsi="Book Antiqua" w:cs="Book Antiqua"/>
          <w:color w:val="000000"/>
        </w:rPr>
        <w:t xml:space="preserve"> NA, </w:t>
      </w:r>
      <w:proofErr w:type="spellStart"/>
      <w:r w:rsidRPr="00BF131B">
        <w:rPr>
          <w:rFonts w:ascii="Book Antiqua" w:eastAsia="Book Antiqua" w:hAnsi="Book Antiqua" w:cs="Book Antiqua"/>
          <w:color w:val="000000"/>
        </w:rPr>
        <w:t>Campino</w:t>
      </w:r>
      <w:proofErr w:type="spellEnd"/>
      <w:r w:rsidRPr="00BF131B">
        <w:rPr>
          <w:rFonts w:ascii="Book Antiqua" w:eastAsia="Book Antiqua" w:hAnsi="Book Antiqua" w:cs="Book Antiqua"/>
          <w:color w:val="000000"/>
        </w:rPr>
        <w:t xml:space="preserve"> C, </w:t>
      </w:r>
      <w:proofErr w:type="spellStart"/>
      <w:r w:rsidRPr="00BF131B">
        <w:rPr>
          <w:rFonts w:ascii="Book Antiqua" w:eastAsia="Book Antiqua" w:hAnsi="Book Antiqua" w:cs="Book Antiqua"/>
          <w:color w:val="000000"/>
        </w:rPr>
        <w:t>Fardella</w:t>
      </w:r>
      <w:proofErr w:type="spellEnd"/>
      <w:r w:rsidRPr="00BF131B">
        <w:rPr>
          <w:rFonts w:ascii="Book Antiqua" w:eastAsia="Book Antiqua" w:hAnsi="Book Antiqua" w:cs="Book Antiqua"/>
          <w:color w:val="000000"/>
        </w:rPr>
        <w:t xml:space="preserve"> CE, </w:t>
      </w:r>
      <w:proofErr w:type="spellStart"/>
      <w:r w:rsidRPr="00BF131B">
        <w:rPr>
          <w:rFonts w:ascii="Book Antiqua" w:eastAsia="Book Antiqua" w:hAnsi="Book Antiqua" w:cs="Book Antiqua"/>
          <w:color w:val="000000"/>
        </w:rPr>
        <w:t>Kalergis</w:t>
      </w:r>
      <w:proofErr w:type="spellEnd"/>
      <w:r w:rsidRPr="00BF131B">
        <w:rPr>
          <w:rFonts w:ascii="Book Antiqua" w:eastAsia="Book Antiqua" w:hAnsi="Book Antiqua" w:cs="Book Antiqua"/>
          <w:color w:val="000000"/>
        </w:rPr>
        <w:t xml:space="preserve"> AM. Immune system alterations by aldosterone during hypertension: from clinical observations to genomic and non-genomic mechanisms leading to vascular damage. </w:t>
      </w:r>
      <w:proofErr w:type="spellStart"/>
      <w:r w:rsidRPr="00BF131B">
        <w:rPr>
          <w:rFonts w:ascii="Book Antiqua" w:eastAsia="Book Antiqua" w:hAnsi="Book Antiqua" w:cs="Book Antiqua"/>
          <w:i/>
          <w:iCs/>
          <w:color w:val="000000"/>
        </w:rPr>
        <w:t>Curr</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Mol</w:t>
      </w:r>
      <w:proofErr w:type="spellEnd"/>
      <w:r w:rsidRPr="00BF131B">
        <w:rPr>
          <w:rFonts w:ascii="Book Antiqua" w:eastAsia="Book Antiqua" w:hAnsi="Book Antiqua" w:cs="Book Antiqua"/>
          <w:i/>
          <w:iCs/>
          <w:color w:val="000000"/>
        </w:rPr>
        <w:t xml:space="preserve"> Med</w:t>
      </w:r>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13</w:t>
      </w:r>
      <w:r w:rsidRPr="00BF131B">
        <w:rPr>
          <w:rFonts w:ascii="Book Antiqua" w:eastAsia="Book Antiqua" w:hAnsi="Book Antiqua" w:cs="Book Antiqua"/>
          <w:color w:val="000000"/>
        </w:rPr>
        <w:t>: 1035-1046 [PMID: 23590758 DOI: 10.2174/1566524011313060015]</w:t>
      </w:r>
    </w:p>
    <w:p w14:paraId="36264D82"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61 </w:t>
      </w:r>
      <w:proofErr w:type="spellStart"/>
      <w:r w:rsidRPr="00BF131B">
        <w:rPr>
          <w:rFonts w:ascii="Book Antiqua" w:eastAsia="Book Antiqua" w:hAnsi="Book Antiqua" w:cs="Book Antiqua"/>
          <w:b/>
          <w:bCs/>
          <w:color w:val="000000"/>
        </w:rPr>
        <w:t>Grafte</w:t>
      </w:r>
      <w:proofErr w:type="spellEnd"/>
      <w:r w:rsidRPr="00BF131B">
        <w:rPr>
          <w:rFonts w:ascii="Book Antiqua" w:eastAsia="Book Antiqua" w:hAnsi="Book Antiqua" w:cs="Book Antiqua"/>
          <w:b/>
          <w:bCs/>
          <w:color w:val="000000"/>
        </w:rPr>
        <w:t>-Faure S</w:t>
      </w:r>
      <w:r w:rsidRPr="00BF131B">
        <w:rPr>
          <w:rFonts w:ascii="Book Antiqua" w:eastAsia="Book Antiqua" w:hAnsi="Book Antiqua" w:cs="Book Antiqua"/>
          <w:color w:val="000000"/>
        </w:rPr>
        <w:t xml:space="preserve">, Leveque C, </w:t>
      </w:r>
      <w:proofErr w:type="spellStart"/>
      <w:r w:rsidRPr="00BF131B">
        <w:rPr>
          <w:rFonts w:ascii="Book Antiqua" w:eastAsia="Book Antiqua" w:hAnsi="Book Antiqua" w:cs="Book Antiqua"/>
          <w:color w:val="000000"/>
        </w:rPr>
        <w:t>Vasse</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Soria</w:t>
      </w:r>
      <w:proofErr w:type="spellEnd"/>
      <w:r w:rsidRPr="00BF131B">
        <w:rPr>
          <w:rFonts w:ascii="Book Antiqua" w:eastAsia="Book Antiqua" w:hAnsi="Book Antiqua" w:cs="Book Antiqua"/>
          <w:color w:val="000000"/>
        </w:rPr>
        <w:t xml:space="preserve"> C, Norris V, </w:t>
      </w:r>
      <w:proofErr w:type="spellStart"/>
      <w:r w:rsidRPr="00BF131B">
        <w:rPr>
          <w:rFonts w:ascii="Book Antiqua" w:eastAsia="Book Antiqua" w:hAnsi="Book Antiqua" w:cs="Book Antiqua"/>
          <w:color w:val="000000"/>
        </w:rPr>
        <w:t>Vannier</w:t>
      </w:r>
      <w:proofErr w:type="spellEnd"/>
      <w:r w:rsidRPr="00BF131B">
        <w:rPr>
          <w:rFonts w:ascii="Book Antiqua" w:eastAsia="Book Antiqua" w:hAnsi="Book Antiqua" w:cs="Book Antiqua"/>
          <w:color w:val="000000"/>
        </w:rPr>
        <w:t xml:space="preserve"> JP. Effects of glucocorticoids and mineralocorticoids on proliferation and maturation of human peripheral blood stem cells. </w:t>
      </w:r>
      <w:r w:rsidRPr="00BF131B">
        <w:rPr>
          <w:rFonts w:ascii="Book Antiqua" w:eastAsia="Book Antiqua" w:hAnsi="Book Antiqua" w:cs="Book Antiqua"/>
          <w:i/>
          <w:iCs/>
          <w:color w:val="000000"/>
        </w:rPr>
        <w:t xml:space="preserve">Am J </w:t>
      </w:r>
      <w:proofErr w:type="spellStart"/>
      <w:r w:rsidRPr="00BF131B">
        <w:rPr>
          <w:rFonts w:ascii="Book Antiqua" w:eastAsia="Book Antiqua" w:hAnsi="Book Antiqua" w:cs="Book Antiqua"/>
          <w:i/>
          <w:iCs/>
          <w:color w:val="000000"/>
        </w:rPr>
        <w:t>Hematol</w:t>
      </w:r>
      <w:proofErr w:type="spellEnd"/>
      <w:r w:rsidRPr="00BF131B">
        <w:rPr>
          <w:rFonts w:ascii="Book Antiqua" w:eastAsia="Book Antiqua" w:hAnsi="Book Antiqua" w:cs="Book Antiqua"/>
          <w:color w:val="000000"/>
        </w:rPr>
        <w:t xml:space="preserve"> 1999; </w:t>
      </w:r>
      <w:r w:rsidRPr="00BF131B">
        <w:rPr>
          <w:rFonts w:ascii="Book Antiqua" w:eastAsia="Book Antiqua" w:hAnsi="Book Antiqua" w:cs="Book Antiqua"/>
          <w:b/>
          <w:bCs/>
          <w:color w:val="000000"/>
        </w:rPr>
        <w:t>62</w:t>
      </w:r>
      <w:r w:rsidRPr="00BF131B">
        <w:rPr>
          <w:rFonts w:ascii="Book Antiqua" w:eastAsia="Book Antiqua" w:hAnsi="Book Antiqua" w:cs="Book Antiqua"/>
          <w:color w:val="000000"/>
        </w:rPr>
        <w:t>: 65-73 [PMID: 10508999 DOI: 10.1002</w:t>
      </w:r>
      <w:proofErr w:type="gramStart"/>
      <w:r w:rsidRPr="00BF131B">
        <w:rPr>
          <w:rFonts w:ascii="Book Antiqua" w:eastAsia="Book Antiqua" w:hAnsi="Book Antiqua" w:cs="Book Antiqua"/>
          <w:color w:val="000000"/>
        </w:rPr>
        <w:t>/(</w:t>
      </w:r>
      <w:proofErr w:type="spellStart"/>
      <w:proofErr w:type="gramEnd"/>
      <w:r w:rsidRPr="00BF131B">
        <w:rPr>
          <w:rFonts w:ascii="Book Antiqua" w:eastAsia="Book Antiqua" w:hAnsi="Book Antiqua" w:cs="Book Antiqua"/>
          <w:color w:val="000000"/>
        </w:rPr>
        <w:t>sici</w:t>
      </w:r>
      <w:proofErr w:type="spellEnd"/>
      <w:r w:rsidRPr="00BF131B">
        <w:rPr>
          <w:rFonts w:ascii="Book Antiqua" w:eastAsia="Book Antiqua" w:hAnsi="Book Antiqua" w:cs="Book Antiqua"/>
          <w:color w:val="000000"/>
        </w:rPr>
        <w:t>)1096-8652(199910)62:2&lt;65::aid-ajh1&gt;3.0.co;2-g]</w:t>
      </w:r>
    </w:p>
    <w:p w14:paraId="76783DC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62 </w:t>
      </w:r>
      <w:proofErr w:type="spellStart"/>
      <w:r w:rsidRPr="00BF131B">
        <w:rPr>
          <w:rFonts w:ascii="Book Antiqua" w:eastAsia="Book Antiqua" w:hAnsi="Book Antiqua" w:cs="Book Antiqua"/>
          <w:b/>
          <w:bCs/>
          <w:color w:val="000000"/>
        </w:rPr>
        <w:t>Bene</w:t>
      </w:r>
      <w:proofErr w:type="spellEnd"/>
      <w:r w:rsidRPr="00BF131B">
        <w:rPr>
          <w:rFonts w:ascii="Book Antiqua" w:eastAsia="Book Antiqua" w:hAnsi="Book Antiqua" w:cs="Book Antiqua"/>
          <w:b/>
          <w:bCs/>
          <w:color w:val="000000"/>
        </w:rPr>
        <w:t xml:space="preserve"> NC</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Alcaide</w:t>
      </w:r>
      <w:proofErr w:type="spellEnd"/>
      <w:r w:rsidRPr="00BF131B">
        <w:rPr>
          <w:rFonts w:ascii="Book Antiqua" w:eastAsia="Book Antiqua" w:hAnsi="Book Antiqua" w:cs="Book Antiqua"/>
          <w:color w:val="000000"/>
        </w:rPr>
        <w:t xml:space="preserve"> P, </w:t>
      </w:r>
      <w:proofErr w:type="spellStart"/>
      <w:r w:rsidRPr="00BF131B">
        <w:rPr>
          <w:rFonts w:ascii="Book Antiqua" w:eastAsia="Book Antiqua" w:hAnsi="Book Antiqua" w:cs="Book Antiqua"/>
          <w:color w:val="000000"/>
        </w:rPr>
        <w:t>Wortis</w:t>
      </w:r>
      <w:proofErr w:type="spellEnd"/>
      <w:r w:rsidRPr="00BF131B">
        <w:rPr>
          <w:rFonts w:ascii="Book Antiqua" w:eastAsia="Book Antiqua" w:hAnsi="Book Antiqua" w:cs="Book Antiqua"/>
          <w:color w:val="000000"/>
        </w:rPr>
        <w:t xml:space="preserve"> HH, Jaffe IZ. Mineralocorticoid receptors in immune cells: emerging role in cardiovascular disease. </w:t>
      </w:r>
      <w:r w:rsidRPr="00BF131B">
        <w:rPr>
          <w:rFonts w:ascii="Book Antiqua" w:eastAsia="Book Antiqua" w:hAnsi="Book Antiqua" w:cs="Book Antiqua"/>
          <w:i/>
          <w:iCs/>
          <w:color w:val="000000"/>
        </w:rPr>
        <w:t>Steroids</w:t>
      </w:r>
      <w:r w:rsidRPr="00BF131B">
        <w:rPr>
          <w:rFonts w:ascii="Book Antiqua" w:eastAsia="Book Antiqua" w:hAnsi="Book Antiqua" w:cs="Book Antiqua"/>
          <w:color w:val="000000"/>
        </w:rPr>
        <w:t xml:space="preserve"> 2014; </w:t>
      </w:r>
      <w:r w:rsidRPr="00BF131B">
        <w:rPr>
          <w:rFonts w:ascii="Book Antiqua" w:eastAsia="Book Antiqua" w:hAnsi="Book Antiqua" w:cs="Book Antiqua"/>
          <w:b/>
          <w:bCs/>
          <w:color w:val="000000"/>
        </w:rPr>
        <w:t>91</w:t>
      </w:r>
      <w:r w:rsidRPr="00BF131B">
        <w:rPr>
          <w:rFonts w:ascii="Book Antiqua" w:eastAsia="Book Antiqua" w:hAnsi="Book Antiqua" w:cs="Book Antiqua"/>
          <w:color w:val="000000"/>
        </w:rPr>
        <w:t>: 38-45 [PMID: 24769248 DOI: 10.1016/j.steroids.2014.04.005]</w:t>
      </w:r>
    </w:p>
    <w:p w14:paraId="7DE7EFE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63 </w:t>
      </w:r>
      <w:r w:rsidRPr="00BF131B">
        <w:rPr>
          <w:rFonts w:ascii="Book Antiqua" w:eastAsia="Book Antiqua" w:hAnsi="Book Antiqua" w:cs="Book Antiqua"/>
          <w:b/>
          <w:bCs/>
          <w:color w:val="000000"/>
        </w:rPr>
        <w:t xml:space="preserve">van der </w:t>
      </w:r>
      <w:proofErr w:type="spellStart"/>
      <w:r w:rsidRPr="00BF131B">
        <w:rPr>
          <w:rFonts w:ascii="Book Antiqua" w:eastAsia="Book Antiqua" w:hAnsi="Book Antiqua" w:cs="Book Antiqua"/>
          <w:b/>
          <w:bCs/>
          <w:color w:val="000000"/>
        </w:rPr>
        <w:t>Heijden</w:t>
      </w:r>
      <w:proofErr w:type="spellEnd"/>
      <w:r w:rsidRPr="00BF131B">
        <w:rPr>
          <w:rFonts w:ascii="Book Antiqua" w:eastAsia="Book Antiqua" w:hAnsi="Book Antiqua" w:cs="Book Antiqua"/>
          <w:b/>
          <w:bCs/>
          <w:color w:val="000000"/>
        </w:rPr>
        <w:t xml:space="preserve"> CDCC</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Deinum</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Joosten</w:t>
      </w:r>
      <w:proofErr w:type="spellEnd"/>
      <w:r w:rsidRPr="00BF131B">
        <w:rPr>
          <w:rFonts w:ascii="Book Antiqua" w:eastAsia="Book Antiqua" w:hAnsi="Book Antiqua" w:cs="Book Antiqua"/>
          <w:color w:val="000000"/>
        </w:rPr>
        <w:t xml:space="preserve"> LAB, </w:t>
      </w:r>
      <w:proofErr w:type="spellStart"/>
      <w:r w:rsidRPr="00BF131B">
        <w:rPr>
          <w:rFonts w:ascii="Book Antiqua" w:eastAsia="Book Antiqua" w:hAnsi="Book Antiqua" w:cs="Book Antiqua"/>
          <w:color w:val="000000"/>
        </w:rPr>
        <w:t>Netea</w:t>
      </w:r>
      <w:proofErr w:type="spellEnd"/>
      <w:r w:rsidRPr="00BF131B">
        <w:rPr>
          <w:rFonts w:ascii="Book Antiqua" w:eastAsia="Book Antiqua" w:hAnsi="Book Antiqua" w:cs="Book Antiqua"/>
          <w:color w:val="000000"/>
        </w:rPr>
        <w:t xml:space="preserve"> MG, </w:t>
      </w:r>
      <w:proofErr w:type="spellStart"/>
      <w:r w:rsidRPr="00BF131B">
        <w:rPr>
          <w:rFonts w:ascii="Book Antiqua" w:eastAsia="Book Antiqua" w:hAnsi="Book Antiqua" w:cs="Book Antiqua"/>
          <w:color w:val="000000"/>
        </w:rPr>
        <w:t>Riksen</w:t>
      </w:r>
      <w:proofErr w:type="spellEnd"/>
      <w:r w:rsidRPr="00BF131B">
        <w:rPr>
          <w:rFonts w:ascii="Book Antiqua" w:eastAsia="Book Antiqua" w:hAnsi="Book Antiqua" w:cs="Book Antiqua"/>
          <w:color w:val="000000"/>
        </w:rPr>
        <w:t xml:space="preserve"> NP. The mineralocorticoid receptor as a modulator of innate immunity and atherosclerosis. </w:t>
      </w:r>
      <w:r w:rsidRPr="00BF131B">
        <w:rPr>
          <w:rFonts w:ascii="Book Antiqua" w:eastAsia="Book Antiqua" w:hAnsi="Book Antiqua" w:cs="Book Antiqua"/>
          <w:i/>
          <w:iCs/>
          <w:color w:val="000000"/>
        </w:rPr>
        <w:t>Cardiovasc Res</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114</w:t>
      </w:r>
      <w:r w:rsidRPr="00BF131B">
        <w:rPr>
          <w:rFonts w:ascii="Book Antiqua" w:eastAsia="Book Antiqua" w:hAnsi="Book Antiqua" w:cs="Book Antiqua"/>
          <w:color w:val="000000"/>
        </w:rPr>
        <w:t>: 944-953 [PMID: 29668907 DOI: 10.1093/</w:t>
      </w:r>
      <w:proofErr w:type="spellStart"/>
      <w:r w:rsidRPr="00BF131B">
        <w:rPr>
          <w:rFonts w:ascii="Book Antiqua" w:eastAsia="Book Antiqua" w:hAnsi="Book Antiqua" w:cs="Book Antiqua"/>
          <w:color w:val="000000"/>
        </w:rPr>
        <w:t>cvr</w:t>
      </w:r>
      <w:proofErr w:type="spellEnd"/>
      <w:r w:rsidRPr="00BF131B">
        <w:rPr>
          <w:rFonts w:ascii="Book Antiqua" w:eastAsia="Book Antiqua" w:hAnsi="Book Antiqua" w:cs="Book Antiqua"/>
          <w:color w:val="000000"/>
        </w:rPr>
        <w:t>/cvy092]</w:t>
      </w:r>
    </w:p>
    <w:p w14:paraId="45EBA306"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64 </w:t>
      </w:r>
      <w:r w:rsidRPr="00BF131B">
        <w:rPr>
          <w:rFonts w:ascii="Book Antiqua" w:eastAsia="Book Antiqua" w:hAnsi="Book Antiqua" w:cs="Book Antiqua"/>
          <w:b/>
          <w:bCs/>
          <w:color w:val="000000"/>
        </w:rPr>
        <w:t>Miura R</w:t>
      </w:r>
      <w:r w:rsidRPr="00BF131B">
        <w:rPr>
          <w:rFonts w:ascii="Book Antiqua" w:eastAsia="Book Antiqua" w:hAnsi="Book Antiqua" w:cs="Book Antiqua"/>
          <w:color w:val="000000"/>
        </w:rPr>
        <w:t xml:space="preserve">, Nakamura K, Miura D, Miura A, </w:t>
      </w:r>
      <w:proofErr w:type="spellStart"/>
      <w:r w:rsidRPr="00BF131B">
        <w:rPr>
          <w:rFonts w:ascii="Book Antiqua" w:eastAsia="Book Antiqua" w:hAnsi="Book Antiqua" w:cs="Book Antiqua"/>
          <w:color w:val="000000"/>
        </w:rPr>
        <w:t>Hisamatsu</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Kajiya</w:t>
      </w:r>
      <w:proofErr w:type="spellEnd"/>
      <w:r w:rsidRPr="00BF131B">
        <w:rPr>
          <w:rFonts w:ascii="Book Antiqua" w:eastAsia="Book Antiqua" w:hAnsi="Book Antiqua" w:cs="Book Antiqua"/>
          <w:color w:val="000000"/>
        </w:rPr>
        <w:t xml:space="preserve"> M, Hashimoto K, Nagase S, Morita H, Fukushima </w:t>
      </w:r>
      <w:proofErr w:type="spellStart"/>
      <w:r w:rsidRPr="00BF131B">
        <w:rPr>
          <w:rFonts w:ascii="Book Antiqua" w:eastAsia="Book Antiqua" w:hAnsi="Book Antiqua" w:cs="Book Antiqua"/>
          <w:color w:val="000000"/>
        </w:rPr>
        <w:t>Kusano</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Emori</w:t>
      </w:r>
      <w:proofErr w:type="spellEnd"/>
      <w:r w:rsidRPr="00BF131B">
        <w:rPr>
          <w:rFonts w:ascii="Book Antiqua" w:eastAsia="Book Antiqua" w:hAnsi="Book Antiqua" w:cs="Book Antiqua"/>
          <w:color w:val="000000"/>
        </w:rPr>
        <w:t xml:space="preserve"> T, Ishihara K, </w:t>
      </w:r>
      <w:proofErr w:type="spellStart"/>
      <w:r w:rsidRPr="00BF131B">
        <w:rPr>
          <w:rFonts w:ascii="Book Antiqua" w:eastAsia="Book Antiqua" w:hAnsi="Book Antiqua" w:cs="Book Antiqua"/>
          <w:color w:val="000000"/>
        </w:rPr>
        <w:t>Ohe</w:t>
      </w:r>
      <w:proofErr w:type="spellEnd"/>
      <w:r w:rsidRPr="00BF131B">
        <w:rPr>
          <w:rFonts w:ascii="Book Antiqua" w:eastAsia="Book Antiqua" w:hAnsi="Book Antiqua" w:cs="Book Antiqua"/>
          <w:color w:val="000000"/>
        </w:rPr>
        <w:t xml:space="preserve"> T. Aldosterone synthesis and cytokine production in human peripheral blood mononuclear cells.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Pharmacol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Sci</w:t>
      </w:r>
      <w:proofErr w:type="spellEnd"/>
      <w:r w:rsidRPr="00BF131B">
        <w:rPr>
          <w:rFonts w:ascii="Book Antiqua" w:eastAsia="Book Antiqua" w:hAnsi="Book Antiqua" w:cs="Book Antiqua"/>
          <w:color w:val="000000"/>
        </w:rPr>
        <w:t xml:space="preserve"> 2006; </w:t>
      </w:r>
      <w:r w:rsidRPr="00BF131B">
        <w:rPr>
          <w:rFonts w:ascii="Book Antiqua" w:eastAsia="Book Antiqua" w:hAnsi="Book Antiqua" w:cs="Book Antiqua"/>
          <w:b/>
          <w:bCs/>
          <w:color w:val="000000"/>
        </w:rPr>
        <w:t>102</w:t>
      </w:r>
      <w:r w:rsidRPr="00BF131B">
        <w:rPr>
          <w:rFonts w:ascii="Book Antiqua" w:eastAsia="Book Antiqua" w:hAnsi="Book Antiqua" w:cs="Book Antiqua"/>
          <w:color w:val="000000"/>
        </w:rPr>
        <w:t>: 288-295 [PMID: 17072102 DOI: 10.1254/jphs.fp0060801]</w:t>
      </w:r>
    </w:p>
    <w:p w14:paraId="7BD9EDE0"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lastRenderedPageBreak/>
        <w:t xml:space="preserve">65 </w:t>
      </w:r>
      <w:r w:rsidRPr="00BF131B">
        <w:rPr>
          <w:rFonts w:ascii="Book Antiqua" w:eastAsia="Book Antiqua" w:hAnsi="Book Antiqua" w:cs="Book Antiqua"/>
          <w:b/>
          <w:bCs/>
          <w:color w:val="000000"/>
        </w:rPr>
        <w:t>Miura R</w:t>
      </w:r>
      <w:r w:rsidRPr="00BF131B">
        <w:rPr>
          <w:rFonts w:ascii="Book Antiqua" w:eastAsia="Book Antiqua" w:hAnsi="Book Antiqua" w:cs="Book Antiqua"/>
          <w:color w:val="000000"/>
        </w:rPr>
        <w:t xml:space="preserve">, Nakamura K, Miura D, Miura A, </w:t>
      </w:r>
      <w:proofErr w:type="spellStart"/>
      <w:r w:rsidRPr="00BF131B">
        <w:rPr>
          <w:rFonts w:ascii="Book Antiqua" w:eastAsia="Book Antiqua" w:hAnsi="Book Antiqua" w:cs="Book Antiqua"/>
          <w:color w:val="000000"/>
        </w:rPr>
        <w:t>Hisamatsu</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Kajiya</w:t>
      </w:r>
      <w:proofErr w:type="spellEnd"/>
      <w:r w:rsidRPr="00BF131B">
        <w:rPr>
          <w:rFonts w:ascii="Book Antiqua" w:eastAsia="Book Antiqua" w:hAnsi="Book Antiqua" w:cs="Book Antiqua"/>
          <w:color w:val="000000"/>
        </w:rPr>
        <w:t xml:space="preserve"> M, Nagase S, Morita H, Fukushima </w:t>
      </w:r>
      <w:proofErr w:type="spellStart"/>
      <w:r w:rsidRPr="00BF131B">
        <w:rPr>
          <w:rFonts w:ascii="Book Antiqua" w:eastAsia="Book Antiqua" w:hAnsi="Book Antiqua" w:cs="Book Antiqua"/>
          <w:color w:val="000000"/>
        </w:rPr>
        <w:t>Kusano</w:t>
      </w:r>
      <w:proofErr w:type="spellEnd"/>
      <w:r w:rsidRPr="00BF131B">
        <w:rPr>
          <w:rFonts w:ascii="Book Antiqua" w:eastAsia="Book Antiqua" w:hAnsi="Book Antiqua" w:cs="Book Antiqua"/>
          <w:color w:val="000000"/>
        </w:rPr>
        <w:t xml:space="preserve"> K, </w:t>
      </w:r>
      <w:proofErr w:type="spellStart"/>
      <w:r w:rsidRPr="00BF131B">
        <w:rPr>
          <w:rFonts w:ascii="Book Antiqua" w:eastAsia="Book Antiqua" w:hAnsi="Book Antiqua" w:cs="Book Antiqua"/>
          <w:color w:val="000000"/>
        </w:rPr>
        <w:t>Ohe</w:t>
      </w:r>
      <w:proofErr w:type="spellEnd"/>
      <w:r w:rsidRPr="00BF131B">
        <w:rPr>
          <w:rFonts w:ascii="Book Antiqua" w:eastAsia="Book Antiqua" w:hAnsi="Book Antiqua" w:cs="Book Antiqua"/>
          <w:color w:val="000000"/>
        </w:rPr>
        <w:t xml:space="preserve"> T, Ishihara K. Anti-inflammatory effect of spironolactone on human peripheral blood mononuclear cells. </w:t>
      </w:r>
      <w:r w:rsidRPr="00BF131B">
        <w:rPr>
          <w:rFonts w:ascii="Book Antiqua" w:eastAsia="Book Antiqua" w:hAnsi="Book Antiqua" w:cs="Book Antiqua"/>
          <w:i/>
          <w:iCs/>
          <w:color w:val="000000"/>
        </w:rPr>
        <w:t xml:space="preserve">J </w:t>
      </w:r>
      <w:proofErr w:type="spellStart"/>
      <w:r w:rsidRPr="00BF131B">
        <w:rPr>
          <w:rFonts w:ascii="Book Antiqua" w:eastAsia="Book Antiqua" w:hAnsi="Book Antiqua" w:cs="Book Antiqua"/>
          <w:i/>
          <w:iCs/>
          <w:color w:val="000000"/>
        </w:rPr>
        <w:t>Pharmacol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Sci</w:t>
      </w:r>
      <w:proofErr w:type="spellEnd"/>
      <w:r w:rsidRPr="00BF131B">
        <w:rPr>
          <w:rFonts w:ascii="Book Antiqua" w:eastAsia="Book Antiqua" w:hAnsi="Book Antiqua" w:cs="Book Antiqua"/>
          <w:color w:val="000000"/>
        </w:rPr>
        <w:t xml:space="preserve"> 2006; </w:t>
      </w:r>
      <w:r w:rsidRPr="00BF131B">
        <w:rPr>
          <w:rFonts w:ascii="Book Antiqua" w:eastAsia="Book Antiqua" w:hAnsi="Book Antiqua" w:cs="Book Antiqua"/>
          <w:b/>
          <w:bCs/>
          <w:color w:val="000000"/>
        </w:rPr>
        <w:t>101</w:t>
      </w:r>
      <w:r w:rsidRPr="00BF131B">
        <w:rPr>
          <w:rFonts w:ascii="Book Antiqua" w:eastAsia="Book Antiqua" w:hAnsi="Book Antiqua" w:cs="Book Antiqua"/>
          <w:color w:val="000000"/>
        </w:rPr>
        <w:t>: 256-259 [PMID: 16837769 DOI: 10.1254/jphs.sc0060049]</w:t>
      </w:r>
    </w:p>
    <w:p w14:paraId="72879C4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66 </w:t>
      </w:r>
      <w:proofErr w:type="spellStart"/>
      <w:r w:rsidRPr="00BF131B">
        <w:rPr>
          <w:rFonts w:ascii="Book Antiqua" w:eastAsia="Book Antiqua" w:hAnsi="Book Antiqua" w:cs="Book Antiqua"/>
          <w:b/>
          <w:bCs/>
          <w:color w:val="000000"/>
        </w:rPr>
        <w:t>Ronchetti</w:t>
      </w:r>
      <w:proofErr w:type="spellEnd"/>
      <w:r w:rsidRPr="00BF131B">
        <w:rPr>
          <w:rFonts w:ascii="Book Antiqua" w:eastAsia="Book Antiqua" w:hAnsi="Book Antiqua" w:cs="Book Antiqua"/>
          <w:b/>
          <w:bCs/>
          <w:color w:val="000000"/>
        </w:rPr>
        <w:t xml:space="preserve"> S</w:t>
      </w:r>
      <w:r w:rsidRPr="00BF131B">
        <w:rPr>
          <w:rFonts w:ascii="Book Antiqua" w:eastAsia="Book Antiqua" w:hAnsi="Book Antiqua" w:cs="Book Antiqua"/>
          <w:color w:val="000000"/>
        </w:rPr>
        <w:t xml:space="preserve">, Ricci E, </w:t>
      </w:r>
      <w:proofErr w:type="spellStart"/>
      <w:r w:rsidRPr="00BF131B">
        <w:rPr>
          <w:rFonts w:ascii="Book Antiqua" w:eastAsia="Book Antiqua" w:hAnsi="Book Antiqua" w:cs="Book Antiqua"/>
          <w:color w:val="000000"/>
        </w:rPr>
        <w:t>Migliorati</w:t>
      </w:r>
      <w:proofErr w:type="spellEnd"/>
      <w:r w:rsidRPr="00BF131B">
        <w:rPr>
          <w:rFonts w:ascii="Book Antiqua" w:eastAsia="Book Antiqua" w:hAnsi="Book Antiqua" w:cs="Book Antiqua"/>
          <w:color w:val="000000"/>
        </w:rPr>
        <w:t xml:space="preserve"> G, </w:t>
      </w:r>
      <w:proofErr w:type="spellStart"/>
      <w:r w:rsidRPr="00BF131B">
        <w:rPr>
          <w:rFonts w:ascii="Book Antiqua" w:eastAsia="Book Antiqua" w:hAnsi="Book Antiqua" w:cs="Book Antiqua"/>
          <w:color w:val="000000"/>
        </w:rPr>
        <w:t>Gentili</w:t>
      </w:r>
      <w:proofErr w:type="spellEnd"/>
      <w:r w:rsidRPr="00BF131B">
        <w:rPr>
          <w:rFonts w:ascii="Book Antiqua" w:eastAsia="Book Antiqua" w:hAnsi="Book Antiqua" w:cs="Book Antiqua"/>
          <w:color w:val="000000"/>
        </w:rPr>
        <w:t xml:space="preserve"> M, </w:t>
      </w:r>
      <w:proofErr w:type="spellStart"/>
      <w:r w:rsidRPr="00BF131B">
        <w:rPr>
          <w:rFonts w:ascii="Book Antiqua" w:eastAsia="Book Antiqua" w:hAnsi="Book Antiqua" w:cs="Book Antiqua"/>
          <w:color w:val="000000"/>
        </w:rPr>
        <w:t>Riccardi</w:t>
      </w:r>
      <w:proofErr w:type="spellEnd"/>
      <w:r w:rsidRPr="00BF131B">
        <w:rPr>
          <w:rFonts w:ascii="Book Antiqua" w:eastAsia="Book Antiqua" w:hAnsi="Book Antiqua" w:cs="Book Antiqua"/>
          <w:color w:val="000000"/>
        </w:rPr>
        <w:t xml:space="preserve"> C. How Glucocorticoids Affect the Neutrophil Life. </w:t>
      </w:r>
      <w:r w:rsidRPr="00BF131B">
        <w:rPr>
          <w:rFonts w:ascii="Book Antiqua" w:eastAsia="Book Antiqua" w:hAnsi="Book Antiqua" w:cs="Book Antiqua"/>
          <w:i/>
          <w:iCs/>
          <w:color w:val="000000"/>
        </w:rPr>
        <w:t>Int J Mol Sci</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19</w:t>
      </w:r>
      <w:r w:rsidRPr="00BF131B">
        <w:rPr>
          <w:rFonts w:ascii="Book Antiqua" w:eastAsia="Book Antiqua" w:hAnsi="Book Antiqua" w:cs="Book Antiqua"/>
          <w:color w:val="000000"/>
        </w:rPr>
        <w:t xml:space="preserve"> [PMID: 30563002 DOI: 10.3390/ijms19124090]</w:t>
      </w:r>
    </w:p>
    <w:p w14:paraId="5782BA2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67 </w:t>
      </w:r>
      <w:r w:rsidRPr="00BF131B">
        <w:rPr>
          <w:rFonts w:ascii="Book Antiqua" w:eastAsia="Book Antiqua" w:hAnsi="Book Antiqua" w:cs="Book Antiqua"/>
          <w:b/>
          <w:bCs/>
          <w:color w:val="000000"/>
        </w:rPr>
        <w:t>McDonald B</w:t>
      </w:r>
      <w:r w:rsidRPr="00BF131B">
        <w:rPr>
          <w:rFonts w:ascii="Book Antiqua" w:eastAsia="Book Antiqua" w:hAnsi="Book Antiqua" w:cs="Book Antiqua"/>
          <w:color w:val="000000"/>
        </w:rPr>
        <w:t xml:space="preserve">. Neutrophils in critical illness. </w:t>
      </w:r>
      <w:r w:rsidRPr="00BF131B">
        <w:rPr>
          <w:rFonts w:ascii="Book Antiqua" w:eastAsia="Book Antiqua" w:hAnsi="Book Antiqua" w:cs="Book Antiqua"/>
          <w:i/>
          <w:iCs/>
          <w:color w:val="000000"/>
        </w:rPr>
        <w:t>Cell Tissue Res</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371</w:t>
      </w:r>
      <w:r w:rsidRPr="00BF131B">
        <w:rPr>
          <w:rFonts w:ascii="Book Antiqua" w:eastAsia="Book Antiqua" w:hAnsi="Book Antiqua" w:cs="Book Antiqua"/>
          <w:color w:val="000000"/>
        </w:rPr>
        <w:t>: 607-615 [PMID: 29247324 DOI: 10.1007/s00441-017-2752-3]</w:t>
      </w:r>
    </w:p>
    <w:p w14:paraId="4D2BBE0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68 </w:t>
      </w:r>
      <w:r w:rsidRPr="00BF131B">
        <w:rPr>
          <w:rFonts w:ascii="Book Antiqua" w:eastAsia="Book Antiqua" w:hAnsi="Book Antiqua" w:cs="Book Antiqua"/>
          <w:b/>
          <w:bCs/>
          <w:color w:val="000000"/>
        </w:rPr>
        <w:t>Chapman KE</w:t>
      </w:r>
      <w:r w:rsidRPr="00BF131B">
        <w:rPr>
          <w:rFonts w:ascii="Book Antiqua" w:eastAsia="Book Antiqua" w:hAnsi="Book Antiqua" w:cs="Book Antiqua"/>
          <w:color w:val="000000"/>
        </w:rPr>
        <w:t xml:space="preserve">, Coutinho AE, Zhang Z, </w:t>
      </w:r>
      <w:proofErr w:type="spellStart"/>
      <w:r w:rsidRPr="00BF131B">
        <w:rPr>
          <w:rFonts w:ascii="Book Antiqua" w:eastAsia="Book Antiqua" w:hAnsi="Book Antiqua" w:cs="Book Antiqua"/>
          <w:color w:val="000000"/>
        </w:rPr>
        <w:t>Kipari</w:t>
      </w:r>
      <w:proofErr w:type="spellEnd"/>
      <w:r w:rsidRPr="00BF131B">
        <w:rPr>
          <w:rFonts w:ascii="Book Antiqua" w:eastAsia="Book Antiqua" w:hAnsi="Book Antiqua" w:cs="Book Antiqua"/>
          <w:color w:val="000000"/>
        </w:rPr>
        <w:t xml:space="preserve"> T, </w:t>
      </w:r>
      <w:proofErr w:type="spellStart"/>
      <w:r w:rsidRPr="00BF131B">
        <w:rPr>
          <w:rFonts w:ascii="Book Antiqua" w:eastAsia="Book Antiqua" w:hAnsi="Book Antiqua" w:cs="Book Antiqua"/>
          <w:color w:val="000000"/>
        </w:rPr>
        <w:t>Savill</w:t>
      </w:r>
      <w:proofErr w:type="spellEnd"/>
      <w:r w:rsidRPr="00BF131B">
        <w:rPr>
          <w:rFonts w:ascii="Book Antiqua" w:eastAsia="Book Antiqua" w:hAnsi="Book Antiqua" w:cs="Book Antiqua"/>
          <w:color w:val="000000"/>
        </w:rPr>
        <w:t xml:space="preserve"> JS,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Changing glucocorticoid action: 11β-hydroxysteroid dehydrogenase type 1 in acute and chronic inflammation. </w:t>
      </w:r>
      <w:r w:rsidRPr="00BF131B">
        <w:rPr>
          <w:rFonts w:ascii="Book Antiqua" w:eastAsia="Book Antiqua" w:hAnsi="Book Antiqua" w:cs="Book Antiqua"/>
          <w:i/>
          <w:iCs/>
          <w:color w:val="000000"/>
        </w:rPr>
        <w:t xml:space="preserve">J Steroid </w:t>
      </w:r>
      <w:proofErr w:type="spellStart"/>
      <w:r w:rsidRPr="00BF131B">
        <w:rPr>
          <w:rFonts w:ascii="Book Antiqua" w:eastAsia="Book Antiqua" w:hAnsi="Book Antiqua" w:cs="Book Antiqua"/>
          <w:i/>
          <w:iCs/>
          <w:color w:val="000000"/>
        </w:rPr>
        <w:t>Biochem</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Mol</w:t>
      </w:r>
      <w:proofErr w:type="spellEnd"/>
      <w:r w:rsidRPr="00BF131B">
        <w:rPr>
          <w:rFonts w:ascii="Book Antiqua" w:eastAsia="Book Antiqua" w:hAnsi="Book Antiqua" w:cs="Book Antiqua"/>
          <w:i/>
          <w:iCs/>
          <w:color w:val="000000"/>
        </w:rPr>
        <w:t xml:space="preserve"> </w:t>
      </w:r>
      <w:proofErr w:type="spellStart"/>
      <w:r w:rsidRPr="00BF131B">
        <w:rPr>
          <w:rFonts w:ascii="Book Antiqua" w:eastAsia="Book Antiqua" w:hAnsi="Book Antiqua" w:cs="Book Antiqua"/>
          <w:i/>
          <w:iCs/>
          <w:color w:val="000000"/>
        </w:rPr>
        <w:t>Biol</w:t>
      </w:r>
      <w:proofErr w:type="spellEnd"/>
      <w:r w:rsidRPr="00BF131B">
        <w:rPr>
          <w:rFonts w:ascii="Book Antiqua" w:eastAsia="Book Antiqua" w:hAnsi="Book Antiqua" w:cs="Book Antiqua"/>
          <w:color w:val="000000"/>
        </w:rPr>
        <w:t xml:space="preserve"> 2013; </w:t>
      </w:r>
      <w:r w:rsidRPr="00BF131B">
        <w:rPr>
          <w:rFonts w:ascii="Book Antiqua" w:eastAsia="Book Antiqua" w:hAnsi="Book Antiqua" w:cs="Book Antiqua"/>
          <w:b/>
          <w:bCs/>
          <w:color w:val="000000"/>
        </w:rPr>
        <w:t>137</w:t>
      </w:r>
      <w:r w:rsidRPr="00BF131B">
        <w:rPr>
          <w:rFonts w:ascii="Book Antiqua" w:eastAsia="Book Antiqua" w:hAnsi="Book Antiqua" w:cs="Book Antiqua"/>
          <w:color w:val="000000"/>
        </w:rPr>
        <w:t>: 82-92 [PMID: 23435016 DOI: 10.1016/j.jsbmb.2013.02.002]</w:t>
      </w:r>
    </w:p>
    <w:p w14:paraId="222639A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69 </w:t>
      </w:r>
      <w:r w:rsidRPr="00BF131B">
        <w:rPr>
          <w:rFonts w:ascii="Book Antiqua" w:eastAsia="Book Antiqua" w:hAnsi="Book Antiqua" w:cs="Book Antiqua"/>
          <w:b/>
          <w:bCs/>
          <w:color w:val="000000"/>
        </w:rPr>
        <w:t>Zhang Z</w:t>
      </w:r>
      <w:r w:rsidRPr="00BF131B">
        <w:rPr>
          <w:rFonts w:ascii="Book Antiqua" w:eastAsia="Book Antiqua" w:hAnsi="Book Antiqua" w:cs="Book Antiqua"/>
          <w:color w:val="000000"/>
        </w:rPr>
        <w:t xml:space="preserve">, Coutinho AE, Man TY, </w:t>
      </w:r>
      <w:proofErr w:type="spellStart"/>
      <w:r w:rsidRPr="00BF131B">
        <w:rPr>
          <w:rFonts w:ascii="Book Antiqua" w:eastAsia="Book Antiqua" w:hAnsi="Book Antiqua" w:cs="Book Antiqua"/>
          <w:color w:val="000000"/>
        </w:rPr>
        <w:t>Kipari</w:t>
      </w:r>
      <w:proofErr w:type="spellEnd"/>
      <w:r w:rsidRPr="00BF131B">
        <w:rPr>
          <w:rFonts w:ascii="Book Antiqua" w:eastAsia="Book Antiqua" w:hAnsi="Book Antiqua" w:cs="Book Antiqua"/>
          <w:color w:val="000000"/>
        </w:rPr>
        <w:t xml:space="preserve"> TMJ, </w:t>
      </w:r>
      <w:proofErr w:type="spellStart"/>
      <w:r w:rsidRPr="00BF131B">
        <w:rPr>
          <w:rFonts w:ascii="Book Antiqua" w:eastAsia="Book Antiqua" w:hAnsi="Book Antiqua" w:cs="Book Antiqua"/>
          <w:color w:val="000000"/>
        </w:rPr>
        <w:t>Hadoke</w:t>
      </w:r>
      <w:proofErr w:type="spellEnd"/>
      <w:r w:rsidRPr="00BF131B">
        <w:rPr>
          <w:rFonts w:ascii="Book Antiqua" w:eastAsia="Book Antiqua" w:hAnsi="Book Antiqua" w:cs="Book Antiqua"/>
          <w:color w:val="000000"/>
        </w:rPr>
        <w:t xml:space="preserve"> PWF, Salter DM,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Chapman KE. Macrophage 11β-HSD-1 deficiency promotes inflammatory angiogenesis. </w:t>
      </w:r>
      <w:r w:rsidRPr="00BF131B">
        <w:rPr>
          <w:rFonts w:ascii="Book Antiqua" w:eastAsia="Book Antiqua" w:hAnsi="Book Antiqua" w:cs="Book Antiqua"/>
          <w:i/>
          <w:iCs/>
          <w:color w:val="000000"/>
        </w:rPr>
        <w:t>J Endocrinol</w:t>
      </w:r>
      <w:r w:rsidRPr="00BF131B">
        <w:rPr>
          <w:rFonts w:ascii="Book Antiqua" w:eastAsia="Book Antiqua" w:hAnsi="Book Antiqua" w:cs="Book Antiqua"/>
          <w:color w:val="000000"/>
        </w:rPr>
        <w:t xml:space="preserve"> 2017; </w:t>
      </w:r>
      <w:r w:rsidRPr="00BF131B">
        <w:rPr>
          <w:rFonts w:ascii="Book Antiqua" w:eastAsia="Book Antiqua" w:hAnsi="Book Antiqua" w:cs="Book Antiqua"/>
          <w:b/>
          <w:bCs/>
          <w:color w:val="000000"/>
        </w:rPr>
        <w:t>234</w:t>
      </w:r>
      <w:r w:rsidRPr="00BF131B">
        <w:rPr>
          <w:rFonts w:ascii="Book Antiqua" w:eastAsia="Book Antiqua" w:hAnsi="Book Antiqua" w:cs="Book Antiqua"/>
          <w:color w:val="000000"/>
        </w:rPr>
        <w:t>: 291-299 [PMID: 28676523 DOI: 10.1530/JOE-17-0223]</w:t>
      </w:r>
    </w:p>
    <w:p w14:paraId="2F7DD7F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70 </w:t>
      </w:r>
      <w:r w:rsidRPr="00BF131B">
        <w:rPr>
          <w:rFonts w:ascii="Book Antiqua" w:eastAsia="Book Antiqua" w:hAnsi="Book Antiqua" w:cs="Book Antiqua"/>
          <w:b/>
          <w:bCs/>
          <w:color w:val="000000"/>
        </w:rPr>
        <w:t>Gilmour JS</w:t>
      </w:r>
      <w:r w:rsidRPr="00BF131B">
        <w:rPr>
          <w:rFonts w:ascii="Book Antiqua" w:eastAsia="Book Antiqua" w:hAnsi="Book Antiqua" w:cs="Book Antiqua"/>
          <w:color w:val="000000"/>
        </w:rPr>
        <w:t xml:space="preserve">, </w:t>
      </w:r>
      <w:proofErr w:type="spellStart"/>
      <w:r w:rsidRPr="00BF131B">
        <w:rPr>
          <w:rFonts w:ascii="Book Antiqua" w:eastAsia="Book Antiqua" w:hAnsi="Book Antiqua" w:cs="Book Antiqua"/>
          <w:color w:val="000000"/>
        </w:rPr>
        <w:t>Coutinho</w:t>
      </w:r>
      <w:proofErr w:type="spellEnd"/>
      <w:r w:rsidRPr="00BF131B">
        <w:rPr>
          <w:rFonts w:ascii="Book Antiqua" w:eastAsia="Book Antiqua" w:hAnsi="Book Antiqua" w:cs="Book Antiqua"/>
          <w:color w:val="000000"/>
        </w:rPr>
        <w:t xml:space="preserve"> AE, </w:t>
      </w:r>
      <w:proofErr w:type="spellStart"/>
      <w:r w:rsidRPr="00BF131B">
        <w:rPr>
          <w:rFonts w:ascii="Book Antiqua" w:eastAsia="Book Antiqua" w:hAnsi="Book Antiqua" w:cs="Book Antiqua"/>
          <w:color w:val="000000"/>
        </w:rPr>
        <w:t>Cailhier</w:t>
      </w:r>
      <w:proofErr w:type="spellEnd"/>
      <w:r w:rsidRPr="00BF131B">
        <w:rPr>
          <w:rFonts w:ascii="Book Antiqua" w:eastAsia="Book Antiqua" w:hAnsi="Book Antiqua" w:cs="Book Antiqua"/>
          <w:color w:val="000000"/>
        </w:rPr>
        <w:t xml:space="preserve"> JF, Man TY, Clay M, Thomas G, Harris HJ, Mullins JJ,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w:t>
      </w:r>
      <w:proofErr w:type="spellStart"/>
      <w:r w:rsidRPr="00BF131B">
        <w:rPr>
          <w:rFonts w:ascii="Book Antiqua" w:eastAsia="Book Antiqua" w:hAnsi="Book Antiqua" w:cs="Book Antiqua"/>
          <w:color w:val="000000"/>
        </w:rPr>
        <w:t>Savill</w:t>
      </w:r>
      <w:proofErr w:type="spellEnd"/>
      <w:r w:rsidRPr="00BF131B">
        <w:rPr>
          <w:rFonts w:ascii="Book Antiqua" w:eastAsia="Book Antiqua" w:hAnsi="Book Antiqua" w:cs="Book Antiqua"/>
          <w:color w:val="000000"/>
        </w:rPr>
        <w:t xml:space="preserve"> JS, Chapman KE. Local amplification of glucocorticoids by 11 beta-hydroxysteroid dehydrogenase type 1 promotes macrophage phagocytosis of apoptotic leukocytes. </w:t>
      </w:r>
      <w:r w:rsidRPr="00BF131B">
        <w:rPr>
          <w:rFonts w:ascii="Book Antiqua" w:eastAsia="Book Antiqua" w:hAnsi="Book Antiqua" w:cs="Book Antiqua"/>
          <w:i/>
          <w:iCs/>
          <w:color w:val="000000"/>
        </w:rPr>
        <w:t>J Immunol</w:t>
      </w:r>
      <w:r w:rsidRPr="00BF131B">
        <w:rPr>
          <w:rFonts w:ascii="Book Antiqua" w:eastAsia="Book Antiqua" w:hAnsi="Book Antiqua" w:cs="Book Antiqua"/>
          <w:color w:val="000000"/>
        </w:rPr>
        <w:t xml:space="preserve"> 2006; </w:t>
      </w:r>
      <w:r w:rsidRPr="00BF131B">
        <w:rPr>
          <w:rFonts w:ascii="Book Antiqua" w:eastAsia="Book Antiqua" w:hAnsi="Book Antiqua" w:cs="Book Antiqua"/>
          <w:b/>
          <w:bCs/>
          <w:color w:val="000000"/>
        </w:rPr>
        <w:t>176</w:t>
      </w:r>
      <w:r w:rsidRPr="00BF131B">
        <w:rPr>
          <w:rFonts w:ascii="Book Antiqua" w:eastAsia="Book Antiqua" w:hAnsi="Book Antiqua" w:cs="Book Antiqua"/>
          <w:color w:val="000000"/>
        </w:rPr>
        <w:t>: 7605-7611 [PMID: 16751407 DOI: 10.4049/jimmunol.176.12.7605]</w:t>
      </w:r>
    </w:p>
    <w:p w14:paraId="09D1F519"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71 </w:t>
      </w:r>
      <w:r w:rsidRPr="00BF131B">
        <w:rPr>
          <w:rFonts w:ascii="Book Antiqua" w:eastAsia="Book Antiqua" w:hAnsi="Book Antiqua" w:cs="Book Antiqua"/>
          <w:b/>
          <w:bCs/>
          <w:color w:val="000000"/>
        </w:rPr>
        <w:t>Agnew EJ</w:t>
      </w:r>
      <w:r w:rsidRPr="00BF131B">
        <w:rPr>
          <w:rFonts w:ascii="Book Antiqua" w:eastAsia="Book Antiqua" w:hAnsi="Book Antiqua" w:cs="Book Antiqua"/>
          <w:color w:val="000000"/>
        </w:rPr>
        <w:t xml:space="preserve">, Ivy JR, Stock SJ, Chapman KE. Glucocorticoids, antenatal corticosteroid therapy and fetal heart maturation. </w:t>
      </w:r>
      <w:r w:rsidRPr="00BF131B">
        <w:rPr>
          <w:rFonts w:ascii="Book Antiqua" w:eastAsia="Book Antiqua" w:hAnsi="Book Antiqua" w:cs="Book Antiqua"/>
          <w:i/>
          <w:iCs/>
          <w:color w:val="000000"/>
        </w:rPr>
        <w:t>J Mol Endocrinol</w:t>
      </w:r>
      <w:r w:rsidRPr="00BF131B">
        <w:rPr>
          <w:rFonts w:ascii="Book Antiqua" w:eastAsia="Book Antiqua" w:hAnsi="Book Antiqua" w:cs="Book Antiqua"/>
          <w:color w:val="000000"/>
        </w:rPr>
        <w:t xml:space="preserve"> 2018; </w:t>
      </w:r>
      <w:r w:rsidRPr="00BF131B">
        <w:rPr>
          <w:rFonts w:ascii="Book Antiqua" w:eastAsia="Book Antiqua" w:hAnsi="Book Antiqua" w:cs="Book Antiqua"/>
          <w:b/>
          <w:bCs/>
          <w:color w:val="000000"/>
        </w:rPr>
        <w:t>61</w:t>
      </w:r>
      <w:r w:rsidRPr="00BF131B">
        <w:rPr>
          <w:rFonts w:ascii="Book Antiqua" w:eastAsia="Book Antiqua" w:hAnsi="Book Antiqua" w:cs="Book Antiqua"/>
          <w:color w:val="000000"/>
        </w:rPr>
        <w:t>: R61-R73 [PMID: 29720513 DOI: 10.1530/JME-18-0077]</w:t>
      </w:r>
    </w:p>
    <w:p w14:paraId="56B46A91"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72 </w:t>
      </w:r>
      <w:r w:rsidRPr="00BF131B">
        <w:rPr>
          <w:rFonts w:ascii="Book Antiqua" w:eastAsia="Book Antiqua" w:hAnsi="Book Antiqua" w:cs="Book Antiqua"/>
          <w:b/>
          <w:bCs/>
          <w:color w:val="000000"/>
        </w:rPr>
        <w:t>Sai S</w:t>
      </w:r>
      <w:r w:rsidRPr="00BF131B">
        <w:rPr>
          <w:rFonts w:ascii="Book Antiqua" w:eastAsia="Book Antiqua" w:hAnsi="Book Antiqua" w:cs="Book Antiqua"/>
          <w:color w:val="000000"/>
        </w:rPr>
        <w:t xml:space="preserve">, Nakagawa Y, Yamaguchi R, Suzuki M, </w:t>
      </w:r>
      <w:proofErr w:type="spellStart"/>
      <w:r w:rsidRPr="00BF131B">
        <w:rPr>
          <w:rFonts w:ascii="Book Antiqua" w:eastAsia="Book Antiqua" w:hAnsi="Book Antiqua" w:cs="Book Antiqua"/>
          <w:color w:val="000000"/>
        </w:rPr>
        <w:t>Sakaguchi</w:t>
      </w:r>
      <w:proofErr w:type="spellEnd"/>
      <w:r w:rsidRPr="00BF131B">
        <w:rPr>
          <w:rFonts w:ascii="Book Antiqua" w:eastAsia="Book Antiqua" w:hAnsi="Book Antiqua" w:cs="Book Antiqua"/>
          <w:color w:val="000000"/>
        </w:rPr>
        <w:t xml:space="preserve"> K, Okada S, </w:t>
      </w:r>
      <w:proofErr w:type="spellStart"/>
      <w:r w:rsidRPr="00BF131B">
        <w:rPr>
          <w:rFonts w:ascii="Book Antiqua" w:eastAsia="Book Antiqua" w:hAnsi="Book Antiqua" w:cs="Book Antiqua"/>
          <w:color w:val="000000"/>
        </w:rPr>
        <w:t>Seckl</w:t>
      </w:r>
      <w:proofErr w:type="spellEnd"/>
      <w:r w:rsidRPr="00BF131B">
        <w:rPr>
          <w:rFonts w:ascii="Book Antiqua" w:eastAsia="Book Antiqua" w:hAnsi="Book Antiqua" w:cs="Book Antiqua"/>
          <w:color w:val="000000"/>
        </w:rPr>
        <w:t xml:space="preserve"> JR, </w:t>
      </w:r>
      <w:proofErr w:type="spellStart"/>
      <w:r w:rsidRPr="00BF131B">
        <w:rPr>
          <w:rFonts w:ascii="Book Antiqua" w:eastAsia="Book Antiqua" w:hAnsi="Book Antiqua" w:cs="Book Antiqua"/>
          <w:color w:val="000000"/>
        </w:rPr>
        <w:t>Ohzeki</w:t>
      </w:r>
      <w:proofErr w:type="spellEnd"/>
      <w:r w:rsidRPr="00BF131B">
        <w:rPr>
          <w:rFonts w:ascii="Book Antiqua" w:eastAsia="Book Antiqua" w:hAnsi="Book Antiqua" w:cs="Book Antiqua"/>
          <w:color w:val="000000"/>
        </w:rPr>
        <w:t xml:space="preserve"> T, Chapman KE. Expression of 11beta-hydroxysteroid dehydrogenase 2 contributes to glucocorticoid resistance in lymphoblastic leukemia cells. </w:t>
      </w:r>
      <w:proofErr w:type="spellStart"/>
      <w:r w:rsidRPr="00BF131B">
        <w:rPr>
          <w:rFonts w:ascii="Book Antiqua" w:eastAsia="Book Antiqua" w:hAnsi="Book Antiqua" w:cs="Book Antiqua"/>
          <w:i/>
          <w:iCs/>
          <w:color w:val="000000"/>
        </w:rPr>
        <w:t>Leuk</w:t>
      </w:r>
      <w:proofErr w:type="spellEnd"/>
      <w:r w:rsidRPr="00BF131B">
        <w:rPr>
          <w:rFonts w:ascii="Book Antiqua" w:eastAsia="Book Antiqua" w:hAnsi="Book Antiqua" w:cs="Book Antiqua"/>
          <w:i/>
          <w:iCs/>
          <w:color w:val="000000"/>
        </w:rPr>
        <w:t xml:space="preserve"> Res</w:t>
      </w:r>
      <w:r w:rsidRPr="00BF131B">
        <w:rPr>
          <w:rFonts w:ascii="Book Antiqua" w:eastAsia="Book Antiqua" w:hAnsi="Book Antiqua" w:cs="Book Antiqua"/>
          <w:color w:val="000000"/>
        </w:rPr>
        <w:t xml:space="preserve"> 2011; </w:t>
      </w:r>
      <w:r w:rsidRPr="00BF131B">
        <w:rPr>
          <w:rFonts w:ascii="Book Antiqua" w:eastAsia="Book Antiqua" w:hAnsi="Book Antiqua" w:cs="Book Antiqua"/>
          <w:b/>
          <w:bCs/>
          <w:color w:val="000000"/>
        </w:rPr>
        <w:t>35</w:t>
      </w:r>
      <w:r w:rsidRPr="00BF131B">
        <w:rPr>
          <w:rFonts w:ascii="Book Antiqua" w:eastAsia="Book Antiqua" w:hAnsi="Book Antiqua" w:cs="Book Antiqua"/>
          <w:color w:val="000000"/>
        </w:rPr>
        <w:t>: 1644-1648 [PMID: 21794917 DOI: 10.1016/j.leukres.2011.07.002]</w:t>
      </w:r>
    </w:p>
    <w:p w14:paraId="6269162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73 </w:t>
      </w:r>
      <w:r w:rsidRPr="00BF131B">
        <w:rPr>
          <w:rFonts w:ascii="Book Antiqua" w:eastAsia="Book Antiqua" w:hAnsi="Book Antiqua" w:cs="Book Antiqua"/>
          <w:b/>
          <w:bCs/>
          <w:color w:val="000000"/>
        </w:rPr>
        <w:t>Cohen J</w:t>
      </w:r>
      <w:r w:rsidRPr="00BF131B">
        <w:rPr>
          <w:rFonts w:ascii="Book Antiqua" w:eastAsia="Book Antiqua" w:hAnsi="Book Antiqua" w:cs="Book Antiqua"/>
          <w:color w:val="000000"/>
        </w:rPr>
        <w:t xml:space="preserve">, Smith ML, Deans RV, Pretorius CJ, </w:t>
      </w:r>
      <w:proofErr w:type="spellStart"/>
      <w:r w:rsidRPr="00BF131B">
        <w:rPr>
          <w:rFonts w:ascii="Book Antiqua" w:eastAsia="Book Antiqua" w:hAnsi="Book Antiqua" w:cs="Book Antiqua"/>
          <w:color w:val="000000"/>
        </w:rPr>
        <w:t>Ungerer</w:t>
      </w:r>
      <w:proofErr w:type="spellEnd"/>
      <w:r w:rsidRPr="00BF131B">
        <w:rPr>
          <w:rFonts w:ascii="Book Antiqua" w:eastAsia="Book Antiqua" w:hAnsi="Book Antiqua" w:cs="Book Antiqua"/>
          <w:color w:val="000000"/>
        </w:rPr>
        <w:t xml:space="preserve"> JP, Tan T, Jones M, Venkatesh B. Serial changes in plasma total cortisol, plasma free cortisol, and tissue cortisol activity </w:t>
      </w:r>
      <w:r w:rsidRPr="00BF131B">
        <w:rPr>
          <w:rFonts w:ascii="Book Antiqua" w:eastAsia="Book Antiqua" w:hAnsi="Book Antiqua" w:cs="Book Antiqua"/>
          <w:color w:val="000000"/>
        </w:rPr>
        <w:lastRenderedPageBreak/>
        <w:t xml:space="preserve">in patients with septic shock: an observational study. </w:t>
      </w:r>
      <w:r w:rsidRPr="00BF131B">
        <w:rPr>
          <w:rFonts w:ascii="Book Antiqua" w:eastAsia="Book Antiqua" w:hAnsi="Book Antiqua" w:cs="Book Antiqua"/>
          <w:i/>
          <w:iCs/>
          <w:color w:val="000000"/>
        </w:rPr>
        <w:t>Shock</w:t>
      </w:r>
      <w:r w:rsidRPr="00BF131B">
        <w:rPr>
          <w:rFonts w:ascii="Book Antiqua" w:eastAsia="Book Antiqua" w:hAnsi="Book Antiqua" w:cs="Book Antiqua"/>
          <w:color w:val="000000"/>
        </w:rPr>
        <w:t xml:space="preserve"> 2012; </w:t>
      </w:r>
      <w:r w:rsidRPr="00BF131B">
        <w:rPr>
          <w:rFonts w:ascii="Book Antiqua" w:eastAsia="Book Antiqua" w:hAnsi="Book Antiqua" w:cs="Book Antiqua"/>
          <w:b/>
          <w:bCs/>
          <w:color w:val="000000"/>
        </w:rPr>
        <w:t>37</w:t>
      </w:r>
      <w:r w:rsidRPr="00BF131B">
        <w:rPr>
          <w:rFonts w:ascii="Book Antiqua" w:eastAsia="Book Antiqua" w:hAnsi="Book Antiqua" w:cs="Book Antiqua"/>
          <w:color w:val="000000"/>
        </w:rPr>
        <w:t>: 28-33 [PMID: 21993448 DOI: 10.1097/SHK.0b013e318239b809]</w:t>
      </w:r>
    </w:p>
    <w:p w14:paraId="74833845"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74 </w:t>
      </w:r>
      <w:r w:rsidRPr="00BF131B">
        <w:rPr>
          <w:rFonts w:ascii="Book Antiqua" w:eastAsia="Book Antiqua" w:hAnsi="Book Antiqua" w:cs="Book Antiqua"/>
          <w:b/>
          <w:bCs/>
          <w:color w:val="000000"/>
        </w:rPr>
        <w:t>Venkatesh B</w:t>
      </w:r>
      <w:r w:rsidRPr="00BF131B">
        <w:rPr>
          <w:rFonts w:ascii="Book Antiqua" w:eastAsia="Book Antiqua" w:hAnsi="Book Antiqua" w:cs="Book Antiqua"/>
          <w:color w:val="000000"/>
        </w:rPr>
        <w:t xml:space="preserve">, Cohen J, Hickman I, Nisbet J, Thomas P, Ward G, Hall J, </w:t>
      </w:r>
      <w:proofErr w:type="spellStart"/>
      <w:r w:rsidRPr="00BF131B">
        <w:rPr>
          <w:rFonts w:ascii="Book Antiqua" w:eastAsia="Book Antiqua" w:hAnsi="Book Antiqua" w:cs="Book Antiqua"/>
          <w:color w:val="000000"/>
        </w:rPr>
        <w:t>Prins</w:t>
      </w:r>
      <w:proofErr w:type="spellEnd"/>
      <w:r w:rsidRPr="00BF131B">
        <w:rPr>
          <w:rFonts w:ascii="Book Antiqua" w:eastAsia="Book Antiqua" w:hAnsi="Book Antiqua" w:cs="Book Antiqua"/>
          <w:color w:val="000000"/>
        </w:rPr>
        <w:t xml:space="preserve"> J. Evidence of altered cortisol metabolism in critically ill patients: a prospective study. </w:t>
      </w:r>
      <w:r w:rsidRPr="00BF131B">
        <w:rPr>
          <w:rFonts w:ascii="Book Antiqua" w:eastAsia="Book Antiqua" w:hAnsi="Book Antiqua" w:cs="Book Antiqua"/>
          <w:i/>
          <w:iCs/>
          <w:color w:val="000000"/>
        </w:rPr>
        <w:t>Intensive Care Med</w:t>
      </w:r>
      <w:r w:rsidRPr="00BF131B">
        <w:rPr>
          <w:rFonts w:ascii="Book Antiqua" w:eastAsia="Book Antiqua" w:hAnsi="Book Antiqua" w:cs="Book Antiqua"/>
          <w:color w:val="000000"/>
        </w:rPr>
        <w:t xml:space="preserve"> 2007; </w:t>
      </w:r>
      <w:r w:rsidRPr="00BF131B">
        <w:rPr>
          <w:rFonts w:ascii="Book Antiqua" w:eastAsia="Book Antiqua" w:hAnsi="Book Antiqua" w:cs="Book Antiqua"/>
          <w:b/>
          <w:bCs/>
          <w:color w:val="000000"/>
        </w:rPr>
        <w:t>33</w:t>
      </w:r>
      <w:r w:rsidRPr="00BF131B">
        <w:rPr>
          <w:rFonts w:ascii="Book Antiqua" w:eastAsia="Book Antiqua" w:hAnsi="Book Antiqua" w:cs="Book Antiqua"/>
          <w:color w:val="000000"/>
        </w:rPr>
        <w:t>: 1746-1753 [PMID: 17558491 DOI: 10.1007/s00134-007-0727-7]</w:t>
      </w:r>
    </w:p>
    <w:p w14:paraId="69129D0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 xml:space="preserve">75 </w:t>
      </w:r>
      <w:r w:rsidRPr="00BF131B">
        <w:rPr>
          <w:rFonts w:ascii="Book Antiqua" w:eastAsia="Book Antiqua" w:hAnsi="Book Antiqua" w:cs="Book Antiqua"/>
          <w:b/>
          <w:bCs/>
          <w:color w:val="000000"/>
        </w:rPr>
        <w:t>Cohen J</w:t>
      </w:r>
      <w:r w:rsidRPr="00BF131B">
        <w:rPr>
          <w:rFonts w:ascii="Book Antiqua" w:eastAsia="Book Antiqua" w:hAnsi="Book Antiqua" w:cs="Book Antiqua"/>
          <w:color w:val="000000"/>
        </w:rPr>
        <w:t xml:space="preserve">, Pretorius CJ, </w:t>
      </w:r>
      <w:proofErr w:type="spellStart"/>
      <w:r w:rsidRPr="00BF131B">
        <w:rPr>
          <w:rFonts w:ascii="Book Antiqua" w:eastAsia="Book Antiqua" w:hAnsi="Book Antiqua" w:cs="Book Antiqua"/>
          <w:color w:val="000000"/>
        </w:rPr>
        <w:t>Ungerer</w:t>
      </w:r>
      <w:proofErr w:type="spellEnd"/>
      <w:r w:rsidRPr="00BF131B">
        <w:rPr>
          <w:rFonts w:ascii="Book Antiqua" w:eastAsia="Book Antiqua" w:hAnsi="Book Antiqua" w:cs="Book Antiqua"/>
          <w:color w:val="000000"/>
        </w:rPr>
        <w:t xml:space="preserve"> JP, Cardinal J, Blumenthal A, </w:t>
      </w:r>
      <w:proofErr w:type="spellStart"/>
      <w:r w:rsidRPr="00BF131B">
        <w:rPr>
          <w:rFonts w:ascii="Book Antiqua" w:eastAsia="Book Antiqua" w:hAnsi="Book Antiqua" w:cs="Book Antiqua"/>
          <w:color w:val="000000"/>
        </w:rPr>
        <w:t>Presneill</w:t>
      </w:r>
      <w:proofErr w:type="spellEnd"/>
      <w:r w:rsidRPr="00BF131B">
        <w:rPr>
          <w:rFonts w:ascii="Book Antiqua" w:eastAsia="Book Antiqua" w:hAnsi="Book Antiqua" w:cs="Book Antiqua"/>
          <w:color w:val="000000"/>
        </w:rPr>
        <w:t xml:space="preserve"> J, </w:t>
      </w:r>
      <w:proofErr w:type="spellStart"/>
      <w:r w:rsidRPr="00BF131B">
        <w:rPr>
          <w:rFonts w:ascii="Book Antiqua" w:eastAsia="Book Antiqua" w:hAnsi="Book Antiqua" w:cs="Book Antiqua"/>
          <w:color w:val="000000"/>
        </w:rPr>
        <w:t>Gatica-Andrades</w:t>
      </w:r>
      <w:proofErr w:type="spellEnd"/>
      <w:r w:rsidRPr="00BF131B">
        <w:rPr>
          <w:rFonts w:ascii="Book Antiqua" w:eastAsia="Book Antiqua" w:hAnsi="Book Antiqua" w:cs="Book Antiqua"/>
          <w:color w:val="000000"/>
        </w:rPr>
        <w:t xml:space="preserve"> M, Jarrett P, </w:t>
      </w:r>
      <w:proofErr w:type="spellStart"/>
      <w:r w:rsidRPr="00BF131B">
        <w:rPr>
          <w:rFonts w:ascii="Book Antiqua" w:eastAsia="Book Antiqua" w:hAnsi="Book Antiqua" w:cs="Book Antiqua"/>
          <w:color w:val="000000"/>
        </w:rPr>
        <w:t>Lassig</w:t>
      </w:r>
      <w:proofErr w:type="spellEnd"/>
      <w:r w:rsidRPr="00BF131B">
        <w:rPr>
          <w:rFonts w:ascii="Book Antiqua" w:eastAsia="Book Antiqua" w:hAnsi="Book Antiqua" w:cs="Book Antiqua"/>
          <w:color w:val="000000"/>
        </w:rPr>
        <w:t xml:space="preserve">-Smith M, Stuart J, Dunlop R, Starr T, Venkatesh B. Glucocorticoid Sensitivity Is Highly Variable in Critically Ill Patients With Septic Shock and Is Associated With Disease Severity. </w:t>
      </w:r>
      <w:r w:rsidRPr="00BF131B">
        <w:rPr>
          <w:rFonts w:ascii="Book Antiqua" w:eastAsia="Book Antiqua" w:hAnsi="Book Antiqua" w:cs="Book Antiqua"/>
          <w:i/>
          <w:iCs/>
          <w:color w:val="000000"/>
        </w:rPr>
        <w:t>Crit Care Med</w:t>
      </w:r>
      <w:r w:rsidRPr="00BF131B">
        <w:rPr>
          <w:rFonts w:ascii="Book Antiqua" w:eastAsia="Book Antiqua" w:hAnsi="Book Antiqua" w:cs="Book Antiqua"/>
          <w:color w:val="000000"/>
        </w:rPr>
        <w:t xml:space="preserve"> 2016; </w:t>
      </w:r>
      <w:r w:rsidRPr="00BF131B">
        <w:rPr>
          <w:rFonts w:ascii="Book Antiqua" w:eastAsia="Book Antiqua" w:hAnsi="Book Antiqua" w:cs="Book Antiqua"/>
          <w:b/>
          <w:bCs/>
          <w:color w:val="000000"/>
        </w:rPr>
        <w:t>44</w:t>
      </w:r>
      <w:r w:rsidRPr="00BF131B">
        <w:rPr>
          <w:rFonts w:ascii="Book Antiqua" w:eastAsia="Book Antiqua" w:hAnsi="Book Antiqua" w:cs="Book Antiqua"/>
          <w:color w:val="000000"/>
        </w:rPr>
        <w:t>: 1034-1041 [PMID: 26963327 DOI: 10.1097/CCM.0000000000001633]</w:t>
      </w:r>
    </w:p>
    <w:p w14:paraId="0A203B2B" w14:textId="77777777" w:rsidR="00A77B3E" w:rsidRPr="00BF131B" w:rsidRDefault="00A77B3E" w:rsidP="00BF131B">
      <w:pPr>
        <w:spacing w:line="360" w:lineRule="auto"/>
        <w:jc w:val="both"/>
        <w:rPr>
          <w:rFonts w:ascii="Book Antiqua" w:hAnsi="Book Antiqua"/>
        </w:rPr>
        <w:sectPr w:rsidR="00A77B3E" w:rsidRPr="00BF131B" w:rsidSect="00BF131B">
          <w:pgSz w:w="12240" w:h="15840"/>
          <w:pgMar w:top="1440" w:right="1440" w:bottom="1440" w:left="1440" w:header="720" w:footer="720" w:gutter="0"/>
          <w:cols w:space="720"/>
          <w:docGrid w:linePitch="360"/>
        </w:sectPr>
      </w:pPr>
    </w:p>
    <w:p w14:paraId="118A979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lastRenderedPageBreak/>
        <w:t>Footnotes</w:t>
      </w:r>
    </w:p>
    <w:p w14:paraId="0CE76EAE" w14:textId="171AC008"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Conflict-of-interest statement: </w:t>
      </w:r>
      <w:r w:rsidRPr="00BF131B">
        <w:rPr>
          <w:rFonts w:ascii="Book Antiqua" w:eastAsia="Book Antiqua" w:hAnsi="Book Antiqua" w:cs="Book Antiqua"/>
          <w:color w:val="000000"/>
        </w:rPr>
        <w:t>There is no conflict of interest associated with the senior author or any other co-author who contributed his/her efforts in this manuscript.</w:t>
      </w:r>
    </w:p>
    <w:p w14:paraId="258DBA5E" w14:textId="77777777" w:rsidR="00A77B3E" w:rsidRPr="00BF131B" w:rsidRDefault="00A77B3E" w:rsidP="00BF131B">
      <w:pPr>
        <w:spacing w:line="360" w:lineRule="auto"/>
        <w:jc w:val="both"/>
        <w:rPr>
          <w:rFonts w:ascii="Book Antiqua" w:hAnsi="Book Antiqua"/>
        </w:rPr>
      </w:pPr>
    </w:p>
    <w:p w14:paraId="4933619E"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bCs/>
          <w:color w:val="000000"/>
        </w:rPr>
        <w:t xml:space="preserve">Open-Access: </w:t>
      </w:r>
      <w:r w:rsidRPr="00BF131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F131B">
        <w:rPr>
          <w:rFonts w:ascii="Book Antiqua" w:eastAsia="Book Antiqua" w:hAnsi="Book Antiqua" w:cs="Book Antiqua"/>
          <w:color w:val="000000"/>
        </w:rPr>
        <w:t>NonCommercial</w:t>
      </w:r>
      <w:proofErr w:type="spellEnd"/>
      <w:r w:rsidRPr="00BF131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334D073" w14:textId="77777777" w:rsidR="00A77B3E" w:rsidRPr="00BF131B" w:rsidRDefault="00A77B3E" w:rsidP="00BF131B">
      <w:pPr>
        <w:spacing w:line="360" w:lineRule="auto"/>
        <w:jc w:val="both"/>
        <w:rPr>
          <w:rFonts w:ascii="Book Antiqua" w:hAnsi="Book Antiqua"/>
        </w:rPr>
      </w:pPr>
    </w:p>
    <w:p w14:paraId="2C2DB4C1" w14:textId="709D8F0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Manuscript source: </w:t>
      </w:r>
      <w:r w:rsidRPr="00BF131B">
        <w:rPr>
          <w:rFonts w:ascii="Book Antiqua" w:eastAsia="Book Antiqua" w:hAnsi="Book Antiqua" w:cs="Book Antiqua"/>
          <w:color w:val="000000"/>
        </w:rPr>
        <w:t xml:space="preserve">Invited </w:t>
      </w:r>
      <w:r w:rsidR="00171DD2" w:rsidRPr="00BF131B">
        <w:rPr>
          <w:rFonts w:ascii="Book Antiqua" w:eastAsia="Book Antiqua" w:hAnsi="Book Antiqua" w:cs="Book Antiqua"/>
          <w:color w:val="000000"/>
        </w:rPr>
        <w:t>m</w:t>
      </w:r>
      <w:r w:rsidRPr="00BF131B">
        <w:rPr>
          <w:rFonts w:ascii="Book Antiqua" w:eastAsia="Book Antiqua" w:hAnsi="Book Antiqua" w:cs="Book Antiqua"/>
          <w:color w:val="000000"/>
        </w:rPr>
        <w:t>anuscript</w:t>
      </w:r>
    </w:p>
    <w:p w14:paraId="707C15F2" w14:textId="77777777" w:rsidR="00A77B3E" w:rsidRPr="00BF131B" w:rsidRDefault="00A77B3E" w:rsidP="00BF131B">
      <w:pPr>
        <w:spacing w:line="360" w:lineRule="auto"/>
        <w:jc w:val="both"/>
        <w:rPr>
          <w:rFonts w:ascii="Book Antiqua" w:hAnsi="Book Antiqua"/>
        </w:rPr>
      </w:pPr>
    </w:p>
    <w:p w14:paraId="6362C9D7"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Peer-review started: </w:t>
      </w:r>
      <w:r w:rsidRPr="00BF131B">
        <w:rPr>
          <w:rFonts w:ascii="Book Antiqua" w:eastAsia="Book Antiqua" w:hAnsi="Book Antiqua" w:cs="Book Antiqua"/>
          <w:color w:val="000000"/>
        </w:rPr>
        <w:t>January 20, 2021</w:t>
      </w:r>
    </w:p>
    <w:p w14:paraId="5FE630B8"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First decision: </w:t>
      </w:r>
      <w:r w:rsidRPr="00BF131B">
        <w:rPr>
          <w:rFonts w:ascii="Book Antiqua" w:eastAsia="Book Antiqua" w:hAnsi="Book Antiqua" w:cs="Book Antiqua"/>
          <w:color w:val="000000"/>
        </w:rPr>
        <w:t>February 15, 2021</w:t>
      </w:r>
    </w:p>
    <w:p w14:paraId="1CE7E71A" w14:textId="7485E971"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Article in press: </w:t>
      </w:r>
      <w:r w:rsidR="00434EE8" w:rsidRPr="00BF131B">
        <w:rPr>
          <w:rFonts w:ascii="Book Antiqua" w:eastAsia="Book Antiqua" w:hAnsi="Book Antiqua" w:cs="Book Antiqua"/>
          <w:color w:val="000000"/>
        </w:rPr>
        <w:t>April 22, 2021</w:t>
      </w:r>
    </w:p>
    <w:p w14:paraId="07998546" w14:textId="77777777" w:rsidR="00A77B3E" w:rsidRPr="00BF131B" w:rsidRDefault="00A77B3E" w:rsidP="00BF131B">
      <w:pPr>
        <w:spacing w:line="360" w:lineRule="auto"/>
        <w:jc w:val="both"/>
        <w:rPr>
          <w:rFonts w:ascii="Book Antiqua" w:hAnsi="Book Antiqua"/>
        </w:rPr>
      </w:pPr>
    </w:p>
    <w:p w14:paraId="279A8415" w14:textId="713ACEC1"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Specialty type: </w:t>
      </w:r>
      <w:r w:rsidRPr="00BF131B">
        <w:rPr>
          <w:rFonts w:ascii="Book Antiqua" w:eastAsia="Book Antiqua" w:hAnsi="Book Antiqua" w:cs="Book Antiqua"/>
          <w:color w:val="000000"/>
        </w:rPr>
        <w:t>Critic</w:t>
      </w:r>
      <w:r w:rsidR="00171DD2" w:rsidRPr="00BF131B">
        <w:rPr>
          <w:rFonts w:ascii="Book Antiqua" w:eastAsia="Book Antiqua" w:hAnsi="Book Antiqua" w:cs="Book Antiqua"/>
          <w:color w:val="000000"/>
        </w:rPr>
        <w:t>al care medicine</w:t>
      </w:r>
    </w:p>
    <w:p w14:paraId="6DC9CF33"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 xml:space="preserve">Country/Territory of origin: </w:t>
      </w:r>
      <w:r w:rsidRPr="00BF131B">
        <w:rPr>
          <w:rFonts w:ascii="Book Antiqua" w:eastAsia="Book Antiqua" w:hAnsi="Book Antiqua" w:cs="Book Antiqua"/>
          <w:color w:val="000000"/>
        </w:rPr>
        <w:t>Greece</w:t>
      </w:r>
    </w:p>
    <w:p w14:paraId="721ED2D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t>Peer-review report’s scientific quality classification</w:t>
      </w:r>
    </w:p>
    <w:p w14:paraId="238C1B2A"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A (Excellent): 0</w:t>
      </w:r>
    </w:p>
    <w:p w14:paraId="50FADA9F"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B (Very good): 0</w:t>
      </w:r>
    </w:p>
    <w:p w14:paraId="42A1E0BA" w14:textId="354AEF1D"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C (Good): C</w:t>
      </w:r>
      <w:r w:rsidR="00171DD2" w:rsidRPr="00BF131B">
        <w:rPr>
          <w:rFonts w:ascii="Book Antiqua" w:eastAsia="Book Antiqua" w:hAnsi="Book Antiqua" w:cs="Book Antiqua"/>
          <w:color w:val="000000"/>
        </w:rPr>
        <w:t>, C</w:t>
      </w:r>
    </w:p>
    <w:p w14:paraId="573706AD"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D (Fair): 0</w:t>
      </w:r>
    </w:p>
    <w:p w14:paraId="75080325"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color w:val="000000"/>
        </w:rPr>
        <w:t>Grade E (Poor): 0</w:t>
      </w:r>
    </w:p>
    <w:p w14:paraId="4F6D9CA6" w14:textId="77777777" w:rsidR="00A77B3E" w:rsidRPr="00BF131B" w:rsidRDefault="00A77B3E" w:rsidP="00BF131B">
      <w:pPr>
        <w:spacing w:line="360" w:lineRule="auto"/>
        <w:jc w:val="both"/>
        <w:rPr>
          <w:rFonts w:ascii="Book Antiqua" w:hAnsi="Book Antiqua"/>
        </w:rPr>
      </w:pPr>
    </w:p>
    <w:p w14:paraId="5CE5AB7D" w14:textId="3DDF32BD" w:rsidR="008A5DD7" w:rsidRPr="008A5DD7" w:rsidRDefault="00886E20" w:rsidP="00BF131B">
      <w:pPr>
        <w:spacing w:line="360" w:lineRule="auto"/>
        <w:jc w:val="both"/>
        <w:rPr>
          <w:rFonts w:ascii="Book Antiqua" w:hAnsi="Book Antiqua" w:cs="Book Antiqua"/>
          <w:color w:val="000000"/>
          <w:lang w:eastAsia="zh-CN"/>
        </w:rPr>
      </w:pPr>
      <w:r w:rsidRPr="00BF131B">
        <w:rPr>
          <w:rFonts w:ascii="Book Antiqua" w:eastAsia="Book Antiqua" w:hAnsi="Book Antiqua" w:cs="Book Antiqua"/>
          <w:b/>
          <w:color w:val="000000"/>
        </w:rPr>
        <w:t xml:space="preserve">P-Reviewer: </w:t>
      </w:r>
      <w:r w:rsidRPr="00BF131B">
        <w:rPr>
          <w:rFonts w:ascii="Book Antiqua" w:eastAsia="Book Antiqua" w:hAnsi="Book Antiqua" w:cs="Book Antiqua"/>
          <w:color w:val="000000"/>
        </w:rPr>
        <w:t>Lal A</w:t>
      </w:r>
      <w:r w:rsidRPr="00BF131B">
        <w:rPr>
          <w:rFonts w:ascii="Book Antiqua" w:eastAsia="Book Antiqua" w:hAnsi="Book Antiqua" w:cs="Book Antiqua"/>
          <w:b/>
          <w:color w:val="000000"/>
        </w:rPr>
        <w:t xml:space="preserve"> S-Editor: </w:t>
      </w:r>
      <w:r w:rsidRPr="00BF131B">
        <w:rPr>
          <w:rFonts w:ascii="Book Antiqua" w:eastAsia="Book Antiqua" w:hAnsi="Book Antiqua" w:cs="Book Antiqua"/>
          <w:color w:val="000000"/>
        </w:rPr>
        <w:t>Liu M</w:t>
      </w:r>
      <w:r w:rsidRPr="00BF131B">
        <w:rPr>
          <w:rFonts w:ascii="Book Antiqua" w:eastAsia="Book Antiqua" w:hAnsi="Book Antiqua" w:cs="Book Antiqua"/>
          <w:b/>
          <w:color w:val="000000"/>
        </w:rPr>
        <w:t xml:space="preserve"> L-Editor: </w:t>
      </w:r>
      <w:r w:rsidR="005A205A" w:rsidRPr="00BF131B">
        <w:rPr>
          <w:rFonts w:ascii="Book Antiqua" w:eastAsia="Book Antiqua" w:hAnsi="Book Antiqua" w:cs="Book Antiqua"/>
          <w:bCs/>
          <w:color w:val="000000"/>
        </w:rPr>
        <w:t>Filipodia</w:t>
      </w:r>
      <w:r w:rsidRPr="00BF131B">
        <w:rPr>
          <w:rFonts w:ascii="Book Antiqua" w:eastAsia="Book Antiqua" w:hAnsi="Book Antiqua" w:cs="Book Antiqua"/>
          <w:b/>
          <w:color w:val="000000"/>
        </w:rPr>
        <w:t xml:space="preserve"> P-Editor:</w:t>
      </w:r>
      <w:r w:rsidR="008A5DD7" w:rsidRPr="008A5DD7">
        <w:rPr>
          <w:rFonts w:ascii="Book Antiqua" w:hAnsi="Book Antiqua" w:cs="Book Antiqua" w:hint="eastAsia"/>
          <w:color w:val="000000"/>
          <w:lang w:eastAsia="zh-CN"/>
        </w:rPr>
        <w:t xml:space="preserve"> Wang LL</w:t>
      </w:r>
    </w:p>
    <w:p w14:paraId="3B1F7009" w14:textId="71F0B200" w:rsidR="00A77B3E" w:rsidRPr="00BF131B" w:rsidRDefault="00886E20" w:rsidP="00BF131B">
      <w:pPr>
        <w:spacing w:line="360" w:lineRule="auto"/>
        <w:jc w:val="both"/>
        <w:rPr>
          <w:rFonts w:ascii="Book Antiqua" w:hAnsi="Book Antiqua"/>
        </w:rPr>
        <w:sectPr w:rsidR="00A77B3E" w:rsidRPr="00BF131B" w:rsidSect="00BF131B">
          <w:pgSz w:w="12240" w:h="15840"/>
          <w:pgMar w:top="1440" w:right="1440" w:bottom="1440" w:left="1440" w:header="720" w:footer="720" w:gutter="0"/>
          <w:cols w:space="720"/>
          <w:docGrid w:linePitch="360"/>
        </w:sectPr>
      </w:pPr>
      <w:r w:rsidRPr="00BF131B">
        <w:rPr>
          <w:rFonts w:ascii="Book Antiqua" w:eastAsia="Book Antiqua" w:hAnsi="Book Antiqua" w:cs="Book Antiqua"/>
          <w:b/>
          <w:color w:val="000000"/>
        </w:rPr>
        <w:t xml:space="preserve"> </w:t>
      </w:r>
    </w:p>
    <w:p w14:paraId="4019DA0B" w14:textId="77777777" w:rsidR="00A77B3E" w:rsidRPr="00BF131B" w:rsidRDefault="00886E20" w:rsidP="00BF131B">
      <w:pPr>
        <w:spacing w:line="360" w:lineRule="auto"/>
        <w:jc w:val="both"/>
        <w:rPr>
          <w:rFonts w:ascii="Book Antiqua" w:hAnsi="Book Antiqua"/>
        </w:rPr>
      </w:pPr>
      <w:r w:rsidRPr="00BF131B">
        <w:rPr>
          <w:rFonts w:ascii="Book Antiqua" w:eastAsia="Book Antiqua" w:hAnsi="Book Antiqua" w:cs="Book Antiqua"/>
          <w:b/>
          <w:color w:val="000000"/>
        </w:rPr>
        <w:lastRenderedPageBreak/>
        <w:t>Figure Legends</w:t>
      </w:r>
    </w:p>
    <w:p w14:paraId="7BB578C6" w14:textId="77777777" w:rsidR="008B35C9" w:rsidRPr="00BF131B" w:rsidRDefault="008B35C9" w:rsidP="00BF131B">
      <w:pPr>
        <w:adjustRightInd w:val="0"/>
        <w:snapToGrid w:val="0"/>
        <w:spacing w:line="360" w:lineRule="auto"/>
        <w:jc w:val="both"/>
        <w:rPr>
          <w:rFonts w:ascii="Book Antiqua" w:hAnsi="Book Antiqua"/>
          <w:b/>
          <w:bCs/>
        </w:rPr>
      </w:pPr>
      <w:r w:rsidRPr="00BF131B">
        <w:rPr>
          <w:rFonts w:ascii="Book Antiqua" w:hAnsi="Book Antiqua"/>
          <w:b/>
          <w:bCs/>
          <w:noProof/>
          <w:lang w:eastAsia="zh-CN"/>
        </w:rPr>
        <w:drawing>
          <wp:inline distT="0" distB="0" distL="0" distR="0" wp14:anchorId="79E54F05" wp14:editId="03D15332">
            <wp:extent cx="5867400" cy="3007036"/>
            <wp:effectExtent l="19050" t="19050" r="19050" b="222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98069" cy="3022754"/>
                    </a:xfrm>
                    <a:prstGeom prst="rect">
                      <a:avLst/>
                    </a:prstGeom>
                    <a:noFill/>
                    <a:ln w="19050">
                      <a:solidFill>
                        <a:schemeClr val="tx1"/>
                      </a:solidFill>
                    </a:ln>
                  </pic:spPr>
                </pic:pic>
              </a:graphicData>
            </a:graphic>
          </wp:inline>
        </w:drawing>
      </w:r>
    </w:p>
    <w:p w14:paraId="7BE7506B" w14:textId="71A9AC60"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b/>
          <w:bCs/>
        </w:rPr>
        <w:t xml:space="preserve">Figure 1 Cortisol signaling through the glucocorticoid receptor. </w:t>
      </w:r>
      <w:r w:rsidRPr="00BF131B">
        <w:rPr>
          <w:rFonts w:ascii="Book Antiqua" w:hAnsi="Book Antiqua"/>
        </w:rPr>
        <w:t xml:space="preserve">Cortisol signaling is mediated by a ubiquitous intracellular receptor protein, the </w:t>
      </w:r>
      <w:proofErr w:type="spellStart"/>
      <w:r w:rsidRPr="00BF131B">
        <w:rPr>
          <w:rFonts w:ascii="Book Antiqua" w:hAnsi="Book Antiqua"/>
        </w:rPr>
        <w:t>glucocorticoidreceptor</w:t>
      </w:r>
      <w:proofErr w:type="spellEnd"/>
      <w:r w:rsidR="003E3034">
        <w:rPr>
          <w:rFonts w:ascii="Book Antiqua" w:hAnsi="Book Antiqua"/>
        </w:rPr>
        <w:t xml:space="preserve"> (GCR)</w:t>
      </w:r>
      <w:r w:rsidRPr="00BF131B">
        <w:rPr>
          <w:rFonts w:ascii="Book Antiqua" w:hAnsi="Book Antiqua"/>
        </w:rPr>
        <w:t xml:space="preserve">. Once it binds to cortisol, the receptor-cortisol complex </w:t>
      </w:r>
      <w:proofErr w:type="spellStart"/>
      <w:r w:rsidRPr="00BF131B">
        <w:rPr>
          <w:rFonts w:ascii="Book Antiqua" w:hAnsi="Book Antiqua"/>
        </w:rPr>
        <w:t>translocates</w:t>
      </w:r>
      <w:proofErr w:type="spellEnd"/>
      <w:r w:rsidRPr="00BF131B">
        <w:rPr>
          <w:rFonts w:ascii="Book Antiqua" w:hAnsi="Book Antiqua"/>
        </w:rPr>
        <w:t xml:space="preserve"> from the cytosol to the nucleus. In the nucleus, the complex exerts transcriptional activation or repression by directly binding to genes that contain </w:t>
      </w:r>
      <w:r w:rsidR="00DB4FD4">
        <w:rPr>
          <w:rFonts w:ascii="Book Antiqua" w:hAnsi="Book Antiqua"/>
        </w:rPr>
        <w:t>glucocorticoid (</w:t>
      </w:r>
      <w:r w:rsidR="003E3034">
        <w:rPr>
          <w:rFonts w:ascii="Book Antiqua" w:hAnsi="Book Antiqua"/>
        </w:rPr>
        <w:t>GC</w:t>
      </w:r>
      <w:r w:rsidR="00DB4FD4">
        <w:rPr>
          <w:rFonts w:ascii="Book Antiqua" w:hAnsi="Book Antiqua"/>
        </w:rPr>
        <w:t>)</w:t>
      </w:r>
      <w:r w:rsidR="003E3034" w:rsidRPr="00BF131B">
        <w:rPr>
          <w:rFonts w:ascii="Book Antiqua" w:hAnsi="Book Antiqua"/>
        </w:rPr>
        <w:t xml:space="preserve"> </w:t>
      </w:r>
      <w:r w:rsidRPr="00BF131B">
        <w:rPr>
          <w:rFonts w:ascii="Book Antiqua" w:hAnsi="Book Antiqua"/>
        </w:rPr>
        <w:t>responsive elements</w:t>
      </w:r>
      <w:r w:rsidR="003E3034">
        <w:rPr>
          <w:rFonts w:ascii="Book Antiqua" w:hAnsi="Book Antiqua"/>
        </w:rPr>
        <w:t xml:space="preserve"> (GREs)</w:t>
      </w:r>
      <w:r w:rsidRPr="00BF131B">
        <w:rPr>
          <w:rFonts w:ascii="Book Antiqua" w:hAnsi="Book Antiqua"/>
        </w:rPr>
        <w:t xml:space="preserve">, resulting in the inhibition of the inflammatory response. </w:t>
      </w:r>
      <w:r w:rsidR="003E3034" w:rsidRPr="00BF131B">
        <w:rPr>
          <w:rFonts w:ascii="Book Antiqua" w:hAnsi="Book Antiqua"/>
        </w:rPr>
        <w:t>GC-GCR: Cortisol-glucocorticoid receptor complex</w:t>
      </w:r>
      <w:r w:rsidRPr="00BF131B">
        <w:rPr>
          <w:rFonts w:ascii="Book Antiqua" w:hAnsi="Book Antiqua"/>
        </w:rPr>
        <w:t>.</w:t>
      </w:r>
    </w:p>
    <w:p w14:paraId="740508E3" w14:textId="77777777" w:rsidR="008B35C9" w:rsidRPr="00BF131B" w:rsidRDefault="008B35C9" w:rsidP="00BF131B">
      <w:pPr>
        <w:adjustRightInd w:val="0"/>
        <w:snapToGrid w:val="0"/>
        <w:spacing w:line="360" w:lineRule="auto"/>
        <w:jc w:val="both"/>
        <w:rPr>
          <w:rFonts w:ascii="Book Antiqua" w:hAnsi="Book Antiqua"/>
        </w:rPr>
      </w:pPr>
      <w:r w:rsidRPr="00BF131B">
        <w:rPr>
          <w:rFonts w:ascii="Book Antiqua" w:hAnsi="Book Antiqua"/>
        </w:rPr>
        <w:br w:type="page"/>
      </w:r>
    </w:p>
    <w:p w14:paraId="0032DB96" w14:textId="77777777"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noProof/>
          <w:lang w:eastAsia="zh-CN"/>
        </w:rPr>
        <w:lastRenderedPageBreak/>
        <w:drawing>
          <wp:inline distT="0" distB="0" distL="0" distR="0" wp14:anchorId="6766A11D" wp14:editId="123D940A">
            <wp:extent cx="5886450" cy="1878759"/>
            <wp:effectExtent l="19050" t="19050" r="19050" b="266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5008" cy="1916599"/>
                    </a:xfrm>
                    <a:prstGeom prst="rect">
                      <a:avLst/>
                    </a:prstGeom>
                    <a:noFill/>
                    <a:ln w="19050">
                      <a:solidFill>
                        <a:schemeClr val="tx1"/>
                      </a:solidFill>
                    </a:ln>
                  </pic:spPr>
                </pic:pic>
              </a:graphicData>
            </a:graphic>
          </wp:inline>
        </w:drawing>
      </w:r>
    </w:p>
    <w:p w14:paraId="3A1ECB5B" w14:textId="0928E4D8"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b/>
          <w:bCs/>
        </w:rPr>
        <w:t xml:space="preserve">Figure 2 Mineralocorticoid signaling. </w:t>
      </w:r>
      <w:r w:rsidRPr="00BF131B">
        <w:rPr>
          <w:rFonts w:ascii="Book Antiqua" w:hAnsi="Book Antiqua"/>
        </w:rPr>
        <w:t xml:space="preserve">The mineralocorticoid receptor is localized in the cytosol and </w:t>
      </w:r>
      <w:proofErr w:type="spellStart"/>
      <w:r w:rsidRPr="00BF131B">
        <w:rPr>
          <w:rFonts w:ascii="Book Antiqua" w:hAnsi="Book Antiqua"/>
        </w:rPr>
        <w:t>translocates</w:t>
      </w:r>
      <w:proofErr w:type="spellEnd"/>
      <w:r w:rsidRPr="00BF131B">
        <w:rPr>
          <w:rFonts w:ascii="Book Antiqua" w:hAnsi="Book Antiqua"/>
        </w:rPr>
        <w:t xml:space="preserve"> into the nucleus after ligand binding. In the nucleus, the aldosterone-mineralocorticoid receptor (MR) complex recognizes specific DNA regions</w:t>
      </w:r>
      <w:r w:rsidR="008B5842">
        <w:rPr>
          <w:rFonts w:ascii="Book Antiqua" w:hAnsi="Book Antiqua"/>
        </w:rPr>
        <w:t>,</w:t>
      </w:r>
      <w:r w:rsidRPr="00BF131B">
        <w:rPr>
          <w:rFonts w:ascii="Book Antiqua" w:hAnsi="Book Antiqua"/>
        </w:rPr>
        <w:t xml:space="preserve"> and activates target gene expression. MR signaling induces inflammation, oxidative stress</w:t>
      </w:r>
      <w:r w:rsidR="008B5842">
        <w:rPr>
          <w:rFonts w:ascii="Book Antiqua" w:hAnsi="Book Antiqua"/>
        </w:rPr>
        <w:t>,</w:t>
      </w:r>
      <w:r w:rsidR="004506EA">
        <w:rPr>
          <w:rFonts w:ascii="Book Antiqua" w:hAnsi="Book Antiqua"/>
        </w:rPr>
        <w:t xml:space="preserve"> and</w:t>
      </w:r>
      <w:r w:rsidRPr="00BF131B">
        <w:rPr>
          <w:rFonts w:ascii="Book Antiqua" w:hAnsi="Book Antiqua"/>
        </w:rPr>
        <w:t xml:space="preserve"> fibrosis/remodeling, thereby causing tissue and organ damage. HRE: Hormone response element.</w:t>
      </w:r>
    </w:p>
    <w:p w14:paraId="4A6C2EF0" w14:textId="77777777" w:rsidR="008B35C9" w:rsidRPr="00BF131B" w:rsidRDefault="008B35C9" w:rsidP="00BF131B">
      <w:pPr>
        <w:adjustRightInd w:val="0"/>
        <w:snapToGrid w:val="0"/>
        <w:spacing w:line="360" w:lineRule="auto"/>
        <w:jc w:val="both"/>
        <w:rPr>
          <w:rFonts w:ascii="Book Antiqua" w:hAnsi="Book Antiqua"/>
        </w:rPr>
      </w:pPr>
      <w:r w:rsidRPr="00BF131B">
        <w:rPr>
          <w:rFonts w:ascii="Book Antiqua" w:hAnsi="Book Antiqua"/>
        </w:rPr>
        <w:br w:type="page"/>
      </w:r>
    </w:p>
    <w:p w14:paraId="33517CFD" w14:textId="77777777" w:rsidR="008B35C9" w:rsidRPr="00BF131B" w:rsidRDefault="008B35C9" w:rsidP="00BF131B">
      <w:pPr>
        <w:autoSpaceDE w:val="0"/>
        <w:autoSpaceDN w:val="0"/>
        <w:adjustRightInd w:val="0"/>
        <w:snapToGrid w:val="0"/>
        <w:spacing w:line="360" w:lineRule="auto"/>
        <w:jc w:val="both"/>
        <w:rPr>
          <w:rFonts w:ascii="Book Antiqua" w:hAnsi="Book Antiqua"/>
        </w:rPr>
      </w:pPr>
      <w:r w:rsidRPr="00BF131B">
        <w:rPr>
          <w:rFonts w:ascii="Book Antiqua" w:hAnsi="Book Antiqua"/>
          <w:noProof/>
          <w:lang w:eastAsia="zh-CN"/>
        </w:rPr>
        <w:lastRenderedPageBreak/>
        <w:drawing>
          <wp:inline distT="0" distB="0" distL="0" distR="0" wp14:anchorId="16D506E3" wp14:editId="31FB016E">
            <wp:extent cx="5829300" cy="2263732"/>
            <wp:effectExtent l="19050" t="19050" r="19050" b="2286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899721" cy="2291079"/>
                    </a:xfrm>
                    <a:prstGeom prst="rect">
                      <a:avLst/>
                    </a:prstGeom>
                    <a:noFill/>
                    <a:ln w="19050">
                      <a:solidFill>
                        <a:schemeClr val="tx1"/>
                      </a:solidFill>
                    </a:ln>
                  </pic:spPr>
                </pic:pic>
              </a:graphicData>
            </a:graphic>
          </wp:inline>
        </w:drawing>
      </w:r>
    </w:p>
    <w:p w14:paraId="5834BA8B" w14:textId="1546C7DA" w:rsidR="008B35C9" w:rsidRPr="00BF131B" w:rsidRDefault="008B35C9" w:rsidP="00BF131B">
      <w:pPr>
        <w:autoSpaceDE w:val="0"/>
        <w:autoSpaceDN w:val="0"/>
        <w:adjustRightInd w:val="0"/>
        <w:snapToGrid w:val="0"/>
        <w:spacing w:line="360" w:lineRule="auto"/>
        <w:jc w:val="both"/>
        <w:rPr>
          <w:rFonts w:ascii="Book Antiqua" w:hAnsi="Book Antiqua"/>
          <w:b/>
          <w:bCs/>
        </w:rPr>
      </w:pPr>
      <w:r w:rsidRPr="00BF131B">
        <w:rPr>
          <w:rFonts w:ascii="Book Antiqua" w:hAnsi="Book Antiqua"/>
          <w:b/>
          <w:bCs/>
        </w:rPr>
        <w:t>Figure 3 Glucocorticoid and mineralocorticoid receptor function</w:t>
      </w:r>
      <w:r w:rsidR="008B5842">
        <w:rPr>
          <w:rFonts w:ascii="Book Antiqua" w:hAnsi="Book Antiqua"/>
          <w:b/>
          <w:bCs/>
        </w:rPr>
        <w:t>,</w:t>
      </w:r>
      <w:r w:rsidRPr="00BF131B">
        <w:rPr>
          <w:rFonts w:ascii="Book Antiqua" w:hAnsi="Book Antiqua"/>
          <w:b/>
          <w:bCs/>
        </w:rPr>
        <w:t xml:space="preserve"> and the role of 11β-dehydrogenase isozymes</w:t>
      </w:r>
      <w:r w:rsidRPr="00BF131B">
        <w:rPr>
          <w:rFonts w:ascii="Book Antiqua" w:hAnsi="Book Antiqua"/>
          <w:b/>
          <w:bCs/>
          <w:lang w:eastAsia="zh-CN"/>
        </w:rPr>
        <w:t xml:space="preserve">. </w:t>
      </w:r>
      <w:r w:rsidRPr="00BF131B">
        <w:rPr>
          <w:rFonts w:ascii="Book Antiqua" w:hAnsi="Book Antiqua"/>
        </w:rPr>
        <w:t xml:space="preserve">The ubiquitous glucocorticoid receptor </w:t>
      </w:r>
      <w:r w:rsidR="003E3034">
        <w:rPr>
          <w:rFonts w:ascii="Book Antiqua" w:hAnsi="Book Antiqua"/>
        </w:rPr>
        <w:t xml:space="preserve">(GCR) </w:t>
      </w:r>
      <w:r w:rsidRPr="00BF131B">
        <w:rPr>
          <w:rFonts w:ascii="Book Antiqua" w:hAnsi="Book Antiqua"/>
        </w:rPr>
        <w:t>binds exclusively to cortisol, whereas the mineralocorticoid receptor</w:t>
      </w:r>
      <w:r w:rsidR="003E3034">
        <w:rPr>
          <w:rFonts w:ascii="Book Antiqua" w:hAnsi="Book Antiqua"/>
        </w:rPr>
        <w:t xml:space="preserve"> (MR)</w:t>
      </w:r>
      <w:r w:rsidRPr="00BF131B">
        <w:rPr>
          <w:rFonts w:ascii="Book Antiqua" w:hAnsi="Book Antiqua"/>
        </w:rPr>
        <w:t xml:space="preserve"> is a receptor with equal affinity for mineralocorticoids and glucocorticoids. In epithelial tissues, </w:t>
      </w:r>
      <w:r w:rsidRPr="00BF131B">
        <w:rPr>
          <w:rFonts w:ascii="Book Antiqua" w:eastAsia="宋体" w:hAnsi="Book Antiqua" w:cs="宋体"/>
          <w:lang w:eastAsia="zh-CN"/>
        </w:rPr>
        <w:t>MR</w:t>
      </w:r>
      <w:r w:rsidRPr="00BF131B">
        <w:rPr>
          <w:rFonts w:ascii="Book Antiqua" w:hAnsi="Book Antiqua"/>
        </w:rPr>
        <w:t xml:space="preserve"> activation leads to the expression of proteins regulating ionic and water transports, resulting in the reabsorption of sodium, and as a consequence an increase in extracellular volume, increase in blood pressure</w:t>
      </w:r>
      <w:r w:rsidR="008B5842">
        <w:rPr>
          <w:rFonts w:ascii="Book Antiqua" w:hAnsi="Book Antiqua"/>
        </w:rPr>
        <w:t>,</w:t>
      </w:r>
      <w:r w:rsidRPr="00BF131B">
        <w:rPr>
          <w:rFonts w:ascii="Book Antiqua" w:hAnsi="Book Antiqua"/>
        </w:rPr>
        <w:t xml:space="preserve"> and excretion of potassium to maintain a normal salt concentration in the body. </w:t>
      </w:r>
      <w:r w:rsidR="00C42531">
        <w:rPr>
          <w:rFonts w:ascii="Book Antiqua" w:hAnsi="Book Antiqua"/>
        </w:rPr>
        <w:t xml:space="preserve">The </w:t>
      </w:r>
      <w:r w:rsidR="003E3034">
        <w:rPr>
          <w:rFonts w:ascii="Book Antiqua" w:hAnsi="Book Antiqua"/>
        </w:rPr>
        <w:t xml:space="preserve">MR </w:t>
      </w:r>
      <w:r w:rsidRPr="00BF131B">
        <w:rPr>
          <w:rFonts w:ascii="Book Antiqua" w:hAnsi="Book Antiqua"/>
        </w:rPr>
        <w:t>is activated by aldosterone and cortisol. Target cells for aldosterone express the enzyme 11β-dehydrogenase (11β-HSD) 2</w:t>
      </w:r>
      <w:r w:rsidR="00ED020C">
        <w:rPr>
          <w:rFonts w:ascii="Book Antiqua" w:hAnsi="Book Antiqua"/>
        </w:rPr>
        <w:t xml:space="preserve"> that</w:t>
      </w:r>
      <w:r w:rsidRPr="00BF131B">
        <w:rPr>
          <w:rFonts w:ascii="Book Antiqua" w:hAnsi="Book Antiqua"/>
        </w:rPr>
        <w:t xml:space="preserve"> has no effect on aldosterone</w:t>
      </w:r>
      <w:r w:rsidR="008B5842">
        <w:rPr>
          <w:rFonts w:ascii="Book Antiqua" w:hAnsi="Book Antiqua"/>
        </w:rPr>
        <w:t>,</w:t>
      </w:r>
      <w:r w:rsidRPr="00BF131B">
        <w:rPr>
          <w:rFonts w:ascii="Book Antiqua" w:hAnsi="Book Antiqua"/>
        </w:rPr>
        <w:t xml:space="preserve"> but converts cortisol to cortisone, which has only a very weak affinity for the </w:t>
      </w:r>
      <w:r w:rsidR="003E3034">
        <w:rPr>
          <w:rFonts w:ascii="Book Antiqua" w:hAnsi="Book Antiqua"/>
        </w:rPr>
        <w:t>MR</w:t>
      </w:r>
      <w:r w:rsidRPr="00BF131B">
        <w:rPr>
          <w:rFonts w:ascii="Book Antiqua" w:hAnsi="Book Antiqua"/>
        </w:rPr>
        <w:t xml:space="preserve"> In essence, this enzyme </w:t>
      </w:r>
      <w:r w:rsidR="00ED020C">
        <w:rPr>
          <w:rFonts w:ascii="Book Antiqua" w:hAnsi="Book Antiqua"/>
        </w:rPr>
        <w:t>“</w:t>
      </w:r>
      <w:r w:rsidRPr="00BF131B">
        <w:rPr>
          <w:rFonts w:ascii="Book Antiqua" w:hAnsi="Book Antiqua"/>
        </w:rPr>
        <w:t>protects</w:t>
      </w:r>
      <w:r w:rsidR="00ED020C">
        <w:rPr>
          <w:rFonts w:ascii="Book Antiqua" w:hAnsi="Book Antiqua"/>
        </w:rPr>
        <w:t>”</w:t>
      </w:r>
      <w:r w:rsidRPr="00BF131B">
        <w:rPr>
          <w:rFonts w:ascii="Book Antiqua" w:hAnsi="Book Antiqua"/>
        </w:rPr>
        <w:t xml:space="preserve"> the cell from cortisol and allows aldosterone to act appropriately. 11β-HSD1 activates functionally inert cortisone to active cortisol within target tissues and amplifies local glucocorticoid actions.</w:t>
      </w:r>
    </w:p>
    <w:p w14:paraId="3ACEAA7E" w14:textId="0F97F5D6" w:rsidR="007F079C" w:rsidRDefault="007F079C">
      <w:pPr>
        <w:rPr>
          <w:rFonts w:ascii="Book Antiqua" w:hAnsi="Book Antiqua"/>
        </w:rPr>
      </w:pPr>
      <w:r>
        <w:rPr>
          <w:rFonts w:ascii="Book Antiqua" w:hAnsi="Book Antiqua"/>
        </w:rPr>
        <w:br w:type="page"/>
      </w:r>
    </w:p>
    <w:p w14:paraId="5DDA432D" w14:textId="77777777" w:rsidR="00DB0077" w:rsidRDefault="00DB0077" w:rsidP="00DB0077">
      <w:pPr>
        <w:jc w:val="center"/>
        <w:rPr>
          <w:rFonts w:ascii="Book Antiqua" w:hAnsi="Book Antiqua"/>
          <w:lang w:eastAsia="zh-CN"/>
        </w:rPr>
      </w:pPr>
    </w:p>
    <w:p w14:paraId="19500631" w14:textId="77777777" w:rsidR="00DB0077" w:rsidRDefault="00DB0077" w:rsidP="00DB0077">
      <w:pPr>
        <w:jc w:val="center"/>
        <w:rPr>
          <w:rFonts w:ascii="Book Antiqua" w:hAnsi="Book Antiqua"/>
          <w:lang w:eastAsia="zh-CN"/>
        </w:rPr>
      </w:pPr>
    </w:p>
    <w:p w14:paraId="2E0A4E68" w14:textId="77777777" w:rsidR="00DB0077" w:rsidRDefault="00DB0077" w:rsidP="00DB0077">
      <w:pPr>
        <w:jc w:val="center"/>
        <w:rPr>
          <w:rFonts w:ascii="Book Antiqua" w:hAnsi="Book Antiqua"/>
          <w:lang w:eastAsia="zh-CN"/>
        </w:rPr>
      </w:pPr>
    </w:p>
    <w:p w14:paraId="5C6EC5FE" w14:textId="77777777" w:rsidR="00DB0077" w:rsidRDefault="00DB0077" w:rsidP="00DB0077">
      <w:pPr>
        <w:jc w:val="center"/>
        <w:rPr>
          <w:rFonts w:ascii="Book Antiqua" w:hAnsi="Book Antiqua"/>
          <w:lang w:eastAsia="zh-CN"/>
        </w:rPr>
      </w:pPr>
    </w:p>
    <w:p w14:paraId="20AE95CA" w14:textId="77777777" w:rsidR="00DB0077" w:rsidRDefault="00DB0077" w:rsidP="00DB0077">
      <w:pPr>
        <w:jc w:val="center"/>
        <w:rPr>
          <w:rFonts w:ascii="Book Antiqua" w:hAnsi="Book Antiqua"/>
          <w:lang w:eastAsia="zh-CN"/>
        </w:rPr>
      </w:pPr>
    </w:p>
    <w:p w14:paraId="64B52B2A" w14:textId="3100CA7B" w:rsidR="00DB0077" w:rsidRDefault="00DB0077" w:rsidP="00DB0077">
      <w:pPr>
        <w:jc w:val="center"/>
        <w:rPr>
          <w:rFonts w:ascii="Book Antiqua" w:hAnsi="Book Antiqua"/>
          <w:lang w:eastAsia="zh-CN"/>
        </w:rPr>
      </w:pPr>
      <w:r>
        <w:rPr>
          <w:rFonts w:ascii="Book Antiqua" w:hAnsi="Book Antiqua"/>
          <w:noProof/>
          <w:lang w:eastAsia="zh-CN"/>
        </w:rPr>
        <w:drawing>
          <wp:inline distT="0" distB="0" distL="0" distR="0" wp14:anchorId="0F65B3C0" wp14:editId="34580D3E">
            <wp:extent cx="2499360" cy="1440180"/>
            <wp:effectExtent l="0" t="0" r="0" b="7620"/>
            <wp:docPr id="5" name="图片 5"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545E0B9" w14:textId="77777777" w:rsidR="00DB0077" w:rsidRDefault="00DB0077" w:rsidP="00DB0077">
      <w:pPr>
        <w:jc w:val="center"/>
        <w:rPr>
          <w:rFonts w:ascii="Book Antiqua" w:hAnsi="Book Antiqua"/>
          <w:lang w:eastAsia="zh-CN"/>
        </w:rPr>
      </w:pPr>
    </w:p>
    <w:p w14:paraId="34CAD35A" w14:textId="77777777" w:rsidR="00DB0077" w:rsidRDefault="00DB0077" w:rsidP="00DB0077">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641AFBBC" w14:textId="77777777" w:rsidR="00DB0077" w:rsidRDefault="00DB0077" w:rsidP="00DB0077">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A38458B" w14:textId="77777777" w:rsidR="00DB0077" w:rsidRDefault="00DB0077" w:rsidP="00DB0077">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BD0D510" w14:textId="77777777" w:rsidR="00DB0077" w:rsidRDefault="00DB0077" w:rsidP="00DB00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758AB27B" w14:textId="77777777" w:rsidR="00DB0077" w:rsidRDefault="00DB0077" w:rsidP="00DB0077">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4EE198F" w14:textId="77777777" w:rsidR="00DB0077" w:rsidRDefault="00DB0077" w:rsidP="00DB0077">
      <w:pPr>
        <w:jc w:val="center"/>
        <w:rPr>
          <w:rFonts w:ascii="Book Antiqua" w:hAnsi="Book Antiqua"/>
          <w:lang w:eastAsia="zh-CN"/>
        </w:rPr>
      </w:pPr>
      <w:r>
        <w:rPr>
          <w:rFonts w:ascii="Book Antiqua" w:eastAsia="TimesNewRomanPSMT" w:hAnsi="Book Antiqua" w:cs="Garamond"/>
          <w:color w:val="D56400"/>
          <w:sz w:val="28"/>
          <w:szCs w:val="28"/>
        </w:rPr>
        <w:t>https://www.wjgnet.com</w:t>
      </w:r>
    </w:p>
    <w:p w14:paraId="1D576CFA" w14:textId="77777777" w:rsidR="00DB0077" w:rsidRDefault="00DB0077" w:rsidP="00DB0077">
      <w:pPr>
        <w:jc w:val="center"/>
        <w:rPr>
          <w:rFonts w:ascii="Book Antiqua" w:hAnsi="Book Antiqua"/>
          <w:lang w:eastAsia="zh-CN"/>
        </w:rPr>
      </w:pPr>
    </w:p>
    <w:p w14:paraId="3DFC671F" w14:textId="77777777" w:rsidR="00DB0077" w:rsidRDefault="00DB0077" w:rsidP="00DB0077">
      <w:pPr>
        <w:jc w:val="center"/>
        <w:rPr>
          <w:rFonts w:ascii="Book Antiqua" w:hAnsi="Book Antiqua"/>
          <w:lang w:eastAsia="zh-CN"/>
        </w:rPr>
      </w:pPr>
    </w:p>
    <w:p w14:paraId="170CE1DD" w14:textId="77777777" w:rsidR="00DB0077" w:rsidRDefault="00DB0077" w:rsidP="00DB0077">
      <w:pPr>
        <w:jc w:val="center"/>
        <w:rPr>
          <w:rFonts w:ascii="Book Antiqua" w:hAnsi="Book Antiqua"/>
          <w:lang w:eastAsia="zh-CN"/>
        </w:rPr>
      </w:pPr>
    </w:p>
    <w:p w14:paraId="64418757" w14:textId="788002D1" w:rsidR="00DB0077" w:rsidRDefault="00DB0077" w:rsidP="00DB0077">
      <w:pPr>
        <w:jc w:val="center"/>
        <w:rPr>
          <w:rFonts w:ascii="Book Antiqua" w:hAnsi="Book Antiqua"/>
          <w:lang w:eastAsia="zh-CN"/>
        </w:rPr>
      </w:pPr>
      <w:r>
        <w:rPr>
          <w:rFonts w:ascii="Book Antiqua" w:hAnsi="Book Antiqua"/>
          <w:noProof/>
          <w:lang w:eastAsia="zh-CN"/>
        </w:rPr>
        <w:drawing>
          <wp:inline distT="0" distB="0" distL="0" distR="0" wp14:anchorId="4BAD992D" wp14:editId="5C7B1275">
            <wp:extent cx="1447800" cy="1440180"/>
            <wp:effectExtent l="0" t="0" r="0" b="7620"/>
            <wp:docPr id="4" name="图片 4"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0F20D51" w14:textId="77777777" w:rsidR="00DB0077" w:rsidRDefault="00DB0077" w:rsidP="00DB0077">
      <w:pPr>
        <w:jc w:val="center"/>
        <w:rPr>
          <w:rFonts w:ascii="Book Antiqua" w:hAnsi="Book Antiqua"/>
          <w:lang w:eastAsia="zh-CN"/>
        </w:rPr>
      </w:pPr>
    </w:p>
    <w:p w14:paraId="20F5A7CE" w14:textId="77777777" w:rsidR="00DB0077" w:rsidRDefault="00DB0077" w:rsidP="00DB0077">
      <w:pPr>
        <w:jc w:val="center"/>
        <w:rPr>
          <w:rFonts w:ascii="Book Antiqua" w:hAnsi="Book Antiqua"/>
          <w:lang w:eastAsia="zh-CN"/>
        </w:rPr>
      </w:pPr>
    </w:p>
    <w:p w14:paraId="0B335957" w14:textId="77777777" w:rsidR="00DB0077" w:rsidRDefault="00DB0077" w:rsidP="00DB0077">
      <w:pPr>
        <w:jc w:val="center"/>
        <w:rPr>
          <w:rFonts w:ascii="Book Antiqua" w:hAnsi="Book Antiqua"/>
          <w:lang w:eastAsia="zh-CN"/>
        </w:rPr>
      </w:pPr>
    </w:p>
    <w:p w14:paraId="4BF7075E" w14:textId="77777777" w:rsidR="00DB0077" w:rsidRDefault="00DB0077" w:rsidP="00DB0077">
      <w:pPr>
        <w:jc w:val="center"/>
        <w:rPr>
          <w:rFonts w:ascii="Book Antiqua" w:hAnsi="Book Antiqua"/>
          <w:lang w:eastAsia="zh-CN"/>
        </w:rPr>
      </w:pPr>
    </w:p>
    <w:p w14:paraId="5EE273CB" w14:textId="77777777" w:rsidR="00DB0077" w:rsidRDefault="00DB0077" w:rsidP="00DB0077">
      <w:pPr>
        <w:jc w:val="center"/>
        <w:rPr>
          <w:rFonts w:ascii="Book Antiqua" w:hAnsi="Book Antiqua"/>
          <w:lang w:eastAsia="zh-CN"/>
        </w:rPr>
      </w:pPr>
    </w:p>
    <w:p w14:paraId="30811A00" w14:textId="77777777" w:rsidR="00DB0077" w:rsidRDefault="00DB0077" w:rsidP="00DB0077">
      <w:pPr>
        <w:jc w:val="center"/>
        <w:rPr>
          <w:rFonts w:ascii="Book Antiqua" w:hAnsi="Book Antiqua"/>
          <w:lang w:eastAsia="zh-CN"/>
        </w:rPr>
      </w:pPr>
    </w:p>
    <w:p w14:paraId="63CF3103" w14:textId="77777777" w:rsidR="00DB0077" w:rsidRDefault="00DB0077" w:rsidP="00DB0077">
      <w:pPr>
        <w:jc w:val="center"/>
        <w:rPr>
          <w:rFonts w:ascii="Book Antiqua" w:hAnsi="Book Antiqua"/>
          <w:lang w:eastAsia="zh-CN"/>
        </w:rPr>
      </w:pPr>
    </w:p>
    <w:p w14:paraId="1E983714" w14:textId="77777777" w:rsidR="00DB0077" w:rsidRDefault="00DB0077" w:rsidP="00DB0077">
      <w:pPr>
        <w:jc w:val="center"/>
        <w:rPr>
          <w:rFonts w:ascii="Book Antiqua" w:hAnsi="Book Antiqua"/>
          <w:lang w:eastAsia="zh-CN"/>
        </w:rPr>
      </w:pPr>
    </w:p>
    <w:p w14:paraId="5085BED3" w14:textId="77777777" w:rsidR="00DB0077" w:rsidRDefault="00DB0077" w:rsidP="00DB0077">
      <w:pPr>
        <w:jc w:val="center"/>
        <w:rPr>
          <w:rFonts w:ascii="Book Antiqua" w:hAnsi="Book Antiqua"/>
          <w:lang w:eastAsia="zh-CN"/>
        </w:rPr>
      </w:pPr>
    </w:p>
    <w:p w14:paraId="35F68636" w14:textId="77777777" w:rsidR="00DB0077" w:rsidRDefault="00DB0077" w:rsidP="00DB0077">
      <w:pPr>
        <w:jc w:val="right"/>
        <w:rPr>
          <w:rFonts w:ascii="Book Antiqua" w:hAnsi="Book Antiqua"/>
          <w:color w:val="000000" w:themeColor="text1"/>
          <w:lang w:eastAsia="zh-CN"/>
        </w:rPr>
      </w:pPr>
    </w:p>
    <w:p w14:paraId="4D878C20" w14:textId="77777777" w:rsidR="00DB0077" w:rsidRDefault="00DB0077" w:rsidP="00DB0077">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lang w:eastAsia="zh-CN"/>
        </w:rPr>
        <w:fldChar w:fldCharType="begin"/>
      </w:r>
      <w:r>
        <w:rPr>
          <w:rFonts w:ascii="Book Antiqua" w:hAnsi="Book Antiqua"/>
          <w:color w:val="000000" w:themeColor="text1"/>
          <w:lang w:eastAsia="zh-CN"/>
        </w:rPr>
        <w:instrText xml:space="preserve"> ADDIN EN.REFLIST </w:instrText>
      </w:r>
      <w:r>
        <w:rPr>
          <w:rFonts w:ascii="Book Antiqua" w:hAnsi="Book Antiqua"/>
          <w:color w:val="000000" w:themeColor="text1"/>
          <w:lang w:eastAsia="zh-CN"/>
        </w:rPr>
        <w:fldChar w:fldCharType="end"/>
      </w:r>
    </w:p>
    <w:p w14:paraId="53BED235" w14:textId="77777777" w:rsidR="00A77B3E" w:rsidRPr="00BF131B" w:rsidRDefault="00A77B3E" w:rsidP="00BF131B">
      <w:pPr>
        <w:spacing w:line="360" w:lineRule="auto"/>
        <w:jc w:val="both"/>
        <w:rPr>
          <w:rFonts w:ascii="Book Antiqua" w:hAnsi="Book Antiqua" w:hint="eastAsia"/>
          <w:lang w:eastAsia="zh-CN"/>
        </w:rPr>
      </w:pPr>
      <w:bookmarkStart w:id="3" w:name="_GoBack"/>
      <w:bookmarkEnd w:id="3"/>
    </w:p>
    <w:sectPr w:rsidR="00A77B3E" w:rsidRPr="00BF131B" w:rsidSect="00BF1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C1DCD8" w14:textId="77777777" w:rsidR="00441DA7" w:rsidRDefault="00441DA7" w:rsidP="008B35C9">
      <w:r>
        <w:separator/>
      </w:r>
    </w:p>
  </w:endnote>
  <w:endnote w:type="continuationSeparator" w:id="0">
    <w:p w14:paraId="149DF43E" w14:textId="77777777" w:rsidR="00441DA7" w:rsidRDefault="00441DA7" w:rsidP="008B3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0817940"/>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078C156F" w14:textId="52C0EA36" w:rsidR="00DD3DA5" w:rsidRPr="00C7379D" w:rsidRDefault="00DD3DA5" w:rsidP="00C7379D">
            <w:pPr>
              <w:pStyle w:val="a4"/>
              <w:jc w:val="right"/>
              <w:rPr>
                <w:rFonts w:ascii="Book Antiqua" w:hAnsi="Book Antiqua"/>
                <w:sz w:val="24"/>
                <w:szCs w:val="24"/>
              </w:rPr>
            </w:pPr>
            <w:r w:rsidRPr="00C7379D">
              <w:rPr>
                <w:rFonts w:ascii="Book Antiqua" w:hAnsi="Book Antiqua"/>
                <w:sz w:val="24"/>
                <w:szCs w:val="24"/>
                <w:lang w:val="zh-CN" w:eastAsia="zh-CN"/>
              </w:rPr>
              <w:t xml:space="preserve"> </w:t>
            </w:r>
            <w:r w:rsidRPr="005E067E">
              <w:rPr>
                <w:rFonts w:ascii="Book Antiqua" w:hAnsi="Book Antiqua"/>
                <w:sz w:val="24"/>
                <w:szCs w:val="24"/>
              </w:rPr>
              <w:fldChar w:fldCharType="begin"/>
            </w:r>
            <w:r w:rsidRPr="005E067E">
              <w:rPr>
                <w:rFonts w:ascii="Book Antiqua" w:hAnsi="Book Antiqua"/>
                <w:sz w:val="24"/>
                <w:szCs w:val="24"/>
              </w:rPr>
              <w:instrText>PAGE</w:instrText>
            </w:r>
            <w:r w:rsidRPr="005E067E">
              <w:rPr>
                <w:rFonts w:ascii="Book Antiqua" w:hAnsi="Book Antiqua"/>
                <w:sz w:val="24"/>
                <w:szCs w:val="24"/>
              </w:rPr>
              <w:fldChar w:fldCharType="separate"/>
            </w:r>
            <w:r w:rsidR="00DB0077">
              <w:rPr>
                <w:rFonts w:ascii="Book Antiqua" w:hAnsi="Book Antiqua"/>
                <w:noProof/>
                <w:sz w:val="24"/>
                <w:szCs w:val="24"/>
              </w:rPr>
              <w:t>27</w:t>
            </w:r>
            <w:r w:rsidRPr="005E067E">
              <w:rPr>
                <w:rFonts w:ascii="Book Antiqua" w:hAnsi="Book Antiqua"/>
                <w:sz w:val="24"/>
                <w:szCs w:val="24"/>
              </w:rPr>
              <w:fldChar w:fldCharType="end"/>
            </w:r>
            <w:r w:rsidRPr="00795757">
              <w:rPr>
                <w:rFonts w:ascii="Book Antiqua" w:hAnsi="Book Antiqua"/>
                <w:sz w:val="24"/>
                <w:szCs w:val="24"/>
                <w:lang w:val="zh-CN" w:eastAsia="zh-CN"/>
              </w:rPr>
              <w:t xml:space="preserve"> / </w:t>
            </w:r>
            <w:r w:rsidRPr="005E067E">
              <w:rPr>
                <w:rFonts w:ascii="Book Antiqua" w:hAnsi="Book Antiqua"/>
                <w:sz w:val="24"/>
                <w:szCs w:val="24"/>
              </w:rPr>
              <w:fldChar w:fldCharType="begin"/>
            </w:r>
            <w:r w:rsidRPr="005E067E">
              <w:rPr>
                <w:rFonts w:ascii="Book Antiqua" w:hAnsi="Book Antiqua"/>
                <w:sz w:val="24"/>
                <w:szCs w:val="24"/>
              </w:rPr>
              <w:instrText>NUMPAGES</w:instrText>
            </w:r>
            <w:r w:rsidRPr="005E067E">
              <w:rPr>
                <w:rFonts w:ascii="Book Antiqua" w:hAnsi="Book Antiqua"/>
                <w:sz w:val="24"/>
                <w:szCs w:val="24"/>
              </w:rPr>
              <w:fldChar w:fldCharType="separate"/>
            </w:r>
            <w:r w:rsidR="00DB0077">
              <w:rPr>
                <w:rFonts w:ascii="Book Antiqua" w:hAnsi="Book Antiqua"/>
                <w:noProof/>
                <w:sz w:val="24"/>
                <w:szCs w:val="24"/>
              </w:rPr>
              <w:t>28</w:t>
            </w:r>
            <w:r w:rsidRPr="005E067E">
              <w:rPr>
                <w:rFonts w:ascii="Book Antiqua" w:hAnsi="Book Antiqua"/>
                <w:sz w:val="24"/>
                <w:szCs w:val="24"/>
              </w:rPr>
              <w:fldChar w:fldCharType="end"/>
            </w:r>
          </w:p>
        </w:sdtContent>
      </w:sdt>
    </w:sdtContent>
  </w:sdt>
  <w:p w14:paraId="55B41D95" w14:textId="77777777" w:rsidR="00DD3DA5" w:rsidRDefault="00DD3DA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63D069" w14:textId="77777777" w:rsidR="00441DA7" w:rsidRDefault="00441DA7" w:rsidP="008B35C9">
      <w:r>
        <w:separator/>
      </w:r>
    </w:p>
  </w:footnote>
  <w:footnote w:type="continuationSeparator" w:id="0">
    <w:p w14:paraId="105B5B49" w14:textId="77777777" w:rsidR="00441DA7" w:rsidRDefault="00441DA7" w:rsidP="008B35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MTc0NzcxtTQ3MjdW0lEKTi0uzszPAykwrAUAjWPnQiwAAAA="/>
    <w:docVar w:name="EN.InstantFormat" w:val="&lt;ENInstantFormat&gt;&lt;Enabled&gt;0&lt;/Enabled&gt;&lt;ScanUnformatted&gt;1&lt;/ScanUnformatted&gt;&lt;ScanChanges&gt;1&lt;/ScanChanges&gt;&lt;Suspended&gt;1&lt;/Suspended&gt;&lt;/ENInstantFormat&gt;"/>
  </w:docVars>
  <w:rsids>
    <w:rsidRoot w:val="00A77B3E"/>
    <w:rsid w:val="0003666B"/>
    <w:rsid w:val="00064C1D"/>
    <w:rsid w:val="0008090B"/>
    <w:rsid w:val="000A1C05"/>
    <w:rsid w:val="000D0886"/>
    <w:rsid w:val="000D7C1F"/>
    <w:rsid w:val="000E1D7D"/>
    <w:rsid w:val="001274CD"/>
    <w:rsid w:val="00133A53"/>
    <w:rsid w:val="00165379"/>
    <w:rsid w:val="00171DD2"/>
    <w:rsid w:val="00182731"/>
    <w:rsid w:val="00220C3B"/>
    <w:rsid w:val="002339F3"/>
    <w:rsid w:val="00234A5A"/>
    <w:rsid w:val="00247779"/>
    <w:rsid w:val="002755E8"/>
    <w:rsid w:val="002C5433"/>
    <w:rsid w:val="002D6E0A"/>
    <w:rsid w:val="002F7CE9"/>
    <w:rsid w:val="003118D6"/>
    <w:rsid w:val="0031258A"/>
    <w:rsid w:val="00346B69"/>
    <w:rsid w:val="00353F44"/>
    <w:rsid w:val="003570C8"/>
    <w:rsid w:val="003A1E93"/>
    <w:rsid w:val="003C1FFC"/>
    <w:rsid w:val="003C5F60"/>
    <w:rsid w:val="003D7B48"/>
    <w:rsid w:val="003E3034"/>
    <w:rsid w:val="004066CF"/>
    <w:rsid w:val="00434EE8"/>
    <w:rsid w:val="00441DA7"/>
    <w:rsid w:val="004432DF"/>
    <w:rsid w:val="004506EA"/>
    <w:rsid w:val="004612BB"/>
    <w:rsid w:val="004B7A6E"/>
    <w:rsid w:val="004E5741"/>
    <w:rsid w:val="0050442E"/>
    <w:rsid w:val="00537B00"/>
    <w:rsid w:val="00592BE8"/>
    <w:rsid w:val="005A205A"/>
    <w:rsid w:val="005B278D"/>
    <w:rsid w:val="005C19E1"/>
    <w:rsid w:val="005C6FEC"/>
    <w:rsid w:val="005D1D0C"/>
    <w:rsid w:val="005D71B8"/>
    <w:rsid w:val="005E067E"/>
    <w:rsid w:val="005E59EF"/>
    <w:rsid w:val="006134F4"/>
    <w:rsid w:val="00621561"/>
    <w:rsid w:val="0067073D"/>
    <w:rsid w:val="00693C0F"/>
    <w:rsid w:val="006B1C7F"/>
    <w:rsid w:val="006D7707"/>
    <w:rsid w:val="006E3574"/>
    <w:rsid w:val="006F58CF"/>
    <w:rsid w:val="007001EE"/>
    <w:rsid w:val="007059DE"/>
    <w:rsid w:val="00745452"/>
    <w:rsid w:val="00750C7A"/>
    <w:rsid w:val="00794C74"/>
    <w:rsid w:val="00795757"/>
    <w:rsid w:val="00796311"/>
    <w:rsid w:val="007F079C"/>
    <w:rsid w:val="007F6A27"/>
    <w:rsid w:val="00802353"/>
    <w:rsid w:val="008038F3"/>
    <w:rsid w:val="00806FF5"/>
    <w:rsid w:val="00810B38"/>
    <w:rsid w:val="00811F79"/>
    <w:rsid w:val="00815113"/>
    <w:rsid w:val="00827E3A"/>
    <w:rsid w:val="00842BC3"/>
    <w:rsid w:val="00853546"/>
    <w:rsid w:val="00853AC0"/>
    <w:rsid w:val="0087325F"/>
    <w:rsid w:val="00886E20"/>
    <w:rsid w:val="008A5DD7"/>
    <w:rsid w:val="008B2E3D"/>
    <w:rsid w:val="008B35C9"/>
    <w:rsid w:val="008B5842"/>
    <w:rsid w:val="008F4228"/>
    <w:rsid w:val="00913015"/>
    <w:rsid w:val="00930A9E"/>
    <w:rsid w:val="00942E4E"/>
    <w:rsid w:val="00967E2C"/>
    <w:rsid w:val="009A184C"/>
    <w:rsid w:val="009C3DA3"/>
    <w:rsid w:val="009F2AE0"/>
    <w:rsid w:val="009F2E6F"/>
    <w:rsid w:val="009F7FB9"/>
    <w:rsid w:val="00A225F1"/>
    <w:rsid w:val="00A74BB0"/>
    <w:rsid w:val="00A77B3E"/>
    <w:rsid w:val="00A96E05"/>
    <w:rsid w:val="00B2468E"/>
    <w:rsid w:val="00B27164"/>
    <w:rsid w:val="00B27F97"/>
    <w:rsid w:val="00B561FA"/>
    <w:rsid w:val="00B674EE"/>
    <w:rsid w:val="00B81622"/>
    <w:rsid w:val="00B9360D"/>
    <w:rsid w:val="00BC3143"/>
    <w:rsid w:val="00BF131B"/>
    <w:rsid w:val="00BF45A2"/>
    <w:rsid w:val="00C204DA"/>
    <w:rsid w:val="00C226A9"/>
    <w:rsid w:val="00C42531"/>
    <w:rsid w:val="00C52201"/>
    <w:rsid w:val="00C604A7"/>
    <w:rsid w:val="00C7379D"/>
    <w:rsid w:val="00CA2A55"/>
    <w:rsid w:val="00CE7CDD"/>
    <w:rsid w:val="00D3252D"/>
    <w:rsid w:val="00D459AF"/>
    <w:rsid w:val="00D52D0F"/>
    <w:rsid w:val="00D87AA0"/>
    <w:rsid w:val="00DB0077"/>
    <w:rsid w:val="00DB4FD4"/>
    <w:rsid w:val="00DC3C2A"/>
    <w:rsid w:val="00DC4339"/>
    <w:rsid w:val="00DD01A3"/>
    <w:rsid w:val="00DD3DA5"/>
    <w:rsid w:val="00E04698"/>
    <w:rsid w:val="00E10A7D"/>
    <w:rsid w:val="00E221D5"/>
    <w:rsid w:val="00E4363B"/>
    <w:rsid w:val="00E84C9A"/>
    <w:rsid w:val="00ED020C"/>
    <w:rsid w:val="00ED75E1"/>
    <w:rsid w:val="00F93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B0D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3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35C9"/>
    <w:rPr>
      <w:sz w:val="18"/>
      <w:szCs w:val="18"/>
    </w:rPr>
  </w:style>
  <w:style w:type="paragraph" w:styleId="a4">
    <w:name w:val="footer"/>
    <w:basedOn w:val="a"/>
    <w:link w:val="Char0"/>
    <w:uiPriority w:val="99"/>
    <w:unhideWhenUsed/>
    <w:rsid w:val="008B35C9"/>
    <w:pPr>
      <w:tabs>
        <w:tab w:val="center" w:pos="4153"/>
        <w:tab w:val="right" w:pos="8306"/>
      </w:tabs>
      <w:snapToGrid w:val="0"/>
    </w:pPr>
    <w:rPr>
      <w:sz w:val="18"/>
      <w:szCs w:val="18"/>
    </w:rPr>
  </w:style>
  <w:style w:type="character" w:customStyle="1" w:styleId="Char0">
    <w:name w:val="页脚 Char"/>
    <w:basedOn w:val="a0"/>
    <w:link w:val="a4"/>
    <w:uiPriority w:val="99"/>
    <w:rsid w:val="008B35C9"/>
    <w:rPr>
      <w:sz w:val="18"/>
      <w:szCs w:val="18"/>
    </w:rPr>
  </w:style>
  <w:style w:type="character" w:styleId="a5">
    <w:name w:val="annotation reference"/>
    <w:basedOn w:val="a0"/>
    <w:semiHidden/>
    <w:unhideWhenUsed/>
    <w:rsid w:val="00E221D5"/>
    <w:rPr>
      <w:sz w:val="16"/>
      <w:szCs w:val="16"/>
    </w:rPr>
  </w:style>
  <w:style w:type="paragraph" w:styleId="a6">
    <w:name w:val="annotation text"/>
    <w:basedOn w:val="a"/>
    <w:link w:val="Char1"/>
    <w:semiHidden/>
    <w:unhideWhenUsed/>
    <w:rsid w:val="00E221D5"/>
    <w:rPr>
      <w:sz w:val="20"/>
      <w:szCs w:val="20"/>
    </w:rPr>
  </w:style>
  <w:style w:type="character" w:customStyle="1" w:styleId="Char1">
    <w:name w:val="批注文字 Char"/>
    <w:basedOn w:val="a0"/>
    <w:link w:val="a6"/>
    <w:semiHidden/>
    <w:rsid w:val="00E221D5"/>
  </w:style>
  <w:style w:type="paragraph" w:styleId="a7">
    <w:name w:val="annotation subject"/>
    <w:basedOn w:val="a6"/>
    <w:next w:val="a6"/>
    <w:link w:val="Char2"/>
    <w:semiHidden/>
    <w:unhideWhenUsed/>
    <w:rsid w:val="00E221D5"/>
    <w:rPr>
      <w:b/>
      <w:bCs/>
    </w:rPr>
  </w:style>
  <w:style w:type="character" w:customStyle="1" w:styleId="Char2">
    <w:name w:val="批注主题 Char"/>
    <w:basedOn w:val="Char1"/>
    <w:link w:val="a7"/>
    <w:semiHidden/>
    <w:rsid w:val="00E221D5"/>
    <w:rPr>
      <w:b/>
      <w:bCs/>
    </w:rPr>
  </w:style>
  <w:style w:type="paragraph" w:styleId="a8">
    <w:name w:val="Balloon Text"/>
    <w:basedOn w:val="a"/>
    <w:link w:val="Char3"/>
    <w:rsid w:val="005C6FEC"/>
    <w:rPr>
      <w:rFonts w:ascii="Segoe UI" w:hAnsi="Segoe UI" w:cs="Segoe UI"/>
      <w:sz w:val="18"/>
      <w:szCs w:val="18"/>
    </w:rPr>
  </w:style>
  <w:style w:type="character" w:customStyle="1" w:styleId="Char3">
    <w:name w:val="批注框文本 Char"/>
    <w:basedOn w:val="a0"/>
    <w:link w:val="a8"/>
    <w:rsid w:val="005C6FEC"/>
    <w:rPr>
      <w:rFonts w:ascii="Segoe UI" w:hAnsi="Segoe UI" w:cs="Segoe UI"/>
      <w:sz w:val="18"/>
      <w:szCs w:val="18"/>
    </w:rPr>
  </w:style>
  <w:style w:type="paragraph" w:styleId="a9">
    <w:name w:val="Revision"/>
    <w:hidden/>
    <w:uiPriority w:val="99"/>
    <w:semiHidden/>
    <w:rsid w:val="00853AC0"/>
    <w:rPr>
      <w:sz w:val="24"/>
      <w:szCs w:val="24"/>
    </w:rPr>
  </w:style>
  <w:style w:type="character" w:styleId="aa">
    <w:name w:val="Hyperlink"/>
    <w:basedOn w:val="a0"/>
    <w:unhideWhenUsed/>
    <w:rsid w:val="008151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8B35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B35C9"/>
    <w:rPr>
      <w:sz w:val="18"/>
      <w:szCs w:val="18"/>
    </w:rPr>
  </w:style>
  <w:style w:type="paragraph" w:styleId="a4">
    <w:name w:val="footer"/>
    <w:basedOn w:val="a"/>
    <w:link w:val="Char0"/>
    <w:uiPriority w:val="99"/>
    <w:unhideWhenUsed/>
    <w:rsid w:val="008B35C9"/>
    <w:pPr>
      <w:tabs>
        <w:tab w:val="center" w:pos="4153"/>
        <w:tab w:val="right" w:pos="8306"/>
      </w:tabs>
      <w:snapToGrid w:val="0"/>
    </w:pPr>
    <w:rPr>
      <w:sz w:val="18"/>
      <w:szCs w:val="18"/>
    </w:rPr>
  </w:style>
  <w:style w:type="character" w:customStyle="1" w:styleId="Char0">
    <w:name w:val="页脚 Char"/>
    <w:basedOn w:val="a0"/>
    <w:link w:val="a4"/>
    <w:uiPriority w:val="99"/>
    <w:rsid w:val="008B35C9"/>
    <w:rPr>
      <w:sz w:val="18"/>
      <w:szCs w:val="18"/>
    </w:rPr>
  </w:style>
  <w:style w:type="character" w:styleId="a5">
    <w:name w:val="annotation reference"/>
    <w:basedOn w:val="a0"/>
    <w:semiHidden/>
    <w:unhideWhenUsed/>
    <w:rsid w:val="00E221D5"/>
    <w:rPr>
      <w:sz w:val="16"/>
      <w:szCs w:val="16"/>
    </w:rPr>
  </w:style>
  <w:style w:type="paragraph" w:styleId="a6">
    <w:name w:val="annotation text"/>
    <w:basedOn w:val="a"/>
    <w:link w:val="Char1"/>
    <w:semiHidden/>
    <w:unhideWhenUsed/>
    <w:rsid w:val="00E221D5"/>
    <w:rPr>
      <w:sz w:val="20"/>
      <w:szCs w:val="20"/>
    </w:rPr>
  </w:style>
  <w:style w:type="character" w:customStyle="1" w:styleId="Char1">
    <w:name w:val="批注文字 Char"/>
    <w:basedOn w:val="a0"/>
    <w:link w:val="a6"/>
    <w:semiHidden/>
    <w:rsid w:val="00E221D5"/>
  </w:style>
  <w:style w:type="paragraph" w:styleId="a7">
    <w:name w:val="annotation subject"/>
    <w:basedOn w:val="a6"/>
    <w:next w:val="a6"/>
    <w:link w:val="Char2"/>
    <w:semiHidden/>
    <w:unhideWhenUsed/>
    <w:rsid w:val="00E221D5"/>
    <w:rPr>
      <w:b/>
      <w:bCs/>
    </w:rPr>
  </w:style>
  <w:style w:type="character" w:customStyle="1" w:styleId="Char2">
    <w:name w:val="批注主题 Char"/>
    <w:basedOn w:val="Char1"/>
    <w:link w:val="a7"/>
    <w:semiHidden/>
    <w:rsid w:val="00E221D5"/>
    <w:rPr>
      <w:b/>
      <w:bCs/>
    </w:rPr>
  </w:style>
  <w:style w:type="paragraph" w:styleId="a8">
    <w:name w:val="Balloon Text"/>
    <w:basedOn w:val="a"/>
    <w:link w:val="Char3"/>
    <w:rsid w:val="005C6FEC"/>
    <w:rPr>
      <w:rFonts w:ascii="Segoe UI" w:hAnsi="Segoe UI" w:cs="Segoe UI"/>
      <w:sz w:val="18"/>
      <w:szCs w:val="18"/>
    </w:rPr>
  </w:style>
  <w:style w:type="character" w:customStyle="1" w:styleId="Char3">
    <w:name w:val="批注框文本 Char"/>
    <w:basedOn w:val="a0"/>
    <w:link w:val="a8"/>
    <w:rsid w:val="005C6FEC"/>
    <w:rPr>
      <w:rFonts w:ascii="Segoe UI" w:hAnsi="Segoe UI" w:cs="Segoe UI"/>
      <w:sz w:val="18"/>
      <w:szCs w:val="18"/>
    </w:rPr>
  </w:style>
  <w:style w:type="paragraph" w:styleId="a9">
    <w:name w:val="Revision"/>
    <w:hidden/>
    <w:uiPriority w:val="99"/>
    <w:semiHidden/>
    <w:rsid w:val="00853AC0"/>
    <w:rPr>
      <w:sz w:val="24"/>
      <w:szCs w:val="24"/>
    </w:rPr>
  </w:style>
  <w:style w:type="character" w:styleId="aa">
    <w:name w:val="Hyperlink"/>
    <w:basedOn w:val="a0"/>
    <w:unhideWhenUsed/>
    <w:rsid w:val="008151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656519">
      <w:bodyDiv w:val="1"/>
      <w:marLeft w:val="0"/>
      <w:marRight w:val="0"/>
      <w:marTop w:val="0"/>
      <w:marBottom w:val="0"/>
      <w:divBdr>
        <w:top w:val="none" w:sz="0" w:space="0" w:color="auto"/>
        <w:left w:val="none" w:sz="0" w:space="0" w:color="auto"/>
        <w:bottom w:val="none" w:sz="0" w:space="0" w:color="auto"/>
        <w:right w:val="none" w:sz="0" w:space="0" w:color="auto"/>
      </w:divBdr>
    </w:div>
    <w:div w:id="171495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7255</Words>
  <Characters>41357</Characters>
  <Application>Microsoft Office Word</Application>
  <DocSecurity>0</DocSecurity>
  <Lines>344</Lines>
  <Paragraphs>97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2021-07-03T08:59:00Z</dcterms:created>
  <dcterms:modified xsi:type="dcterms:W3CDTF">2021-07-05T12:23:00Z</dcterms:modified>
</cp:coreProperties>
</file>