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E9" w:rsidRPr="008C3AC7" w:rsidRDefault="008255E9" w:rsidP="008C3AC7">
      <w:pPr>
        <w:spacing w:line="360" w:lineRule="auto"/>
        <w:jc w:val="both"/>
        <w:rPr>
          <w:rFonts w:ascii="Book Antiqua" w:hAnsi="Book Antiqua"/>
          <w:b/>
          <w:lang w:eastAsia="zh-CN"/>
        </w:rPr>
      </w:pPr>
      <w:r w:rsidRPr="008C3AC7">
        <w:rPr>
          <w:rFonts w:ascii="Book Antiqua" w:hAnsi="Book Antiqua"/>
          <w:b/>
          <w:lang w:eastAsia="zh-CN"/>
        </w:rPr>
        <w:t>Name of journal: World Journal of Ophthalmology</w:t>
      </w:r>
    </w:p>
    <w:p w:rsidR="008255E9" w:rsidRPr="008C3AC7" w:rsidRDefault="008255E9" w:rsidP="008C3AC7">
      <w:pPr>
        <w:spacing w:line="360" w:lineRule="auto"/>
        <w:jc w:val="both"/>
        <w:rPr>
          <w:rFonts w:ascii="Book Antiqua" w:hAnsi="Book Antiqua"/>
          <w:b/>
          <w:lang w:eastAsia="zh-CN"/>
        </w:rPr>
      </w:pPr>
      <w:r w:rsidRPr="008C3AC7">
        <w:rPr>
          <w:rFonts w:ascii="Book Antiqua" w:hAnsi="Book Antiqua"/>
          <w:b/>
          <w:lang w:eastAsia="zh-CN"/>
        </w:rPr>
        <w:t>ESPS Manuscript NO: 6293</w:t>
      </w:r>
    </w:p>
    <w:p w:rsidR="008255E9" w:rsidRPr="008C3AC7" w:rsidRDefault="008255E9" w:rsidP="008C3AC7">
      <w:pPr>
        <w:spacing w:line="360" w:lineRule="auto"/>
        <w:jc w:val="both"/>
        <w:rPr>
          <w:rFonts w:ascii="Book Antiqua" w:hAnsi="Book Antiqua"/>
          <w:b/>
          <w:lang w:eastAsia="zh-CN"/>
        </w:rPr>
      </w:pPr>
      <w:r w:rsidRPr="008C3AC7">
        <w:rPr>
          <w:rFonts w:ascii="Book Antiqua" w:hAnsi="Book Antiqua"/>
          <w:b/>
          <w:lang w:eastAsia="zh-CN"/>
        </w:rPr>
        <w:t>Columns: Case Report</w:t>
      </w:r>
    </w:p>
    <w:p w:rsidR="008255E9" w:rsidRPr="008C3AC7" w:rsidRDefault="008255E9" w:rsidP="008C3AC7">
      <w:pPr>
        <w:spacing w:line="360" w:lineRule="auto"/>
        <w:jc w:val="both"/>
        <w:rPr>
          <w:rFonts w:ascii="Book Antiqua" w:hAnsi="Book Antiqua"/>
          <w:lang w:eastAsia="zh-CN"/>
        </w:rPr>
      </w:pPr>
    </w:p>
    <w:p w:rsidR="008255E9" w:rsidRPr="008C3AC7" w:rsidRDefault="008255E9" w:rsidP="008C3AC7">
      <w:pPr>
        <w:spacing w:line="360" w:lineRule="auto"/>
        <w:jc w:val="both"/>
        <w:rPr>
          <w:rFonts w:ascii="Book Antiqua" w:eastAsia="Times New Roman" w:hAnsi="Book Antiqua"/>
          <w:b/>
        </w:rPr>
      </w:pPr>
      <w:r w:rsidRPr="008C3AC7">
        <w:rPr>
          <w:rFonts w:ascii="Book Antiqua" w:eastAsia="Times New Roman" w:hAnsi="Book Antiqua"/>
          <w:b/>
        </w:rPr>
        <w:t xml:space="preserve">Multifocal granulomata in presumed toxocara canis infection in adult </w:t>
      </w:r>
    </w:p>
    <w:p w:rsidR="008255E9" w:rsidRPr="008C3AC7" w:rsidRDefault="008255E9" w:rsidP="008C3AC7">
      <w:pPr>
        <w:autoSpaceDE w:val="0"/>
        <w:autoSpaceDN w:val="0"/>
        <w:adjustRightInd w:val="0"/>
        <w:spacing w:line="360" w:lineRule="auto"/>
        <w:jc w:val="both"/>
        <w:rPr>
          <w:rFonts w:ascii="Book Antiqua" w:eastAsia="Arial Unicode MS" w:hAnsi="Book Antiqua" w:cs="Arial Unicode MS"/>
          <w:b/>
          <w:lang w:eastAsia="zh-CN"/>
        </w:rPr>
      </w:pPr>
      <w:r w:rsidRPr="008C3AC7">
        <w:rPr>
          <w:rFonts w:ascii="Book Antiqua" w:eastAsia="Arial Unicode MS" w:hAnsi="Book Antiqua" w:cs="Arial Unicode MS"/>
          <w:b/>
        </w:rPr>
        <w:t xml:space="preserve"> </w:t>
      </w: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r w:rsidRPr="008C3AC7">
        <w:rPr>
          <w:rFonts w:ascii="Book Antiqua" w:hAnsi="Book Antiqua" w:cs="Calibri"/>
          <w:lang w:eastAsia="zh-CN"/>
        </w:rPr>
        <w:t>Kuniyal</w:t>
      </w:r>
      <w:r w:rsidRPr="008C3AC7">
        <w:rPr>
          <w:rFonts w:ascii="Book Antiqua" w:eastAsia="Arial Unicode MS" w:hAnsi="Book Antiqua" w:cs="Arial Unicode MS"/>
        </w:rPr>
        <w:t xml:space="preserve"> </w:t>
      </w:r>
      <w:r w:rsidRPr="008C3AC7">
        <w:rPr>
          <w:rFonts w:ascii="Book Antiqua" w:eastAsia="Arial Unicode MS" w:hAnsi="Book Antiqua" w:cs="Arial Unicode MS"/>
          <w:lang w:eastAsia="zh-CN"/>
        </w:rPr>
        <w:t xml:space="preserve">L </w:t>
      </w:r>
      <w:r w:rsidRPr="008C3AC7">
        <w:rPr>
          <w:rFonts w:ascii="Book Antiqua" w:eastAsia="Arial Unicode MS" w:hAnsi="Book Antiqua" w:cs="Arial Unicode MS"/>
          <w:i/>
          <w:lang w:eastAsia="zh-CN"/>
        </w:rPr>
        <w:t>et al.</w:t>
      </w:r>
      <w:r w:rsidRPr="008C3AC7">
        <w:rPr>
          <w:rFonts w:ascii="Book Antiqua" w:eastAsia="Arial Unicode MS" w:hAnsi="Book Antiqua" w:cs="Arial Unicode MS"/>
          <w:lang w:eastAsia="zh-CN"/>
        </w:rPr>
        <w:t xml:space="preserve"> </w:t>
      </w:r>
      <w:r w:rsidRPr="008C3AC7">
        <w:rPr>
          <w:rFonts w:ascii="Book Antiqua" w:eastAsia="Arial Unicode MS" w:hAnsi="Book Antiqua" w:cs="Arial Unicode MS"/>
        </w:rPr>
        <w:t>Granulomata in ocular toxocariasis</w:t>
      </w: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Pr="008C3AC7" w:rsidRDefault="008255E9" w:rsidP="008C3AC7">
      <w:pPr>
        <w:tabs>
          <w:tab w:val="left" w:pos="930"/>
        </w:tabs>
        <w:autoSpaceDE w:val="0"/>
        <w:autoSpaceDN w:val="0"/>
        <w:adjustRightInd w:val="0"/>
        <w:spacing w:line="360" w:lineRule="auto"/>
        <w:jc w:val="both"/>
        <w:rPr>
          <w:rFonts w:ascii="Book Antiqua" w:hAnsi="Book Antiqua" w:cs="Calibri"/>
          <w:lang w:eastAsia="zh-CN"/>
        </w:rPr>
      </w:pPr>
      <w:r w:rsidRPr="008C3AC7">
        <w:rPr>
          <w:rFonts w:ascii="Book Antiqua" w:hAnsi="Book Antiqua" w:cs="Calibri"/>
          <w:lang w:eastAsia="zh-CN"/>
        </w:rPr>
        <w:t>Lakshmi Kuniyal, Jyotirmay Biswas</w:t>
      </w:r>
    </w:p>
    <w:p w:rsidR="008255E9" w:rsidRPr="008C3AC7" w:rsidRDefault="008255E9" w:rsidP="008C3AC7">
      <w:pPr>
        <w:tabs>
          <w:tab w:val="left" w:pos="930"/>
        </w:tabs>
        <w:autoSpaceDE w:val="0"/>
        <w:autoSpaceDN w:val="0"/>
        <w:adjustRightInd w:val="0"/>
        <w:spacing w:line="360" w:lineRule="auto"/>
        <w:jc w:val="both"/>
        <w:rPr>
          <w:rFonts w:ascii="Book Antiqua" w:hAnsi="Book Antiqua" w:cs="Calibri"/>
          <w:lang w:eastAsia="zh-CN"/>
        </w:rPr>
      </w:pPr>
    </w:p>
    <w:p w:rsidR="008255E9" w:rsidRPr="008C3AC7" w:rsidRDefault="008255E9" w:rsidP="008C3AC7">
      <w:pPr>
        <w:tabs>
          <w:tab w:val="left" w:pos="930"/>
        </w:tabs>
        <w:autoSpaceDE w:val="0"/>
        <w:autoSpaceDN w:val="0"/>
        <w:adjustRightInd w:val="0"/>
        <w:spacing w:line="360" w:lineRule="auto"/>
        <w:jc w:val="both"/>
        <w:rPr>
          <w:rFonts w:ascii="Book Antiqua" w:hAnsi="Book Antiqua" w:cs="Calibri"/>
          <w:lang w:eastAsia="zh-CN"/>
        </w:rPr>
      </w:pPr>
      <w:r w:rsidRPr="008C3AC7">
        <w:rPr>
          <w:rFonts w:ascii="Book Antiqua" w:hAnsi="Book Antiqua" w:cs="Calibri"/>
          <w:b/>
          <w:lang w:eastAsia="zh-CN"/>
        </w:rPr>
        <w:t>Lakshmi Kuniyal,</w:t>
      </w:r>
      <w:r w:rsidRPr="008C3AC7">
        <w:rPr>
          <w:rFonts w:ascii="Book Antiqua" w:eastAsia="MS Mincho" w:hAnsi="Book Antiqua"/>
          <w:b/>
          <w:lang w:eastAsia="ja-JP"/>
        </w:rPr>
        <w:t xml:space="preserve"> </w:t>
      </w:r>
      <w:r w:rsidRPr="008C3AC7">
        <w:rPr>
          <w:rFonts w:ascii="Book Antiqua" w:eastAsia="MS Mincho" w:hAnsi="Book Antiqua"/>
          <w:lang w:eastAsia="ja-JP"/>
        </w:rPr>
        <w:t>Department of Vitreoretina,</w:t>
      </w:r>
      <w:r w:rsidRPr="008C3AC7">
        <w:rPr>
          <w:rFonts w:ascii="Book Antiqua" w:hAnsi="Book Antiqua"/>
          <w:lang w:eastAsia="zh-CN"/>
        </w:rPr>
        <w:t xml:space="preserve"> </w:t>
      </w:r>
      <w:r w:rsidRPr="008C3AC7">
        <w:rPr>
          <w:rFonts w:ascii="Book Antiqua" w:eastAsia="MS Mincho" w:hAnsi="Book Antiqua"/>
          <w:lang w:eastAsia="ja-JP"/>
        </w:rPr>
        <w:t>Sankara Nethralaya,</w:t>
      </w:r>
      <w:r w:rsidRPr="008C3AC7">
        <w:rPr>
          <w:rFonts w:ascii="Book Antiqua" w:hAnsi="Book Antiqua"/>
          <w:lang w:eastAsia="zh-CN"/>
        </w:rPr>
        <w:t xml:space="preserve"> </w:t>
      </w:r>
      <w:r w:rsidRPr="008C3AC7">
        <w:rPr>
          <w:rFonts w:ascii="Book Antiqua" w:eastAsia="MS Mincho" w:hAnsi="Book Antiqua"/>
          <w:lang w:eastAsia="ja-JP"/>
        </w:rPr>
        <w:t>Chennai, TN 600006, Andhra Pradesh,</w:t>
      </w:r>
      <w:r w:rsidRPr="008C3AC7">
        <w:rPr>
          <w:rFonts w:ascii="Book Antiqua" w:hAnsi="Book Antiqua"/>
          <w:lang w:eastAsia="zh-CN"/>
        </w:rPr>
        <w:t xml:space="preserve"> </w:t>
      </w:r>
      <w:r w:rsidRPr="008C3AC7">
        <w:rPr>
          <w:rFonts w:ascii="Book Antiqua" w:eastAsia="MS Mincho" w:hAnsi="Book Antiqua"/>
          <w:lang w:eastAsia="ja-JP"/>
        </w:rPr>
        <w:t>India</w:t>
      </w: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r w:rsidRPr="008C3AC7">
        <w:rPr>
          <w:rFonts w:ascii="Book Antiqua" w:hAnsi="Book Antiqua" w:cs="Calibri"/>
          <w:b/>
          <w:lang w:eastAsia="zh-CN"/>
        </w:rPr>
        <w:t>Jyotirmay Biswas,</w:t>
      </w:r>
      <w:r w:rsidRPr="008C3AC7">
        <w:rPr>
          <w:rFonts w:ascii="Book Antiqua" w:eastAsia="MS Mincho" w:hAnsi="Book Antiqua"/>
          <w:b/>
          <w:lang w:eastAsia="ja-JP"/>
        </w:rPr>
        <w:t xml:space="preserve"> </w:t>
      </w:r>
      <w:r w:rsidRPr="008C3AC7">
        <w:rPr>
          <w:rFonts w:ascii="Book Antiqua" w:eastAsia="MS Mincho" w:hAnsi="Book Antiqua"/>
          <w:lang w:eastAsia="ja-JP"/>
        </w:rPr>
        <w:t>Department of Uvea,</w:t>
      </w:r>
      <w:r w:rsidRPr="008C3AC7">
        <w:rPr>
          <w:rFonts w:ascii="Book Antiqua" w:hAnsi="Book Antiqua"/>
          <w:lang w:eastAsia="zh-CN"/>
        </w:rPr>
        <w:t xml:space="preserve"> </w:t>
      </w:r>
      <w:r w:rsidRPr="008C3AC7">
        <w:rPr>
          <w:rFonts w:ascii="Book Antiqua" w:eastAsia="MS Mincho" w:hAnsi="Book Antiqua"/>
          <w:lang w:eastAsia="ja-JP"/>
        </w:rPr>
        <w:t>Sankara Nethralaya,</w:t>
      </w:r>
      <w:r w:rsidRPr="008C3AC7">
        <w:rPr>
          <w:rFonts w:ascii="Book Antiqua" w:hAnsi="Book Antiqua"/>
          <w:lang w:eastAsia="zh-CN"/>
        </w:rPr>
        <w:t xml:space="preserve"> </w:t>
      </w:r>
      <w:r w:rsidRPr="008C3AC7">
        <w:rPr>
          <w:rFonts w:ascii="Book Antiqua" w:eastAsia="MS Mincho" w:hAnsi="Book Antiqua"/>
          <w:lang w:eastAsia="ja-JP"/>
        </w:rPr>
        <w:t>Chennai,</w:t>
      </w:r>
      <w:r w:rsidRPr="008C3AC7">
        <w:rPr>
          <w:rFonts w:ascii="Book Antiqua" w:hAnsi="Book Antiqua"/>
          <w:lang w:eastAsia="zh-CN"/>
        </w:rPr>
        <w:t xml:space="preserve"> </w:t>
      </w:r>
      <w:r w:rsidRPr="008C3AC7">
        <w:rPr>
          <w:rFonts w:ascii="Book Antiqua" w:eastAsia="MS Mincho" w:hAnsi="Book Antiqua"/>
          <w:lang w:eastAsia="ja-JP"/>
        </w:rPr>
        <w:t>TN 600006,</w:t>
      </w:r>
      <w:r>
        <w:rPr>
          <w:rFonts w:ascii="Book Antiqua" w:hAnsi="Book Antiqua"/>
          <w:lang w:eastAsia="zh-CN"/>
        </w:rPr>
        <w:t xml:space="preserve"> </w:t>
      </w:r>
      <w:r w:rsidRPr="008C3AC7">
        <w:rPr>
          <w:rFonts w:ascii="Book Antiqua" w:eastAsia="MS Mincho" w:hAnsi="Book Antiqua"/>
          <w:lang w:eastAsia="ja-JP"/>
        </w:rPr>
        <w:t>Andhra Pradesh,</w:t>
      </w:r>
      <w:r>
        <w:rPr>
          <w:rFonts w:ascii="Book Antiqua" w:hAnsi="Book Antiqua"/>
          <w:lang w:eastAsia="zh-CN"/>
        </w:rPr>
        <w:t xml:space="preserve"> </w:t>
      </w:r>
      <w:r w:rsidRPr="008C3AC7">
        <w:rPr>
          <w:rFonts w:ascii="Book Antiqua" w:eastAsia="MS Mincho" w:hAnsi="Book Antiqua"/>
          <w:lang w:eastAsia="ja-JP"/>
        </w:rPr>
        <w:t>India</w:t>
      </w:r>
    </w:p>
    <w:p w:rsidR="008255E9" w:rsidRPr="008C3AC7" w:rsidRDefault="008255E9" w:rsidP="008C3AC7">
      <w:pPr>
        <w:autoSpaceDE w:val="0"/>
        <w:autoSpaceDN w:val="0"/>
        <w:adjustRightInd w:val="0"/>
        <w:spacing w:line="360" w:lineRule="auto"/>
        <w:jc w:val="both"/>
        <w:rPr>
          <w:rFonts w:ascii="Book Antiqua" w:hAnsi="Book Antiqua"/>
          <w:b/>
          <w:lang w:eastAsia="zh-CN"/>
        </w:rPr>
      </w:pPr>
    </w:p>
    <w:p w:rsidR="008255E9" w:rsidRPr="008C3AC7" w:rsidRDefault="008255E9" w:rsidP="008C3AC7">
      <w:pPr>
        <w:tabs>
          <w:tab w:val="left" w:pos="930"/>
        </w:tabs>
        <w:autoSpaceDE w:val="0"/>
        <w:autoSpaceDN w:val="0"/>
        <w:adjustRightInd w:val="0"/>
        <w:spacing w:line="360" w:lineRule="auto"/>
        <w:jc w:val="both"/>
        <w:rPr>
          <w:rFonts w:ascii="Book Antiqua" w:hAnsi="Book Antiqua" w:cs="Calibri"/>
          <w:lang w:eastAsia="zh-CN"/>
        </w:rPr>
      </w:pPr>
      <w:r w:rsidRPr="00691EF4">
        <w:rPr>
          <w:rFonts w:ascii="Book Antiqua" w:eastAsia="Times New Roman" w:hAnsi="Book Antiqua"/>
          <w:b/>
        </w:rPr>
        <w:t>Author contributions:</w:t>
      </w:r>
      <w:r>
        <w:rPr>
          <w:rFonts w:ascii="Book Antiqua" w:hAnsi="Book Antiqua"/>
          <w:b/>
          <w:lang w:eastAsia="zh-CN"/>
        </w:rPr>
        <w:t xml:space="preserve"> </w:t>
      </w:r>
      <w:r w:rsidRPr="008C3AC7">
        <w:rPr>
          <w:rFonts w:ascii="Book Antiqua" w:hAnsi="Book Antiqua" w:cs="Calibri"/>
          <w:lang w:eastAsia="zh-CN"/>
        </w:rPr>
        <w:t>Kuniyal</w:t>
      </w:r>
      <w:r w:rsidRPr="008C3AC7">
        <w:rPr>
          <w:rFonts w:ascii="Book Antiqua" w:eastAsia="Arial Unicode MS" w:hAnsi="Book Antiqua" w:cs="Arial Unicode MS"/>
        </w:rPr>
        <w:t xml:space="preserve"> </w:t>
      </w:r>
      <w:r w:rsidRPr="008C3AC7">
        <w:rPr>
          <w:rFonts w:ascii="Book Antiqua" w:eastAsia="Arial Unicode MS" w:hAnsi="Book Antiqua" w:cs="Arial Unicode MS"/>
          <w:lang w:eastAsia="zh-CN"/>
        </w:rPr>
        <w:t>L</w:t>
      </w:r>
      <w:r>
        <w:rPr>
          <w:rFonts w:ascii="Book Antiqua" w:eastAsia="Arial Unicode MS" w:hAnsi="Book Antiqua" w:cs="Arial Unicode MS"/>
          <w:lang w:eastAsia="zh-CN"/>
        </w:rPr>
        <w:t xml:space="preserve"> and </w:t>
      </w:r>
      <w:r w:rsidRPr="008C3AC7">
        <w:rPr>
          <w:rFonts w:ascii="Book Antiqua" w:hAnsi="Book Antiqua" w:cs="Calibri"/>
          <w:lang w:eastAsia="zh-CN"/>
        </w:rPr>
        <w:t>Biswas</w:t>
      </w:r>
      <w:r>
        <w:rPr>
          <w:rFonts w:ascii="Book Antiqua" w:hAnsi="Book Antiqua" w:cs="Calibri"/>
          <w:lang w:eastAsia="zh-CN"/>
        </w:rPr>
        <w:t xml:space="preserve"> J </w:t>
      </w:r>
      <w:r w:rsidRPr="007350B6">
        <w:rPr>
          <w:rFonts w:ascii="Book Antiqua" w:eastAsia="Times New Roman" w:hAnsi="Book Antiqua"/>
          <w:color w:val="000000"/>
          <w:lang w:val="en-GB"/>
        </w:rPr>
        <w:t>contributed equally to this work</w:t>
      </w:r>
      <w:r>
        <w:rPr>
          <w:rFonts w:ascii="Book Antiqua" w:hAnsi="Book Antiqua"/>
          <w:color w:val="000000"/>
          <w:lang w:val="en-GB" w:eastAsia="zh-CN"/>
        </w:rPr>
        <w:t>.</w:t>
      </w: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r w:rsidRPr="00691EF4">
        <w:rPr>
          <w:rFonts w:ascii="Book Antiqua" w:eastAsia="Times New Roman" w:hAnsi="Book Antiqua"/>
          <w:b/>
        </w:rPr>
        <w:t>Correspondence to:</w:t>
      </w:r>
      <w:r w:rsidRPr="008C3AC7">
        <w:rPr>
          <w:rFonts w:ascii="Book Antiqua" w:eastAsia="MS Mincho" w:hAnsi="Book Antiqua"/>
          <w:b/>
          <w:lang w:eastAsia="ja-JP"/>
        </w:rPr>
        <w:t xml:space="preserve"> Dr.</w:t>
      </w:r>
      <w:r w:rsidRPr="008C3AC7">
        <w:rPr>
          <w:rFonts w:ascii="Book Antiqua" w:hAnsi="Book Antiqua"/>
          <w:b/>
          <w:lang w:eastAsia="zh-CN"/>
        </w:rPr>
        <w:t xml:space="preserve"> </w:t>
      </w:r>
      <w:r w:rsidRPr="008C3AC7">
        <w:rPr>
          <w:rFonts w:ascii="Book Antiqua" w:eastAsia="MS Mincho" w:hAnsi="Book Antiqua"/>
          <w:b/>
          <w:lang w:eastAsia="ja-JP"/>
        </w:rPr>
        <w:t>Lakshmi Kuniyal,</w:t>
      </w:r>
      <w:r w:rsidRPr="008C3AC7">
        <w:rPr>
          <w:rFonts w:ascii="Book Antiqua" w:hAnsi="Book Antiqua"/>
          <w:b/>
          <w:lang w:eastAsia="zh-CN"/>
        </w:rPr>
        <w:t xml:space="preserve"> </w:t>
      </w:r>
      <w:r w:rsidRPr="008C3AC7">
        <w:rPr>
          <w:rFonts w:ascii="Book Antiqua" w:eastAsia="MS Mincho" w:hAnsi="Book Antiqua"/>
          <w:b/>
          <w:lang w:eastAsia="ja-JP"/>
        </w:rPr>
        <w:t>MS,</w:t>
      </w:r>
      <w:r>
        <w:rPr>
          <w:rFonts w:ascii="Book Antiqua" w:hAnsi="Book Antiqua"/>
          <w:lang w:eastAsia="zh-CN"/>
        </w:rPr>
        <w:t xml:space="preserve"> </w:t>
      </w:r>
      <w:r w:rsidRPr="008C3AC7">
        <w:rPr>
          <w:rFonts w:ascii="Book Antiqua" w:eastAsia="MS Mincho" w:hAnsi="Book Antiqua"/>
          <w:lang w:eastAsia="ja-JP"/>
        </w:rPr>
        <w:t>Department of Vitreoretina,</w:t>
      </w:r>
      <w:r>
        <w:rPr>
          <w:rFonts w:ascii="Book Antiqua" w:hAnsi="Book Antiqua"/>
          <w:lang w:eastAsia="zh-CN"/>
        </w:rPr>
        <w:t xml:space="preserve"> </w:t>
      </w:r>
      <w:r w:rsidRPr="008C3AC7">
        <w:rPr>
          <w:rFonts w:ascii="Book Antiqua" w:eastAsia="MS Mincho" w:hAnsi="Book Antiqua"/>
          <w:lang w:eastAsia="ja-JP"/>
        </w:rPr>
        <w:t>Sankara Nethralaya, Pycrofts Garden Road, Chennai, TN 600006,</w:t>
      </w:r>
      <w:r>
        <w:rPr>
          <w:rFonts w:ascii="Book Antiqua" w:hAnsi="Book Antiqua"/>
          <w:lang w:eastAsia="zh-CN"/>
        </w:rPr>
        <w:t xml:space="preserve"> </w:t>
      </w:r>
      <w:r w:rsidRPr="008C3AC7">
        <w:rPr>
          <w:rFonts w:ascii="Book Antiqua" w:eastAsia="MS Mincho" w:hAnsi="Book Antiqua"/>
          <w:lang w:eastAsia="ja-JP"/>
        </w:rPr>
        <w:t>Andhra Pradesh,</w:t>
      </w:r>
      <w:r>
        <w:rPr>
          <w:rFonts w:ascii="Book Antiqua" w:hAnsi="Book Antiqua"/>
          <w:lang w:eastAsia="zh-CN"/>
        </w:rPr>
        <w:t xml:space="preserve"> </w:t>
      </w:r>
      <w:r w:rsidRPr="008C3AC7">
        <w:rPr>
          <w:rFonts w:ascii="Book Antiqua" w:eastAsia="MS Mincho" w:hAnsi="Book Antiqua"/>
          <w:lang w:eastAsia="ja-JP"/>
        </w:rPr>
        <w:t>India</w:t>
      </w:r>
      <w:r>
        <w:rPr>
          <w:rFonts w:ascii="Book Antiqua" w:hAnsi="Book Antiqua"/>
          <w:lang w:eastAsia="zh-CN"/>
        </w:rPr>
        <w:t>.</w:t>
      </w:r>
      <w:r w:rsidRPr="008C3AC7">
        <w:rPr>
          <w:rFonts w:ascii="Verdana" w:eastAsia="Times New Roman" w:hAnsi="Verdana"/>
          <w:color w:val="000000"/>
          <w:sz w:val="16"/>
          <w:szCs w:val="16"/>
          <w:shd w:val="clear" w:color="auto" w:fill="EAF4F4"/>
        </w:rPr>
        <w:t xml:space="preserve"> </w:t>
      </w:r>
      <w:r w:rsidRPr="008C3AC7">
        <w:rPr>
          <w:rFonts w:ascii="Book Antiqua" w:eastAsia="MS Mincho" w:hAnsi="Book Antiqua"/>
          <w:lang w:eastAsia="ja-JP"/>
        </w:rPr>
        <w:t>dr.meen2105@gmail.com</w:t>
      </w: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Default="008255E9" w:rsidP="008C3AC7">
      <w:pPr>
        <w:autoSpaceDE w:val="0"/>
        <w:autoSpaceDN w:val="0"/>
        <w:adjustRightInd w:val="0"/>
        <w:spacing w:line="360" w:lineRule="auto"/>
        <w:jc w:val="both"/>
        <w:rPr>
          <w:rFonts w:ascii="Book Antiqua" w:hAnsi="Book Antiqua"/>
          <w:lang w:eastAsia="zh-CN"/>
        </w:rPr>
      </w:pPr>
      <w:r w:rsidRPr="008C3AC7">
        <w:rPr>
          <w:rFonts w:ascii="Book Antiqua" w:eastAsia="Times New Roman" w:hAnsi="Book Antiqua"/>
          <w:b/>
        </w:rPr>
        <w:t>Telephone:</w:t>
      </w:r>
      <w:r w:rsidRPr="00FA130D">
        <w:rPr>
          <w:rFonts w:ascii="Book Antiqua" w:eastAsia="Times New Roman" w:hAnsi="Book Antiqua"/>
          <w:b/>
        </w:rPr>
        <w:t xml:space="preserve"> </w:t>
      </w:r>
      <w:r w:rsidRPr="00FA130D">
        <w:rPr>
          <w:rFonts w:ascii="Book Antiqua" w:eastAsia="Times New Roman" w:hAnsi="Book Antiqua"/>
        </w:rPr>
        <w:t>+</w:t>
      </w:r>
      <w:r w:rsidRPr="008C3AC7">
        <w:rPr>
          <w:rFonts w:ascii="Book Antiqua" w:eastAsia="Times New Roman" w:hAnsi="Book Antiqua"/>
        </w:rPr>
        <w:t>91-98</w:t>
      </w:r>
      <w:r>
        <w:rPr>
          <w:rFonts w:ascii="Book Antiqua" w:hAnsi="Book Antiqua"/>
          <w:lang w:eastAsia="zh-CN"/>
        </w:rPr>
        <w:t>-</w:t>
      </w:r>
      <w:r w:rsidRPr="008C3AC7">
        <w:rPr>
          <w:rFonts w:ascii="Book Antiqua" w:eastAsia="Times New Roman" w:hAnsi="Book Antiqua"/>
        </w:rPr>
        <w:t>71076396</w:t>
      </w:r>
      <w:r w:rsidRPr="008C3AC7">
        <w:rPr>
          <w:rFonts w:ascii="Book Antiqua" w:eastAsia="Times New Roman" w:hAnsi="Book Antiqua"/>
          <w:b/>
        </w:rPr>
        <w:t xml:space="preserve"> Fax:</w:t>
      </w:r>
      <w:r w:rsidRPr="00FA130D">
        <w:rPr>
          <w:rFonts w:ascii="Book Antiqua" w:eastAsia="Times New Roman" w:hAnsi="Book Antiqua"/>
          <w:b/>
        </w:rPr>
        <w:t xml:space="preserve"> </w:t>
      </w:r>
      <w:r w:rsidRPr="00FA130D">
        <w:rPr>
          <w:rFonts w:ascii="Book Antiqua" w:eastAsia="Times New Roman" w:hAnsi="Book Antiqua"/>
        </w:rPr>
        <w:t>+</w:t>
      </w:r>
      <w:r w:rsidRPr="008C3AC7">
        <w:rPr>
          <w:rFonts w:ascii="Book Antiqua" w:eastAsia="Times New Roman" w:hAnsi="Book Antiqua"/>
        </w:rPr>
        <w:t>91-98</w:t>
      </w:r>
      <w:r>
        <w:rPr>
          <w:rFonts w:ascii="Book Antiqua" w:hAnsi="Book Antiqua"/>
          <w:lang w:eastAsia="zh-CN"/>
        </w:rPr>
        <w:t>-</w:t>
      </w:r>
      <w:r w:rsidRPr="008C3AC7">
        <w:rPr>
          <w:rFonts w:ascii="Book Antiqua" w:eastAsia="Times New Roman" w:hAnsi="Book Antiqua"/>
        </w:rPr>
        <w:t>71076396</w:t>
      </w:r>
    </w:p>
    <w:p w:rsidR="008255E9" w:rsidRDefault="008255E9" w:rsidP="008C3AC7">
      <w:pPr>
        <w:autoSpaceDE w:val="0"/>
        <w:autoSpaceDN w:val="0"/>
        <w:adjustRightInd w:val="0"/>
        <w:spacing w:line="360" w:lineRule="auto"/>
        <w:jc w:val="both"/>
        <w:rPr>
          <w:rFonts w:ascii="Book Antiqua" w:hAnsi="Book Antiqua"/>
          <w:lang w:eastAsia="zh-CN"/>
        </w:rPr>
      </w:pPr>
    </w:p>
    <w:p w:rsidR="008255E9" w:rsidRPr="00A902B0" w:rsidRDefault="008255E9" w:rsidP="00A902B0">
      <w:pPr>
        <w:spacing w:line="360" w:lineRule="auto"/>
        <w:rPr>
          <w:rFonts w:ascii="Book Antiqua" w:hAnsi="Book Antiqua"/>
          <w:lang w:eastAsia="zh-CN"/>
        </w:rPr>
      </w:pPr>
      <w:bookmarkStart w:id="0" w:name="OLE_LINK4"/>
      <w:bookmarkStart w:id="1" w:name="OLE_LINK5"/>
      <w:r w:rsidRPr="00691EF4">
        <w:rPr>
          <w:rFonts w:ascii="Book Antiqua" w:eastAsia="Times New Roman" w:hAnsi="Book Antiqua"/>
          <w:b/>
        </w:rPr>
        <w:t xml:space="preserve">Received: </w:t>
      </w:r>
      <w:r w:rsidRPr="00A902B0">
        <w:rPr>
          <w:rFonts w:ascii="Book Antiqua" w:hAnsi="Book Antiqua"/>
          <w:lang w:eastAsia="zh-CN"/>
        </w:rPr>
        <w:t>October 11, 2013</w:t>
      </w:r>
      <w:r w:rsidRPr="00691EF4">
        <w:rPr>
          <w:rFonts w:ascii="Book Antiqua" w:eastAsia="Times New Roman" w:hAnsi="Book Antiqua"/>
          <w:b/>
        </w:rPr>
        <w:t xml:space="preserve">  </w:t>
      </w:r>
      <w:r w:rsidRPr="00691EF4">
        <w:rPr>
          <w:rFonts w:ascii="Book Antiqua" w:eastAsia="Times New Roman" w:hAnsi="Book Antiqua"/>
        </w:rPr>
        <w:t xml:space="preserve"> </w:t>
      </w:r>
      <w:r w:rsidRPr="00691EF4">
        <w:rPr>
          <w:rFonts w:ascii="Book Antiqua" w:eastAsia="Times New Roman" w:hAnsi="Book Antiqua"/>
          <w:b/>
        </w:rPr>
        <w:t xml:space="preserve">Revised: </w:t>
      </w:r>
      <w:r>
        <w:rPr>
          <w:rFonts w:ascii="Book Antiqua" w:hAnsi="Book Antiqua"/>
          <w:b/>
          <w:lang w:eastAsia="zh-CN"/>
        </w:rPr>
        <w:t xml:space="preserve"> </w:t>
      </w:r>
      <w:r w:rsidRPr="00A902B0">
        <w:rPr>
          <w:rFonts w:ascii="Book Antiqua" w:hAnsi="Book Antiqua"/>
          <w:lang w:eastAsia="zh-CN"/>
        </w:rPr>
        <w:t>November 14, 2013</w:t>
      </w:r>
    </w:p>
    <w:p w:rsidR="00416EC7" w:rsidRDefault="008255E9" w:rsidP="00416EC7">
      <w:pPr>
        <w:rPr>
          <w:rFonts w:ascii="Book Antiqua" w:hAnsi="Book Antiqua"/>
        </w:rPr>
      </w:pPr>
      <w:r w:rsidRPr="00691EF4">
        <w:rPr>
          <w:rFonts w:ascii="Book Antiqua" w:eastAsia="Times New Roman" w:hAnsi="Book Antiqua"/>
          <w:b/>
        </w:rPr>
        <w:t xml:space="preserve">Accepted: </w:t>
      </w:r>
      <w:r w:rsidR="00416EC7">
        <w:rPr>
          <w:rFonts w:ascii="Book Antiqua" w:hAnsi="Book Antiqua"/>
        </w:rPr>
        <w:t>November 18, 2013</w:t>
      </w:r>
    </w:p>
    <w:p w:rsidR="008255E9" w:rsidRPr="00691EF4" w:rsidRDefault="008255E9" w:rsidP="00A902B0">
      <w:pPr>
        <w:spacing w:line="360" w:lineRule="auto"/>
        <w:rPr>
          <w:rFonts w:ascii="Book Antiqua" w:eastAsia="Times New Roman" w:hAnsi="Book Antiqua"/>
        </w:rPr>
      </w:pPr>
      <w:bookmarkStart w:id="2" w:name="_GoBack"/>
      <w:bookmarkEnd w:id="2"/>
    </w:p>
    <w:p w:rsidR="008255E9" w:rsidRPr="00691EF4" w:rsidRDefault="008255E9" w:rsidP="00A902B0">
      <w:pPr>
        <w:spacing w:line="360" w:lineRule="auto"/>
        <w:rPr>
          <w:rFonts w:ascii="Book Antiqua" w:eastAsia="Times New Roman" w:hAnsi="Book Antiqua"/>
        </w:rPr>
      </w:pPr>
      <w:r w:rsidRPr="00691EF4">
        <w:rPr>
          <w:rFonts w:ascii="Book Antiqua" w:eastAsia="Times New Roman" w:hAnsi="Book Antiqua"/>
          <w:b/>
        </w:rPr>
        <w:t xml:space="preserve">Published online: </w:t>
      </w:r>
    </w:p>
    <w:bookmarkEnd w:id="0"/>
    <w:bookmarkEnd w:id="1"/>
    <w:p w:rsidR="008255E9" w:rsidRPr="00A902B0" w:rsidRDefault="008255E9" w:rsidP="008C3AC7">
      <w:pPr>
        <w:autoSpaceDE w:val="0"/>
        <w:autoSpaceDN w:val="0"/>
        <w:adjustRightInd w:val="0"/>
        <w:spacing w:line="360" w:lineRule="auto"/>
        <w:jc w:val="both"/>
        <w:rPr>
          <w:rFonts w:ascii="Book Antiqua" w:hAnsi="Book Antiqua" w:cs="Calibri"/>
          <w:lang w:eastAsia="zh-CN"/>
        </w:rPr>
      </w:pP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Default="008255E9" w:rsidP="008C3AC7">
      <w:pPr>
        <w:autoSpaceDE w:val="0"/>
        <w:autoSpaceDN w:val="0"/>
        <w:adjustRightInd w:val="0"/>
        <w:spacing w:line="360" w:lineRule="auto"/>
        <w:jc w:val="both"/>
        <w:rPr>
          <w:rFonts w:ascii="Book Antiqua" w:hAnsi="Book Antiqua" w:cs="Arial"/>
          <w:shd w:val="clear" w:color="auto" w:fill="E4E4E4"/>
          <w:lang w:eastAsia="zh-CN"/>
        </w:rPr>
      </w:pPr>
      <w:r w:rsidRPr="008C3AC7">
        <w:rPr>
          <w:rFonts w:ascii="Book Antiqua" w:eastAsia="Times New Roman" w:hAnsi="Book Antiqua"/>
          <w:b/>
        </w:rPr>
        <w:t>Abstract</w:t>
      </w:r>
    </w:p>
    <w:p w:rsidR="008255E9" w:rsidRPr="00FA130D" w:rsidRDefault="008255E9" w:rsidP="008C3AC7">
      <w:pPr>
        <w:autoSpaceDE w:val="0"/>
        <w:autoSpaceDN w:val="0"/>
        <w:adjustRightInd w:val="0"/>
        <w:spacing w:line="360" w:lineRule="auto"/>
        <w:jc w:val="both"/>
        <w:rPr>
          <w:rFonts w:ascii="Book Antiqua" w:eastAsia="Times New Roman" w:hAnsi="Book Antiqua"/>
        </w:rPr>
      </w:pPr>
      <w:r w:rsidRPr="00FA130D">
        <w:rPr>
          <w:rFonts w:ascii="Book Antiqua" w:eastAsia="Times New Roman" w:hAnsi="Book Antiqua"/>
        </w:rPr>
        <w:t>Human infection of Toxocara canis in eye is usually an outcome of accidental ingestion of the embryonated eggs. The average age at diagnosis of ocular Toxocariasis is 7.5 years, ranging from 2 to 31 years. It constitutes 1</w:t>
      </w:r>
      <w:r>
        <w:rPr>
          <w:rFonts w:ascii="Book Antiqua" w:hAnsi="Book Antiqua"/>
          <w:lang w:eastAsia="zh-CN"/>
        </w:rPr>
        <w:t>%</w:t>
      </w:r>
      <w:r w:rsidRPr="00FA130D">
        <w:rPr>
          <w:rFonts w:ascii="Book Antiqua" w:eastAsia="Times New Roman" w:hAnsi="Book Antiqua"/>
        </w:rPr>
        <w:t>-2% of uveitis in children. Diagnosis is based upon the clinical features observed in a young patient and confirmed by the presence of specific IgG in the serum or aqueous humor by ELISA test.</w:t>
      </w:r>
      <w:r>
        <w:rPr>
          <w:rFonts w:ascii="Book Antiqua" w:hAnsi="Book Antiqua"/>
          <w:lang w:eastAsia="zh-CN"/>
        </w:rPr>
        <w:t xml:space="preserve"> </w:t>
      </w:r>
      <w:r w:rsidRPr="00FA130D">
        <w:rPr>
          <w:rFonts w:ascii="Book Antiqua" w:eastAsia="Times New Roman" w:hAnsi="Book Antiqua"/>
        </w:rPr>
        <w:t>We report a case of Presumed Toxocara infection in 45</w:t>
      </w:r>
      <w:r>
        <w:rPr>
          <w:rFonts w:ascii="Book Antiqua" w:hAnsi="Book Antiqua"/>
          <w:lang w:eastAsia="zh-CN"/>
        </w:rPr>
        <w:t>-</w:t>
      </w:r>
      <w:r w:rsidRPr="00FA130D">
        <w:rPr>
          <w:rFonts w:ascii="Book Antiqua" w:eastAsia="Times New Roman" w:hAnsi="Book Antiqua"/>
        </w:rPr>
        <w:t>year</w:t>
      </w:r>
      <w:r>
        <w:rPr>
          <w:rFonts w:ascii="Book Antiqua" w:hAnsi="Book Antiqua"/>
          <w:lang w:eastAsia="zh-CN"/>
        </w:rPr>
        <w:t>-</w:t>
      </w:r>
      <w:r w:rsidRPr="00FA130D">
        <w:rPr>
          <w:rFonts w:ascii="Book Antiqua" w:eastAsia="Times New Roman" w:hAnsi="Book Antiqua"/>
        </w:rPr>
        <w:t>old male which is unique in presentation with m</w:t>
      </w:r>
      <w:r>
        <w:rPr>
          <w:rFonts w:ascii="Book Antiqua" w:eastAsia="Times New Roman" w:hAnsi="Book Antiqua"/>
        </w:rPr>
        <w:t>ultifocal granulomata in retina</w:t>
      </w:r>
      <w:r w:rsidRPr="00FA130D">
        <w:rPr>
          <w:rFonts w:ascii="Book Antiqua" w:eastAsia="Times New Roman" w:hAnsi="Book Antiqua"/>
        </w:rPr>
        <w:t>.</w:t>
      </w:r>
      <w:r>
        <w:rPr>
          <w:rFonts w:ascii="Book Antiqua" w:hAnsi="Book Antiqua"/>
          <w:lang w:eastAsia="zh-CN"/>
        </w:rPr>
        <w:t xml:space="preserve"> </w:t>
      </w:r>
      <w:r w:rsidRPr="00FA130D">
        <w:rPr>
          <w:rFonts w:ascii="Book Antiqua" w:eastAsia="Times New Roman" w:hAnsi="Book Antiqua"/>
        </w:rPr>
        <w:t xml:space="preserve">Our PubMed search could not produce case with similar presentation. Probably this is the first reported case of multifocal granulomata in </w:t>
      </w:r>
      <w:r>
        <w:rPr>
          <w:rFonts w:ascii="Book Antiqua" w:hAnsi="Book Antiqua"/>
          <w:lang w:eastAsia="zh-CN"/>
        </w:rPr>
        <w:t>p</w:t>
      </w:r>
      <w:r w:rsidRPr="00FA130D">
        <w:rPr>
          <w:rFonts w:ascii="Book Antiqua" w:eastAsia="Times New Roman" w:hAnsi="Book Antiqua"/>
        </w:rPr>
        <w:t>resumed ocular Toxocara in any age group</w:t>
      </w:r>
    </w:p>
    <w:p w:rsidR="008255E9" w:rsidRDefault="008255E9" w:rsidP="00A902B0">
      <w:pPr>
        <w:autoSpaceDE w:val="0"/>
        <w:autoSpaceDN w:val="0"/>
        <w:adjustRightInd w:val="0"/>
        <w:rPr>
          <w:rFonts w:ascii="Book Antiqua" w:hAnsi="Book Antiqua" w:cs="Tahoma"/>
          <w:lang w:eastAsia="zh-CN"/>
        </w:rPr>
      </w:pPr>
    </w:p>
    <w:p w:rsidR="008255E9" w:rsidRDefault="008255E9" w:rsidP="00A902B0">
      <w:pPr>
        <w:autoSpaceDE w:val="0"/>
        <w:autoSpaceDN w:val="0"/>
        <w:adjustRightInd w:val="0"/>
        <w:rPr>
          <w:rFonts w:ascii="Book Antiqua" w:eastAsia="Times New Roman" w:hAnsi="Book Antiqua" w:cs="Tahoma"/>
        </w:rPr>
      </w:pPr>
      <w:r>
        <w:rPr>
          <w:rFonts w:ascii="Book Antiqua" w:eastAsia="Times New Roman" w:hAnsi="Book Antiqua" w:cs="Tahoma"/>
        </w:rPr>
        <w:t>© 2013 Baishideng Publishing Group Co., Limited. All rights reserved.</w:t>
      </w:r>
    </w:p>
    <w:p w:rsidR="008255E9" w:rsidRPr="008C3AC7" w:rsidRDefault="008255E9" w:rsidP="008C3AC7">
      <w:pPr>
        <w:autoSpaceDE w:val="0"/>
        <w:autoSpaceDN w:val="0"/>
        <w:adjustRightInd w:val="0"/>
        <w:spacing w:line="360" w:lineRule="auto"/>
        <w:jc w:val="both"/>
        <w:rPr>
          <w:rFonts w:ascii="Book Antiqua" w:hAnsi="Book Antiqua"/>
          <w:b/>
          <w:lang w:eastAsia="zh-CN"/>
        </w:rPr>
      </w:pPr>
    </w:p>
    <w:p w:rsidR="008255E9" w:rsidRPr="00A902B0" w:rsidRDefault="008255E9" w:rsidP="00A902B0">
      <w:pPr>
        <w:spacing w:line="360" w:lineRule="auto"/>
        <w:jc w:val="both"/>
        <w:rPr>
          <w:rFonts w:ascii="Book Antiqua" w:hAnsi="Book Antiqua"/>
          <w:lang w:eastAsia="zh-CN"/>
        </w:rPr>
      </w:pPr>
      <w:r w:rsidRPr="008C3AC7">
        <w:rPr>
          <w:rFonts w:ascii="Book Antiqua" w:eastAsia="Arial Unicode MS" w:hAnsi="Book Antiqua" w:cs="Arial Unicode MS"/>
          <w:b/>
        </w:rPr>
        <w:t>Key</w:t>
      </w:r>
      <w:r>
        <w:rPr>
          <w:rFonts w:ascii="Book Antiqua" w:eastAsia="Arial Unicode MS" w:hAnsi="Book Antiqua" w:cs="Arial Unicode MS"/>
          <w:b/>
          <w:lang w:eastAsia="zh-CN"/>
        </w:rPr>
        <w:t xml:space="preserve"> </w:t>
      </w:r>
      <w:r w:rsidRPr="008C3AC7">
        <w:rPr>
          <w:rFonts w:ascii="Book Antiqua" w:eastAsia="Arial Unicode MS" w:hAnsi="Book Antiqua" w:cs="Arial Unicode MS"/>
          <w:b/>
        </w:rPr>
        <w:t>words</w:t>
      </w:r>
      <w:r>
        <w:rPr>
          <w:rFonts w:ascii="Book Antiqua" w:eastAsia="Arial Unicode MS" w:hAnsi="Book Antiqua" w:cs="Arial Unicode MS"/>
          <w:b/>
          <w:lang w:eastAsia="zh-CN"/>
        </w:rPr>
        <w:t>:</w:t>
      </w:r>
      <w:r w:rsidRPr="008C3AC7">
        <w:rPr>
          <w:rFonts w:ascii="Book Antiqua" w:eastAsia="Arial Unicode MS" w:hAnsi="Book Antiqua" w:cs="Arial Unicode MS"/>
          <w:b/>
        </w:rPr>
        <w:t xml:space="preserve">  </w:t>
      </w:r>
      <w:r w:rsidRPr="008C3AC7">
        <w:rPr>
          <w:rFonts w:ascii="Book Antiqua" w:eastAsia="Times New Roman" w:hAnsi="Book Antiqua" w:cs="Arial"/>
        </w:rPr>
        <w:t>Presumed</w:t>
      </w:r>
      <w:r>
        <w:rPr>
          <w:rFonts w:ascii="Book Antiqua" w:hAnsi="Book Antiqua" w:cs="Arial"/>
          <w:lang w:eastAsia="zh-CN"/>
        </w:rPr>
        <w:t xml:space="preserve">; </w:t>
      </w:r>
      <w:r w:rsidRPr="008C3AC7">
        <w:rPr>
          <w:rFonts w:ascii="Book Antiqua" w:eastAsia="Times New Roman" w:hAnsi="Book Antiqua" w:cs="Arial"/>
        </w:rPr>
        <w:t>Toxocara canis</w:t>
      </w:r>
      <w:r>
        <w:rPr>
          <w:rFonts w:ascii="Book Antiqua" w:hAnsi="Book Antiqua" w:cs="Arial"/>
          <w:lang w:eastAsia="zh-CN"/>
        </w:rPr>
        <w:t xml:space="preserve">; </w:t>
      </w:r>
      <w:r w:rsidRPr="008C3AC7">
        <w:rPr>
          <w:rFonts w:ascii="Book Antiqua" w:eastAsia="Times New Roman" w:hAnsi="Book Antiqua" w:cs="Arial"/>
        </w:rPr>
        <w:t>Ocular</w:t>
      </w:r>
      <w:r>
        <w:rPr>
          <w:rFonts w:ascii="Book Antiqua" w:hAnsi="Book Antiqua" w:cs="Arial"/>
          <w:lang w:eastAsia="zh-CN"/>
        </w:rPr>
        <w:t xml:space="preserve">; </w:t>
      </w:r>
      <w:r>
        <w:rPr>
          <w:rFonts w:ascii="Book Antiqua" w:eastAsia="Times New Roman" w:hAnsi="Book Antiqua" w:cs="Arial"/>
        </w:rPr>
        <w:t>Multifocal</w:t>
      </w:r>
      <w:r>
        <w:rPr>
          <w:rFonts w:ascii="Book Antiqua" w:hAnsi="Book Antiqua" w:cs="Arial"/>
          <w:lang w:eastAsia="zh-CN"/>
        </w:rPr>
        <w:t xml:space="preserve">; </w:t>
      </w:r>
      <w:r w:rsidRPr="008C3AC7">
        <w:rPr>
          <w:rFonts w:ascii="Book Antiqua" w:eastAsia="Times New Roman" w:hAnsi="Book Antiqua" w:cs="Arial"/>
        </w:rPr>
        <w:t>Granulomata</w:t>
      </w:r>
    </w:p>
    <w:p w:rsidR="008255E9" w:rsidRPr="008C3AC7" w:rsidRDefault="008255E9" w:rsidP="008C3AC7">
      <w:pPr>
        <w:autoSpaceDE w:val="0"/>
        <w:autoSpaceDN w:val="0"/>
        <w:adjustRightInd w:val="0"/>
        <w:spacing w:line="360" w:lineRule="auto"/>
        <w:jc w:val="both"/>
        <w:rPr>
          <w:rFonts w:ascii="Book Antiqua" w:hAnsi="Book Antiqua"/>
          <w:b/>
          <w:lang w:eastAsia="zh-CN"/>
        </w:rPr>
      </w:pPr>
    </w:p>
    <w:p w:rsidR="008255E9" w:rsidRPr="00F4349D" w:rsidRDefault="008255E9" w:rsidP="008C3AC7">
      <w:pPr>
        <w:spacing w:line="360" w:lineRule="auto"/>
        <w:jc w:val="both"/>
        <w:rPr>
          <w:rFonts w:ascii="Book Antiqua" w:hAnsi="Book Antiqua" w:cs="Arial"/>
          <w:lang w:eastAsia="zh-CN"/>
        </w:rPr>
      </w:pPr>
      <w:r w:rsidRPr="008C3AC7">
        <w:rPr>
          <w:rFonts w:ascii="Book Antiqua" w:eastAsia="Arial Unicode MS" w:hAnsi="Book Antiqua" w:cs="Arial Unicode MS"/>
          <w:b/>
        </w:rPr>
        <w:t>Core tip</w:t>
      </w:r>
      <w:r>
        <w:rPr>
          <w:rFonts w:ascii="Book Antiqua" w:eastAsia="Arial Unicode MS" w:hAnsi="Book Antiqua" w:cs="Arial Unicode MS"/>
          <w:b/>
          <w:lang w:eastAsia="zh-CN"/>
        </w:rPr>
        <w:t>:</w:t>
      </w:r>
      <w:r w:rsidRPr="008C3AC7">
        <w:rPr>
          <w:rFonts w:ascii="Book Antiqua" w:eastAsia="Times New Roman" w:hAnsi="Book Antiqua" w:cs="Arial"/>
        </w:rPr>
        <w:t xml:space="preserve">  Toxocara infection is one of the causes of posterior uveitis. Diagnosis is often made by presence of larvae in the choroidal granuloma. The aim of this study is to focus on the diagnosis of case where presence of multifocal granulomata and absence of larvae in granulaoma makes the diagnosis atypical. A combination of history,</w:t>
      </w:r>
      <w:r>
        <w:rPr>
          <w:rFonts w:ascii="Book Antiqua" w:hAnsi="Book Antiqua" w:cs="Arial"/>
          <w:lang w:eastAsia="zh-CN"/>
        </w:rPr>
        <w:t xml:space="preserve"> </w:t>
      </w:r>
      <w:r w:rsidRPr="008C3AC7">
        <w:rPr>
          <w:rFonts w:ascii="Book Antiqua" w:eastAsia="Times New Roman" w:hAnsi="Book Antiqua" w:cs="Arial"/>
        </w:rPr>
        <w:t>clinical examination,</w:t>
      </w:r>
      <w:r>
        <w:rPr>
          <w:rFonts w:ascii="Book Antiqua" w:hAnsi="Book Antiqua" w:cs="Arial"/>
          <w:lang w:eastAsia="zh-CN"/>
        </w:rPr>
        <w:t xml:space="preserve"> </w:t>
      </w:r>
      <w:r w:rsidRPr="008C3AC7">
        <w:rPr>
          <w:rFonts w:ascii="Book Antiqua" w:eastAsia="Times New Roman" w:hAnsi="Book Antiqua" w:cs="Arial"/>
        </w:rPr>
        <w:t>laboratory tests and histopathological analysis is important before reaching any diagnosis.</w:t>
      </w:r>
    </w:p>
    <w:p w:rsidR="008255E9" w:rsidRPr="008C3AC7" w:rsidRDefault="008255E9" w:rsidP="008C3AC7">
      <w:pPr>
        <w:autoSpaceDE w:val="0"/>
        <w:autoSpaceDN w:val="0"/>
        <w:adjustRightInd w:val="0"/>
        <w:spacing w:line="360" w:lineRule="auto"/>
        <w:jc w:val="both"/>
        <w:rPr>
          <w:rFonts w:ascii="Book Antiqua" w:hAnsi="Book Antiqua"/>
          <w:b/>
          <w:lang w:eastAsia="zh-CN"/>
        </w:rPr>
      </w:pPr>
    </w:p>
    <w:p w:rsidR="008255E9" w:rsidRPr="00A902B0" w:rsidRDefault="008255E9" w:rsidP="00A902B0">
      <w:pPr>
        <w:tabs>
          <w:tab w:val="left" w:pos="930"/>
        </w:tabs>
        <w:autoSpaceDE w:val="0"/>
        <w:autoSpaceDN w:val="0"/>
        <w:adjustRightInd w:val="0"/>
        <w:spacing w:line="360" w:lineRule="auto"/>
        <w:jc w:val="both"/>
        <w:rPr>
          <w:rFonts w:ascii="Book Antiqua" w:hAnsi="Book Antiqua" w:cs="Calibri"/>
          <w:lang w:eastAsia="zh-CN"/>
        </w:rPr>
      </w:pPr>
      <w:r w:rsidRPr="008C3AC7">
        <w:rPr>
          <w:rFonts w:ascii="Book Antiqua" w:hAnsi="Book Antiqua" w:cs="Calibri"/>
          <w:lang w:eastAsia="zh-CN"/>
        </w:rPr>
        <w:t>Kuniyal</w:t>
      </w:r>
      <w:r>
        <w:rPr>
          <w:rFonts w:ascii="Book Antiqua" w:hAnsi="Book Antiqua" w:cs="Calibri"/>
          <w:lang w:eastAsia="zh-CN"/>
        </w:rPr>
        <w:t xml:space="preserve"> L</w:t>
      </w:r>
      <w:r w:rsidRPr="008C3AC7">
        <w:rPr>
          <w:rFonts w:ascii="Book Antiqua" w:hAnsi="Book Antiqua" w:cs="Calibri"/>
          <w:lang w:eastAsia="zh-CN"/>
        </w:rPr>
        <w:t>, Biswas</w:t>
      </w:r>
      <w:r>
        <w:rPr>
          <w:rFonts w:ascii="Book Antiqua" w:hAnsi="Book Antiqua" w:cs="Calibri"/>
          <w:lang w:eastAsia="zh-CN"/>
        </w:rPr>
        <w:t xml:space="preserve"> J. </w:t>
      </w:r>
      <w:r w:rsidRPr="00A902B0">
        <w:rPr>
          <w:rFonts w:ascii="Book Antiqua" w:eastAsia="Times New Roman" w:hAnsi="Book Antiqua"/>
        </w:rPr>
        <w:t>Multifocal granulomata in presumed toxocara canis infection in adult</w:t>
      </w:r>
      <w:r>
        <w:rPr>
          <w:rFonts w:ascii="Book Antiqua" w:hAnsi="Book Antiqua"/>
          <w:lang w:eastAsia="zh-CN"/>
        </w:rPr>
        <w:t>.</w:t>
      </w:r>
      <w:r w:rsidRPr="00A902B0">
        <w:rPr>
          <w:rFonts w:ascii="Book Antiqua" w:eastAsia="Times New Roman" w:hAnsi="Book Antiqua"/>
        </w:rPr>
        <w:t xml:space="preserve"> </w:t>
      </w:r>
    </w:p>
    <w:p w:rsidR="008255E9" w:rsidRPr="00691EF4" w:rsidRDefault="008255E9" w:rsidP="00A902B0">
      <w:pPr>
        <w:pStyle w:val="p0"/>
        <w:snapToGrid w:val="0"/>
        <w:spacing w:line="360" w:lineRule="auto"/>
        <w:jc w:val="both"/>
        <w:rPr>
          <w:rFonts w:ascii="Book Antiqua" w:hAnsi="Book Antiqua"/>
          <w:sz w:val="24"/>
          <w:szCs w:val="24"/>
        </w:rPr>
      </w:pPr>
      <w:bookmarkStart w:id="3" w:name="OLE_LINK271"/>
      <w:bookmarkStart w:id="4" w:name="OLE_LINK272"/>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p>
    <w:p w:rsidR="008255E9" w:rsidRPr="00691EF4" w:rsidRDefault="008255E9" w:rsidP="00A902B0">
      <w:pPr>
        <w:snapToGrid w:val="0"/>
        <w:spacing w:line="360" w:lineRule="auto"/>
        <w:rPr>
          <w:rFonts w:ascii="Book Antiqua" w:hAnsi="Book Antiqua"/>
          <w:color w:val="000000"/>
        </w:rPr>
      </w:pPr>
      <w:r w:rsidRPr="00691EF4">
        <w:rPr>
          <w:rFonts w:ascii="Book Antiqua" w:hAnsi="Book Antiqua"/>
          <w:b/>
          <w:bCs/>
        </w:rPr>
        <w:t xml:space="preserve">DOI: </w:t>
      </w:r>
    </w:p>
    <w:bookmarkEnd w:id="3"/>
    <w:bookmarkEnd w:id="4"/>
    <w:p w:rsidR="008255E9" w:rsidRDefault="008255E9" w:rsidP="00A902B0">
      <w:pPr>
        <w:autoSpaceDE w:val="0"/>
        <w:autoSpaceDN w:val="0"/>
        <w:adjustRightInd w:val="0"/>
        <w:spacing w:line="360" w:lineRule="auto"/>
        <w:jc w:val="both"/>
        <w:rPr>
          <w:rFonts w:ascii="Book Antiqua" w:hAnsi="Book Antiqua" w:cs="Calibri"/>
          <w:lang w:eastAsia="zh-CN"/>
        </w:rPr>
      </w:pPr>
    </w:p>
    <w:p w:rsidR="008255E9" w:rsidRPr="008C3AC7" w:rsidRDefault="008255E9" w:rsidP="00A902B0">
      <w:pPr>
        <w:autoSpaceDE w:val="0"/>
        <w:autoSpaceDN w:val="0"/>
        <w:adjustRightInd w:val="0"/>
        <w:spacing w:line="360" w:lineRule="auto"/>
        <w:jc w:val="both"/>
        <w:rPr>
          <w:rFonts w:ascii="Book Antiqua" w:hAnsi="Book Antiqua" w:cs="Calibri"/>
          <w:lang w:eastAsia="zh-CN"/>
        </w:rPr>
      </w:pPr>
    </w:p>
    <w:p w:rsidR="008255E9" w:rsidRPr="008C3AC7" w:rsidRDefault="008255E9" w:rsidP="008C3AC7">
      <w:pPr>
        <w:autoSpaceDE w:val="0"/>
        <w:autoSpaceDN w:val="0"/>
        <w:adjustRightInd w:val="0"/>
        <w:spacing w:line="360" w:lineRule="auto"/>
        <w:jc w:val="both"/>
        <w:rPr>
          <w:rFonts w:ascii="Book Antiqua" w:hAnsi="Book Antiqua" w:cs="Calibri"/>
          <w:lang w:eastAsia="zh-CN"/>
        </w:rPr>
      </w:pPr>
    </w:p>
    <w:p w:rsidR="008255E9" w:rsidRDefault="008255E9" w:rsidP="008C3AC7">
      <w:pPr>
        <w:autoSpaceDE w:val="0"/>
        <w:autoSpaceDN w:val="0"/>
        <w:adjustRightInd w:val="0"/>
        <w:spacing w:line="360" w:lineRule="auto"/>
        <w:jc w:val="both"/>
        <w:rPr>
          <w:rFonts w:ascii="Book Antiqua" w:hAnsi="Book Antiqua" w:cs="Calibri"/>
          <w:b/>
          <w:lang w:eastAsia="zh-CN"/>
        </w:rPr>
      </w:pPr>
    </w:p>
    <w:p w:rsidR="008255E9" w:rsidRPr="00A902B0" w:rsidRDefault="008255E9" w:rsidP="008C3AC7">
      <w:pPr>
        <w:autoSpaceDE w:val="0"/>
        <w:autoSpaceDN w:val="0"/>
        <w:adjustRightInd w:val="0"/>
        <w:spacing w:line="360" w:lineRule="auto"/>
        <w:jc w:val="both"/>
        <w:rPr>
          <w:rFonts w:ascii="Book Antiqua" w:hAnsi="Book Antiqua" w:cs="Calibri"/>
          <w:b/>
          <w:lang w:eastAsia="zh-CN"/>
        </w:rPr>
      </w:pPr>
      <w:r w:rsidRPr="00A902B0">
        <w:rPr>
          <w:rFonts w:ascii="Book Antiqua" w:hAnsi="Book Antiqua" w:cs="Calibri"/>
          <w:b/>
        </w:rPr>
        <w:t>INTRODUCTION</w:t>
      </w:r>
    </w:p>
    <w:p w:rsidR="008255E9" w:rsidRPr="008C3AC7" w:rsidRDefault="008255E9" w:rsidP="008C3AC7">
      <w:pPr>
        <w:autoSpaceDE w:val="0"/>
        <w:autoSpaceDN w:val="0"/>
        <w:adjustRightInd w:val="0"/>
        <w:spacing w:line="360" w:lineRule="auto"/>
        <w:jc w:val="both"/>
        <w:rPr>
          <w:rFonts w:ascii="Book Antiqua" w:hAnsi="Book Antiqua" w:cs="Calibri"/>
        </w:rPr>
      </w:pPr>
      <w:r w:rsidRPr="008C3AC7">
        <w:rPr>
          <w:rFonts w:ascii="Book Antiqua" w:hAnsi="Book Antiqua" w:cs="Calibri"/>
        </w:rPr>
        <w:t>The larva of the nematode Toxocara canis was first identified as a cause of intraocular disease by Nichols (1956).</w:t>
      </w:r>
      <w:r>
        <w:rPr>
          <w:rFonts w:ascii="Book Antiqua" w:hAnsi="Book Antiqua" w:cs="Calibri"/>
          <w:lang w:eastAsia="zh-CN"/>
        </w:rPr>
        <w:t xml:space="preserve"> </w:t>
      </w:r>
      <w:r w:rsidRPr="008C3AC7">
        <w:rPr>
          <w:rFonts w:ascii="Book Antiqua" w:hAnsi="Book Antiqua" w:cs="Calibri"/>
        </w:rPr>
        <w:t>Human infection is usually an outcome of accidental ingestion of the embryonated eggs</w:t>
      </w:r>
      <w:r w:rsidRPr="008C3AC7">
        <w:rPr>
          <w:rFonts w:ascii="Book Antiqua" w:hAnsi="Book Antiqua" w:cs="Calibri"/>
          <w:vertAlign w:val="superscript"/>
        </w:rPr>
        <w:t>[1]</w:t>
      </w:r>
      <w:r w:rsidRPr="008C3AC7">
        <w:rPr>
          <w:rFonts w:ascii="Book Antiqua" w:hAnsi="Book Antiqua" w:cs="Calibri"/>
        </w:rPr>
        <w:t>. The average age at diagnosis of ocular Toxocariasis is 7.5 years (ranging from 2 to 31 years). It constitutes about 1</w:t>
      </w:r>
      <w:r>
        <w:rPr>
          <w:rFonts w:ascii="Book Antiqua" w:hAnsi="Book Antiqua" w:cs="Calibri"/>
          <w:lang w:eastAsia="zh-CN"/>
        </w:rPr>
        <w:t>%</w:t>
      </w:r>
      <w:r w:rsidRPr="008C3AC7">
        <w:rPr>
          <w:rFonts w:ascii="Book Antiqua" w:hAnsi="Book Antiqua" w:cs="Calibri"/>
        </w:rPr>
        <w:t>-2% of uveitis in children</w:t>
      </w:r>
      <w:r w:rsidRPr="008C3AC7">
        <w:rPr>
          <w:rFonts w:ascii="Book Antiqua" w:hAnsi="Book Antiqua" w:cs="Calibri"/>
          <w:vertAlign w:val="superscript"/>
        </w:rPr>
        <w:t>[2]</w:t>
      </w:r>
      <w:r>
        <w:rPr>
          <w:rFonts w:ascii="Book Antiqua" w:hAnsi="Book Antiqua" w:cs="Calibri"/>
        </w:rPr>
        <w:t>.</w:t>
      </w:r>
      <w:r w:rsidRPr="008C3AC7">
        <w:rPr>
          <w:rFonts w:ascii="Book Antiqua" w:hAnsi="Book Antiqua" w:cs="Calibri"/>
          <w:vertAlign w:val="superscript"/>
        </w:rPr>
        <w:t xml:space="preserve"> </w:t>
      </w:r>
      <w:r w:rsidRPr="008C3AC7">
        <w:rPr>
          <w:rFonts w:ascii="Book Antiqua" w:hAnsi="Book Antiqua" w:cs="Calibri"/>
        </w:rPr>
        <w:t>Toxocara should be considered as a possible causative agent of posterior uveitis. Diagnosis is based upon clinical features observed in a young patient and should be confirmed at least by the presence of specific IgG in the serum (ELISA test, 90% specificity and 91% sensitivity)</w:t>
      </w:r>
      <w:r w:rsidRPr="008C3AC7">
        <w:rPr>
          <w:rFonts w:ascii="Book Antiqua" w:hAnsi="Book Antiqua" w:cs="Calibri"/>
          <w:vertAlign w:val="superscript"/>
        </w:rPr>
        <w:t>[3]</w:t>
      </w:r>
      <w:r w:rsidRPr="008C3AC7">
        <w:rPr>
          <w:rFonts w:ascii="Book Antiqua" w:hAnsi="Book Antiqua" w:cs="Calibri"/>
        </w:rPr>
        <w:t>. We present here presumed ocular Toxocara infection in a 45 year adult. The case is unique for its presentation at this age and multifocal granulomata on retinal evaluation. PubMed search could not reveal presence of multifocal granulomata in ocular Toxocara infection before.</w:t>
      </w:r>
    </w:p>
    <w:p w:rsidR="008255E9" w:rsidRDefault="008255E9" w:rsidP="008C3AC7">
      <w:pPr>
        <w:autoSpaceDE w:val="0"/>
        <w:autoSpaceDN w:val="0"/>
        <w:adjustRightInd w:val="0"/>
        <w:spacing w:line="360" w:lineRule="auto"/>
        <w:jc w:val="both"/>
        <w:rPr>
          <w:rFonts w:ascii="Book Antiqua" w:hAnsi="Book Antiqua" w:cs="Calibri"/>
          <w:lang w:eastAsia="zh-CN"/>
        </w:rPr>
      </w:pPr>
    </w:p>
    <w:p w:rsidR="008255E9" w:rsidRPr="0039115C" w:rsidRDefault="008255E9" w:rsidP="008C3AC7">
      <w:pPr>
        <w:autoSpaceDE w:val="0"/>
        <w:autoSpaceDN w:val="0"/>
        <w:adjustRightInd w:val="0"/>
        <w:spacing w:line="360" w:lineRule="auto"/>
        <w:jc w:val="both"/>
        <w:rPr>
          <w:rFonts w:ascii="Book Antiqua" w:hAnsi="Book Antiqua" w:cs="Calibri"/>
          <w:b/>
          <w:lang w:eastAsia="zh-CN"/>
        </w:rPr>
      </w:pPr>
      <w:r w:rsidRPr="0039115C">
        <w:rPr>
          <w:rFonts w:ascii="Book Antiqua" w:hAnsi="Book Antiqua" w:cs="Calibri"/>
          <w:b/>
        </w:rPr>
        <w:t>CASE REPORT</w:t>
      </w:r>
    </w:p>
    <w:p w:rsidR="008255E9" w:rsidRPr="008C3AC7" w:rsidRDefault="008255E9" w:rsidP="008C3AC7">
      <w:pPr>
        <w:spacing w:line="360" w:lineRule="auto"/>
        <w:jc w:val="both"/>
        <w:rPr>
          <w:rFonts w:ascii="Book Antiqua" w:hAnsi="Book Antiqua"/>
        </w:rPr>
      </w:pPr>
      <w:r w:rsidRPr="008C3AC7">
        <w:rPr>
          <w:rFonts w:ascii="Book Antiqua" w:hAnsi="Book Antiqua" w:cs="Calibri"/>
        </w:rPr>
        <w:t>A 45</w:t>
      </w:r>
      <w:r>
        <w:rPr>
          <w:rFonts w:ascii="Book Antiqua" w:hAnsi="Book Antiqua" w:cs="Calibri"/>
          <w:lang w:eastAsia="zh-CN"/>
        </w:rPr>
        <w:t>-</w:t>
      </w:r>
      <w:r w:rsidRPr="008C3AC7">
        <w:rPr>
          <w:rFonts w:ascii="Book Antiqua" w:hAnsi="Book Antiqua" w:cs="Calibri"/>
        </w:rPr>
        <w:t>year</w:t>
      </w:r>
      <w:r>
        <w:rPr>
          <w:rFonts w:ascii="Book Antiqua" w:hAnsi="Book Antiqua" w:cs="Calibri"/>
          <w:lang w:eastAsia="zh-CN"/>
        </w:rPr>
        <w:t>-</w:t>
      </w:r>
      <w:r w:rsidRPr="008C3AC7">
        <w:rPr>
          <w:rFonts w:ascii="Book Antiqua" w:hAnsi="Book Antiqua" w:cs="Calibri"/>
        </w:rPr>
        <w:t xml:space="preserve">old male presented with complaints of gradually progressive diminution of vision since one and half years in the left eye. There were no pets in the house.  Patient was a known diabetic controlled on oral hypoglycemic agents. At presentation his corrected visual acuity in right eye was </w:t>
      </w:r>
      <w:r w:rsidRPr="008C3AC7">
        <w:rPr>
          <w:rFonts w:ascii="Book Antiqua" w:hAnsi="Book Antiqua"/>
        </w:rPr>
        <w:t>6/5 for distance with near vision N6 and left eye had counting finger for distance  with near vision &lt; N36 on snellens chart</w:t>
      </w:r>
      <w:r>
        <w:rPr>
          <w:rFonts w:ascii="Book Antiqua" w:hAnsi="Book Antiqua"/>
        </w:rPr>
        <w:t>.</w:t>
      </w:r>
      <w:r w:rsidRPr="008C3AC7">
        <w:rPr>
          <w:rFonts w:ascii="Book Antiqua" w:hAnsi="Book Antiqua"/>
        </w:rPr>
        <w:t xml:space="preserve"> Anterior segment findings were within normal limits. Right eye fundus was within normal limits whereas left eye fundus showed fibrous membranous band extending from optic nerve head to temporal periphery with subretinal exudation and exudative retinal detachment temporally (Figure 1). The unique thing about this lesion was that it covered area from posterior pole to far temporal periphery and showed multifocal choroidal granulomata which </w:t>
      </w:r>
      <w:r>
        <w:rPr>
          <w:rFonts w:ascii="Book Antiqua" w:hAnsi="Book Antiqua"/>
          <w:lang w:eastAsia="zh-CN"/>
        </w:rPr>
        <w:t>are</w:t>
      </w:r>
      <w:r w:rsidRPr="008C3AC7">
        <w:rPr>
          <w:rFonts w:ascii="Book Antiqua" w:hAnsi="Book Antiqua"/>
        </w:rPr>
        <w:t xml:space="preserve"> very unusual of Toxocara granuloma (Figure 1).</w:t>
      </w:r>
      <w:r>
        <w:rPr>
          <w:rFonts w:ascii="Book Antiqua" w:hAnsi="Book Antiqua"/>
          <w:lang w:eastAsia="zh-CN"/>
        </w:rPr>
        <w:t xml:space="preserve"> </w:t>
      </w:r>
      <w:r w:rsidRPr="008C3AC7">
        <w:rPr>
          <w:rFonts w:ascii="Book Antiqua" w:hAnsi="Book Antiqua"/>
        </w:rPr>
        <w:t>Investigation revealed po</w:t>
      </w:r>
      <w:r>
        <w:rPr>
          <w:rFonts w:ascii="Book Antiqua" w:hAnsi="Book Antiqua"/>
        </w:rPr>
        <w:t>sitive IgE titer of Toxocara in</w:t>
      </w:r>
      <w:r w:rsidRPr="008C3AC7">
        <w:rPr>
          <w:rFonts w:ascii="Book Antiqua" w:hAnsi="Book Antiqua"/>
        </w:rPr>
        <w:t xml:space="preserve"> anterior chamber tap (16.93NTU). </w:t>
      </w:r>
      <w:r>
        <w:rPr>
          <w:rFonts w:ascii="Book Antiqua" w:hAnsi="Book Antiqua"/>
        </w:rPr>
        <w:t>Optical coherence tomography</w:t>
      </w:r>
      <w:r w:rsidRPr="008C3AC7">
        <w:rPr>
          <w:rFonts w:ascii="Book Antiqua" w:hAnsi="Book Antiqua"/>
        </w:rPr>
        <w:t xml:space="preserve"> showed macular traction with increased retinal thickness. Patient was started on oral steroids and planned for surgery. </w:t>
      </w:r>
      <w:r w:rsidRPr="008C3AC7">
        <w:rPr>
          <w:rFonts w:ascii="Book Antiqua" w:hAnsi="Book Antiqua"/>
        </w:rPr>
        <w:lastRenderedPageBreak/>
        <w:t xml:space="preserve">Vitrectomy with membrane peeling was done. Silicone oil was injected when break occurred while removing adherent membrane. Histopathological analysis of the membrane showed fibrous tissue with chronic inflammatory cells. No Toxocara parasite was seen. On careful examination few eosinophils were seen (Figure 2).  </w:t>
      </w:r>
      <w:r w:rsidRPr="008C3AC7">
        <w:rPr>
          <w:rFonts w:ascii="Book Antiqua" w:hAnsi="Book Antiqua" w:cs="Calibri"/>
        </w:rPr>
        <w:t>After six weeks of surgery retina was attached with scarring extending from disc to temporal periphery. Patient had vision of counting finger which was due to scarring (Figure 3). Patient was doing well on ten weeks of follow up.</w:t>
      </w:r>
    </w:p>
    <w:p w:rsidR="008255E9" w:rsidRDefault="008255E9" w:rsidP="008C3AC7">
      <w:pPr>
        <w:autoSpaceDE w:val="0"/>
        <w:autoSpaceDN w:val="0"/>
        <w:adjustRightInd w:val="0"/>
        <w:spacing w:line="360" w:lineRule="auto"/>
        <w:jc w:val="both"/>
        <w:rPr>
          <w:rFonts w:ascii="Book Antiqua" w:hAnsi="Book Antiqua" w:cs="Calibri"/>
          <w:lang w:eastAsia="zh-CN"/>
        </w:rPr>
      </w:pPr>
    </w:p>
    <w:p w:rsidR="008255E9" w:rsidRPr="0039115C" w:rsidRDefault="008255E9" w:rsidP="008C3AC7">
      <w:pPr>
        <w:autoSpaceDE w:val="0"/>
        <w:autoSpaceDN w:val="0"/>
        <w:adjustRightInd w:val="0"/>
        <w:spacing w:line="360" w:lineRule="auto"/>
        <w:jc w:val="both"/>
        <w:rPr>
          <w:rFonts w:ascii="Book Antiqua" w:hAnsi="Book Antiqua" w:cs="Calibri"/>
          <w:b/>
        </w:rPr>
      </w:pPr>
      <w:r w:rsidRPr="0039115C">
        <w:rPr>
          <w:rFonts w:ascii="Book Antiqua" w:hAnsi="Book Antiqua" w:cs="Calibri"/>
          <w:b/>
        </w:rPr>
        <w:t>DISCUSSION</w:t>
      </w:r>
    </w:p>
    <w:p w:rsidR="008255E9" w:rsidRPr="008C3AC7" w:rsidRDefault="008255E9" w:rsidP="008C3AC7">
      <w:pPr>
        <w:autoSpaceDE w:val="0"/>
        <w:autoSpaceDN w:val="0"/>
        <w:adjustRightInd w:val="0"/>
        <w:spacing w:line="360" w:lineRule="auto"/>
        <w:jc w:val="both"/>
        <w:rPr>
          <w:rFonts w:ascii="Book Antiqua" w:hAnsi="Book Antiqua" w:cs="Calibri"/>
        </w:rPr>
      </w:pPr>
      <w:r w:rsidRPr="008C3AC7">
        <w:rPr>
          <w:rFonts w:ascii="Book Antiqua" w:hAnsi="Book Antiqua" w:cs="Calibri"/>
        </w:rPr>
        <w:t>Ocular Toxocariasis usually occurs in young healthy children. It is usually limited to one eye and infected by one larva (Schlaegel, 1978)</w:t>
      </w:r>
      <w:r w:rsidRPr="008C3AC7">
        <w:rPr>
          <w:rFonts w:ascii="Book Antiqua" w:hAnsi="Book Antiqua" w:cs="Calibri"/>
          <w:vertAlign w:val="superscript"/>
        </w:rPr>
        <w:t>[4]</w:t>
      </w:r>
      <w:r w:rsidRPr="008C3AC7">
        <w:rPr>
          <w:rFonts w:ascii="Book Antiqua" w:hAnsi="Book Antiqua" w:cs="Calibri"/>
        </w:rPr>
        <w:t xml:space="preserve">. There are few clinical reports of retinal lesions in adults due to </w:t>
      </w:r>
      <w:r w:rsidRPr="008C3AC7">
        <w:rPr>
          <w:rFonts w:ascii="Book Antiqua" w:hAnsi="Book Antiqua" w:cs="Calibri"/>
          <w:iCs/>
        </w:rPr>
        <w:t>Toxocara</w:t>
      </w:r>
      <w:r w:rsidRPr="008C3AC7">
        <w:rPr>
          <w:rFonts w:ascii="Book Antiqua" w:hAnsi="Book Antiqua" w:cs="Calibri"/>
          <w:i/>
          <w:iCs/>
        </w:rPr>
        <w:t xml:space="preserve"> </w:t>
      </w:r>
      <w:r w:rsidRPr="008C3AC7">
        <w:rPr>
          <w:rFonts w:ascii="Book Antiqua" w:hAnsi="Book Antiqua" w:cs="Calibri"/>
        </w:rPr>
        <w:t>infection. Larva is rarely identified from the lesions. Definitive histopathological diagnosis is possible only after enucleation. Because of the absence of larva on histopathology, we refer our case as Presumed Ocular Toxocarasis.</w:t>
      </w:r>
    </w:p>
    <w:p w:rsidR="008255E9" w:rsidRPr="008C3AC7" w:rsidRDefault="008255E9" w:rsidP="0039115C">
      <w:pPr>
        <w:autoSpaceDE w:val="0"/>
        <w:autoSpaceDN w:val="0"/>
        <w:adjustRightInd w:val="0"/>
        <w:spacing w:line="360" w:lineRule="auto"/>
        <w:ind w:firstLineChars="100" w:firstLine="240"/>
        <w:jc w:val="both"/>
        <w:rPr>
          <w:rFonts w:ascii="Book Antiqua" w:hAnsi="Book Antiqua" w:cs="Calibri"/>
        </w:rPr>
      </w:pPr>
      <w:r w:rsidRPr="008C3AC7">
        <w:rPr>
          <w:rFonts w:ascii="Book Antiqua" w:hAnsi="Book Antiqua" w:cs="Calibri"/>
        </w:rPr>
        <w:t>Ocular involvement can occur in form of chronic endophthalmitis, papillitis, posterior pole granuloma and peripheral granuloma</w:t>
      </w:r>
      <w:r w:rsidRPr="008C3AC7">
        <w:rPr>
          <w:rFonts w:ascii="Book Antiqua" w:hAnsi="Book Antiqua" w:cs="Calibri"/>
          <w:vertAlign w:val="superscript"/>
        </w:rPr>
        <w:t>[1]</w:t>
      </w:r>
      <w:r w:rsidRPr="008C3AC7">
        <w:rPr>
          <w:rFonts w:ascii="Book Antiqua" w:hAnsi="Book Antiqua" w:cs="Calibri"/>
        </w:rPr>
        <w:t>.</w:t>
      </w:r>
      <w:r w:rsidRPr="008C3AC7">
        <w:rPr>
          <w:rFonts w:ascii="Book Antiqua" w:hAnsi="Book Antiqua" w:cs="Calibri"/>
          <w:vertAlign w:val="superscript"/>
        </w:rPr>
        <w:t xml:space="preserve"> </w:t>
      </w:r>
      <w:r w:rsidRPr="008C3AC7">
        <w:rPr>
          <w:rFonts w:ascii="Book Antiqua" w:hAnsi="Book Antiqua" w:cs="Calibri"/>
        </w:rPr>
        <w:t>Patients with posterior pole granuloma may initially present with relatively</w:t>
      </w:r>
      <w:r>
        <w:rPr>
          <w:rFonts w:ascii="Book Antiqua" w:hAnsi="Book Antiqua" w:cs="Calibri"/>
        </w:rPr>
        <w:t xml:space="preserve"> hazy vitreous body and sign of</w:t>
      </w:r>
      <w:r w:rsidRPr="008C3AC7">
        <w:rPr>
          <w:rFonts w:ascii="Book Antiqua" w:hAnsi="Book Antiqua" w:cs="Calibri"/>
        </w:rPr>
        <w:t xml:space="preserve"> acute inflammation, in which the posterior pole granuloma is observed as an ill-defined hazy mass with surrounding vitreous inflammation. These lesions are usually very well-defined and relatively small, ranging from 0.75 to 6.0 mm in diameter in size. In peripheral granuloma, a dense white peripheral inflammatory granulomatous mass is localized. Alternatively, the inflammation may be diffuse and appears as a “snowbank “as seen in pars planitis. Fibrocellular bands may run from a peripheral inflammatory mass to posterior retina or the optic nerve leading to both traction and rhegmatogenous retinal detachment</w:t>
      </w:r>
      <w:r w:rsidRPr="008C3AC7">
        <w:rPr>
          <w:rFonts w:ascii="Book Antiqua" w:hAnsi="Book Antiqua" w:cs="Calibri"/>
          <w:vertAlign w:val="superscript"/>
        </w:rPr>
        <w:t>[5]</w:t>
      </w:r>
      <w:r w:rsidRPr="008C3AC7">
        <w:rPr>
          <w:rFonts w:ascii="Book Antiqua" w:hAnsi="Book Antiqua" w:cs="Calibri"/>
        </w:rPr>
        <w:t xml:space="preserve">. </w:t>
      </w:r>
    </w:p>
    <w:p w:rsidR="008255E9" w:rsidRPr="008C3AC7" w:rsidRDefault="008255E9" w:rsidP="0039115C">
      <w:pPr>
        <w:pStyle w:val="a3"/>
        <w:spacing w:line="360" w:lineRule="auto"/>
        <w:ind w:firstLineChars="100" w:firstLine="240"/>
        <w:jc w:val="both"/>
        <w:rPr>
          <w:rFonts w:ascii="Book Antiqua" w:hAnsi="Book Antiqua"/>
          <w:szCs w:val="24"/>
        </w:rPr>
      </w:pPr>
      <w:r w:rsidRPr="008C3AC7">
        <w:rPr>
          <w:rFonts w:ascii="Book Antiqua" w:hAnsi="Book Antiqua"/>
          <w:szCs w:val="24"/>
        </w:rPr>
        <w:t>Our patient presented with combined picture of posterior and peripheral granuloma with multifocal granulomata. The presence of multifocal granulomata in our patient was unusual and probably the first time reported.</w:t>
      </w:r>
    </w:p>
    <w:p w:rsidR="008255E9" w:rsidRPr="008C3AC7" w:rsidRDefault="008255E9" w:rsidP="0039115C">
      <w:pPr>
        <w:autoSpaceDE w:val="0"/>
        <w:autoSpaceDN w:val="0"/>
        <w:adjustRightInd w:val="0"/>
        <w:spacing w:line="360" w:lineRule="auto"/>
        <w:ind w:firstLineChars="50" w:firstLine="120"/>
        <w:jc w:val="both"/>
        <w:rPr>
          <w:rFonts w:ascii="Book Antiqua" w:hAnsi="Book Antiqua" w:cs="Calibri"/>
          <w:vertAlign w:val="superscript"/>
        </w:rPr>
      </w:pPr>
      <w:r w:rsidRPr="008C3AC7">
        <w:rPr>
          <w:rFonts w:ascii="Book Antiqua" w:hAnsi="Book Antiqua" w:cs="Calibri"/>
        </w:rPr>
        <w:lastRenderedPageBreak/>
        <w:t xml:space="preserve"> The major causes of visual acuity loss are: severe vitritis (52.6% of the cases), cystoid macular edema (47.4%) and tractional retinal detachment (36.8%)</w:t>
      </w:r>
      <w:r w:rsidRPr="008C3AC7">
        <w:rPr>
          <w:rFonts w:ascii="Book Antiqua" w:hAnsi="Book Antiqua" w:cs="Calibri"/>
          <w:vertAlign w:val="superscript"/>
        </w:rPr>
        <w:t>[6]</w:t>
      </w:r>
      <w:r w:rsidRPr="008C3AC7">
        <w:rPr>
          <w:rFonts w:ascii="Book Antiqua" w:hAnsi="Book Antiqua" w:cs="Calibri"/>
        </w:rPr>
        <w:t>. It is possible that the lesions are due to a toxic or immunoallergic reaction towards larval antigens, mainly associated with larval death. The disruption occurring after larval death may determine an inflammatory reaction and granuloma formation. We also found the presence of chronic inflammatory cells along with eosinophils confirming the inflammatory nature of the membrane.</w:t>
      </w:r>
    </w:p>
    <w:p w:rsidR="008255E9" w:rsidRPr="0039115C" w:rsidRDefault="008255E9" w:rsidP="0039115C">
      <w:pPr>
        <w:autoSpaceDE w:val="0"/>
        <w:autoSpaceDN w:val="0"/>
        <w:adjustRightInd w:val="0"/>
        <w:spacing w:line="360" w:lineRule="auto"/>
        <w:ind w:firstLineChars="100" w:firstLine="240"/>
        <w:jc w:val="both"/>
        <w:rPr>
          <w:rFonts w:ascii="Book Antiqua" w:hAnsi="Book Antiqua" w:cs="Calibri"/>
          <w:lang w:eastAsia="zh-CN"/>
        </w:rPr>
      </w:pPr>
      <w:r w:rsidRPr="008C3AC7">
        <w:rPr>
          <w:rFonts w:ascii="Book Antiqua" w:hAnsi="Book Antiqua" w:cs="Calibri"/>
        </w:rPr>
        <w:t>Treatment therapy</w:t>
      </w:r>
      <w:r>
        <w:rPr>
          <w:rFonts w:ascii="Book Antiqua" w:hAnsi="Book Antiqua" w:cs="Calibri"/>
        </w:rPr>
        <w:t xml:space="preserve"> should be guided according to:</w:t>
      </w:r>
      <w:r w:rsidRPr="008C3AC7">
        <w:rPr>
          <w:rFonts w:ascii="Book Antiqua" w:hAnsi="Book Antiqua" w:cs="Calibri"/>
        </w:rPr>
        <w:t xml:space="preserve"> visual acuity, severity of inflammation, irreversible ocular damage</w:t>
      </w:r>
      <w:r w:rsidRPr="008C3AC7">
        <w:rPr>
          <w:rFonts w:ascii="Book Antiqua" w:hAnsi="Book Antiqua" w:cs="Calibri"/>
          <w:vertAlign w:val="superscript"/>
        </w:rPr>
        <w:t>[1]</w:t>
      </w:r>
      <w:r w:rsidRPr="008C3AC7">
        <w:rPr>
          <w:rFonts w:ascii="Book Antiqua" w:hAnsi="Book Antiqua" w:cs="Calibri"/>
        </w:rPr>
        <w:t>. Generally peripheral granulomata are silent or show minimal inflammatory reaction and do not require therapy. Corticosteroid therapy helps to reduce the inflammatory process without permitting the overgrowth of the infectious agent. Antihelminthic therapy is not worldwide accepted because of the possibility that larvae death may increase the inflammatory reaction. Pars plana vitrectomy is</w:t>
      </w:r>
      <w:r>
        <w:rPr>
          <w:rFonts w:ascii="Book Antiqua" w:hAnsi="Book Antiqua" w:cs="Calibri"/>
        </w:rPr>
        <w:t xml:space="preserve"> useful and indicated to remove</w:t>
      </w:r>
      <w:r w:rsidRPr="008C3AC7">
        <w:rPr>
          <w:rFonts w:ascii="Book Antiqua" w:hAnsi="Book Antiqua" w:cs="Calibri"/>
        </w:rPr>
        <w:t xml:space="preserve"> vitreous opacities and epiretinal membranes, to relieve the vitreoretinal traction, to prevent and treat retinal detachment</w:t>
      </w:r>
      <w:r w:rsidRPr="0039115C">
        <w:rPr>
          <w:rFonts w:ascii="Book Antiqua" w:hAnsi="Book Antiqua" w:cs="Calibri"/>
          <w:vertAlign w:val="superscript"/>
          <w:lang w:eastAsia="zh-CN"/>
        </w:rPr>
        <w:t>[</w:t>
      </w:r>
      <w:r w:rsidRPr="008C3AC7">
        <w:rPr>
          <w:rFonts w:ascii="Book Antiqua" w:hAnsi="Book Antiqua" w:cs="Calibri"/>
          <w:vertAlign w:val="superscript"/>
        </w:rPr>
        <w:t>7,8</w:t>
      </w:r>
      <w:r>
        <w:rPr>
          <w:rFonts w:ascii="Book Antiqua" w:hAnsi="Book Antiqua" w:cs="Calibri"/>
          <w:vertAlign w:val="superscript"/>
          <w:lang w:eastAsia="zh-CN"/>
        </w:rPr>
        <w:t>]</w:t>
      </w:r>
      <w:r w:rsidRPr="008C3AC7">
        <w:rPr>
          <w:rFonts w:ascii="Book Antiqua" w:hAnsi="Book Antiqua" w:cs="Calibri"/>
        </w:rPr>
        <w:t>.</w:t>
      </w:r>
    </w:p>
    <w:p w:rsidR="008255E9" w:rsidRPr="008C3AC7" w:rsidRDefault="008255E9" w:rsidP="0039115C">
      <w:pPr>
        <w:autoSpaceDE w:val="0"/>
        <w:autoSpaceDN w:val="0"/>
        <w:adjustRightInd w:val="0"/>
        <w:spacing w:line="360" w:lineRule="auto"/>
        <w:ind w:firstLineChars="100" w:firstLine="240"/>
        <w:jc w:val="both"/>
        <w:rPr>
          <w:rFonts w:ascii="Book Antiqua" w:hAnsi="Book Antiqua" w:cs="Calibri"/>
        </w:rPr>
      </w:pPr>
      <w:r w:rsidRPr="008C3AC7">
        <w:rPr>
          <w:rFonts w:ascii="Book Antiqua" w:hAnsi="Book Antiqua" w:cs="Calibri"/>
        </w:rPr>
        <w:t xml:space="preserve">In our patient we successfully removed the membranes despite its firm adherence to underlying tissue. The vision was counting finger because of scarring over posterior pole caused by the membrane. </w:t>
      </w:r>
    </w:p>
    <w:p w:rsidR="008255E9" w:rsidRPr="008C3AC7" w:rsidRDefault="008255E9" w:rsidP="0039115C">
      <w:pPr>
        <w:autoSpaceDE w:val="0"/>
        <w:autoSpaceDN w:val="0"/>
        <w:adjustRightInd w:val="0"/>
        <w:spacing w:line="360" w:lineRule="auto"/>
        <w:ind w:firstLineChars="100" w:firstLine="240"/>
        <w:jc w:val="both"/>
        <w:rPr>
          <w:rFonts w:ascii="Book Antiqua" w:hAnsi="Book Antiqua" w:cs="Calibri"/>
        </w:rPr>
      </w:pPr>
      <w:r w:rsidRPr="008C3AC7">
        <w:rPr>
          <w:rFonts w:ascii="Book Antiqua" w:hAnsi="Book Antiqua" w:cs="Calibri"/>
        </w:rPr>
        <w:t>A study with longer follow up is required to see how multifocal granulomata differ in prognosis from usual focal granuloma of Toxocara.</w:t>
      </w:r>
    </w:p>
    <w:p w:rsidR="008255E9" w:rsidRPr="008C3AC7" w:rsidRDefault="008255E9" w:rsidP="008C3AC7">
      <w:pPr>
        <w:autoSpaceDE w:val="0"/>
        <w:autoSpaceDN w:val="0"/>
        <w:adjustRightInd w:val="0"/>
        <w:spacing w:line="360" w:lineRule="auto"/>
        <w:jc w:val="both"/>
        <w:rPr>
          <w:rFonts w:ascii="Book Antiqua" w:hAnsi="Book Antiqua" w:cs="Calibri"/>
        </w:rPr>
      </w:pPr>
    </w:p>
    <w:p w:rsidR="008255E9" w:rsidRPr="00835251" w:rsidRDefault="008255E9" w:rsidP="001202A7">
      <w:pPr>
        <w:spacing w:line="360" w:lineRule="auto"/>
        <w:jc w:val="both"/>
        <w:rPr>
          <w:rFonts w:ascii="Book Antiqua" w:hAnsi="Book Antiqua"/>
          <w:b/>
          <w:lang w:eastAsia="zh-CN"/>
        </w:rPr>
      </w:pPr>
      <w:r>
        <w:rPr>
          <w:rFonts w:ascii="Book Antiqua" w:hAnsi="Book Antiqua"/>
          <w:b/>
        </w:rPr>
        <w:t>COMMENTS</w:t>
      </w:r>
    </w:p>
    <w:p w:rsidR="008255E9" w:rsidRPr="001202A7" w:rsidRDefault="008255E9" w:rsidP="001202A7">
      <w:pPr>
        <w:spacing w:line="360" w:lineRule="auto"/>
        <w:jc w:val="both"/>
        <w:rPr>
          <w:rFonts w:ascii="Book Antiqua" w:hAnsi="Book Antiqua"/>
          <w:i/>
        </w:rPr>
      </w:pPr>
      <w:r w:rsidRPr="001202A7">
        <w:rPr>
          <w:rFonts w:ascii="Book Antiqua" w:hAnsi="Book Antiqua"/>
          <w:b/>
          <w:i/>
        </w:rPr>
        <w:t>Case characteristics</w:t>
      </w:r>
    </w:p>
    <w:p w:rsidR="008255E9" w:rsidRDefault="008255E9" w:rsidP="001202A7">
      <w:pPr>
        <w:spacing w:line="360" w:lineRule="auto"/>
        <w:jc w:val="both"/>
        <w:rPr>
          <w:rFonts w:ascii="Book Antiqua" w:hAnsi="Book Antiqua" w:cs="Calibri"/>
          <w:lang w:eastAsia="zh-CN"/>
        </w:rPr>
      </w:pPr>
      <w:r w:rsidRPr="008C3AC7">
        <w:rPr>
          <w:rFonts w:ascii="Book Antiqua" w:hAnsi="Book Antiqua" w:cs="Calibri"/>
        </w:rPr>
        <w:t>A 45</w:t>
      </w:r>
      <w:r>
        <w:rPr>
          <w:rFonts w:ascii="Book Antiqua" w:hAnsi="Book Antiqua" w:cs="Calibri"/>
          <w:lang w:eastAsia="zh-CN"/>
        </w:rPr>
        <w:t>-</w:t>
      </w:r>
      <w:r w:rsidRPr="008C3AC7">
        <w:rPr>
          <w:rFonts w:ascii="Book Antiqua" w:hAnsi="Book Antiqua" w:cs="Calibri"/>
        </w:rPr>
        <w:t>year</w:t>
      </w:r>
      <w:r>
        <w:rPr>
          <w:rFonts w:ascii="Book Antiqua" w:hAnsi="Book Antiqua" w:cs="Calibri"/>
          <w:lang w:eastAsia="zh-CN"/>
        </w:rPr>
        <w:t>-</w:t>
      </w:r>
      <w:r w:rsidRPr="008C3AC7">
        <w:rPr>
          <w:rFonts w:ascii="Book Antiqua" w:hAnsi="Book Antiqua" w:cs="Calibri"/>
        </w:rPr>
        <w:t xml:space="preserve">old male presented with complaints of gradually progressive diminution of vision since one and half years in the left eye. </w:t>
      </w:r>
    </w:p>
    <w:p w:rsidR="008255E9" w:rsidRPr="001202A7" w:rsidRDefault="008255E9" w:rsidP="001202A7">
      <w:pPr>
        <w:spacing w:line="360" w:lineRule="auto"/>
        <w:jc w:val="both"/>
        <w:rPr>
          <w:rFonts w:ascii="Book Antiqua" w:hAnsi="Book Antiqua"/>
          <w:i/>
          <w:lang w:eastAsia="zh-CN"/>
        </w:rPr>
      </w:pPr>
    </w:p>
    <w:p w:rsidR="008255E9" w:rsidRPr="001202A7" w:rsidRDefault="008255E9" w:rsidP="001202A7">
      <w:pPr>
        <w:spacing w:line="360" w:lineRule="auto"/>
        <w:jc w:val="both"/>
        <w:rPr>
          <w:rFonts w:ascii="Book Antiqua" w:hAnsi="Book Antiqua" w:cs="宋体"/>
          <w:b/>
          <w:i/>
          <w:color w:val="000000"/>
        </w:rPr>
      </w:pPr>
      <w:r w:rsidRPr="001202A7">
        <w:rPr>
          <w:rFonts w:ascii="Book Antiqua" w:hAnsi="Book Antiqua" w:cs="Arial"/>
          <w:b/>
          <w:i/>
          <w:color w:val="000000"/>
        </w:rPr>
        <w:t>Clinical diagnosis</w:t>
      </w:r>
    </w:p>
    <w:p w:rsidR="008255E9" w:rsidRDefault="008255E9" w:rsidP="001202A7">
      <w:pPr>
        <w:spacing w:line="360" w:lineRule="auto"/>
        <w:jc w:val="both"/>
        <w:rPr>
          <w:rFonts w:ascii="Book Antiqua" w:hAnsi="Book Antiqua"/>
          <w:lang w:eastAsia="zh-CN"/>
        </w:rPr>
      </w:pPr>
      <w:r w:rsidRPr="008C3AC7">
        <w:rPr>
          <w:rFonts w:ascii="Book Antiqua" w:hAnsi="Book Antiqua"/>
        </w:rPr>
        <w:lastRenderedPageBreak/>
        <w:t>Right eye fundus was within normal limits whereas left eye fundus showed fibrous membranous band extending from optic nerve head to temporal periphery with subretinal exudation and exudative retinal detachment temporally</w:t>
      </w:r>
      <w:r>
        <w:rPr>
          <w:rFonts w:ascii="Book Antiqua" w:hAnsi="Book Antiqua"/>
          <w:lang w:eastAsia="zh-CN"/>
        </w:rPr>
        <w:t>.</w:t>
      </w:r>
    </w:p>
    <w:p w:rsidR="008255E9" w:rsidRPr="001202A7" w:rsidRDefault="008255E9" w:rsidP="001202A7">
      <w:pPr>
        <w:spacing w:line="360" w:lineRule="auto"/>
        <w:jc w:val="both"/>
        <w:rPr>
          <w:rFonts w:ascii="Book Antiqua" w:hAnsi="Book Antiqua" w:cs="Arial"/>
          <w:color w:val="000000"/>
          <w:lang w:eastAsia="zh-CN"/>
        </w:rPr>
      </w:pPr>
    </w:p>
    <w:p w:rsidR="008255E9" w:rsidRPr="001202A7" w:rsidRDefault="008255E9" w:rsidP="001202A7">
      <w:pPr>
        <w:spacing w:line="360" w:lineRule="auto"/>
        <w:jc w:val="both"/>
        <w:rPr>
          <w:rFonts w:ascii="Book Antiqua" w:hAnsi="Book Antiqua" w:cs="Arial"/>
          <w:b/>
          <w:i/>
          <w:color w:val="000000"/>
        </w:rPr>
      </w:pPr>
      <w:r w:rsidRPr="001202A7">
        <w:rPr>
          <w:rFonts w:ascii="Book Antiqua" w:hAnsi="Book Antiqua" w:cs="Arial"/>
          <w:b/>
          <w:i/>
          <w:color w:val="000000"/>
        </w:rPr>
        <w:t>Treatment</w:t>
      </w:r>
    </w:p>
    <w:p w:rsidR="008255E9" w:rsidRDefault="008255E9" w:rsidP="001202A7">
      <w:pPr>
        <w:spacing w:line="360" w:lineRule="auto"/>
        <w:jc w:val="both"/>
        <w:rPr>
          <w:rFonts w:ascii="Book Antiqua" w:hAnsi="Book Antiqua" w:cs="Arial"/>
          <w:b/>
          <w:color w:val="000000"/>
          <w:lang w:eastAsia="zh-CN"/>
        </w:rPr>
      </w:pPr>
      <w:r w:rsidRPr="008C3AC7">
        <w:rPr>
          <w:rFonts w:ascii="Book Antiqua" w:hAnsi="Book Antiqua"/>
        </w:rPr>
        <w:t>Patient was started on oral steroids and planned for surgery. Vitrectomy with membrane peeling was done. Silicone oil was injected when break occurred while removing adherent membrane. Histopathological analysis of the membrane showed fibrous tissue with chronic inflammatory cells. No Toxocara parasite was seen.</w:t>
      </w:r>
    </w:p>
    <w:p w:rsidR="008255E9" w:rsidRDefault="008255E9" w:rsidP="001202A7">
      <w:pPr>
        <w:spacing w:line="360" w:lineRule="auto"/>
        <w:jc w:val="both"/>
        <w:rPr>
          <w:rFonts w:ascii="Book Antiqua" w:hAnsi="Book Antiqua" w:cs="Arial"/>
          <w:b/>
          <w:color w:val="000000"/>
          <w:lang w:eastAsia="zh-CN"/>
        </w:rPr>
      </w:pPr>
    </w:p>
    <w:p w:rsidR="008255E9" w:rsidRPr="001202A7" w:rsidRDefault="008255E9" w:rsidP="001202A7">
      <w:pPr>
        <w:spacing w:line="360" w:lineRule="auto"/>
        <w:jc w:val="both"/>
        <w:rPr>
          <w:rFonts w:ascii="Book Antiqua" w:hAnsi="Book Antiqua" w:cs="Arial"/>
          <w:b/>
          <w:i/>
          <w:color w:val="000000"/>
        </w:rPr>
      </w:pPr>
      <w:r w:rsidRPr="001202A7">
        <w:rPr>
          <w:rFonts w:ascii="Book Antiqua" w:hAnsi="Book Antiqua"/>
          <w:b/>
          <w:i/>
        </w:rPr>
        <w:t>Related reports</w:t>
      </w:r>
    </w:p>
    <w:p w:rsidR="008255E9" w:rsidRDefault="008255E9" w:rsidP="001202A7">
      <w:pPr>
        <w:spacing w:line="360" w:lineRule="auto"/>
        <w:jc w:val="both"/>
        <w:rPr>
          <w:rFonts w:ascii="Book Antiqua" w:hAnsi="Book Antiqua" w:cs="Calibri"/>
          <w:lang w:eastAsia="zh-CN"/>
        </w:rPr>
      </w:pPr>
      <w:r w:rsidRPr="008C3AC7">
        <w:rPr>
          <w:rFonts w:ascii="Book Antiqua" w:hAnsi="Book Antiqua" w:cs="Calibri"/>
        </w:rPr>
        <w:t xml:space="preserve">Ocular Toxocariasis usually occurs in young healthy children. It is usually limited to one eye and infected by one larva (Schlaegel, 1978). There are few clinical reports of retinal lesions in adults due to </w:t>
      </w:r>
      <w:r w:rsidRPr="008C3AC7">
        <w:rPr>
          <w:rFonts w:ascii="Book Antiqua" w:hAnsi="Book Antiqua" w:cs="Calibri"/>
          <w:iCs/>
        </w:rPr>
        <w:t>Toxocara</w:t>
      </w:r>
      <w:r w:rsidRPr="008C3AC7">
        <w:rPr>
          <w:rFonts w:ascii="Book Antiqua" w:hAnsi="Book Antiqua" w:cs="Calibri"/>
          <w:i/>
          <w:iCs/>
        </w:rPr>
        <w:t xml:space="preserve"> </w:t>
      </w:r>
      <w:r w:rsidRPr="008C3AC7">
        <w:rPr>
          <w:rFonts w:ascii="Book Antiqua" w:hAnsi="Book Antiqua" w:cs="Calibri"/>
        </w:rPr>
        <w:t>infection. Larva is rarely identified from the lesions.</w:t>
      </w:r>
    </w:p>
    <w:p w:rsidR="008255E9" w:rsidRDefault="008255E9" w:rsidP="001202A7">
      <w:pPr>
        <w:spacing w:line="360" w:lineRule="auto"/>
        <w:jc w:val="both"/>
        <w:rPr>
          <w:rFonts w:ascii="Book Antiqua" w:hAnsi="Book Antiqua"/>
          <w:b/>
          <w:lang w:eastAsia="zh-CN"/>
        </w:rPr>
      </w:pPr>
    </w:p>
    <w:p w:rsidR="008255E9" w:rsidRPr="001202A7" w:rsidRDefault="008255E9" w:rsidP="001202A7">
      <w:pPr>
        <w:spacing w:line="360" w:lineRule="auto"/>
        <w:jc w:val="both"/>
        <w:rPr>
          <w:rFonts w:ascii="Book Antiqua" w:hAnsi="Book Antiqua"/>
          <w:b/>
          <w:i/>
        </w:rPr>
      </w:pPr>
      <w:r w:rsidRPr="001202A7">
        <w:rPr>
          <w:rFonts w:ascii="Book Antiqua" w:hAnsi="Book Antiqua"/>
          <w:b/>
          <w:i/>
        </w:rPr>
        <w:t>Peer review</w:t>
      </w:r>
    </w:p>
    <w:p w:rsidR="008255E9" w:rsidRPr="008C3AC7" w:rsidRDefault="008255E9" w:rsidP="001202A7">
      <w:pPr>
        <w:autoSpaceDE w:val="0"/>
        <w:autoSpaceDN w:val="0"/>
        <w:adjustRightInd w:val="0"/>
        <w:spacing w:line="360" w:lineRule="auto"/>
        <w:jc w:val="both"/>
        <w:rPr>
          <w:rFonts w:ascii="Book Antiqua" w:hAnsi="Book Antiqua" w:cs="Calibri"/>
        </w:rPr>
      </w:pPr>
      <w:r w:rsidRPr="001202A7">
        <w:rPr>
          <w:rFonts w:ascii="Book Antiqua" w:hAnsi="Book Antiqua" w:cs="Arial"/>
          <w:color w:val="000000"/>
        </w:rPr>
        <w:t>This manuscript entitled “Multifocal Granulomata in Presumed Toxocara Canis Infection in Adult” to report a 45 years old case with fibrous membranous band extending from optic disc to temporal periphery with subretinal exudation and exudative retinal detachment temporally. A positive IgE titer of Toxocara was also found in AC tapping. This is an interesting paper and well written.</w:t>
      </w:r>
    </w:p>
    <w:p w:rsidR="008255E9" w:rsidRPr="001202A7" w:rsidRDefault="008255E9" w:rsidP="008C3AC7">
      <w:pPr>
        <w:autoSpaceDE w:val="0"/>
        <w:autoSpaceDN w:val="0"/>
        <w:adjustRightInd w:val="0"/>
        <w:spacing w:line="360" w:lineRule="auto"/>
        <w:jc w:val="both"/>
        <w:rPr>
          <w:rFonts w:ascii="Book Antiqua" w:hAnsi="Book Antiqua" w:cs="Calibri"/>
          <w:lang w:eastAsia="zh-CN"/>
        </w:rPr>
      </w:pPr>
    </w:p>
    <w:p w:rsidR="008255E9" w:rsidRPr="004F058B" w:rsidRDefault="008255E9" w:rsidP="004F058B">
      <w:pPr>
        <w:autoSpaceDE w:val="0"/>
        <w:autoSpaceDN w:val="0"/>
        <w:adjustRightInd w:val="0"/>
        <w:spacing w:line="360" w:lineRule="auto"/>
        <w:jc w:val="both"/>
        <w:rPr>
          <w:rFonts w:ascii="Book Antiqua" w:hAnsi="Book Antiqua" w:cs="Calibri"/>
          <w:b/>
          <w:lang w:eastAsia="zh-CN"/>
        </w:rPr>
      </w:pPr>
      <w:r w:rsidRPr="004F058B">
        <w:rPr>
          <w:rFonts w:ascii="Book Antiqua" w:hAnsi="Book Antiqua" w:cs="Calibri"/>
          <w:b/>
        </w:rPr>
        <w:t>REFERENCES</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1 </w:t>
      </w:r>
      <w:r w:rsidRPr="004F058B">
        <w:rPr>
          <w:rFonts w:ascii="Book Antiqua" w:hAnsi="Book Antiqua" w:cs="宋体"/>
          <w:b/>
          <w:bCs/>
          <w:color w:val="000000"/>
          <w:lang w:eastAsia="zh-CN"/>
        </w:rPr>
        <w:t>Pivetti-Pezzi P</w:t>
      </w:r>
      <w:r w:rsidRPr="004F058B">
        <w:rPr>
          <w:rFonts w:ascii="Book Antiqua" w:hAnsi="Book Antiqua" w:cs="宋体"/>
          <w:color w:val="000000"/>
          <w:lang w:eastAsia="zh-CN"/>
        </w:rPr>
        <w:t>. Ocular toxocariasis. </w:t>
      </w:r>
      <w:r w:rsidRPr="004F058B">
        <w:rPr>
          <w:rFonts w:ascii="Book Antiqua" w:hAnsi="Book Antiqua" w:cs="宋体"/>
          <w:i/>
          <w:iCs/>
          <w:color w:val="000000"/>
          <w:lang w:eastAsia="zh-CN"/>
        </w:rPr>
        <w:t>Int J Med Sci</w:t>
      </w:r>
      <w:r w:rsidRPr="004F058B">
        <w:rPr>
          <w:rFonts w:ascii="Book Antiqua" w:hAnsi="Book Antiqua" w:cs="宋体"/>
          <w:color w:val="000000"/>
          <w:lang w:eastAsia="zh-CN"/>
        </w:rPr>
        <w:t> 2009; </w:t>
      </w:r>
      <w:r w:rsidRPr="004F058B">
        <w:rPr>
          <w:rFonts w:ascii="Book Antiqua" w:hAnsi="Book Antiqua" w:cs="宋体"/>
          <w:b/>
          <w:bCs/>
          <w:color w:val="000000"/>
          <w:lang w:eastAsia="zh-CN"/>
        </w:rPr>
        <w:t>6</w:t>
      </w:r>
      <w:r w:rsidRPr="004F058B">
        <w:rPr>
          <w:rFonts w:ascii="Book Antiqua" w:hAnsi="Book Antiqua" w:cs="宋体"/>
          <w:color w:val="000000"/>
          <w:lang w:eastAsia="zh-CN"/>
        </w:rPr>
        <w:t>: 129-130 [PMID: 1</w:t>
      </w:r>
      <w:r>
        <w:rPr>
          <w:rFonts w:ascii="Book Antiqua" w:hAnsi="Book Antiqua" w:cs="宋体"/>
          <w:color w:val="000000"/>
          <w:lang w:eastAsia="zh-CN"/>
        </w:rPr>
        <w:t>9319231 DOI: 10.7150/ijms.6.129</w:t>
      </w:r>
      <w:r w:rsidRPr="004F058B">
        <w:rPr>
          <w:rFonts w:ascii="Book Antiqua" w:hAnsi="Book Antiqua" w:cs="宋体"/>
          <w:color w:val="000000"/>
          <w:lang w:eastAsia="zh-CN"/>
        </w:rPr>
        <w:t>]</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2</w:t>
      </w:r>
      <w:r>
        <w:rPr>
          <w:rFonts w:ascii="Book Antiqua" w:hAnsi="Book Antiqua" w:cs="宋体"/>
          <w:b/>
          <w:color w:val="000000"/>
          <w:lang w:eastAsia="zh-CN"/>
        </w:rPr>
        <w:t xml:space="preserve"> </w:t>
      </w:r>
      <w:r w:rsidRPr="004F058B">
        <w:rPr>
          <w:rFonts w:ascii="Book Antiqua" w:hAnsi="Book Antiqua" w:cs="宋体"/>
          <w:b/>
          <w:color w:val="000000"/>
          <w:lang w:eastAsia="zh-CN"/>
        </w:rPr>
        <w:t>Nussenblatt RB.</w:t>
      </w:r>
      <w:r w:rsidRPr="004F058B">
        <w:rPr>
          <w:rFonts w:ascii="Book Antiqua" w:hAnsi="Book Antiqua" w:cs="宋体"/>
          <w:color w:val="000000"/>
          <w:lang w:eastAsia="zh-CN"/>
        </w:rPr>
        <w:t xml:space="preserve"> Toxocara canis. Nussenblatt R.B., Whitcup S, Eds. Uveitis: Fundamentals and clinical practice. Phi</w:t>
      </w:r>
      <w:r>
        <w:rPr>
          <w:rFonts w:ascii="Book Antiqua" w:hAnsi="Book Antiqua" w:cs="宋体"/>
          <w:color w:val="000000"/>
          <w:lang w:eastAsia="zh-CN"/>
        </w:rPr>
        <w:t>ladelphia: Mosby; 2004: 244-249</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lastRenderedPageBreak/>
        <w:t>3 </w:t>
      </w:r>
      <w:r w:rsidRPr="004F058B">
        <w:rPr>
          <w:rFonts w:ascii="Book Antiqua" w:hAnsi="Book Antiqua" w:cs="宋体"/>
          <w:b/>
          <w:bCs/>
          <w:color w:val="000000"/>
          <w:lang w:eastAsia="zh-CN"/>
        </w:rPr>
        <w:t>de Visser L</w:t>
      </w:r>
      <w:r w:rsidRPr="004F058B">
        <w:rPr>
          <w:rFonts w:ascii="Book Antiqua" w:hAnsi="Book Antiqua" w:cs="宋体"/>
          <w:color w:val="000000"/>
          <w:lang w:eastAsia="zh-CN"/>
        </w:rPr>
        <w:t>, Rothova A, de Boer JH, van Loon AM, Kerkhoff FT, Canninga-van Dijk MR, Weersink AY, de Groot-Mijnes JD. Diagnosis of ocular toxocariasis by establishing intraocular antibody production. </w:t>
      </w:r>
      <w:r w:rsidRPr="004F058B">
        <w:rPr>
          <w:rFonts w:ascii="Book Antiqua" w:hAnsi="Book Antiqua" w:cs="宋体"/>
          <w:i/>
          <w:iCs/>
          <w:color w:val="000000"/>
          <w:lang w:eastAsia="zh-CN"/>
        </w:rPr>
        <w:t>Am J Ophthalmol</w:t>
      </w:r>
      <w:r w:rsidRPr="004F058B">
        <w:rPr>
          <w:rFonts w:ascii="Book Antiqua" w:hAnsi="Book Antiqua" w:cs="宋体"/>
          <w:color w:val="000000"/>
          <w:lang w:eastAsia="zh-CN"/>
        </w:rPr>
        <w:t> 2008; </w:t>
      </w:r>
      <w:r w:rsidRPr="004F058B">
        <w:rPr>
          <w:rFonts w:ascii="Book Antiqua" w:hAnsi="Book Antiqua" w:cs="宋体"/>
          <w:b/>
          <w:bCs/>
          <w:color w:val="000000"/>
          <w:lang w:eastAsia="zh-CN"/>
        </w:rPr>
        <w:t>145</w:t>
      </w:r>
      <w:r w:rsidRPr="004F058B">
        <w:rPr>
          <w:rFonts w:ascii="Book Antiqua" w:hAnsi="Book Antiqua" w:cs="宋体"/>
          <w:color w:val="000000"/>
          <w:lang w:eastAsia="zh-CN"/>
        </w:rPr>
        <w:t>: 369-374 [PMID: 18061138 DOI: 10.1016/j.ajo.2007.09.020]</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4</w:t>
      </w:r>
      <w:r>
        <w:rPr>
          <w:rFonts w:ascii="Book Antiqua" w:hAnsi="Book Antiqua" w:cs="宋体"/>
          <w:color w:val="000000"/>
          <w:lang w:eastAsia="zh-CN"/>
        </w:rPr>
        <w:t xml:space="preserve"> </w:t>
      </w:r>
      <w:r w:rsidRPr="004F058B">
        <w:rPr>
          <w:rFonts w:ascii="Book Antiqua" w:hAnsi="Book Antiqua" w:cs="宋体"/>
          <w:b/>
          <w:color w:val="000000"/>
          <w:lang w:eastAsia="zh-CN"/>
        </w:rPr>
        <w:t>Schlaegel TF Jr</w:t>
      </w:r>
      <w:r>
        <w:rPr>
          <w:rFonts w:ascii="Book Antiqua" w:hAnsi="Book Antiqua" w:cs="宋体"/>
          <w:b/>
          <w:color w:val="000000"/>
          <w:lang w:eastAsia="zh-CN"/>
        </w:rPr>
        <w:t>,</w:t>
      </w:r>
      <w:r w:rsidRPr="004F058B">
        <w:rPr>
          <w:rFonts w:ascii="Book Antiqua" w:hAnsi="Book Antiqua" w:cs="宋体"/>
          <w:color w:val="000000"/>
          <w:lang w:eastAsia="zh-CN"/>
        </w:rPr>
        <w:t xml:space="preserve"> Knox DL. Uveitis and Parasitosis. Duane TD, ed. Clinical Ophth</w:t>
      </w:r>
      <w:r>
        <w:rPr>
          <w:rFonts w:ascii="Book Antiqua" w:hAnsi="Book Antiqua" w:cs="宋体"/>
          <w:color w:val="000000"/>
          <w:lang w:eastAsia="zh-CN"/>
        </w:rPr>
        <w:t>almology 1987;</w:t>
      </w:r>
      <w:r w:rsidRPr="004F058B">
        <w:rPr>
          <w:rFonts w:ascii="Book Antiqua" w:hAnsi="Book Antiqua" w:cs="宋体"/>
          <w:b/>
          <w:color w:val="000000"/>
          <w:lang w:eastAsia="zh-CN"/>
        </w:rPr>
        <w:t xml:space="preserve"> 4:</w:t>
      </w:r>
      <w:r>
        <w:rPr>
          <w:rFonts w:ascii="Book Antiqua" w:hAnsi="Book Antiqua" w:cs="宋体"/>
          <w:color w:val="000000"/>
          <w:lang w:eastAsia="zh-CN"/>
        </w:rPr>
        <w:t xml:space="preserve"> 10-14</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5 </w:t>
      </w:r>
      <w:r w:rsidRPr="004F058B">
        <w:rPr>
          <w:rFonts w:ascii="Book Antiqua" w:hAnsi="Book Antiqua" w:cs="宋体"/>
          <w:b/>
          <w:bCs/>
          <w:color w:val="000000"/>
          <w:lang w:eastAsia="zh-CN"/>
        </w:rPr>
        <w:t>Park SP</w:t>
      </w:r>
      <w:r w:rsidRPr="004F058B">
        <w:rPr>
          <w:rFonts w:ascii="Book Antiqua" w:hAnsi="Book Antiqua" w:cs="宋体"/>
          <w:color w:val="000000"/>
          <w:lang w:eastAsia="zh-CN"/>
        </w:rPr>
        <w:t>, Park I, Park HY, Lee SU, Huh S, Magnaval JF. Five cases of ocular toxocariasis confirmed by serology. </w:t>
      </w:r>
      <w:r w:rsidRPr="004F058B">
        <w:rPr>
          <w:rFonts w:ascii="Book Antiqua" w:hAnsi="Book Antiqua" w:cs="宋体"/>
          <w:i/>
          <w:iCs/>
          <w:color w:val="000000"/>
          <w:lang w:eastAsia="zh-CN"/>
        </w:rPr>
        <w:t>Korean J Parasitol</w:t>
      </w:r>
      <w:r w:rsidRPr="004F058B">
        <w:rPr>
          <w:rFonts w:ascii="Book Antiqua" w:hAnsi="Book Antiqua" w:cs="宋体"/>
          <w:color w:val="000000"/>
          <w:lang w:eastAsia="zh-CN"/>
        </w:rPr>
        <w:t> 2000; </w:t>
      </w:r>
      <w:r w:rsidRPr="004F058B">
        <w:rPr>
          <w:rFonts w:ascii="Book Antiqua" w:hAnsi="Book Antiqua" w:cs="宋体"/>
          <w:b/>
          <w:bCs/>
          <w:color w:val="000000"/>
          <w:lang w:eastAsia="zh-CN"/>
        </w:rPr>
        <w:t>38</w:t>
      </w:r>
      <w:r w:rsidRPr="004F058B">
        <w:rPr>
          <w:rFonts w:ascii="Book Antiqua" w:hAnsi="Book Antiqua" w:cs="宋体"/>
          <w:color w:val="000000"/>
          <w:lang w:eastAsia="zh-CN"/>
        </w:rPr>
        <w:t>: 267-273 [PMID: 11138321]</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6 </w:t>
      </w:r>
      <w:r w:rsidRPr="004F058B">
        <w:rPr>
          <w:rFonts w:ascii="Book Antiqua" w:hAnsi="Book Antiqua" w:cs="宋体"/>
          <w:b/>
          <w:bCs/>
          <w:color w:val="000000"/>
          <w:lang w:eastAsia="zh-CN"/>
        </w:rPr>
        <w:t>Stewart JM</w:t>
      </w:r>
      <w:r w:rsidRPr="004F058B">
        <w:rPr>
          <w:rFonts w:ascii="Book Antiqua" w:hAnsi="Book Antiqua" w:cs="宋体"/>
          <w:color w:val="000000"/>
          <w:lang w:eastAsia="zh-CN"/>
        </w:rPr>
        <w:t>, Cubillan LD, Cunningham ET. Prevalence, clinical features, and causes of vision loss among patients with ocular toxocariasis. </w:t>
      </w:r>
      <w:r w:rsidRPr="004F058B">
        <w:rPr>
          <w:rFonts w:ascii="Book Antiqua" w:hAnsi="Book Antiqua" w:cs="宋体"/>
          <w:i/>
          <w:iCs/>
          <w:color w:val="000000"/>
          <w:lang w:eastAsia="zh-CN"/>
        </w:rPr>
        <w:t>Retina</w:t>
      </w:r>
      <w:r w:rsidRPr="004F058B">
        <w:rPr>
          <w:rFonts w:ascii="Book Antiqua" w:hAnsi="Book Antiqua" w:cs="宋体"/>
          <w:color w:val="000000"/>
          <w:lang w:eastAsia="zh-CN"/>
        </w:rPr>
        <w:t> 2005; </w:t>
      </w:r>
      <w:r w:rsidRPr="004F058B">
        <w:rPr>
          <w:rFonts w:ascii="Book Antiqua" w:hAnsi="Book Antiqua" w:cs="宋体"/>
          <w:b/>
          <w:bCs/>
          <w:color w:val="000000"/>
          <w:lang w:eastAsia="zh-CN"/>
        </w:rPr>
        <w:t>25</w:t>
      </w:r>
      <w:r w:rsidRPr="004F058B">
        <w:rPr>
          <w:rFonts w:ascii="Book Antiqua" w:hAnsi="Book Antiqua" w:cs="宋体"/>
          <w:color w:val="000000"/>
          <w:lang w:eastAsia="zh-CN"/>
        </w:rPr>
        <w:t>: 1005-1013 [PMID: 16340531]</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7 </w:t>
      </w:r>
      <w:r w:rsidRPr="004F058B">
        <w:rPr>
          <w:rFonts w:ascii="Book Antiqua" w:hAnsi="Book Antiqua" w:cs="宋体"/>
          <w:b/>
          <w:bCs/>
          <w:color w:val="000000"/>
          <w:lang w:eastAsia="zh-CN"/>
        </w:rPr>
        <w:t>Werner JC</w:t>
      </w:r>
      <w:r w:rsidRPr="004F058B">
        <w:rPr>
          <w:rFonts w:ascii="Book Antiqua" w:hAnsi="Book Antiqua" w:cs="宋体"/>
          <w:color w:val="000000"/>
          <w:lang w:eastAsia="zh-CN"/>
        </w:rPr>
        <w:t>, Ross RD, Green WR, Watts JC. Pars plana vitrectomy and subretinal surgery for ocular toxocariasis. </w:t>
      </w:r>
      <w:r w:rsidRPr="004F058B">
        <w:rPr>
          <w:rFonts w:ascii="Book Antiqua" w:hAnsi="Book Antiqua" w:cs="宋体"/>
          <w:i/>
          <w:iCs/>
          <w:color w:val="000000"/>
          <w:lang w:eastAsia="zh-CN"/>
        </w:rPr>
        <w:t>Arch Ophthalmol</w:t>
      </w:r>
      <w:r w:rsidRPr="004F058B">
        <w:rPr>
          <w:rFonts w:ascii="Book Antiqua" w:hAnsi="Book Antiqua" w:cs="宋体"/>
          <w:color w:val="000000"/>
          <w:lang w:eastAsia="zh-CN"/>
        </w:rPr>
        <w:t> 1999; </w:t>
      </w:r>
      <w:r w:rsidRPr="004F058B">
        <w:rPr>
          <w:rFonts w:ascii="Book Antiqua" w:hAnsi="Book Antiqua" w:cs="宋体"/>
          <w:b/>
          <w:bCs/>
          <w:color w:val="000000"/>
          <w:lang w:eastAsia="zh-CN"/>
        </w:rPr>
        <w:t>117</w:t>
      </w:r>
      <w:r w:rsidRPr="004F058B">
        <w:rPr>
          <w:rFonts w:ascii="Book Antiqua" w:hAnsi="Book Antiqua" w:cs="宋体"/>
          <w:color w:val="000000"/>
          <w:lang w:eastAsia="zh-CN"/>
        </w:rPr>
        <w:t xml:space="preserve">: 532-534 [PMID: 10206586 </w:t>
      </w:r>
      <w:r>
        <w:rPr>
          <w:rFonts w:ascii="Book Antiqua" w:hAnsi="Book Antiqua" w:cs="宋体"/>
          <w:color w:val="000000"/>
          <w:lang w:eastAsia="zh-CN"/>
        </w:rPr>
        <w:t>DOI: 10.1001/archopht.117.4.532</w:t>
      </w:r>
      <w:r w:rsidRPr="004F058B">
        <w:rPr>
          <w:rFonts w:ascii="Book Antiqua" w:hAnsi="Book Antiqua" w:cs="宋体"/>
          <w:color w:val="000000"/>
          <w:lang w:eastAsia="zh-CN"/>
        </w:rPr>
        <w:t>]</w:t>
      </w:r>
    </w:p>
    <w:p w:rsidR="008255E9" w:rsidRPr="004F058B" w:rsidRDefault="008255E9" w:rsidP="004F058B">
      <w:pPr>
        <w:spacing w:line="360" w:lineRule="auto"/>
        <w:jc w:val="both"/>
        <w:rPr>
          <w:rFonts w:ascii="Book Antiqua" w:hAnsi="Book Antiqua" w:cs="宋体"/>
          <w:color w:val="000000"/>
          <w:lang w:eastAsia="zh-CN"/>
        </w:rPr>
      </w:pPr>
      <w:r w:rsidRPr="004F058B">
        <w:rPr>
          <w:rFonts w:ascii="Book Antiqua" w:hAnsi="Book Antiqua" w:cs="宋体"/>
          <w:color w:val="000000"/>
          <w:lang w:eastAsia="zh-CN"/>
        </w:rPr>
        <w:t>8 </w:t>
      </w:r>
      <w:r w:rsidRPr="004F058B">
        <w:rPr>
          <w:rFonts w:ascii="Book Antiqua" w:hAnsi="Book Antiqua" w:cs="宋体"/>
          <w:b/>
          <w:bCs/>
          <w:color w:val="000000"/>
          <w:lang w:eastAsia="zh-CN"/>
        </w:rPr>
        <w:t>Amin HI</w:t>
      </w:r>
      <w:r w:rsidRPr="004F058B">
        <w:rPr>
          <w:rFonts w:ascii="Book Antiqua" w:hAnsi="Book Antiqua" w:cs="宋体"/>
          <w:color w:val="000000"/>
          <w:lang w:eastAsia="zh-CN"/>
        </w:rPr>
        <w:t>, McDonald HR, Han DP, Jaffe GJ, Johnson MW, Lewis H, Lopez PF, Mieler WF, Neuwirth J, Sternberg P, Werner JC, Ai E, Johnson RN. Vitrectomy update for macular traction in ocular toxocariasis. </w:t>
      </w:r>
      <w:r w:rsidRPr="004F058B">
        <w:rPr>
          <w:rFonts w:ascii="Book Antiqua" w:hAnsi="Book Antiqua" w:cs="宋体"/>
          <w:i/>
          <w:iCs/>
          <w:color w:val="000000"/>
          <w:lang w:eastAsia="zh-CN"/>
        </w:rPr>
        <w:t>Retina</w:t>
      </w:r>
      <w:r w:rsidRPr="004F058B">
        <w:rPr>
          <w:rFonts w:ascii="Book Antiqua" w:hAnsi="Book Antiqua" w:cs="宋体"/>
          <w:color w:val="000000"/>
          <w:lang w:eastAsia="zh-CN"/>
        </w:rPr>
        <w:t> 2000; </w:t>
      </w:r>
      <w:r w:rsidRPr="004F058B">
        <w:rPr>
          <w:rFonts w:ascii="Book Antiqua" w:hAnsi="Book Antiqua" w:cs="宋体"/>
          <w:b/>
          <w:bCs/>
          <w:color w:val="000000"/>
          <w:lang w:eastAsia="zh-CN"/>
        </w:rPr>
        <w:t>20</w:t>
      </w:r>
      <w:r w:rsidRPr="004F058B">
        <w:rPr>
          <w:rFonts w:ascii="Book Antiqua" w:hAnsi="Book Antiqua" w:cs="宋体"/>
          <w:color w:val="000000"/>
          <w:lang w:eastAsia="zh-CN"/>
        </w:rPr>
        <w:t>: 80-85 [PMID: 10696753]</w:t>
      </w:r>
    </w:p>
    <w:p w:rsidR="008255E9" w:rsidRPr="008C3AC7" w:rsidRDefault="008255E9" w:rsidP="008C3AC7">
      <w:pPr>
        <w:spacing w:line="360" w:lineRule="auto"/>
        <w:jc w:val="both"/>
        <w:rPr>
          <w:rFonts w:ascii="Book Antiqua" w:hAnsi="Book Antiqua"/>
          <w:lang w:bidi="hi-IN"/>
        </w:rPr>
      </w:pPr>
    </w:p>
    <w:p w:rsidR="008255E9" w:rsidRPr="00691EF4" w:rsidRDefault="008255E9" w:rsidP="004F058B">
      <w:pPr>
        <w:pStyle w:val="ListParagraph1"/>
        <w:wordWrap w:val="0"/>
        <w:spacing w:line="360" w:lineRule="auto"/>
        <w:ind w:left="360" w:right="120"/>
        <w:jc w:val="right"/>
        <w:rPr>
          <w:rFonts w:ascii="Book Antiqua" w:hAnsi="Book Antiqua"/>
          <w:b/>
          <w:bCs/>
          <w:lang w:eastAsia="zh-CN"/>
        </w:rPr>
      </w:pPr>
      <w:bookmarkStart w:id="5" w:name="OLE_LINK139"/>
      <w:bookmarkStart w:id="6" w:name="OLE_LINK142"/>
      <w:bookmarkStart w:id="7" w:name="OLE_LINK187"/>
      <w:r w:rsidRPr="00691EF4">
        <w:rPr>
          <w:rStyle w:val="ad"/>
          <w:rFonts w:ascii="Book Antiqua" w:hAnsi="Book Antiqua" w:cs="Arial"/>
          <w:bCs/>
          <w:noProof/>
        </w:rPr>
        <w:t>P-Reviewers</w:t>
      </w:r>
      <w:r w:rsidRPr="00691EF4">
        <w:rPr>
          <w:rStyle w:val="ad"/>
          <w:rFonts w:ascii="Book Antiqua" w:hAnsi="Book Antiqua" w:cs="Arial"/>
          <w:bCs/>
          <w:noProof/>
          <w:lang w:eastAsia="zh-CN"/>
        </w:rPr>
        <w:t>:</w:t>
      </w:r>
      <w:r>
        <w:rPr>
          <w:rFonts w:ascii="Book Antiqua" w:hAnsi="Book Antiqua"/>
          <w:bCs/>
        </w:rPr>
        <w:t xml:space="preserve"> </w:t>
      </w:r>
      <w:r>
        <w:rPr>
          <w:rFonts w:ascii="Book Antiqua" w:hAnsi="Book Antiqua"/>
          <w:bCs/>
          <w:lang w:eastAsia="zh-CN"/>
        </w:rPr>
        <w:t xml:space="preserve">Jhanji </w:t>
      </w:r>
      <w:r w:rsidRPr="004F058B">
        <w:rPr>
          <w:rFonts w:ascii="Book Antiqua" w:hAnsi="Book Antiqua"/>
          <w:bCs/>
          <w:lang w:eastAsia="zh-CN"/>
        </w:rPr>
        <w:t>V, Inan</w:t>
      </w:r>
      <w:r>
        <w:rPr>
          <w:rFonts w:ascii="Book Antiqua" w:hAnsi="Book Antiqua"/>
          <w:bCs/>
          <w:lang w:eastAsia="zh-CN"/>
        </w:rPr>
        <w:t xml:space="preserve"> </w:t>
      </w:r>
      <w:r w:rsidRPr="004F058B">
        <w:rPr>
          <w:rFonts w:ascii="Book Antiqua" w:hAnsi="Book Antiqua"/>
          <w:bCs/>
          <w:lang w:eastAsia="zh-CN"/>
        </w:rPr>
        <w:t>UU, Shih YF</w:t>
      </w:r>
      <w:r w:rsidRPr="00691EF4">
        <w:rPr>
          <w:rFonts w:ascii="Book Antiqua" w:hAnsi="Book Antiqua"/>
          <w:bCs/>
          <w:lang w:eastAsia="zh-CN"/>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bCs/>
          <w:lang w:eastAsia="zh-CN"/>
        </w:rPr>
        <w:t xml:space="preserve"> 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5"/>
      <w:r w:rsidRPr="00691EF4">
        <w:rPr>
          <w:rFonts w:ascii="Book Antiqua" w:hAnsi="Book Antiqua"/>
          <w:b/>
          <w:bCs/>
          <w:lang w:eastAsia="zh-CN"/>
        </w:rPr>
        <w:t>:</w:t>
      </w:r>
    </w:p>
    <w:bookmarkEnd w:id="6"/>
    <w:bookmarkEnd w:id="7"/>
    <w:p w:rsidR="008255E9" w:rsidRPr="008C3AC7" w:rsidRDefault="008255E9" w:rsidP="008C3AC7">
      <w:pPr>
        <w:spacing w:line="360" w:lineRule="auto"/>
        <w:jc w:val="both"/>
        <w:rPr>
          <w:rFonts w:ascii="Book Antiqua" w:hAnsi="Book Antiqua" w:cs="Calibri"/>
        </w:rPr>
      </w:pPr>
    </w:p>
    <w:p w:rsidR="008255E9" w:rsidRPr="008C3AC7" w:rsidRDefault="008255E9" w:rsidP="008C3AC7">
      <w:pPr>
        <w:autoSpaceDE w:val="0"/>
        <w:autoSpaceDN w:val="0"/>
        <w:adjustRightInd w:val="0"/>
        <w:spacing w:line="360" w:lineRule="auto"/>
        <w:jc w:val="both"/>
        <w:rPr>
          <w:rFonts w:ascii="Book Antiqua" w:hAnsi="Book Antiqua" w:cs="Calibri"/>
          <w:vertAlign w:val="superscript"/>
        </w:rPr>
      </w:pPr>
    </w:p>
    <w:p w:rsidR="008255E9" w:rsidRPr="008C3AC7" w:rsidRDefault="008C14EC" w:rsidP="008C3AC7">
      <w:pPr>
        <w:autoSpaceDE w:val="0"/>
        <w:autoSpaceDN w:val="0"/>
        <w:adjustRightInd w:val="0"/>
        <w:spacing w:line="360" w:lineRule="auto"/>
        <w:jc w:val="both"/>
        <w:rPr>
          <w:rFonts w:ascii="Book Antiqua" w:hAnsi="Book Antiqua" w:cs="Calibri"/>
          <w:vertAlign w:val="superscript"/>
        </w:rPr>
      </w:pPr>
      <w:r>
        <w:rPr>
          <w:rFonts w:ascii="Book Antiqua" w:hAnsi="Book Antiqua" w:cs="Calibri"/>
          <w:noProof/>
          <w:vertAlign w:val="superscript"/>
          <w:lang w:eastAsia="zh-CN"/>
        </w:rPr>
        <w:lastRenderedPageBreak/>
        <w:drawing>
          <wp:inline distT="0" distB="0" distL="0" distR="0">
            <wp:extent cx="4118610" cy="2552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8610" cy="2552065"/>
                    </a:xfrm>
                    <a:prstGeom prst="rect">
                      <a:avLst/>
                    </a:prstGeom>
                    <a:noFill/>
                    <a:ln>
                      <a:noFill/>
                    </a:ln>
                  </pic:spPr>
                </pic:pic>
              </a:graphicData>
            </a:graphic>
          </wp:inline>
        </w:drawing>
      </w:r>
    </w:p>
    <w:p w:rsidR="008255E9" w:rsidRPr="0039115C" w:rsidRDefault="008255E9" w:rsidP="008C3AC7">
      <w:pPr>
        <w:autoSpaceDE w:val="0"/>
        <w:autoSpaceDN w:val="0"/>
        <w:adjustRightInd w:val="0"/>
        <w:spacing w:line="360" w:lineRule="auto"/>
        <w:jc w:val="both"/>
        <w:rPr>
          <w:rFonts w:ascii="Book Antiqua" w:hAnsi="Book Antiqua" w:cs="Calibri"/>
          <w:lang w:eastAsia="zh-CN"/>
        </w:rPr>
      </w:pPr>
      <w:r>
        <w:rPr>
          <w:rFonts w:ascii="Book Antiqua" w:hAnsi="Book Antiqua" w:cs="Calibri"/>
          <w:lang w:eastAsia="zh-CN"/>
        </w:rPr>
        <w:t>Figure 1A</w:t>
      </w:r>
    </w:p>
    <w:p w:rsidR="008255E9" w:rsidRPr="008C3AC7" w:rsidRDefault="008C14EC" w:rsidP="008C3AC7">
      <w:pPr>
        <w:autoSpaceDE w:val="0"/>
        <w:autoSpaceDN w:val="0"/>
        <w:adjustRightInd w:val="0"/>
        <w:spacing w:line="360" w:lineRule="auto"/>
        <w:jc w:val="both"/>
        <w:rPr>
          <w:rFonts w:ascii="Book Antiqua" w:hAnsi="Book Antiqua" w:cs="Calibri"/>
        </w:rPr>
      </w:pPr>
      <w:r>
        <w:rPr>
          <w:rFonts w:ascii="Book Antiqua" w:hAnsi="Book Antiqua" w:cs="Calibri"/>
          <w:noProof/>
          <w:lang w:eastAsia="zh-CN"/>
        </w:rPr>
        <w:drawing>
          <wp:inline distT="0" distB="0" distL="0" distR="0">
            <wp:extent cx="2734945" cy="2067560"/>
            <wp:effectExtent l="0" t="0" r="825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945" cy="2067560"/>
                    </a:xfrm>
                    <a:prstGeom prst="rect">
                      <a:avLst/>
                    </a:prstGeom>
                    <a:noFill/>
                    <a:ln>
                      <a:noFill/>
                    </a:ln>
                  </pic:spPr>
                </pic:pic>
              </a:graphicData>
            </a:graphic>
          </wp:inline>
        </w:drawing>
      </w:r>
    </w:p>
    <w:p w:rsidR="008255E9" w:rsidRPr="004F058B" w:rsidRDefault="008255E9" w:rsidP="008C3AC7">
      <w:pPr>
        <w:autoSpaceDE w:val="0"/>
        <w:autoSpaceDN w:val="0"/>
        <w:adjustRightInd w:val="0"/>
        <w:spacing w:line="360" w:lineRule="auto"/>
        <w:jc w:val="both"/>
        <w:rPr>
          <w:rFonts w:ascii="Book Antiqua" w:hAnsi="Book Antiqua" w:cs="Calibri"/>
          <w:lang w:eastAsia="zh-CN"/>
        </w:rPr>
      </w:pPr>
      <w:r>
        <w:rPr>
          <w:rFonts w:ascii="Book Antiqua" w:hAnsi="Book Antiqua" w:cs="Calibri"/>
          <w:lang w:eastAsia="zh-CN"/>
        </w:rPr>
        <w:t>Figure 1B</w:t>
      </w:r>
    </w:p>
    <w:p w:rsidR="008255E9" w:rsidRPr="008C3AC7" w:rsidRDefault="008255E9" w:rsidP="008C3AC7">
      <w:pPr>
        <w:autoSpaceDE w:val="0"/>
        <w:autoSpaceDN w:val="0"/>
        <w:adjustRightInd w:val="0"/>
        <w:spacing w:line="360" w:lineRule="auto"/>
        <w:jc w:val="both"/>
        <w:rPr>
          <w:rFonts w:ascii="Book Antiqua" w:hAnsi="Book Antiqua" w:cs="Calibri"/>
        </w:rPr>
      </w:pPr>
    </w:p>
    <w:p w:rsidR="008255E9" w:rsidRPr="004F058B" w:rsidRDefault="008255E9" w:rsidP="008C3AC7">
      <w:pPr>
        <w:autoSpaceDE w:val="0"/>
        <w:autoSpaceDN w:val="0"/>
        <w:adjustRightInd w:val="0"/>
        <w:spacing w:line="360" w:lineRule="auto"/>
        <w:jc w:val="both"/>
        <w:rPr>
          <w:rFonts w:ascii="Book Antiqua" w:hAnsi="Book Antiqua" w:cs="Calibri"/>
          <w:lang w:eastAsia="zh-CN"/>
        </w:rPr>
      </w:pPr>
      <w:r w:rsidRPr="004F058B">
        <w:rPr>
          <w:rFonts w:ascii="Book Antiqua" w:hAnsi="Book Antiqua" w:cs="Calibri"/>
          <w:b/>
          <w:lang w:eastAsia="zh-CN"/>
        </w:rPr>
        <w:t xml:space="preserve">Figure 1 </w:t>
      </w:r>
      <w:r w:rsidRPr="004F058B">
        <w:rPr>
          <w:rFonts w:ascii="Book Antiqua" w:hAnsi="Book Antiqua" w:cs="Calibri"/>
          <w:b/>
        </w:rPr>
        <w:t>Fundus photo of patient</w:t>
      </w:r>
      <w:r w:rsidRPr="004F058B">
        <w:rPr>
          <w:rFonts w:ascii="Book Antiqua" w:hAnsi="Book Antiqua" w:cs="Calibri"/>
          <w:b/>
          <w:lang w:eastAsia="zh-CN"/>
        </w:rPr>
        <w:t>’ right eye.</w:t>
      </w:r>
      <w:r>
        <w:rPr>
          <w:rFonts w:ascii="Book Antiqua" w:hAnsi="Book Antiqua" w:cs="Calibri"/>
          <w:lang w:eastAsia="zh-CN"/>
        </w:rPr>
        <w:t xml:space="preserve"> </w:t>
      </w:r>
      <w:r w:rsidRPr="008C3AC7">
        <w:rPr>
          <w:rFonts w:ascii="Book Antiqua" w:hAnsi="Book Antiqua" w:cs="Calibri"/>
        </w:rPr>
        <w:t>A: Montage colour fundus photo of patient showing extent of lesion with multifocal granulomata and temporal exudative retinal detachment</w:t>
      </w:r>
      <w:r>
        <w:rPr>
          <w:rFonts w:ascii="Book Antiqua" w:hAnsi="Book Antiqua" w:cs="Calibri"/>
          <w:lang w:eastAsia="zh-CN"/>
        </w:rPr>
        <w:t xml:space="preserve">; </w:t>
      </w:r>
      <w:r w:rsidRPr="008C3AC7">
        <w:rPr>
          <w:rFonts w:ascii="Book Antiqua" w:hAnsi="Book Antiqua" w:cs="Calibri"/>
        </w:rPr>
        <w:t>B: Fundus photo showing granulomata</w:t>
      </w:r>
      <w:r>
        <w:rPr>
          <w:rFonts w:ascii="Book Antiqua" w:hAnsi="Book Antiqua" w:cs="Calibri"/>
          <w:lang w:eastAsia="zh-CN"/>
        </w:rPr>
        <w:t>.</w:t>
      </w:r>
    </w:p>
    <w:p w:rsidR="008255E9" w:rsidRPr="008C3AC7" w:rsidRDefault="008C14EC" w:rsidP="008C3AC7">
      <w:pPr>
        <w:autoSpaceDE w:val="0"/>
        <w:autoSpaceDN w:val="0"/>
        <w:adjustRightInd w:val="0"/>
        <w:spacing w:line="360" w:lineRule="auto"/>
        <w:jc w:val="both"/>
        <w:rPr>
          <w:rFonts w:ascii="Book Antiqua" w:hAnsi="Book Antiqua" w:cs="Calibri"/>
          <w:vertAlign w:val="superscript"/>
        </w:rPr>
      </w:pPr>
      <w:r>
        <w:rPr>
          <w:rFonts w:ascii="Book Antiqua" w:hAnsi="Book Antiqua" w:cs="Calibri"/>
          <w:noProof/>
          <w:vertAlign w:val="superscript"/>
          <w:lang w:eastAsia="zh-CN"/>
        </w:rPr>
        <w:lastRenderedPageBreak/>
        <w:drawing>
          <wp:inline distT="0" distB="0" distL="0" distR="0">
            <wp:extent cx="3275965" cy="2043430"/>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965" cy="2043430"/>
                    </a:xfrm>
                    <a:prstGeom prst="rect">
                      <a:avLst/>
                    </a:prstGeom>
                    <a:noFill/>
                    <a:ln>
                      <a:noFill/>
                    </a:ln>
                  </pic:spPr>
                </pic:pic>
              </a:graphicData>
            </a:graphic>
          </wp:inline>
        </w:drawing>
      </w:r>
    </w:p>
    <w:p w:rsidR="008255E9" w:rsidRPr="0039115C" w:rsidRDefault="008255E9" w:rsidP="0039115C">
      <w:pPr>
        <w:spacing w:line="360" w:lineRule="auto"/>
        <w:jc w:val="both"/>
        <w:rPr>
          <w:rFonts w:ascii="Book Antiqua" w:hAnsi="Book Antiqua"/>
          <w:lang w:eastAsia="zh-CN"/>
        </w:rPr>
      </w:pPr>
      <w:r w:rsidRPr="004F058B">
        <w:rPr>
          <w:rFonts w:ascii="Book Antiqua" w:hAnsi="Book Antiqua"/>
          <w:b/>
        </w:rPr>
        <w:t>Figure 2 Haematoxylin and Eosin staining 200X: Micro photograph showing an epiretinal membrane with chronic inflammatory cells comprising of lymphocytes Inset: Shows few eosinophils (arrow).</w:t>
      </w:r>
      <w:r w:rsidRPr="008C3AC7">
        <w:rPr>
          <w:rFonts w:ascii="Book Antiqua" w:hAnsi="Book Antiqua"/>
        </w:rPr>
        <w:t xml:space="preserve"> No larva seen</w:t>
      </w:r>
      <w:r>
        <w:rPr>
          <w:rFonts w:ascii="Book Antiqua" w:hAnsi="Book Antiqua"/>
          <w:lang w:eastAsia="zh-CN"/>
        </w:rPr>
        <w:t>.</w:t>
      </w:r>
    </w:p>
    <w:p w:rsidR="008255E9" w:rsidRPr="008C3AC7" w:rsidRDefault="008255E9" w:rsidP="008C3AC7">
      <w:pPr>
        <w:autoSpaceDE w:val="0"/>
        <w:autoSpaceDN w:val="0"/>
        <w:adjustRightInd w:val="0"/>
        <w:spacing w:line="360" w:lineRule="auto"/>
        <w:jc w:val="both"/>
        <w:rPr>
          <w:rFonts w:ascii="Book Antiqua" w:hAnsi="Book Antiqua" w:cs="Calibri"/>
          <w:vertAlign w:val="superscript"/>
        </w:rPr>
      </w:pPr>
    </w:p>
    <w:p w:rsidR="008255E9" w:rsidRPr="008C3AC7" w:rsidRDefault="008C14EC" w:rsidP="008C3AC7">
      <w:pPr>
        <w:autoSpaceDE w:val="0"/>
        <w:autoSpaceDN w:val="0"/>
        <w:adjustRightInd w:val="0"/>
        <w:spacing w:line="360" w:lineRule="auto"/>
        <w:jc w:val="both"/>
        <w:rPr>
          <w:rFonts w:ascii="Book Antiqua" w:hAnsi="Book Antiqua" w:cs="Calibri"/>
          <w:vertAlign w:val="superscript"/>
        </w:rPr>
      </w:pPr>
      <w:r>
        <w:rPr>
          <w:rFonts w:ascii="Book Antiqua" w:hAnsi="Book Antiqua" w:cs="Calibri"/>
          <w:noProof/>
          <w:vertAlign w:val="superscript"/>
          <w:lang w:eastAsia="zh-CN"/>
        </w:rPr>
        <w:drawing>
          <wp:inline distT="0" distB="0" distL="0" distR="0">
            <wp:extent cx="3506470" cy="26479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6470" cy="2647950"/>
                    </a:xfrm>
                    <a:prstGeom prst="rect">
                      <a:avLst/>
                    </a:prstGeom>
                    <a:noFill/>
                    <a:ln>
                      <a:noFill/>
                    </a:ln>
                  </pic:spPr>
                </pic:pic>
              </a:graphicData>
            </a:graphic>
          </wp:inline>
        </w:drawing>
      </w:r>
    </w:p>
    <w:p w:rsidR="008255E9" w:rsidRPr="008C3AC7" w:rsidRDefault="008255E9" w:rsidP="0039115C">
      <w:pPr>
        <w:spacing w:line="360" w:lineRule="auto"/>
        <w:jc w:val="both"/>
        <w:rPr>
          <w:rFonts w:ascii="Book Antiqua" w:hAnsi="Book Antiqua" w:cs="Calibri"/>
          <w:vertAlign w:val="superscript"/>
        </w:rPr>
      </w:pPr>
      <w:r w:rsidRPr="0039115C">
        <w:rPr>
          <w:rFonts w:ascii="Book Antiqua" w:hAnsi="Book Antiqua"/>
          <w:b/>
        </w:rPr>
        <w:t>Figure 3 Post operative fundus photograph showing scar extending from disc to temporal periphery</w:t>
      </w:r>
      <w:r>
        <w:rPr>
          <w:rFonts w:ascii="Book Antiqua" w:hAnsi="Book Antiqua"/>
          <w:b/>
          <w:lang w:eastAsia="zh-CN"/>
        </w:rPr>
        <w:t>.</w:t>
      </w:r>
    </w:p>
    <w:p w:rsidR="008255E9" w:rsidRPr="008C3AC7" w:rsidRDefault="008255E9" w:rsidP="008C3AC7">
      <w:pPr>
        <w:autoSpaceDE w:val="0"/>
        <w:autoSpaceDN w:val="0"/>
        <w:adjustRightInd w:val="0"/>
        <w:spacing w:line="360" w:lineRule="auto"/>
        <w:jc w:val="both"/>
        <w:rPr>
          <w:rFonts w:ascii="Book Antiqua" w:hAnsi="Book Antiqua" w:cs="Calibri"/>
          <w:vertAlign w:val="superscript"/>
        </w:rPr>
      </w:pPr>
    </w:p>
    <w:sectPr w:rsidR="008255E9" w:rsidRPr="008C3AC7" w:rsidSect="00C91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31" w:rsidRDefault="00D05C31" w:rsidP="00927BBE">
      <w:r>
        <w:separator/>
      </w:r>
    </w:p>
  </w:endnote>
  <w:endnote w:type="continuationSeparator" w:id="0">
    <w:p w:rsidR="00D05C31" w:rsidRDefault="00D05C31" w:rsidP="009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31" w:rsidRDefault="00D05C31" w:rsidP="00927BBE">
      <w:r>
        <w:separator/>
      </w:r>
    </w:p>
  </w:footnote>
  <w:footnote w:type="continuationSeparator" w:id="0">
    <w:p w:rsidR="00D05C31" w:rsidRDefault="00D05C31" w:rsidP="00927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7271"/>
    <w:multiLevelType w:val="hybridMultilevel"/>
    <w:tmpl w:val="5E208A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05"/>
    <w:rsid w:val="001202A7"/>
    <w:rsid w:val="001E18CE"/>
    <w:rsid w:val="001F3109"/>
    <w:rsid w:val="002369C8"/>
    <w:rsid w:val="00272EDF"/>
    <w:rsid w:val="002F2ACD"/>
    <w:rsid w:val="003759DE"/>
    <w:rsid w:val="00381023"/>
    <w:rsid w:val="003860E5"/>
    <w:rsid w:val="0039115C"/>
    <w:rsid w:val="003B5926"/>
    <w:rsid w:val="003C3AFE"/>
    <w:rsid w:val="003F6711"/>
    <w:rsid w:val="00416EC7"/>
    <w:rsid w:val="00482289"/>
    <w:rsid w:val="004F058B"/>
    <w:rsid w:val="005228F5"/>
    <w:rsid w:val="0057743B"/>
    <w:rsid w:val="005E09AF"/>
    <w:rsid w:val="00656780"/>
    <w:rsid w:val="00672C71"/>
    <w:rsid w:val="00691EF4"/>
    <w:rsid w:val="007350B6"/>
    <w:rsid w:val="007A6F9C"/>
    <w:rsid w:val="007B3E16"/>
    <w:rsid w:val="007C396B"/>
    <w:rsid w:val="007F0DB9"/>
    <w:rsid w:val="00800A07"/>
    <w:rsid w:val="008016F6"/>
    <w:rsid w:val="00812D1A"/>
    <w:rsid w:val="008255E9"/>
    <w:rsid w:val="00835251"/>
    <w:rsid w:val="00835D54"/>
    <w:rsid w:val="008C14EC"/>
    <w:rsid w:val="008C3AC7"/>
    <w:rsid w:val="008E399F"/>
    <w:rsid w:val="008E46B2"/>
    <w:rsid w:val="00927BBE"/>
    <w:rsid w:val="009C38D9"/>
    <w:rsid w:val="009D3505"/>
    <w:rsid w:val="00A07899"/>
    <w:rsid w:val="00A41EFA"/>
    <w:rsid w:val="00A47E5B"/>
    <w:rsid w:val="00A902B0"/>
    <w:rsid w:val="00AA542B"/>
    <w:rsid w:val="00AB1FDB"/>
    <w:rsid w:val="00B72069"/>
    <w:rsid w:val="00C03687"/>
    <w:rsid w:val="00C342E1"/>
    <w:rsid w:val="00C76801"/>
    <w:rsid w:val="00C91EFA"/>
    <w:rsid w:val="00CB6919"/>
    <w:rsid w:val="00D05C31"/>
    <w:rsid w:val="00D10BE7"/>
    <w:rsid w:val="00D30E7C"/>
    <w:rsid w:val="00D44267"/>
    <w:rsid w:val="00EA2B8D"/>
    <w:rsid w:val="00EF3334"/>
    <w:rsid w:val="00F4349D"/>
    <w:rsid w:val="00F6744E"/>
    <w:rsid w:val="00FA130D"/>
    <w:rsid w:val="00FD3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05"/>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D3505"/>
    <w:rPr>
      <w:szCs w:val="32"/>
    </w:rPr>
  </w:style>
  <w:style w:type="paragraph" w:styleId="a4">
    <w:name w:val="Balloon Text"/>
    <w:basedOn w:val="a"/>
    <w:link w:val="Char"/>
    <w:uiPriority w:val="99"/>
    <w:semiHidden/>
    <w:rsid w:val="009D3505"/>
    <w:rPr>
      <w:rFonts w:ascii="Tahoma" w:hAnsi="Tahoma" w:cs="Tahoma"/>
      <w:sz w:val="16"/>
      <w:szCs w:val="16"/>
    </w:rPr>
  </w:style>
  <w:style w:type="character" w:customStyle="1" w:styleId="Char">
    <w:name w:val="批注框文本 Char"/>
    <w:basedOn w:val="a0"/>
    <w:link w:val="a4"/>
    <w:uiPriority w:val="99"/>
    <w:semiHidden/>
    <w:locked/>
    <w:rsid w:val="009D3505"/>
    <w:rPr>
      <w:rFonts w:ascii="Tahoma" w:hAnsi="Tahoma" w:cs="Tahoma"/>
      <w:sz w:val="16"/>
      <w:szCs w:val="16"/>
    </w:rPr>
  </w:style>
  <w:style w:type="paragraph" w:styleId="a5">
    <w:name w:val="header"/>
    <w:basedOn w:val="a"/>
    <w:link w:val="Char0"/>
    <w:uiPriority w:val="99"/>
    <w:rsid w:val="00927B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27BBE"/>
    <w:rPr>
      <w:rFonts w:ascii="Calibri" w:hAnsi="Calibri" w:cs="Times New Roman"/>
      <w:sz w:val="18"/>
      <w:szCs w:val="18"/>
    </w:rPr>
  </w:style>
  <w:style w:type="paragraph" w:styleId="a6">
    <w:name w:val="footer"/>
    <w:basedOn w:val="a"/>
    <w:link w:val="Char1"/>
    <w:uiPriority w:val="99"/>
    <w:rsid w:val="00927BBE"/>
    <w:pPr>
      <w:tabs>
        <w:tab w:val="center" w:pos="4153"/>
        <w:tab w:val="right" w:pos="8306"/>
      </w:tabs>
      <w:snapToGrid w:val="0"/>
    </w:pPr>
    <w:rPr>
      <w:sz w:val="18"/>
      <w:szCs w:val="18"/>
    </w:rPr>
  </w:style>
  <w:style w:type="character" w:customStyle="1" w:styleId="Char1">
    <w:name w:val="页脚 Char"/>
    <w:basedOn w:val="a0"/>
    <w:link w:val="a6"/>
    <w:uiPriority w:val="99"/>
    <w:locked/>
    <w:rsid w:val="00927BBE"/>
    <w:rPr>
      <w:rFonts w:ascii="Calibri" w:hAnsi="Calibri" w:cs="Times New Roman"/>
      <w:sz w:val="18"/>
      <w:szCs w:val="18"/>
    </w:rPr>
  </w:style>
  <w:style w:type="character" w:styleId="a7">
    <w:name w:val="annotation reference"/>
    <w:basedOn w:val="a0"/>
    <w:uiPriority w:val="99"/>
    <w:semiHidden/>
    <w:rsid w:val="00927BBE"/>
    <w:rPr>
      <w:rFonts w:cs="Times New Roman"/>
      <w:sz w:val="21"/>
      <w:szCs w:val="21"/>
    </w:rPr>
  </w:style>
  <w:style w:type="paragraph" w:styleId="a8">
    <w:name w:val="annotation text"/>
    <w:basedOn w:val="a"/>
    <w:link w:val="Char2"/>
    <w:uiPriority w:val="99"/>
    <w:semiHidden/>
    <w:rsid w:val="00927BBE"/>
  </w:style>
  <w:style w:type="character" w:customStyle="1" w:styleId="Char2">
    <w:name w:val="批注文字 Char"/>
    <w:basedOn w:val="a0"/>
    <w:link w:val="a8"/>
    <w:uiPriority w:val="99"/>
    <w:semiHidden/>
    <w:locked/>
    <w:rsid w:val="00927BBE"/>
    <w:rPr>
      <w:rFonts w:ascii="Calibri" w:hAnsi="Calibri" w:cs="Times New Roman"/>
      <w:sz w:val="24"/>
      <w:szCs w:val="24"/>
    </w:rPr>
  </w:style>
  <w:style w:type="paragraph" w:styleId="a9">
    <w:name w:val="annotation subject"/>
    <w:basedOn w:val="a8"/>
    <w:next w:val="a8"/>
    <w:link w:val="Char3"/>
    <w:uiPriority w:val="99"/>
    <w:semiHidden/>
    <w:rsid w:val="00927BBE"/>
    <w:rPr>
      <w:b/>
      <w:bCs/>
    </w:rPr>
  </w:style>
  <w:style w:type="character" w:customStyle="1" w:styleId="Char3">
    <w:name w:val="批注主题 Char"/>
    <w:basedOn w:val="Char2"/>
    <w:link w:val="a9"/>
    <w:uiPriority w:val="99"/>
    <w:semiHidden/>
    <w:locked/>
    <w:rsid w:val="00927BBE"/>
    <w:rPr>
      <w:rFonts w:ascii="Calibri" w:hAnsi="Calibri" w:cs="Times New Roman"/>
      <w:b/>
      <w:bCs/>
      <w:sz w:val="24"/>
      <w:szCs w:val="24"/>
    </w:rPr>
  </w:style>
  <w:style w:type="character" w:customStyle="1" w:styleId="apple-converted-space">
    <w:name w:val="apple-converted-space"/>
    <w:basedOn w:val="a0"/>
    <w:uiPriority w:val="99"/>
    <w:rsid w:val="007A6F9C"/>
    <w:rPr>
      <w:rFonts w:cs="Times New Roman"/>
    </w:rPr>
  </w:style>
  <w:style w:type="character" w:styleId="aa">
    <w:name w:val="Emphasis"/>
    <w:basedOn w:val="a0"/>
    <w:uiPriority w:val="99"/>
    <w:qFormat/>
    <w:rsid w:val="007A6F9C"/>
    <w:rPr>
      <w:rFonts w:cs="Times New Roman"/>
      <w:i/>
      <w:iCs/>
    </w:rPr>
  </w:style>
  <w:style w:type="character" w:styleId="ab">
    <w:name w:val="Hyperlink"/>
    <w:basedOn w:val="a0"/>
    <w:uiPriority w:val="99"/>
    <w:semiHidden/>
    <w:rsid w:val="007A6F9C"/>
    <w:rPr>
      <w:rFonts w:cs="Times New Roman"/>
      <w:color w:val="0000FF"/>
      <w:u w:val="single"/>
    </w:rPr>
  </w:style>
  <w:style w:type="character" w:customStyle="1" w:styleId="hui1218">
    <w:name w:val="hui1218"/>
    <w:basedOn w:val="a0"/>
    <w:uiPriority w:val="99"/>
    <w:rsid w:val="00812D1A"/>
    <w:rPr>
      <w:rFonts w:cs="Times New Roman"/>
    </w:rPr>
  </w:style>
  <w:style w:type="paragraph" w:styleId="ac">
    <w:name w:val="List Paragraph"/>
    <w:basedOn w:val="a"/>
    <w:uiPriority w:val="99"/>
    <w:qFormat/>
    <w:rsid w:val="00AB1FDB"/>
    <w:pPr>
      <w:ind w:left="720"/>
      <w:contextualSpacing/>
    </w:pPr>
  </w:style>
  <w:style w:type="character" w:customStyle="1" w:styleId="citation-abbreviation">
    <w:name w:val="citation-abbreviation"/>
    <w:basedOn w:val="a0"/>
    <w:uiPriority w:val="99"/>
    <w:rsid w:val="00D44267"/>
    <w:rPr>
      <w:rFonts w:cs="Times New Roman"/>
    </w:rPr>
  </w:style>
  <w:style w:type="character" w:customStyle="1" w:styleId="citation-publication-date">
    <w:name w:val="citation-publication-date"/>
    <w:basedOn w:val="a0"/>
    <w:uiPriority w:val="99"/>
    <w:rsid w:val="00D44267"/>
    <w:rPr>
      <w:rFonts w:cs="Times New Roman"/>
    </w:rPr>
  </w:style>
  <w:style w:type="character" w:customStyle="1" w:styleId="citation-volume">
    <w:name w:val="citation-volume"/>
    <w:basedOn w:val="a0"/>
    <w:uiPriority w:val="99"/>
    <w:rsid w:val="00D44267"/>
    <w:rPr>
      <w:rFonts w:cs="Times New Roman"/>
    </w:rPr>
  </w:style>
  <w:style w:type="character" w:customStyle="1" w:styleId="citation-issue">
    <w:name w:val="citation-issue"/>
    <w:basedOn w:val="a0"/>
    <w:uiPriority w:val="99"/>
    <w:rsid w:val="00D44267"/>
    <w:rPr>
      <w:rFonts w:cs="Times New Roman"/>
    </w:rPr>
  </w:style>
  <w:style w:type="character" w:customStyle="1" w:styleId="citation-flpages">
    <w:name w:val="citation-flpages"/>
    <w:basedOn w:val="a0"/>
    <w:uiPriority w:val="99"/>
    <w:rsid w:val="00D44267"/>
    <w:rPr>
      <w:rFonts w:cs="Times New Roman"/>
    </w:rPr>
  </w:style>
  <w:style w:type="character" w:customStyle="1" w:styleId="doi">
    <w:name w:val="doi"/>
    <w:basedOn w:val="a0"/>
    <w:uiPriority w:val="99"/>
    <w:rsid w:val="00D44267"/>
    <w:rPr>
      <w:rFonts w:cs="Times New Roman"/>
    </w:rPr>
  </w:style>
  <w:style w:type="character" w:customStyle="1" w:styleId="fm-citation-ids-label">
    <w:name w:val="fm-citation-ids-label"/>
    <w:basedOn w:val="a0"/>
    <w:uiPriority w:val="99"/>
    <w:rsid w:val="00D44267"/>
    <w:rPr>
      <w:rFonts w:cs="Times New Roman"/>
    </w:rPr>
  </w:style>
  <w:style w:type="character" w:customStyle="1" w:styleId="highlight">
    <w:name w:val="highlight"/>
    <w:basedOn w:val="a0"/>
    <w:uiPriority w:val="99"/>
    <w:rsid w:val="007B3E16"/>
    <w:rPr>
      <w:rFonts w:cs="Times New Roman"/>
    </w:rPr>
  </w:style>
  <w:style w:type="paragraph" w:customStyle="1" w:styleId="p0">
    <w:name w:val="p0"/>
    <w:basedOn w:val="a"/>
    <w:uiPriority w:val="99"/>
    <w:rsid w:val="00A902B0"/>
    <w:pPr>
      <w:spacing w:line="240" w:lineRule="atLeast"/>
    </w:pPr>
    <w:rPr>
      <w:rFonts w:ascii="Century" w:hAnsi="Century" w:cs="宋体"/>
      <w:sz w:val="21"/>
      <w:szCs w:val="21"/>
      <w:lang w:eastAsia="zh-CN"/>
    </w:rPr>
  </w:style>
  <w:style w:type="character" w:styleId="ad">
    <w:name w:val="Strong"/>
    <w:basedOn w:val="a0"/>
    <w:uiPriority w:val="99"/>
    <w:qFormat/>
    <w:rsid w:val="004F058B"/>
    <w:rPr>
      <w:rFonts w:cs="Times New Roman"/>
      <w:b/>
    </w:rPr>
  </w:style>
  <w:style w:type="paragraph" w:customStyle="1" w:styleId="ListParagraph1">
    <w:name w:val="List Paragraph1"/>
    <w:basedOn w:val="a"/>
    <w:uiPriority w:val="99"/>
    <w:rsid w:val="004F058B"/>
    <w:pPr>
      <w:ind w:left="720"/>
      <w:contextualSpacing/>
    </w:pPr>
    <w:rPr>
      <w:rFonts w:ascii="Cambria" w:hAnsi="Cambr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505"/>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9D3505"/>
    <w:rPr>
      <w:szCs w:val="32"/>
    </w:rPr>
  </w:style>
  <w:style w:type="paragraph" w:styleId="a4">
    <w:name w:val="Balloon Text"/>
    <w:basedOn w:val="a"/>
    <w:link w:val="Char"/>
    <w:uiPriority w:val="99"/>
    <w:semiHidden/>
    <w:rsid w:val="009D3505"/>
    <w:rPr>
      <w:rFonts w:ascii="Tahoma" w:hAnsi="Tahoma" w:cs="Tahoma"/>
      <w:sz w:val="16"/>
      <w:szCs w:val="16"/>
    </w:rPr>
  </w:style>
  <w:style w:type="character" w:customStyle="1" w:styleId="Char">
    <w:name w:val="批注框文本 Char"/>
    <w:basedOn w:val="a0"/>
    <w:link w:val="a4"/>
    <w:uiPriority w:val="99"/>
    <w:semiHidden/>
    <w:locked/>
    <w:rsid w:val="009D3505"/>
    <w:rPr>
      <w:rFonts w:ascii="Tahoma" w:hAnsi="Tahoma" w:cs="Tahoma"/>
      <w:sz w:val="16"/>
      <w:szCs w:val="16"/>
    </w:rPr>
  </w:style>
  <w:style w:type="paragraph" w:styleId="a5">
    <w:name w:val="header"/>
    <w:basedOn w:val="a"/>
    <w:link w:val="Char0"/>
    <w:uiPriority w:val="99"/>
    <w:rsid w:val="00927B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27BBE"/>
    <w:rPr>
      <w:rFonts w:ascii="Calibri" w:hAnsi="Calibri" w:cs="Times New Roman"/>
      <w:sz w:val="18"/>
      <w:szCs w:val="18"/>
    </w:rPr>
  </w:style>
  <w:style w:type="paragraph" w:styleId="a6">
    <w:name w:val="footer"/>
    <w:basedOn w:val="a"/>
    <w:link w:val="Char1"/>
    <w:uiPriority w:val="99"/>
    <w:rsid w:val="00927BBE"/>
    <w:pPr>
      <w:tabs>
        <w:tab w:val="center" w:pos="4153"/>
        <w:tab w:val="right" w:pos="8306"/>
      </w:tabs>
      <w:snapToGrid w:val="0"/>
    </w:pPr>
    <w:rPr>
      <w:sz w:val="18"/>
      <w:szCs w:val="18"/>
    </w:rPr>
  </w:style>
  <w:style w:type="character" w:customStyle="1" w:styleId="Char1">
    <w:name w:val="页脚 Char"/>
    <w:basedOn w:val="a0"/>
    <w:link w:val="a6"/>
    <w:uiPriority w:val="99"/>
    <w:locked/>
    <w:rsid w:val="00927BBE"/>
    <w:rPr>
      <w:rFonts w:ascii="Calibri" w:hAnsi="Calibri" w:cs="Times New Roman"/>
      <w:sz w:val="18"/>
      <w:szCs w:val="18"/>
    </w:rPr>
  </w:style>
  <w:style w:type="character" w:styleId="a7">
    <w:name w:val="annotation reference"/>
    <w:basedOn w:val="a0"/>
    <w:uiPriority w:val="99"/>
    <w:semiHidden/>
    <w:rsid w:val="00927BBE"/>
    <w:rPr>
      <w:rFonts w:cs="Times New Roman"/>
      <w:sz w:val="21"/>
      <w:szCs w:val="21"/>
    </w:rPr>
  </w:style>
  <w:style w:type="paragraph" w:styleId="a8">
    <w:name w:val="annotation text"/>
    <w:basedOn w:val="a"/>
    <w:link w:val="Char2"/>
    <w:uiPriority w:val="99"/>
    <w:semiHidden/>
    <w:rsid w:val="00927BBE"/>
  </w:style>
  <w:style w:type="character" w:customStyle="1" w:styleId="Char2">
    <w:name w:val="批注文字 Char"/>
    <w:basedOn w:val="a0"/>
    <w:link w:val="a8"/>
    <w:uiPriority w:val="99"/>
    <w:semiHidden/>
    <w:locked/>
    <w:rsid w:val="00927BBE"/>
    <w:rPr>
      <w:rFonts w:ascii="Calibri" w:hAnsi="Calibri" w:cs="Times New Roman"/>
      <w:sz w:val="24"/>
      <w:szCs w:val="24"/>
    </w:rPr>
  </w:style>
  <w:style w:type="paragraph" w:styleId="a9">
    <w:name w:val="annotation subject"/>
    <w:basedOn w:val="a8"/>
    <w:next w:val="a8"/>
    <w:link w:val="Char3"/>
    <w:uiPriority w:val="99"/>
    <w:semiHidden/>
    <w:rsid w:val="00927BBE"/>
    <w:rPr>
      <w:b/>
      <w:bCs/>
    </w:rPr>
  </w:style>
  <w:style w:type="character" w:customStyle="1" w:styleId="Char3">
    <w:name w:val="批注主题 Char"/>
    <w:basedOn w:val="Char2"/>
    <w:link w:val="a9"/>
    <w:uiPriority w:val="99"/>
    <w:semiHidden/>
    <w:locked/>
    <w:rsid w:val="00927BBE"/>
    <w:rPr>
      <w:rFonts w:ascii="Calibri" w:hAnsi="Calibri" w:cs="Times New Roman"/>
      <w:b/>
      <w:bCs/>
      <w:sz w:val="24"/>
      <w:szCs w:val="24"/>
    </w:rPr>
  </w:style>
  <w:style w:type="character" w:customStyle="1" w:styleId="apple-converted-space">
    <w:name w:val="apple-converted-space"/>
    <w:basedOn w:val="a0"/>
    <w:uiPriority w:val="99"/>
    <w:rsid w:val="007A6F9C"/>
    <w:rPr>
      <w:rFonts w:cs="Times New Roman"/>
    </w:rPr>
  </w:style>
  <w:style w:type="character" w:styleId="aa">
    <w:name w:val="Emphasis"/>
    <w:basedOn w:val="a0"/>
    <w:uiPriority w:val="99"/>
    <w:qFormat/>
    <w:rsid w:val="007A6F9C"/>
    <w:rPr>
      <w:rFonts w:cs="Times New Roman"/>
      <w:i/>
      <w:iCs/>
    </w:rPr>
  </w:style>
  <w:style w:type="character" w:styleId="ab">
    <w:name w:val="Hyperlink"/>
    <w:basedOn w:val="a0"/>
    <w:uiPriority w:val="99"/>
    <w:semiHidden/>
    <w:rsid w:val="007A6F9C"/>
    <w:rPr>
      <w:rFonts w:cs="Times New Roman"/>
      <w:color w:val="0000FF"/>
      <w:u w:val="single"/>
    </w:rPr>
  </w:style>
  <w:style w:type="character" w:customStyle="1" w:styleId="hui1218">
    <w:name w:val="hui1218"/>
    <w:basedOn w:val="a0"/>
    <w:uiPriority w:val="99"/>
    <w:rsid w:val="00812D1A"/>
    <w:rPr>
      <w:rFonts w:cs="Times New Roman"/>
    </w:rPr>
  </w:style>
  <w:style w:type="paragraph" w:styleId="ac">
    <w:name w:val="List Paragraph"/>
    <w:basedOn w:val="a"/>
    <w:uiPriority w:val="99"/>
    <w:qFormat/>
    <w:rsid w:val="00AB1FDB"/>
    <w:pPr>
      <w:ind w:left="720"/>
      <w:contextualSpacing/>
    </w:pPr>
  </w:style>
  <w:style w:type="character" w:customStyle="1" w:styleId="citation-abbreviation">
    <w:name w:val="citation-abbreviation"/>
    <w:basedOn w:val="a0"/>
    <w:uiPriority w:val="99"/>
    <w:rsid w:val="00D44267"/>
    <w:rPr>
      <w:rFonts w:cs="Times New Roman"/>
    </w:rPr>
  </w:style>
  <w:style w:type="character" w:customStyle="1" w:styleId="citation-publication-date">
    <w:name w:val="citation-publication-date"/>
    <w:basedOn w:val="a0"/>
    <w:uiPriority w:val="99"/>
    <w:rsid w:val="00D44267"/>
    <w:rPr>
      <w:rFonts w:cs="Times New Roman"/>
    </w:rPr>
  </w:style>
  <w:style w:type="character" w:customStyle="1" w:styleId="citation-volume">
    <w:name w:val="citation-volume"/>
    <w:basedOn w:val="a0"/>
    <w:uiPriority w:val="99"/>
    <w:rsid w:val="00D44267"/>
    <w:rPr>
      <w:rFonts w:cs="Times New Roman"/>
    </w:rPr>
  </w:style>
  <w:style w:type="character" w:customStyle="1" w:styleId="citation-issue">
    <w:name w:val="citation-issue"/>
    <w:basedOn w:val="a0"/>
    <w:uiPriority w:val="99"/>
    <w:rsid w:val="00D44267"/>
    <w:rPr>
      <w:rFonts w:cs="Times New Roman"/>
    </w:rPr>
  </w:style>
  <w:style w:type="character" w:customStyle="1" w:styleId="citation-flpages">
    <w:name w:val="citation-flpages"/>
    <w:basedOn w:val="a0"/>
    <w:uiPriority w:val="99"/>
    <w:rsid w:val="00D44267"/>
    <w:rPr>
      <w:rFonts w:cs="Times New Roman"/>
    </w:rPr>
  </w:style>
  <w:style w:type="character" w:customStyle="1" w:styleId="doi">
    <w:name w:val="doi"/>
    <w:basedOn w:val="a0"/>
    <w:uiPriority w:val="99"/>
    <w:rsid w:val="00D44267"/>
    <w:rPr>
      <w:rFonts w:cs="Times New Roman"/>
    </w:rPr>
  </w:style>
  <w:style w:type="character" w:customStyle="1" w:styleId="fm-citation-ids-label">
    <w:name w:val="fm-citation-ids-label"/>
    <w:basedOn w:val="a0"/>
    <w:uiPriority w:val="99"/>
    <w:rsid w:val="00D44267"/>
    <w:rPr>
      <w:rFonts w:cs="Times New Roman"/>
    </w:rPr>
  </w:style>
  <w:style w:type="character" w:customStyle="1" w:styleId="highlight">
    <w:name w:val="highlight"/>
    <w:basedOn w:val="a0"/>
    <w:uiPriority w:val="99"/>
    <w:rsid w:val="007B3E16"/>
    <w:rPr>
      <w:rFonts w:cs="Times New Roman"/>
    </w:rPr>
  </w:style>
  <w:style w:type="paragraph" w:customStyle="1" w:styleId="p0">
    <w:name w:val="p0"/>
    <w:basedOn w:val="a"/>
    <w:uiPriority w:val="99"/>
    <w:rsid w:val="00A902B0"/>
    <w:pPr>
      <w:spacing w:line="240" w:lineRule="atLeast"/>
    </w:pPr>
    <w:rPr>
      <w:rFonts w:ascii="Century" w:hAnsi="Century" w:cs="宋体"/>
      <w:sz w:val="21"/>
      <w:szCs w:val="21"/>
      <w:lang w:eastAsia="zh-CN"/>
    </w:rPr>
  </w:style>
  <w:style w:type="character" w:styleId="ad">
    <w:name w:val="Strong"/>
    <w:basedOn w:val="a0"/>
    <w:uiPriority w:val="99"/>
    <w:qFormat/>
    <w:rsid w:val="004F058B"/>
    <w:rPr>
      <w:rFonts w:cs="Times New Roman"/>
      <w:b/>
    </w:rPr>
  </w:style>
  <w:style w:type="paragraph" w:customStyle="1" w:styleId="ListParagraph1">
    <w:name w:val="List Paragraph1"/>
    <w:basedOn w:val="a"/>
    <w:uiPriority w:val="99"/>
    <w:rsid w:val="004F058B"/>
    <w:pPr>
      <w:ind w:left="720"/>
      <w:contextualSpacing/>
    </w:pPr>
    <w:rPr>
      <w:rFonts w:ascii="Cambria"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89466">
      <w:marLeft w:val="0"/>
      <w:marRight w:val="0"/>
      <w:marTop w:val="0"/>
      <w:marBottom w:val="0"/>
      <w:divBdr>
        <w:top w:val="none" w:sz="0" w:space="0" w:color="auto"/>
        <w:left w:val="none" w:sz="0" w:space="0" w:color="auto"/>
        <w:bottom w:val="none" w:sz="0" w:space="0" w:color="auto"/>
        <w:right w:val="none" w:sz="0" w:space="0" w:color="auto"/>
      </w:divBdr>
    </w:div>
    <w:div w:id="563489467">
      <w:marLeft w:val="0"/>
      <w:marRight w:val="0"/>
      <w:marTop w:val="0"/>
      <w:marBottom w:val="0"/>
      <w:divBdr>
        <w:top w:val="none" w:sz="0" w:space="0" w:color="auto"/>
        <w:left w:val="none" w:sz="0" w:space="0" w:color="auto"/>
        <w:bottom w:val="none" w:sz="0" w:space="0" w:color="auto"/>
        <w:right w:val="none" w:sz="0" w:space="0" w:color="auto"/>
      </w:divBdr>
    </w:div>
    <w:div w:id="563489468">
      <w:marLeft w:val="0"/>
      <w:marRight w:val="0"/>
      <w:marTop w:val="0"/>
      <w:marBottom w:val="0"/>
      <w:divBdr>
        <w:top w:val="none" w:sz="0" w:space="0" w:color="auto"/>
        <w:left w:val="none" w:sz="0" w:space="0" w:color="auto"/>
        <w:bottom w:val="none" w:sz="0" w:space="0" w:color="auto"/>
        <w:right w:val="none" w:sz="0" w:space="0" w:color="auto"/>
      </w:divBdr>
    </w:div>
    <w:div w:id="563489469">
      <w:marLeft w:val="0"/>
      <w:marRight w:val="0"/>
      <w:marTop w:val="0"/>
      <w:marBottom w:val="0"/>
      <w:divBdr>
        <w:top w:val="none" w:sz="0" w:space="0" w:color="auto"/>
        <w:left w:val="none" w:sz="0" w:space="0" w:color="auto"/>
        <w:bottom w:val="none" w:sz="0" w:space="0" w:color="auto"/>
        <w:right w:val="none" w:sz="0" w:space="0" w:color="auto"/>
      </w:divBdr>
      <w:divsChild>
        <w:div w:id="563489465">
          <w:marLeft w:val="0"/>
          <w:marRight w:val="0"/>
          <w:marTop w:val="0"/>
          <w:marBottom w:val="0"/>
          <w:divBdr>
            <w:top w:val="none" w:sz="0" w:space="0" w:color="auto"/>
            <w:left w:val="none" w:sz="0" w:space="0" w:color="auto"/>
            <w:bottom w:val="none" w:sz="0" w:space="0" w:color="auto"/>
            <w:right w:val="none" w:sz="0" w:space="0" w:color="auto"/>
          </w:divBdr>
        </w:div>
        <w:div w:id="563489471">
          <w:marLeft w:val="0"/>
          <w:marRight w:val="0"/>
          <w:marTop w:val="0"/>
          <w:marBottom w:val="0"/>
          <w:divBdr>
            <w:top w:val="none" w:sz="0" w:space="0" w:color="auto"/>
            <w:left w:val="none" w:sz="0" w:space="0" w:color="auto"/>
            <w:bottom w:val="none" w:sz="0" w:space="0" w:color="auto"/>
            <w:right w:val="none" w:sz="0" w:space="0" w:color="auto"/>
          </w:divBdr>
        </w:div>
        <w:div w:id="563489472">
          <w:marLeft w:val="0"/>
          <w:marRight w:val="0"/>
          <w:marTop w:val="0"/>
          <w:marBottom w:val="0"/>
          <w:divBdr>
            <w:top w:val="none" w:sz="0" w:space="0" w:color="auto"/>
            <w:left w:val="none" w:sz="0" w:space="0" w:color="auto"/>
            <w:bottom w:val="none" w:sz="0" w:space="0" w:color="auto"/>
            <w:right w:val="none" w:sz="0" w:space="0" w:color="auto"/>
          </w:divBdr>
        </w:div>
        <w:div w:id="563489473">
          <w:marLeft w:val="0"/>
          <w:marRight w:val="0"/>
          <w:marTop w:val="0"/>
          <w:marBottom w:val="0"/>
          <w:divBdr>
            <w:top w:val="none" w:sz="0" w:space="0" w:color="auto"/>
            <w:left w:val="none" w:sz="0" w:space="0" w:color="auto"/>
            <w:bottom w:val="none" w:sz="0" w:space="0" w:color="auto"/>
            <w:right w:val="none" w:sz="0" w:space="0" w:color="auto"/>
          </w:divBdr>
        </w:div>
        <w:div w:id="563489475">
          <w:marLeft w:val="0"/>
          <w:marRight w:val="0"/>
          <w:marTop w:val="0"/>
          <w:marBottom w:val="0"/>
          <w:divBdr>
            <w:top w:val="none" w:sz="0" w:space="0" w:color="auto"/>
            <w:left w:val="none" w:sz="0" w:space="0" w:color="auto"/>
            <w:bottom w:val="none" w:sz="0" w:space="0" w:color="auto"/>
            <w:right w:val="none" w:sz="0" w:space="0" w:color="auto"/>
          </w:divBdr>
        </w:div>
        <w:div w:id="563489476">
          <w:marLeft w:val="0"/>
          <w:marRight w:val="0"/>
          <w:marTop w:val="0"/>
          <w:marBottom w:val="0"/>
          <w:divBdr>
            <w:top w:val="none" w:sz="0" w:space="0" w:color="auto"/>
            <w:left w:val="none" w:sz="0" w:space="0" w:color="auto"/>
            <w:bottom w:val="none" w:sz="0" w:space="0" w:color="auto"/>
            <w:right w:val="none" w:sz="0" w:space="0" w:color="auto"/>
          </w:divBdr>
        </w:div>
        <w:div w:id="563489478">
          <w:marLeft w:val="0"/>
          <w:marRight w:val="0"/>
          <w:marTop w:val="0"/>
          <w:marBottom w:val="0"/>
          <w:divBdr>
            <w:top w:val="none" w:sz="0" w:space="0" w:color="auto"/>
            <w:left w:val="none" w:sz="0" w:space="0" w:color="auto"/>
            <w:bottom w:val="none" w:sz="0" w:space="0" w:color="auto"/>
            <w:right w:val="none" w:sz="0" w:space="0" w:color="auto"/>
          </w:divBdr>
        </w:div>
        <w:div w:id="563489483">
          <w:marLeft w:val="0"/>
          <w:marRight w:val="0"/>
          <w:marTop w:val="0"/>
          <w:marBottom w:val="0"/>
          <w:divBdr>
            <w:top w:val="none" w:sz="0" w:space="0" w:color="auto"/>
            <w:left w:val="none" w:sz="0" w:space="0" w:color="auto"/>
            <w:bottom w:val="none" w:sz="0" w:space="0" w:color="auto"/>
            <w:right w:val="none" w:sz="0" w:space="0" w:color="auto"/>
          </w:divBdr>
        </w:div>
      </w:divsChild>
    </w:div>
    <w:div w:id="563489470">
      <w:marLeft w:val="0"/>
      <w:marRight w:val="0"/>
      <w:marTop w:val="0"/>
      <w:marBottom w:val="0"/>
      <w:divBdr>
        <w:top w:val="none" w:sz="0" w:space="0" w:color="auto"/>
        <w:left w:val="none" w:sz="0" w:space="0" w:color="auto"/>
        <w:bottom w:val="none" w:sz="0" w:space="0" w:color="auto"/>
        <w:right w:val="none" w:sz="0" w:space="0" w:color="auto"/>
      </w:divBdr>
    </w:div>
    <w:div w:id="563489474">
      <w:marLeft w:val="0"/>
      <w:marRight w:val="0"/>
      <w:marTop w:val="0"/>
      <w:marBottom w:val="0"/>
      <w:divBdr>
        <w:top w:val="none" w:sz="0" w:space="0" w:color="auto"/>
        <w:left w:val="none" w:sz="0" w:space="0" w:color="auto"/>
        <w:bottom w:val="none" w:sz="0" w:space="0" w:color="auto"/>
        <w:right w:val="none" w:sz="0" w:space="0" w:color="auto"/>
      </w:divBdr>
    </w:div>
    <w:div w:id="563489477">
      <w:marLeft w:val="0"/>
      <w:marRight w:val="0"/>
      <w:marTop w:val="0"/>
      <w:marBottom w:val="0"/>
      <w:divBdr>
        <w:top w:val="none" w:sz="0" w:space="0" w:color="auto"/>
        <w:left w:val="none" w:sz="0" w:space="0" w:color="auto"/>
        <w:bottom w:val="none" w:sz="0" w:space="0" w:color="auto"/>
        <w:right w:val="none" w:sz="0" w:space="0" w:color="auto"/>
      </w:divBdr>
    </w:div>
    <w:div w:id="563489479">
      <w:marLeft w:val="0"/>
      <w:marRight w:val="0"/>
      <w:marTop w:val="0"/>
      <w:marBottom w:val="0"/>
      <w:divBdr>
        <w:top w:val="none" w:sz="0" w:space="0" w:color="auto"/>
        <w:left w:val="none" w:sz="0" w:space="0" w:color="auto"/>
        <w:bottom w:val="none" w:sz="0" w:space="0" w:color="auto"/>
        <w:right w:val="none" w:sz="0" w:space="0" w:color="auto"/>
      </w:divBdr>
    </w:div>
    <w:div w:id="563489480">
      <w:marLeft w:val="0"/>
      <w:marRight w:val="0"/>
      <w:marTop w:val="0"/>
      <w:marBottom w:val="0"/>
      <w:divBdr>
        <w:top w:val="none" w:sz="0" w:space="0" w:color="auto"/>
        <w:left w:val="none" w:sz="0" w:space="0" w:color="auto"/>
        <w:bottom w:val="none" w:sz="0" w:space="0" w:color="auto"/>
        <w:right w:val="none" w:sz="0" w:space="0" w:color="auto"/>
      </w:divBdr>
    </w:div>
    <w:div w:id="563489481">
      <w:marLeft w:val="0"/>
      <w:marRight w:val="0"/>
      <w:marTop w:val="0"/>
      <w:marBottom w:val="0"/>
      <w:divBdr>
        <w:top w:val="none" w:sz="0" w:space="0" w:color="auto"/>
        <w:left w:val="none" w:sz="0" w:space="0" w:color="auto"/>
        <w:bottom w:val="none" w:sz="0" w:space="0" w:color="auto"/>
        <w:right w:val="none" w:sz="0" w:space="0" w:color="auto"/>
      </w:divBdr>
    </w:div>
    <w:div w:id="563489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1727</Words>
  <Characters>9848</Characters>
  <Application>Microsoft Office Word</Application>
  <DocSecurity>0</DocSecurity>
  <Lines>82</Lines>
  <Paragraphs>23</Paragraphs>
  <ScaleCrop>false</ScaleCrop>
  <Company>Hewlett-Packard Company</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 Ma</cp:lastModifiedBy>
  <cp:revision>2</cp:revision>
  <dcterms:created xsi:type="dcterms:W3CDTF">2013-11-18T04:54:00Z</dcterms:created>
  <dcterms:modified xsi:type="dcterms:W3CDTF">2013-11-18T04:54:00Z</dcterms:modified>
</cp:coreProperties>
</file>