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C0546C" w14:textId="77777777" w:rsidR="00A77B3E" w:rsidRDefault="00182EC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973A965" w14:textId="77777777" w:rsidR="00A77B3E" w:rsidRDefault="00182EC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62978</w:t>
      </w:r>
    </w:p>
    <w:p w14:paraId="653672C3" w14:textId="77777777" w:rsidR="00A77B3E" w:rsidRDefault="00182EC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4DD9268" w14:textId="77777777" w:rsidR="00A77B3E" w:rsidRDefault="00A77B3E">
      <w:pPr>
        <w:spacing w:line="360" w:lineRule="auto"/>
        <w:jc w:val="both"/>
      </w:pPr>
    </w:p>
    <w:p w14:paraId="73468B60" w14:textId="77777777" w:rsidR="00A77B3E" w:rsidRDefault="00182ECE">
      <w:pPr>
        <w:spacing w:line="360" w:lineRule="auto"/>
        <w:jc w:val="both"/>
      </w:pPr>
      <w:r>
        <w:rPr>
          <w:rFonts w:ascii="Book Antiqua" w:eastAsia="Book Antiqua" w:hAnsi="Book Antiqua" w:cs="Book Antiqua"/>
          <w:b/>
          <w:color w:val="000000"/>
        </w:rPr>
        <w:t>Thymosin as a possible therapeutic drug for COVID-19: A case report</w:t>
      </w:r>
    </w:p>
    <w:p w14:paraId="745DDBC8" w14:textId="77777777" w:rsidR="00A77B3E" w:rsidRDefault="00A77B3E">
      <w:pPr>
        <w:spacing w:line="360" w:lineRule="auto"/>
        <w:jc w:val="both"/>
      </w:pPr>
    </w:p>
    <w:p w14:paraId="4FC575E0" w14:textId="77777777" w:rsidR="00A77B3E" w:rsidRDefault="00CB7A8F">
      <w:pPr>
        <w:spacing w:line="360" w:lineRule="auto"/>
        <w:jc w:val="both"/>
      </w:pPr>
      <w:r>
        <w:rPr>
          <w:rFonts w:ascii="Book Antiqua" w:eastAsia="Book Antiqua" w:hAnsi="Book Antiqua" w:cs="Book Antiqua"/>
          <w:color w:val="000000"/>
        </w:rPr>
        <w:t xml:space="preserve">Zheng </w:t>
      </w:r>
      <w:r w:rsidR="006142E3">
        <w:rPr>
          <w:rFonts w:ascii="Book Antiqua" w:hAnsi="Book Antiqua" w:cs="Book Antiqua" w:hint="eastAsia"/>
          <w:color w:val="000000"/>
          <w:lang w:eastAsia="zh-CN"/>
        </w:rPr>
        <w:t xml:space="preserve">QN </w:t>
      </w:r>
      <w:r w:rsidR="006142E3" w:rsidRPr="006142E3">
        <w:rPr>
          <w:rFonts w:ascii="Book Antiqua" w:hAnsi="Book Antiqua" w:cs="Book Antiqua" w:hint="eastAsia"/>
          <w:i/>
          <w:color w:val="000000"/>
          <w:lang w:eastAsia="zh-CN"/>
        </w:rPr>
        <w:t>et al</w:t>
      </w:r>
      <w:r w:rsidR="006142E3">
        <w:rPr>
          <w:rFonts w:ascii="Book Antiqua" w:hAnsi="Book Antiqua" w:cs="Book Antiqua" w:hint="eastAsia"/>
          <w:color w:val="000000"/>
          <w:lang w:eastAsia="zh-CN"/>
        </w:rPr>
        <w:t xml:space="preserve">. </w:t>
      </w:r>
      <w:r w:rsidR="00182ECE">
        <w:rPr>
          <w:rFonts w:ascii="Book Antiqua" w:eastAsia="Book Antiqua" w:hAnsi="Book Antiqua" w:cs="Book Antiqua"/>
          <w:color w:val="000000"/>
        </w:rPr>
        <w:t>Thymosin as a drug for COVID-19</w:t>
      </w:r>
    </w:p>
    <w:p w14:paraId="6547F3B4" w14:textId="77777777" w:rsidR="00A77B3E" w:rsidRDefault="00A77B3E">
      <w:pPr>
        <w:spacing w:line="360" w:lineRule="auto"/>
        <w:jc w:val="both"/>
      </w:pPr>
    </w:p>
    <w:p w14:paraId="145D3EB9" w14:textId="77777777" w:rsidR="00A77B3E" w:rsidRDefault="00182ECE">
      <w:pPr>
        <w:spacing w:line="360" w:lineRule="auto"/>
        <w:jc w:val="both"/>
      </w:pPr>
      <w:proofErr w:type="spellStart"/>
      <w:r>
        <w:rPr>
          <w:rFonts w:ascii="Book Antiqua" w:eastAsia="Book Antiqua" w:hAnsi="Book Antiqua" w:cs="Book Antiqua"/>
          <w:color w:val="000000"/>
        </w:rPr>
        <w:t>Qiong</w:t>
      </w:r>
      <w:proofErr w:type="spellEnd"/>
      <w:r>
        <w:rPr>
          <w:rFonts w:ascii="Book Antiqua" w:eastAsia="Book Antiqua" w:hAnsi="Book Antiqua" w:cs="Book Antiqua"/>
          <w:color w:val="000000"/>
        </w:rPr>
        <w:t xml:space="preserve"> Na </w:t>
      </w:r>
      <w:bookmarkStart w:id="0" w:name="OLE_LINK1"/>
      <w:bookmarkStart w:id="1" w:name="OLE_LINK2"/>
      <w:r>
        <w:rPr>
          <w:rFonts w:ascii="Book Antiqua" w:eastAsia="Book Antiqua" w:hAnsi="Book Antiqua" w:cs="Book Antiqua"/>
          <w:color w:val="000000"/>
        </w:rPr>
        <w:t>Zheng</w:t>
      </w:r>
      <w:bookmarkEnd w:id="0"/>
      <w:bookmarkEnd w:id="1"/>
      <w:r>
        <w:rPr>
          <w:rFonts w:ascii="Book Antiqua" w:eastAsia="Book Antiqua" w:hAnsi="Book Antiqua" w:cs="Book Antiqua"/>
          <w:color w:val="000000"/>
        </w:rPr>
        <w:t xml:space="preserve">, Mei Yan Xu, Fang Min </w:t>
      </w:r>
      <w:proofErr w:type="spellStart"/>
      <w:r>
        <w:rPr>
          <w:rFonts w:ascii="Book Antiqua" w:eastAsia="Book Antiqua" w:hAnsi="Book Antiqua" w:cs="Book Antiqua"/>
          <w:color w:val="000000"/>
        </w:rPr>
        <w:t>Gan</w:t>
      </w:r>
      <w:proofErr w:type="spellEnd"/>
      <w:r>
        <w:rPr>
          <w:rFonts w:ascii="Book Antiqua" w:eastAsia="Book Antiqua" w:hAnsi="Book Antiqua" w:cs="Book Antiqua"/>
          <w:color w:val="000000"/>
        </w:rPr>
        <w:t xml:space="preserve">, Sha </w:t>
      </w:r>
      <w:proofErr w:type="spellStart"/>
      <w:r>
        <w:rPr>
          <w:rFonts w:ascii="Book Antiqua" w:eastAsia="Book Antiqua" w:hAnsi="Book Antiqua" w:cs="Book Antiqua"/>
          <w:color w:val="000000"/>
        </w:rPr>
        <w:t>Sha</w:t>
      </w:r>
      <w:proofErr w:type="spellEnd"/>
      <w:r>
        <w:rPr>
          <w:rFonts w:ascii="Book Antiqua" w:eastAsia="Book Antiqua" w:hAnsi="Book Antiqua" w:cs="Book Antiqua"/>
          <w:color w:val="000000"/>
        </w:rPr>
        <w:t xml:space="preserve"> Ye, Hui Zhao</w:t>
      </w:r>
    </w:p>
    <w:p w14:paraId="583BFC1F" w14:textId="77777777" w:rsidR="00A77B3E" w:rsidRDefault="00A77B3E">
      <w:pPr>
        <w:spacing w:line="360" w:lineRule="auto"/>
        <w:jc w:val="both"/>
      </w:pPr>
    </w:p>
    <w:p w14:paraId="104424F4" w14:textId="77777777" w:rsidR="00A77B3E" w:rsidRDefault="00182ECE">
      <w:pPr>
        <w:spacing w:line="360" w:lineRule="auto"/>
        <w:jc w:val="both"/>
      </w:pPr>
      <w:proofErr w:type="spellStart"/>
      <w:r>
        <w:rPr>
          <w:rFonts w:ascii="Book Antiqua" w:eastAsia="Book Antiqua" w:hAnsi="Book Antiqua" w:cs="Book Antiqua"/>
          <w:b/>
          <w:bCs/>
          <w:color w:val="000000"/>
        </w:rPr>
        <w:t>Qiong</w:t>
      </w:r>
      <w:proofErr w:type="spellEnd"/>
      <w:r>
        <w:rPr>
          <w:rFonts w:ascii="Book Antiqua" w:eastAsia="Book Antiqua" w:hAnsi="Book Antiqua" w:cs="Book Antiqua"/>
          <w:b/>
          <w:bCs/>
          <w:color w:val="000000"/>
        </w:rPr>
        <w:t xml:space="preserve"> Na Zheng, Mei Yan Xu, Fang Min </w:t>
      </w:r>
      <w:proofErr w:type="spellStart"/>
      <w:r>
        <w:rPr>
          <w:rFonts w:ascii="Book Antiqua" w:eastAsia="Book Antiqua" w:hAnsi="Book Antiqua" w:cs="Book Antiqua"/>
          <w:b/>
          <w:bCs/>
          <w:color w:val="000000"/>
        </w:rPr>
        <w:t>Gan</w:t>
      </w:r>
      <w:proofErr w:type="spellEnd"/>
      <w:r>
        <w:rPr>
          <w:rFonts w:ascii="Book Antiqua" w:eastAsia="Book Antiqua" w:hAnsi="Book Antiqua" w:cs="Book Antiqua"/>
          <w:b/>
          <w:bCs/>
          <w:color w:val="000000"/>
        </w:rPr>
        <w:t xml:space="preserve">, Sha </w:t>
      </w:r>
      <w:proofErr w:type="spellStart"/>
      <w:r>
        <w:rPr>
          <w:rFonts w:ascii="Book Antiqua" w:eastAsia="Book Antiqua" w:hAnsi="Book Antiqua" w:cs="Book Antiqua"/>
          <w:b/>
          <w:bCs/>
          <w:color w:val="000000"/>
        </w:rPr>
        <w:t>Sha</w:t>
      </w:r>
      <w:proofErr w:type="spellEnd"/>
      <w:r>
        <w:rPr>
          <w:rFonts w:ascii="Book Antiqua" w:eastAsia="Book Antiqua" w:hAnsi="Book Antiqua" w:cs="Book Antiqua"/>
          <w:b/>
          <w:bCs/>
          <w:color w:val="000000"/>
        </w:rPr>
        <w:t xml:space="preserve"> Ye, </w:t>
      </w:r>
      <w:r w:rsidR="002E5B1C">
        <w:rPr>
          <w:rFonts w:ascii="Book Antiqua" w:eastAsia="Book Antiqua" w:hAnsi="Book Antiqua" w:cs="Book Antiqua"/>
          <w:b/>
          <w:bCs/>
          <w:color w:val="000000"/>
        </w:rPr>
        <w:t>Hui Zhao,</w:t>
      </w:r>
      <w:r w:rsidR="002E5B1C">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Department of Infectious Diseases, </w:t>
      </w:r>
      <w:r w:rsidR="002E5B1C">
        <w:rPr>
          <w:rFonts w:ascii="Book Antiqua" w:hAnsi="Book Antiqua" w:cs="Book Antiqua" w:hint="eastAsia"/>
          <w:color w:val="000000"/>
          <w:lang w:eastAsia="zh-CN"/>
        </w:rPr>
        <w:t xml:space="preserve">The </w:t>
      </w:r>
      <w:r>
        <w:rPr>
          <w:rFonts w:ascii="Book Antiqua" w:eastAsia="Book Antiqua" w:hAnsi="Book Antiqua" w:cs="Book Antiqua"/>
          <w:color w:val="000000"/>
        </w:rPr>
        <w:t>Affiliated Yueqing Hospital, Wenzhou Medical University, Yueqing 325600, Zhejiang</w:t>
      </w:r>
      <w:r w:rsidR="002E5B1C">
        <w:rPr>
          <w:rFonts w:ascii="Book Antiqua" w:hAnsi="Book Antiqua" w:cs="Book Antiqua" w:hint="eastAsia"/>
          <w:color w:val="000000"/>
          <w:lang w:eastAsia="zh-CN"/>
        </w:rPr>
        <w:t xml:space="preserve"> </w:t>
      </w:r>
      <w:bookmarkStart w:id="2" w:name="OLE_LINK3"/>
      <w:bookmarkStart w:id="3" w:name="OLE_LINK4"/>
      <w:r w:rsidR="002E5B1C">
        <w:rPr>
          <w:rFonts w:ascii="Book Antiqua" w:hAnsi="Book Antiqua" w:cs="Book Antiqua" w:hint="eastAsia"/>
          <w:color w:val="000000"/>
          <w:lang w:eastAsia="zh-CN"/>
        </w:rPr>
        <w:t>Province</w:t>
      </w:r>
      <w:bookmarkEnd w:id="2"/>
      <w:bookmarkEnd w:id="3"/>
      <w:r>
        <w:rPr>
          <w:rFonts w:ascii="Book Antiqua" w:eastAsia="Book Antiqua" w:hAnsi="Book Antiqua" w:cs="Book Antiqua"/>
          <w:color w:val="000000"/>
        </w:rPr>
        <w:t>, China</w:t>
      </w:r>
    </w:p>
    <w:p w14:paraId="214A6980" w14:textId="77777777" w:rsidR="00A77B3E" w:rsidRDefault="00A77B3E">
      <w:pPr>
        <w:spacing w:line="360" w:lineRule="auto"/>
        <w:jc w:val="both"/>
      </w:pPr>
    </w:p>
    <w:p w14:paraId="3EBE2A91" w14:textId="63DCCE12" w:rsidR="00A77B3E" w:rsidRDefault="00182EC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Zheng QN and Zhao H reviewed the literature and drafted the manuscript; Ye SS drafted all figures; Zheng QN, Xu MY</w:t>
      </w:r>
      <w:r w:rsidR="004A3FEC">
        <w:rPr>
          <w:rFonts w:ascii="Book Antiqua" w:eastAsia="Book Antiqua" w:hAnsi="Book Antiqua" w:cs="Book Antiqua"/>
          <w:color w:val="000000"/>
        </w:rPr>
        <w:t>,</w:t>
      </w:r>
      <w:r>
        <w:rPr>
          <w:rFonts w:ascii="Book Antiqua" w:eastAsia="Book Antiqua" w:hAnsi="Book Antiqua" w:cs="Book Antiqua"/>
          <w:color w:val="000000"/>
        </w:rPr>
        <w:t xml:space="preserve"> and Gan FM treated the patient and participated in collecting </w:t>
      </w:r>
      <w:r w:rsidR="004A3FEC">
        <w:rPr>
          <w:rFonts w:ascii="Book Antiqua" w:eastAsia="Book Antiqua" w:hAnsi="Book Antiqua" w:cs="Book Antiqua"/>
          <w:color w:val="000000"/>
        </w:rPr>
        <w:t xml:space="preserve">the </w:t>
      </w:r>
      <w:r>
        <w:rPr>
          <w:rFonts w:ascii="Book Antiqua" w:eastAsia="Book Antiqua" w:hAnsi="Book Antiqua" w:cs="Book Antiqua"/>
          <w:color w:val="000000"/>
        </w:rPr>
        <w:t xml:space="preserve">data; Zhao H guided </w:t>
      </w:r>
      <w:r w:rsidR="004A3FEC">
        <w:rPr>
          <w:rFonts w:ascii="Book Antiqua" w:eastAsia="Book Antiqua" w:hAnsi="Book Antiqua" w:cs="Book Antiqua"/>
          <w:color w:val="000000"/>
        </w:rPr>
        <w:t xml:space="preserve">the </w:t>
      </w:r>
      <w:r>
        <w:rPr>
          <w:rFonts w:ascii="Book Antiqua" w:eastAsia="Book Antiqua" w:hAnsi="Book Antiqua" w:cs="Book Antiqua"/>
          <w:color w:val="000000"/>
        </w:rPr>
        <w:t xml:space="preserve">treatment; </w:t>
      </w:r>
      <w:r w:rsidR="00E36254">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2073D911" w14:textId="77777777" w:rsidR="00A77B3E" w:rsidRDefault="00A77B3E">
      <w:pPr>
        <w:spacing w:line="360" w:lineRule="auto"/>
        <w:jc w:val="both"/>
      </w:pPr>
    </w:p>
    <w:p w14:paraId="175B133B" w14:textId="4C486DF4" w:rsidR="00A77B3E" w:rsidRPr="00A30327" w:rsidRDefault="00182ECE">
      <w:pPr>
        <w:spacing w:line="360" w:lineRule="auto"/>
        <w:jc w:val="both"/>
        <w:rPr>
          <w:lang w:eastAsia="zh-CN"/>
        </w:rPr>
      </w:pPr>
      <w:r>
        <w:rPr>
          <w:rFonts w:ascii="Book Antiqua" w:eastAsia="Book Antiqua" w:hAnsi="Book Antiqua" w:cs="Book Antiqua"/>
          <w:b/>
          <w:bCs/>
          <w:color w:val="000000"/>
        </w:rPr>
        <w:t xml:space="preserve">Supported by </w:t>
      </w:r>
      <w:r w:rsidR="003625E4">
        <w:rPr>
          <w:rFonts w:ascii="Book Antiqua" w:hAnsi="Book Antiqua" w:cs="Book Antiqua" w:hint="eastAsia"/>
          <w:color w:val="000000"/>
          <w:lang w:eastAsia="zh-CN"/>
        </w:rPr>
        <w:t>the</w:t>
      </w:r>
      <w:r>
        <w:rPr>
          <w:rFonts w:ascii="Book Antiqua" w:eastAsia="Book Antiqua" w:hAnsi="Book Antiqua" w:cs="Book Antiqua"/>
          <w:color w:val="000000"/>
        </w:rPr>
        <w:t xml:space="preserve"> Project for Science and Technology of Wenzhou, No.</w:t>
      </w:r>
      <w:r w:rsidR="00E36254">
        <w:rPr>
          <w:rFonts w:ascii="Book Antiqua" w:eastAsia="Book Antiqua" w:hAnsi="Book Antiqua" w:cs="Book Antiqua"/>
          <w:color w:val="000000"/>
        </w:rPr>
        <w:t xml:space="preserve"> </w:t>
      </w:r>
      <w:r>
        <w:rPr>
          <w:rFonts w:ascii="Book Antiqua" w:eastAsia="Book Antiqua" w:hAnsi="Book Antiqua" w:cs="Book Antiqua"/>
          <w:color w:val="000000"/>
        </w:rPr>
        <w:t>Y2020278</w:t>
      </w:r>
      <w:r w:rsidR="00A30327">
        <w:rPr>
          <w:rFonts w:ascii="Book Antiqua" w:hAnsi="Book Antiqua" w:cs="Book Antiqua" w:hint="eastAsia"/>
          <w:color w:val="000000"/>
          <w:lang w:eastAsia="zh-CN"/>
        </w:rPr>
        <w:t>.</w:t>
      </w:r>
    </w:p>
    <w:p w14:paraId="1BFD7ECD" w14:textId="77777777" w:rsidR="00A77B3E" w:rsidRDefault="00A77B3E">
      <w:pPr>
        <w:spacing w:line="360" w:lineRule="auto"/>
        <w:jc w:val="both"/>
      </w:pPr>
    </w:p>
    <w:p w14:paraId="66F63312" w14:textId="77777777" w:rsidR="00A77B3E" w:rsidRDefault="00182ECE">
      <w:pPr>
        <w:spacing w:line="360" w:lineRule="auto"/>
        <w:jc w:val="both"/>
      </w:pPr>
      <w:r>
        <w:rPr>
          <w:rFonts w:ascii="Book Antiqua" w:eastAsia="Book Antiqua" w:hAnsi="Book Antiqua" w:cs="Book Antiqua"/>
          <w:b/>
          <w:bCs/>
          <w:color w:val="000000"/>
        </w:rPr>
        <w:t xml:space="preserve">Corresponding author: Hui Zhao, MD, Chief Doctor, </w:t>
      </w:r>
      <w:r>
        <w:rPr>
          <w:rFonts w:ascii="Book Antiqua" w:eastAsia="Book Antiqua" w:hAnsi="Book Antiqua" w:cs="Book Antiqua"/>
          <w:color w:val="000000"/>
        </w:rPr>
        <w:t xml:space="preserve">Department of Infectious Diseases, </w:t>
      </w:r>
      <w:r w:rsidR="00D72755">
        <w:rPr>
          <w:rFonts w:ascii="Book Antiqua" w:hAnsi="Book Antiqua" w:cs="Book Antiqua" w:hint="eastAsia"/>
          <w:color w:val="000000"/>
          <w:lang w:eastAsia="zh-CN"/>
        </w:rPr>
        <w:t xml:space="preserve">The </w:t>
      </w:r>
      <w:r>
        <w:rPr>
          <w:rFonts w:ascii="Book Antiqua" w:eastAsia="Book Antiqua" w:hAnsi="Book Antiqua" w:cs="Book Antiqua"/>
          <w:color w:val="000000"/>
        </w:rPr>
        <w:t xml:space="preserve">Affiliated Yueqing Hospital, Wenzhou Medical University, </w:t>
      </w:r>
      <w:r w:rsidR="00D72755">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338 Qingyuan Street, Yueqing 325600, </w:t>
      </w:r>
      <w:r w:rsidR="00D72755">
        <w:rPr>
          <w:rFonts w:ascii="Book Antiqua" w:eastAsia="Book Antiqua" w:hAnsi="Book Antiqua" w:cs="Book Antiqua"/>
          <w:color w:val="000000"/>
        </w:rPr>
        <w:t>Zhe</w:t>
      </w:r>
      <w:r w:rsidR="00D72755">
        <w:rPr>
          <w:rFonts w:ascii="Book Antiqua" w:hAnsi="Book Antiqua" w:cs="Book Antiqua" w:hint="eastAsia"/>
          <w:color w:val="000000"/>
          <w:lang w:eastAsia="zh-CN"/>
        </w:rPr>
        <w:t>j</w:t>
      </w:r>
      <w:r>
        <w:rPr>
          <w:rFonts w:ascii="Book Antiqua" w:eastAsia="Book Antiqua" w:hAnsi="Book Antiqua" w:cs="Book Antiqua"/>
          <w:color w:val="000000"/>
        </w:rPr>
        <w:t>iang</w:t>
      </w:r>
      <w:r w:rsidR="00D72755">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304764851@qq.com</w:t>
      </w:r>
    </w:p>
    <w:p w14:paraId="0E122703" w14:textId="77777777" w:rsidR="00A77B3E" w:rsidRDefault="00A77B3E">
      <w:pPr>
        <w:spacing w:line="360" w:lineRule="auto"/>
        <w:jc w:val="both"/>
      </w:pPr>
    </w:p>
    <w:p w14:paraId="696F6006" w14:textId="77777777" w:rsidR="00A77B3E" w:rsidRDefault="00182EC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22, 2021</w:t>
      </w:r>
    </w:p>
    <w:p w14:paraId="70C3C063" w14:textId="77777777" w:rsidR="00A77B3E" w:rsidRDefault="00182EC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28, 2021</w:t>
      </w:r>
    </w:p>
    <w:p w14:paraId="20B8799F" w14:textId="17BEE2AC" w:rsidR="00A77B3E" w:rsidRDefault="00182ECE">
      <w:pPr>
        <w:spacing w:line="360" w:lineRule="auto"/>
        <w:jc w:val="both"/>
      </w:pPr>
      <w:r>
        <w:rPr>
          <w:rFonts w:ascii="Book Antiqua" w:eastAsia="Book Antiqua" w:hAnsi="Book Antiqua" w:cs="Book Antiqua"/>
          <w:b/>
          <w:bCs/>
          <w:color w:val="000000"/>
        </w:rPr>
        <w:t xml:space="preserve">Accepted: </w:t>
      </w:r>
      <w:r w:rsidR="00703B7B" w:rsidRPr="00703B7B">
        <w:rPr>
          <w:rFonts w:ascii="Book Antiqua" w:eastAsia="Book Antiqua" w:hAnsi="Book Antiqua" w:cs="Book Antiqua"/>
          <w:color w:val="000000"/>
        </w:rPr>
        <w:t>April 6, 2021</w:t>
      </w:r>
    </w:p>
    <w:p w14:paraId="3D3134C0" w14:textId="77777777" w:rsidR="00B161AA" w:rsidRPr="007135B9" w:rsidRDefault="00182ECE" w:rsidP="00B161AA">
      <w:pPr>
        <w:spacing w:line="360" w:lineRule="auto"/>
        <w:jc w:val="both"/>
      </w:pPr>
      <w:r>
        <w:rPr>
          <w:rFonts w:ascii="Book Antiqua" w:eastAsia="Book Antiqua" w:hAnsi="Book Antiqua" w:cs="Book Antiqua"/>
          <w:b/>
          <w:bCs/>
          <w:color w:val="000000"/>
        </w:rPr>
        <w:t xml:space="preserve">Published online: </w:t>
      </w:r>
      <w:r w:rsidR="00B161AA" w:rsidRPr="007135B9">
        <w:rPr>
          <w:rFonts w:ascii="Book Antiqua" w:eastAsia="Book Antiqua" w:hAnsi="Book Antiqua" w:cs="Book Antiqua"/>
          <w:bCs/>
          <w:color w:val="000000"/>
        </w:rPr>
        <w:t>June 6, 2021</w:t>
      </w:r>
    </w:p>
    <w:p w14:paraId="601E92B7" w14:textId="77777777" w:rsidR="00A77B3E" w:rsidRDefault="00A77B3E">
      <w:pPr>
        <w:spacing w:line="360" w:lineRule="auto"/>
        <w:jc w:val="both"/>
      </w:pPr>
    </w:p>
    <w:p w14:paraId="0FEF5B0A"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6C8438F7" w14:textId="77777777" w:rsidR="00A77B3E" w:rsidRDefault="00182ECE">
      <w:pPr>
        <w:spacing w:line="360" w:lineRule="auto"/>
        <w:jc w:val="both"/>
      </w:pPr>
      <w:r>
        <w:rPr>
          <w:rFonts w:ascii="Book Antiqua" w:eastAsia="Book Antiqua" w:hAnsi="Book Antiqua" w:cs="Book Antiqua"/>
          <w:b/>
          <w:color w:val="000000"/>
        </w:rPr>
        <w:lastRenderedPageBreak/>
        <w:t>Abstract</w:t>
      </w:r>
    </w:p>
    <w:p w14:paraId="278A4DA0" w14:textId="77777777" w:rsidR="00A77B3E" w:rsidRDefault="00182ECE">
      <w:pPr>
        <w:spacing w:line="360" w:lineRule="auto"/>
        <w:jc w:val="both"/>
      </w:pPr>
      <w:r>
        <w:rPr>
          <w:rFonts w:ascii="Book Antiqua" w:eastAsia="Book Antiqua" w:hAnsi="Book Antiqua" w:cs="Book Antiqua"/>
          <w:color w:val="000000"/>
        </w:rPr>
        <w:t>BACKGROUND</w:t>
      </w:r>
    </w:p>
    <w:p w14:paraId="7FD0AA32" w14:textId="67D4256B" w:rsidR="00A77B3E" w:rsidRDefault="00182ECE">
      <w:pPr>
        <w:spacing w:line="360" w:lineRule="auto"/>
        <w:jc w:val="both"/>
      </w:pPr>
      <w:r>
        <w:rPr>
          <w:rFonts w:ascii="Book Antiqua" w:eastAsia="Book Antiqua" w:hAnsi="Book Antiqua" w:cs="Book Antiqua"/>
          <w:color w:val="000000"/>
        </w:rPr>
        <w:t>There are no effective antiviral therapies for</w:t>
      </w:r>
      <w:bookmarkStart w:id="4" w:name="OLE_LINK5"/>
      <w:bookmarkStart w:id="5" w:name="OLE_LINK6"/>
      <w:r w:rsidR="004A3FEC">
        <w:rPr>
          <w:rFonts w:ascii="Book Antiqua" w:eastAsia="Book Antiqua" w:hAnsi="Book Antiqua" w:cs="Book Antiqua"/>
          <w:color w:val="000000"/>
        </w:rPr>
        <w:t xml:space="preserve"> </w:t>
      </w:r>
      <w:r w:rsidR="00584AFA">
        <w:rPr>
          <w:rFonts w:ascii="Book Antiqua" w:eastAsia="Book Antiqua" w:hAnsi="Book Antiqua" w:cs="Book Antiqua"/>
          <w:color w:val="000000"/>
        </w:rPr>
        <w:t>coronavirus disease</w:t>
      </w:r>
      <w:r w:rsidR="00E36254">
        <w:rPr>
          <w:rFonts w:ascii="Book Antiqua" w:hAnsi="Book Antiqua" w:cs="Book Antiqua"/>
          <w:color w:val="000000"/>
          <w:lang w:eastAsia="zh-CN"/>
        </w:rPr>
        <w:t xml:space="preserve"> </w:t>
      </w:r>
      <w:r>
        <w:rPr>
          <w:rFonts w:ascii="Book Antiqua" w:eastAsia="Book Antiqua" w:hAnsi="Book Antiqua" w:cs="Book Antiqua"/>
          <w:color w:val="000000"/>
        </w:rPr>
        <w:t>2019 (COVID-19)</w:t>
      </w:r>
      <w:bookmarkEnd w:id="4"/>
      <w:bookmarkEnd w:id="5"/>
      <w:r>
        <w:rPr>
          <w:rFonts w:ascii="Book Antiqua" w:eastAsia="Book Antiqua" w:hAnsi="Book Antiqua" w:cs="Book Antiqua"/>
          <w:color w:val="000000"/>
        </w:rPr>
        <w:t xml:space="preserve"> at present. Although most patients with COVID-19 have a mild or moderate course of disease, up to 5%</w:t>
      </w:r>
      <w:r w:rsidR="00E36254">
        <w:rPr>
          <w:rFonts w:ascii="Book Antiqua" w:eastAsia="Book Antiqua" w:hAnsi="Book Antiqua" w:cs="Book Antiqua"/>
          <w:color w:val="000000"/>
        </w:rPr>
        <w:t>-</w:t>
      </w:r>
      <w:r>
        <w:rPr>
          <w:rFonts w:ascii="Book Antiqua" w:eastAsia="Book Antiqua" w:hAnsi="Book Antiqua" w:cs="Book Antiqua"/>
          <w:color w:val="000000"/>
        </w:rPr>
        <w:t xml:space="preserve">10% of patients may have a serious and potentially life-threatening condition, indicating an urgent need for effective therapeutic drugs. The therapeutic effect of thymosin on COVID-19 has not been previously studied. In this </w:t>
      </w:r>
      <w:r w:rsidR="004A3FEC">
        <w:rPr>
          <w:rFonts w:ascii="Book Antiqua" w:eastAsia="Book Antiqua" w:hAnsi="Book Antiqua" w:cs="Book Antiqua"/>
          <w:color w:val="000000"/>
        </w:rPr>
        <w:t>paper</w:t>
      </w:r>
      <w:r>
        <w:rPr>
          <w:rFonts w:ascii="Book Antiqua" w:eastAsia="Book Antiqua" w:hAnsi="Book Antiqua" w:cs="Book Antiqua"/>
          <w:color w:val="000000"/>
        </w:rPr>
        <w:t>, for the first time we report a case of thymosin treatment of COVID-19.</w:t>
      </w:r>
    </w:p>
    <w:p w14:paraId="031E2D6A" w14:textId="77777777" w:rsidR="00A77B3E" w:rsidRDefault="00A77B3E">
      <w:pPr>
        <w:spacing w:line="360" w:lineRule="auto"/>
        <w:jc w:val="both"/>
      </w:pPr>
    </w:p>
    <w:p w14:paraId="37C0E8B1" w14:textId="77777777" w:rsidR="00A77B3E" w:rsidRDefault="00182ECE">
      <w:pPr>
        <w:spacing w:line="360" w:lineRule="auto"/>
        <w:jc w:val="both"/>
      </w:pPr>
      <w:r>
        <w:rPr>
          <w:rFonts w:ascii="Book Antiqua" w:eastAsia="Book Antiqua" w:hAnsi="Book Antiqua" w:cs="Book Antiqua"/>
          <w:color w:val="000000"/>
        </w:rPr>
        <w:t>CASE SUMMARY</w:t>
      </w:r>
    </w:p>
    <w:p w14:paraId="7EAB9615" w14:textId="1DB8A690" w:rsidR="00A77B3E" w:rsidRDefault="00182ECE">
      <w:pPr>
        <w:spacing w:line="360" w:lineRule="auto"/>
        <w:jc w:val="both"/>
      </w:pPr>
      <w:r>
        <w:rPr>
          <w:rFonts w:ascii="Book Antiqua" w:eastAsia="Book Antiqua" w:hAnsi="Book Antiqua" w:cs="Book Antiqua"/>
          <w:color w:val="000000"/>
          <w:szCs w:val="21"/>
        </w:rPr>
        <w:t xml:space="preserve">A </w:t>
      </w:r>
      <w:r w:rsidR="004A3FEC">
        <w:rPr>
          <w:rFonts w:ascii="Book Antiqua" w:eastAsia="Book Antiqua" w:hAnsi="Book Antiqua" w:cs="Book Antiqua"/>
          <w:color w:val="000000"/>
          <w:szCs w:val="21"/>
        </w:rPr>
        <w:t>51-year-old</w:t>
      </w:r>
      <w:r w:rsidR="004A3FEC" w:rsidDel="004A3FEC">
        <w:rPr>
          <w:rFonts w:ascii="Book Antiqua" w:eastAsia="Book Antiqua" w:hAnsi="Book Antiqua" w:cs="Book Antiqua"/>
          <w:color w:val="000000"/>
          <w:szCs w:val="21"/>
        </w:rPr>
        <w:t xml:space="preserve"> </w:t>
      </w:r>
      <w:r w:rsidR="004A3FEC">
        <w:rPr>
          <w:rFonts w:ascii="Book Antiqua" w:eastAsia="Book Antiqua" w:hAnsi="Book Antiqua" w:cs="Book Antiqua"/>
          <w:color w:val="000000"/>
          <w:szCs w:val="21"/>
        </w:rPr>
        <w:t>man with</w:t>
      </w:r>
      <w:r>
        <w:rPr>
          <w:rFonts w:ascii="Book Antiqua" w:eastAsia="Book Antiqua" w:hAnsi="Book Antiqua" w:cs="Book Antiqua"/>
          <w:color w:val="000000"/>
          <w:szCs w:val="21"/>
        </w:rPr>
        <w:t xml:space="preserve"> imported COVID-19</w:t>
      </w:r>
      <w:r w:rsidR="004A3FEC">
        <w:rPr>
          <w:rFonts w:ascii="Book Antiqua" w:eastAsia="Book Antiqua" w:hAnsi="Book Antiqua" w:cs="Book Antiqua"/>
          <w:color w:val="000000"/>
          <w:szCs w:val="21"/>
        </w:rPr>
        <w:t xml:space="preserve"> was</w:t>
      </w:r>
      <w:r>
        <w:rPr>
          <w:rFonts w:ascii="Book Antiqua" w:eastAsia="Book Antiqua" w:hAnsi="Book Antiqua" w:cs="Book Antiqua"/>
          <w:color w:val="000000"/>
          <w:szCs w:val="21"/>
        </w:rPr>
        <w:t xml:space="preserve"> admitted with definite symptoms of chest tightness, chest pain, and fatigue. The </w:t>
      </w:r>
      <w:bookmarkStart w:id="6" w:name="OLE_LINK9"/>
      <w:bookmarkStart w:id="7" w:name="OLE_LINK10"/>
      <w:r>
        <w:rPr>
          <w:rFonts w:ascii="Book Antiqua" w:eastAsia="Book Antiqua" w:hAnsi="Book Antiqua" w:cs="Book Antiqua"/>
          <w:color w:val="000000"/>
          <w:szCs w:val="21"/>
        </w:rPr>
        <w:t xml:space="preserve">polymerase chain reaction </w:t>
      </w:r>
      <w:bookmarkEnd w:id="6"/>
      <w:bookmarkEnd w:id="7"/>
      <w:r>
        <w:rPr>
          <w:rFonts w:ascii="Book Antiqua" w:eastAsia="Book Antiqua" w:hAnsi="Book Antiqua" w:cs="Book Antiqua"/>
          <w:color w:val="000000"/>
          <w:szCs w:val="21"/>
        </w:rPr>
        <w:t xml:space="preserve">results for severe acute respiratory syndrome coronavirus 2 were negative. The antibody test was positive, confirming the diagnosis of COVID-19. As many orally administered drugs </w:t>
      </w:r>
      <w:r w:rsidR="004A3FEC">
        <w:rPr>
          <w:rFonts w:ascii="Book Antiqua" w:eastAsia="Book Antiqua" w:hAnsi="Book Antiqua" w:cs="Book Antiqua"/>
          <w:color w:val="000000"/>
          <w:szCs w:val="21"/>
        </w:rPr>
        <w:t xml:space="preserve">were </w:t>
      </w:r>
      <w:r>
        <w:rPr>
          <w:rFonts w:ascii="Book Antiqua" w:eastAsia="Book Antiqua" w:hAnsi="Book Antiqua" w:cs="Book Antiqua"/>
          <w:color w:val="000000"/>
          <w:szCs w:val="21"/>
        </w:rPr>
        <w:t>not well tolerated due to gastrointestinal symptoms, an emergency use of thymosin, a polypeptide consisting of 28 amino acids, was administered by injection. Finally, after the implementation of the treatment program, symptoms and lung imaging improved significantly.</w:t>
      </w:r>
    </w:p>
    <w:p w14:paraId="17A994EC" w14:textId="77777777" w:rsidR="00A77B3E" w:rsidRDefault="00A77B3E">
      <w:pPr>
        <w:spacing w:line="360" w:lineRule="auto"/>
        <w:jc w:val="both"/>
      </w:pPr>
    </w:p>
    <w:p w14:paraId="5FC2EDC9" w14:textId="77777777" w:rsidR="00A77B3E" w:rsidRDefault="00182ECE">
      <w:pPr>
        <w:spacing w:line="360" w:lineRule="auto"/>
        <w:jc w:val="both"/>
      </w:pPr>
      <w:r>
        <w:rPr>
          <w:rFonts w:ascii="Book Antiqua" w:eastAsia="Book Antiqua" w:hAnsi="Book Antiqua" w:cs="Book Antiqua"/>
          <w:color w:val="000000"/>
        </w:rPr>
        <w:t>CONCLUSION</w:t>
      </w:r>
    </w:p>
    <w:p w14:paraId="54291FDF" w14:textId="77777777" w:rsidR="00A77B3E" w:rsidRPr="00E70A14" w:rsidRDefault="00182ECE">
      <w:pPr>
        <w:spacing w:line="360" w:lineRule="auto"/>
        <w:jc w:val="both"/>
        <w:rPr>
          <w:lang w:eastAsia="zh-CN"/>
        </w:rPr>
      </w:pPr>
      <w:r>
        <w:rPr>
          <w:rFonts w:ascii="Book Antiqua" w:eastAsia="Book Antiqua" w:hAnsi="Book Antiqua" w:cs="Book Antiqua"/>
          <w:color w:val="000000"/>
        </w:rPr>
        <w:t>In this case report, it is confirmed that thymosin may help alleviate the severity of COVID-19 symptoms.</w:t>
      </w:r>
    </w:p>
    <w:p w14:paraId="48B87E69" w14:textId="77777777" w:rsidR="00A77B3E" w:rsidRDefault="00A77B3E">
      <w:pPr>
        <w:spacing w:line="360" w:lineRule="auto"/>
        <w:jc w:val="both"/>
      </w:pPr>
    </w:p>
    <w:p w14:paraId="68D65829" w14:textId="5949C842" w:rsidR="00A77B3E" w:rsidRDefault="00182ECE">
      <w:pPr>
        <w:spacing w:line="360" w:lineRule="auto"/>
        <w:jc w:val="both"/>
      </w:pPr>
      <w:r>
        <w:rPr>
          <w:rFonts w:ascii="Book Antiqua" w:eastAsia="Book Antiqua" w:hAnsi="Book Antiqua" w:cs="Book Antiqua"/>
          <w:b/>
          <w:bCs/>
          <w:color w:val="000000"/>
        </w:rPr>
        <w:t xml:space="preserve">Key Words: </w:t>
      </w:r>
      <w:r w:rsidR="00E70A14">
        <w:rPr>
          <w:rFonts w:ascii="Book Antiqua" w:eastAsia="Book Antiqua" w:hAnsi="Book Antiqua" w:cs="Book Antiqua"/>
          <w:color w:val="000000"/>
        </w:rPr>
        <w:t xml:space="preserve">COVID-19; </w:t>
      </w:r>
      <w:r w:rsidR="00E70A14">
        <w:rPr>
          <w:rFonts w:ascii="Book Antiqua" w:hAnsi="Book Antiqua" w:cs="Book Antiqua" w:hint="eastAsia"/>
          <w:color w:val="000000"/>
          <w:lang w:eastAsia="zh-CN"/>
        </w:rPr>
        <w:t>T</w:t>
      </w:r>
      <w:r w:rsidR="00E70A14">
        <w:rPr>
          <w:rFonts w:ascii="Book Antiqua" w:eastAsia="Book Antiqua" w:hAnsi="Book Antiqua" w:cs="Book Antiqua"/>
          <w:color w:val="000000"/>
        </w:rPr>
        <w:t xml:space="preserve">hymosin; SARS-CoV-2; </w:t>
      </w:r>
      <w:r w:rsidR="00E70A14">
        <w:rPr>
          <w:rFonts w:ascii="Book Antiqua" w:hAnsi="Book Antiqua" w:cs="Book Antiqua" w:hint="eastAsia"/>
          <w:color w:val="000000"/>
          <w:lang w:eastAsia="zh-CN"/>
        </w:rPr>
        <w:t>T</w:t>
      </w:r>
      <w:r w:rsidR="00E70A14">
        <w:rPr>
          <w:rFonts w:ascii="Book Antiqua" w:eastAsia="Book Antiqua" w:hAnsi="Book Antiqua" w:cs="Book Antiqua"/>
          <w:color w:val="000000"/>
        </w:rPr>
        <w:t xml:space="preserve">reatment; </w:t>
      </w:r>
      <w:r w:rsidR="00E70A14">
        <w:rPr>
          <w:rFonts w:ascii="Book Antiqua" w:hAnsi="Book Antiqua" w:cs="Book Antiqua" w:hint="eastAsia"/>
          <w:color w:val="000000"/>
          <w:lang w:eastAsia="zh-CN"/>
        </w:rPr>
        <w:t>T</w:t>
      </w:r>
      <w:r>
        <w:rPr>
          <w:rFonts w:ascii="Book Antiqua" w:eastAsia="Book Antiqua" w:hAnsi="Book Antiqua" w:cs="Book Antiqua"/>
          <w:color w:val="000000"/>
        </w:rPr>
        <w:t>herapeutic drug</w:t>
      </w:r>
      <w:r w:rsidR="00E36254">
        <w:rPr>
          <w:rFonts w:ascii="Book Antiqua" w:eastAsia="Book Antiqua" w:hAnsi="Book Antiqua" w:cs="Book Antiqua"/>
          <w:color w:val="000000"/>
        </w:rPr>
        <w:t xml:space="preserve">; </w:t>
      </w:r>
      <w:r w:rsidR="00E36254">
        <w:rPr>
          <w:rFonts w:ascii="Book Antiqua" w:hAnsi="Book Antiqua" w:cs="Book Antiqua" w:hint="eastAsia"/>
          <w:color w:val="000000"/>
          <w:lang w:eastAsia="zh-CN"/>
        </w:rPr>
        <w:t>C</w:t>
      </w:r>
      <w:r w:rsidR="00E36254">
        <w:rPr>
          <w:rFonts w:ascii="Book Antiqua" w:eastAsia="Book Antiqua" w:hAnsi="Book Antiqua" w:cs="Book Antiqua"/>
          <w:color w:val="000000"/>
        </w:rPr>
        <w:t>ase report</w:t>
      </w:r>
    </w:p>
    <w:p w14:paraId="29475FC5" w14:textId="77777777" w:rsidR="006E7D21" w:rsidRDefault="006E7D21" w:rsidP="006E7D21">
      <w:pPr>
        <w:spacing w:line="360" w:lineRule="auto"/>
        <w:rPr>
          <w:rFonts w:ascii="Book Antiqua" w:hAnsi="Book Antiqua" w:cs="Book Antiqua"/>
          <w:b/>
          <w:color w:val="000000"/>
        </w:rPr>
      </w:pPr>
    </w:p>
    <w:p w14:paraId="3231D5AB" w14:textId="77777777" w:rsidR="006E7D21" w:rsidRDefault="006E7D21" w:rsidP="006E7D21">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2010AD2" w14:textId="77777777" w:rsidR="00A77B3E" w:rsidRDefault="00A77B3E">
      <w:pPr>
        <w:spacing w:line="360" w:lineRule="auto"/>
        <w:jc w:val="both"/>
      </w:pPr>
    </w:p>
    <w:p w14:paraId="7D08B94E" w14:textId="3107795F" w:rsidR="00A77B3E" w:rsidRDefault="00182ECE">
      <w:pPr>
        <w:spacing w:line="360" w:lineRule="auto"/>
        <w:jc w:val="both"/>
      </w:pPr>
      <w:r>
        <w:rPr>
          <w:rFonts w:ascii="Book Antiqua" w:eastAsia="Book Antiqua" w:hAnsi="Book Antiqua" w:cs="Book Antiqua"/>
          <w:color w:val="000000"/>
        </w:rPr>
        <w:lastRenderedPageBreak/>
        <w:t xml:space="preserve">Zheng QN, Xu MY, Gan FM, Ye SS, Zhao H. Thymosin as a possible therapeutic drug for COVID-19: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r w:rsidR="00B161AA" w:rsidRPr="00B161AA">
        <w:rPr>
          <w:rFonts w:ascii="Book Antiqua" w:eastAsia="Book Antiqua" w:hAnsi="Book Antiqua" w:cs="Book Antiqua"/>
          <w:color w:val="000000"/>
        </w:rPr>
        <w:t xml:space="preserve">9(16): </w:t>
      </w:r>
      <w:r w:rsidR="006E7D21">
        <w:rPr>
          <w:rFonts w:ascii="Book Antiqua" w:hAnsi="Book Antiqua" w:cs="Book Antiqua" w:hint="eastAsia"/>
          <w:color w:val="000000"/>
          <w:lang w:eastAsia="zh-CN"/>
        </w:rPr>
        <w:t>4090-4094</w:t>
      </w:r>
      <w:r w:rsidR="00B161AA" w:rsidRPr="00B161AA">
        <w:rPr>
          <w:rFonts w:ascii="Book Antiqua" w:eastAsia="Book Antiqua" w:hAnsi="Book Antiqua" w:cs="Book Antiqua"/>
          <w:color w:val="000000"/>
        </w:rPr>
        <w:t xml:space="preserve"> URL: https://www.wjgnet.com/2307-8960/full/v9/i16/</w:t>
      </w:r>
      <w:r w:rsidR="006E7D21">
        <w:rPr>
          <w:rFonts w:ascii="Book Antiqua" w:hAnsi="Book Antiqua" w:cs="Book Antiqua" w:hint="eastAsia"/>
          <w:color w:val="000000"/>
          <w:lang w:eastAsia="zh-CN"/>
        </w:rPr>
        <w:t>4090</w:t>
      </w:r>
      <w:r w:rsidR="00B161AA" w:rsidRPr="00B161AA">
        <w:rPr>
          <w:rFonts w:ascii="Book Antiqua" w:eastAsia="Book Antiqua" w:hAnsi="Book Antiqua" w:cs="Book Antiqua"/>
          <w:color w:val="000000"/>
        </w:rPr>
        <w:t>.htm DOI: https://dx.doi.org/10.12998/wjcc.v9.i16.</w:t>
      </w:r>
      <w:r w:rsidR="006E7D21">
        <w:rPr>
          <w:rFonts w:ascii="Book Antiqua" w:hAnsi="Book Antiqua" w:cs="Book Antiqua" w:hint="eastAsia"/>
          <w:color w:val="000000"/>
          <w:lang w:eastAsia="zh-CN"/>
        </w:rPr>
        <w:t>4090</w:t>
      </w:r>
    </w:p>
    <w:p w14:paraId="52B9ED2F" w14:textId="77777777" w:rsidR="00A77B3E" w:rsidRDefault="00A77B3E">
      <w:pPr>
        <w:spacing w:line="360" w:lineRule="auto"/>
        <w:jc w:val="both"/>
      </w:pPr>
    </w:p>
    <w:p w14:paraId="41CCFA9E" w14:textId="4FDAB46F" w:rsidR="00A77B3E" w:rsidRDefault="00182ECE">
      <w:pPr>
        <w:spacing w:line="360" w:lineRule="auto"/>
        <w:jc w:val="both"/>
        <w:rPr>
          <w:lang w:eastAsia="zh-CN"/>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A 51-year-old Chinese man returned from Russia to Yueqing Hospital Affiliated to Wenzhou Medical University</w:t>
      </w:r>
      <w:r w:rsidR="00760E27">
        <w:rPr>
          <w:rFonts w:ascii="Book Antiqua" w:eastAsia="Book Antiqua" w:hAnsi="Book Antiqua" w:cs="Book Antiqua"/>
          <w:color w:val="000000"/>
        </w:rPr>
        <w:t xml:space="preserve"> on April 27, 2020. He had 2-w</w:t>
      </w:r>
      <w:r>
        <w:rPr>
          <w:rFonts w:ascii="Book Antiqua" w:eastAsia="Book Antiqua" w:hAnsi="Book Antiqua" w:cs="Book Antiqua"/>
          <w:color w:val="000000"/>
        </w:rPr>
        <w:t>k symptoms of chest pain, chest tightness, fatigue, and conscious fever. Oxygen inhalation</w:t>
      </w:r>
      <w:r w:rsidR="004A3FEC">
        <w:rPr>
          <w:rFonts w:ascii="Book Antiqua" w:eastAsia="Book Antiqua" w:hAnsi="Book Antiqua" w:cs="Book Antiqua"/>
          <w:color w:val="000000"/>
        </w:rPr>
        <w:t xml:space="preserve"> was given </w:t>
      </w:r>
      <w:r>
        <w:rPr>
          <w:rFonts w:ascii="Book Antiqua" w:eastAsia="Book Antiqua" w:hAnsi="Book Antiqua" w:cs="Book Antiqua"/>
          <w:color w:val="000000"/>
        </w:rPr>
        <w:t>and thymosin was injected twice a week, at 1.6 mg per injection. The patient was successfully treated and discharged after 15 d in the hospital.</w:t>
      </w:r>
    </w:p>
    <w:p w14:paraId="6FB7515E" w14:textId="77777777" w:rsidR="00A77B3E" w:rsidRDefault="00686033">
      <w:pPr>
        <w:spacing w:line="360" w:lineRule="auto"/>
        <w:jc w:val="both"/>
      </w:pPr>
      <w:r>
        <w:rPr>
          <w:rFonts w:ascii="Book Antiqua" w:eastAsia="Book Antiqua" w:hAnsi="Book Antiqua" w:cs="Book Antiqua"/>
          <w:b/>
          <w:caps/>
          <w:color w:val="000000"/>
          <w:u w:val="single"/>
        </w:rPr>
        <w:br w:type="page"/>
      </w:r>
      <w:r w:rsidR="00182ECE">
        <w:rPr>
          <w:rFonts w:ascii="Book Antiqua" w:eastAsia="Book Antiqua" w:hAnsi="Book Antiqua" w:cs="Book Antiqua"/>
          <w:b/>
          <w:caps/>
          <w:color w:val="000000"/>
          <w:u w:val="single"/>
        </w:rPr>
        <w:lastRenderedPageBreak/>
        <w:t>INTRODUCTION</w:t>
      </w:r>
    </w:p>
    <w:p w14:paraId="66B97869" w14:textId="6944F487" w:rsidR="00A77B3E" w:rsidRDefault="00182ECE">
      <w:pPr>
        <w:spacing w:line="360" w:lineRule="auto"/>
        <w:jc w:val="both"/>
      </w:pPr>
      <w:r>
        <w:rPr>
          <w:rFonts w:ascii="Book Antiqua" w:eastAsia="Book Antiqua" w:hAnsi="Book Antiqua" w:cs="Book Antiqua"/>
          <w:color w:val="000000"/>
          <w:szCs w:val="21"/>
        </w:rPr>
        <w:t xml:space="preserve">Since the outbreak in China in December 2019, </w:t>
      </w:r>
      <w:r w:rsidR="00584AFA">
        <w:rPr>
          <w:rFonts w:ascii="Book Antiqua" w:eastAsia="Book Antiqua" w:hAnsi="Book Antiqua" w:cs="Book Antiqua"/>
          <w:color w:val="000000"/>
        </w:rPr>
        <w:t>coronavirus disease</w:t>
      </w:r>
      <w:r w:rsidR="00E36254">
        <w:rPr>
          <w:rFonts w:ascii="Book Antiqua" w:hAnsi="Book Antiqua" w:cs="Book Antiqua"/>
          <w:color w:val="000000"/>
          <w:lang w:eastAsia="zh-CN"/>
        </w:rPr>
        <w:t xml:space="preserve"> </w:t>
      </w:r>
      <w:r w:rsidR="00584AFA">
        <w:rPr>
          <w:rFonts w:ascii="Book Antiqua" w:eastAsia="Book Antiqua" w:hAnsi="Book Antiqua" w:cs="Book Antiqua"/>
          <w:color w:val="000000"/>
        </w:rPr>
        <w:t>2019 (COVID-19)</w:t>
      </w:r>
      <w:r>
        <w:rPr>
          <w:rFonts w:ascii="Book Antiqua" w:eastAsia="Book Antiqua" w:hAnsi="Book Antiqua" w:cs="Book Antiqua"/>
          <w:color w:val="000000"/>
          <w:szCs w:val="21"/>
        </w:rPr>
        <w:t xml:space="preserve"> has spread </w:t>
      </w:r>
      <w:proofErr w:type="gramStart"/>
      <w:r>
        <w:rPr>
          <w:rFonts w:ascii="Book Antiqua" w:eastAsia="Book Antiqua" w:hAnsi="Book Antiqua" w:cs="Book Antiqua"/>
          <w:color w:val="000000"/>
          <w:szCs w:val="21"/>
        </w:rPr>
        <w:t>worldw</w:t>
      </w:r>
      <w:r w:rsidR="00584AFA">
        <w:rPr>
          <w:rFonts w:ascii="Book Antiqua" w:eastAsia="Book Antiqua" w:hAnsi="Book Antiqua" w:cs="Book Antiqua"/>
          <w:color w:val="000000"/>
          <w:szCs w:val="21"/>
        </w:rPr>
        <w:t>ide</w:t>
      </w:r>
      <w:r w:rsidR="00584AFA" w:rsidRPr="00584AFA">
        <w:rPr>
          <w:rFonts w:ascii="Book Antiqua" w:hAnsi="Book Antiqua" w:cs="Book Antiqua" w:hint="eastAsia"/>
          <w:color w:val="000000"/>
          <w:szCs w:val="21"/>
          <w:vertAlign w:val="superscript"/>
          <w:lang w:eastAsia="zh-CN"/>
        </w:rPr>
        <w:t>[</w:t>
      </w:r>
      <w:proofErr w:type="gramEnd"/>
      <w:r w:rsidR="00584AFA" w:rsidRPr="00584AFA">
        <w:rPr>
          <w:rFonts w:ascii="Book Antiqua" w:eastAsia="Book Antiqua" w:hAnsi="Book Antiqua" w:cs="Book Antiqua"/>
          <w:color w:val="000000"/>
          <w:szCs w:val="21"/>
          <w:vertAlign w:val="superscript"/>
        </w:rPr>
        <w:t>1</w:t>
      </w:r>
      <w:r w:rsidR="00584AFA" w:rsidRPr="00584AFA">
        <w:rPr>
          <w:rFonts w:ascii="Book Antiqua" w:hAnsi="Book Antiqua" w:cs="Book Antiqua" w:hint="eastAsia"/>
          <w:color w:val="000000"/>
          <w:szCs w:val="21"/>
          <w:vertAlign w:val="superscript"/>
          <w:lang w:eastAsia="zh-CN"/>
        </w:rPr>
        <w:t>]</w:t>
      </w:r>
      <w:r>
        <w:rPr>
          <w:rFonts w:ascii="Book Antiqua" w:eastAsia="Book Antiqua" w:hAnsi="Book Antiqua" w:cs="Book Antiqua"/>
          <w:color w:val="000000"/>
          <w:szCs w:val="21"/>
        </w:rPr>
        <w:t>. The number</w:t>
      </w:r>
      <w:r w:rsidR="004A3FEC">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of infections and deat</w:t>
      </w:r>
      <w:r w:rsidR="00584AFA">
        <w:rPr>
          <w:rFonts w:ascii="Book Antiqua" w:eastAsia="Book Antiqua" w:hAnsi="Book Antiqua" w:cs="Book Antiqua"/>
          <w:color w:val="000000"/>
          <w:szCs w:val="21"/>
        </w:rPr>
        <w:t xml:space="preserve">hs </w:t>
      </w:r>
      <w:r w:rsidR="004A3FEC">
        <w:rPr>
          <w:rFonts w:ascii="Book Antiqua" w:eastAsia="Book Antiqua" w:hAnsi="Book Antiqua" w:cs="Book Antiqua"/>
          <w:color w:val="000000"/>
          <w:szCs w:val="21"/>
        </w:rPr>
        <w:t xml:space="preserve">have </w:t>
      </w:r>
      <w:r w:rsidR="00584AFA">
        <w:rPr>
          <w:rFonts w:ascii="Book Antiqua" w:eastAsia="Book Antiqua" w:hAnsi="Book Antiqua" w:cs="Book Antiqua"/>
          <w:color w:val="000000"/>
          <w:szCs w:val="21"/>
        </w:rPr>
        <w:t xml:space="preserve">increased </w:t>
      </w:r>
      <w:proofErr w:type="gramStart"/>
      <w:r w:rsidR="00584AFA">
        <w:rPr>
          <w:rFonts w:ascii="Book Antiqua" w:eastAsia="Book Antiqua" w:hAnsi="Book Antiqua" w:cs="Book Antiqua"/>
          <w:color w:val="000000"/>
          <w:szCs w:val="21"/>
        </w:rPr>
        <w:t>significantly</w:t>
      </w:r>
      <w:r w:rsidR="00584AFA" w:rsidRPr="00584AFA">
        <w:rPr>
          <w:rFonts w:ascii="Book Antiqua" w:hAnsi="Book Antiqua" w:cs="Book Antiqua" w:hint="eastAsia"/>
          <w:color w:val="000000"/>
          <w:szCs w:val="21"/>
          <w:vertAlign w:val="superscript"/>
          <w:lang w:eastAsia="zh-CN"/>
        </w:rPr>
        <w:t>[</w:t>
      </w:r>
      <w:proofErr w:type="gramEnd"/>
      <w:r w:rsidR="00584AFA" w:rsidRPr="00584AFA">
        <w:rPr>
          <w:rFonts w:ascii="Book Antiqua" w:eastAsia="Book Antiqua" w:hAnsi="Book Antiqua" w:cs="Book Antiqua"/>
          <w:color w:val="000000"/>
          <w:szCs w:val="21"/>
          <w:vertAlign w:val="superscript"/>
        </w:rPr>
        <w:t>2</w:t>
      </w:r>
      <w:r w:rsidR="00584AFA" w:rsidRPr="00584AFA">
        <w:rPr>
          <w:rFonts w:ascii="Book Antiqua" w:hAnsi="Book Antiqua" w:cs="Book Antiqua" w:hint="eastAsia"/>
          <w:color w:val="000000"/>
          <w:szCs w:val="21"/>
          <w:vertAlign w:val="superscript"/>
          <w:lang w:eastAsia="zh-CN"/>
        </w:rPr>
        <w:t>]</w:t>
      </w:r>
      <w:r>
        <w:rPr>
          <w:rFonts w:ascii="Book Antiqua" w:eastAsia="Book Antiqua" w:hAnsi="Book Antiqua" w:cs="Book Antiqua"/>
          <w:color w:val="000000"/>
          <w:szCs w:val="21"/>
        </w:rPr>
        <w:t xml:space="preserve">. Although there are many reports </w:t>
      </w:r>
      <w:r w:rsidR="004A3FEC">
        <w:rPr>
          <w:rFonts w:ascii="Book Antiqua" w:eastAsia="Book Antiqua" w:hAnsi="Book Antiqua" w:cs="Book Antiqua"/>
          <w:color w:val="000000"/>
          <w:szCs w:val="21"/>
        </w:rPr>
        <w:t xml:space="preserve">on </w:t>
      </w:r>
      <w:r>
        <w:rPr>
          <w:rFonts w:ascii="Book Antiqua" w:eastAsia="Book Antiqua" w:hAnsi="Book Antiqua" w:cs="Book Antiqua"/>
          <w:color w:val="000000"/>
          <w:szCs w:val="21"/>
        </w:rPr>
        <w:t>the treatment of COVID-19, it is clear that currently no specific drugs are availab</w:t>
      </w:r>
      <w:r w:rsidR="00584AFA">
        <w:rPr>
          <w:rFonts w:ascii="Book Antiqua" w:eastAsia="Book Antiqua" w:hAnsi="Book Antiqua" w:cs="Book Antiqua"/>
          <w:color w:val="000000"/>
          <w:szCs w:val="21"/>
        </w:rPr>
        <w:t xml:space="preserve">le to treat COVID-19 </w:t>
      </w:r>
      <w:proofErr w:type="gramStart"/>
      <w:r w:rsidR="00584AFA">
        <w:rPr>
          <w:rFonts w:ascii="Book Antiqua" w:eastAsia="Book Antiqua" w:hAnsi="Book Antiqua" w:cs="Book Antiqua"/>
          <w:color w:val="000000"/>
          <w:szCs w:val="21"/>
        </w:rPr>
        <w:t>infection</w:t>
      </w:r>
      <w:bookmarkStart w:id="8" w:name="OLE_LINK7"/>
      <w:bookmarkStart w:id="9" w:name="OLE_LINK8"/>
      <w:r w:rsidR="00584AFA" w:rsidRPr="00584AFA">
        <w:rPr>
          <w:rFonts w:ascii="Book Antiqua" w:hAnsi="Book Antiqua" w:cs="Book Antiqua" w:hint="eastAsia"/>
          <w:color w:val="000000"/>
          <w:szCs w:val="21"/>
          <w:vertAlign w:val="superscript"/>
          <w:lang w:eastAsia="zh-CN"/>
        </w:rPr>
        <w:t>[</w:t>
      </w:r>
      <w:proofErr w:type="gramEnd"/>
      <w:r w:rsidR="00584AFA" w:rsidRPr="00584AFA">
        <w:rPr>
          <w:rFonts w:ascii="Book Antiqua" w:eastAsia="Book Antiqua" w:hAnsi="Book Antiqua" w:cs="Book Antiqua"/>
          <w:color w:val="000000"/>
          <w:szCs w:val="21"/>
          <w:vertAlign w:val="superscript"/>
        </w:rPr>
        <w:t>3</w:t>
      </w:r>
      <w:r w:rsidR="00584AFA" w:rsidRPr="00584AFA">
        <w:rPr>
          <w:rFonts w:ascii="Book Antiqua" w:hAnsi="Book Antiqua" w:cs="Book Antiqua" w:hint="eastAsia"/>
          <w:color w:val="000000"/>
          <w:szCs w:val="21"/>
          <w:vertAlign w:val="superscript"/>
          <w:lang w:eastAsia="zh-CN"/>
        </w:rPr>
        <w:t>]</w:t>
      </w:r>
      <w:bookmarkEnd w:id="8"/>
      <w:bookmarkEnd w:id="9"/>
      <w:r>
        <w:rPr>
          <w:rFonts w:ascii="Book Antiqua" w:eastAsia="Book Antiqua" w:hAnsi="Book Antiqua" w:cs="Book Antiqua"/>
          <w:color w:val="000000"/>
          <w:szCs w:val="21"/>
        </w:rPr>
        <w:t>. Thus, new treatment strategies for COVID-19 are urgently needed to be</w:t>
      </w:r>
      <w:r w:rsidR="004A3FEC">
        <w:rPr>
          <w:rFonts w:ascii="Book Antiqua" w:eastAsia="Book Antiqua" w:hAnsi="Book Antiqua" w:cs="Book Antiqua"/>
          <w:color w:val="000000"/>
          <w:szCs w:val="21"/>
        </w:rPr>
        <w:t xml:space="preserve"> developed</w:t>
      </w:r>
      <w:r>
        <w:rPr>
          <w:rFonts w:ascii="Book Antiqua" w:eastAsia="Book Antiqua" w:hAnsi="Book Antiqua" w:cs="Book Antiqua"/>
          <w:color w:val="000000"/>
          <w:szCs w:val="21"/>
        </w:rPr>
        <w:t>. Research confirms that COVID-19 is a human-to-human transmission caused by severe acute respiratory syndrome coronavirus 2 (SARS-CoV-2</w:t>
      </w:r>
      <w:proofErr w:type="gramStart"/>
      <w:r>
        <w:rPr>
          <w:rFonts w:ascii="Book Antiqua" w:eastAsia="Book Antiqua" w:hAnsi="Book Antiqua" w:cs="Book Antiqua"/>
          <w:color w:val="000000"/>
          <w:szCs w:val="21"/>
        </w:rPr>
        <w:t>)</w:t>
      </w:r>
      <w:r w:rsidR="00584AFA">
        <w:rPr>
          <w:rFonts w:ascii="Book Antiqua" w:hAnsi="Book Antiqua" w:cs="Book Antiqua"/>
          <w:color w:val="000000"/>
          <w:szCs w:val="21"/>
          <w:vertAlign w:val="superscript"/>
          <w:lang w:eastAsia="zh-CN"/>
        </w:rPr>
        <w:t>[</w:t>
      </w:r>
      <w:proofErr w:type="gramEnd"/>
      <w:r w:rsidR="00584AFA">
        <w:rPr>
          <w:rFonts w:ascii="Book Antiqua" w:hAnsi="Book Antiqua" w:cs="Book Antiqua" w:hint="eastAsia"/>
          <w:color w:val="000000"/>
          <w:szCs w:val="21"/>
          <w:vertAlign w:val="superscript"/>
          <w:lang w:eastAsia="zh-CN"/>
        </w:rPr>
        <w:t>4</w:t>
      </w:r>
      <w:r w:rsidR="00584AFA">
        <w:rPr>
          <w:rFonts w:ascii="Book Antiqua" w:hAnsi="Book Antiqua" w:cs="Book Antiqua"/>
          <w:color w:val="000000"/>
          <w:szCs w:val="21"/>
          <w:vertAlign w:val="superscript"/>
          <w:lang w:eastAsia="zh-CN"/>
        </w:rPr>
        <w:t>]</w:t>
      </w:r>
      <w:r>
        <w:rPr>
          <w:rFonts w:ascii="Book Antiqua" w:eastAsia="Book Antiqua" w:hAnsi="Book Antiqua" w:cs="Book Antiqua"/>
          <w:color w:val="000000"/>
          <w:szCs w:val="21"/>
        </w:rPr>
        <w:t xml:space="preserve">. Similar to other virally infectious diseases, the immune function plays a decisive role in the consequences of viral infection. The prognosis of the elderly and immunocompromised patients is therefore often </w:t>
      </w:r>
      <w:proofErr w:type="gramStart"/>
      <w:r>
        <w:rPr>
          <w:rFonts w:ascii="Book Antiqua" w:eastAsia="Book Antiqua" w:hAnsi="Book Antiqua" w:cs="Book Antiqua"/>
          <w:color w:val="000000"/>
          <w:szCs w:val="21"/>
        </w:rPr>
        <w:t>poor</w:t>
      </w:r>
      <w:r w:rsidR="004E7952">
        <w:rPr>
          <w:rFonts w:ascii="Book Antiqua" w:hAnsi="Book Antiqua" w:cs="Book Antiqua"/>
          <w:color w:val="000000"/>
          <w:szCs w:val="21"/>
          <w:vertAlign w:val="superscript"/>
          <w:lang w:eastAsia="zh-CN"/>
        </w:rPr>
        <w:t>[</w:t>
      </w:r>
      <w:proofErr w:type="gramEnd"/>
      <w:r w:rsidR="004E7952">
        <w:rPr>
          <w:rFonts w:ascii="Book Antiqua" w:hAnsi="Book Antiqua" w:cs="Book Antiqua" w:hint="eastAsia"/>
          <w:color w:val="000000"/>
          <w:szCs w:val="21"/>
          <w:vertAlign w:val="superscript"/>
          <w:lang w:eastAsia="zh-CN"/>
        </w:rPr>
        <w:t>5</w:t>
      </w:r>
      <w:r w:rsidR="004E7952">
        <w:rPr>
          <w:rFonts w:ascii="Book Antiqua" w:hAnsi="Book Antiqua" w:cs="Book Antiqua"/>
          <w:color w:val="000000"/>
          <w:szCs w:val="21"/>
          <w:vertAlign w:val="superscript"/>
          <w:lang w:eastAsia="zh-CN"/>
        </w:rPr>
        <w:t>]</w:t>
      </w:r>
      <w:r>
        <w:rPr>
          <w:rFonts w:ascii="Book Antiqua" w:eastAsia="Book Antiqua" w:hAnsi="Book Antiqua" w:cs="Book Antiqua"/>
          <w:color w:val="000000"/>
          <w:szCs w:val="21"/>
        </w:rPr>
        <w:t>. Thymosin, a polypeptide consisting of 28 amino acids, can effectively regulate the body</w:t>
      </w:r>
      <w:r w:rsidR="004E7952">
        <w:rPr>
          <w:rFonts w:ascii="Book Antiqua" w:hAnsi="Book Antiqua" w:cs="Book Antiqua"/>
          <w:color w:val="000000"/>
          <w:szCs w:val="21"/>
          <w:lang w:eastAsia="zh-CN"/>
        </w:rPr>
        <w:t>’</w:t>
      </w:r>
      <w:r>
        <w:rPr>
          <w:rFonts w:ascii="Book Antiqua" w:eastAsia="Book Antiqua" w:hAnsi="Book Antiqua" w:cs="Book Antiqua"/>
          <w:color w:val="000000"/>
          <w:szCs w:val="21"/>
        </w:rPr>
        <w:t>s immunity by inducing the differentiation and maturation of T cells and enhancing the production of cytokines and B cell antibody responses, resulting in enhanced immunity in patients</w:t>
      </w:r>
      <w:bookmarkStart w:id="10" w:name="OLE_LINK11"/>
      <w:bookmarkStart w:id="11" w:name="OLE_LINK12"/>
      <w:r w:rsidR="004E7952">
        <w:rPr>
          <w:rFonts w:ascii="Book Antiqua" w:hAnsi="Book Antiqua" w:cs="Book Antiqua"/>
          <w:color w:val="000000"/>
          <w:szCs w:val="21"/>
          <w:vertAlign w:val="superscript"/>
          <w:lang w:eastAsia="zh-CN"/>
        </w:rPr>
        <w:t>[</w:t>
      </w:r>
      <w:r w:rsidR="004E7952">
        <w:rPr>
          <w:rFonts w:ascii="Book Antiqua" w:hAnsi="Book Antiqua" w:cs="Book Antiqua" w:hint="eastAsia"/>
          <w:color w:val="000000"/>
          <w:szCs w:val="21"/>
          <w:vertAlign w:val="superscript"/>
          <w:lang w:eastAsia="zh-CN"/>
        </w:rPr>
        <w:t>6</w:t>
      </w:r>
      <w:r w:rsidR="004E7952">
        <w:rPr>
          <w:rFonts w:ascii="Book Antiqua" w:hAnsi="Book Antiqua" w:cs="Book Antiqua"/>
          <w:color w:val="000000"/>
          <w:szCs w:val="21"/>
          <w:vertAlign w:val="superscript"/>
          <w:lang w:eastAsia="zh-CN"/>
        </w:rPr>
        <w:t>]</w:t>
      </w:r>
      <w:bookmarkEnd w:id="10"/>
      <w:bookmarkEnd w:id="11"/>
      <w:r>
        <w:rPr>
          <w:rFonts w:ascii="Book Antiqua" w:eastAsia="Book Antiqua" w:hAnsi="Book Antiqua" w:cs="Book Antiqua"/>
          <w:color w:val="000000"/>
          <w:szCs w:val="21"/>
        </w:rPr>
        <w:t>. At the time of this writing, no thymosin-like treatment of COVID-19 has been reported. Herein, we report a clinical case of COVID-19, and introduce the effect of thymosin on the symptoms, imaging, and prognosis of a COVID-19 patient. It is hoped that this report can enrich our understanding of the current treatments for COVID-19 and explore the therapeutic potential of thymosin for patients with COVID-19.</w:t>
      </w:r>
    </w:p>
    <w:p w14:paraId="744D3852" w14:textId="77777777" w:rsidR="00A77B3E" w:rsidRDefault="00A77B3E">
      <w:pPr>
        <w:spacing w:line="360" w:lineRule="auto"/>
        <w:jc w:val="both"/>
      </w:pPr>
    </w:p>
    <w:p w14:paraId="51769C5F" w14:textId="77777777" w:rsidR="00A77B3E" w:rsidRDefault="00182ECE">
      <w:pPr>
        <w:spacing w:line="360" w:lineRule="auto"/>
        <w:jc w:val="both"/>
      </w:pPr>
      <w:r>
        <w:rPr>
          <w:rFonts w:ascii="Book Antiqua" w:eastAsia="Book Antiqua" w:hAnsi="Book Antiqua" w:cs="Book Antiqua"/>
          <w:b/>
          <w:caps/>
          <w:color w:val="000000"/>
          <w:u w:val="single"/>
        </w:rPr>
        <w:t>CASE PRESENTATION</w:t>
      </w:r>
    </w:p>
    <w:p w14:paraId="4E59C8A5" w14:textId="77777777" w:rsidR="00A77B3E" w:rsidRDefault="00182ECE">
      <w:pPr>
        <w:spacing w:line="360" w:lineRule="auto"/>
        <w:jc w:val="both"/>
      </w:pPr>
      <w:r>
        <w:rPr>
          <w:rFonts w:ascii="Book Antiqua" w:eastAsia="Book Antiqua" w:hAnsi="Book Antiqua" w:cs="Book Antiqua"/>
          <w:b/>
          <w:i/>
          <w:color w:val="000000"/>
        </w:rPr>
        <w:t>Chief complaints</w:t>
      </w:r>
    </w:p>
    <w:p w14:paraId="65733D80" w14:textId="77777777" w:rsidR="00A77B3E" w:rsidRDefault="00352E11">
      <w:pPr>
        <w:spacing w:line="360" w:lineRule="auto"/>
        <w:jc w:val="both"/>
      </w:pPr>
      <w:r>
        <w:rPr>
          <w:rFonts w:ascii="Book Antiqua" w:hAnsi="Book Antiqua" w:cs="Book Antiqua" w:hint="eastAsia"/>
          <w:color w:val="000000"/>
          <w:lang w:eastAsia="zh-CN"/>
        </w:rPr>
        <w:t>A</w:t>
      </w:r>
      <w:r w:rsidR="00182ECE">
        <w:rPr>
          <w:rFonts w:ascii="Book Antiqua" w:eastAsia="Book Antiqua" w:hAnsi="Book Antiqua" w:cs="Book Antiqua"/>
          <w:color w:val="000000"/>
        </w:rPr>
        <w:t xml:space="preserve"> 51</w:t>
      </w:r>
      <w:r>
        <w:rPr>
          <w:rFonts w:ascii="Book Antiqua" w:eastAsia="Book Antiqua" w:hAnsi="Book Antiqua" w:cs="Book Antiqua"/>
          <w:color w:val="000000"/>
        </w:rPr>
        <w:t>-year-old male patient had 2-w</w:t>
      </w:r>
      <w:r w:rsidR="00182ECE">
        <w:rPr>
          <w:rFonts w:ascii="Book Antiqua" w:eastAsia="Book Antiqua" w:hAnsi="Book Antiqua" w:cs="Book Antiqua"/>
          <w:color w:val="000000"/>
        </w:rPr>
        <w:t>k symptoms of chest pain, chest tightness, fatigue, and conscious fever.</w:t>
      </w:r>
    </w:p>
    <w:p w14:paraId="110B565B" w14:textId="77777777" w:rsidR="00A77B3E" w:rsidRDefault="00A77B3E">
      <w:pPr>
        <w:spacing w:line="360" w:lineRule="auto"/>
        <w:jc w:val="both"/>
      </w:pPr>
    </w:p>
    <w:p w14:paraId="7AFCA863" w14:textId="77777777" w:rsidR="00A77B3E" w:rsidRDefault="00182ECE">
      <w:pPr>
        <w:spacing w:line="360" w:lineRule="auto"/>
        <w:jc w:val="both"/>
      </w:pPr>
      <w:r>
        <w:rPr>
          <w:rFonts w:ascii="Book Antiqua" w:eastAsia="Book Antiqua" w:hAnsi="Book Antiqua" w:cs="Book Antiqua"/>
          <w:b/>
          <w:i/>
          <w:color w:val="000000"/>
        </w:rPr>
        <w:t>History of present illness</w:t>
      </w:r>
    </w:p>
    <w:p w14:paraId="49D4DB2B" w14:textId="77777777" w:rsidR="00A77B3E" w:rsidRPr="00352E11" w:rsidRDefault="00182ECE">
      <w:pPr>
        <w:spacing w:line="360" w:lineRule="auto"/>
        <w:jc w:val="both"/>
        <w:rPr>
          <w:lang w:eastAsia="zh-CN"/>
        </w:rPr>
      </w:pPr>
      <w:r>
        <w:rPr>
          <w:rFonts w:ascii="Book Antiqua" w:eastAsia="Book Antiqua" w:hAnsi="Book Antiqua" w:cs="Book Antiqua"/>
          <w:color w:val="000000"/>
        </w:rPr>
        <w:t>On April 13, 2020, the patient developed chest pain, chest tightness, fatigue, and conscious fever, and was not treated in Russia. On April 27, 2020, he was admitted to Yueqing Hospital Affiliated to Wenzhou Medical University for treatment.</w:t>
      </w:r>
    </w:p>
    <w:p w14:paraId="05E8EE8B" w14:textId="77777777" w:rsidR="00A77B3E" w:rsidRDefault="00A77B3E">
      <w:pPr>
        <w:spacing w:line="360" w:lineRule="auto"/>
        <w:jc w:val="both"/>
      </w:pPr>
    </w:p>
    <w:p w14:paraId="54140FE1" w14:textId="77777777" w:rsidR="00A77B3E" w:rsidRDefault="00182ECE">
      <w:pPr>
        <w:spacing w:line="360" w:lineRule="auto"/>
        <w:jc w:val="both"/>
      </w:pPr>
      <w:r>
        <w:rPr>
          <w:rFonts w:ascii="Book Antiqua" w:eastAsia="Book Antiqua" w:hAnsi="Book Antiqua" w:cs="Book Antiqua"/>
          <w:b/>
          <w:i/>
          <w:color w:val="000000"/>
        </w:rPr>
        <w:t>History of past illness</w:t>
      </w:r>
    </w:p>
    <w:p w14:paraId="20B20C39" w14:textId="77777777" w:rsidR="00A77B3E" w:rsidRDefault="00182ECE">
      <w:pPr>
        <w:spacing w:line="360" w:lineRule="auto"/>
        <w:jc w:val="both"/>
      </w:pPr>
      <w:r>
        <w:rPr>
          <w:rFonts w:ascii="Book Antiqua" w:eastAsia="Book Antiqua" w:hAnsi="Book Antiqua" w:cs="Book Antiqua"/>
          <w:color w:val="000000"/>
        </w:rPr>
        <w:t>The patient had no history of hypertension, diabetes, or other systemic diseases.</w:t>
      </w:r>
    </w:p>
    <w:p w14:paraId="698BA63E" w14:textId="77777777" w:rsidR="00A77B3E" w:rsidRDefault="00A77B3E">
      <w:pPr>
        <w:spacing w:line="360" w:lineRule="auto"/>
        <w:jc w:val="both"/>
      </w:pPr>
    </w:p>
    <w:p w14:paraId="2D7599ED" w14:textId="77777777" w:rsidR="00A77B3E" w:rsidRDefault="00182ECE">
      <w:pPr>
        <w:spacing w:line="360" w:lineRule="auto"/>
        <w:jc w:val="both"/>
      </w:pPr>
      <w:r>
        <w:rPr>
          <w:rFonts w:ascii="Book Antiqua" w:eastAsia="Book Antiqua" w:hAnsi="Book Antiqua" w:cs="Book Antiqua"/>
          <w:b/>
          <w:i/>
          <w:color w:val="000000"/>
        </w:rPr>
        <w:t>Personal and family history</w:t>
      </w:r>
    </w:p>
    <w:p w14:paraId="139EE72D" w14:textId="77777777" w:rsidR="00A77B3E" w:rsidRDefault="00182ECE">
      <w:pPr>
        <w:spacing w:line="360" w:lineRule="auto"/>
        <w:jc w:val="both"/>
      </w:pPr>
      <w:r>
        <w:rPr>
          <w:rFonts w:ascii="Book Antiqua" w:eastAsia="Book Antiqua" w:hAnsi="Book Antiqua" w:cs="Book Antiqua"/>
          <w:color w:val="000000"/>
        </w:rPr>
        <w:t>The patient had no history of smoking or underlying lung disease or any other risk factors. His family members were healthy.</w:t>
      </w:r>
    </w:p>
    <w:p w14:paraId="5217672A" w14:textId="77777777" w:rsidR="00A77B3E" w:rsidRDefault="00A77B3E">
      <w:pPr>
        <w:spacing w:line="360" w:lineRule="auto"/>
        <w:jc w:val="both"/>
      </w:pPr>
    </w:p>
    <w:p w14:paraId="66DD8A7A" w14:textId="77777777" w:rsidR="00A77B3E" w:rsidRDefault="00182ECE">
      <w:pPr>
        <w:spacing w:line="360" w:lineRule="auto"/>
        <w:jc w:val="both"/>
      </w:pPr>
      <w:r>
        <w:rPr>
          <w:rFonts w:ascii="Book Antiqua" w:eastAsia="Book Antiqua" w:hAnsi="Book Antiqua" w:cs="Book Antiqua"/>
          <w:b/>
          <w:i/>
          <w:color w:val="000000"/>
        </w:rPr>
        <w:t>Physical examination</w:t>
      </w:r>
    </w:p>
    <w:p w14:paraId="5C164A74" w14:textId="0023F6A0" w:rsidR="00A77B3E" w:rsidRPr="006232EC" w:rsidRDefault="00182ECE">
      <w:pPr>
        <w:spacing w:line="360" w:lineRule="auto"/>
        <w:jc w:val="both"/>
        <w:rPr>
          <w:lang w:eastAsia="zh-CN"/>
        </w:rPr>
      </w:pPr>
      <w:r>
        <w:rPr>
          <w:rFonts w:ascii="Book Antiqua" w:eastAsia="Book Antiqua" w:hAnsi="Book Antiqua" w:cs="Book Antiqua"/>
          <w:color w:val="000000"/>
        </w:rPr>
        <w:t xml:space="preserve">Physical examination showed that </w:t>
      </w:r>
      <w:r w:rsidR="004A3FEC">
        <w:rPr>
          <w:rFonts w:ascii="Book Antiqua" w:eastAsia="Book Antiqua" w:hAnsi="Book Antiqua" w:cs="Book Antiqua"/>
          <w:color w:val="000000"/>
        </w:rPr>
        <w:t xml:space="preserve">a </w:t>
      </w:r>
      <w:r>
        <w:rPr>
          <w:rFonts w:ascii="Book Antiqua" w:eastAsia="Book Antiqua" w:hAnsi="Book Antiqua" w:cs="Book Antiqua"/>
          <w:color w:val="000000"/>
        </w:rPr>
        <w:t xml:space="preserve">body temperature </w:t>
      </w:r>
      <w:r w:rsidR="004A3FEC">
        <w:rPr>
          <w:rFonts w:ascii="Book Antiqua" w:eastAsia="Book Antiqua" w:hAnsi="Book Antiqua" w:cs="Book Antiqua"/>
          <w:color w:val="000000"/>
        </w:rPr>
        <w:t xml:space="preserve">of </w:t>
      </w:r>
      <w:r>
        <w:rPr>
          <w:rFonts w:ascii="Book Antiqua" w:eastAsia="Book Antiqua" w:hAnsi="Book Antiqua" w:cs="Book Antiqua"/>
          <w:color w:val="000000"/>
        </w:rPr>
        <w:t>37.9</w:t>
      </w:r>
      <w:r w:rsidR="00E36254">
        <w:rPr>
          <w:rFonts w:ascii="Book Antiqua" w:eastAsia="Book Antiqua" w:hAnsi="Book Antiqua" w:cs="Book Antiqua"/>
          <w:color w:val="000000"/>
        </w:rPr>
        <w:t xml:space="preserve"> </w:t>
      </w:r>
      <w:r>
        <w:rPr>
          <w:rFonts w:ascii="Book Antiqua" w:eastAsia="Book Antiqua" w:hAnsi="Book Antiqua" w:cs="Book Antiqua"/>
          <w:color w:val="000000"/>
        </w:rPr>
        <w:t xml:space="preserve">°C, blood pressure </w:t>
      </w:r>
      <w:r w:rsidR="004A3FEC">
        <w:rPr>
          <w:rFonts w:ascii="Book Antiqua" w:eastAsia="Book Antiqua" w:hAnsi="Book Antiqua" w:cs="Book Antiqua"/>
          <w:color w:val="000000"/>
        </w:rPr>
        <w:t xml:space="preserve">of </w:t>
      </w:r>
      <w:r>
        <w:rPr>
          <w:rFonts w:ascii="Book Antiqua" w:eastAsia="Book Antiqua" w:hAnsi="Book Antiqua" w:cs="Book Antiqua"/>
          <w:color w:val="000000"/>
        </w:rPr>
        <w:t>132/87</w:t>
      </w:r>
      <w:r w:rsidR="006232E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mmHg, pulse of 94 beats per minute, </w:t>
      </w:r>
      <w:r w:rsidR="004A3FEC">
        <w:rPr>
          <w:rFonts w:ascii="Book Antiqua" w:eastAsia="Book Antiqua" w:hAnsi="Book Antiqua" w:cs="Book Antiqua"/>
          <w:color w:val="000000"/>
        </w:rPr>
        <w:t xml:space="preserve">respiration of </w:t>
      </w:r>
      <w:r>
        <w:rPr>
          <w:rFonts w:ascii="Book Antiqua" w:eastAsia="Book Antiqua" w:hAnsi="Book Antiqua" w:cs="Book Antiqua"/>
          <w:color w:val="000000"/>
        </w:rPr>
        <w:t>20 breaths per minute, and SPO</w:t>
      </w:r>
      <w:r w:rsidRPr="006232EC">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w:t>
      </w:r>
      <w:r w:rsidR="004A3FEC">
        <w:rPr>
          <w:rFonts w:ascii="Book Antiqua" w:eastAsia="Book Antiqua" w:hAnsi="Book Antiqua" w:cs="Book Antiqua"/>
          <w:color w:val="000000"/>
        </w:rPr>
        <w:t xml:space="preserve">of </w:t>
      </w:r>
      <w:r>
        <w:rPr>
          <w:rFonts w:ascii="Book Antiqua" w:eastAsia="Book Antiqua" w:hAnsi="Book Antiqua" w:cs="Book Antiqua"/>
          <w:color w:val="000000"/>
        </w:rPr>
        <w:t>94%. Moist rales were heard in the right lung.</w:t>
      </w:r>
    </w:p>
    <w:p w14:paraId="5E331FB4" w14:textId="77777777" w:rsidR="00A77B3E" w:rsidRDefault="00A77B3E">
      <w:pPr>
        <w:spacing w:line="360" w:lineRule="auto"/>
        <w:jc w:val="both"/>
      </w:pPr>
    </w:p>
    <w:p w14:paraId="6A5414E1" w14:textId="77777777" w:rsidR="00A77B3E" w:rsidRDefault="00182ECE">
      <w:pPr>
        <w:spacing w:line="360" w:lineRule="auto"/>
        <w:jc w:val="both"/>
      </w:pPr>
      <w:r>
        <w:rPr>
          <w:rFonts w:ascii="Book Antiqua" w:eastAsia="Book Antiqua" w:hAnsi="Book Antiqua" w:cs="Book Antiqua"/>
          <w:b/>
          <w:i/>
          <w:color w:val="000000"/>
        </w:rPr>
        <w:t>Laboratory examinations</w:t>
      </w:r>
    </w:p>
    <w:p w14:paraId="36B1E96F" w14:textId="1D915284" w:rsidR="00A77B3E" w:rsidRDefault="00182ECE">
      <w:pPr>
        <w:spacing w:line="360" w:lineRule="auto"/>
        <w:jc w:val="both"/>
      </w:pPr>
      <w:r>
        <w:rPr>
          <w:rFonts w:ascii="Book Antiqua" w:eastAsia="Book Antiqua" w:hAnsi="Book Antiqua" w:cs="Book Antiqua"/>
          <w:color w:val="000000"/>
        </w:rPr>
        <w:t xml:space="preserve">The results showed </w:t>
      </w:r>
      <w:r w:rsidR="004A3FEC">
        <w:rPr>
          <w:rFonts w:ascii="Book Antiqua" w:eastAsia="Book Antiqua" w:hAnsi="Book Antiqua" w:cs="Book Antiqua"/>
          <w:color w:val="000000"/>
        </w:rPr>
        <w:t xml:space="preserve">a </w:t>
      </w:r>
      <w:r>
        <w:rPr>
          <w:rFonts w:ascii="Book Antiqua" w:eastAsia="Book Antiqua" w:hAnsi="Book Antiqua" w:cs="Book Antiqua"/>
          <w:color w:val="000000"/>
        </w:rPr>
        <w:t>white blood cell count of 4.6</w:t>
      </w:r>
      <w:r w:rsidR="006232EC">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6232EC">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sidRPr="006232EC">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cells/L (reference range</w:t>
      </w:r>
      <w:r w:rsidR="004A3FEC">
        <w:rPr>
          <w:rFonts w:ascii="Book Antiqua" w:eastAsia="Book Antiqua" w:hAnsi="Book Antiqua" w:cs="Book Antiqua"/>
          <w:color w:val="000000"/>
        </w:rPr>
        <w:t xml:space="preserve">: </w:t>
      </w:r>
      <w:r>
        <w:rPr>
          <w:rFonts w:ascii="Book Antiqua" w:eastAsia="Book Antiqua" w:hAnsi="Book Antiqua" w:cs="Book Antiqua"/>
          <w:color w:val="000000"/>
        </w:rPr>
        <w:t>4.0</w:t>
      </w:r>
      <w:r w:rsidR="00E36254">
        <w:rPr>
          <w:rFonts w:ascii="Book Antiqua" w:eastAsia="Book Antiqua" w:hAnsi="Book Antiqua" w:cs="Book Antiqua"/>
          <w:color w:val="000000"/>
        </w:rPr>
        <w:t>-</w:t>
      </w:r>
      <w:r>
        <w:rPr>
          <w:rFonts w:ascii="Book Antiqua" w:eastAsia="Book Antiqua" w:hAnsi="Book Antiqua" w:cs="Book Antiqua"/>
          <w:color w:val="000000"/>
        </w:rPr>
        <w:t>10.0</w:t>
      </w:r>
      <w:r w:rsidR="006232EC">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6232EC">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sidRPr="006232EC">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cell</w:t>
      </w:r>
      <w:r w:rsidR="006232EC">
        <w:rPr>
          <w:rFonts w:ascii="Book Antiqua" w:eastAsia="Book Antiqua" w:hAnsi="Book Antiqua" w:cs="Book Antiqua"/>
          <w:color w:val="000000"/>
        </w:rPr>
        <w:t xml:space="preserve">s/L). Reverse transcription </w:t>
      </w:r>
      <w:r w:rsidR="006232EC">
        <w:rPr>
          <w:rFonts w:ascii="Book Antiqua" w:eastAsia="Book Antiqua" w:hAnsi="Book Antiqua" w:cs="Book Antiqua"/>
          <w:color w:val="000000"/>
          <w:szCs w:val="21"/>
        </w:rPr>
        <w:t xml:space="preserve">polymerase chain reaction </w:t>
      </w:r>
      <w:r w:rsidR="006232EC">
        <w:rPr>
          <w:rFonts w:ascii="Book Antiqua" w:eastAsia="Book Antiqua" w:hAnsi="Book Antiqua" w:cs="Book Antiqua"/>
          <w:color w:val="000000"/>
        </w:rPr>
        <w:t>(RT</w:t>
      </w:r>
      <w:r>
        <w:rPr>
          <w:rFonts w:ascii="Book Antiqua" w:eastAsia="Book Antiqua" w:hAnsi="Book Antiqua" w:cs="Book Antiqua"/>
          <w:color w:val="000000"/>
        </w:rPr>
        <w:t>-PCR</w:t>
      </w:r>
      <w:r w:rsidR="006232EC">
        <w:rPr>
          <w:rFonts w:ascii="Book Antiqua" w:hAnsi="Book Antiqua" w:cs="Book Antiqua" w:hint="eastAsia"/>
          <w:color w:val="000000"/>
          <w:lang w:eastAsia="zh-CN"/>
        </w:rPr>
        <w:t>)</w:t>
      </w:r>
      <w:r>
        <w:rPr>
          <w:rFonts w:ascii="Book Antiqua" w:eastAsia="Book Antiqua" w:hAnsi="Book Antiqua" w:cs="Book Antiqua"/>
          <w:color w:val="000000"/>
        </w:rPr>
        <w:t xml:space="preserve"> for SARS-CoV-2 was negative. The IgM antibodies for common pathogens such as influenza A, influenza B, adenovirus, respiratory syncytial virus, parainfluenza, Mycoplasma pneumoniae, and Chlamydia pneumoniae were all negative.</w:t>
      </w:r>
      <w:r w:rsidR="003670D4">
        <w:rPr>
          <w:rFonts w:ascii="Book Antiqua" w:hAnsi="Book Antiqua" w:cs="Book Antiqua" w:hint="eastAsia"/>
          <w:color w:val="000000"/>
          <w:lang w:eastAsia="zh-CN"/>
        </w:rPr>
        <w:t xml:space="preserve"> </w:t>
      </w:r>
      <w:r>
        <w:rPr>
          <w:rFonts w:ascii="Book Antiqua" w:eastAsia="Book Antiqua" w:hAnsi="Book Antiqua" w:cs="Book Antiqua"/>
          <w:color w:val="000000"/>
        </w:rPr>
        <w:t>SARS-CoV-2-specific IgM and IgG antibodies</w:t>
      </w:r>
      <w:r w:rsidR="006232EC">
        <w:rPr>
          <w:rFonts w:ascii="Book Antiqua" w:hAnsi="Book Antiqua" w:cs="Book Antiqua" w:hint="eastAsia"/>
          <w:color w:val="000000"/>
          <w:lang w:eastAsia="zh-CN"/>
        </w:rPr>
        <w:t xml:space="preserve"> (</w:t>
      </w:r>
      <w:r>
        <w:rPr>
          <w:rFonts w:ascii="Book Antiqua" w:eastAsia="Book Antiqua" w:hAnsi="Book Antiqua" w:cs="Book Antiqua"/>
          <w:color w:val="000000"/>
        </w:rPr>
        <w:t>the results of the kit produc</w:t>
      </w:r>
      <w:r w:rsidR="003670D4">
        <w:rPr>
          <w:rFonts w:ascii="Book Antiqua" w:eastAsia="Book Antiqua" w:hAnsi="Book Antiqua" w:cs="Book Antiqua"/>
          <w:color w:val="000000"/>
        </w:rPr>
        <w:t xml:space="preserve">ed by Xiamen </w:t>
      </w:r>
      <w:proofErr w:type="spellStart"/>
      <w:r w:rsidR="003670D4">
        <w:rPr>
          <w:rFonts w:ascii="Book Antiqua" w:eastAsia="Book Antiqua" w:hAnsi="Book Antiqua" w:cs="Book Antiqua"/>
          <w:color w:val="000000"/>
        </w:rPr>
        <w:t>Innodx</w:t>
      </w:r>
      <w:proofErr w:type="spellEnd"/>
      <w:r w:rsidR="003670D4">
        <w:rPr>
          <w:rFonts w:ascii="Book Antiqua" w:eastAsia="Book Antiqua" w:hAnsi="Book Antiqua" w:cs="Book Antiqua"/>
          <w:color w:val="000000"/>
        </w:rPr>
        <w:t xml:space="preserve"> Biotech Co.</w:t>
      </w:r>
      <w:r>
        <w:rPr>
          <w:rFonts w:ascii="Book Antiqua" w:eastAsia="Book Antiqua" w:hAnsi="Book Antiqua" w:cs="Book Antiqua"/>
          <w:color w:val="000000"/>
        </w:rPr>
        <w:t>,</w:t>
      </w:r>
      <w:r w:rsidR="003670D4">
        <w:rPr>
          <w:rFonts w:ascii="Book Antiqua" w:hAnsi="Book Antiqua" w:cs="Book Antiqua" w:hint="eastAsia"/>
          <w:color w:val="000000"/>
          <w:lang w:eastAsia="zh-CN"/>
        </w:rPr>
        <w:t xml:space="preserve"> </w:t>
      </w:r>
      <w:r>
        <w:rPr>
          <w:rFonts w:ascii="Book Antiqua" w:eastAsia="Book Antiqua" w:hAnsi="Book Antiqua" w:cs="Book Antiqua"/>
          <w:color w:val="000000"/>
        </w:rPr>
        <w:t>Ltd.</w:t>
      </w:r>
      <w:r w:rsidR="00E36254">
        <w:rPr>
          <w:rFonts w:ascii="Book Antiqua" w:eastAsia="Book Antiqua" w:hAnsi="Book Antiqua" w:cs="Book Antiqua"/>
          <w:color w:val="000000"/>
        </w:rPr>
        <w:t>, China</w:t>
      </w:r>
      <w:r w:rsidR="006232EC">
        <w:rPr>
          <w:rFonts w:ascii="Book Antiqua" w:hAnsi="Book Antiqua" w:cs="Book Antiqua" w:hint="eastAsia"/>
          <w:color w:val="000000"/>
          <w:lang w:eastAsia="zh-CN"/>
        </w:rPr>
        <w:t>)</w:t>
      </w:r>
      <w:r>
        <w:rPr>
          <w:rFonts w:ascii="Book Antiqua" w:eastAsia="Book Antiqua" w:hAnsi="Book Antiqua" w:cs="Book Antiqua"/>
          <w:color w:val="000000"/>
        </w:rPr>
        <w:t xml:space="preserve"> were immediately detected and the results were all positive.</w:t>
      </w:r>
    </w:p>
    <w:p w14:paraId="62551E2A" w14:textId="77777777" w:rsidR="00A77B3E" w:rsidRDefault="00A77B3E">
      <w:pPr>
        <w:spacing w:line="360" w:lineRule="auto"/>
        <w:jc w:val="both"/>
      </w:pPr>
    </w:p>
    <w:p w14:paraId="76731F1A" w14:textId="77777777" w:rsidR="00A77B3E" w:rsidRDefault="00182ECE">
      <w:pPr>
        <w:spacing w:line="360" w:lineRule="auto"/>
        <w:jc w:val="both"/>
      </w:pPr>
      <w:r>
        <w:rPr>
          <w:rFonts w:ascii="Book Antiqua" w:eastAsia="Book Antiqua" w:hAnsi="Book Antiqua" w:cs="Book Antiqua"/>
          <w:b/>
          <w:i/>
          <w:color w:val="000000"/>
        </w:rPr>
        <w:t>Imaging examinations</w:t>
      </w:r>
    </w:p>
    <w:p w14:paraId="397D0D39" w14:textId="78AC8929" w:rsidR="00A77B3E" w:rsidRDefault="00182ECE">
      <w:pPr>
        <w:spacing w:line="360" w:lineRule="auto"/>
        <w:jc w:val="both"/>
      </w:pPr>
      <w:r>
        <w:rPr>
          <w:rFonts w:ascii="Book Antiqua" w:eastAsia="Book Antiqua" w:hAnsi="Book Antiqua" w:cs="Book Antiqua"/>
          <w:color w:val="000000"/>
        </w:rPr>
        <w:t xml:space="preserve">On April 28, chest </w:t>
      </w:r>
      <w:bookmarkStart w:id="12" w:name="OLE_LINK13"/>
      <w:bookmarkStart w:id="13" w:name="OLE_LINK14"/>
      <w:r w:rsidR="006232EC" w:rsidRPr="006232EC">
        <w:rPr>
          <w:rFonts w:ascii="Book Antiqua" w:eastAsia="Book Antiqua" w:hAnsi="Book Antiqua" w:cs="Book Antiqua"/>
          <w:color w:val="000000"/>
        </w:rPr>
        <w:t xml:space="preserve">computed tomography </w:t>
      </w:r>
      <w:r w:rsidR="006232EC">
        <w:rPr>
          <w:rFonts w:ascii="Book Antiqua" w:hAnsi="Book Antiqua" w:cs="Book Antiqua" w:hint="eastAsia"/>
          <w:color w:val="000000"/>
          <w:lang w:eastAsia="zh-CN"/>
        </w:rPr>
        <w:t>(</w:t>
      </w:r>
      <w:r>
        <w:rPr>
          <w:rFonts w:ascii="Book Antiqua" w:eastAsia="Book Antiqua" w:hAnsi="Book Antiqua" w:cs="Book Antiqua"/>
          <w:color w:val="000000"/>
        </w:rPr>
        <w:t>CT</w:t>
      </w:r>
      <w:r w:rsidR="006232EC">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End w:id="12"/>
      <w:bookmarkEnd w:id="13"/>
      <w:r>
        <w:rPr>
          <w:rFonts w:ascii="Book Antiqua" w:eastAsia="Book Antiqua" w:hAnsi="Book Antiqua" w:cs="Book Antiqua"/>
          <w:color w:val="000000"/>
        </w:rPr>
        <w:t>showed multiple patchy shadows and ground glass shadows in both lungs (Figure 1</w:t>
      </w:r>
      <w:r w:rsidR="0051407D">
        <w:rPr>
          <w:rFonts w:ascii="Book Antiqua" w:hAnsi="Book Antiqua" w:cs="Book Antiqua" w:hint="eastAsia"/>
          <w:color w:val="000000"/>
          <w:lang w:eastAsia="zh-CN"/>
        </w:rPr>
        <w:t>A</w:t>
      </w:r>
      <w:r>
        <w:rPr>
          <w:rFonts w:ascii="Book Antiqua" w:eastAsia="Book Antiqua" w:hAnsi="Book Antiqua" w:cs="Book Antiqua"/>
          <w:color w:val="000000"/>
        </w:rPr>
        <w:t>). On May 1, chest CT showed obvious absorption of both lungs lesions (Figure 1</w:t>
      </w:r>
      <w:r w:rsidR="0051407D">
        <w:rPr>
          <w:rFonts w:ascii="Book Antiqua" w:hAnsi="Book Antiqua" w:cs="Book Antiqua" w:hint="eastAsia"/>
          <w:color w:val="000000"/>
          <w:lang w:eastAsia="zh-CN"/>
        </w:rPr>
        <w:t>B</w:t>
      </w:r>
      <w:r>
        <w:rPr>
          <w:rFonts w:ascii="Book Antiqua" w:eastAsia="Book Antiqua" w:hAnsi="Book Antiqua" w:cs="Book Antiqua"/>
          <w:color w:val="000000"/>
        </w:rPr>
        <w:t>). On May 11, reexamination of chest CT showed that the</w:t>
      </w:r>
      <w:r w:rsidR="004A3FEC">
        <w:rPr>
          <w:rFonts w:ascii="Book Antiqua" w:eastAsia="Book Antiqua" w:hAnsi="Book Antiqua" w:cs="Book Antiqua"/>
          <w:color w:val="000000"/>
        </w:rPr>
        <w:t xml:space="preserve"> </w:t>
      </w:r>
      <w:r>
        <w:rPr>
          <w:rFonts w:ascii="Book Antiqua" w:eastAsia="Book Antiqua" w:hAnsi="Book Antiqua" w:cs="Book Antiqua"/>
          <w:color w:val="000000"/>
        </w:rPr>
        <w:t xml:space="preserve">lesions </w:t>
      </w:r>
      <w:r w:rsidR="004A3FEC">
        <w:rPr>
          <w:rFonts w:ascii="Book Antiqua" w:eastAsia="Book Antiqua" w:hAnsi="Book Antiqua" w:cs="Book Antiqua"/>
          <w:color w:val="000000"/>
        </w:rPr>
        <w:t xml:space="preserve">in both lungs </w:t>
      </w:r>
      <w:r>
        <w:rPr>
          <w:rFonts w:ascii="Book Antiqua" w:eastAsia="Book Antiqua" w:hAnsi="Book Antiqua" w:cs="Book Antiqua"/>
          <w:color w:val="000000"/>
        </w:rPr>
        <w:t>were absorbed (Figure 1</w:t>
      </w:r>
      <w:r w:rsidR="0051407D">
        <w:rPr>
          <w:rFonts w:ascii="Book Antiqua" w:hAnsi="Book Antiqua" w:cs="Book Antiqua" w:hint="eastAsia"/>
          <w:color w:val="000000"/>
          <w:lang w:eastAsia="zh-CN"/>
        </w:rPr>
        <w:t>C</w:t>
      </w:r>
      <w:r>
        <w:rPr>
          <w:rFonts w:ascii="Book Antiqua" w:eastAsia="Book Antiqua" w:hAnsi="Book Antiqua" w:cs="Book Antiqua"/>
          <w:color w:val="000000"/>
        </w:rPr>
        <w:t>)</w:t>
      </w:r>
    </w:p>
    <w:p w14:paraId="0D712963" w14:textId="77777777" w:rsidR="00A77B3E" w:rsidRDefault="00A77B3E">
      <w:pPr>
        <w:spacing w:line="360" w:lineRule="auto"/>
        <w:jc w:val="both"/>
      </w:pPr>
    </w:p>
    <w:p w14:paraId="494D8119" w14:textId="77777777" w:rsidR="00A77B3E" w:rsidRDefault="00182ECE">
      <w:pPr>
        <w:spacing w:line="360" w:lineRule="auto"/>
        <w:jc w:val="both"/>
      </w:pPr>
      <w:bookmarkStart w:id="14" w:name="OLE_LINK15"/>
      <w:r>
        <w:rPr>
          <w:rFonts w:ascii="Book Antiqua" w:eastAsia="Book Antiqua" w:hAnsi="Book Antiqua" w:cs="Book Antiqua"/>
          <w:b/>
          <w:caps/>
          <w:color w:val="000000"/>
          <w:u w:val="single"/>
        </w:rPr>
        <w:t>FINAL DIAGNOSIS</w:t>
      </w:r>
    </w:p>
    <w:bookmarkEnd w:id="14"/>
    <w:p w14:paraId="3D5E7685" w14:textId="77777777" w:rsidR="00A77B3E" w:rsidRPr="00715C92" w:rsidRDefault="00681852">
      <w:pPr>
        <w:spacing w:line="360" w:lineRule="auto"/>
        <w:jc w:val="both"/>
        <w:rPr>
          <w:lang w:eastAsia="zh-CN"/>
        </w:rPr>
      </w:pPr>
      <w:r>
        <w:rPr>
          <w:rFonts w:ascii="Book Antiqua" w:hAnsi="Book Antiqua" w:cs="Book Antiqua" w:hint="eastAsia"/>
          <w:color w:val="000000"/>
          <w:lang w:eastAsia="zh-CN"/>
        </w:rPr>
        <w:lastRenderedPageBreak/>
        <w:t xml:space="preserve">The </w:t>
      </w:r>
      <w:r w:rsidRPr="00681852">
        <w:rPr>
          <w:rFonts w:ascii="Book Antiqua" w:eastAsia="Book Antiqua" w:hAnsi="Book Antiqua" w:cs="Book Antiqua"/>
          <w:color w:val="000000"/>
        </w:rPr>
        <w:t>final diagnosis</w:t>
      </w:r>
      <w:r>
        <w:rPr>
          <w:rFonts w:ascii="Book Antiqua" w:hAnsi="Book Antiqua" w:cs="Book Antiqua" w:hint="eastAsia"/>
          <w:color w:val="000000"/>
          <w:lang w:eastAsia="zh-CN"/>
        </w:rPr>
        <w:t xml:space="preserve"> was </w:t>
      </w:r>
      <w:r w:rsidR="00182ECE">
        <w:rPr>
          <w:rFonts w:ascii="Book Antiqua" w:eastAsia="Book Antiqua" w:hAnsi="Book Antiqua" w:cs="Book Antiqua"/>
          <w:color w:val="000000"/>
        </w:rPr>
        <w:t>COVID-19</w:t>
      </w:r>
      <w:r w:rsidR="00715C92">
        <w:rPr>
          <w:rFonts w:ascii="Book Antiqua" w:hAnsi="Book Antiqua" w:cs="Book Antiqua" w:hint="eastAsia"/>
          <w:color w:val="000000"/>
          <w:lang w:eastAsia="zh-CN"/>
        </w:rPr>
        <w:t>.</w:t>
      </w:r>
    </w:p>
    <w:p w14:paraId="6BF5AF5F" w14:textId="77777777" w:rsidR="00A77B3E" w:rsidRDefault="00A77B3E">
      <w:pPr>
        <w:spacing w:line="360" w:lineRule="auto"/>
        <w:jc w:val="both"/>
      </w:pPr>
    </w:p>
    <w:p w14:paraId="4B55AE4C" w14:textId="77777777" w:rsidR="00A77B3E" w:rsidRDefault="00182ECE">
      <w:pPr>
        <w:spacing w:line="360" w:lineRule="auto"/>
        <w:jc w:val="both"/>
      </w:pPr>
      <w:r>
        <w:rPr>
          <w:rFonts w:ascii="Book Antiqua" w:eastAsia="Book Antiqua" w:hAnsi="Book Antiqua" w:cs="Book Antiqua"/>
          <w:b/>
          <w:caps/>
          <w:color w:val="000000"/>
          <w:u w:val="single"/>
        </w:rPr>
        <w:t>TREATMENT</w:t>
      </w:r>
    </w:p>
    <w:p w14:paraId="310C6AE8" w14:textId="0C12076C" w:rsidR="00A77B3E" w:rsidRPr="00987EF4" w:rsidRDefault="00182ECE">
      <w:pPr>
        <w:spacing w:line="360" w:lineRule="auto"/>
        <w:jc w:val="both"/>
        <w:rPr>
          <w:lang w:eastAsia="zh-CN"/>
        </w:rPr>
      </w:pPr>
      <w:r>
        <w:rPr>
          <w:rFonts w:ascii="Book Antiqua" w:eastAsia="Book Antiqua" w:hAnsi="Book Antiqua" w:cs="Book Antiqua"/>
          <w:color w:val="000000"/>
        </w:rPr>
        <w:t xml:space="preserve">The patient was then sent to the air isolation ward for clinical observation and immediately given an oxygen therapy. The patient was also treated with </w:t>
      </w:r>
      <w:proofErr w:type="spellStart"/>
      <w:r>
        <w:rPr>
          <w:rFonts w:ascii="Book Antiqua" w:eastAsia="Book Antiqua" w:hAnsi="Book Antiqua" w:cs="Book Antiqua"/>
          <w:color w:val="000000"/>
        </w:rPr>
        <w:t>arbidol</w:t>
      </w:r>
      <w:proofErr w:type="spellEnd"/>
      <w:r w:rsidR="004A3FEC">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lopinavir</w:t>
      </w:r>
      <w:proofErr w:type="spellEnd"/>
      <w:r>
        <w:rPr>
          <w:rFonts w:ascii="Book Antiqua" w:eastAsia="Book Antiqua" w:hAnsi="Book Antiqua" w:cs="Book Antiqua"/>
          <w:color w:val="000000"/>
        </w:rPr>
        <w:t xml:space="preserve">-ritonavir, but due to obvious nausea, vomiting, and diarrhea, the drug treatments were halted. On April 28, thymosin was </w:t>
      </w:r>
      <w:r w:rsidR="004A3FEC">
        <w:rPr>
          <w:rFonts w:ascii="Book Antiqua" w:eastAsia="Book Antiqua" w:hAnsi="Book Antiqua" w:cs="Book Antiqua"/>
          <w:color w:val="000000"/>
        </w:rPr>
        <w:t xml:space="preserve">subcutaneously </w:t>
      </w:r>
      <w:r>
        <w:rPr>
          <w:rFonts w:ascii="Book Antiqua" w:eastAsia="Book Antiqua" w:hAnsi="Book Antiqua" w:cs="Book Antiqua"/>
          <w:color w:val="000000"/>
        </w:rPr>
        <w:t>injected twice a week, at 1.6 mg per injection.</w:t>
      </w:r>
    </w:p>
    <w:p w14:paraId="446E2331" w14:textId="77777777" w:rsidR="00A77B3E" w:rsidRDefault="00A77B3E">
      <w:pPr>
        <w:spacing w:line="360" w:lineRule="auto"/>
        <w:jc w:val="both"/>
      </w:pPr>
    </w:p>
    <w:p w14:paraId="5048F1A1" w14:textId="77777777" w:rsidR="00A77B3E" w:rsidRDefault="00182ECE">
      <w:pPr>
        <w:spacing w:line="360" w:lineRule="auto"/>
        <w:jc w:val="both"/>
      </w:pPr>
      <w:r>
        <w:rPr>
          <w:rFonts w:ascii="Book Antiqua" w:eastAsia="Book Antiqua" w:hAnsi="Book Antiqua" w:cs="Book Antiqua"/>
          <w:b/>
          <w:caps/>
          <w:color w:val="000000"/>
          <w:u w:val="single"/>
        </w:rPr>
        <w:t>OUTCOME AND FOLLOW-UP</w:t>
      </w:r>
    </w:p>
    <w:p w14:paraId="196A9DBC" w14:textId="38B8B990" w:rsidR="00A77B3E" w:rsidRDefault="00182ECE">
      <w:pPr>
        <w:spacing w:line="360" w:lineRule="auto"/>
        <w:jc w:val="both"/>
      </w:pPr>
      <w:r>
        <w:rPr>
          <w:rFonts w:ascii="Book Antiqua" w:eastAsia="Book Antiqua" w:hAnsi="Book Antiqua" w:cs="Book Antiqua"/>
          <w:color w:val="000000"/>
        </w:rPr>
        <w:t xml:space="preserve">At </w:t>
      </w:r>
      <w:r w:rsidR="004A3FEC">
        <w:rPr>
          <w:rFonts w:ascii="Book Antiqua" w:eastAsia="Book Antiqua" w:hAnsi="Book Antiqua" w:cs="Book Antiqua"/>
          <w:color w:val="000000"/>
        </w:rPr>
        <w:t xml:space="preserve">the </w:t>
      </w:r>
      <w:r>
        <w:rPr>
          <w:rFonts w:ascii="Book Antiqua" w:eastAsia="Book Antiqua" w:hAnsi="Book Antiqua" w:cs="Book Antiqua"/>
          <w:color w:val="000000"/>
        </w:rPr>
        <w:t>follow-up one month after discharge, the patient showed no discomfort, and the chest CT lesions were completely absorbed.</w:t>
      </w:r>
    </w:p>
    <w:p w14:paraId="2A31EC85" w14:textId="77777777" w:rsidR="00A77B3E" w:rsidRDefault="00A77B3E">
      <w:pPr>
        <w:spacing w:line="360" w:lineRule="auto"/>
        <w:jc w:val="both"/>
      </w:pPr>
    </w:p>
    <w:p w14:paraId="584B7F22" w14:textId="77777777" w:rsidR="00A77B3E" w:rsidRDefault="00182ECE">
      <w:pPr>
        <w:spacing w:line="360" w:lineRule="auto"/>
        <w:jc w:val="both"/>
      </w:pPr>
      <w:r>
        <w:rPr>
          <w:rFonts w:ascii="Book Antiqua" w:eastAsia="Book Antiqua" w:hAnsi="Book Antiqua" w:cs="Book Antiqua"/>
          <w:b/>
          <w:caps/>
          <w:color w:val="000000"/>
          <w:u w:val="single"/>
        </w:rPr>
        <w:t>DISCUSSION</w:t>
      </w:r>
    </w:p>
    <w:p w14:paraId="63592CDE" w14:textId="74E18E03" w:rsidR="00A77B3E" w:rsidRDefault="00182ECE">
      <w:pPr>
        <w:spacing w:line="360" w:lineRule="auto"/>
        <w:jc w:val="both"/>
      </w:pPr>
      <w:r>
        <w:rPr>
          <w:rFonts w:ascii="Book Antiqua" w:eastAsia="Book Antiqua" w:hAnsi="Book Antiqua" w:cs="Book Antiqua"/>
          <w:color w:val="000000"/>
          <w:szCs w:val="21"/>
        </w:rPr>
        <w:t>In this case, although the RT-PCR results were negative for SARS-CoV-2, the specific IgM and IgG antibodies for SARS-CoV-2 were all positive, indicating a clear diagnosis of COVID-19</w:t>
      </w:r>
      <w:bookmarkStart w:id="15" w:name="OLE_LINK16"/>
      <w:bookmarkStart w:id="16" w:name="OLE_LINK17"/>
      <w:r w:rsidR="006232EC">
        <w:rPr>
          <w:rFonts w:ascii="Book Antiqua" w:hAnsi="Book Antiqua" w:cs="Book Antiqua"/>
          <w:color w:val="000000"/>
          <w:szCs w:val="21"/>
          <w:vertAlign w:val="superscript"/>
          <w:lang w:eastAsia="zh-CN"/>
        </w:rPr>
        <w:t>[</w:t>
      </w:r>
      <w:r w:rsidR="006232EC">
        <w:rPr>
          <w:rFonts w:ascii="Book Antiqua" w:hAnsi="Book Antiqua" w:cs="Book Antiqua" w:hint="eastAsia"/>
          <w:color w:val="000000"/>
          <w:szCs w:val="21"/>
          <w:vertAlign w:val="superscript"/>
          <w:lang w:eastAsia="zh-CN"/>
        </w:rPr>
        <w:t>7</w:t>
      </w:r>
      <w:r w:rsidR="006232EC">
        <w:rPr>
          <w:rFonts w:ascii="Book Antiqua" w:hAnsi="Book Antiqua" w:cs="Book Antiqua"/>
          <w:color w:val="000000"/>
          <w:szCs w:val="21"/>
          <w:vertAlign w:val="superscript"/>
          <w:lang w:eastAsia="zh-CN"/>
        </w:rPr>
        <w:t>]</w:t>
      </w:r>
      <w:bookmarkEnd w:id="15"/>
      <w:bookmarkEnd w:id="16"/>
      <w:r>
        <w:rPr>
          <w:rFonts w:ascii="Book Antiqua" w:eastAsia="Book Antiqua" w:hAnsi="Book Antiqua" w:cs="Book Antiqua"/>
          <w:color w:val="000000"/>
          <w:szCs w:val="21"/>
        </w:rPr>
        <w:t xml:space="preserve">. The patient was initially treated with </w:t>
      </w:r>
      <w:proofErr w:type="spellStart"/>
      <w:r>
        <w:rPr>
          <w:rFonts w:ascii="Book Antiqua" w:eastAsia="Book Antiqua" w:hAnsi="Book Antiqua" w:cs="Book Antiqua"/>
          <w:color w:val="000000"/>
          <w:szCs w:val="21"/>
        </w:rPr>
        <w:t>arbidol</w:t>
      </w:r>
      <w:proofErr w:type="spellEnd"/>
      <w:r w:rsidR="004A3FEC">
        <w:rPr>
          <w:rFonts w:ascii="Book Antiqua" w:eastAsia="Book Antiqua" w:hAnsi="Book Antiqua" w:cs="Book Antiqua"/>
          <w:color w:val="000000"/>
          <w:szCs w:val="21"/>
        </w:rPr>
        <w:t xml:space="preserve"> and </w:t>
      </w:r>
      <w:proofErr w:type="spellStart"/>
      <w:r>
        <w:rPr>
          <w:rFonts w:ascii="Book Antiqua" w:eastAsia="Book Antiqua" w:hAnsi="Book Antiqua" w:cs="Book Antiqua"/>
          <w:color w:val="000000"/>
          <w:szCs w:val="21"/>
        </w:rPr>
        <w:t>lopinavir</w:t>
      </w:r>
      <w:proofErr w:type="spellEnd"/>
      <w:r>
        <w:rPr>
          <w:rFonts w:ascii="Book Antiqua" w:eastAsia="Book Antiqua" w:hAnsi="Book Antiqua" w:cs="Book Antiqua"/>
          <w:color w:val="000000"/>
          <w:szCs w:val="21"/>
        </w:rPr>
        <w:t>-ritonavir, but because of severe nausea, vomiting, and diarrhea</w:t>
      </w:r>
      <w:r w:rsidR="004A3FEC">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the treatment was switched to thymosin injection, which was the only </w:t>
      </w:r>
      <w:r w:rsidR="00BA369D" w:rsidRPr="00BA369D">
        <w:rPr>
          <w:rFonts w:ascii="Book Antiqua" w:eastAsia="Book Antiqua" w:hAnsi="Book Antiqua" w:cs="Book Antiqua"/>
          <w:color w:val="000000"/>
          <w:szCs w:val="21"/>
        </w:rPr>
        <w:t>medicine</w:t>
      </w:r>
      <w:r>
        <w:rPr>
          <w:rFonts w:ascii="Book Antiqua" w:eastAsia="Book Antiqua" w:hAnsi="Book Antiqua" w:cs="Book Antiqua"/>
          <w:color w:val="000000"/>
          <w:szCs w:val="21"/>
        </w:rPr>
        <w:t xml:space="preserve">. To date, the pathogenesis of COVID-19 is not clearly understood and there are no effective drug treatments available for the disease. Although various therapeutic drugs have been reported, their biological effects are non-specific. Thymosin, as an immune enhancer, has a therapeutic potential for the treatment of infections and immunocompromised diseases such as </w:t>
      </w:r>
      <w:proofErr w:type="gramStart"/>
      <w:r>
        <w:rPr>
          <w:rFonts w:ascii="Book Antiqua" w:eastAsia="Book Antiqua" w:hAnsi="Book Antiqua" w:cs="Book Antiqua"/>
          <w:color w:val="000000"/>
          <w:szCs w:val="21"/>
        </w:rPr>
        <w:t>cancer</w:t>
      </w:r>
      <w:r w:rsidR="00E55FDE">
        <w:rPr>
          <w:rFonts w:ascii="Book Antiqua" w:hAnsi="Book Antiqua" w:cs="Book Antiqua"/>
          <w:color w:val="000000"/>
          <w:szCs w:val="21"/>
          <w:vertAlign w:val="superscript"/>
          <w:lang w:eastAsia="zh-CN"/>
        </w:rPr>
        <w:t>[</w:t>
      </w:r>
      <w:proofErr w:type="gramEnd"/>
      <w:r w:rsidR="00E55FDE">
        <w:rPr>
          <w:rFonts w:ascii="Book Antiqua" w:hAnsi="Book Antiqua" w:cs="Book Antiqua" w:hint="eastAsia"/>
          <w:color w:val="000000"/>
          <w:szCs w:val="21"/>
          <w:vertAlign w:val="superscript"/>
          <w:lang w:eastAsia="zh-CN"/>
        </w:rPr>
        <w:t>6,8,9</w:t>
      </w:r>
      <w:r w:rsidR="00E55FDE">
        <w:rPr>
          <w:rFonts w:ascii="Book Antiqua" w:hAnsi="Book Antiqua" w:cs="Book Antiqua"/>
          <w:color w:val="000000"/>
          <w:szCs w:val="21"/>
          <w:vertAlign w:val="superscript"/>
          <w:lang w:eastAsia="zh-CN"/>
        </w:rPr>
        <w:t>]</w:t>
      </w:r>
      <w:r>
        <w:rPr>
          <w:rFonts w:ascii="Book Antiqua" w:eastAsia="Book Antiqua" w:hAnsi="Book Antiqua" w:cs="Book Antiqua"/>
          <w:color w:val="000000"/>
          <w:szCs w:val="21"/>
        </w:rPr>
        <w:t xml:space="preserve">. Thymosin is a hormone with 28 amino acids naturally secreted by the thymus. It has a variety of immunomodulatory activities. It can activate </w:t>
      </w:r>
      <w:r w:rsidR="004A3FEC">
        <w:rPr>
          <w:rFonts w:ascii="Book Antiqua" w:eastAsia="Book Antiqua" w:hAnsi="Book Antiqua" w:cs="Book Antiqua"/>
          <w:color w:val="000000"/>
          <w:szCs w:val="21"/>
        </w:rPr>
        <w:t>Toll</w:t>
      </w:r>
      <w:r>
        <w:rPr>
          <w:rFonts w:ascii="Book Antiqua" w:eastAsia="Book Antiqua" w:hAnsi="Book Antiqua" w:cs="Book Antiqua"/>
          <w:color w:val="000000"/>
          <w:szCs w:val="21"/>
        </w:rPr>
        <w:t xml:space="preserve">-like receptors in dendritic cells and other immune cells, thus enhancing the function of T-helper 1 cells, natural killer cell activity, and antibody response to T-cell-dependent </w:t>
      </w:r>
      <w:proofErr w:type="gramStart"/>
      <w:r>
        <w:rPr>
          <w:rFonts w:ascii="Book Antiqua" w:eastAsia="Book Antiqua" w:hAnsi="Book Antiqua" w:cs="Book Antiqua"/>
          <w:color w:val="000000"/>
          <w:szCs w:val="21"/>
        </w:rPr>
        <w:t>antigen</w:t>
      </w:r>
      <w:r w:rsidR="00E55FDE">
        <w:rPr>
          <w:rFonts w:ascii="Book Antiqua" w:hAnsi="Book Antiqua" w:cs="Book Antiqua"/>
          <w:color w:val="000000"/>
          <w:szCs w:val="21"/>
          <w:vertAlign w:val="superscript"/>
          <w:lang w:eastAsia="zh-CN"/>
        </w:rPr>
        <w:t>[</w:t>
      </w:r>
      <w:proofErr w:type="gramEnd"/>
      <w:r w:rsidR="00E55FDE">
        <w:rPr>
          <w:rFonts w:ascii="Book Antiqua" w:hAnsi="Book Antiqua" w:cs="Book Antiqua" w:hint="eastAsia"/>
          <w:color w:val="000000"/>
          <w:szCs w:val="21"/>
          <w:vertAlign w:val="superscript"/>
          <w:lang w:eastAsia="zh-CN"/>
        </w:rPr>
        <w:t>10,11</w:t>
      </w:r>
      <w:r w:rsidR="00E55FDE">
        <w:rPr>
          <w:rFonts w:ascii="Book Antiqua" w:hAnsi="Book Antiqua" w:cs="Book Antiqua"/>
          <w:color w:val="000000"/>
          <w:szCs w:val="21"/>
          <w:vertAlign w:val="superscript"/>
          <w:lang w:eastAsia="zh-CN"/>
        </w:rPr>
        <w:t>]</w:t>
      </w:r>
      <w:r>
        <w:rPr>
          <w:rFonts w:ascii="Book Antiqua" w:eastAsia="Book Antiqua" w:hAnsi="Book Antiqua" w:cs="Book Antiqua"/>
          <w:color w:val="000000"/>
          <w:szCs w:val="21"/>
        </w:rPr>
        <w:t xml:space="preserve">. Thymosin has been used in China for the treatment of viral hepatitis for more than two </w:t>
      </w:r>
      <w:proofErr w:type="gramStart"/>
      <w:r>
        <w:rPr>
          <w:rFonts w:ascii="Book Antiqua" w:eastAsia="Book Antiqua" w:hAnsi="Book Antiqua" w:cs="Book Antiqua"/>
          <w:color w:val="000000"/>
          <w:szCs w:val="21"/>
        </w:rPr>
        <w:t>decades</w:t>
      </w:r>
      <w:r w:rsidR="00E55FDE">
        <w:rPr>
          <w:rFonts w:ascii="Book Antiqua" w:hAnsi="Book Antiqua" w:cs="Book Antiqua"/>
          <w:color w:val="000000"/>
          <w:szCs w:val="21"/>
          <w:vertAlign w:val="superscript"/>
          <w:lang w:eastAsia="zh-CN"/>
        </w:rPr>
        <w:t>[</w:t>
      </w:r>
      <w:proofErr w:type="gramEnd"/>
      <w:r w:rsidR="00E55FDE">
        <w:rPr>
          <w:rFonts w:ascii="Book Antiqua" w:hAnsi="Book Antiqua" w:cs="Book Antiqua" w:hint="eastAsia"/>
          <w:color w:val="000000"/>
          <w:szCs w:val="21"/>
          <w:vertAlign w:val="superscript"/>
          <w:lang w:eastAsia="zh-CN"/>
        </w:rPr>
        <w:t>12</w:t>
      </w:r>
      <w:r w:rsidR="00E55FDE">
        <w:rPr>
          <w:rFonts w:ascii="Book Antiqua" w:hAnsi="Book Antiqua" w:cs="Book Antiqua"/>
          <w:color w:val="000000"/>
          <w:szCs w:val="21"/>
          <w:vertAlign w:val="superscript"/>
          <w:lang w:eastAsia="zh-CN"/>
        </w:rPr>
        <w:t>]</w:t>
      </w:r>
      <w:r>
        <w:rPr>
          <w:rFonts w:ascii="Book Antiqua" w:eastAsia="Book Antiqua" w:hAnsi="Book Antiqua" w:cs="Book Antiqua"/>
          <w:color w:val="000000"/>
          <w:szCs w:val="21"/>
        </w:rPr>
        <w:t xml:space="preserve">. The reason may be that thymosin can promote T lymphocyte responses and function </w:t>
      </w:r>
      <w:r>
        <w:rPr>
          <w:rFonts w:ascii="Book Antiqua" w:eastAsia="Book Antiqua" w:hAnsi="Book Antiqua" w:cs="Book Antiqua"/>
          <w:color w:val="000000"/>
          <w:szCs w:val="21"/>
        </w:rPr>
        <w:lastRenderedPageBreak/>
        <w:t>involved in the host antiviral defenses. We report here an effective case of thymosin injection for the treatment of COVID-19 when other available antiviral drugs could not be tolerated. However, further studies are still needed to explain the exact efficacy and mechanism of thymosin on COVID-19. We summarize the patient's course of therapy schedule (Figure 2). The symptoms of chest tightness, chest pain, and fatigue gradually improved under the action of thymosin alone. Thymosin therapy may also increase the survival rate of sepsis and reduce the bacterial load in a sepsis model as reported by King</w:t>
      </w:r>
      <w:r w:rsidR="00E36254">
        <w:rPr>
          <w:rFonts w:ascii="Book Antiqua" w:eastAsia="Book Antiqua" w:hAnsi="Book Antiqua" w:cs="Book Antiqua"/>
          <w:color w:val="000000"/>
          <w:szCs w:val="21"/>
        </w:rPr>
        <w:t xml:space="preserve"> and </w:t>
      </w:r>
      <w:proofErr w:type="gramStart"/>
      <w:r w:rsidR="00E36254" w:rsidRPr="00451824">
        <w:rPr>
          <w:rFonts w:ascii="Book Antiqua" w:hAnsi="Book Antiqua"/>
          <w:color w:val="000000" w:themeColor="text1"/>
        </w:rPr>
        <w:t>Tuthill</w:t>
      </w:r>
      <w:r w:rsidR="00E55FDE">
        <w:rPr>
          <w:rFonts w:ascii="Book Antiqua" w:hAnsi="Book Antiqua" w:cs="Book Antiqua"/>
          <w:color w:val="000000"/>
          <w:szCs w:val="21"/>
          <w:vertAlign w:val="superscript"/>
          <w:lang w:eastAsia="zh-CN"/>
        </w:rPr>
        <w:t>[</w:t>
      </w:r>
      <w:proofErr w:type="gramEnd"/>
      <w:r w:rsidR="00E55FDE">
        <w:rPr>
          <w:rFonts w:ascii="Book Antiqua" w:hAnsi="Book Antiqua" w:cs="Book Antiqua" w:hint="eastAsia"/>
          <w:color w:val="000000"/>
          <w:szCs w:val="21"/>
          <w:vertAlign w:val="superscript"/>
          <w:lang w:eastAsia="zh-CN"/>
        </w:rPr>
        <w:t>13</w:t>
      </w:r>
      <w:r w:rsidR="00E55FDE">
        <w:rPr>
          <w:rFonts w:ascii="Book Antiqua" w:hAnsi="Book Antiqua" w:cs="Book Antiqua"/>
          <w:color w:val="000000"/>
          <w:szCs w:val="21"/>
          <w:vertAlign w:val="superscript"/>
          <w:lang w:eastAsia="zh-CN"/>
        </w:rPr>
        <w:t>]</w:t>
      </w:r>
      <w:r>
        <w:rPr>
          <w:rFonts w:ascii="Book Antiqua" w:eastAsia="Book Antiqua" w:hAnsi="Book Antiqua" w:cs="Book Antiqua"/>
          <w:color w:val="000000"/>
          <w:szCs w:val="21"/>
        </w:rPr>
        <w:t>. Although there are no large-scale studies, considering the encouraging result and the proven safety for human use, we believe that thymosin may be a feasible therapeutic drug against COVID-19 and warrants further investigation. Clinical trials can verify the role of thymosin in alleviating the symptoms of COVID-19 and shortening the course of treatment in a large cohort.</w:t>
      </w:r>
    </w:p>
    <w:p w14:paraId="6F1B219A" w14:textId="77777777" w:rsidR="00A77B3E" w:rsidRDefault="00A77B3E">
      <w:pPr>
        <w:spacing w:line="360" w:lineRule="auto"/>
        <w:jc w:val="both"/>
      </w:pPr>
    </w:p>
    <w:p w14:paraId="7EE512CB" w14:textId="77777777" w:rsidR="00A77B3E" w:rsidRDefault="00182ECE">
      <w:pPr>
        <w:spacing w:line="360" w:lineRule="auto"/>
        <w:jc w:val="both"/>
      </w:pPr>
      <w:r>
        <w:rPr>
          <w:rFonts w:ascii="Book Antiqua" w:eastAsia="Book Antiqua" w:hAnsi="Book Antiqua" w:cs="Book Antiqua"/>
          <w:b/>
          <w:caps/>
          <w:color w:val="000000"/>
          <w:u w:val="single"/>
        </w:rPr>
        <w:t>CONCLUSION</w:t>
      </w:r>
    </w:p>
    <w:p w14:paraId="350EEDB5" w14:textId="77777777" w:rsidR="00A77B3E" w:rsidRDefault="00182ECE">
      <w:pPr>
        <w:spacing w:line="360" w:lineRule="auto"/>
        <w:jc w:val="both"/>
      </w:pPr>
      <w:r>
        <w:rPr>
          <w:rFonts w:ascii="Book Antiqua" w:eastAsia="Book Antiqua" w:hAnsi="Book Antiqua" w:cs="Book Antiqua"/>
          <w:color w:val="000000"/>
        </w:rPr>
        <w:t>Relieving symptoms, safeness, and effectiveness make thymosin a potentially ideal choice for the treatment of COVID-19. Although we had only one case, as described here, the significant effect in alleviating symptoms of COVID-19 demonstrates the potential therapeutic effect of this naturally derived compound.</w:t>
      </w:r>
    </w:p>
    <w:p w14:paraId="18C20B41" w14:textId="77777777" w:rsidR="00A77B3E" w:rsidRDefault="00A77B3E">
      <w:pPr>
        <w:spacing w:line="360" w:lineRule="auto"/>
        <w:jc w:val="both"/>
      </w:pPr>
    </w:p>
    <w:p w14:paraId="67366F90" w14:textId="77777777" w:rsidR="00A77B3E" w:rsidRPr="00451824" w:rsidRDefault="00182ECE" w:rsidP="00211689">
      <w:pPr>
        <w:adjustRightInd w:val="0"/>
        <w:snapToGrid w:val="0"/>
        <w:spacing w:line="360" w:lineRule="auto"/>
        <w:jc w:val="both"/>
        <w:rPr>
          <w:rFonts w:ascii="Book Antiqua" w:hAnsi="Book Antiqua"/>
          <w:color w:val="000000" w:themeColor="text1"/>
        </w:rPr>
      </w:pPr>
      <w:r w:rsidRPr="00451824">
        <w:rPr>
          <w:rFonts w:ascii="Book Antiqua" w:eastAsia="Book Antiqua" w:hAnsi="Book Antiqua" w:cs="Book Antiqua"/>
          <w:b/>
          <w:color w:val="000000" w:themeColor="text1"/>
        </w:rPr>
        <w:t>REFERENCES</w:t>
      </w:r>
    </w:p>
    <w:p w14:paraId="2E62D4EF" w14:textId="77777777" w:rsidR="00451824" w:rsidRPr="00451824" w:rsidRDefault="00451824" w:rsidP="00211689">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bookmarkStart w:id="17" w:name="OLE_LINK2753"/>
      <w:bookmarkStart w:id="18" w:name="OLE_LINK2754"/>
      <w:r w:rsidRPr="00451824">
        <w:rPr>
          <w:rFonts w:ascii="Book Antiqua" w:hAnsi="Book Antiqua"/>
          <w:color w:val="000000" w:themeColor="text1"/>
        </w:rPr>
        <w:t>1 </w:t>
      </w:r>
      <w:r w:rsidRPr="00451824">
        <w:rPr>
          <w:rFonts w:ascii="Book Antiqua" w:hAnsi="Book Antiqua"/>
          <w:b/>
          <w:bCs/>
          <w:color w:val="000000" w:themeColor="text1"/>
        </w:rPr>
        <w:t>Zu ZY</w:t>
      </w:r>
      <w:r w:rsidRPr="00451824">
        <w:rPr>
          <w:rFonts w:ascii="Book Antiqua" w:hAnsi="Book Antiqua"/>
          <w:color w:val="000000" w:themeColor="text1"/>
        </w:rPr>
        <w:t>, Jiang MD, Xu PP, Chen W, Ni QQ, Lu GM, Zhang LJ. Coronavirus Disease 2019 (COVID-19): A Perspective from China. </w:t>
      </w:r>
      <w:r w:rsidRPr="00451824">
        <w:rPr>
          <w:rFonts w:ascii="Book Antiqua" w:hAnsi="Book Antiqua"/>
          <w:i/>
          <w:iCs/>
          <w:color w:val="000000" w:themeColor="text1"/>
        </w:rPr>
        <w:t>Radiology</w:t>
      </w:r>
      <w:r w:rsidRPr="00451824">
        <w:rPr>
          <w:rFonts w:ascii="Book Antiqua" w:hAnsi="Book Antiqua"/>
          <w:color w:val="000000" w:themeColor="text1"/>
        </w:rPr>
        <w:t> 2020; </w:t>
      </w:r>
      <w:r w:rsidRPr="00451824">
        <w:rPr>
          <w:rFonts w:ascii="Book Antiqua" w:hAnsi="Book Antiqua"/>
          <w:b/>
          <w:bCs/>
          <w:color w:val="000000" w:themeColor="text1"/>
        </w:rPr>
        <w:t>296</w:t>
      </w:r>
      <w:r w:rsidRPr="00451824">
        <w:rPr>
          <w:rFonts w:ascii="Book Antiqua" w:hAnsi="Book Antiqua"/>
          <w:color w:val="000000" w:themeColor="text1"/>
        </w:rPr>
        <w:t>: E15-E25 [PMID: 32083985 DOI: 10.1148/radiol.2020200490]</w:t>
      </w:r>
    </w:p>
    <w:p w14:paraId="208FA4B3" w14:textId="77777777" w:rsidR="00451824" w:rsidRPr="00451824" w:rsidRDefault="00451824" w:rsidP="00211689">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51824">
        <w:rPr>
          <w:rFonts w:ascii="Book Antiqua" w:hAnsi="Book Antiqua"/>
          <w:color w:val="000000" w:themeColor="text1"/>
        </w:rPr>
        <w:t>2 </w:t>
      </w:r>
      <w:r w:rsidRPr="00451824">
        <w:rPr>
          <w:rFonts w:ascii="Book Antiqua" w:hAnsi="Book Antiqua"/>
          <w:b/>
          <w:bCs/>
          <w:color w:val="000000" w:themeColor="text1"/>
        </w:rPr>
        <w:t>Dong E</w:t>
      </w:r>
      <w:r w:rsidRPr="00451824">
        <w:rPr>
          <w:rFonts w:ascii="Book Antiqua" w:hAnsi="Book Antiqua"/>
          <w:color w:val="000000" w:themeColor="text1"/>
        </w:rPr>
        <w:t>, Du H, Gardner L. An interactive web-based dashboard to track COVID-19 in real time. </w:t>
      </w:r>
      <w:r w:rsidRPr="00451824">
        <w:rPr>
          <w:rFonts w:ascii="Book Antiqua" w:hAnsi="Book Antiqua"/>
          <w:i/>
          <w:iCs/>
          <w:color w:val="000000" w:themeColor="text1"/>
        </w:rPr>
        <w:t>Lancet Infect Dis</w:t>
      </w:r>
      <w:r w:rsidRPr="00451824">
        <w:rPr>
          <w:rFonts w:ascii="Book Antiqua" w:hAnsi="Book Antiqua"/>
          <w:color w:val="000000" w:themeColor="text1"/>
        </w:rPr>
        <w:t> 2020; </w:t>
      </w:r>
      <w:r w:rsidRPr="00451824">
        <w:rPr>
          <w:rFonts w:ascii="Book Antiqua" w:hAnsi="Book Antiqua"/>
          <w:b/>
          <w:bCs/>
          <w:color w:val="000000" w:themeColor="text1"/>
        </w:rPr>
        <w:t>20</w:t>
      </w:r>
      <w:r w:rsidRPr="00451824">
        <w:rPr>
          <w:rFonts w:ascii="Book Antiqua" w:hAnsi="Book Antiqua"/>
          <w:color w:val="000000" w:themeColor="text1"/>
        </w:rPr>
        <w:t>: 533-534 [PMID: 32087114 DOI: 10.1016/S1473-3099(20)30120-1]</w:t>
      </w:r>
    </w:p>
    <w:p w14:paraId="41AE32A1" w14:textId="77777777" w:rsidR="00451824" w:rsidRPr="00451824" w:rsidRDefault="00451824" w:rsidP="00211689">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51824">
        <w:rPr>
          <w:rFonts w:ascii="Book Antiqua" w:hAnsi="Book Antiqua"/>
          <w:color w:val="000000" w:themeColor="text1"/>
        </w:rPr>
        <w:t>3 </w:t>
      </w:r>
      <w:r w:rsidRPr="00451824">
        <w:rPr>
          <w:rFonts w:ascii="Book Antiqua" w:hAnsi="Book Antiqua"/>
          <w:b/>
          <w:bCs/>
          <w:color w:val="000000" w:themeColor="text1"/>
        </w:rPr>
        <w:t>Sanders JM</w:t>
      </w:r>
      <w:r w:rsidRPr="00451824">
        <w:rPr>
          <w:rFonts w:ascii="Book Antiqua" w:hAnsi="Book Antiqua"/>
          <w:color w:val="000000" w:themeColor="text1"/>
        </w:rPr>
        <w:t xml:space="preserve">, </w:t>
      </w:r>
      <w:proofErr w:type="spellStart"/>
      <w:r w:rsidRPr="00451824">
        <w:rPr>
          <w:rFonts w:ascii="Book Antiqua" w:hAnsi="Book Antiqua"/>
          <w:color w:val="000000" w:themeColor="text1"/>
        </w:rPr>
        <w:t>Monogue</w:t>
      </w:r>
      <w:proofErr w:type="spellEnd"/>
      <w:r w:rsidRPr="00451824">
        <w:rPr>
          <w:rFonts w:ascii="Book Antiqua" w:hAnsi="Book Antiqua"/>
          <w:color w:val="000000" w:themeColor="text1"/>
        </w:rPr>
        <w:t xml:space="preserve"> ML, </w:t>
      </w:r>
      <w:proofErr w:type="spellStart"/>
      <w:r w:rsidRPr="00451824">
        <w:rPr>
          <w:rFonts w:ascii="Book Antiqua" w:hAnsi="Book Antiqua"/>
          <w:color w:val="000000" w:themeColor="text1"/>
        </w:rPr>
        <w:t>Jodlowski</w:t>
      </w:r>
      <w:proofErr w:type="spellEnd"/>
      <w:r w:rsidRPr="00451824">
        <w:rPr>
          <w:rFonts w:ascii="Book Antiqua" w:hAnsi="Book Antiqua"/>
          <w:color w:val="000000" w:themeColor="text1"/>
        </w:rPr>
        <w:t xml:space="preserve"> TZ, </w:t>
      </w:r>
      <w:proofErr w:type="spellStart"/>
      <w:r w:rsidRPr="00451824">
        <w:rPr>
          <w:rFonts w:ascii="Book Antiqua" w:hAnsi="Book Antiqua"/>
          <w:color w:val="000000" w:themeColor="text1"/>
        </w:rPr>
        <w:t>Cutrell</w:t>
      </w:r>
      <w:proofErr w:type="spellEnd"/>
      <w:r w:rsidRPr="00451824">
        <w:rPr>
          <w:rFonts w:ascii="Book Antiqua" w:hAnsi="Book Antiqua"/>
          <w:color w:val="000000" w:themeColor="text1"/>
        </w:rPr>
        <w:t xml:space="preserve"> JB. Pharmacologic Treatments for Coronavirus Disease 2019 (COVID-19): A Review. </w:t>
      </w:r>
      <w:r w:rsidRPr="00451824">
        <w:rPr>
          <w:rFonts w:ascii="Book Antiqua" w:hAnsi="Book Antiqua"/>
          <w:i/>
          <w:iCs/>
          <w:color w:val="000000" w:themeColor="text1"/>
        </w:rPr>
        <w:t>JAMA</w:t>
      </w:r>
      <w:r w:rsidRPr="00451824">
        <w:rPr>
          <w:rFonts w:ascii="Book Antiqua" w:hAnsi="Book Antiqua"/>
          <w:color w:val="000000" w:themeColor="text1"/>
        </w:rPr>
        <w:t> 2020; </w:t>
      </w:r>
      <w:r w:rsidRPr="00451824">
        <w:rPr>
          <w:rFonts w:ascii="Book Antiqua" w:hAnsi="Book Antiqua"/>
          <w:b/>
          <w:bCs/>
          <w:color w:val="000000" w:themeColor="text1"/>
        </w:rPr>
        <w:t>323</w:t>
      </w:r>
      <w:r w:rsidRPr="00451824">
        <w:rPr>
          <w:rFonts w:ascii="Book Antiqua" w:hAnsi="Book Antiqua"/>
          <w:color w:val="000000" w:themeColor="text1"/>
        </w:rPr>
        <w:t>: 1824-1836 [PMID: 32282022 DOI: 10.1001/jama.2020.6019]</w:t>
      </w:r>
    </w:p>
    <w:p w14:paraId="52D92EE4" w14:textId="77777777" w:rsidR="00451824" w:rsidRPr="00451824" w:rsidRDefault="00451824" w:rsidP="00211689">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51824">
        <w:rPr>
          <w:rFonts w:ascii="Book Antiqua" w:hAnsi="Book Antiqua"/>
          <w:color w:val="000000" w:themeColor="text1"/>
        </w:rPr>
        <w:lastRenderedPageBreak/>
        <w:t>4 </w:t>
      </w:r>
      <w:r w:rsidRPr="00451824">
        <w:rPr>
          <w:rFonts w:ascii="Book Antiqua" w:hAnsi="Book Antiqua"/>
          <w:b/>
          <w:bCs/>
          <w:color w:val="000000" w:themeColor="text1"/>
        </w:rPr>
        <w:t>Phan T</w:t>
      </w:r>
      <w:r w:rsidRPr="00451824">
        <w:rPr>
          <w:rFonts w:ascii="Book Antiqua" w:hAnsi="Book Antiqua"/>
          <w:color w:val="000000" w:themeColor="text1"/>
        </w:rPr>
        <w:t>. Genetic diversity and evolution of SARS-CoV-2. </w:t>
      </w:r>
      <w:r w:rsidRPr="00451824">
        <w:rPr>
          <w:rFonts w:ascii="Book Antiqua" w:hAnsi="Book Antiqua"/>
          <w:i/>
          <w:iCs/>
          <w:color w:val="000000" w:themeColor="text1"/>
        </w:rPr>
        <w:t xml:space="preserve">Infect Genet </w:t>
      </w:r>
      <w:proofErr w:type="spellStart"/>
      <w:r w:rsidRPr="00451824">
        <w:rPr>
          <w:rFonts w:ascii="Book Antiqua" w:hAnsi="Book Antiqua"/>
          <w:i/>
          <w:iCs/>
          <w:color w:val="000000" w:themeColor="text1"/>
        </w:rPr>
        <w:t>Evol</w:t>
      </w:r>
      <w:proofErr w:type="spellEnd"/>
      <w:r w:rsidRPr="00451824">
        <w:rPr>
          <w:rFonts w:ascii="Book Antiqua" w:hAnsi="Book Antiqua"/>
          <w:color w:val="000000" w:themeColor="text1"/>
        </w:rPr>
        <w:t> 2020; </w:t>
      </w:r>
      <w:r w:rsidRPr="00451824">
        <w:rPr>
          <w:rFonts w:ascii="Book Antiqua" w:hAnsi="Book Antiqua"/>
          <w:b/>
          <w:bCs/>
          <w:color w:val="000000" w:themeColor="text1"/>
        </w:rPr>
        <w:t>81</w:t>
      </w:r>
      <w:r w:rsidRPr="00451824">
        <w:rPr>
          <w:rFonts w:ascii="Book Antiqua" w:hAnsi="Book Antiqua"/>
          <w:color w:val="000000" w:themeColor="text1"/>
        </w:rPr>
        <w:t>: 104260 [PMID: 32092483 DOI: 10.1016/j.meegid.2020.104260]</w:t>
      </w:r>
    </w:p>
    <w:p w14:paraId="70E8C9F3" w14:textId="77777777" w:rsidR="00451824" w:rsidRPr="00451824" w:rsidRDefault="00451824" w:rsidP="00211689">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51824">
        <w:rPr>
          <w:rFonts w:ascii="Book Antiqua" w:hAnsi="Book Antiqua"/>
          <w:color w:val="000000" w:themeColor="text1"/>
        </w:rPr>
        <w:t>5 </w:t>
      </w:r>
      <w:r w:rsidRPr="00451824">
        <w:rPr>
          <w:rFonts w:ascii="Book Antiqua" w:hAnsi="Book Antiqua"/>
          <w:b/>
          <w:bCs/>
          <w:color w:val="000000" w:themeColor="text1"/>
        </w:rPr>
        <w:t>Márquez EJ</w:t>
      </w:r>
      <w:r w:rsidRPr="00451824">
        <w:rPr>
          <w:rFonts w:ascii="Book Antiqua" w:hAnsi="Book Antiqua"/>
          <w:color w:val="000000" w:themeColor="text1"/>
        </w:rPr>
        <w:t xml:space="preserve">, Trowbridge J, </w:t>
      </w:r>
      <w:proofErr w:type="spellStart"/>
      <w:r w:rsidRPr="00451824">
        <w:rPr>
          <w:rFonts w:ascii="Book Antiqua" w:hAnsi="Book Antiqua"/>
          <w:color w:val="000000" w:themeColor="text1"/>
        </w:rPr>
        <w:t>Kuchel</w:t>
      </w:r>
      <w:proofErr w:type="spellEnd"/>
      <w:r w:rsidRPr="00451824">
        <w:rPr>
          <w:rFonts w:ascii="Book Antiqua" w:hAnsi="Book Antiqua"/>
          <w:color w:val="000000" w:themeColor="text1"/>
        </w:rPr>
        <w:t xml:space="preserve"> GA, </w:t>
      </w:r>
      <w:proofErr w:type="spellStart"/>
      <w:r w:rsidRPr="00451824">
        <w:rPr>
          <w:rFonts w:ascii="Book Antiqua" w:hAnsi="Book Antiqua"/>
          <w:color w:val="000000" w:themeColor="text1"/>
        </w:rPr>
        <w:t>Banchereau</w:t>
      </w:r>
      <w:proofErr w:type="spellEnd"/>
      <w:r w:rsidRPr="00451824">
        <w:rPr>
          <w:rFonts w:ascii="Book Antiqua" w:hAnsi="Book Antiqua"/>
          <w:color w:val="000000" w:themeColor="text1"/>
        </w:rPr>
        <w:t xml:space="preserve"> J, </w:t>
      </w:r>
      <w:proofErr w:type="spellStart"/>
      <w:r w:rsidRPr="00451824">
        <w:rPr>
          <w:rFonts w:ascii="Book Antiqua" w:hAnsi="Book Antiqua"/>
          <w:color w:val="000000" w:themeColor="text1"/>
        </w:rPr>
        <w:t>Ucar</w:t>
      </w:r>
      <w:proofErr w:type="spellEnd"/>
      <w:r w:rsidRPr="00451824">
        <w:rPr>
          <w:rFonts w:ascii="Book Antiqua" w:hAnsi="Book Antiqua"/>
          <w:color w:val="000000" w:themeColor="text1"/>
        </w:rPr>
        <w:t xml:space="preserve"> D. The lethal sex gap: COVID-19. </w:t>
      </w:r>
      <w:proofErr w:type="spellStart"/>
      <w:r w:rsidRPr="00451824">
        <w:rPr>
          <w:rFonts w:ascii="Book Antiqua" w:hAnsi="Book Antiqua"/>
          <w:i/>
          <w:iCs/>
          <w:color w:val="000000" w:themeColor="text1"/>
        </w:rPr>
        <w:t>Immun</w:t>
      </w:r>
      <w:proofErr w:type="spellEnd"/>
      <w:r w:rsidRPr="00451824">
        <w:rPr>
          <w:rFonts w:ascii="Book Antiqua" w:hAnsi="Book Antiqua"/>
          <w:i/>
          <w:iCs/>
          <w:color w:val="000000" w:themeColor="text1"/>
        </w:rPr>
        <w:t xml:space="preserve"> Ageing</w:t>
      </w:r>
      <w:r w:rsidRPr="00451824">
        <w:rPr>
          <w:rFonts w:ascii="Book Antiqua" w:hAnsi="Book Antiqua"/>
          <w:color w:val="000000" w:themeColor="text1"/>
        </w:rPr>
        <w:t> 2020; </w:t>
      </w:r>
      <w:r w:rsidRPr="00451824">
        <w:rPr>
          <w:rFonts w:ascii="Book Antiqua" w:hAnsi="Book Antiqua"/>
          <w:b/>
          <w:bCs/>
          <w:color w:val="000000" w:themeColor="text1"/>
        </w:rPr>
        <w:t>17</w:t>
      </w:r>
      <w:r w:rsidRPr="00451824">
        <w:rPr>
          <w:rFonts w:ascii="Book Antiqua" w:hAnsi="Book Antiqua"/>
          <w:color w:val="000000" w:themeColor="text1"/>
        </w:rPr>
        <w:t>: 13 [PMID: 32457811 DOI: 10.1186/s12979-020-00183-z]</w:t>
      </w:r>
    </w:p>
    <w:p w14:paraId="2D986969" w14:textId="77777777" w:rsidR="00451824" w:rsidRPr="00451824" w:rsidRDefault="00451824" w:rsidP="00211689">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51824">
        <w:rPr>
          <w:rFonts w:ascii="Book Antiqua" w:hAnsi="Book Antiqua"/>
          <w:color w:val="000000" w:themeColor="text1"/>
        </w:rPr>
        <w:t>6 </w:t>
      </w:r>
      <w:proofErr w:type="spellStart"/>
      <w:r w:rsidRPr="00451824">
        <w:rPr>
          <w:rFonts w:ascii="Book Antiqua" w:hAnsi="Book Antiqua"/>
          <w:b/>
          <w:bCs/>
          <w:color w:val="000000" w:themeColor="text1"/>
        </w:rPr>
        <w:t>Ciancio</w:t>
      </w:r>
      <w:proofErr w:type="spellEnd"/>
      <w:r w:rsidRPr="00451824">
        <w:rPr>
          <w:rFonts w:ascii="Book Antiqua" w:hAnsi="Book Antiqua"/>
          <w:b/>
          <w:bCs/>
          <w:color w:val="000000" w:themeColor="text1"/>
        </w:rPr>
        <w:t xml:space="preserve"> A</w:t>
      </w:r>
      <w:r w:rsidRPr="00451824">
        <w:rPr>
          <w:rFonts w:ascii="Book Antiqua" w:hAnsi="Book Antiqua"/>
          <w:color w:val="000000" w:themeColor="text1"/>
        </w:rPr>
        <w:t xml:space="preserve">, </w:t>
      </w:r>
      <w:proofErr w:type="spellStart"/>
      <w:r w:rsidRPr="00451824">
        <w:rPr>
          <w:rFonts w:ascii="Book Antiqua" w:hAnsi="Book Antiqua"/>
          <w:color w:val="000000" w:themeColor="text1"/>
        </w:rPr>
        <w:t>Rizzetto</w:t>
      </w:r>
      <w:proofErr w:type="spellEnd"/>
      <w:r w:rsidRPr="00451824">
        <w:rPr>
          <w:rFonts w:ascii="Book Antiqua" w:hAnsi="Book Antiqua"/>
          <w:color w:val="000000" w:themeColor="text1"/>
        </w:rPr>
        <w:t xml:space="preserve"> M. </w:t>
      </w:r>
      <w:proofErr w:type="spellStart"/>
      <w:r w:rsidRPr="00451824">
        <w:rPr>
          <w:rFonts w:ascii="Book Antiqua" w:hAnsi="Book Antiqua"/>
          <w:color w:val="000000" w:themeColor="text1"/>
        </w:rPr>
        <w:t>Thymalfasin</w:t>
      </w:r>
      <w:proofErr w:type="spellEnd"/>
      <w:r w:rsidRPr="00451824">
        <w:rPr>
          <w:rFonts w:ascii="Book Antiqua" w:hAnsi="Book Antiqua"/>
          <w:color w:val="000000" w:themeColor="text1"/>
        </w:rPr>
        <w:t xml:space="preserve"> in the treatment of hepatitis B and C. </w:t>
      </w:r>
      <w:r w:rsidRPr="00451824">
        <w:rPr>
          <w:rFonts w:ascii="Book Antiqua" w:hAnsi="Book Antiqua"/>
          <w:i/>
          <w:iCs/>
          <w:color w:val="000000" w:themeColor="text1"/>
        </w:rPr>
        <w:t xml:space="preserve">Ann N Y </w:t>
      </w:r>
      <w:proofErr w:type="spellStart"/>
      <w:r w:rsidRPr="00451824">
        <w:rPr>
          <w:rFonts w:ascii="Book Antiqua" w:hAnsi="Book Antiqua"/>
          <w:i/>
          <w:iCs/>
          <w:color w:val="000000" w:themeColor="text1"/>
        </w:rPr>
        <w:t>Acad</w:t>
      </w:r>
      <w:proofErr w:type="spellEnd"/>
      <w:r w:rsidRPr="00451824">
        <w:rPr>
          <w:rFonts w:ascii="Book Antiqua" w:hAnsi="Book Antiqua"/>
          <w:i/>
          <w:iCs/>
          <w:color w:val="000000" w:themeColor="text1"/>
        </w:rPr>
        <w:t xml:space="preserve"> </w:t>
      </w:r>
      <w:proofErr w:type="spellStart"/>
      <w:r w:rsidRPr="00451824">
        <w:rPr>
          <w:rFonts w:ascii="Book Antiqua" w:hAnsi="Book Antiqua"/>
          <w:i/>
          <w:iCs/>
          <w:color w:val="000000" w:themeColor="text1"/>
        </w:rPr>
        <w:t>Sci</w:t>
      </w:r>
      <w:proofErr w:type="spellEnd"/>
      <w:r w:rsidRPr="00451824">
        <w:rPr>
          <w:rFonts w:ascii="Book Antiqua" w:hAnsi="Book Antiqua"/>
          <w:color w:val="000000" w:themeColor="text1"/>
        </w:rPr>
        <w:t> 2010; </w:t>
      </w:r>
      <w:r w:rsidRPr="00451824">
        <w:rPr>
          <w:rFonts w:ascii="Book Antiqua" w:hAnsi="Book Antiqua"/>
          <w:b/>
          <w:bCs/>
          <w:color w:val="000000" w:themeColor="text1"/>
        </w:rPr>
        <w:t>1194</w:t>
      </w:r>
      <w:r w:rsidRPr="00451824">
        <w:rPr>
          <w:rFonts w:ascii="Book Antiqua" w:hAnsi="Book Antiqua"/>
          <w:color w:val="000000" w:themeColor="text1"/>
        </w:rPr>
        <w:t>: 141-146 [PMID: 20536462 DOI: 10.1111/j.1749-6632.2010.05487.x]</w:t>
      </w:r>
    </w:p>
    <w:p w14:paraId="4B10BDFB" w14:textId="5040CF54" w:rsidR="00451824" w:rsidRPr="00A17237" w:rsidRDefault="00451824" w:rsidP="00211689">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A17237">
        <w:rPr>
          <w:rFonts w:ascii="Book Antiqua" w:hAnsi="Book Antiqua"/>
          <w:color w:val="000000" w:themeColor="text1"/>
          <w:highlight w:val="yellow"/>
        </w:rPr>
        <w:t>7 </w:t>
      </w:r>
      <w:r w:rsidRPr="00A17237">
        <w:rPr>
          <w:rFonts w:ascii="Book Antiqua" w:hAnsi="Book Antiqua"/>
          <w:b/>
          <w:bCs/>
          <w:color w:val="000000" w:themeColor="text1"/>
          <w:highlight w:val="yellow"/>
        </w:rPr>
        <w:t xml:space="preserve">National Health Commission of the People’s Republic of China. </w:t>
      </w:r>
      <w:r w:rsidRPr="00A17237">
        <w:rPr>
          <w:rFonts w:ascii="Book Antiqua" w:hAnsi="Book Antiqua"/>
          <w:bCs/>
          <w:color w:val="000000" w:themeColor="text1"/>
          <w:highlight w:val="yellow"/>
        </w:rPr>
        <w:t>Diagnosis and treatment protocol for COVID-19 (Trial Version 7)</w:t>
      </w:r>
      <w:r w:rsidR="00A17237" w:rsidRPr="00A17237">
        <w:rPr>
          <w:rFonts w:ascii="Book Antiqua" w:hAnsi="Book Antiqua" w:hint="eastAsia"/>
          <w:bCs/>
          <w:color w:val="000000" w:themeColor="text1"/>
          <w:highlight w:val="yellow"/>
        </w:rPr>
        <w:t>. [cited</w:t>
      </w:r>
      <w:r w:rsidR="00A17237" w:rsidRPr="00A17237">
        <w:rPr>
          <w:rFonts w:ascii="Book Antiqua" w:hAnsi="Book Antiqua"/>
          <w:bCs/>
          <w:color w:val="000000" w:themeColor="text1"/>
          <w:highlight w:val="yellow"/>
        </w:rPr>
        <w:t xml:space="preserve"> </w:t>
      </w:r>
      <w:r w:rsidR="00E36254">
        <w:rPr>
          <w:rFonts w:ascii="Book Antiqua" w:hAnsi="Book Antiqua"/>
          <w:bCs/>
          <w:color w:val="000000" w:themeColor="text1"/>
          <w:highlight w:val="yellow"/>
        </w:rPr>
        <w:t xml:space="preserve">20 </w:t>
      </w:r>
      <w:r w:rsidR="00A17237" w:rsidRPr="00A17237">
        <w:rPr>
          <w:rFonts w:ascii="Book Antiqua" w:hAnsi="Book Antiqua"/>
          <w:bCs/>
          <w:color w:val="000000" w:themeColor="text1"/>
          <w:highlight w:val="yellow"/>
        </w:rPr>
        <w:t>March</w:t>
      </w:r>
      <w:r w:rsidR="00A17237" w:rsidRPr="00A17237">
        <w:rPr>
          <w:rFonts w:ascii="Book Antiqua" w:hAnsi="Book Antiqua" w:hint="eastAsia"/>
          <w:color w:val="000000" w:themeColor="text1"/>
          <w:highlight w:val="yellow"/>
        </w:rPr>
        <w:t xml:space="preserve"> </w:t>
      </w:r>
      <w:r w:rsidR="00A17237" w:rsidRPr="00A17237">
        <w:rPr>
          <w:rFonts w:ascii="Book Antiqua" w:hAnsi="Book Antiqua"/>
          <w:color w:val="000000" w:themeColor="text1"/>
          <w:highlight w:val="yellow"/>
        </w:rPr>
        <w:t>2020</w:t>
      </w:r>
      <w:r w:rsidR="00A17237" w:rsidRPr="00A17237">
        <w:rPr>
          <w:rFonts w:ascii="Book Antiqua" w:hAnsi="Book Antiqua" w:hint="eastAsia"/>
          <w:color w:val="000000" w:themeColor="text1"/>
          <w:highlight w:val="yellow"/>
        </w:rPr>
        <w:t>].</w:t>
      </w:r>
      <w:r w:rsidRPr="00A17237">
        <w:rPr>
          <w:rFonts w:ascii="Book Antiqua" w:hAnsi="Book Antiqua"/>
          <w:bCs/>
          <w:color w:val="000000" w:themeColor="text1"/>
          <w:highlight w:val="yellow"/>
        </w:rPr>
        <w:t xml:space="preserve"> </w:t>
      </w:r>
      <w:r w:rsidR="00A17237" w:rsidRPr="00A17237">
        <w:rPr>
          <w:rFonts w:ascii="Book Antiqua" w:hAnsi="Book Antiqua" w:hint="eastAsia"/>
          <w:bCs/>
          <w:color w:val="000000" w:themeColor="text1"/>
          <w:highlight w:val="yellow"/>
        </w:rPr>
        <w:t xml:space="preserve">Available from: </w:t>
      </w:r>
      <w:r w:rsidRPr="00A17237">
        <w:rPr>
          <w:rFonts w:ascii="Book Antiqua" w:hAnsi="Book Antiqua"/>
          <w:bCs/>
          <w:color w:val="000000" w:themeColor="text1"/>
          <w:highlight w:val="yellow"/>
        </w:rPr>
        <w:t>http://en.nhc.gov.cn/2020-03/29/c_78469.htm</w:t>
      </w:r>
      <w:r w:rsidR="00A17237">
        <w:rPr>
          <w:rFonts w:ascii="Book Antiqua" w:hAnsi="Book Antiqua"/>
          <w:color w:val="000000" w:themeColor="text1"/>
        </w:rPr>
        <w:t xml:space="preserve"> </w:t>
      </w:r>
    </w:p>
    <w:p w14:paraId="5C55220B" w14:textId="77777777" w:rsidR="00451824" w:rsidRPr="00451824" w:rsidRDefault="00451824" w:rsidP="00211689">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51824">
        <w:rPr>
          <w:rFonts w:ascii="Book Antiqua" w:hAnsi="Book Antiqua"/>
          <w:color w:val="000000" w:themeColor="text1"/>
        </w:rPr>
        <w:t>8 </w:t>
      </w:r>
      <w:proofErr w:type="spellStart"/>
      <w:r w:rsidRPr="00451824">
        <w:rPr>
          <w:rFonts w:ascii="Book Antiqua" w:hAnsi="Book Antiqua"/>
          <w:b/>
          <w:bCs/>
          <w:color w:val="000000" w:themeColor="text1"/>
        </w:rPr>
        <w:t>Xue</w:t>
      </w:r>
      <w:proofErr w:type="spellEnd"/>
      <w:r w:rsidRPr="00451824">
        <w:rPr>
          <w:rFonts w:ascii="Book Antiqua" w:hAnsi="Book Antiqua"/>
          <w:b/>
          <w:bCs/>
          <w:color w:val="000000" w:themeColor="text1"/>
        </w:rPr>
        <w:t xml:space="preserve"> XC</w:t>
      </w:r>
      <w:r w:rsidRPr="00451824">
        <w:rPr>
          <w:rFonts w:ascii="Book Antiqua" w:hAnsi="Book Antiqua"/>
          <w:color w:val="000000" w:themeColor="text1"/>
        </w:rPr>
        <w:t>, Yan Z, Li WN, Li M, Qin X, Zhang C, Hao Q, Wang ZL, Zhao N, Zhang W, Zhang YQ. Construction, expression, and characterization of thymosin alpha 1 tandem repeats in Escherichia coli. </w:t>
      </w:r>
      <w:r w:rsidRPr="00451824">
        <w:rPr>
          <w:rFonts w:ascii="Book Antiqua" w:hAnsi="Book Antiqua"/>
          <w:i/>
          <w:iCs/>
          <w:color w:val="000000" w:themeColor="text1"/>
        </w:rPr>
        <w:t>Biomed Res Int</w:t>
      </w:r>
      <w:r w:rsidRPr="00451824">
        <w:rPr>
          <w:rFonts w:ascii="Book Antiqua" w:hAnsi="Book Antiqua"/>
          <w:color w:val="000000" w:themeColor="text1"/>
        </w:rPr>
        <w:t> 2013; </w:t>
      </w:r>
      <w:r w:rsidRPr="00451824">
        <w:rPr>
          <w:rFonts w:ascii="Book Antiqua" w:hAnsi="Book Antiqua"/>
          <w:b/>
          <w:bCs/>
          <w:color w:val="000000" w:themeColor="text1"/>
        </w:rPr>
        <w:t>2013</w:t>
      </w:r>
      <w:r w:rsidRPr="00451824">
        <w:rPr>
          <w:rFonts w:ascii="Book Antiqua" w:hAnsi="Book Antiqua"/>
          <w:color w:val="000000" w:themeColor="text1"/>
        </w:rPr>
        <w:t>: 720285 [PMID: 23555093 DOI: 10.1155/2013/720285]</w:t>
      </w:r>
    </w:p>
    <w:p w14:paraId="4907F45C" w14:textId="77777777" w:rsidR="00451824" w:rsidRPr="00451824" w:rsidRDefault="00451824" w:rsidP="00211689">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51824">
        <w:rPr>
          <w:rFonts w:ascii="Book Antiqua" w:hAnsi="Book Antiqua"/>
          <w:color w:val="000000" w:themeColor="text1"/>
        </w:rPr>
        <w:t>9 </w:t>
      </w:r>
      <w:r w:rsidRPr="00451824">
        <w:rPr>
          <w:rFonts w:ascii="Book Antiqua" w:hAnsi="Book Antiqua"/>
          <w:b/>
          <w:bCs/>
          <w:color w:val="000000" w:themeColor="text1"/>
        </w:rPr>
        <w:t>Morton B</w:t>
      </w:r>
      <w:r w:rsidRPr="00451824">
        <w:rPr>
          <w:rFonts w:ascii="Book Antiqua" w:hAnsi="Book Antiqua"/>
          <w:color w:val="000000" w:themeColor="text1"/>
        </w:rPr>
        <w:t>, Pennington SH, Gordon SB. Immunomodulatory adjuvant therapy in severe community-acquired pneumonia. </w:t>
      </w:r>
      <w:r w:rsidRPr="00451824">
        <w:rPr>
          <w:rFonts w:ascii="Book Antiqua" w:hAnsi="Book Antiqua"/>
          <w:i/>
          <w:iCs/>
          <w:color w:val="000000" w:themeColor="text1"/>
        </w:rPr>
        <w:t>Expert Rev Respir Med</w:t>
      </w:r>
      <w:r w:rsidRPr="00451824">
        <w:rPr>
          <w:rFonts w:ascii="Book Antiqua" w:hAnsi="Book Antiqua"/>
          <w:color w:val="000000" w:themeColor="text1"/>
        </w:rPr>
        <w:t> 2014; </w:t>
      </w:r>
      <w:r w:rsidRPr="00451824">
        <w:rPr>
          <w:rFonts w:ascii="Book Antiqua" w:hAnsi="Book Antiqua"/>
          <w:b/>
          <w:bCs/>
          <w:color w:val="000000" w:themeColor="text1"/>
        </w:rPr>
        <w:t>8</w:t>
      </w:r>
      <w:r w:rsidRPr="00451824">
        <w:rPr>
          <w:rFonts w:ascii="Book Antiqua" w:hAnsi="Book Antiqua"/>
          <w:color w:val="000000" w:themeColor="text1"/>
        </w:rPr>
        <w:t>: 587-596 [PMID: 24898699 DOI: 10.1586/17476348.2014.927736]</w:t>
      </w:r>
    </w:p>
    <w:p w14:paraId="51364AA2" w14:textId="77777777" w:rsidR="00451824" w:rsidRPr="00451824" w:rsidRDefault="00451824" w:rsidP="00211689">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51824">
        <w:rPr>
          <w:rFonts w:ascii="Book Antiqua" w:hAnsi="Book Antiqua"/>
          <w:color w:val="000000" w:themeColor="text1"/>
        </w:rPr>
        <w:t>10 </w:t>
      </w:r>
      <w:r w:rsidRPr="00451824">
        <w:rPr>
          <w:rFonts w:ascii="Book Antiqua" w:hAnsi="Book Antiqua"/>
          <w:b/>
          <w:bCs/>
          <w:color w:val="000000" w:themeColor="text1"/>
        </w:rPr>
        <w:t>Romani L</w:t>
      </w:r>
      <w:r w:rsidRPr="00451824">
        <w:rPr>
          <w:rFonts w:ascii="Book Antiqua" w:hAnsi="Book Antiqua"/>
          <w:color w:val="000000" w:themeColor="text1"/>
        </w:rPr>
        <w:t xml:space="preserve">, </w:t>
      </w:r>
      <w:proofErr w:type="spellStart"/>
      <w:r w:rsidRPr="00451824">
        <w:rPr>
          <w:rFonts w:ascii="Book Antiqua" w:hAnsi="Book Antiqua"/>
          <w:color w:val="000000" w:themeColor="text1"/>
        </w:rPr>
        <w:t>Bistoni</w:t>
      </w:r>
      <w:proofErr w:type="spellEnd"/>
      <w:r w:rsidRPr="00451824">
        <w:rPr>
          <w:rFonts w:ascii="Book Antiqua" w:hAnsi="Book Antiqua"/>
          <w:color w:val="000000" w:themeColor="text1"/>
        </w:rPr>
        <w:t xml:space="preserve"> F, </w:t>
      </w:r>
      <w:proofErr w:type="spellStart"/>
      <w:r w:rsidRPr="00451824">
        <w:rPr>
          <w:rFonts w:ascii="Book Antiqua" w:hAnsi="Book Antiqua"/>
          <w:color w:val="000000" w:themeColor="text1"/>
        </w:rPr>
        <w:t>Gaziano</w:t>
      </w:r>
      <w:proofErr w:type="spellEnd"/>
      <w:r w:rsidRPr="00451824">
        <w:rPr>
          <w:rFonts w:ascii="Book Antiqua" w:hAnsi="Book Antiqua"/>
          <w:color w:val="000000" w:themeColor="text1"/>
        </w:rPr>
        <w:t xml:space="preserve"> R, </w:t>
      </w:r>
      <w:proofErr w:type="spellStart"/>
      <w:r w:rsidRPr="00451824">
        <w:rPr>
          <w:rFonts w:ascii="Book Antiqua" w:hAnsi="Book Antiqua"/>
          <w:color w:val="000000" w:themeColor="text1"/>
        </w:rPr>
        <w:t>Bozza</w:t>
      </w:r>
      <w:proofErr w:type="spellEnd"/>
      <w:r w:rsidRPr="00451824">
        <w:rPr>
          <w:rFonts w:ascii="Book Antiqua" w:hAnsi="Book Antiqua"/>
          <w:color w:val="000000" w:themeColor="text1"/>
        </w:rPr>
        <w:t xml:space="preserve"> S, </w:t>
      </w:r>
      <w:proofErr w:type="spellStart"/>
      <w:r w:rsidRPr="00451824">
        <w:rPr>
          <w:rFonts w:ascii="Book Antiqua" w:hAnsi="Book Antiqua"/>
          <w:color w:val="000000" w:themeColor="text1"/>
        </w:rPr>
        <w:t>Montagnoli</w:t>
      </w:r>
      <w:proofErr w:type="spellEnd"/>
      <w:r w:rsidRPr="00451824">
        <w:rPr>
          <w:rFonts w:ascii="Book Antiqua" w:hAnsi="Book Antiqua"/>
          <w:color w:val="000000" w:themeColor="text1"/>
        </w:rPr>
        <w:t xml:space="preserve"> C, </w:t>
      </w:r>
      <w:proofErr w:type="spellStart"/>
      <w:r w:rsidRPr="00451824">
        <w:rPr>
          <w:rFonts w:ascii="Book Antiqua" w:hAnsi="Book Antiqua"/>
          <w:color w:val="000000" w:themeColor="text1"/>
        </w:rPr>
        <w:t>Perruccio</w:t>
      </w:r>
      <w:proofErr w:type="spellEnd"/>
      <w:r w:rsidRPr="00451824">
        <w:rPr>
          <w:rFonts w:ascii="Book Antiqua" w:hAnsi="Book Antiqua"/>
          <w:color w:val="000000" w:themeColor="text1"/>
        </w:rPr>
        <w:t xml:space="preserve"> K, </w:t>
      </w:r>
      <w:proofErr w:type="spellStart"/>
      <w:r w:rsidRPr="00451824">
        <w:rPr>
          <w:rFonts w:ascii="Book Antiqua" w:hAnsi="Book Antiqua"/>
          <w:color w:val="000000" w:themeColor="text1"/>
        </w:rPr>
        <w:t>Pitzurra</w:t>
      </w:r>
      <w:proofErr w:type="spellEnd"/>
      <w:r w:rsidRPr="00451824">
        <w:rPr>
          <w:rFonts w:ascii="Book Antiqua" w:hAnsi="Book Antiqua"/>
          <w:color w:val="000000" w:themeColor="text1"/>
        </w:rPr>
        <w:t xml:space="preserve"> L, </w:t>
      </w:r>
      <w:proofErr w:type="spellStart"/>
      <w:r w:rsidRPr="00451824">
        <w:rPr>
          <w:rFonts w:ascii="Book Antiqua" w:hAnsi="Book Antiqua"/>
          <w:color w:val="000000" w:themeColor="text1"/>
        </w:rPr>
        <w:t>Bellocchio</w:t>
      </w:r>
      <w:proofErr w:type="spellEnd"/>
      <w:r w:rsidRPr="00451824">
        <w:rPr>
          <w:rFonts w:ascii="Book Antiqua" w:hAnsi="Book Antiqua"/>
          <w:color w:val="000000" w:themeColor="text1"/>
        </w:rPr>
        <w:t xml:space="preserve"> S, Velardi A, </w:t>
      </w:r>
      <w:proofErr w:type="spellStart"/>
      <w:r w:rsidRPr="00451824">
        <w:rPr>
          <w:rFonts w:ascii="Book Antiqua" w:hAnsi="Book Antiqua"/>
          <w:color w:val="000000" w:themeColor="text1"/>
        </w:rPr>
        <w:t>Rasi</w:t>
      </w:r>
      <w:proofErr w:type="spellEnd"/>
      <w:r w:rsidRPr="00451824">
        <w:rPr>
          <w:rFonts w:ascii="Book Antiqua" w:hAnsi="Book Antiqua"/>
          <w:color w:val="000000" w:themeColor="text1"/>
        </w:rPr>
        <w:t xml:space="preserve"> G, Di Francesco P, </w:t>
      </w:r>
      <w:proofErr w:type="spellStart"/>
      <w:r w:rsidRPr="00451824">
        <w:rPr>
          <w:rFonts w:ascii="Book Antiqua" w:hAnsi="Book Antiqua"/>
          <w:color w:val="000000" w:themeColor="text1"/>
        </w:rPr>
        <w:t>Garaci</w:t>
      </w:r>
      <w:proofErr w:type="spellEnd"/>
      <w:r w:rsidRPr="00451824">
        <w:rPr>
          <w:rFonts w:ascii="Book Antiqua" w:hAnsi="Book Antiqua"/>
          <w:color w:val="000000" w:themeColor="text1"/>
        </w:rPr>
        <w:t xml:space="preserve"> E. Thymosin alpha 1 activates dendritic cells for antifungal Th1 resistance through toll-like receptor signaling. </w:t>
      </w:r>
      <w:r w:rsidRPr="00451824">
        <w:rPr>
          <w:rFonts w:ascii="Book Antiqua" w:hAnsi="Book Antiqua"/>
          <w:i/>
          <w:iCs/>
          <w:color w:val="000000" w:themeColor="text1"/>
        </w:rPr>
        <w:t>Blood</w:t>
      </w:r>
      <w:r w:rsidRPr="00451824">
        <w:rPr>
          <w:rFonts w:ascii="Book Antiqua" w:hAnsi="Book Antiqua"/>
          <w:color w:val="000000" w:themeColor="text1"/>
        </w:rPr>
        <w:t> 2004; </w:t>
      </w:r>
      <w:r w:rsidRPr="00451824">
        <w:rPr>
          <w:rFonts w:ascii="Book Antiqua" w:hAnsi="Book Antiqua"/>
          <w:b/>
          <w:bCs/>
          <w:color w:val="000000" w:themeColor="text1"/>
        </w:rPr>
        <w:t>103</w:t>
      </w:r>
      <w:r w:rsidRPr="00451824">
        <w:rPr>
          <w:rFonts w:ascii="Book Antiqua" w:hAnsi="Book Antiqua"/>
          <w:color w:val="000000" w:themeColor="text1"/>
        </w:rPr>
        <w:t>: 4232-4239 [PMID: 14982877 DOI: 10.1182/blood-2003-11-4036]</w:t>
      </w:r>
    </w:p>
    <w:p w14:paraId="2ADA0132" w14:textId="77777777" w:rsidR="00451824" w:rsidRPr="00451824" w:rsidRDefault="00451824" w:rsidP="00211689">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51824">
        <w:rPr>
          <w:rFonts w:ascii="Book Antiqua" w:hAnsi="Book Antiqua"/>
          <w:color w:val="000000" w:themeColor="text1"/>
        </w:rPr>
        <w:t>11 </w:t>
      </w:r>
      <w:r w:rsidRPr="00451824">
        <w:rPr>
          <w:rFonts w:ascii="Book Antiqua" w:hAnsi="Book Antiqua"/>
          <w:b/>
          <w:bCs/>
          <w:color w:val="000000" w:themeColor="text1"/>
        </w:rPr>
        <w:t>Romani L</w:t>
      </w:r>
      <w:r w:rsidRPr="00451824">
        <w:rPr>
          <w:rFonts w:ascii="Book Antiqua" w:hAnsi="Book Antiqua"/>
          <w:color w:val="000000" w:themeColor="text1"/>
        </w:rPr>
        <w:t xml:space="preserve">, </w:t>
      </w:r>
      <w:proofErr w:type="spellStart"/>
      <w:r w:rsidRPr="00451824">
        <w:rPr>
          <w:rFonts w:ascii="Book Antiqua" w:hAnsi="Book Antiqua"/>
          <w:color w:val="000000" w:themeColor="text1"/>
        </w:rPr>
        <w:t>Bistoni</w:t>
      </w:r>
      <w:proofErr w:type="spellEnd"/>
      <w:r w:rsidRPr="00451824">
        <w:rPr>
          <w:rFonts w:ascii="Book Antiqua" w:hAnsi="Book Antiqua"/>
          <w:color w:val="000000" w:themeColor="text1"/>
        </w:rPr>
        <w:t xml:space="preserve"> F, </w:t>
      </w:r>
      <w:proofErr w:type="spellStart"/>
      <w:r w:rsidRPr="00451824">
        <w:rPr>
          <w:rFonts w:ascii="Book Antiqua" w:hAnsi="Book Antiqua"/>
          <w:color w:val="000000" w:themeColor="text1"/>
        </w:rPr>
        <w:t>Perruccio</w:t>
      </w:r>
      <w:proofErr w:type="spellEnd"/>
      <w:r w:rsidRPr="00451824">
        <w:rPr>
          <w:rFonts w:ascii="Book Antiqua" w:hAnsi="Book Antiqua"/>
          <w:color w:val="000000" w:themeColor="text1"/>
        </w:rPr>
        <w:t xml:space="preserve"> K, </w:t>
      </w:r>
      <w:proofErr w:type="spellStart"/>
      <w:r w:rsidRPr="00451824">
        <w:rPr>
          <w:rFonts w:ascii="Book Antiqua" w:hAnsi="Book Antiqua"/>
          <w:color w:val="000000" w:themeColor="text1"/>
        </w:rPr>
        <w:t>Montagnoli</w:t>
      </w:r>
      <w:proofErr w:type="spellEnd"/>
      <w:r w:rsidRPr="00451824">
        <w:rPr>
          <w:rFonts w:ascii="Book Antiqua" w:hAnsi="Book Antiqua"/>
          <w:color w:val="000000" w:themeColor="text1"/>
        </w:rPr>
        <w:t xml:space="preserve"> C, </w:t>
      </w:r>
      <w:proofErr w:type="spellStart"/>
      <w:r w:rsidRPr="00451824">
        <w:rPr>
          <w:rFonts w:ascii="Book Antiqua" w:hAnsi="Book Antiqua"/>
          <w:color w:val="000000" w:themeColor="text1"/>
        </w:rPr>
        <w:t>Gaziano</w:t>
      </w:r>
      <w:proofErr w:type="spellEnd"/>
      <w:r w:rsidRPr="00451824">
        <w:rPr>
          <w:rFonts w:ascii="Book Antiqua" w:hAnsi="Book Antiqua"/>
          <w:color w:val="000000" w:themeColor="text1"/>
        </w:rPr>
        <w:t xml:space="preserve"> R, </w:t>
      </w:r>
      <w:proofErr w:type="spellStart"/>
      <w:r w:rsidRPr="00451824">
        <w:rPr>
          <w:rFonts w:ascii="Book Antiqua" w:hAnsi="Book Antiqua"/>
          <w:color w:val="000000" w:themeColor="text1"/>
        </w:rPr>
        <w:t>Bozza</w:t>
      </w:r>
      <w:proofErr w:type="spellEnd"/>
      <w:r w:rsidRPr="00451824">
        <w:rPr>
          <w:rFonts w:ascii="Book Antiqua" w:hAnsi="Book Antiqua"/>
          <w:color w:val="000000" w:themeColor="text1"/>
        </w:rPr>
        <w:t xml:space="preserve"> S, </w:t>
      </w:r>
      <w:proofErr w:type="spellStart"/>
      <w:r w:rsidRPr="00451824">
        <w:rPr>
          <w:rFonts w:ascii="Book Antiqua" w:hAnsi="Book Antiqua"/>
          <w:color w:val="000000" w:themeColor="text1"/>
        </w:rPr>
        <w:t>Bonifazi</w:t>
      </w:r>
      <w:proofErr w:type="spellEnd"/>
      <w:r w:rsidRPr="00451824">
        <w:rPr>
          <w:rFonts w:ascii="Book Antiqua" w:hAnsi="Book Antiqua"/>
          <w:color w:val="000000" w:themeColor="text1"/>
        </w:rPr>
        <w:t xml:space="preserve"> P, </w:t>
      </w:r>
      <w:proofErr w:type="spellStart"/>
      <w:r w:rsidRPr="00451824">
        <w:rPr>
          <w:rFonts w:ascii="Book Antiqua" w:hAnsi="Book Antiqua"/>
          <w:color w:val="000000" w:themeColor="text1"/>
        </w:rPr>
        <w:t>Bistoni</w:t>
      </w:r>
      <w:proofErr w:type="spellEnd"/>
      <w:r w:rsidRPr="00451824">
        <w:rPr>
          <w:rFonts w:ascii="Book Antiqua" w:hAnsi="Book Antiqua"/>
          <w:color w:val="000000" w:themeColor="text1"/>
        </w:rPr>
        <w:t xml:space="preserve"> G, </w:t>
      </w:r>
      <w:proofErr w:type="spellStart"/>
      <w:r w:rsidRPr="00451824">
        <w:rPr>
          <w:rFonts w:ascii="Book Antiqua" w:hAnsi="Book Antiqua"/>
          <w:color w:val="000000" w:themeColor="text1"/>
        </w:rPr>
        <w:t>Rasi</w:t>
      </w:r>
      <w:proofErr w:type="spellEnd"/>
      <w:r w:rsidRPr="00451824">
        <w:rPr>
          <w:rFonts w:ascii="Book Antiqua" w:hAnsi="Book Antiqua"/>
          <w:color w:val="000000" w:themeColor="text1"/>
        </w:rPr>
        <w:t xml:space="preserve"> G, Velardi A, </w:t>
      </w:r>
      <w:proofErr w:type="spellStart"/>
      <w:r w:rsidRPr="00451824">
        <w:rPr>
          <w:rFonts w:ascii="Book Antiqua" w:hAnsi="Book Antiqua"/>
          <w:color w:val="000000" w:themeColor="text1"/>
        </w:rPr>
        <w:t>Fallarino</w:t>
      </w:r>
      <w:proofErr w:type="spellEnd"/>
      <w:r w:rsidRPr="00451824">
        <w:rPr>
          <w:rFonts w:ascii="Book Antiqua" w:hAnsi="Book Antiqua"/>
          <w:color w:val="000000" w:themeColor="text1"/>
        </w:rPr>
        <w:t xml:space="preserve"> F, </w:t>
      </w:r>
      <w:proofErr w:type="spellStart"/>
      <w:r w:rsidRPr="00451824">
        <w:rPr>
          <w:rFonts w:ascii="Book Antiqua" w:hAnsi="Book Antiqua"/>
          <w:color w:val="000000" w:themeColor="text1"/>
        </w:rPr>
        <w:t>Garaci</w:t>
      </w:r>
      <w:proofErr w:type="spellEnd"/>
      <w:r w:rsidRPr="00451824">
        <w:rPr>
          <w:rFonts w:ascii="Book Antiqua" w:hAnsi="Book Antiqua"/>
          <w:color w:val="000000" w:themeColor="text1"/>
        </w:rPr>
        <w:t xml:space="preserve"> E, </w:t>
      </w:r>
      <w:proofErr w:type="spellStart"/>
      <w:r w:rsidRPr="00451824">
        <w:rPr>
          <w:rFonts w:ascii="Book Antiqua" w:hAnsi="Book Antiqua"/>
          <w:color w:val="000000" w:themeColor="text1"/>
        </w:rPr>
        <w:t>Puccetti</w:t>
      </w:r>
      <w:proofErr w:type="spellEnd"/>
      <w:r w:rsidRPr="00451824">
        <w:rPr>
          <w:rFonts w:ascii="Book Antiqua" w:hAnsi="Book Antiqua"/>
          <w:color w:val="000000" w:themeColor="text1"/>
        </w:rPr>
        <w:t xml:space="preserve"> P. Thymosin alpha1 activates dendritic cell tryptophan catabolism and establishes a regulatory environment for balance of inflammation and tolerance. </w:t>
      </w:r>
      <w:r w:rsidRPr="00451824">
        <w:rPr>
          <w:rFonts w:ascii="Book Antiqua" w:hAnsi="Book Antiqua"/>
          <w:i/>
          <w:iCs/>
          <w:color w:val="000000" w:themeColor="text1"/>
        </w:rPr>
        <w:t>Blood</w:t>
      </w:r>
      <w:r w:rsidRPr="00451824">
        <w:rPr>
          <w:rFonts w:ascii="Book Antiqua" w:hAnsi="Book Antiqua"/>
          <w:color w:val="000000" w:themeColor="text1"/>
        </w:rPr>
        <w:t> 2006; </w:t>
      </w:r>
      <w:r w:rsidRPr="00451824">
        <w:rPr>
          <w:rFonts w:ascii="Book Antiqua" w:hAnsi="Book Antiqua"/>
          <w:b/>
          <w:bCs/>
          <w:color w:val="000000" w:themeColor="text1"/>
        </w:rPr>
        <w:t>108</w:t>
      </w:r>
      <w:r w:rsidRPr="00451824">
        <w:rPr>
          <w:rFonts w:ascii="Book Antiqua" w:hAnsi="Book Antiqua"/>
          <w:color w:val="000000" w:themeColor="text1"/>
        </w:rPr>
        <w:t>: 2265-2274 [PMID: 16741252 DOI: 10.1182/blood-2006-02-004762]</w:t>
      </w:r>
    </w:p>
    <w:p w14:paraId="086C9490" w14:textId="77777777" w:rsidR="00451824" w:rsidRPr="00451824" w:rsidRDefault="00451824" w:rsidP="00211689">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51824">
        <w:rPr>
          <w:rFonts w:ascii="Book Antiqua" w:hAnsi="Book Antiqua"/>
          <w:color w:val="000000" w:themeColor="text1"/>
        </w:rPr>
        <w:t>12 </w:t>
      </w:r>
      <w:proofErr w:type="spellStart"/>
      <w:r w:rsidRPr="00451824">
        <w:rPr>
          <w:rFonts w:ascii="Book Antiqua" w:hAnsi="Book Antiqua"/>
          <w:b/>
          <w:bCs/>
          <w:color w:val="000000" w:themeColor="text1"/>
        </w:rPr>
        <w:t>Gramenzi</w:t>
      </w:r>
      <w:proofErr w:type="spellEnd"/>
      <w:r w:rsidRPr="00451824">
        <w:rPr>
          <w:rFonts w:ascii="Book Antiqua" w:hAnsi="Book Antiqua"/>
          <w:b/>
          <w:bCs/>
          <w:color w:val="000000" w:themeColor="text1"/>
        </w:rPr>
        <w:t xml:space="preserve"> A</w:t>
      </w:r>
      <w:r w:rsidRPr="00451824">
        <w:rPr>
          <w:rFonts w:ascii="Book Antiqua" w:hAnsi="Book Antiqua"/>
          <w:color w:val="000000" w:themeColor="text1"/>
        </w:rPr>
        <w:t xml:space="preserve">, </w:t>
      </w:r>
      <w:proofErr w:type="spellStart"/>
      <w:r w:rsidRPr="00451824">
        <w:rPr>
          <w:rFonts w:ascii="Book Antiqua" w:hAnsi="Book Antiqua"/>
          <w:color w:val="000000" w:themeColor="text1"/>
        </w:rPr>
        <w:t>Cursaro</w:t>
      </w:r>
      <w:proofErr w:type="spellEnd"/>
      <w:r w:rsidRPr="00451824">
        <w:rPr>
          <w:rFonts w:ascii="Book Antiqua" w:hAnsi="Book Antiqua"/>
          <w:color w:val="000000" w:themeColor="text1"/>
        </w:rPr>
        <w:t xml:space="preserve"> C, </w:t>
      </w:r>
      <w:proofErr w:type="spellStart"/>
      <w:r w:rsidRPr="00451824">
        <w:rPr>
          <w:rFonts w:ascii="Book Antiqua" w:hAnsi="Book Antiqua"/>
          <w:color w:val="000000" w:themeColor="text1"/>
        </w:rPr>
        <w:t>Andreone</w:t>
      </w:r>
      <w:proofErr w:type="spellEnd"/>
      <w:r w:rsidRPr="00451824">
        <w:rPr>
          <w:rFonts w:ascii="Book Antiqua" w:hAnsi="Book Antiqua"/>
          <w:color w:val="000000" w:themeColor="text1"/>
        </w:rPr>
        <w:t xml:space="preserve"> P, </w:t>
      </w:r>
      <w:proofErr w:type="spellStart"/>
      <w:r w:rsidRPr="00451824">
        <w:rPr>
          <w:rFonts w:ascii="Book Antiqua" w:hAnsi="Book Antiqua"/>
          <w:color w:val="000000" w:themeColor="text1"/>
        </w:rPr>
        <w:t>Bernardi</w:t>
      </w:r>
      <w:proofErr w:type="spellEnd"/>
      <w:r w:rsidRPr="00451824">
        <w:rPr>
          <w:rFonts w:ascii="Book Antiqua" w:hAnsi="Book Antiqua"/>
          <w:color w:val="000000" w:themeColor="text1"/>
        </w:rPr>
        <w:t xml:space="preserve"> M. </w:t>
      </w:r>
      <w:proofErr w:type="spellStart"/>
      <w:r w:rsidRPr="00451824">
        <w:rPr>
          <w:rFonts w:ascii="Book Antiqua" w:hAnsi="Book Antiqua"/>
          <w:color w:val="000000" w:themeColor="text1"/>
        </w:rPr>
        <w:t>Thymalfasin</w:t>
      </w:r>
      <w:proofErr w:type="spellEnd"/>
      <w:r w:rsidRPr="00451824">
        <w:rPr>
          <w:rFonts w:ascii="Book Antiqua" w:hAnsi="Book Antiqua"/>
          <w:color w:val="000000" w:themeColor="text1"/>
        </w:rPr>
        <w:t>: clinical pharmacology and antiviral applications. </w:t>
      </w:r>
      <w:proofErr w:type="spellStart"/>
      <w:r w:rsidRPr="00451824">
        <w:rPr>
          <w:rFonts w:ascii="Book Antiqua" w:hAnsi="Book Antiqua"/>
          <w:i/>
          <w:iCs/>
          <w:color w:val="000000" w:themeColor="text1"/>
        </w:rPr>
        <w:t>BioDrugs</w:t>
      </w:r>
      <w:proofErr w:type="spellEnd"/>
      <w:r w:rsidRPr="00451824">
        <w:rPr>
          <w:rFonts w:ascii="Book Antiqua" w:hAnsi="Book Antiqua"/>
          <w:color w:val="000000" w:themeColor="text1"/>
        </w:rPr>
        <w:t> 1998; </w:t>
      </w:r>
      <w:r w:rsidRPr="00451824">
        <w:rPr>
          <w:rFonts w:ascii="Book Antiqua" w:hAnsi="Book Antiqua"/>
          <w:b/>
          <w:bCs/>
          <w:color w:val="000000" w:themeColor="text1"/>
        </w:rPr>
        <w:t>9</w:t>
      </w:r>
      <w:r w:rsidRPr="00451824">
        <w:rPr>
          <w:rFonts w:ascii="Book Antiqua" w:hAnsi="Book Antiqua"/>
          <w:color w:val="000000" w:themeColor="text1"/>
        </w:rPr>
        <w:t>: 477-486 [PMID: 18020580 DOI: 10.2165/00063030-199809060-00005]</w:t>
      </w:r>
    </w:p>
    <w:p w14:paraId="488C1108" w14:textId="77777777" w:rsidR="00451824" w:rsidRPr="00451824" w:rsidRDefault="00451824" w:rsidP="00211689">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51824">
        <w:rPr>
          <w:rFonts w:ascii="Book Antiqua" w:hAnsi="Book Antiqua"/>
          <w:color w:val="000000" w:themeColor="text1"/>
        </w:rPr>
        <w:lastRenderedPageBreak/>
        <w:t>13 </w:t>
      </w:r>
      <w:r w:rsidRPr="00451824">
        <w:rPr>
          <w:rFonts w:ascii="Book Antiqua" w:hAnsi="Book Antiqua"/>
          <w:b/>
          <w:bCs/>
          <w:color w:val="000000" w:themeColor="text1"/>
        </w:rPr>
        <w:t>King RS</w:t>
      </w:r>
      <w:r w:rsidRPr="00451824">
        <w:rPr>
          <w:rFonts w:ascii="Book Antiqua" w:hAnsi="Book Antiqua"/>
          <w:color w:val="000000" w:themeColor="text1"/>
        </w:rPr>
        <w:t>, Tuthill C. Evaluation of thymosin α 1 in nonclinical models of the immune-suppressing indications melanoma and sepsis. </w:t>
      </w:r>
      <w:r w:rsidRPr="00451824">
        <w:rPr>
          <w:rFonts w:ascii="Book Antiqua" w:hAnsi="Book Antiqua"/>
          <w:i/>
          <w:iCs/>
          <w:color w:val="000000" w:themeColor="text1"/>
        </w:rPr>
        <w:t xml:space="preserve">Expert </w:t>
      </w:r>
      <w:proofErr w:type="spellStart"/>
      <w:r w:rsidRPr="00451824">
        <w:rPr>
          <w:rFonts w:ascii="Book Antiqua" w:hAnsi="Book Antiqua"/>
          <w:i/>
          <w:iCs/>
          <w:color w:val="000000" w:themeColor="text1"/>
        </w:rPr>
        <w:t>Opin</w:t>
      </w:r>
      <w:proofErr w:type="spellEnd"/>
      <w:r w:rsidRPr="00451824">
        <w:rPr>
          <w:rFonts w:ascii="Book Antiqua" w:hAnsi="Book Antiqua"/>
          <w:i/>
          <w:iCs/>
          <w:color w:val="000000" w:themeColor="text1"/>
        </w:rPr>
        <w:t xml:space="preserve"> </w:t>
      </w:r>
      <w:proofErr w:type="spellStart"/>
      <w:r w:rsidRPr="00451824">
        <w:rPr>
          <w:rFonts w:ascii="Book Antiqua" w:hAnsi="Book Antiqua"/>
          <w:i/>
          <w:iCs/>
          <w:color w:val="000000" w:themeColor="text1"/>
        </w:rPr>
        <w:t>Biol</w:t>
      </w:r>
      <w:proofErr w:type="spellEnd"/>
      <w:r w:rsidRPr="00451824">
        <w:rPr>
          <w:rFonts w:ascii="Book Antiqua" w:hAnsi="Book Antiqua"/>
          <w:i/>
          <w:iCs/>
          <w:color w:val="000000" w:themeColor="text1"/>
        </w:rPr>
        <w:t xml:space="preserve"> </w:t>
      </w:r>
      <w:proofErr w:type="spellStart"/>
      <w:r w:rsidRPr="00451824">
        <w:rPr>
          <w:rFonts w:ascii="Book Antiqua" w:hAnsi="Book Antiqua"/>
          <w:i/>
          <w:iCs/>
          <w:color w:val="000000" w:themeColor="text1"/>
        </w:rPr>
        <w:t>Ther</w:t>
      </w:r>
      <w:proofErr w:type="spellEnd"/>
      <w:r w:rsidRPr="00451824">
        <w:rPr>
          <w:rFonts w:ascii="Book Antiqua" w:hAnsi="Book Antiqua"/>
          <w:color w:val="000000" w:themeColor="text1"/>
        </w:rPr>
        <w:t> 2015; </w:t>
      </w:r>
      <w:r w:rsidRPr="00451824">
        <w:rPr>
          <w:rFonts w:ascii="Book Antiqua" w:hAnsi="Book Antiqua"/>
          <w:b/>
          <w:bCs/>
          <w:color w:val="000000" w:themeColor="text1"/>
        </w:rPr>
        <w:t xml:space="preserve">15 </w:t>
      </w:r>
      <w:proofErr w:type="spellStart"/>
      <w:r w:rsidRPr="00E36254">
        <w:rPr>
          <w:rFonts w:ascii="Book Antiqua" w:hAnsi="Book Antiqua"/>
          <w:color w:val="000000" w:themeColor="text1"/>
        </w:rPr>
        <w:t>Suppl</w:t>
      </w:r>
      <w:proofErr w:type="spellEnd"/>
      <w:r w:rsidRPr="00E36254">
        <w:rPr>
          <w:rFonts w:ascii="Book Antiqua" w:hAnsi="Book Antiqua"/>
          <w:color w:val="000000" w:themeColor="text1"/>
        </w:rPr>
        <w:t xml:space="preserve"> 1</w:t>
      </w:r>
      <w:r w:rsidRPr="00451824">
        <w:rPr>
          <w:rFonts w:ascii="Book Antiqua" w:hAnsi="Book Antiqua"/>
          <w:color w:val="000000" w:themeColor="text1"/>
        </w:rPr>
        <w:t>: S41-S49 [PMID: 25643200 DOI: 10.1517/14712598.2015.1008446]</w:t>
      </w:r>
    </w:p>
    <w:bookmarkEnd w:id="17"/>
    <w:bookmarkEnd w:id="18"/>
    <w:p w14:paraId="1574E4D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07B34BD" w14:textId="77777777" w:rsidR="00A77B3E" w:rsidRDefault="00182ECE">
      <w:pPr>
        <w:spacing w:line="360" w:lineRule="auto"/>
        <w:jc w:val="both"/>
      </w:pPr>
      <w:r>
        <w:rPr>
          <w:rFonts w:ascii="Book Antiqua" w:eastAsia="Book Antiqua" w:hAnsi="Book Antiqua" w:cs="Book Antiqua"/>
          <w:b/>
          <w:color w:val="000000"/>
        </w:rPr>
        <w:lastRenderedPageBreak/>
        <w:t>Footnotes</w:t>
      </w:r>
    </w:p>
    <w:p w14:paraId="51A31871" w14:textId="5FB30CC1" w:rsidR="00A77B3E" w:rsidRDefault="00182EC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The patient provided written informed consent for </w:t>
      </w:r>
      <w:r w:rsidR="004A3FEC">
        <w:rPr>
          <w:rFonts w:ascii="Book Antiqua" w:eastAsia="Book Antiqua" w:hAnsi="Book Antiqua" w:cs="Book Antiqua"/>
          <w:color w:val="000000"/>
        </w:rPr>
        <w:t xml:space="preserve">his </w:t>
      </w:r>
      <w:r>
        <w:rPr>
          <w:rFonts w:ascii="Book Antiqua" w:eastAsia="Book Antiqua" w:hAnsi="Book Antiqua" w:cs="Book Antiqua"/>
          <w:color w:val="000000"/>
        </w:rPr>
        <w:t>medical information to be stored and used in the hospital database at the first visit to our center.</w:t>
      </w:r>
    </w:p>
    <w:p w14:paraId="78ED8276" w14:textId="77777777" w:rsidR="00A77B3E" w:rsidRDefault="00A77B3E">
      <w:pPr>
        <w:spacing w:line="360" w:lineRule="auto"/>
        <w:jc w:val="both"/>
      </w:pPr>
    </w:p>
    <w:p w14:paraId="4AB2D9C9" w14:textId="0FE3557F" w:rsidR="00A77B3E" w:rsidRDefault="00182EC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r w:rsidR="004A3FEC">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4A59C3AB" w14:textId="77777777" w:rsidR="00A77B3E" w:rsidRDefault="00A77B3E">
      <w:pPr>
        <w:spacing w:line="360" w:lineRule="auto"/>
        <w:jc w:val="both"/>
      </w:pPr>
    </w:p>
    <w:p w14:paraId="70B4542E" w14:textId="77777777" w:rsidR="00A77B3E" w:rsidRDefault="00182ECE">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10E597A" w14:textId="77777777" w:rsidR="00A77B3E" w:rsidRDefault="00A77B3E">
      <w:pPr>
        <w:spacing w:line="360" w:lineRule="auto"/>
        <w:jc w:val="both"/>
      </w:pPr>
    </w:p>
    <w:p w14:paraId="2E8B8566" w14:textId="77777777" w:rsidR="00A77B3E" w:rsidRDefault="00182EC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98958FF" w14:textId="77777777" w:rsidR="00A77B3E" w:rsidRDefault="00A77B3E">
      <w:pPr>
        <w:spacing w:line="360" w:lineRule="auto"/>
        <w:jc w:val="both"/>
      </w:pPr>
    </w:p>
    <w:p w14:paraId="6527F84A" w14:textId="77777777" w:rsidR="00A77B3E" w:rsidRDefault="00182EC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3718CB">
        <w:rPr>
          <w:rFonts w:ascii="Book Antiqua" w:eastAsia="Book Antiqua" w:hAnsi="Book Antiqua" w:cs="Book Antiqua"/>
          <w:color w:val="000000"/>
        </w:rPr>
        <w:t>manuscript</w:t>
      </w:r>
    </w:p>
    <w:p w14:paraId="496D1DED" w14:textId="77777777" w:rsidR="00A77B3E" w:rsidRDefault="00A77B3E">
      <w:pPr>
        <w:spacing w:line="360" w:lineRule="auto"/>
        <w:jc w:val="both"/>
      </w:pPr>
    </w:p>
    <w:p w14:paraId="7A21EE47" w14:textId="77777777" w:rsidR="00A77B3E" w:rsidRDefault="00182EC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22, 2021</w:t>
      </w:r>
    </w:p>
    <w:p w14:paraId="02BF0A31" w14:textId="77777777" w:rsidR="00A77B3E" w:rsidRDefault="00182EC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25, 2021</w:t>
      </w:r>
    </w:p>
    <w:p w14:paraId="75F69898" w14:textId="612FCE0A" w:rsidR="00A77B3E" w:rsidRDefault="00182ECE">
      <w:pPr>
        <w:spacing w:line="360" w:lineRule="auto"/>
        <w:jc w:val="both"/>
      </w:pPr>
      <w:r>
        <w:rPr>
          <w:rFonts w:ascii="Book Antiqua" w:eastAsia="Book Antiqua" w:hAnsi="Book Antiqua" w:cs="Book Antiqua"/>
          <w:b/>
          <w:color w:val="000000"/>
        </w:rPr>
        <w:t xml:space="preserve">Article in press: </w:t>
      </w:r>
      <w:r w:rsidR="00B161AA" w:rsidRPr="00703B7B">
        <w:rPr>
          <w:rFonts w:ascii="Book Antiqua" w:eastAsia="Book Antiqua" w:hAnsi="Book Antiqua" w:cs="Book Antiqua"/>
          <w:color w:val="000000"/>
        </w:rPr>
        <w:t>April 6, 2021</w:t>
      </w:r>
    </w:p>
    <w:p w14:paraId="1048F22A" w14:textId="77777777" w:rsidR="00A77B3E" w:rsidRDefault="00A77B3E">
      <w:pPr>
        <w:spacing w:line="360" w:lineRule="auto"/>
        <w:jc w:val="both"/>
      </w:pPr>
    </w:p>
    <w:p w14:paraId="597EF1E0" w14:textId="77777777" w:rsidR="00A77B3E" w:rsidRDefault="00182EC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Infectious </w:t>
      </w:r>
      <w:r w:rsidR="003718CB">
        <w:rPr>
          <w:rFonts w:ascii="Book Antiqua" w:eastAsia="Book Antiqua" w:hAnsi="Book Antiqua" w:cs="Book Antiqua"/>
          <w:color w:val="000000"/>
        </w:rPr>
        <w:t>diseases</w:t>
      </w:r>
    </w:p>
    <w:p w14:paraId="7611F630" w14:textId="77777777" w:rsidR="00A77B3E" w:rsidRDefault="00182EC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A1E8B25" w14:textId="77777777" w:rsidR="00A77B3E" w:rsidRDefault="00182ECE">
      <w:pPr>
        <w:spacing w:line="360" w:lineRule="auto"/>
        <w:jc w:val="both"/>
      </w:pPr>
      <w:r>
        <w:rPr>
          <w:rFonts w:ascii="Book Antiqua" w:eastAsia="Book Antiqua" w:hAnsi="Book Antiqua" w:cs="Book Antiqua"/>
          <w:b/>
          <w:color w:val="000000"/>
        </w:rPr>
        <w:t>Peer-review report’s scientific quality classification</w:t>
      </w:r>
    </w:p>
    <w:p w14:paraId="70CCE015" w14:textId="77777777" w:rsidR="00A77B3E" w:rsidRDefault="00182ECE">
      <w:pPr>
        <w:spacing w:line="360" w:lineRule="auto"/>
        <w:jc w:val="both"/>
      </w:pPr>
      <w:r>
        <w:rPr>
          <w:rFonts w:ascii="Book Antiqua" w:eastAsia="Book Antiqua" w:hAnsi="Book Antiqua" w:cs="Book Antiqua"/>
          <w:color w:val="000000"/>
        </w:rPr>
        <w:t>Grade A (Excellent): 0</w:t>
      </w:r>
    </w:p>
    <w:p w14:paraId="7EBD7711" w14:textId="77777777" w:rsidR="00A77B3E" w:rsidRDefault="00182ECE">
      <w:pPr>
        <w:spacing w:line="360" w:lineRule="auto"/>
        <w:jc w:val="both"/>
      </w:pPr>
      <w:r>
        <w:rPr>
          <w:rFonts w:ascii="Book Antiqua" w:eastAsia="Book Antiqua" w:hAnsi="Book Antiqua" w:cs="Book Antiqua"/>
          <w:color w:val="000000"/>
        </w:rPr>
        <w:lastRenderedPageBreak/>
        <w:t>Grade B (Very good): B</w:t>
      </w:r>
    </w:p>
    <w:p w14:paraId="458DC7AE" w14:textId="77777777" w:rsidR="00A77B3E" w:rsidRDefault="00182ECE">
      <w:pPr>
        <w:spacing w:line="360" w:lineRule="auto"/>
        <w:jc w:val="both"/>
      </w:pPr>
      <w:r>
        <w:rPr>
          <w:rFonts w:ascii="Book Antiqua" w:eastAsia="Book Antiqua" w:hAnsi="Book Antiqua" w:cs="Book Antiqua"/>
          <w:color w:val="000000"/>
        </w:rPr>
        <w:t>Grade C (Good): C</w:t>
      </w:r>
    </w:p>
    <w:p w14:paraId="6B322577" w14:textId="77777777" w:rsidR="00A77B3E" w:rsidRDefault="00182ECE">
      <w:pPr>
        <w:spacing w:line="360" w:lineRule="auto"/>
        <w:jc w:val="both"/>
      </w:pPr>
      <w:r>
        <w:rPr>
          <w:rFonts w:ascii="Book Antiqua" w:eastAsia="Book Antiqua" w:hAnsi="Book Antiqua" w:cs="Book Antiqua"/>
          <w:color w:val="000000"/>
        </w:rPr>
        <w:t>Grade D (Fair): 0</w:t>
      </w:r>
    </w:p>
    <w:p w14:paraId="7DD43C77" w14:textId="77777777" w:rsidR="00A77B3E" w:rsidRDefault="00182ECE">
      <w:pPr>
        <w:spacing w:line="360" w:lineRule="auto"/>
        <w:jc w:val="both"/>
      </w:pPr>
      <w:r>
        <w:rPr>
          <w:rFonts w:ascii="Book Antiqua" w:eastAsia="Book Antiqua" w:hAnsi="Book Antiqua" w:cs="Book Antiqua"/>
          <w:color w:val="000000"/>
        </w:rPr>
        <w:t>Grade E (Poor): 0</w:t>
      </w:r>
    </w:p>
    <w:p w14:paraId="52209358" w14:textId="77777777" w:rsidR="00A77B3E" w:rsidRDefault="00A77B3E">
      <w:pPr>
        <w:spacing w:line="360" w:lineRule="auto"/>
        <w:jc w:val="both"/>
      </w:pPr>
    </w:p>
    <w:p w14:paraId="46C18962" w14:textId="41363A73" w:rsidR="001452D6" w:rsidRDefault="00182EC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Aktas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Shayestehpour</w:t>
      </w:r>
      <w:proofErr w:type="spellEnd"/>
      <w:r>
        <w:rPr>
          <w:rFonts w:ascii="Book Antiqua" w:eastAsia="Book Antiqua" w:hAnsi="Book Antiqua" w:cs="Book Antiqua"/>
          <w:color w:val="000000"/>
        </w:rPr>
        <w:t xml:space="preserve"> M</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873B60">
        <w:rPr>
          <w:rFonts w:ascii="Book Antiqua" w:eastAsia="Book Antiqua" w:hAnsi="Book Antiqua" w:cs="Book Antiqua"/>
          <w:b/>
          <w:color w:val="000000"/>
        </w:rPr>
        <w:t xml:space="preserve"> L-Editor: </w:t>
      </w:r>
      <w:r w:rsidR="004A3FEC" w:rsidRPr="001E512D">
        <w:rPr>
          <w:rFonts w:ascii="Book Antiqua" w:eastAsia="Book Antiqua" w:hAnsi="Book Antiqua" w:cs="Book Antiqua"/>
          <w:color w:val="000000"/>
        </w:rPr>
        <w:t>Wang TQ</w:t>
      </w:r>
      <w:r w:rsidR="004A3FEC">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B161AA" w:rsidRPr="00B161AA">
        <w:rPr>
          <w:rFonts w:ascii="Book Antiqua" w:eastAsia="Book Antiqua" w:hAnsi="Book Antiqua" w:cs="Book Antiqua"/>
          <w:color w:val="000000"/>
        </w:rPr>
        <w:t>Xing YX</w:t>
      </w:r>
    </w:p>
    <w:p w14:paraId="09C05C75" w14:textId="77777777" w:rsidR="00A77B3E" w:rsidRDefault="001452D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lastRenderedPageBreak/>
        <w:t>Figure Legends</w:t>
      </w:r>
    </w:p>
    <w:p w14:paraId="33A79E8A" w14:textId="77777777" w:rsidR="001452D6" w:rsidRDefault="001452D6">
      <w:pPr>
        <w:spacing w:line="360" w:lineRule="auto"/>
        <w:jc w:val="both"/>
        <w:rPr>
          <w:lang w:eastAsia="zh-CN"/>
        </w:rPr>
      </w:pPr>
      <w:r>
        <w:rPr>
          <w:noProof/>
          <w:lang w:eastAsia="zh-CN"/>
        </w:rPr>
        <w:drawing>
          <wp:inline distT="0" distB="0" distL="0" distR="0" wp14:anchorId="02806F20" wp14:editId="1433DE3E">
            <wp:extent cx="5924550" cy="197473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2706" cy="1974124"/>
                    </a:xfrm>
                    <a:prstGeom prst="rect">
                      <a:avLst/>
                    </a:prstGeom>
                    <a:noFill/>
                  </pic:spPr>
                </pic:pic>
              </a:graphicData>
            </a:graphic>
          </wp:inline>
        </w:drawing>
      </w:r>
    </w:p>
    <w:p w14:paraId="4079EA27" w14:textId="3B698086" w:rsidR="00A33C38" w:rsidRDefault="001452D6" w:rsidP="001452D6">
      <w:pPr>
        <w:adjustRightInd w:val="0"/>
        <w:snapToGrid w:val="0"/>
        <w:spacing w:line="360" w:lineRule="auto"/>
        <w:jc w:val="both"/>
        <w:rPr>
          <w:rFonts w:ascii="Book Antiqua" w:hAnsi="Book Antiqua"/>
          <w:lang w:eastAsia="zh-CN"/>
        </w:rPr>
      </w:pPr>
      <w:r w:rsidRPr="001452D6">
        <w:rPr>
          <w:rFonts w:ascii="Book Antiqua" w:hAnsi="Book Antiqua"/>
          <w:b/>
          <w:lang w:eastAsia="zh-CN"/>
        </w:rPr>
        <w:t xml:space="preserve">Figure 1 Chest computed tomography results of the coronavirus disease 2019 patient. </w:t>
      </w:r>
      <w:r>
        <w:rPr>
          <w:rFonts w:ascii="Book Antiqua" w:hAnsi="Book Antiqua" w:hint="eastAsia"/>
          <w:lang w:eastAsia="zh-CN"/>
        </w:rPr>
        <w:t>A</w:t>
      </w:r>
      <w:r w:rsidRPr="001452D6">
        <w:rPr>
          <w:rFonts w:ascii="Book Antiqua" w:hAnsi="Book Antiqua"/>
          <w:lang w:eastAsia="zh-CN"/>
        </w:rPr>
        <w:t>: Computed tomography (CT) of the chest on April 28</w:t>
      </w:r>
      <w:r w:rsidR="004A3FEC">
        <w:rPr>
          <w:rFonts w:ascii="Book Antiqua" w:hAnsi="Book Antiqua"/>
          <w:lang w:eastAsia="zh-CN"/>
        </w:rPr>
        <w:t>.</w:t>
      </w:r>
      <w:r w:rsidR="004A3FEC" w:rsidRPr="001452D6">
        <w:rPr>
          <w:rFonts w:ascii="Book Antiqua" w:hAnsi="Book Antiqua"/>
          <w:lang w:eastAsia="zh-CN"/>
        </w:rPr>
        <w:t xml:space="preserve"> </w:t>
      </w:r>
      <w:r w:rsidR="004A3FEC">
        <w:rPr>
          <w:rFonts w:ascii="Book Antiqua" w:hAnsi="Book Antiqua"/>
          <w:lang w:eastAsia="zh-CN"/>
        </w:rPr>
        <w:t>B</w:t>
      </w:r>
      <w:r w:rsidR="004A3FEC" w:rsidRPr="001452D6">
        <w:rPr>
          <w:rFonts w:ascii="Book Antiqua" w:hAnsi="Book Antiqua"/>
          <w:lang w:eastAsia="zh-CN"/>
        </w:rPr>
        <w:t xml:space="preserve">lue </w:t>
      </w:r>
      <w:r w:rsidRPr="001452D6">
        <w:rPr>
          <w:rFonts w:ascii="Book Antiqua" w:hAnsi="Book Antiqua"/>
          <w:lang w:eastAsia="zh-CN"/>
        </w:rPr>
        <w:t xml:space="preserve">arrows show multiple patchy shadows and ground glass shadows in both lungs; </w:t>
      </w:r>
      <w:r>
        <w:rPr>
          <w:rFonts w:ascii="Book Antiqua" w:hAnsi="Book Antiqua" w:hint="eastAsia"/>
          <w:lang w:eastAsia="zh-CN"/>
        </w:rPr>
        <w:t>B</w:t>
      </w:r>
      <w:r w:rsidRPr="001452D6">
        <w:rPr>
          <w:rFonts w:ascii="Book Antiqua" w:hAnsi="Book Antiqua"/>
          <w:lang w:eastAsia="zh-CN"/>
        </w:rPr>
        <w:t xml:space="preserve">: </w:t>
      </w:r>
      <w:r>
        <w:rPr>
          <w:rFonts w:ascii="Book Antiqua" w:hAnsi="Book Antiqua"/>
          <w:lang w:eastAsia="zh-CN"/>
        </w:rPr>
        <w:t>CT</w:t>
      </w:r>
      <w:r w:rsidR="004A3FEC">
        <w:rPr>
          <w:rFonts w:ascii="Book Antiqua" w:hAnsi="Book Antiqua"/>
          <w:lang w:eastAsia="zh-CN"/>
        </w:rPr>
        <w:t xml:space="preserve"> </w:t>
      </w:r>
      <w:r w:rsidRPr="001452D6">
        <w:rPr>
          <w:rFonts w:ascii="Book Antiqua" w:hAnsi="Book Antiqua"/>
          <w:lang w:eastAsia="zh-CN"/>
        </w:rPr>
        <w:t>of the chest on May 1</w:t>
      </w:r>
      <w:r w:rsidR="004A3FEC">
        <w:rPr>
          <w:rFonts w:ascii="Book Antiqua" w:hAnsi="Book Antiqua"/>
          <w:lang w:eastAsia="zh-CN"/>
        </w:rPr>
        <w:t>.</w:t>
      </w:r>
      <w:r w:rsidR="004A3FEC" w:rsidRPr="001452D6">
        <w:rPr>
          <w:rFonts w:ascii="Book Antiqua" w:hAnsi="Book Antiqua"/>
          <w:lang w:eastAsia="zh-CN"/>
        </w:rPr>
        <w:t xml:space="preserve"> </w:t>
      </w:r>
      <w:r w:rsidR="009F3D85">
        <w:rPr>
          <w:rFonts w:ascii="Book Antiqua" w:hAnsi="Book Antiqua" w:hint="eastAsia"/>
          <w:lang w:eastAsia="zh-CN"/>
        </w:rPr>
        <w:t>Orange</w:t>
      </w:r>
      <w:r w:rsidR="004A3FEC" w:rsidRPr="001452D6">
        <w:rPr>
          <w:rFonts w:ascii="Book Antiqua" w:hAnsi="Book Antiqua"/>
          <w:lang w:eastAsia="zh-CN"/>
        </w:rPr>
        <w:t xml:space="preserve"> </w:t>
      </w:r>
      <w:r w:rsidRPr="001452D6">
        <w:rPr>
          <w:rFonts w:ascii="Book Antiqua" w:hAnsi="Book Antiqua"/>
          <w:lang w:eastAsia="zh-CN"/>
        </w:rPr>
        <w:t xml:space="preserve">arrows show obvious absorption of </w:t>
      </w:r>
      <w:r w:rsidR="004A3FEC">
        <w:rPr>
          <w:rFonts w:ascii="Book Antiqua" w:hAnsi="Book Antiqua"/>
          <w:lang w:eastAsia="zh-CN"/>
        </w:rPr>
        <w:t>the</w:t>
      </w:r>
      <w:r w:rsidRPr="001452D6">
        <w:rPr>
          <w:rFonts w:ascii="Book Antiqua" w:hAnsi="Book Antiqua"/>
          <w:lang w:eastAsia="zh-CN"/>
        </w:rPr>
        <w:t xml:space="preserve"> lesions</w:t>
      </w:r>
      <w:r w:rsidR="004A3FEC" w:rsidRPr="004A3FEC">
        <w:rPr>
          <w:rFonts w:ascii="Book Antiqua" w:hAnsi="Book Antiqua"/>
          <w:lang w:eastAsia="zh-CN"/>
        </w:rPr>
        <w:t xml:space="preserve"> </w:t>
      </w:r>
      <w:r w:rsidR="004A3FEC">
        <w:rPr>
          <w:rFonts w:ascii="Book Antiqua" w:hAnsi="Book Antiqua"/>
          <w:lang w:eastAsia="zh-CN"/>
        </w:rPr>
        <w:t xml:space="preserve">in </w:t>
      </w:r>
      <w:r w:rsidR="004A3FEC" w:rsidRPr="001452D6">
        <w:rPr>
          <w:rFonts w:ascii="Book Antiqua" w:hAnsi="Book Antiqua"/>
          <w:lang w:eastAsia="zh-CN"/>
        </w:rPr>
        <w:t>both lungs</w:t>
      </w:r>
      <w:r w:rsidRPr="001452D6">
        <w:rPr>
          <w:rFonts w:ascii="Book Antiqua" w:hAnsi="Book Antiqua"/>
          <w:lang w:eastAsia="zh-CN"/>
        </w:rPr>
        <w:t xml:space="preserve">; </w:t>
      </w:r>
      <w:r>
        <w:rPr>
          <w:rFonts w:ascii="Book Antiqua" w:hAnsi="Book Antiqua" w:hint="eastAsia"/>
          <w:lang w:eastAsia="zh-CN"/>
        </w:rPr>
        <w:t>C</w:t>
      </w:r>
      <w:r w:rsidRPr="001452D6">
        <w:rPr>
          <w:rFonts w:ascii="Book Antiqua" w:hAnsi="Book Antiqua"/>
          <w:lang w:eastAsia="zh-CN"/>
        </w:rPr>
        <w:t xml:space="preserve">: </w:t>
      </w:r>
      <w:r>
        <w:rPr>
          <w:rFonts w:ascii="Book Antiqua" w:hAnsi="Book Antiqua"/>
          <w:lang w:eastAsia="zh-CN"/>
        </w:rPr>
        <w:t>CT</w:t>
      </w:r>
      <w:r w:rsidR="004A3FEC">
        <w:rPr>
          <w:rFonts w:ascii="Book Antiqua" w:hAnsi="Book Antiqua"/>
          <w:lang w:eastAsia="zh-CN"/>
        </w:rPr>
        <w:t xml:space="preserve"> </w:t>
      </w:r>
      <w:r w:rsidRPr="001452D6">
        <w:rPr>
          <w:rFonts w:ascii="Book Antiqua" w:hAnsi="Book Antiqua"/>
          <w:lang w:eastAsia="zh-CN"/>
        </w:rPr>
        <w:t>of the chest on May 11</w:t>
      </w:r>
      <w:r w:rsidR="004A3FEC">
        <w:rPr>
          <w:rFonts w:ascii="Book Antiqua" w:hAnsi="Book Antiqua"/>
          <w:lang w:eastAsia="zh-CN"/>
        </w:rPr>
        <w:t>.</w:t>
      </w:r>
      <w:r w:rsidR="004A3FEC" w:rsidRPr="001452D6">
        <w:rPr>
          <w:rFonts w:ascii="Book Antiqua" w:hAnsi="Book Antiqua"/>
          <w:lang w:eastAsia="zh-CN"/>
        </w:rPr>
        <w:t xml:space="preserve"> </w:t>
      </w:r>
      <w:r w:rsidR="009F3D85">
        <w:rPr>
          <w:rFonts w:ascii="Book Antiqua" w:hAnsi="Book Antiqua" w:hint="eastAsia"/>
          <w:lang w:eastAsia="zh-CN"/>
        </w:rPr>
        <w:t>Yellow</w:t>
      </w:r>
      <w:r w:rsidR="004A3FEC" w:rsidRPr="001452D6">
        <w:rPr>
          <w:rFonts w:ascii="Book Antiqua" w:hAnsi="Book Antiqua"/>
          <w:lang w:eastAsia="zh-CN"/>
        </w:rPr>
        <w:t xml:space="preserve"> </w:t>
      </w:r>
      <w:r w:rsidRPr="001452D6">
        <w:rPr>
          <w:rFonts w:ascii="Book Antiqua" w:hAnsi="Book Antiqua"/>
          <w:lang w:eastAsia="zh-CN"/>
        </w:rPr>
        <w:t>arrows show that the</w:t>
      </w:r>
      <w:r w:rsidR="004A3FEC">
        <w:rPr>
          <w:rFonts w:ascii="Book Antiqua" w:hAnsi="Book Antiqua"/>
          <w:lang w:eastAsia="zh-CN"/>
        </w:rPr>
        <w:t xml:space="preserve"> </w:t>
      </w:r>
      <w:r w:rsidRPr="001452D6">
        <w:rPr>
          <w:rFonts w:ascii="Book Antiqua" w:hAnsi="Book Antiqua"/>
          <w:lang w:eastAsia="zh-CN"/>
        </w:rPr>
        <w:t xml:space="preserve">lesions </w:t>
      </w:r>
      <w:r w:rsidR="004A3FEC">
        <w:rPr>
          <w:rFonts w:ascii="Book Antiqua" w:hAnsi="Book Antiqua"/>
          <w:lang w:eastAsia="zh-CN"/>
        </w:rPr>
        <w:t xml:space="preserve">in both lungs </w:t>
      </w:r>
      <w:r w:rsidRPr="001452D6">
        <w:rPr>
          <w:rFonts w:ascii="Book Antiqua" w:hAnsi="Book Antiqua"/>
          <w:lang w:eastAsia="zh-CN"/>
        </w:rPr>
        <w:t>were absorbed.</w:t>
      </w:r>
    </w:p>
    <w:p w14:paraId="2018A1BA" w14:textId="77777777" w:rsidR="001452D6" w:rsidRDefault="00A33C38" w:rsidP="001452D6">
      <w:pPr>
        <w:adjustRightInd w:val="0"/>
        <w:snapToGrid w:val="0"/>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24E1AC2C" wp14:editId="0096CE95">
            <wp:extent cx="5922245" cy="273077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287" cy="2731721"/>
                    </a:xfrm>
                    <a:prstGeom prst="rect">
                      <a:avLst/>
                    </a:prstGeom>
                    <a:noFill/>
                  </pic:spPr>
                </pic:pic>
              </a:graphicData>
            </a:graphic>
          </wp:inline>
        </w:drawing>
      </w:r>
    </w:p>
    <w:p w14:paraId="6C0121F4" w14:textId="1512A52A" w:rsidR="006E7D21" w:rsidRDefault="00A33C38" w:rsidP="001452D6">
      <w:pPr>
        <w:adjustRightInd w:val="0"/>
        <w:snapToGrid w:val="0"/>
        <w:spacing w:line="360" w:lineRule="auto"/>
        <w:jc w:val="both"/>
        <w:rPr>
          <w:rFonts w:ascii="Book Antiqua" w:hAnsi="Book Antiqua"/>
          <w:b/>
          <w:lang w:eastAsia="zh-CN"/>
        </w:rPr>
      </w:pPr>
      <w:r w:rsidRPr="00A33C38">
        <w:rPr>
          <w:rFonts w:ascii="Book Antiqua" w:hAnsi="Book Antiqua"/>
          <w:b/>
          <w:lang w:eastAsia="zh-CN"/>
        </w:rPr>
        <w:t>Figure 2 Symptoms and treatments of the patient outlined accordingly to days post symptom onset since Apr</w:t>
      </w:r>
      <w:r w:rsidRPr="00A33C38">
        <w:rPr>
          <w:rFonts w:ascii="Book Antiqua" w:hAnsi="Book Antiqua" w:hint="eastAsia"/>
          <w:b/>
          <w:lang w:eastAsia="zh-CN"/>
        </w:rPr>
        <w:t>il</w:t>
      </w:r>
      <w:r w:rsidRPr="00A33C38">
        <w:rPr>
          <w:rFonts w:ascii="Book Antiqua" w:hAnsi="Book Antiqua"/>
          <w:b/>
          <w:lang w:eastAsia="zh-CN"/>
        </w:rPr>
        <w:t xml:space="preserve"> 27, 2020</w:t>
      </w:r>
      <w:r w:rsidRPr="00A33C38">
        <w:rPr>
          <w:rFonts w:ascii="Book Antiqua" w:hAnsi="Book Antiqua" w:hint="eastAsia"/>
          <w:b/>
          <w:lang w:eastAsia="zh-CN"/>
        </w:rPr>
        <w:t>.</w:t>
      </w:r>
    </w:p>
    <w:p w14:paraId="0756F8E1" w14:textId="77777777" w:rsidR="006E7D21" w:rsidRDefault="006E7D21">
      <w:pPr>
        <w:rPr>
          <w:rFonts w:ascii="Book Antiqua" w:hAnsi="Book Antiqua"/>
          <w:b/>
          <w:lang w:eastAsia="zh-CN"/>
        </w:rPr>
      </w:pPr>
      <w:r>
        <w:rPr>
          <w:rFonts w:ascii="Book Antiqua" w:hAnsi="Book Antiqua"/>
          <w:b/>
          <w:lang w:eastAsia="zh-CN"/>
        </w:rPr>
        <w:br w:type="page"/>
      </w:r>
    </w:p>
    <w:p w14:paraId="5B72732F" w14:textId="77777777" w:rsidR="006E7D21" w:rsidRDefault="006E7D21" w:rsidP="006E7D21">
      <w:pPr>
        <w:jc w:val="center"/>
        <w:rPr>
          <w:rFonts w:ascii="Book Antiqua" w:hAnsi="Book Antiqua"/>
        </w:rPr>
      </w:pPr>
    </w:p>
    <w:p w14:paraId="50B9C2FE" w14:textId="77777777" w:rsidR="006E7D21" w:rsidRDefault="006E7D21" w:rsidP="006E7D21">
      <w:pPr>
        <w:jc w:val="center"/>
        <w:rPr>
          <w:rFonts w:ascii="Book Antiqua" w:hAnsi="Book Antiqua"/>
        </w:rPr>
      </w:pPr>
    </w:p>
    <w:p w14:paraId="017A59DA" w14:textId="77777777" w:rsidR="006E7D21" w:rsidRDefault="006E7D21" w:rsidP="006E7D21">
      <w:pPr>
        <w:jc w:val="center"/>
        <w:rPr>
          <w:rFonts w:ascii="Book Antiqua" w:hAnsi="Book Antiqua"/>
        </w:rPr>
      </w:pPr>
    </w:p>
    <w:p w14:paraId="4DD5AFED" w14:textId="77777777" w:rsidR="006E7D21" w:rsidRDefault="006E7D21" w:rsidP="006E7D21">
      <w:pPr>
        <w:jc w:val="center"/>
        <w:rPr>
          <w:rFonts w:ascii="Book Antiqua" w:hAnsi="Book Antiqua"/>
        </w:rPr>
      </w:pPr>
    </w:p>
    <w:p w14:paraId="19CAE5A0" w14:textId="77777777" w:rsidR="006E7D21" w:rsidRDefault="006E7D21" w:rsidP="006E7D21">
      <w:pPr>
        <w:jc w:val="center"/>
        <w:rPr>
          <w:rFonts w:ascii="Book Antiqua" w:hAnsi="Book Antiqua"/>
        </w:rPr>
      </w:pPr>
    </w:p>
    <w:p w14:paraId="17D7F7DB" w14:textId="0CAC507A" w:rsidR="006E7D21" w:rsidRDefault="006E7D21" w:rsidP="006E7D21">
      <w:pPr>
        <w:jc w:val="center"/>
        <w:rPr>
          <w:rFonts w:ascii="Book Antiqua" w:hAnsi="Book Antiqua"/>
        </w:rPr>
      </w:pPr>
      <w:r>
        <w:rPr>
          <w:rFonts w:ascii="Book Antiqua" w:hAnsi="Book Antiqua"/>
          <w:noProof/>
          <w:lang w:eastAsia="zh-CN"/>
        </w:rPr>
        <w:drawing>
          <wp:inline distT="0" distB="0" distL="0" distR="0" wp14:anchorId="2105882F" wp14:editId="0FB0CCC5">
            <wp:extent cx="2501265" cy="1440180"/>
            <wp:effectExtent l="0" t="0" r="0" b="7620"/>
            <wp:docPr id="4" name="图片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1265" cy="1440180"/>
                    </a:xfrm>
                    <a:prstGeom prst="rect">
                      <a:avLst/>
                    </a:prstGeom>
                    <a:noFill/>
                    <a:ln>
                      <a:noFill/>
                    </a:ln>
                  </pic:spPr>
                </pic:pic>
              </a:graphicData>
            </a:graphic>
          </wp:inline>
        </w:drawing>
      </w:r>
    </w:p>
    <w:p w14:paraId="534C4009" w14:textId="77777777" w:rsidR="006E7D21" w:rsidRDefault="006E7D21" w:rsidP="006E7D21">
      <w:pPr>
        <w:jc w:val="center"/>
        <w:rPr>
          <w:rFonts w:ascii="Book Antiqua" w:hAnsi="Book Antiqua"/>
        </w:rPr>
      </w:pPr>
    </w:p>
    <w:p w14:paraId="2F416AF1" w14:textId="77777777" w:rsidR="006E7D21" w:rsidRDefault="006E7D21" w:rsidP="006E7D2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7BB078F0" w14:textId="77777777" w:rsidR="006E7D21" w:rsidRDefault="006E7D21" w:rsidP="006E7D2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C1C83C7" w14:textId="77777777" w:rsidR="006E7D21" w:rsidRDefault="006E7D21" w:rsidP="006E7D2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CF8350C" w14:textId="77777777" w:rsidR="006E7D21" w:rsidRDefault="006E7D21" w:rsidP="006E7D2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917D956" w14:textId="77777777" w:rsidR="006E7D21" w:rsidRDefault="006E7D21" w:rsidP="006E7D2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2F99920" w14:textId="77777777" w:rsidR="006E7D21" w:rsidRDefault="006E7D21" w:rsidP="006E7D21">
      <w:pPr>
        <w:jc w:val="center"/>
        <w:rPr>
          <w:rFonts w:ascii="Book Antiqua" w:hAnsi="Book Antiqua"/>
        </w:rPr>
      </w:pPr>
      <w:r>
        <w:rPr>
          <w:rFonts w:ascii="Book Antiqua" w:eastAsia="TimesNewRomanPSMT" w:hAnsi="Book Antiqua" w:cs="Garamond"/>
          <w:color w:val="D56400"/>
          <w:sz w:val="28"/>
          <w:szCs w:val="28"/>
        </w:rPr>
        <w:t>https://www.wjgnet.com</w:t>
      </w:r>
    </w:p>
    <w:p w14:paraId="2C743525" w14:textId="77777777" w:rsidR="006E7D21" w:rsidRDefault="006E7D21" w:rsidP="006E7D21">
      <w:pPr>
        <w:jc w:val="center"/>
        <w:rPr>
          <w:rFonts w:ascii="Book Antiqua" w:hAnsi="Book Antiqua"/>
        </w:rPr>
      </w:pPr>
    </w:p>
    <w:p w14:paraId="0127A217" w14:textId="77777777" w:rsidR="006E7D21" w:rsidRDefault="006E7D21" w:rsidP="006E7D21">
      <w:pPr>
        <w:jc w:val="center"/>
        <w:rPr>
          <w:rFonts w:ascii="Book Antiqua" w:hAnsi="Book Antiqua"/>
        </w:rPr>
      </w:pPr>
    </w:p>
    <w:p w14:paraId="6881F111" w14:textId="77777777" w:rsidR="006E7D21" w:rsidRDefault="006E7D21" w:rsidP="006E7D21">
      <w:pPr>
        <w:jc w:val="center"/>
        <w:rPr>
          <w:rFonts w:ascii="Book Antiqua" w:hAnsi="Book Antiqua"/>
        </w:rPr>
      </w:pPr>
    </w:p>
    <w:p w14:paraId="5C0A1987" w14:textId="17B7A193" w:rsidR="006E7D21" w:rsidRDefault="006E7D21" w:rsidP="006E7D21">
      <w:pPr>
        <w:jc w:val="center"/>
        <w:rPr>
          <w:rFonts w:ascii="Book Antiqua" w:hAnsi="Book Antiqua"/>
        </w:rPr>
      </w:pPr>
      <w:r>
        <w:rPr>
          <w:rFonts w:ascii="Book Antiqua" w:hAnsi="Book Antiqua"/>
          <w:noProof/>
          <w:lang w:eastAsia="zh-CN"/>
        </w:rPr>
        <w:drawing>
          <wp:inline distT="0" distB="0" distL="0" distR="0" wp14:anchorId="6C462E7D" wp14:editId="1F8DA31F">
            <wp:extent cx="1449705" cy="1440180"/>
            <wp:effectExtent l="0" t="0" r="0" b="7620"/>
            <wp:docPr id="3" name="图片 3"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9705" cy="1440180"/>
                    </a:xfrm>
                    <a:prstGeom prst="rect">
                      <a:avLst/>
                    </a:prstGeom>
                    <a:noFill/>
                    <a:ln>
                      <a:noFill/>
                    </a:ln>
                  </pic:spPr>
                </pic:pic>
              </a:graphicData>
            </a:graphic>
          </wp:inline>
        </w:drawing>
      </w:r>
    </w:p>
    <w:p w14:paraId="0A823B1E" w14:textId="77777777" w:rsidR="006E7D21" w:rsidRDefault="006E7D21" w:rsidP="006E7D21">
      <w:pPr>
        <w:jc w:val="center"/>
        <w:rPr>
          <w:rFonts w:ascii="Book Antiqua" w:hAnsi="Book Antiqua"/>
        </w:rPr>
      </w:pPr>
    </w:p>
    <w:p w14:paraId="4122B707" w14:textId="77777777" w:rsidR="006E7D21" w:rsidRDefault="006E7D21" w:rsidP="006E7D21">
      <w:pPr>
        <w:jc w:val="center"/>
        <w:rPr>
          <w:rFonts w:ascii="Book Antiqua" w:hAnsi="Book Antiqua"/>
        </w:rPr>
      </w:pPr>
    </w:p>
    <w:p w14:paraId="6BD46C2B" w14:textId="77777777" w:rsidR="006E7D21" w:rsidRDefault="006E7D21" w:rsidP="006E7D21">
      <w:pPr>
        <w:jc w:val="center"/>
        <w:rPr>
          <w:rFonts w:ascii="Book Antiqua" w:hAnsi="Book Antiqua"/>
        </w:rPr>
      </w:pPr>
    </w:p>
    <w:p w14:paraId="4F46ABA6" w14:textId="77777777" w:rsidR="006E7D21" w:rsidRDefault="006E7D21" w:rsidP="006E7D21">
      <w:pPr>
        <w:jc w:val="center"/>
        <w:rPr>
          <w:rFonts w:ascii="Book Antiqua" w:hAnsi="Book Antiqua"/>
        </w:rPr>
      </w:pPr>
    </w:p>
    <w:p w14:paraId="6533ED13" w14:textId="77777777" w:rsidR="006E7D21" w:rsidRDefault="006E7D21" w:rsidP="006E7D21">
      <w:pPr>
        <w:jc w:val="center"/>
        <w:rPr>
          <w:rFonts w:ascii="Book Antiqua" w:hAnsi="Book Antiqua"/>
        </w:rPr>
      </w:pPr>
    </w:p>
    <w:p w14:paraId="141ACFB7" w14:textId="77777777" w:rsidR="006E7D21" w:rsidRDefault="006E7D21" w:rsidP="006E7D21">
      <w:pPr>
        <w:jc w:val="center"/>
        <w:rPr>
          <w:rFonts w:ascii="Book Antiqua" w:hAnsi="Book Antiqua"/>
        </w:rPr>
      </w:pPr>
    </w:p>
    <w:p w14:paraId="639F62D7" w14:textId="77777777" w:rsidR="006E7D21" w:rsidRDefault="006E7D21" w:rsidP="006E7D21">
      <w:pPr>
        <w:jc w:val="right"/>
        <w:rPr>
          <w:rFonts w:ascii="Book Antiqua" w:hAnsi="Book Antiqua"/>
          <w:color w:val="000000" w:themeColor="text1"/>
        </w:rPr>
      </w:pPr>
    </w:p>
    <w:p w14:paraId="749FB741" w14:textId="77777777" w:rsidR="006E7D21" w:rsidRDefault="006E7D21" w:rsidP="006E7D21">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2E46410F" w14:textId="77777777" w:rsidR="006E7D21" w:rsidRDefault="006E7D21" w:rsidP="006E7D21">
      <w:pPr>
        <w:snapToGrid w:val="0"/>
        <w:spacing w:line="360" w:lineRule="auto"/>
        <w:rPr>
          <w:rFonts w:asciiTheme="minorEastAsia" w:hAnsiTheme="minorEastAsia"/>
          <w:b/>
        </w:rPr>
      </w:pPr>
    </w:p>
    <w:p w14:paraId="4BFBC71E" w14:textId="77777777" w:rsidR="00A33C38" w:rsidRPr="006E7D21" w:rsidRDefault="00A33C38" w:rsidP="001452D6">
      <w:pPr>
        <w:adjustRightInd w:val="0"/>
        <w:snapToGrid w:val="0"/>
        <w:spacing w:line="360" w:lineRule="auto"/>
        <w:jc w:val="both"/>
        <w:rPr>
          <w:rFonts w:ascii="Book Antiqua" w:hAnsi="Book Antiqua"/>
          <w:b/>
          <w:lang w:eastAsia="zh-CN"/>
        </w:rPr>
      </w:pPr>
      <w:bookmarkStart w:id="19" w:name="_GoBack"/>
      <w:bookmarkEnd w:id="19"/>
    </w:p>
    <w:sectPr w:rsidR="00A33C38" w:rsidRPr="006E7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3C9E96" w14:textId="77777777" w:rsidR="00750C85" w:rsidRDefault="00750C85" w:rsidP="00045C25">
      <w:r>
        <w:separator/>
      </w:r>
    </w:p>
  </w:endnote>
  <w:endnote w:type="continuationSeparator" w:id="0">
    <w:p w14:paraId="256E2BFD" w14:textId="77777777" w:rsidR="00750C85" w:rsidRDefault="00750C85" w:rsidP="00045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949200"/>
      <w:docPartObj>
        <w:docPartGallery w:val="Page Numbers (Bottom of Page)"/>
        <w:docPartUnique/>
      </w:docPartObj>
    </w:sdtPr>
    <w:sdtEndPr/>
    <w:sdtContent>
      <w:sdt>
        <w:sdtPr>
          <w:id w:val="860082579"/>
          <w:docPartObj>
            <w:docPartGallery w:val="Page Numbers (Top of Page)"/>
            <w:docPartUnique/>
          </w:docPartObj>
        </w:sdtPr>
        <w:sdtEndPr/>
        <w:sdtContent>
          <w:p w14:paraId="0D8816E4" w14:textId="77777777" w:rsidR="00045C25" w:rsidRDefault="00045C25">
            <w:pPr>
              <w:pStyle w:val="a9"/>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E7D21">
              <w:rPr>
                <w:b/>
                <w:bCs/>
                <w:noProof/>
              </w:rPr>
              <w:t>14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E7D21">
              <w:rPr>
                <w:b/>
                <w:bCs/>
                <w:noProof/>
              </w:rPr>
              <w:t>14</w:t>
            </w:r>
            <w:r>
              <w:rPr>
                <w:b/>
                <w:bCs/>
                <w:sz w:val="24"/>
                <w:szCs w:val="24"/>
              </w:rPr>
              <w:fldChar w:fldCharType="end"/>
            </w:r>
          </w:p>
        </w:sdtContent>
      </w:sdt>
    </w:sdtContent>
  </w:sdt>
  <w:p w14:paraId="38E2E0CD" w14:textId="77777777" w:rsidR="00045C25" w:rsidRDefault="00045C2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1557FF" w14:textId="77777777" w:rsidR="00750C85" w:rsidRDefault="00750C85" w:rsidP="00045C25">
      <w:r>
        <w:separator/>
      </w:r>
    </w:p>
  </w:footnote>
  <w:footnote w:type="continuationSeparator" w:id="0">
    <w:p w14:paraId="081BAA0D" w14:textId="77777777" w:rsidR="00750C85" w:rsidRDefault="00750C85" w:rsidP="00045C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15E6"/>
    <w:rsid w:val="00045C25"/>
    <w:rsid w:val="00046CBB"/>
    <w:rsid w:val="000634D1"/>
    <w:rsid w:val="000C24C1"/>
    <w:rsid w:val="000E6696"/>
    <w:rsid w:val="00141089"/>
    <w:rsid w:val="001452D6"/>
    <w:rsid w:val="00182ECE"/>
    <w:rsid w:val="001E512D"/>
    <w:rsid w:val="00211689"/>
    <w:rsid w:val="002776B9"/>
    <w:rsid w:val="002E5B1C"/>
    <w:rsid w:val="00352E11"/>
    <w:rsid w:val="003625E4"/>
    <w:rsid w:val="003670D4"/>
    <w:rsid w:val="003718CB"/>
    <w:rsid w:val="003A5600"/>
    <w:rsid w:val="004250A9"/>
    <w:rsid w:val="00451824"/>
    <w:rsid w:val="004A3FEC"/>
    <w:rsid w:val="004E7952"/>
    <w:rsid w:val="0051407D"/>
    <w:rsid w:val="00584AFA"/>
    <w:rsid w:val="005D4ED3"/>
    <w:rsid w:val="006142E3"/>
    <w:rsid w:val="006232EC"/>
    <w:rsid w:val="00647754"/>
    <w:rsid w:val="00662444"/>
    <w:rsid w:val="00681852"/>
    <w:rsid w:val="00686033"/>
    <w:rsid w:val="006C4F74"/>
    <w:rsid w:val="006E7D21"/>
    <w:rsid w:val="00703B7B"/>
    <w:rsid w:val="00715C92"/>
    <w:rsid w:val="00750C85"/>
    <w:rsid w:val="00760E27"/>
    <w:rsid w:val="007E6E3B"/>
    <w:rsid w:val="0084546A"/>
    <w:rsid w:val="00873B60"/>
    <w:rsid w:val="0088490C"/>
    <w:rsid w:val="00895E09"/>
    <w:rsid w:val="00924773"/>
    <w:rsid w:val="00987EF4"/>
    <w:rsid w:val="009A23BD"/>
    <w:rsid w:val="009A55D5"/>
    <w:rsid w:val="009F3D85"/>
    <w:rsid w:val="00A17237"/>
    <w:rsid w:val="00A30327"/>
    <w:rsid w:val="00A33C38"/>
    <w:rsid w:val="00A77B3E"/>
    <w:rsid w:val="00AB3CEC"/>
    <w:rsid w:val="00AE183F"/>
    <w:rsid w:val="00B161AA"/>
    <w:rsid w:val="00BA369D"/>
    <w:rsid w:val="00C658D7"/>
    <w:rsid w:val="00CA2A55"/>
    <w:rsid w:val="00CB7A8F"/>
    <w:rsid w:val="00D1338A"/>
    <w:rsid w:val="00D72755"/>
    <w:rsid w:val="00E22BF1"/>
    <w:rsid w:val="00E33C7D"/>
    <w:rsid w:val="00E36254"/>
    <w:rsid w:val="00E55FDE"/>
    <w:rsid w:val="00E70A14"/>
    <w:rsid w:val="00E77D6B"/>
    <w:rsid w:val="00EC7440"/>
    <w:rsid w:val="00FF68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A2E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51824"/>
    <w:pPr>
      <w:spacing w:before="100" w:beforeAutospacing="1" w:after="100" w:afterAutospacing="1"/>
    </w:pPr>
    <w:rPr>
      <w:rFonts w:ascii="宋体" w:eastAsia="宋体" w:hAnsi="宋体" w:cs="宋体"/>
      <w:lang w:eastAsia="zh-CN"/>
    </w:rPr>
  </w:style>
  <w:style w:type="paragraph" w:styleId="a4">
    <w:name w:val="Balloon Text"/>
    <w:basedOn w:val="a"/>
    <w:link w:val="Char"/>
    <w:rsid w:val="001452D6"/>
    <w:rPr>
      <w:sz w:val="18"/>
      <w:szCs w:val="18"/>
    </w:rPr>
  </w:style>
  <w:style w:type="character" w:customStyle="1" w:styleId="Char">
    <w:name w:val="批注框文本 Char"/>
    <w:basedOn w:val="a0"/>
    <w:link w:val="a4"/>
    <w:rsid w:val="001452D6"/>
    <w:rPr>
      <w:sz w:val="18"/>
      <w:szCs w:val="18"/>
    </w:rPr>
  </w:style>
  <w:style w:type="character" w:styleId="a5">
    <w:name w:val="annotation reference"/>
    <w:basedOn w:val="a0"/>
    <w:rsid w:val="000E6696"/>
    <w:rPr>
      <w:sz w:val="21"/>
      <w:szCs w:val="21"/>
    </w:rPr>
  </w:style>
  <w:style w:type="paragraph" w:styleId="a6">
    <w:name w:val="annotation text"/>
    <w:basedOn w:val="a"/>
    <w:link w:val="Char0"/>
    <w:rsid w:val="000E6696"/>
  </w:style>
  <w:style w:type="character" w:customStyle="1" w:styleId="Char0">
    <w:name w:val="批注文字 Char"/>
    <w:basedOn w:val="a0"/>
    <w:link w:val="a6"/>
    <w:rsid w:val="000E6696"/>
    <w:rPr>
      <w:sz w:val="24"/>
      <w:szCs w:val="24"/>
    </w:rPr>
  </w:style>
  <w:style w:type="paragraph" w:styleId="a7">
    <w:name w:val="annotation subject"/>
    <w:basedOn w:val="a6"/>
    <w:next w:val="a6"/>
    <w:link w:val="Char1"/>
    <w:rsid w:val="000E6696"/>
    <w:rPr>
      <w:b/>
      <w:bCs/>
    </w:rPr>
  </w:style>
  <w:style w:type="character" w:customStyle="1" w:styleId="Char1">
    <w:name w:val="批注主题 Char"/>
    <w:basedOn w:val="Char0"/>
    <w:link w:val="a7"/>
    <w:rsid w:val="000E6696"/>
    <w:rPr>
      <w:b/>
      <w:bCs/>
      <w:sz w:val="24"/>
      <w:szCs w:val="24"/>
    </w:rPr>
  </w:style>
  <w:style w:type="paragraph" w:styleId="a8">
    <w:name w:val="header"/>
    <w:basedOn w:val="a"/>
    <w:link w:val="Char2"/>
    <w:rsid w:val="00045C2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045C25"/>
    <w:rPr>
      <w:sz w:val="18"/>
      <w:szCs w:val="18"/>
    </w:rPr>
  </w:style>
  <w:style w:type="paragraph" w:styleId="a9">
    <w:name w:val="footer"/>
    <w:basedOn w:val="a"/>
    <w:link w:val="Char3"/>
    <w:uiPriority w:val="99"/>
    <w:rsid w:val="00045C25"/>
    <w:pPr>
      <w:tabs>
        <w:tab w:val="center" w:pos="4153"/>
        <w:tab w:val="right" w:pos="8306"/>
      </w:tabs>
      <w:snapToGrid w:val="0"/>
    </w:pPr>
    <w:rPr>
      <w:sz w:val="18"/>
      <w:szCs w:val="18"/>
    </w:rPr>
  </w:style>
  <w:style w:type="character" w:customStyle="1" w:styleId="Char3">
    <w:name w:val="页脚 Char"/>
    <w:basedOn w:val="a0"/>
    <w:link w:val="a9"/>
    <w:uiPriority w:val="99"/>
    <w:rsid w:val="00045C2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51824"/>
    <w:pPr>
      <w:spacing w:before="100" w:beforeAutospacing="1" w:after="100" w:afterAutospacing="1"/>
    </w:pPr>
    <w:rPr>
      <w:rFonts w:ascii="宋体" w:eastAsia="宋体" w:hAnsi="宋体" w:cs="宋体"/>
      <w:lang w:eastAsia="zh-CN"/>
    </w:rPr>
  </w:style>
  <w:style w:type="paragraph" w:styleId="a4">
    <w:name w:val="Balloon Text"/>
    <w:basedOn w:val="a"/>
    <w:link w:val="Char"/>
    <w:rsid w:val="001452D6"/>
    <w:rPr>
      <w:sz w:val="18"/>
      <w:szCs w:val="18"/>
    </w:rPr>
  </w:style>
  <w:style w:type="character" w:customStyle="1" w:styleId="Char">
    <w:name w:val="批注框文本 Char"/>
    <w:basedOn w:val="a0"/>
    <w:link w:val="a4"/>
    <w:rsid w:val="001452D6"/>
    <w:rPr>
      <w:sz w:val="18"/>
      <w:szCs w:val="18"/>
    </w:rPr>
  </w:style>
  <w:style w:type="character" w:styleId="a5">
    <w:name w:val="annotation reference"/>
    <w:basedOn w:val="a0"/>
    <w:rsid w:val="000E6696"/>
    <w:rPr>
      <w:sz w:val="21"/>
      <w:szCs w:val="21"/>
    </w:rPr>
  </w:style>
  <w:style w:type="paragraph" w:styleId="a6">
    <w:name w:val="annotation text"/>
    <w:basedOn w:val="a"/>
    <w:link w:val="Char0"/>
    <w:rsid w:val="000E6696"/>
  </w:style>
  <w:style w:type="character" w:customStyle="1" w:styleId="Char0">
    <w:name w:val="批注文字 Char"/>
    <w:basedOn w:val="a0"/>
    <w:link w:val="a6"/>
    <w:rsid w:val="000E6696"/>
    <w:rPr>
      <w:sz w:val="24"/>
      <w:szCs w:val="24"/>
    </w:rPr>
  </w:style>
  <w:style w:type="paragraph" w:styleId="a7">
    <w:name w:val="annotation subject"/>
    <w:basedOn w:val="a6"/>
    <w:next w:val="a6"/>
    <w:link w:val="Char1"/>
    <w:rsid w:val="000E6696"/>
    <w:rPr>
      <w:b/>
      <w:bCs/>
    </w:rPr>
  </w:style>
  <w:style w:type="character" w:customStyle="1" w:styleId="Char1">
    <w:name w:val="批注主题 Char"/>
    <w:basedOn w:val="Char0"/>
    <w:link w:val="a7"/>
    <w:rsid w:val="000E6696"/>
    <w:rPr>
      <w:b/>
      <w:bCs/>
      <w:sz w:val="24"/>
      <w:szCs w:val="24"/>
    </w:rPr>
  </w:style>
  <w:style w:type="paragraph" w:styleId="a8">
    <w:name w:val="header"/>
    <w:basedOn w:val="a"/>
    <w:link w:val="Char2"/>
    <w:rsid w:val="00045C2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045C25"/>
    <w:rPr>
      <w:sz w:val="18"/>
      <w:szCs w:val="18"/>
    </w:rPr>
  </w:style>
  <w:style w:type="paragraph" w:styleId="a9">
    <w:name w:val="footer"/>
    <w:basedOn w:val="a"/>
    <w:link w:val="Char3"/>
    <w:uiPriority w:val="99"/>
    <w:rsid w:val="00045C25"/>
    <w:pPr>
      <w:tabs>
        <w:tab w:val="center" w:pos="4153"/>
        <w:tab w:val="right" w:pos="8306"/>
      </w:tabs>
      <w:snapToGrid w:val="0"/>
    </w:pPr>
    <w:rPr>
      <w:sz w:val="18"/>
      <w:szCs w:val="18"/>
    </w:rPr>
  </w:style>
  <w:style w:type="character" w:customStyle="1" w:styleId="Char3">
    <w:name w:val="页脚 Char"/>
    <w:basedOn w:val="a0"/>
    <w:link w:val="a9"/>
    <w:uiPriority w:val="99"/>
    <w:rsid w:val="00045C2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109130">
      <w:bodyDiv w:val="1"/>
      <w:marLeft w:val="0"/>
      <w:marRight w:val="0"/>
      <w:marTop w:val="0"/>
      <w:marBottom w:val="0"/>
      <w:divBdr>
        <w:top w:val="none" w:sz="0" w:space="0" w:color="auto"/>
        <w:left w:val="none" w:sz="0" w:space="0" w:color="auto"/>
        <w:bottom w:val="none" w:sz="0" w:space="0" w:color="auto"/>
        <w:right w:val="none" w:sz="0" w:space="0" w:color="auto"/>
      </w:divBdr>
    </w:div>
    <w:div w:id="1504124012">
      <w:bodyDiv w:val="1"/>
      <w:marLeft w:val="0"/>
      <w:marRight w:val="0"/>
      <w:marTop w:val="0"/>
      <w:marBottom w:val="0"/>
      <w:divBdr>
        <w:top w:val="none" w:sz="0" w:space="0" w:color="auto"/>
        <w:left w:val="none" w:sz="0" w:space="0" w:color="auto"/>
        <w:bottom w:val="none" w:sz="0" w:space="0" w:color="auto"/>
        <w:right w:val="none" w:sz="0" w:space="0" w:color="auto"/>
      </w:divBdr>
    </w:div>
    <w:div w:id="1968511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52CDE-19E5-4BB2-9930-A4F640B88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2237</Words>
  <Characters>12753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邢燕霞</cp:lastModifiedBy>
  <cp:revision>8</cp:revision>
  <dcterms:created xsi:type="dcterms:W3CDTF">2021-04-13T23:15:00Z</dcterms:created>
  <dcterms:modified xsi:type="dcterms:W3CDTF">2021-05-12T18:05:00Z</dcterms:modified>
</cp:coreProperties>
</file>