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2701B" w14:textId="77777777" w:rsidR="00A77B3E" w:rsidRDefault="0052402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A2388B0" w14:textId="77777777" w:rsidR="00A77B3E" w:rsidRDefault="0052402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63016</w:t>
      </w:r>
    </w:p>
    <w:p w14:paraId="303F895A" w14:textId="77777777" w:rsidR="00A77B3E" w:rsidRDefault="0052402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0850B21" w14:textId="77777777" w:rsidR="00A77B3E" w:rsidRDefault="00A77B3E">
      <w:pPr>
        <w:spacing w:line="360" w:lineRule="auto"/>
        <w:jc w:val="both"/>
      </w:pPr>
    </w:p>
    <w:p w14:paraId="5B08A4C3" w14:textId="77777777" w:rsidR="00A77B3E" w:rsidRDefault="0052402A">
      <w:pPr>
        <w:spacing w:line="360" w:lineRule="auto"/>
        <w:jc w:val="both"/>
      </w:pPr>
      <w:r>
        <w:rPr>
          <w:rFonts w:ascii="Book Antiqua" w:eastAsia="Book Antiqua" w:hAnsi="Book Antiqua" w:cs="Book Antiqua"/>
          <w:b/>
          <w:i/>
          <w:color w:val="000000"/>
        </w:rPr>
        <w:t>Retrospective Cohort Study</w:t>
      </w:r>
    </w:p>
    <w:p w14:paraId="75A5BA62" w14:textId="77777777" w:rsidR="00A77B3E" w:rsidRDefault="0052402A">
      <w:pPr>
        <w:spacing w:line="360" w:lineRule="auto"/>
        <w:jc w:val="both"/>
      </w:pPr>
      <w:r>
        <w:rPr>
          <w:rFonts w:ascii="Book Antiqua" w:eastAsia="Book Antiqua" w:hAnsi="Book Antiqua" w:cs="Book Antiqua"/>
          <w:b/>
          <w:color w:val="000000"/>
        </w:rPr>
        <w:t>Factors influencing the failure of interferon-free therapy for chronic hepatitis C: Data from the Polish EpiTer-2 cohort study</w:t>
      </w:r>
    </w:p>
    <w:p w14:paraId="71EC30DE" w14:textId="77777777" w:rsidR="00A77B3E" w:rsidRDefault="00A77B3E">
      <w:pPr>
        <w:spacing w:line="360" w:lineRule="auto"/>
        <w:jc w:val="both"/>
      </w:pPr>
    </w:p>
    <w:p w14:paraId="0D1BAAD0" w14:textId="2FD095CD" w:rsidR="00A77B3E" w:rsidRDefault="0052402A">
      <w:pPr>
        <w:spacing w:line="360" w:lineRule="auto"/>
        <w:jc w:val="both"/>
      </w:pP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w:t>
      </w:r>
      <w:r w:rsidR="00067AE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Failure of </w:t>
      </w:r>
      <w:r w:rsidR="003E5D5B">
        <w:rPr>
          <w:rFonts w:ascii="Book Antiqua" w:eastAsia="Book Antiqua" w:hAnsi="Book Antiqua" w:cs="Book Antiqua"/>
          <w:color w:val="000000"/>
        </w:rPr>
        <w:t>chronic hepatitis C treatment</w:t>
      </w:r>
    </w:p>
    <w:p w14:paraId="7974B245" w14:textId="77777777" w:rsidR="00A77B3E" w:rsidRDefault="00A77B3E">
      <w:pPr>
        <w:spacing w:line="360" w:lineRule="auto"/>
        <w:jc w:val="both"/>
      </w:pPr>
    </w:p>
    <w:p w14:paraId="0CE7F090" w14:textId="24A95D9C" w:rsidR="00A77B3E" w:rsidRDefault="0052402A">
      <w:pPr>
        <w:spacing w:line="360" w:lineRule="auto"/>
        <w:jc w:val="both"/>
      </w:pPr>
      <w:proofErr w:type="spellStart"/>
      <w:r>
        <w:rPr>
          <w:rFonts w:ascii="Book Antiqua" w:eastAsia="Book Antiqua" w:hAnsi="Book Antiqua" w:cs="Book Antiqua"/>
          <w:color w:val="000000"/>
        </w:rPr>
        <w:t>Ewa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Mateusz Franciszek </w:t>
      </w:r>
      <w:proofErr w:type="spellStart"/>
      <w:r>
        <w:rPr>
          <w:rFonts w:ascii="Book Antiqua" w:eastAsia="Book Antiqua" w:hAnsi="Book Antiqua" w:cs="Book Antiqua"/>
          <w:color w:val="000000"/>
        </w:rPr>
        <w:t>Kołek</w:t>
      </w:r>
      <w:proofErr w:type="spellEnd"/>
      <w:r>
        <w:rPr>
          <w:rFonts w:ascii="Book Antiqua" w:eastAsia="Book Antiqua" w:hAnsi="Book Antiqua" w:cs="Book Antiqua"/>
          <w:color w:val="000000"/>
        </w:rPr>
        <w:t xml:space="preserve">, Beata </w:t>
      </w:r>
      <w:proofErr w:type="spellStart"/>
      <w:r>
        <w:rPr>
          <w:rFonts w:ascii="Book Antiqua" w:eastAsia="Book Antiqua" w:hAnsi="Book Antiqua" w:cs="Book Antiqua"/>
          <w:color w:val="000000"/>
        </w:rPr>
        <w:t>Lorenc</w:t>
      </w:r>
      <w:proofErr w:type="spellEnd"/>
      <w:r>
        <w:rPr>
          <w:rFonts w:ascii="Book Antiqua" w:eastAsia="Book Antiqua" w:hAnsi="Book Antiqua" w:cs="Book Antiqua"/>
          <w:color w:val="000000"/>
        </w:rPr>
        <w:t xml:space="preserve">, Jakub </w:t>
      </w:r>
      <w:proofErr w:type="spellStart"/>
      <w:r>
        <w:rPr>
          <w:rFonts w:ascii="Book Antiqua" w:eastAsia="Book Antiqua" w:hAnsi="Book Antiqua" w:cs="Book Antiqua"/>
          <w:color w:val="000000"/>
        </w:rPr>
        <w:t>Klapaczyński</w:t>
      </w:r>
      <w:proofErr w:type="spellEnd"/>
      <w:r>
        <w:rPr>
          <w:rFonts w:ascii="Book Antiqua" w:eastAsia="Book Antiqua" w:hAnsi="Book Antiqua" w:cs="Book Antiqua"/>
          <w:color w:val="000000"/>
        </w:rPr>
        <w:t xml:space="preserve">, Magdalena </w:t>
      </w:r>
      <w:proofErr w:type="spellStart"/>
      <w:r>
        <w:rPr>
          <w:rFonts w:ascii="Book Antiqua" w:eastAsia="Book Antiqua" w:hAnsi="Book Antiqua" w:cs="Book Antiqua"/>
          <w:color w:val="000000"/>
        </w:rPr>
        <w:t>Tudrujek-Zdunek</w:t>
      </w:r>
      <w:proofErr w:type="spellEnd"/>
      <w:r>
        <w:rPr>
          <w:rFonts w:ascii="Book Antiqua" w:eastAsia="Book Antiqua" w:hAnsi="Book Antiqua" w:cs="Book Antiqua"/>
          <w:color w:val="000000"/>
        </w:rPr>
        <w:t xml:space="preserve">, Marek </w:t>
      </w:r>
      <w:proofErr w:type="spellStart"/>
      <w:r>
        <w:rPr>
          <w:rFonts w:ascii="Book Antiqua" w:eastAsia="Book Antiqua" w:hAnsi="Book Antiqua" w:cs="Book Antiqua"/>
          <w:color w:val="000000"/>
        </w:rPr>
        <w:t>Sitko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Włodzimierz</w:t>
      </w:r>
      <w:proofErr w:type="spellEnd"/>
      <w:r>
        <w:rPr>
          <w:rFonts w:ascii="Book Antiqua" w:eastAsia="Book Antiqua" w:hAnsi="Book Antiqua" w:cs="Book Antiqua"/>
          <w:color w:val="000000"/>
        </w:rPr>
        <w:t xml:space="preserve"> Mazur, Dorota </w:t>
      </w:r>
      <w:proofErr w:type="spellStart"/>
      <w:r>
        <w:rPr>
          <w:rFonts w:ascii="Book Antiqua" w:eastAsia="Book Antiqua" w:hAnsi="Book Antiqua" w:cs="Book Antiqua"/>
          <w:color w:val="000000"/>
        </w:rPr>
        <w:t>Zarębska-Michaluk</w:t>
      </w:r>
      <w:proofErr w:type="spellEnd"/>
      <w:r>
        <w:rPr>
          <w:rFonts w:ascii="Book Antiqua" w:eastAsia="Book Antiqua" w:hAnsi="Book Antiqua" w:cs="Book Antiqua"/>
          <w:color w:val="000000"/>
        </w:rPr>
        <w:t xml:space="preserve">, Iwona </w:t>
      </w:r>
      <w:proofErr w:type="spellStart"/>
      <w:r>
        <w:rPr>
          <w:rFonts w:ascii="Book Antiqua" w:eastAsia="Book Antiqua" w:hAnsi="Book Antiqua" w:cs="Book Antiqua"/>
          <w:color w:val="000000"/>
        </w:rPr>
        <w:t>Buczyńska</w:t>
      </w:r>
      <w:proofErr w:type="spellEnd"/>
      <w:r>
        <w:rPr>
          <w:rFonts w:ascii="Book Antiqua" w:eastAsia="Book Antiqua" w:hAnsi="Book Antiqua" w:cs="Book Antiqua"/>
          <w:color w:val="000000"/>
        </w:rPr>
        <w:t xml:space="preserve">, Dorota </w:t>
      </w:r>
      <w:proofErr w:type="spellStart"/>
      <w:r>
        <w:rPr>
          <w:rFonts w:ascii="Book Antiqua" w:eastAsia="Book Antiqua" w:hAnsi="Book Antiqua" w:cs="Book Antiqua"/>
          <w:color w:val="000000"/>
        </w:rPr>
        <w:t>Dybowska</w:t>
      </w:r>
      <w:proofErr w:type="spellEnd"/>
      <w:r>
        <w:rPr>
          <w:rFonts w:ascii="Book Antiqua" w:eastAsia="Book Antiqua" w:hAnsi="Book Antiqua" w:cs="Book Antiqua"/>
          <w:color w:val="000000"/>
        </w:rPr>
        <w:t xml:space="preserve">, Agnieszka </w:t>
      </w:r>
      <w:proofErr w:type="spellStart"/>
      <w:r>
        <w:rPr>
          <w:rFonts w:ascii="Book Antiqua" w:eastAsia="Book Antiqua" w:hAnsi="Book Antiqua" w:cs="Book Antiqua"/>
          <w:color w:val="000000"/>
        </w:rPr>
        <w:t>Czauż-Andrzejuk</w:t>
      </w:r>
      <w:proofErr w:type="spellEnd"/>
      <w:r>
        <w:rPr>
          <w:rFonts w:ascii="Book Antiqua" w:eastAsia="Book Antiqua" w:hAnsi="Book Antiqua" w:cs="Book Antiqua"/>
          <w:color w:val="000000"/>
        </w:rPr>
        <w:t xml:space="preserve">, Hanna </w:t>
      </w:r>
      <w:proofErr w:type="spellStart"/>
      <w:r>
        <w:rPr>
          <w:rFonts w:ascii="Book Antiqua" w:eastAsia="Book Antiqua" w:hAnsi="Book Antiqua" w:cs="Book Antiqua"/>
          <w:color w:val="000000"/>
        </w:rPr>
        <w:t>Berak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Rafał</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Krygier</w:t>
      </w:r>
      <w:proofErr w:type="spellEnd"/>
      <w:r>
        <w:rPr>
          <w:rFonts w:ascii="Book Antiqua" w:eastAsia="Book Antiqua" w:hAnsi="Book Antiqua" w:cs="Book Antiqua"/>
          <w:color w:val="000000"/>
        </w:rPr>
        <w:t xml:space="preserve">, Jerzy </w:t>
      </w:r>
      <w:proofErr w:type="spellStart"/>
      <w:r>
        <w:rPr>
          <w:rFonts w:ascii="Book Antiqua" w:eastAsia="Book Antiqua" w:hAnsi="Book Antiqua" w:cs="Book Antiqua"/>
          <w:color w:val="000000"/>
        </w:rPr>
        <w:t>Jaroszewicz</w:t>
      </w:r>
      <w:proofErr w:type="spellEnd"/>
      <w:r>
        <w:rPr>
          <w:rFonts w:ascii="Book Antiqua" w:eastAsia="Book Antiqua" w:hAnsi="Book Antiqua" w:cs="Book Antiqua"/>
          <w:color w:val="000000"/>
        </w:rPr>
        <w:t xml:space="preserve">, Jolanta </w:t>
      </w:r>
      <w:proofErr w:type="spellStart"/>
      <w:r>
        <w:rPr>
          <w:rFonts w:ascii="Book Antiqua" w:eastAsia="Book Antiqua" w:hAnsi="Book Antiqua" w:cs="Book Antiqua"/>
          <w:color w:val="000000"/>
        </w:rPr>
        <w:t>Citko</w:t>
      </w:r>
      <w:proofErr w:type="spellEnd"/>
      <w:r>
        <w:rPr>
          <w:rFonts w:ascii="Book Antiqua" w:eastAsia="Book Antiqua" w:hAnsi="Book Antiqua" w:cs="Book Antiqua"/>
          <w:color w:val="000000"/>
        </w:rPr>
        <w:t xml:space="preserve">, Anna </w:t>
      </w:r>
      <w:proofErr w:type="spellStart"/>
      <w:r>
        <w:rPr>
          <w:rFonts w:ascii="Book Antiqua" w:eastAsia="Book Antiqua" w:hAnsi="Book Antiqua" w:cs="Book Antiqua"/>
          <w:color w:val="000000"/>
        </w:rPr>
        <w:t>Piekarska</w:t>
      </w:r>
      <w:proofErr w:type="spellEnd"/>
      <w:r>
        <w:rPr>
          <w:rFonts w:ascii="Book Antiqua" w:eastAsia="Book Antiqua" w:hAnsi="Book Antiqua" w:cs="Book Antiqua"/>
          <w:color w:val="000000"/>
        </w:rPr>
        <w:t xml:space="preserve">, Beata </w:t>
      </w:r>
      <w:proofErr w:type="spellStart"/>
      <w:r>
        <w:rPr>
          <w:rFonts w:ascii="Book Antiqua" w:eastAsia="Book Antiqua" w:hAnsi="Book Antiqua" w:cs="Book Antiqua"/>
          <w:color w:val="000000"/>
        </w:rPr>
        <w:t>Dobracka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Łukasz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Socha</w:t>
      </w:r>
      <w:proofErr w:type="spellEnd"/>
      <w:r>
        <w:rPr>
          <w:rFonts w:ascii="Book Antiqua" w:eastAsia="Book Antiqua" w:hAnsi="Book Antiqua" w:cs="Book Antiqua"/>
          <w:color w:val="000000"/>
        </w:rPr>
        <w:t xml:space="preserve">, Zbigniew </w:t>
      </w:r>
      <w:proofErr w:type="spellStart"/>
      <w:r>
        <w:rPr>
          <w:rFonts w:ascii="Book Antiqua" w:eastAsia="Book Antiqua" w:hAnsi="Book Antiqua" w:cs="Book Antiqua"/>
          <w:color w:val="000000"/>
        </w:rPr>
        <w:t>Deroń</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Łukasz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Laurans</w:t>
      </w:r>
      <w:proofErr w:type="spellEnd"/>
      <w:r>
        <w:rPr>
          <w:rFonts w:ascii="Book Antiqua" w:eastAsia="Book Antiqua" w:hAnsi="Book Antiqua" w:cs="Book Antiqua"/>
          <w:color w:val="000000"/>
        </w:rPr>
        <w:t xml:space="preserve">, Jolanta </w:t>
      </w:r>
      <w:proofErr w:type="spellStart"/>
      <w:r>
        <w:rPr>
          <w:rFonts w:ascii="Book Antiqua" w:eastAsia="Book Antiqua" w:hAnsi="Book Antiqua" w:cs="Book Antiqua"/>
          <w:color w:val="000000"/>
        </w:rPr>
        <w:t>Bia</w:t>
      </w:r>
      <w:r w:rsidR="008C308C">
        <w:rPr>
          <w:rFonts w:ascii="Book Antiqua" w:eastAsia="Book Antiqua" w:hAnsi="Book Antiqua" w:cs="Book Antiqua"/>
          <w:color w:val="000000"/>
        </w:rPr>
        <w:t>ł</w:t>
      </w:r>
      <w:r>
        <w:rPr>
          <w:rFonts w:ascii="Book Antiqua" w:eastAsia="Book Antiqua" w:hAnsi="Book Antiqua" w:cs="Book Antiqua"/>
          <w:color w:val="000000"/>
        </w:rPr>
        <w:t>kowska-Warzecha</w:t>
      </w:r>
      <w:proofErr w:type="spellEnd"/>
      <w:r>
        <w:rPr>
          <w:rFonts w:ascii="Book Antiqua" w:eastAsia="Book Antiqua" w:hAnsi="Book Antiqua" w:cs="Book Antiqua"/>
          <w:color w:val="000000"/>
        </w:rPr>
        <w:t xml:space="preserve">, Olga </w:t>
      </w:r>
      <w:proofErr w:type="spellStart"/>
      <w:r>
        <w:rPr>
          <w:rFonts w:ascii="Book Antiqua" w:eastAsia="Book Antiqua" w:hAnsi="Book Antiqua" w:cs="Book Antiqua"/>
          <w:color w:val="000000"/>
        </w:rPr>
        <w:t>Tronina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Brygida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Adamek</w:t>
      </w:r>
      <w:proofErr w:type="spellEnd"/>
      <w:r>
        <w:rPr>
          <w:rFonts w:ascii="Book Antiqua" w:eastAsia="Book Antiqua" w:hAnsi="Book Antiqua" w:cs="Book Antiqua"/>
          <w:color w:val="000000"/>
        </w:rPr>
        <w:t xml:space="preserve">, Krzysztof </w:t>
      </w:r>
      <w:proofErr w:type="spellStart"/>
      <w:r>
        <w:rPr>
          <w:rFonts w:ascii="Book Antiqua" w:eastAsia="Book Antiqua" w:hAnsi="Book Antiqua" w:cs="Book Antiqua"/>
          <w:color w:val="000000"/>
        </w:rPr>
        <w:t>Tomasiewicz</w:t>
      </w:r>
      <w:proofErr w:type="spellEnd"/>
      <w:r>
        <w:rPr>
          <w:rFonts w:ascii="Book Antiqua" w:eastAsia="Book Antiqua" w:hAnsi="Book Antiqua" w:cs="Book Antiqua"/>
          <w:color w:val="000000"/>
        </w:rPr>
        <w:t xml:space="preserve">, Krzysztof Simon, Malgorzata </w:t>
      </w:r>
      <w:proofErr w:type="spellStart"/>
      <w:r>
        <w:rPr>
          <w:rFonts w:ascii="Book Antiqua" w:eastAsia="Book Antiqua" w:hAnsi="Book Antiqua" w:cs="Book Antiqua"/>
          <w:color w:val="000000"/>
        </w:rPr>
        <w:t>Paw</w:t>
      </w:r>
      <w:r w:rsidRPr="0052402A">
        <w:rPr>
          <w:rFonts w:ascii="Book Antiqua" w:eastAsia="Book Antiqua" w:hAnsi="Book Antiqua" w:cs="Book Antiqua"/>
          <w:color w:val="000000"/>
        </w:rPr>
        <w:t>ł</w:t>
      </w:r>
      <w:r>
        <w:rPr>
          <w:rFonts w:ascii="Book Antiqua" w:eastAsia="Book Antiqua" w:hAnsi="Book Antiqua" w:cs="Book Antiqua"/>
          <w:color w:val="000000"/>
        </w:rPr>
        <w:t>owska</w:t>
      </w:r>
      <w:proofErr w:type="spellEnd"/>
      <w:r>
        <w:rPr>
          <w:rFonts w:ascii="Book Antiqua" w:eastAsia="Book Antiqua" w:hAnsi="Book Antiqua" w:cs="Book Antiqua"/>
          <w:color w:val="000000"/>
        </w:rPr>
        <w:t xml:space="preserve">, Waldemar </w:t>
      </w:r>
      <w:proofErr w:type="spellStart"/>
      <w:r>
        <w:rPr>
          <w:rFonts w:ascii="Book Antiqua" w:eastAsia="Book Antiqua" w:hAnsi="Book Antiqua" w:cs="Book Antiqua"/>
          <w:color w:val="000000"/>
        </w:rPr>
        <w:t>Halota</w:t>
      </w:r>
      <w:proofErr w:type="spellEnd"/>
      <w:r>
        <w:rPr>
          <w:rFonts w:ascii="Book Antiqua" w:eastAsia="Book Antiqua" w:hAnsi="Book Antiqua" w:cs="Book Antiqua"/>
          <w:color w:val="000000"/>
        </w:rPr>
        <w:t xml:space="preserve">, Robert </w:t>
      </w:r>
      <w:proofErr w:type="spellStart"/>
      <w:r>
        <w:rPr>
          <w:rFonts w:ascii="Book Antiqua" w:eastAsia="Book Antiqua" w:hAnsi="Book Antiqua" w:cs="Book Antiqua"/>
          <w:color w:val="000000"/>
        </w:rPr>
        <w:t>Flisiak</w:t>
      </w:r>
      <w:proofErr w:type="spellEnd"/>
    </w:p>
    <w:p w14:paraId="39048294" w14:textId="77777777" w:rsidR="00A77B3E" w:rsidRDefault="00A77B3E">
      <w:pPr>
        <w:spacing w:line="360" w:lineRule="auto"/>
        <w:jc w:val="both"/>
      </w:pPr>
    </w:p>
    <w:p w14:paraId="7D123F6E" w14:textId="77777777" w:rsidR="00A77B3E" w:rsidRDefault="0052402A">
      <w:pPr>
        <w:spacing w:line="360" w:lineRule="auto"/>
        <w:jc w:val="both"/>
      </w:pPr>
      <w:proofErr w:type="spellStart"/>
      <w:r>
        <w:rPr>
          <w:rFonts w:ascii="Book Antiqua" w:eastAsia="Book Antiqua" w:hAnsi="Book Antiqua" w:cs="Book Antiqua"/>
          <w:b/>
          <w:bCs/>
          <w:color w:val="000000"/>
        </w:rPr>
        <w:t>Ewa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Janczewska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Brygida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Adamek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Basic Medical Sciences, The School of Health Sciences in Bytom, Medical University of Silesia, Bytom 41-902, Poland</w:t>
      </w:r>
    </w:p>
    <w:p w14:paraId="40184CBB" w14:textId="77777777" w:rsidR="00A77B3E" w:rsidRDefault="00A77B3E">
      <w:pPr>
        <w:spacing w:line="360" w:lineRule="auto"/>
        <w:jc w:val="both"/>
      </w:pPr>
    </w:p>
    <w:p w14:paraId="7F447FD1" w14:textId="77777777" w:rsidR="00A77B3E" w:rsidRDefault="0052402A">
      <w:pPr>
        <w:spacing w:line="360" w:lineRule="auto"/>
        <w:jc w:val="both"/>
      </w:pPr>
      <w:r>
        <w:rPr>
          <w:rFonts w:ascii="Book Antiqua" w:eastAsia="Book Antiqua" w:hAnsi="Book Antiqua" w:cs="Book Antiqua"/>
          <w:b/>
          <w:bCs/>
          <w:color w:val="000000"/>
        </w:rPr>
        <w:t xml:space="preserve">Mateusz Franciszek </w:t>
      </w:r>
      <w:proofErr w:type="spellStart"/>
      <w:r>
        <w:rPr>
          <w:rFonts w:ascii="Book Antiqua" w:eastAsia="Book Antiqua" w:hAnsi="Book Antiqua" w:cs="Book Antiqua"/>
          <w:b/>
          <w:bCs/>
          <w:color w:val="000000"/>
        </w:rPr>
        <w:t>Kołek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Animal Physiology, Faculty of Biology, University of Warsaw, Warszawa 02-096, Poland</w:t>
      </w:r>
    </w:p>
    <w:p w14:paraId="01E8659F" w14:textId="77777777" w:rsidR="00A77B3E" w:rsidRDefault="00A77B3E">
      <w:pPr>
        <w:spacing w:line="360" w:lineRule="auto"/>
        <w:jc w:val="both"/>
      </w:pPr>
    </w:p>
    <w:p w14:paraId="4B8F3F6E" w14:textId="77777777" w:rsidR="00A77B3E" w:rsidRDefault="0052402A">
      <w:pPr>
        <w:spacing w:line="360" w:lineRule="auto"/>
        <w:jc w:val="both"/>
      </w:pPr>
      <w:r>
        <w:rPr>
          <w:rFonts w:ascii="Book Antiqua" w:eastAsia="Book Antiqua" w:hAnsi="Book Antiqua" w:cs="Book Antiqua"/>
          <w:b/>
          <w:bCs/>
          <w:color w:val="000000"/>
        </w:rPr>
        <w:t xml:space="preserve">Beata </w:t>
      </w:r>
      <w:proofErr w:type="spellStart"/>
      <w:r>
        <w:rPr>
          <w:rFonts w:ascii="Book Antiqua" w:eastAsia="Book Antiqua" w:hAnsi="Book Antiqua" w:cs="Book Antiqua"/>
          <w:b/>
          <w:bCs/>
          <w:color w:val="000000"/>
        </w:rPr>
        <w:t>Lorenc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Pomeranian Center of Infectious Diseases, Medical University </w:t>
      </w:r>
      <w:proofErr w:type="spellStart"/>
      <w:r>
        <w:rPr>
          <w:rFonts w:ascii="Book Antiqua" w:eastAsia="Book Antiqua" w:hAnsi="Book Antiqua" w:cs="Book Antiqua"/>
          <w:color w:val="000000"/>
        </w:rPr>
        <w:t>Gdańsk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Gdańsk</w:t>
      </w:r>
      <w:proofErr w:type="spellEnd"/>
      <w:r>
        <w:rPr>
          <w:rFonts w:ascii="Book Antiqua" w:eastAsia="Book Antiqua" w:hAnsi="Book Antiqua" w:cs="Book Antiqua"/>
          <w:color w:val="000000"/>
        </w:rPr>
        <w:t xml:space="preserve"> 80-214, Poland</w:t>
      </w:r>
    </w:p>
    <w:p w14:paraId="5181416B" w14:textId="77777777" w:rsidR="00A77B3E" w:rsidRDefault="00A77B3E">
      <w:pPr>
        <w:spacing w:line="360" w:lineRule="auto"/>
        <w:jc w:val="both"/>
      </w:pPr>
    </w:p>
    <w:p w14:paraId="66B78A46" w14:textId="77777777" w:rsidR="00A77B3E" w:rsidRDefault="0052402A">
      <w:pPr>
        <w:spacing w:line="360" w:lineRule="auto"/>
        <w:jc w:val="both"/>
      </w:pPr>
      <w:r>
        <w:rPr>
          <w:rFonts w:ascii="Book Antiqua" w:eastAsia="Book Antiqua" w:hAnsi="Book Antiqua" w:cs="Book Antiqua"/>
          <w:b/>
          <w:bCs/>
          <w:color w:val="000000"/>
        </w:rPr>
        <w:t xml:space="preserve">Jakub </w:t>
      </w:r>
      <w:proofErr w:type="spellStart"/>
      <w:r>
        <w:rPr>
          <w:rFonts w:ascii="Book Antiqua" w:eastAsia="Book Antiqua" w:hAnsi="Book Antiqua" w:cs="Book Antiqua"/>
          <w:b/>
          <w:bCs/>
          <w:color w:val="000000"/>
        </w:rPr>
        <w:t>Klapaczyński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and Hepatology, Central Clinical Hospital of the Ministry of Internal Affairs and Administration, Warszawa 02-507, Poland</w:t>
      </w:r>
    </w:p>
    <w:p w14:paraId="2A40888E" w14:textId="77777777" w:rsidR="00A77B3E" w:rsidRDefault="00A77B3E">
      <w:pPr>
        <w:spacing w:line="360" w:lineRule="auto"/>
        <w:jc w:val="both"/>
      </w:pPr>
    </w:p>
    <w:p w14:paraId="08C3835C" w14:textId="77777777" w:rsidR="00A77B3E" w:rsidRDefault="0052402A">
      <w:pPr>
        <w:spacing w:line="360" w:lineRule="auto"/>
        <w:jc w:val="both"/>
      </w:pPr>
      <w:r>
        <w:rPr>
          <w:rFonts w:ascii="Book Antiqua" w:eastAsia="Book Antiqua" w:hAnsi="Book Antiqua" w:cs="Book Antiqua"/>
          <w:b/>
          <w:bCs/>
          <w:color w:val="000000"/>
        </w:rPr>
        <w:t xml:space="preserve">Magdalena </w:t>
      </w:r>
      <w:proofErr w:type="spellStart"/>
      <w:r>
        <w:rPr>
          <w:rFonts w:ascii="Book Antiqua" w:eastAsia="Book Antiqua" w:hAnsi="Book Antiqua" w:cs="Book Antiqua"/>
          <w:b/>
          <w:bCs/>
          <w:color w:val="000000"/>
        </w:rPr>
        <w:t>Tudrujek-Zdunek</w:t>
      </w:r>
      <w:proofErr w:type="spellEnd"/>
      <w:r>
        <w:rPr>
          <w:rFonts w:ascii="Book Antiqua" w:eastAsia="Book Antiqua" w:hAnsi="Book Antiqua" w:cs="Book Antiqua"/>
          <w:b/>
          <w:bCs/>
          <w:color w:val="000000"/>
        </w:rPr>
        <w:t xml:space="preserve">, Krzysztof </w:t>
      </w:r>
      <w:proofErr w:type="spellStart"/>
      <w:r>
        <w:rPr>
          <w:rFonts w:ascii="Book Antiqua" w:eastAsia="Book Antiqua" w:hAnsi="Book Antiqua" w:cs="Book Antiqua"/>
          <w:b/>
          <w:bCs/>
          <w:color w:val="000000"/>
        </w:rPr>
        <w:t>Tomasiewicz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Infectious Diseases, Medical University of Lublin, Lublin 20-081, Poland</w:t>
      </w:r>
    </w:p>
    <w:p w14:paraId="4F9316BF" w14:textId="77777777" w:rsidR="00A77B3E" w:rsidRDefault="00A77B3E">
      <w:pPr>
        <w:spacing w:line="360" w:lineRule="auto"/>
        <w:jc w:val="both"/>
      </w:pPr>
    </w:p>
    <w:p w14:paraId="58DC6B50" w14:textId="77777777" w:rsidR="00A77B3E" w:rsidRDefault="0052402A">
      <w:pPr>
        <w:spacing w:line="360" w:lineRule="auto"/>
        <w:jc w:val="both"/>
      </w:pPr>
      <w:r>
        <w:rPr>
          <w:rFonts w:ascii="Book Antiqua" w:eastAsia="Book Antiqua" w:hAnsi="Book Antiqua" w:cs="Book Antiqua"/>
          <w:b/>
          <w:bCs/>
          <w:color w:val="000000"/>
        </w:rPr>
        <w:t xml:space="preserve">Marek </w:t>
      </w:r>
      <w:proofErr w:type="spellStart"/>
      <w:r>
        <w:rPr>
          <w:rFonts w:ascii="Book Antiqua" w:eastAsia="Book Antiqua" w:hAnsi="Book Antiqua" w:cs="Book Antiqua"/>
          <w:b/>
          <w:bCs/>
          <w:color w:val="000000"/>
        </w:rPr>
        <w:t>Sitko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Infectious and Tropical Diseases, Jagiellonian University, Kraków 30-688, Poland</w:t>
      </w:r>
    </w:p>
    <w:p w14:paraId="1B0DB24F" w14:textId="77777777" w:rsidR="00A77B3E" w:rsidRDefault="00A77B3E">
      <w:pPr>
        <w:spacing w:line="360" w:lineRule="auto"/>
        <w:jc w:val="both"/>
      </w:pPr>
    </w:p>
    <w:p w14:paraId="777E36CB" w14:textId="77777777" w:rsidR="00A77B3E" w:rsidRDefault="0052402A">
      <w:pPr>
        <w:spacing w:line="360" w:lineRule="auto"/>
        <w:jc w:val="both"/>
      </w:pPr>
      <w:proofErr w:type="spellStart"/>
      <w:r>
        <w:rPr>
          <w:rFonts w:ascii="Book Antiqua" w:eastAsia="Book Antiqua" w:hAnsi="Book Antiqua" w:cs="Book Antiqua"/>
          <w:b/>
          <w:bCs/>
          <w:color w:val="000000"/>
        </w:rPr>
        <w:t>Włodzimierz</w:t>
      </w:r>
      <w:proofErr w:type="spellEnd"/>
      <w:r>
        <w:rPr>
          <w:rFonts w:ascii="Book Antiqua" w:eastAsia="Book Antiqua" w:hAnsi="Book Antiqua" w:cs="Book Antiqua"/>
          <w:b/>
          <w:bCs/>
          <w:color w:val="000000"/>
        </w:rPr>
        <w:t xml:space="preserve"> Mazur, </w:t>
      </w:r>
      <w:r>
        <w:rPr>
          <w:rFonts w:ascii="Book Antiqua" w:eastAsia="Book Antiqua" w:hAnsi="Book Antiqua" w:cs="Book Antiqua"/>
          <w:color w:val="000000"/>
        </w:rPr>
        <w:t xml:space="preserve">Clinical Department of Infectious Diseases, Medical University of Silesia in Katowice, </w:t>
      </w:r>
      <w:proofErr w:type="spellStart"/>
      <w:r>
        <w:rPr>
          <w:rFonts w:ascii="Book Antiqua" w:eastAsia="Book Antiqua" w:hAnsi="Book Antiqua" w:cs="Book Antiqua"/>
          <w:color w:val="000000"/>
        </w:rPr>
        <w:t>Chorzów</w:t>
      </w:r>
      <w:proofErr w:type="spellEnd"/>
      <w:r>
        <w:rPr>
          <w:rFonts w:ascii="Book Antiqua" w:eastAsia="Book Antiqua" w:hAnsi="Book Antiqua" w:cs="Book Antiqua"/>
          <w:color w:val="000000"/>
        </w:rPr>
        <w:t xml:space="preserve"> 41-500, Poland</w:t>
      </w:r>
    </w:p>
    <w:p w14:paraId="40090F7E" w14:textId="77777777" w:rsidR="00A77B3E" w:rsidRDefault="00A77B3E">
      <w:pPr>
        <w:spacing w:line="360" w:lineRule="auto"/>
        <w:jc w:val="both"/>
      </w:pPr>
    </w:p>
    <w:p w14:paraId="36A43774" w14:textId="77777777" w:rsidR="00A77B3E" w:rsidRDefault="0052402A">
      <w:pPr>
        <w:spacing w:line="360" w:lineRule="auto"/>
        <w:jc w:val="both"/>
      </w:pPr>
      <w:r>
        <w:rPr>
          <w:rFonts w:ascii="Book Antiqua" w:eastAsia="Book Antiqua" w:hAnsi="Book Antiqua" w:cs="Book Antiqua"/>
          <w:b/>
          <w:bCs/>
          <w:color w:val="000000"/>
        </w:rPr>
        <w:t xml:space="preserve">Dorota </w:t>
      </w:r>
      <w:proofErr w:type="spellStart"/>
      <w:r>
        <w:rPr>
          <w:rFonts w:ascii="Book Antiqua" w:eastAsia="Book Antiqua" w:hAnsi="Book Antiqua" w:cs="Book Antiqua"/>
          <w:b/>
          <w:bCs/>
          <w:color w:val="000000"/>
        </w:rPr>
        <w:t>Zarębska-Michaluk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Infectious Diseases, Jan Kochanowski University Kielce, Kielce 25-369, Poland</w:t>
      </w:r>
    </w:p>
    <w:p w14:paraId="54F03F72" w14:textId="77777777" w:rsidR="00A77B3E" w:rsidRDefault="00A77B3E">
      <w:pPr>
        <w:spacing w:line="360" w:lineRule="auto"/>
        <w:jc w:val="both"/>
      </w:pPr>
    </w:p>
    <w:p w14:paraId="1FBEDE3E" w14:textId="77777777" w:rsidR="00A77B3E" w:rsidRDefault="0052402A">
      <w:pPr>
        <w:spacing w:line="360" w:lineRule="auto"/>
        <w:jc w:val="both"/>
      </w:pPr>
      <w:r>
        <w:rPr>
          <w:rFonts w:ascii="Book Antiqua" w:eastAsia="Book Antiqua" w:hAnsi="Book Antiqua" w:cs="Book Antiqua"/>
          <w:b/>
          <w:bCs/>
          <w:color w:val="000000"/>
        </w:rPr>
        <w:t xml:space="preserve">Iwona </w:t>
      </w:r>
      <w:proofErr w:type="spellStart"/>
      <w:r>
        <w:rPr>
          <w:rFonts w:ascii="Book Antiqua" w:eastAsia="Book Antiqua" w:hAnsi="Book Antiqua" w:cs="Book Antiqua"/>
          <w:b/>
          <w:bCs/>
          <w:color w:val="000000"/>
        </w:rPr>
        <w:t>Buczyńska</w:t>
      </w:r>
      <w:proofErr w:type="spellEnd"/>
      <w:r>
        <w:rPr>
          <w:rFonts w:ascii="Book Antiqua" w:eastAsia="Book Antiqua" w:hAnsi="Book Antiqua" w:cs="Book Antiqua"/>
          <w:b/>
          <w:bCs/>
          <w:color w:val="000000"/>
        </w:rPr>
        <w:t xml:space="preserve">, Krzysztof Simon, </w:t>
      </w:r>
      <w:r>
        <w:rPr>
          <w:rFonts w:ascii="Book Antiqua" w:eastAsia="Book Antiqua" w:hAnsi="Book Antiqua" w:cs="Book Antiqua"/>
          <w:color w:val="000000"/>
        </w:rPr>
        <w:t xml:space="preserve">Department of Infectious Diseases and Hepatology, Medical University </w:t>
      </w:r>
      <w:proofErr w:type="spellStart"/>
      <w:r>
        <w:rPr>
          <w:rFonts w:ascii="Book Antiqua" w:eastAsia="Book Antiqua" w:hAnsi="Book Antiqua" w:cs="Book Antiqua"/>
          <w:color w:val="000000"/>
        </w:rPr>
        <w:t>Wrocław</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Wrocław</w:t>
      </w:r>
      <w:proofErr w:type="spellEnd"/>
      <w:r>
        <w:rPr>
          <w:rFonts w:ascii="Book Antiqua" w:eastAsia="Book Antiqua" w:hAnsi="Book Antiqua" w:cs="Book Antiqua"/>
          <w:color w:val="000000"/>
        </w:rPr>
        <w:t xml:space="preserve"> 51-149, Poland</w:t>
      </w:r>
    </w:p>
    <w:p w14:paraId="7860C497" w14:textId="77777777" w:rsidR="00A77B3E" w:rsidRDefault="00A77B3E">
      <w:pPr>
        <w:spacing w:line="360" w:lineRule="auto"/>
        <w:jc w:val="both"/>
      </w:pPr>
    </w:p>
    <w:p w14:paraId="3362CD6B" w14:textId="77777777" w:rsidR="00A77B3E" w:rsidRDefault="0052402A">
      <w:pPr>
        <w:spacing w:line="360" w:lineRule="auto"/>
        <w:jc w:val="both"/>
      </w:pPr>
      <w:r>
        <w:rPr>
          <w:rFonts w:ascii="Book Antiqua" w:eastAsia="Book Antiqua" w:hAnsi="Book Antiqua" w:cs="Book Antiqua"/>
          <w:b/>
          <w:bCs/>
          <w:color w:val="000000"/>
        </w:rPr>
        <w:t xml:space="preserve">Dorota </w:t>
      </w:r>
      <w:proofErr w:type="spellStart"/>
      <w:r>
        <w:rPr>
          <w:rFonts w:ascii="Book Antiqua" w:eastAsia="Book Antiqua" w:hAnsi="Book Antiqua" w:cs="Book Antiqua"/>
          <w:b/>
          <w:bCs/>
          <w:color w:val="000000"/>
        </w:rPr>
        <w:t>Dybowska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Infectious Diseases and Hepatology, </w:t>
      </w:r>
      <w:proofErr w:type="spellStart"/>
      <w:r>
        <w:rPr>
          <w:rFonts w:ascii="Book Antiqua" w:eastAsia="Book Antiqua" w:hAnsi="Book Antiqua" w:cs="Book Antiqua"/>
          <w:color w:val="000000"/>
        </w:rPr>
        <w:t>Ludwik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Rydygier</w:t>
      </w:r>
      <w:proofErr w:type="spellEnd"/>
      <w:r>
        <w:rPr>
          <w:rFonts w:ascii="Book Antiqua" w:eastAsia="Book Antiqua" w:hAnsi="Book Antiqua" w:cs="Book Antiqua"/>
          <w:color w:val="000000"/>
        </w:rPr>
        <w:t xml:space="preserve"> Collegium </w:t>
      </w:r>
      <w:proofErr w:type="spellStart"/>
      <w:r>
        <w:rPr>
          <w:rFonts w:ascii="Book Antiqua" w:eastAsia="Book Antiqua" w:hAnsi="Book Antiqua" w:cs="Book Antiqua"/>
          <w:color w:val="000000"/>
        </w:rPr>
        <w:t>Medicum</w:t>
      </w:r>
      <w:proofErr w:type="spellEnd"/>
      <w:r>
        <w:rPr>
          <w:rFonts w:ascii="Book Antiqua" w:eastAsia="Book Antiqua" w:hAnsi="Book Antiqua" w:cs="Book Antiqua"/>
          <w:color w:val="000000"/>
        </w:rPr>
        <w:t xml:space="preserve"> in Bydgoszcz Faculty of Medicine Nicolaus Copernicus University in </w:t>
      </w:r>
      <w:proofErr w:type="spellStart"/>
      <w:r>
        <w:rPr>
          <w:rFonts w:ascii="Book Antiqua" w:eastAsia="Book Antiqua" w:hAnsi="Book Antiqua" w:cs="Book Antiqua"/>
          <w:color w:val="000000"/>
        </w:rPr>
        <w:t>Toruń</w:t>
      </w:r>
      <w:proofErr w:type="spellEnd"/>
      <w:r>
        <w:rPr>
          <w:rFonts w:ascii="Book Antiqua" w:eastAsia="Book Antiqua" w:hAnsi="Book Antiqua" w:cs="Book Antiqua"/>
          <w:color w:val="000000"/>
        </w:rPr>
        <w:t>, Bydgoszcz 85-030, Poland</w:t>
      </w:r>
    </w:p>
    <w:p w14:paraId="706F3F62" w14:textId="77777777" w:rsidR="00A77B3E" w:rsidRDefault="00A77B3E">
      <w:pPr>
        <w:spacing w:line="360" w:lineRule="auto"/>
        <w:jc w:val="both"/>
      </w:pPr>
    </w:p>
    <w:p w14:paraId="76DF97AC" w14:textId="77777777" w:rsidR="00A77B3E" w:rsidRDefault="0052402A">
      <w:pPr>
        <w:spacing w:line="360" w:lineRule="auto"/>
        <w:jc w:val="both"/>
      </w:pPr>
      <w:r>
        <w:rPr>
          <w:rFonts w:ascii="Book Antiqua" w:eastAsia="Book Antiqua" w:hAnsi="Book Antiqua" w:cs="Book Antiqua"/>
          <w:b/>
          <w:bCs/>
          <w:color w:val="000000"/>
        </w:rPr>
        <w:t xml:space="preserve">Agnieszka </w:t>
      </w:r>
      <w:proofErr w:type="spellStart"/>
      <w:r>
        <w:rPr>
          <w:rFonts w:ascii="Book Antiqua" w:eastAsia="Book Antiqua" w:hAnsi="Book Antiqua" w:cs="Book Antiqua"/>
          <w:b/>
          <w:bCs/>
          <w:color w:val="000000"/>
        </w:rPr>
        <w:t>Czauż-Andrzejuk</w:t>
      </w:r>
      <w:proofErr w:type="spellEnd"/>
      <w:r>
        <w:rPr>
          <w:rFonts w:ascii="Book Antiqua" w:eastAsia="Book Antiqua" w:hAnsi="Book Antiqua" w:cs="Book Antiqua"/>
          <w:b/>
          <w:bCs/>
          <w:color w:val="000000"/>
        </w:rPr>
        <w:t xml:space="preserve">, Robert </w:t>
      </w:r>
      <w:proofErr w:type="spellStart"/>
      <w:r>
        <w:rPr>
          <w:rFonts w:ascii="Book Antiqua" w:eastAsia="Book Antiqua" w:hAnsi="Book Antiqua" w:cs="Book Antiqua"/>
          <w:b/>
          <w:bCs/>
          <w:color w:val="000000"/>
        </w:rPr>
        <w:t>Flisiak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Infectious Diseases and Hepatology, Medical University of </w:t>
      </w:r>
      <w:proofErr w:type="spellStart"/>
      <w:r>
        <w:rPr>
          <w:rFonts w:ascii="Book Antiqua" w:eastAsia="Book Antiqua" w:hAnsi="Book Antiqua" w:cs="Book Antiqua"/>
          <w:color w:val="000000"/>
        </w:rPr>
        <w:t>Białystok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Białystok</w:t>
      </w:r>
      <w:proofErr w:type="spellEnd"/>
      <w:r>
        <w:rPr>
          <w:rFonts w:ascii="Book Antiqua" w:eastAsia="Book Antiqua" w:hAnsi="Book Antiqua" w:cs="Book Antiqua"/>
          <w:color w:val="000000"/>
        </w:rPr>
        <w:t xml:space="preserve"> 15-540, Poland</w:t>
      </w:r>
    </w:p>
    <w:p w14:paraId="7ACA9219" w14:textId="77777777" w:rsidR="00A77B3E" w:rsidRDefault="00A77B3E">
      <w:pPr>
        <w:spacing w:line="360" w:lineRule="auto"/>
        <w:jc w:val="both"/>
      </w:pPr>
    </w:p>
    <w:p w14:paraId="4853C995" w14:textId="77777777" w:rsidR="00A77B3E" w:rsidRDefault="0052402A">
      <w:pPr>
        <w:spacing w:line="360" w:lineRule="auto"/>
        <w:jc w:val="both"/>
      </w:pPr>
      <w:r>
        <w:rPr>
          <w:rFonts w:ascii="Book Antiqua" w:eastAsia="Book Antiqua" w:hAnsi="Book Antiqua" w:cs="Book Antiqua"/>
          <w:b/>
          <w:bCs/>
          <w:color w:val="000000"/>
        </w:rPr>
        <w:t xml:space="preserve">Hanna </w:t>
      </w:r>
      <w:proofErr w:type="spellStart"/>
      <w:r>
        <w:rPr>
          <w:rFonts w:ascii="Book Antiqua" w:eastAsia="Book Antiqua" w:hAnsi="Book Antiqua" w:cs="Book Antiqua"/>
          <w:b/>
          <w:bCs/>
          <w:color w:val="000000"/>
        </w:rPr>
        <w:t>Berak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One-Day Department, Hospital for Infectious Diseases in Warsaw, Warszawa 01-201, Poland</w:t>
      </w:r>
    </w:p>
    <w:p w14:paraId="516946C0" w14:textId="77777777" w:rsidR="00A77B3E" w:rsidRDefault="00A77B3E">
      <w:pPr>
        <w:spacing w:line="360" w:lineRule="auto"/>
        <w:jc w:val="both"/>
      </w:pPr>
    </w:p>
    <w:p w14:paraId="4ECC039F" w14:textId="77777777" w:rsidR="00A77B3E" w:rsidRDefault="0052402A">
      <w:pPr>
        <w:spacing w:line="360" w:lineRule="auto"/>
        <w:jc w:val="both"/>
      </w:pPr>
      <w:proofErr w:type="spellStart"/>
      <w:r>
        <w:rPr>
          <w:rFonts w:ascii="Book Antiqua" w:eastAsia="Book Antiqua" w:hAnsi="Book Antiqua" w:cs="Book Antiqua"/>
          <w:b/>
          <w:bCs/>
          <w:color w:val="000000"/>
        </w:rPr>
        <w:t>Rafał</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Krygier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Outpatient Clinic, State University of Applied Sciences in </w:t>
      </w:r>
      <w:proofErr w:type="spellStart"/>
      <w:r>
        <w:rPr>
          <w:rFonts w:ascii="Book Antiqua" w:eastAsia="Book Antiqua" w:hAnsi="Book Antiqua" w:cs="Book Antiqua"/>
          <w:color w:val="000000"/>
        </w:rPr>
        <w:t>Konin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Konin</w:t>
      </w:r>
      <w:proofErr w:type="spellEnd"/>
      <w:r>
        <w:rPr>
          <w:rFonts w:ascii="Book Antiqua" w:eastAsia="Book Antiqua" w:hAnsi="Book Antiqua" w:cs="Book Antiqua"/>
          <w:color w:val="000000"/>
        </w:rPr>
        <w:t xml:space="preserve"> 62-510, Poland</w:t>
      </w:r>
    </w:p>
    <w:p w14:paraId="03B3DCBB" w14:textId="77777777" w:rsidR="00A77B3E" w:rsidRDefault="00A77B3E">
      <w:pPr>
        <w:spacing w:line="360" w:lineRule="auto"/>
        <w:jc w:val="both"/>
      </w:pPr>
    </w:p>
    <w:p w14:paraId="2627AFFA" w14:textId="77777777" w:rsidR="00A77B3E" w:rsidRDefault="0052402A">
      <w:pPr>
        <w:spacing w:line="360" w:lineRule="auto"/>
        <w:jc w:val="both"/>
      </w:pPr>
      <w:r>
        <w:rPr>
          <w:rFonts w:ascii="Book Antiqua" w:eastAsia="Book Antiqua" w:hAnsi="Book Antiqua" w:cs="Book Antiqua"/>
          <w:b/>
          <w:bCs/>
          <w:color w:val="000000"/>
        </w:rPr>
        <w:lastRenderedPageBreak/>
        <w:t xml:space="preserve">Jerzy </w:t>
      </w:r>
      <w:proofErr w:type="spellStart"/>
      <w:r>
        <w:rPr>
          <w:rFonts w:ascii="Book Antiqua" w:eastAsia="Book Antiqua" w:hAnsi="Book Antiqua" w:cs="Book Antiqua"/>
          <w:b/>
          <w:bCs/>
          <w:color w:val="000000"/>
        </w:rPr>
        <w:t>Jaroszewicz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Infectious Diseases and Hepatology, Medical University of Silesia in Katowice, Bytom 41-902, Poland</w:t>
      </w:r>
    </w:p>
    <w:p w14:paraId="5B96CC94" w14:textId="77777777" w:rsidR="00A77B3E" w:rsidRDefault="00A77B3E">
      <w:pPr>
        <w:spacing w:line="360" w:lineRule="auto"/>
        <w:jc w:val="both"/>
      </w:pPr>
    </w:p>
    <w:p w14:paraId="433343E6" w14:textId="77777777" w:rsidR="00A77B3E" w:rsidRDefault="0052402A">
      <w:pPr>
        <w:spacing w:line="360" w:lineRule="auto"/>
        <w:jc w:val="both"/>
      </w:pPr>
      <w:r>
        <w:rPr>
          <w:rFonts w:ascii="Book Antiqua" w:eastAsia="Book Antiqua" w:hAnsi="Book Antiqua" w:cs="Book Antiqua"/>
          <w:b/>
          <w:bCs/>
          <w:color w:val="000000"/>
        </w:rPr>
        <w:t xml:space="preserve">Jolanta </w:t>
      </w:r>
      <w:proofErr w:type="spellStart"/>
      <w:r>
        <w:rPr>
          <w:rFonts w:ascii="Book Antiqua" w:eastAsia="Book Antiqua" w:hAnsi="Book Antiqua" w:cs="Book Antiqua"/>
          <w:b/>
          <w:bCs/>
          <w:color w:val="000000"/>
        </w:rPr>
        <w:t>Citko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Practice of Infections, Regional Hospital, Olsztyn 10-561, Poland</w:t>
      </w:r>
    </w:p>
    <w:p w14:paraId="20C0AB3E" w14:textId="77777777" w:rsidR="00A77B3E" w:rsidRDefault="00A77B3E">
      <w:pPr>
        <w:spacing w:line="360" w:lineRule="auto"/>
        <w:jc w:val="both"/>
      </w:pPr>
    </w:p>
    <w:p w14:paraId="1A763774" w14:textId="77777777" w:rsidR="00A77B3E" w:rsidRDefault="0052402A">
      <w:pPr>
        <w:spacing w:line="360" w:lineRule="auto"/>
        <w:jc w:val="both"/>
      </w:pPr>
      <w:r>
        <w:rPr>
          <w:rFonts w:ascii="Book Antiqua" w:eastAsia="Book Antiqua" w:hAnsi="Book Antiqua" w:cs="Book Antiqua"/>
          <w:b/>
          <w:bCs/>
          <w:color w:val="000000"/>
        </w:rPr>
        <w:t xml:space="preserve">Anna </w:t>
      </w:r>
      <w:proofErr w:type="spellStart"/>
      <w:r>
        <w:rPr>
          <w:rFonts w:ascii="Book Antiqua" w:eastAsia="Book Antiqua" w:hAnsi="Book Antiqua" w:cs="Book Antiqua"/>
          <w:b/>
          <w:bCs/>
          <w:color w:val="000000"/>
        </w:rPr>
        <w:t>Piekarska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Infectious Diseases and Hepatology, Medical University of </w:t>
      </w:r>
      <w:proofErr w:type="spellStart"/>
      <w:r>
        <w:rPr>
          <w:rFonts w:ascii="Book Antiqua" w:eastAsia="Book Antiqua" w:hAnsi="Book Antiqua" w:cs="Book Antiqua"/>
          <w:color w:val="000000"/>
        </w:rPr>
        <w:t>Łódź</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Łódź</w:t>
      </w:r>
      <w:proofErr w:type="spellEnd"/>
      <w:r>
        <w:rPr>
          <w:rFonts w:ascii="Book Antiqua" w:eastAsia="Book Antiqua" w:hAnsi="Book Antiqua" w:cs="Book Antiqua"/>
          <w:color w:val="000000"/>
        </w:rPr>
        <w:t xml:space="preserve"> 90-419, Poland</w:t>
      </w:r>
    </w:p>
    <w:p w14:paraId="443A0D05" w14:textId="77777777" w:rsidR="00A77B3E" w:rsidRDefault="00A77B3E">
      <w:pPr>
        <w:spacing w:line="360" w:lineRule="auto"/>
        <w:jc w:val="both"/>
      </w:pPr>
    </w:p>
    <w:p w14:paraId="02125548" w14:textId="19F0BB5C" w:rsidR="00A77B3E" w:rsidRPr="003E5D5B" w:rsidRDefault="0052402A">
      <w:pPr>
        <w:spacing w:line="360" w:lineRule="auto"/>
        <w:jc w:val="both"/>
        <w:rPr>
          <w:lang w:val="pl-PL"/>
        </w:rPr>
      </w:pPr>
      <w:r w:rsidRPr="003E5D5B">
        <w:rPr>
          <w:rFonts w:ascii="Book Antiqua" w:eastAsia="Book Antiqua" w:hAnsi="Book Antiqua" w:cs="Book Antiqua"/>
          <w:b/>
          <w:bCs/>
          <w:color w:val="000000"/>
          <w:lang w:val="pl-PL"/>
        </w:rPr>
        <w:t xml:space="preserve">Beata </w:t>
      </w:r>
      <w:proofErr w:type="spellStart"/>
      <w:r w:rsidRPr="003E5D5B">
        <w:rPr>
          <w:rFonts w:ascii="Book Antiqua" w:eastAsia="Book Antiqua" w:hAnsi="Book Antiqua" w:cs="Book Antiqua"/>
          <w:b/>
          <w:bCs/>
          <w:color w:val="000000"/>
          <w:lang w:val="pl-PL"/>
        </w:rPr>
        <w:t>Dobracka</w:t>
      </w:r>
      <w:proofErr w:type="spellEnd"/>
      <w:r w:rsidRPr="003E5D5B">
        <w:rPr>
          <w:rFonts w:ascii="Book Antiqua" w:eastAsia="Book Antiqua" w:hAnsi="Book Antiqua" w:cs="Book Antiqua"/>
          <w:b/>
          <w:bCs/>
          <w:color w:val="000000"/>
          <w:lang w:val="pl-PL"/>
        </w:rPr>
        <w:t xml:space="preserve">, </w:t>
      </w:r>
      <w:proofErr w:type="spellStart"/>
      <w:r w:rsidRPr="003E5D5B">
        <w:rPr>
          <w:rFonts w:ascii="Book Antiqua" w:eastAsia="Book Antiqua" w:hAnsi="Book Antiqua" w:cs="Book Antiqua"/>
          <w:color w:val="000000"/>
          <w:lang w:val="pl-PL"/>
        </w:rPr>
        <w:t>MedicalSpec</w:t>
      </w:r>
      <w:proofErr w:type="spellEnd"/>
      <w:r w:rsidRPr="003E5D5B">
        <w:rPr>
          <w:rFonts w:ascii="Book Antiqua" w:eastAsia="Book Antiqua" w:hAnsi="Book Antiqua" w:cs="Book Antiqua"/>
          <w:color w:val="000000"/>
          <w:lang w:val="pl-PL"/>
        </w:rPr>
        <w:t xml:space="preserve"> Center,</w:t>
      </w:r>
      <w:r w:rsidR="00012EEB" w:rsidRPr="003E5D5B">
        <w:rPr>
          <w:rFonts w:ascii="Book Antiqua" w:eastAsia="Book Antiqua" w:hAnsi="Book Antiqua" w:cs="Book Antiqua"/>
          <w:color w:val="000000"/>
          <w:lang w:val="pl-PL"/>
        </w:rPr>
        <w:t xml:space="preserve"> </w:t>
      </w:r>
      <w:r w:rsidRPr="003E5D5B">
        <w:rPr>
          <w:rFonts w:ascii="Book Antiqua" w:eastAsia="Book Antiqua" w:hAnsi="Book Antiqua" w:cs="Book Antiqua"/>
          <w:color w:val="000000"/>
          <w:lang w:val="pl-PL"/>
        </w:rPr>
        <w:t>Wrocław 53-428, Poland</w:t>
      </w:r>
    </w:p>
    <w:p w14:paraId="145E642E" w14:textId="77777777" w:rsidR="00A77B3E" w:rsidRPr="003E5D5B" w:rsidRDefault="00A77B3E">
      <w:pPr>
        <w:spacing w:line="360" w:lineRule="auto"/>
        <w:jc w:val="both"/>
        <w:rPr>
          <w:lang w:val="pl-PL"/>
        </w:rPr>
      </w:pPr>
    </w:p>
    <w:p w14:paraId="0435F4F6" w14:textId="77777777" w:rsidR="00A77B3E" w:rsidRDefault="0052402A">
      <w:pPr>
        <w:spacing w:line="360" w:lineRule="auto"/>
        <w:jc w:val="both"/>
      </w:pPr>
      <w:proofErr w:type="spellStart"/>
      <w:r>
        <w:rPr>
          <w:rFonts w:ascii="Book Antiqua" w:eastAsia="Book Antiqua" w:hAnsi="Book Antiqua" w:cs="Book Antiqua"/>
          <w:b/>
          <w:bCs/>
          <w:color w:val="000000"/>
        </w:rPr>
        <w:t>Łukasz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Socha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Łukasz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Laurans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Infectious Diseases, Hepatology and Liver Transplantation, Pomeranian Medical University, Szczecin 71-455, Poland</w:t>
      </w:r>
    </w:p>
    <w:p w14:paraId="250326FC" w14:textId="77777777" w:rsidR="00A77B3E" w:rsidRDefault="00A77B3E">
      <w:pPr>
        <w:spacing w:line="360" w:lineRule="auto"/>
        <w:jc w:val="both"/>
      </w:pPr>
    </w:p>
    <w:p w14:paraId="04FB4C12" w14:textId="77777777" w:rsidR="00A77B3E" w:rsidRDefault="0052402A">
      <w:pPr>
        <w:spacing w:line="360" w:lineRule="auto"/>
        <w:jc w:val="both"/>
      </w:pPr>
      <w:r>
        <w:rPr>
          <w:rFonts w:ascii="Book Antiqua" w:eastAsia="Book Antiqua" w:hAnsi="Book Antiqua" w:cs="Book Antiqua"/>
          <w:b/>
          <w:bCs/>
          <w:color w:val="000000"/>
        </w:rPr>
        <w:t xml:space="preserve">Zbigniew </w:t>
      </w:r>
      <w:proofErr w:type="spellStart"/>
      <w:r>
        <w:rPr>
          <w:rFonts w:ascii="Book Antiqua" w:eastAsia="Book Antiqua" w:hAnsi="Book Antiqua" w:cs="Book Antiqua"/>
          <w:b/>
          <w:bCs/>
          <w:color w:val="000000"/>
        </w:rPr>
        <w:t>Deroń</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Ward of Infectious Diseases and Hepatology, </w:t>
      </w:r>
      <w:proofErr w:type="spellStart"/>
      <w:r>
        <w:rPr>
          <w:rFonts w:ascii="Book Antiqua" w:eastAsia="Book Antiqua" w:hAnsi="Book Antiqua" w:cs="Book Antiqua"/>
          <w:color w:val="000000"/>
        </w:rPr>
        <w:t>Biegański</w:t>
      </w:r>
      <w:proofErr w:type="spellEnd"/>
      <w:r>
        <w:rPr>
          <w:rFonts w:ascii="Book Antiqua" w:eastAsia="Book Antiqua" w:hAnsi="Book Antiqua" w:cs="Book Antiqua"/>
          <w:color w:val="000000"/>
        </w:rPr>
        <w:t xml:space="preserve"> Regional Specialist Hospital, </w:t>
      </w:r>
      <w:proofErr w:type="spellStart"/>
      <w:r>
        <w:rPr>
          <w:rFonts w:ascii="Book Antiqua" w:eastAsia="Book Antiqua" w:hAnsi="Book Antiqua" w:cs="Book Antiqua"/>
          <w:color w:val="000000"/>
        </w:rPr>
        <w:t>Łódź</w:t>
      </w:r>
      <w:proofErr w:type="spellEnd"/>
      <w:r>
        <w:rPr>
          <w:rFonts w:ascii="Book Antiqua" w:eastAsia="Book Antiqua" w:hAnsi="Book Antiqua" w:cs="Book Antiqua"/>
          <w:color w:val="000000"/>
        </w:rPr>
        <w:t xml:space="preserve"> 91-347, Poland</w:t>
      </w:r>
    </w:p>
    <w:p w14:paraId="37A1FCB2" w14:textId="77777777" w:rsidR="00A77B3E" w:rsidRDefault="00A77B3E">
      <w:pPr>
        <w:spacing w:line="360" w:lineRule="auto"/>
        <w:jc w:val="both"/>
      </w:pPr>
    </w:p>
    <w:p w14:paraId="5C680E4E" w14:textId="77777777" w:rsidR="00A77B3E" w:rsidRDefault="0052402A">
      <w:pPr>
        <w:spacing w:line="360" w:lineRule="auto"/>
        <w:jc w:val="both"/>
      </w:pPr>
      <w:proofErr w:type="spellStart"/>
      <w:r>
        <w:rPr>
          <w:rFonts w:ascii="Book Antiqua" w:eastAsia="Book Antiqua" w:hAnsi="Book Antiqua" w:cs="Book Antiqua"/>
          <w:b/>
          <w:bCs/>
          <w:color w:val="000000"/>
        </w:rPr>
        <w:t>Łukasz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Laurans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Infectious and Liver Diseases Clinic, Multidisciplinary Regional Hospital, </w:t>
      </w:r>
      <w:proofErr w:type="spellStart"/>
      <w:r>
        <w:rPr>
          <w:rFonts w:ascii="Book Antiqua" w:eastAsia="Book Antiqua" w:hAnsi="Book Antiqua" w:cs="Book Antiqua"/>
          <w:color w:val="000000"/>
        </w:rPr>
        <w:t>Gorzów</w:t>
      </w:r>
      <w:proofErr w:type="spellEnd"/>
      <w:r>
        <w:rPr>
          <w:rFonts w:ascii="Book Antiqua" w:eastAsia="Book Antiqua" w:hAnsi="Book Antiqua" w:cs="Book Antiqua"/>
          <w:color w:val="000000"/>
        </w:rPr>
        <w:t xml:space="preserve"> Wielkopolski 66-400, Poland</w:t>
      </w:r>
    </w:p>
    <w:p w14:paraId="1EF9B7C8" w14:textId="77777777" w:rsidR="00A77B3E" w:rsidRDefault="00A77B3E">
      <w:pPr>
        <w:spacing w:line="360" w:lineRule="auto"/>
        <w:jc w:val="both"/>
      </w:pPr>
    </w:p>
    <w:p w14:paraId="6D0C2748" w14:textId="5D2866BD" w:rsidR="00A77B3E" w:rsidRDefault="0052402A">
      <w:pPr>
        <w:spacing w:line="360" w:lineRule="auto"/>
        <w:jc w:val="both"/>
      </w:pPr>
      <w:r>
        <w:rPr>
          <w:rFonts w:ascii="Book Antiqua" w:eastAsia="Book Antiqua" w:hAnsi="Book Antiqua" w:cs="Book Antiqua"/>
          <w:b/>
          <w:bCs/>
          <w:color w:val="000000"/>
        </w:rPr>
        <w:t xml:space="preserve">Jolanta </w:t>
      </w:r>
      <w:proofErr w:type="spellStart"/>
      <w:r>
        <w:rPr>
          <w:rFonts w:ascii="Book Antiqua" w:eastAsia="Book Antiqua" w:hAnsi="Book Antiqua" w:cs="Book Antiqua"/>
          <w:b/>
          <w:bCs/>
          <w:color w:val="000000"/>
        </w:rPr>
        <w:t>Bia</w:t>
      </w:r>
      <w:r w:rsidR="008C308C" w:rsidRPr="008C308C">
        <w:rPr>
          <w:rFonts w:ascii="Book Antiqua" w:eastAsia="Book Antiqua" w:hAnsi="Book Antiqua" w:cs="Book Antiqua"/>
          <w:b/>
          <w:bCs/>
          <w:color w:val="000000"/>
        </w:rPr>
        <w:t>ł</w:t>
      </w:r>
      <w:r>
        <w:rPr>
          <w:rFonts w:ascii="Book Antiqua" w:eastAsia="Book Antiqua" w:hAnsi="Book Antiqua" w:cs="Book Antiqua"/>
          <w:b/>
          <w:bCs/>
          <w:color w:val="000000"/>
        </w:rPr>
        <w:t>kowska-Warzecha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Infectious and Liver Diseases, Medical University of </w:t>
      </w:r>
      <w:proofErr w:type="spellStart"/>
      <w:r>
        <w:rPr>
          <w:rFonts w:ascii="Book Antiqua" w:eastAsia="Book Antiqua" w:hAnsi="Book Antiqua" w:cs="Book Antiqua"/>
          <w:color w:val="000000"/>
        </w:rPr>
        <w:t>Łódź</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Łódź</w:t>
      </w:r>
      <w:proofErr w:type="spellEnd"/>
      <w:r>
        <w:rPr>
          <w:rFonts w:ascii="Book Antiqua" w:eastAsia="Book Antiqua" w:hAnsi="Book Antiqua" w:cs="Book Antiqua"/>
          <w:color w:val="000000"/>
        </w:rPr>
        <w:t xml:space="preserve"> 91-347, Poland</w:t>
      </w:r>
    </w:p>
    <w:p w14:paraId="064BD4C5" w14:textId="77777777" w:rsidR="00A77B3E" w:rsidRDefault="00A77B3E">
      <w:pPr>
        <w:spacing w:line="360" w:lineRule="auto"/>
        <w:jc w:val="both"/>
      </w:pPr>
    </w:p>
    <w:p w14:paraId="262E345A" w14:textId="77777777" w:rsidR="00A77B3E" w:rsidRDefault="0052402A">
      <w:pPr>
        <w:spacing w:line="360" w:lineRule="auto"/>
        <w:jc w:val="both"/>
      </w:pPr>
      <w:r>
        <w:rPr>
          <w:rFonts w:ascii="Book Antiqua" w:eastAsia="Book Antiqua" w:hAnsi="Book Antiqua" w:cs="Book Antiqua"/>
          <w:b/>
          <w:bCs/>
          <w:color w:val="000000"/>
        </w:rPr>
        <w:t xml:space="preserve">Olga </w:t>
      </w:r>
      <w:proofErr w:type="spellStart"/>
      <w:r>
        <w:rPr>
          <w:rFonts w:ascii="Book Antiqua" w:eastAsia="Book Antiqua" w:hAnsi="Book Antiqua" w:cs="Book Antiqua"/>
          <w:b/>
          <w:bCs/>
          <w:color w:val="000000"/>
        </w:rPr>
        <w:t>Tronina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Transplantation Medicine, Nephrology, and Internal Diseases, Medical University of Warsaw, Warszawa 02-091, Poland</w:t>
      </w:r>
    </w:p>
    <w:p w14:paraId="559B2FAB" w14:textId="77777777" w:rsidR="00A77B3E" w:rsidRDefault="00A77B3E">
      <w:pPr>
        <w:spacing w:line="360" w:lineRule="auto"/>
        <w:jc w:val="both"/>
      </w:pPr>
    </w:p>
    <w:p w14:paraId="3D809E32" w14:textId="2EB5ED70" w:rsidR="00A77B3E" w:rsidRDefault="0052402A">
      <w:pPr>
        <w:spacing w:line="360" w:lineRule="auto"/>
        <w:jc w:val="both"/>
      </w:pPr>
      <w:r>
        <w:rPr>
          <w:rFonts w:ascii="Book Antiqua" w:eastAsia="Book Antiqua" w:hAnsi="Book Antiqua" w:cs="Book Antiqua"/>
          <w:b/>
          <w:bCs/>
          <w:color w:val="000000"/>
        </w:rPr>
        <w:t xml:space="preserve">Malgorzata </w:t>
      </w:r>
      <w:proofErr w:type="spellStart"/>
      <w:r>
        <w:rPr>
          <w:rFonts w:ascii="Book Antiqua" w:eastAsia="Book Antiqua" w:hAnsi="Book Antiqua" w:cs="Book Antiqua"/>
          <w:b/>
          <w:bCs/>
          <w:color w:val="000000"/>
        </w:rPr>
        <w:t>Paw</w:t>
      </w:r>
      <w:r w:rsidRPr="0052402A">
        <w:rPr>
          <w:rFonts w:ascii="Book Antiqua" w:eastAsia="Book Antiqua" w:hAnsi="Book Antiqua" w:cs="Book Antiqua"/>
          <w:b/>
          <w:bCs/>
          <w:color w:val="000000"/>
        </w:rPr>
        <w:t>ł</w:t>
      </w:r>
      <w:r>
        <w:rPr>
          <w:rFonts w:ascii="Book Antiqua" w:eastAsia="Book Antiqua" w:hAnsi="Book Antiqua" w:cs="Book Antiqua"/>
          <w:b/>
          <w:bCs/>
          <w:color w:val="000000"/>
        </w:rPr>
        <w:t>owska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Infectious Diseases and Hepatology, Faculty of Medicine, Collegium </w:t>
      </w:r>
      <w:proofErr w:type="spellStart"/>
      <w:r>
        <w:rPr>
          <w:rFonts w:ascii="Book Antiqua" w:eastAsia="Book Antiqua" w:hAnsi="Book Antiqua" w:cs="Book Antiqua"/>
          <w:color w:val="000000"/>
        </w:rPr>
        <w:t>Medicum</w:t>
      </w:r>
      <w:proofErr w:type="spellEnd"/>
      <w:r>
        <w:rPr>
          <w:rFonts w:ascii="Book Antiqua" w:eastAsia="Book Antiqua" w:hAnsi="Book Antiqua" w:cs="Book Antiqua"/>
          <w:color w:val="000000"/>
        </w:rPr>
        <w:t xml:space="preserve"> Bydgoszcz, Nicolaus Copernicus University </w:t>
      </w:r>
      <w:proofErr w:type="spellStart"/>
      <w:r>
        <w:rPr>
          <w:rFonts w:ascii="Book Antiqua" w:eastAsia="Book Antiqua" w:hAnsi="Book Antiqua" w:cs="Book Antiqua"/>
          <w:color w:val="000000"/>
        </w:rPr>
        <w:t>Toruń</w:t>
      </w:r>
      <w:proofErr w:type="spellEnd"/>
      <w:r>
        <w:rPr>
          <w:rFonts w:ascii="Book Antiqua" w:eastAsia="Book Antiqua" w:hAnsi="Book Antiqua" w:cs="Book Antiqua"/>
          <w:color w:val="000000"/>
        </w:rPr>
        <w:t>, Bydgoszcz 85-030, Poland</w:t>
      </w:r>
    </w:p>
    <w:p w14:paraId="0A41AD4C" w14:textId="77777777" w:rsidR="00A77B3E" w:rsidRDefault="00A77B3E">
      <w:pPr>
        <w:spacing w:line="360" w:lineRule="auto"/>
        <w:jc w:val="both"/>
      </w:pPr>
    </w:p>
    <w:p w14:paraId="14A1FAE1" w14:textId="77777777" w:rsidR="00A77B3E" w:rsidRDefault="0052402A">
      <w:pPr>
        <w:spacing w:line="360" w:lineRule="auto"/>
        <w:jc w:val="both"/>
      </w:pPr>
      <w:r>
        <w:rPr>
          <w:rFonts w:ascii="Book Antiqua" w:eastAsia="Book Antiqua" w:hAnsi="Book Antiqua" w:cs="Book Antiqua"/>
          <w:b/>
          <w:bCs/>
          <w:color w:val="000000"/>
        </w:rPr>
        <w:lastRenderedPageBreak/>
        <w:t xml:space="preserve">Waldemar </w:t>
      </w:r>
      <w:proofErr w:type="spellStart"/>
      <w:r>
        <w:rPr>
          <w:rFonts w:ascii="Book Antiqua" w:eastAsia="Book Antiqua" w:hAnsi="Book Antiqua" w:cs="Book Antiqua"/>
          <w:b/>
          <w:bCs/>
          <w:color w:val="000000"/>
        </w:rPr>
        <w:t>Halota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Infectious Diseases and Hepatology, </w:t>
      </w:r>
      <w:proofErr w:type="spellStart"/>
      <w:r>
        <w:rPr>
          <w:rFonts w:ascii="Book Antiqua" w:eastAsia="Book Antiqua" w:hAnsi="Book Antiqua" w:cs="Book Antiqua"/>
          <w:color w:val="000000"/>
        </w:rPr>
        <w:t>Ludwik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Rydygier</w:t>
      </w:r>
      <w:proofErr w:type="spellEnd"/>
      <w:r>
        <w:rPr>
          <w:rFonts w:ascii="Book Antiqua" w:eastAsia="Book Antiqua" w:hAnsi="Book Antiqua" w:cs="Book Antiqua"/>
          <w:color w:val="000000"/>
        </w:rPr>
        <w:t xml:space="preserve"> Collegium </w:t>
      </w:r>
      <w:proofErr w:type="spellStart"/>
      <w:r>
        <w:rPr>
          <w:rFonts w:ascii="Book Antiqua" w:eastAsia="Book Antiqua" w:hAnsi="Book Antiqua" w:cs="Book Antiqua"/>
          <w:color w:val="000000"/>
        </w:rPr>
        <w:t>Medicum</w:t>
      </w:r>
      <w:proofErr w:type="spellEnd"/>
      <w:r>
        <w:rPr>
          <w:rFonts w:ascii="Book Antiqua" w:eastAsia="Book Antiqua" w:hAnsi="Book Antiqua" w:cs="Book Antiqua"/>
          <w:color w:val="000000"/>
        </w:rPr>
        <w:t xml:space="preserve"> in Bydgoszcz, Faculty of Medicine, Nicolaus Copernicus University in </w:t>
      </w:r>
      <w:proofErr w:type="spellStart"/>
      <w:r>
        <w:rPr>
          <w:rFonts w:ascii="Book Antiqua" w:eastAsia="Book Antiqua" w:hAnsi="Book Antiqua" w:cs="Book Antiqua"/>
          <w:color w:val="000000"/>
        </w:rPr>
        <w:t>Toruń</w:t>
      </w:r>
      <w:proofErr w:type="spellEnd"/>
      <w:r>
        <w:rPr>
          <w:rFonts w:ascii="Book Antiqua" w:eastAsia="Book Antiqua" w:hAnsi="Book Antiqua" w:cs="Book Antiqua"/>
          <w:color w:val="000000"/>
        </w:rPr>
        <w:t>, Bydgoszcz 85-030, Poland</w:t>
      </w:r>
    </w:p>
    <w:p w14:paraId="25223B0B" w14:textId="77777777" w:rsidR="00A77B3E" w:rsidRDefault="00A77B3E">
      <w:pPr>
        <w:spacing w:line="360" w:lineRule="auto"/>
        <w:jc w:val="both"/>
      </w:pPr>
    </w:p>
    <w:p w14:paraId="2D3FDC67" w14:textId="56FB729F" w:rsidR="00A77B3E" w:rsidRDefault="0052402A">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conceived the study design; </w:t>
      </w: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Lorenc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Klapaczyński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Tudrujek-Zdunek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Sitko</w:t>
      </w:r>
      <w:proofErr w:type="spellEnd"/>
      <w:r>
        <w:rPr>
          <w:rFonts w:ascii="Book Antiqua" w:eastAsia="Book Antiqua" w:hAnsi="Book Antiqua" w:cs="Book Antiqua"/>
          <w:color w:val="000000"/>
        </w:rPr>
        <w:t xml:space="preserve"> M, Mazur W, </w:t>
      </w:r>
      <w:proofErr w:type="spellStart"/>
      <w:r>
        <w:rPr>
          <w:rFonts w:ascii="Book Antiqua" w:eastAsia="Book Antiqua" w:hAnsi="Book Antiqua" w:cs="Book Antiqua"/>
          <w:color w:val="000000"/>
        </w:rPr>
        <w:t>Zarębska-Michaluk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Buczyńska</w:t>
      </w:r>
      <w:proofErr w:type="spellEnd"/>
      <w:r w:rsidR="00012EEB">
        <w:rPr>
          <w:rFonts w:ascii="Book Antiqua" w:eastAsia="Book Antiqua" w:hAnsi="Book Antiqua" w:cs="Book Antiqua"/>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Dybowska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Czauż-Andrzejuk</w:t>
      </w:r>
      <w:proofErr w:type="spellEnd"/>
      <w:r>
        <w:rPr>
          <w:rFonts w:ascii="Book Antiqua" w:eastAsia="Book Antiqua" w:hAnsi="Book Antiqua" w:cs="Book Antiqua"/>
          <w:color w:val="000000"/>
        </w:rPr>
        <w:t xml:space="preserve"> A</w:t>
      </w:r>
      <w:r w:rsidR="00012EE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Berak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Krygier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Jaroszewicz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Citko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Piekarska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Dobracka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Socha</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Deroń</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Laurans</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Bia</w:t>
      </w:r>
      <w:bookmarkStart w:id="0" w:name="_Hlk69407308"/>
      <w:r>
        <w:rPr>
          <w:rFonts w:ascii="Book Antiqua" w:eastAsia="Book Antiqua" w:hAnsi="Book Antiqua" w:cs="Book Antiqua"/>
          <w:color w:val="000000"/>
        </w:rPr>
        <w:t>ł</w:t>
      </w:r>
      <w:bookmarkEnd w:id="0"/>
      <w:r>
        <w:rPr>
          <w:rFonts w:ascii="Book Antiqua" w:eastAsia="Book Antiqua" w:hAnsi="Book Antiqua" w:cs="Book Antiqua"/>
          <w:color w:val="000000"/>
        </w:rPr>
        <w:t>kowska-Warzecha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Tronina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Adamek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Tomasiewicz</w:t>
      </w:r>
      <w:proofErr w:type="spellEnd"/>
      <w:r>
        <w:rPr>
          <w:rFonts w:ascii="Book Antiqua" w:eastAsia="Book Antiqua" w:hAnsi="Book Antiqua" w:cs="Book Antiqua"/>
          <w:color w:val="000000"/>
        </w:rPr>
        <w:t xml:space="preserve"> K, Simon K, </w:t>
      </w:r>
      <w:proofErr w:type="spellStart"/>
      <w:r>
        <w:rPr>
          <w:rFonts w:ascii="Book Antiqua" w:eastAsia="Book Antiqua" w:hAnsi="Book Antiqua" w:cs="Book Antiqua"/>
          <w:color w:val="000000"/>
        </w:rPr>
        <w:t>Paw</w:t>
      </w:r>
      <w:bookmarkStart w:id="1" w:name="_Hlk69407025"/>
      <w:r>
        <w:rPr>
          <w:rFonts w:ascii="Book Antiqua" w:eastAsia="Book Antiqua" w:hAnsi="Book Antiqua" w:cs="Book Antiqua"/>
          <w:color w:val="000000"/>
        </w:rPr>
        <w:t>ł</w:t>
      </w:r>
      <w:bookmarkEnd w:id="1"/>
      <w:r>
        <w:rPr>
          <w:rFonts w:ascii="Book Antiqua" w:eastAsia="Book Antiqua" w:hAnsi="Book Antiqua" w:cs="Book Antiqua"/>
          <w:color w:val="000000"/>
        </w:rPr>
        <w:t>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Halota</w:t>
      </w:r>
      <w:proofErr w:type="spellEnd"/>
      <w:r>
        <w:rPr>
          <w:rFonts w:ascii="Book Antiqua" w:eastAsia="Book Antiqua" w:hAnsi="Book Antiqua" w:cs="Book Antiqua"/>
          <w:color w:val="000000"/>
        </w:rPr>
        <w:t xml:space="preserve"> W</w:t>
      </w:r>
      <w:r w:rsidR="00012EEB">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acquired the data; </w:t>
      </w: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w:t>
      </w:r>
      <w:r w:rsidR="00012EEB">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Kołek</w:t>
      </w:r>
      <w:proofErr w:type="spellEnd"/>
      <w:r>
        <w:rPr>
          <w:rFonts w:ascii="Book Antiqua" w:eastAsia="Book Antiqua" w:hAnsi="Book Antiqua" w:cs="Book Antiqua"/>
          <w:color w:val="000000"/>
        </w:rPr>
        <w:t xml:space="preserve"> MF analyzed and interpreted the data; </w:t>
      </w:r>
      <w:proofErr w:type="spellStart"/>
      <w:r>
        <w:rPr>
          <w:rFonts w:ascii="Book Antiqua" w:eastAsia="Book Antiqua" w:hAnsi="Book Antiqua" w:cs="Book Antiqua"/>
          <w:color w:val="000000"/>
        </w:rPr>
        <w:t>Kołek</w:t>
      </w:r>
      <w:proofErr w:type="spellEnd"/>
      <w:r>
        <w:rPr>
          <w:rFonts w:ascii="Book Antiqua" w:eastAsia="Book Antiqua" w:hAnsi="Book Antiqua" w:cs="Book Antiqua"/>
          <w:color w:val="000000"/>
        </w:rPr>
        <w:t xml:space="preserve"> MF performed statistical analysis, </w:t>
      </w: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 drafted the manuscript; </w:t>
      </w: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Kołek</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Lorenc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Klapaczyński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Tudrujek-Zdunek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Sitko</w:t>
      </w:r>
      <w:proofErr w:type="spellEnd"/>
      <w:r>
        <w:rPr>
          <w:rFonts w:ascii="Book Antiqua" w:eastAsia="Book Antiqua" w:hAnsi="Book Antiqua" w:cs="Book Antiqua"/>
          <w:color w:val="000000"/>
        </w:rPr>
        <w:t xml:space="preserve"> M, Mazur W, </w:t>
      </w:r>
      <w:proofErr w:type="spellStart"/>
      <w:r>
        <w:rPr>
          <w:rFonts w:ascii="Book Antiqua" w:eastAsia="Book Antiqua" w:hAnsi="Book Antiqua" w:cs="Book Antiqua"/>
          <w:color w:val="000000"/>
        </w:rPr>
        <w:t>Zarębska-Michaluk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Buczyńska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Dybowska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Czauż-Andrzejuk</w:t>
      </w:r>
      <w:proofErr w:type="spellEnd"/>
      <w:r>
        <w:rPr>
          <w:rFonts w:ascii="Book Antiqua" w:eastAsia="Book Antiqua" w:hAnsi="Book Antiqua" w:cs="Book Antiqua"/>
          <w:color w:val="000000"/>
        </w:rPr>
        <w:t xml:space="preserve"> A</w:t>
      </w:r>
      <w:r w:rsidR="00012EE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Berak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Krygier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Jaroszewicz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Citko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Piekarska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Dobracka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Socha</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Deroń</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Laurans</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Białkowska-Warzecha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Tronina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Adamek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Tomasiewicz</w:t>
      </w:r>
      <w:proofErr w:type="spellEnd"/>
      <w:r>
        <w:rPr>
          <w:rFonts w:ascii="Book Antiqua" w:eastAsia="Book Antiqua" w:hAnsi="Book Antiqua" w:cs="Book Antiqua"/>
          <w:color w:val="000000"/>
        </w:rPr>
        <w:t xml:space="preserve"> K, Simon K, </w:t>
      </w:r>
      <w:proofErr w:type="spellStart"/>
      <w:r>
        <w:rPr>
          <w:rFonts w:ascii="Book Antiqua" w:eastAsia="Book Antiqua" w:hAnsi="Book Antiqua" w:cs="Book Antiqua"/>
          <w:color w:val="000000"/>
        </w:rPr>
        <w:t>Pawłowska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Halota</w:t>
      </w:r>
      <w:proofErr w:type="spellEnd"/>
      <w:r>
        <w:rPr>
          <w:rFonts w:ascii="Book Antiqua" w:eastAsia="Book Antiqua" w:hAnsi="Book Antiqua" w:cs="Book Antiqua"/>
          <w:color w:val="000000"/>
        </w:rPr>
        <w:t xml:space="preserve"> W</w:t>
      </w:r>
      <w:r w:rsidR="00012EEB">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made critical revisions related to important intellectual content of the manuscript and approved the final version of the manuscript.</w:t>
      </w:r>
    </w:p>
    <w:p w14:paraId="05F7393B" w14:textId="77777777" w:rsidR="00A77B3E" w:rsidRDefault="00A77B3E">
      <w:pPr>
        <w:spacing w:line="360" w:lineRule="auto"/>
        <w:jc w:val="both"/>
      </w:pPr>
    </w:p>
    <w:p w14:paraId="41CF70C9" w14:textId="77777777" w:rsidR="00A77B3E" w:rsidRDefault="0052402A">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Ewa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Janczewska</w:t>
      </w:r>
      <w:proofErr w:type="spellEnd"/>
      <w:r>
        <w:rPr>
          <w:rFonts w:ascii="Book Antiqua" w:eastAsia="Book Antiqua" w:hAnsi="Book Antiqua" w:cs="Book Antiqua"/>
          <w:b/>
          <w:bCs/>
          <w:color w:val="000000"/>
        </w:rPr>
        <w:t xml:space="preserve">, DSc, MD, PhD, Adjunct Professor, </w:t>
      </w:r>
      <w:r>
        <w:rPr>
          <w:rFonts w:ascii="Book Antiqua" w:eastAsia="Book Antiqua" w:hAnsi="Book Antiqua" w:cs="Book Antiqua"/>
          <w:color w:val="000000"/>
        </w:rPr>
        <w:t xml:space="preserve">Department of Basic Medical Sciences, The School of Health Sciences in Bytom, Medical University of Silesia, </w:t>
      </w:r>
      <w:proofErr w:type="spellStart"/>
      <w:r>
        <w:rPr>
          <w:rFonts w:ascii="Book Antiqua" w:eastAsia="Book Antiqua" w:hAnsi="Book Antiqua" w:cs="Book Antiqua"/>
          <w:color w:val="000000"/>
        </w:rPr>
        <w:t>Piekarska</w:t>
      </w:r>
      <w:proofErr w:type="spellEnd"/>
      <w:r>
        <w:rPr>
          <w:rFonts w:ascii="Book Antiqua" w:eastAsia="Book Antiqua" w:hAnsi="Book Antiqua" w:cs="Book Antiqua"/>
          <w:color w:val="000000"/>
        </w:rPr>
        <w:t xml:space="preserve"> 18, Bytom 41-902, Poland. ejanczewska@sum.edu.pl</w:t>
      </w:r>
    </w:p>
    <w:p w14:paraId="4E26ADE1" w14:textId="77777777" w:rsidR="00A77B3E" w:rsidRDefault="00A77B3E">
      <w:pPr>
        <w:spacing w:line="360" w:lineRule="auto"/>
        <w:jc w:val="both"/>
      </w:pPr>
    </w:p>
    <w:p w14:paraId="3CE968EE" w14:textId="77777777" w:rsidR="00A77B3E" w:rsidRDefault="0052402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2021</w:t>
      </w:r>
    </w:p>
    <w:p w14:paraId="616B4448" w14:textId="77777777" w:rsidR="00A77B3E" w:rsidRDefault="0052402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13, 2021</w:t>
      </w:r>
    </w:p>
    <w:p w14:paraId="6B27657B" w14:textId="3BFD4E18" w:rsidR="00A77B3E" w:rsidRDefault="0052402A">
      <w:pPr>
        <w:spacing w:line="360" w:lineRule="auto"/>
        <w:jc w:val="both"/>
      </w:pPr>
      <w:r>
        <w:rPr>
          <w:rFonts w:ascii="Book Antiqua" w:eastAsia="Book Antiqua" w:hAnsi="Book Antiqua" w:cs="Book Antiqua"/>
          <w:b/>
          <w:bCs/>
          <w:color w:val="000000"/>
        </w:rPr>
        <w:t xml:space="preserve">Accepted: </w:t>
      </w:r>
      <w:r w:rsidR="00D83F35" w:rsidRPr="00D83F35">
        <w:rPr>
          <w:rFonts w:ascii="Book Antiqua" w:eastAsia="Book Antiqua" w:hAnsi="Book Antiqua" w:cs="Book Antiqua"/>
          <w:color w:val="000000"/>
        </w:rPr>
        <w:t>April 20, 2021</w:t>
      </w:r>
    </w:p>
    <w:p w14:paraId="616D0C07" w14:textId="77777777" w:rsidR="00A77B3E" w:rsidRDefault="0052402A">
      <w:pPr>
        <w:spacing w:line="360" w:lineRule="auto"/>
        <w:jc w:val="both"/>
      </w:pPr>
      <w:r>
        <w:rPr>
          <w:rFonts w:ascii="Book Antiqua" w:eastAsia="Book Antiqua" w:hAnsi="Book Antiqua" w:cs="Book Antiqua"/>
          <w:b/>
          <w:bCs/>
          <w:color w:val="000000"/>
        </w:rPr>
        <w:t xml:space="preserve">Published online: </w:t>
      </w:r>
    </w:p>
    <w:p w14:paraId="2F735B8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78C4FD1" w14:textId="77777777" w:rsidR="00A77B3E" w:rsidRDefault="0052402A">
      <w:pPr>
        <w:spacing w:line="360" w:lineRule="auto"/>
        <w:jc w:val="both"/>
      </w:pPr>
      <w:r>
        <w:rPr>
          <w:rFonts w:ascii="Book Antiqua" w:eastAsia="Book Antiqua" w:hAnsi="Book Antiqua" w:cs="Book Antiqua"/>
          <w:b/>
          <w:color w:val="000000"/>
        </w:rPr>
        <w:lastRenderedPageBreak/>
        <w:t>Abstract</w:t>
      </w:r>
    </w:p>
    <w:p w14:paraId="5CDF0115" w14:textId="77777777" w:rsidR="00A77B3E" w:rsidRDefault="0052402A">
      <w:pPr>
        <w:spacing w:line="360" w:lineRule="auto"/>
        <w:jc w:val="both"/>
      </w:pPr>
      <w:r>
        <w:rPr>
          <w:rFonts w:ascii="Book Antiqua" w:eastAsia="Book Antiqua" w:hAnsi="Book Antiqua" w:cs="Book Antiqua"/>
          <w:color w:val="000000"/>
        </w:rPr>
        <w:t>BACKGROUND</w:t>
      </w:r>
    </w:p>
    <w:p w14:paraId="72395BB7" w14:textId="77777777" w:rsidR="00A77B3E" w:rsidRDefault="0052402A">
      <w:pPr>
        <w:spacing w:line="360" w:lineRule="auto"/>
        <w:jc w:val="both"/>
      </w:pPr>
      <w:r>
        <w:rPr>
          <w:rFonts w:ascii="Book Antiqua" w:eastAsia="Book Antiqua" w:hAnsi="Book Antiqua" w:cs="Book Antiqua"/>
          <w:color w:val="000000"/>
        </w:rPr>
        <w:t>The introduction of direct-acting antiviral drugs into clinical practice has revolutionized the treatment of chronic hepatitis C, making it highly effective and safe for patients. However, few researchers have analyzed the factors causing therapy failure in some patients.</w:t>
      </w:r>
    </w:p>
    <w:p w14:paraId="1D807A90" w14:textId="77777777" w:rsidR="00A77B3E" w:rsidRDefault="00A77B3E">
      <w:pPr>
        <w:spacing w:line="360" w:lineRule="auto"/>
        <w:jc w:val="both"/>
      </w:pPr>
    </w:p>
    <w:p w14:paraId="64EA9C2F" w14:textId="77777777" w:rsidR="00A77B3E" w:rsidRDefault="0052402A">
      <w:pPr>
        <w:spacing w:line="360" w:lineRule="auto"/>
        <w:jc w:val="both"/>
      </w:pPr>
      <w:r>
        <w:rPr>
          <w:rFonts w:ascii="Book Antiqua" w:eastAsia="Book Antiqua" w:hAnsi="Book Antiqua" w:cs="Book Antiqua"/>
          <w:color w:val="000000"/>
        </w:rPr>
        <w:t>AIM</w:t>
      </w:r>
    </w:p>
    <w:p w14:paraId="1776A7EB" w14:textId="719C8220" w:rsidR="00A77B3E" w:rsidRDefault="0052402A">
      <w:pPr>
        <w:spacing w:line="360" w:lineRule="auto"/>
        <w:jc w:val="both"/>
      </w:pPr>
      <w:r>
        <w:rPr>
          <w:rFonts w:ascii="Book Antiqua" w:eastAsia="Book Antiqua" w:hAnsi="Book Antiqua" w:cs="Book Antiqua"/>
          <w:color w:val="000000"/>
        </w:rPr>
        <w:t>To analyze factors influencing the failure of direct antiviral drugs in the large, multicenter EpiTer-2 cohort in a real-world</w:t>
      </w:r>
      <w:r w:rsidR="00012EEB">
        <w:rPr>
          <w:rFonts w:ascii="Book Antiqua" w:eastAsia="Book Antiqua" w:hAnsi="Book Antiqua" w:cs="Book Antiqua"/>
          <w:color w:val="000000"/>
        </w:rPr>
        <w:t xml:space="preserve"> </w:t>
      </w:r>
      <w:r>
        <w:rPr>
          <w:rFonts w:ascii="Book Antiqua" w:eastAsia="Book Antiqua" w:hAnsi="Book Antiqua" w:cs="Book Antiqua"/>
          <w:color w:val="000000"/>
        </w:rPr>
        <w:t>setting.</w:t>
      </w:r>
    </w:p>
    <w:p w14:paraId="3E14AAFA" w14:textId="77777777" w:rsidR="00A77B3E" w:rsidRDefault="00A77B3E">
      <w:pPr>
        <w:spacing w:line="360" w:lineRule="auto"/>
        <w:jc w:val="both"/>
      </w:pPr>
    </w:p>
    <w:p w14:paraId="39F01309" w14:textId="77777777" w:rsidR="00A77B3E" w:rsidRDefault="0052402A">
      <w:pPr>
        <w:spacing w:line="360" w:lineRule="auto"/>
        <w:jc w:val="both"/>
      </w:pPr>
      <w:r>
        <w:rPr>
          <w:rFonts w:ascii="Book Antiqua" w:eastAsia="Book Antiqua" w:hAnsi="Book Antiqua" w:cs="Book Antiqua"/>
          <w:color w:val="000000"/>
        </w:rPr>
        <w:t>METHODS</w:t>
      </w:r>
    </w:p>
    <w:p w14:paraId="4A170E6B" w14:textId="3F84EAF7" w:rsidR="00A77B3E" w:rsidRDefault="0052402A">
      <w:pPr>
        <w:spacing w:line="360" w:lineRule="auto"/>
        <w:jc w:val="both"/>
      </w:pPr>
      <w:r>
        <w:rPr>
          <w:rFonts w:ascii="Book Antiqua" w:eastAsia="Book Antiqua" w:hAnsi="Book Antiqua" w:cs="Book Antiqua"/>
          <w:color w:val="000000"/>
        </w:rPr>
        <w:t>The study cohort consisted of patients with chronic hepatitis C treated at 22 Polish centers from 2016</w:t>
      </w:r>
      <w:r w:rsidR="00012EEB">
        <w:rPr>
          <w:rFonts w:ascii="Book Antiqua" w:eastAsia="Book Antiqua" w:hAnsi="Book Antiqua" w:cs="Book Antiqua"/>
          <w:color w:val="000000"/>
        </w:rPr>
        <w:t>-</w:t>
      </w:r>
      <w:r>
        <w:rPr>
          <w:rFonts w:ascii="Book Antiqua" w:eastAsia="Book Antiqua" w:hAnsi="Book Antiqua" w:cs="Book Antiqua"/>
          <w:color w:val="000000"/>
        </w:rPr>
        <w:t>2020. Data collected from the online EpiTer-2 database included the following:</w:t>
      </w:r>
      <w:r w:rsidR="00012EEB">
        <w:rPr>
          <w:rFonts w:ascii="Book Antiqua" w:eastAsia="Book Antiqua" w:hAnsi="Book Antiqua" w:cs="Book Antiqua"/>
          <w:color w:val="000000"/>
        </w:rPr>
        <w:t xml:space="preserve"> </w:t>
      </w:r>
      <w:r>
        <w:rPr>
          <w:rFonts w:ascii="Book Antiqua" w:eastAsia="Book Antiqua" w:hAnsi="Book Antiqua" w:cs="Book Antiqua"/>
          <w:color w:val="000000"/>
        </w:rPr>
        <w:t>hepatitis C virus (HCV) genotype, stage of fibrosis, hematology and liver function parameters, Child-Turcotte-Pugh and Model for End-stage Liver Disease</w:t>
      </w:r>
      <w:r w:rsidR="00012EEB">
        <w:rPr>
          <w:rFonts w:ascii="Book Antiqua" w:eastAsia="Book Antiqua" w:hAnsi="Book Antiqua" w:cs="Book Antiqua"/>
          <w:color w:val="000000"/>
        </w:rPr>
        <w:t xml:space="preserve"> </w:t>
      </w:r>
      <w:r>
        <w:rPr>
          <w:rFonts w:ascii="Book Antiqua" w:eastAsia="Book Antiqua" w:hAnsi="Book Antiqua" w:cs="Book Antiqua"/>
          <w:color w:val="000000"/>
        </w:rPr>
        <w:t xml:space="preserve">scores, prior antiviral therapy, concomitant diseases, and drugs used in relation to </w:t>
      </w:r>
      <w:r w:rsidR="00012EEB">
        <w:rPr>
          <w:rFonts w:ascii="Book Antiqua" w:eastAsia="Book Antiqua" w:hAnsi="Book Antiqua" w:cs="Book Antiqua"/>
          <w:color w:val="000000"/>
        </w:rPr>
        <w:t>hepatitis B virus (</w:t>
      </w:r>
      <w:r>
        <w:rPr>
          <w:rFonts w:ascii="Book Antiqua" w:eastAsia="Book Antiqua" w:hAnsi="Book Antiqua" w:cs="Book Antiqua"/>
          <w:color w:val="000000"/>
        </w:rPr>
        <w:t>HBV</w:t>
      </w:r>
      <w:r w:rsidR="00012EEB">
        <w:rPr>
          <w:rFonts w:ascii="Book Antiqua" w:eastAsia="Book Antiqua" w:hAnsi="Book Antiqua" w:cs="Book Antiqua"/>
          <w:color w:val="000000"/>
        </w:rPr>
        <w:t>)</w:t>
      </w:r>
      <w:r>
        <w:rPr>
          <w:rFonts w:ascii="Book Antiqua" w:eastAsia="Book Antiqua" w:hAnsi="Book Antiqua" w:cs="Book Antiqua"/>
          <w:color w:val="000000"/>
        </w:rPr>
        <w:t xml:space="preserve"> and/or </w:t>
      </w:r>
      <w:r w:rsidR="00012EEB" w:rsidRPr="00012EEB">
        <w:rPr>
          <w:rFonts w:ascii="Book Antiqua" w:eastAsia="Book Antiqua" w:hAnsi="Book Antiqua" w:cs="Book Antiqua"/>
          <w:color w:val="000000"/>
        </w:rPr>
        <w:t>human immunodeficiency virus</w:t>
      </w:r>
      <w:r w:rsidR="00012EEB">
        <w:rPr>
          <w:rFonts w:ascii="Book Antiqua" w:eastAsia="Book Antiqua" w:hAnsi="Book Antiqua" w:cs="Book Antiqua"/>
          <w:color w:val="000000"/>
        </w:rPr>
        <w:t xml:space="preserve"> (</w:t>
      </w:r>
      <w:r>
        <w:rPr>
          <w:rFonts w:ascii="Book Antiqua" w:eastAsia="Book Antiqua" w:hAnsi="Book Antiqua" w:cs="Book Antiqua"/>
          <w:color w:val="000000"/>
        </w:rPr>
        <w:t>HIV</w:t>
      </w:r>
      <w:r w:rsidR="00012EEB">
        <w:rPr>
          <w:rFonts w:ascii="Book Antiqua" w:eastAsia="Book Antiqua" w:hAnsi="Book Antiqua" w:cs="Book Antiqua"/>
          <w:color w:val="000000"/>
        </w:rPr>
        <w:t>)</w:t>
      </w:r>
      <w:r>
        <w:rPr>
          <w:rFonts w:ascii="Book Antiqua" w:eastAsia="Book Antiqua" w:hAnsi="Book Antiqua" w:cs="Book Antiqua"/>
          <w:color w:val="000000"/>
        </w:rPr>
        <w:t xml:space="preserve"> coinfections.</w:t>
      </w:r>
      <w:r w:rsidR="00012EEB">
        <w:rPr>
          <w:rFonts w:ascii="Book Antiqua" w:eastAsia="Book Antiqua" w:hAnsi="Book Antiqua" w:cs="Book Antiqua"/>
          <w:color w:val="000000"/>
        </w:rPr>
        <w:t xml:space="preserve"> </w:t>
      </w:r>
      <w:r>
        <w:rPr>
          <w:rFonts w:ascii="Book Antiqua" w:eastAsia="Book Antiqua" w:hAnsi="Book Antiqua" w:cs="Book Antiqua"/>
          <w:color w:val="000000"/>
        </w:rPr>
        <w:t>Adverse events</w:t>
      </w:r>
      <w:r w:rsidR="00012EEB">
        <w:rPr>
          <w:rFonts w:ascii="Book Antiqua" w:eastAsia="Book Antiqua" w:hAnsi="Book Antiqua" w:cs="Book Antiqua"/>
          <w:color w:val="000000"/>
        </w:rPr>
        <w:t xml:space="preserve"> </w:t>
      </w:r>
      <w:r>
        <w:rPr>
          <w:rFonts w:ascii="Book Antiqua" w:eastAsia="Book Antiqua" w:hAnsi="Book Antiqua" w:cs="Book Antiqua"/>
          <w:color w:val="000000"/>
        </w:rPr>
        <w:t>observed during the treatment and follow-up period were reported. Both standard and machine learning methods were used for statistical analysis.</w:t>
      </w:r>
    </w:p>
    <w:p w14:paraId="71910A04" w14:textId="77777777" w:rsidR="00A77B3E" w:rsidRDefault="00A77B3E">
      <w:pPr>
        <w:spacing w:line="360" w:lineRule="auto"/>
        <w:jc w:val="both"/>
      </w:pPr>
    </w:p>
    <w:p w14:paraId="643A31EA" w14:textId="77777777" w:rsidR="00A77B3E" w:rsidRDefault="0052402A">
      <w:pPr>
        <w:spacing w:line="360" w:lineRule="auto"/>
        <w:jc w:val="both"/>
      </w:pPr>
      <w:r>
        <w:rPr>
          <w:rFonts w:ascii="Book Antiqua" w:eastAsia="Book Antiqua" w:hAnsi="Book Antiqua" w:cs="Book Antiqua"/>
          <w:color w:val="000000"/>
        </w:rPr>
        <w:t>RESULTS</w:t>
      </w:r>
    </w:p>
    <w:p w14:paraId="2799BE98" w14:textId="3A180C70" w:rsidR="00A77B3E" w:rsidRDefault="0052402A">
      <w:pPr>
        <w:spacing w:line="360" w:lineRule="auto"/>
        <w:jc w:val="both"/>
      </w:pPr>
      <w:r>
        <w:rPr>
          <w:rFonts w:ascii="Book Antiqua" w:eastAsia="Book Antiqua" w:hAnsi="Book Antiqua" w:cs="Book Antiqua"/>
          <w:color w:val="000000"/>
        </w:rPr>
        <w:t xml:space="preserve">During analysis, 12614 patients with chronic hepatitis C were registered, of which 11938 (mean age: 52 years) had available </w:t>
      </w:r>
      <w:bookmarkStart w:id="2" w:name="_Hlk69407940"/>
      <w:r>
        <w:rPr>
          <w:rFonts w:ascii="Book Antiqua" w:eastAsia="Book Antiqua" w:hAnsi="Book Antiqua" w:cs="Book Antiqua"/>
          <w:color w:val="000000"/>
        </w:rPr>
        <w:t>sustained virologic response</w:t>
      </w:r>
      <w:bookmarkEnd w:id="2"/>
      <w:r>
        <w:rPr>
          <w:rFonts w:ascii="Book Antiqua" w:eastAsia="Book Antiqua" w:hAnsi="Book Antiqua" w:cs="Book Antiqua"/>
          <w:color w:val="000000"/>
        </w:rPr>
        <w:t xml:space="preserve"> (SVR) data</w:t>
      </w:r>
      <w:r w:rsidR="00012EEB">
        <w:rPr>
          <w:rFonts w:ascii="Book Antiqua" w:eastAsia="Book Antiqua" w:hAnsi="Book Antiqua" w:cs="Book Antiqua"/>
          <w:color w:val="000000"/>
        </w:rPr>
        <w:t xml:space="preserve"> [</w:t>
      </w:r>
      <w:r>
        <w:rPr>
          <w:rFonts w:ascii="Book Antiqua" w:eastAsia="Book Antiqua" w:hAnsi="Book Antiqua" w:cs="Book Antiqua"/>
          <w:color w:val="000000"/>
        </w:rPr>
        <w:t xml:space="preserve">11629 </w:t>
      </w:r>
      <w:r w:rsidR="00012EEB">
        <w:rPr>
          <w:rFonts w:ascii="Book Antiqua" w:eastAsia="Book Antiqua" w:hAnsi="Book Antiqua" w:cs="Book Antiqua"/>
          <w:color w:val="000000"/>
        </w:rPr>
        <w:t>(</w:t>
      </w:r>
      <w:r>
        <w:rPr>
          <w:rFonts w:ascii="Book Antiqua" w:eastAsia="Book Antiqua" w:hAnsi="Book Antiqua" w:cs="Book Antiqua"/>
          <w:color w:val="000000"/>
        </w:rPr>
        <w:t>97%</w:t>
      </w:r>
      <w:r w:rsidR="00012EEB">
        <w:rPr>
          <w:rFonts w:ascii="Book Antiqua" w:eastAsia="Book Antiqua" w:hAnsi="Book Antiqua" w:cs="Book Antiqua"/>
          <w:color w:val="000000"/>
        </w:rPr>
        <w:t>)</w:t>
      </w:r>
      <w:r>
        <w:rPr>
          <w:rFonts w:ascii="Book Antiqua" w:eastAsia="Book Antiqua" w:hAnsi="Book Antiqua" w:cs="Book Antiqua"/>
          <w:color w:val="000000"/>
        </w:rPr>
        <w:t xml:space="preserve"> achieved SVR and 309 </w:t>
      </w:r>
      <w:r w:rsidR="00012EEB">
        <w:rPr>
          <w:rFonts w:ascii="Book Antiqua" w:eastAsia="Book Antiqua" w:hAnsi="Book Antiqua" w:cs="Book Antiqua"/>
          <w:color w:val="000000"/>
        </w:rPr>
        <w:t>(</w:t>
      </w:r>
      <w:r>
        <w:rPr>
          <w:rFonts w:ascii="Book Antiqua" w:eastAsia="Book Antiqua" w:hAnsi="Book Antiqua" w:cs="Book Antiqua"/>
          <w:color w:val="000000"/>
        </w:rPr>
        <w:t>3%</w:t>
      </w:r>
      <w:r w:rsidR="00012EEB">
        <w:rPr>
          <w:rFonts w:ascii="Book Antiqua" w:eastAsia="Book Antiqua" w:hAnsi="Book Antiqua" w:cs="Book Antiqua"/>
          <w:color w:val="000000"/>
        </w:rPr>
        <w:t>)</w:t>
      </w:r>
      <w:r>
        <w:rPr>
          <w:rFonts w:ascii="Book Antiqua" w:eastAsia="Book Antiqua" w:hAnsi="Book Antiqua" w:cs="Book Antiqua"/>
          <w:color w:val="000000"/>
        </w:rPr>
        <w:t xml:space="preserve"> did not</w:t>
      </w:r>
      <w:r w:rsidR="00012EEB">
        <w:rPr>
          <w:rFonts w:ascii="Book Antiqua" w:eastAsia="Book Antiqua" w:hAnsi="Book Antiqua" w:cs="Book Antiqua"/>
          <w:color w:val="000000"/>
        </w:rPr>
        <w:t>]</w:t>
      </w:r>
      <w:r>
        <w:rPr>
          <w:rFonts w:ascii="Book Antiqua" w:eastAsia="Book Antiqua" w:hAnsi="Book Antiqua" w:cs="Book Antiqua"/>
          <w:color w:val="000000"/>
        </w:rPr>
        <w:t>.</w:t>
      </w:r>
      <w:r w:rsidR="00012EEB">
        <w:rPr>
          <w:rFonts w:ascii="Book Antiqua" w:eastAsia="Book Antiqua" w:hAnsi="Book Antiqua" w:cs="Book Antiqua"/>
          <w:color w:val="000000"/>
        </w:rPr>
        <w:t xml:space="preserve"> </w:t>
      </w:r>
      <w:r>
        <w:rPr>
          <w:rFonts w:ascii="Book Antiqua" w:eastAsia="Book Antiqua" w:hAnsi="Book Antiqua" w:cs="Book Antiqua"/>
          <w:color w:val="000000"/>
        </w:rPr>
        <w:t xml:space="preserve">Most patients (78.1%) were infected with HCV genotype 1b. Liver cirrhosis was diagnosed in 2974 patients, while advanced fibrosis (F3) was diagnosed in 1717 patients. We included patients with features of hepatic failure at baseline </w:t>
      </w:r>
      <w:r w:rsidR="00012EEB">
        <w:rPr>
          <w:rFonts w:ascii="Book Antiqua" w:eastAsia="Book Antiqua" w:hAnsi="Book Antiqua" w:cs="Book Antiqua"/>
          <w:color w:val="000000"/>
        </w:rPr>
        <w:t>[</w:t>
      </w:r>
      <w:r>
        <w:rPr>
          <w:rFonts w:ascii="Book Antiqua" w:eastAsia="Book Antiqua" w:hAnsi="Book Antiqua" w:cs="Book Antiqua"/>
          <w:color w:val="000000"/>
        </w:rPr>
        <w:t xml:space="preserve">ascites in 142 </w:t>
      </w:r>
      <w:r w:rsidR="00012EEB">
        <w:rPr>
          <w:rFonts w:ascii="Book Antiqua" w:eastAsia="Book Antiqua" w:hAnsi="Book Antiqua" w:cs="Book Antiqua"/>
          <w:color w:val="000000"/>
        </w:rPr>
        <w:t>(</w:t>
      </w:r>
      <w:r>
        <w:rPr>
          <w:rFonts w:ascii="Book Antiqua" w:eastAsia="Book Antiqua" w:hAnsi="Book Antiqua" w:cs="Book Antiqua"/>
          <w:color w:val="000000"/>
        </w:rPr>
        <w:t>1.2%</w:t>
      </w:r>
      <w:r w:rsidR="00012EEB">
        <w:rPr>
          <w:rFonts w:ascii="Book Antiqua" w:eastAsia="Book Antiqua" w:hAnsi="Book Antiqua" w:cs="Book Antiqua"/>
          <w:color w:val="000000"/>
        </w:rPr>
        <w:t>)</w:t>
      </w:r>
      <w:r>
        <w:rPr>
          <w:rFonts w:ascii="Book Antiqua" w:eastAsia="Book Antiqua" w:hAnsi="Book Antiqua" w:cs="Book Antiqua"/>
          <w:color w:val="000000"/>
        </w:rPr>
        <w:t xml:space="preserve"> and encephalopathy in 68 </w:t>
      </w:r>
      <w:r w:rsidR="00012EEB">
        <w:rPr>
          <w:rFonts w:ascii="Book Antiqua" w:eastAsia="Book Antiqua" w:hAnsi="Book Antiqua" w:cs="Book Antiqua"/>
          <w:color w:val="000000"/>
        </w:rPr>
        <w:t>(</w:t>
      </w:r>
      <w:r>
        <w:rPr>
          <w:rFonts w:ascii="Book Antiqua" w:eastAsia="Book Antiqua" w:hAnsi="Book Antiqua" w:cs="Book Antiqua"/>
          <w:color w:val="000000"/>
        </w:rPr>
        <w:t>0.6%</w:t>
      </w:r>
      <w:r w:rsidR="00012EEB">
        <w:rPr>
          <w:rFonts w:ascii="Book Antiqua" w:eastAsia="Book Antiqua" w:hAnsi="Book Antiqua" w:cs="Book Antiqua"/>
          <w:color w:val="000000"/>
        </w:rPr>
        <w:t>)</w:t>
      </w:r>
      <w:r>
        <w:rPr>
          <w:rFonts w:ascii="Book Antiqua" w:eastAsia="Book Antiqua" w:hAnsi="Book Antiqua" w:cs="Book Antiqua"/>
          <w:color w:val="000000"/>
        </w:rPr>
        <w:t xml:space="preserve"> patients</w:t>
      </w:r>
      <w:r w:rsidR="00012EEB">
        <w:rPr>
          <w:rFonts w:ascii="Book Antiqua" w:eastAsia="Book Antiqua" w:hAnsi="Book Antiqua" w:cs="Book Antiqua"/>
          <w:color w:val="000000"/>
        </w:rPr>
        <w:t>]</w:t>
      </w:r>
      <w:r>
        <w:rPr>
          <w:rFonts w:ascii="Book Antiqua" w:eastAsia="Book Antiqua" w:hAnsi="Book Antiqua" w:cs="Book Antiqua"/>
          <w:color w:val="000000"/>
        </w:rPr>
        <w:t>. The most important host factors negatively influencing treatment efficacy were liver cirrhosis, clinical and laboratory features of liver failure, history of hepatocellular carcinoma,</w:t>
      </w:r>
      <w:r w:rsidR="00012EEB">
        <w:rPr>
          <w:rFonts w:ascii="Book Antiqua" w:eastAsia="Book Antiqua" w:hAnsi="Book Antiqua" w:cs="Book Antiqua"/>
          <w:color w:val="000000"/>
        </w:rPr>
        <w:t xml:space="preserve"> </w:t>
      </w:r>
      <w:r>
        <w:rPr>
          <w:rFonts w:ascii="Book Antiqua" w:eastAsia="Book Antiqua" w:hAnsi="Book Antiqua" w:cs="Book Antiqua"/>
          <w:color w:val="000000"/>
        </w:rPr>
        <w:t>and</w:t>
      </w:r>
      <w:r w:rsidR="00012EE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higher </w:t>
      </w:r>
      <w:r w:rsidR="00012EEB">
        <w:rPr>
          <w:rFonts w:ascii="Book Antiqua" w:eastAsia="Book Antiqua" w:hAnsi="Book Antiqua" w:cs="Book Antiqua"/>
          <w:color w:val="000000"/>
        </w:rPr>
        <w:t>body mass index</w:t>
      </w:r>
      <w:r>
        <w:rPr>
          <w:rFonts w:ascii="Book Antiqua" w:eastAsia="Book Antiqua" w:hAnsi="Book Antiqua" w:cs="Book Antiqua"/>
          <w:color w:val="000000"/>
        </w:rPr>
        <w:t>. Among viral factors, genotype 3 and viral load also exerted an influence on treatment efficacy.</w:t>
      </w:r>
      <w:r w:rsidR="00012EEB">
        <w:rPr>
          <w:rFonts w:ascii="Book Antiqua" w:eastAsia="Book Antiqua" w:hAnsi="Book Antiqua" w:cs="Book Antiqua"/>
          <w:color w:val="000000"/>
        </w:rPr>
        <w:t xml:space="preserve"> </w:t>
      </w:r>
      <w:r>
        <w:rPr>
          <w:rFonts w:ascii="Book Antiqua" w:eastAsia="Book Antiqua" w:hAnsi="Book Antiqua" w:cs="Book Antiqua"/>
          <w:color w:val="000000"/>
        </w:rPr>
        <w:t>Classical statistical analysis revealed that treatment ineffectiveness seemed to be influenced by the male sex, which was not confirmed by the multivariate analysis using the machine learning algorithm (random forest). Coinfection with HBV (including patients with on-treatment reactivation of HBV infection) or HIV, extrahepatic manifestations, and renal failure did not significantly affect the treatment efficacy.</w:t>
      </w:r>
    </w:p>
    <w:p w14:paraId="503185DD" w14:textId="77777777" w:rsidR="00A77B3E" w:rsidRDefault="00A77B3E">
      <w:pPr>
        <w:spacing w:line="360" w:lineRule="auto"/>
        <w:jc w:val="both"/>
      </w:pPr>
    </w:p>
    <w:p w14:paraId="16E9556A" w14:textId="77777777" w:rsidR="00A77B3E" w:rsidRDefault="0052402A">
      <w:pPr>
        <w:spacing w:line="360" w:lineRule="auto"/>
        <w:jc w:val="both"/>
      </w:pPr>
      <w:r>
        <w:rPr>
          <w:rFonts w:ascii="Book Antiqua" w:eastAsia="Book Antiqua" w:hAnsi="Book Antiqua" w:cs="Book Antiqua"/>
          <w:color w:val="000000"/>
        </w:rPr>
        <w:t>CONCLUSION</w:t>
      </w:r>
    </w:p>
    <w:p w14:paraId="107E8D17" w14:textId="77777777" w:rsidR="00A77B3E" w:rsidRDefault="0052402A">
      <w:pPr>
        <w:spacing w:line="360" w:lineRule="auto"/>
        <w:jc w:val="both"/>
      </w:pPr>
      <w:r>
        <w:rPr>
          <w:rStyle w:val="jlqj4b"/>
          <w:rFonts w:ascii="Book Antiqua" w:eastAsia="Book Antiqua" w:hAnsi="Book Antiqua" w:cs="Book Antiqua"/>
          <w:color w:val="000000"/>
        </w:rPr>
        <w:t>In patients with advanced liver disease, individualized therapy (testing for resistance-associated variants and response-guided treatment) should be considered to maximize the chance of achieving SVR.</w:t>
      </w:r>
    </w:p>
    <w:p w14:paraId="61F76D11" w14:textId="77777777" w:rsidR="00A77B3E" w:rsidRDefault="00A77B3E">
      <w:pPr>
        <w:spacing w:line="360" w:lineRule="auto"/>
        <w:jc w:val="both"/>
      </w:pPr>
    </w:p>
    <w:p w14:paraId="6C200A7A" w14:textId="77777777" w:rsidR="00A77B3E" w:rsidRDefault="0052402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Advanced liver disease; Chronic hepatitis C; Direct-acting antiviral drugs; Sustained virologic response; Interferon-free therapy; Antiviral therapy</w:t>
      </w:r>
    </w:p>
    <w:p w14:paraId="243EDA57" w14:textId="77777777" w:rsidR="00A77B3E" w:rsidRDefault="00A77B3E">
      <w:pPr>
        <w:spacing w:line="360" w:lineRule="auto"/>
        <w:jc w:val="both"/>
      </w:pPr>
    </w:p>
    <w:p w14:paraId="1A4B045D" w14:textId="2B186A57" w:rsidR="00A77B3E" w:rsidRDefault="0052402A">
      <w:pPr>
        <w:spacing w:line="360" w:lineRule="auto"/>
        <w:jc w:val="both"/>
      </w:pP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Kołek</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Lorenc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Klapaczyński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Tudrujek-Zdunek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Sitko</w:t>
      </w:r>
      <w:proofErr w:type="spellEnd"/>
      <w:r>
        <w:rPr>
          <w:rFonts w:ascii="Book Antiqua" w:eastAsia="Book Antiqua" w:hAnsi="Book Antiqua" w:cs="Book Antiqua"/>
          <w:color w:val="000000"/>
        </w:rPr>
        <w:t xml:space="preserve"> M, Mazur W, </w:t>
      </w:r>
      <w:proofErr w:type="spellStart"/>
      <w:r>
        <w:rPr>
          <w:rFonts w:ascii="Book Antiqua" w:eastAsia="Book Antiqua" w:hAnsi="Book Antiqua" w:cs="Book Antiqua"/>
          <w:color w:val="000000"/>
        </w:rPr>
        <w:t>Zarębska-Michaluk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Buczyńska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Dybowska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Czauż-Andrzejuk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Berak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Krygier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Jaroszewicz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Citko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Piekarska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Dobracka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Socha</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Deroń</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Laurans</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Bia</w:t>
      </w:r>
      <w:r w:rsidR="008C308C">
        <w:rPr>
          <w:rFonts w:ascii="Book Antiqua" w:eastAsia="Book Antiqua" w:hAnsi="Book Antiqua" w:cs="Book Antiqua"/>
          <w:color w:val="000000"/>
        </w:rPr>
        <w:t>ł</w:t>
      </w:r>
      <w:r>
        <w:rPr>
          <w:rFonts w:ascii="Book Antiqua" w:eastAsia="Book Antiqua" w:hAnsi="Book Antiqua" w:cs="Book Antiqua"/>
          <w:color w:val="000000"/>
        </w:rPr>
        <w:t>kowska-Warzecha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Tronina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Adamek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Tomasiewicz</w:t>
      </w:r>
      <w:proofErr w:type="spellEnd"/>
      <w:r>
        <w:rPr>
          <w:rFonts w:ascii="Book Antiqua" w:eastAsia="Book Antiqua" w:hAnsi="Book Antiqua" w:cs="Book Antiqua"/>
          <w:color w:val="000000"/>
        </w:rPr>
        <w:t xml:space="preserve"> K, Simon K, </w:t>
      </w:r>
      <w:proofErr w:type="spellStart"/>
      <w:r>
        <w:rPr>
          <w:rFonts w:ascii="Book Antiqua" w:eastAsia="Book Antiqua" w:hAnsi="Book Antiqua" w:cs="Book Antiqua"/>
          <w:color w:val="000000"/>
        </w:rPr>
        <w:t>Pawlowska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Halota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Factors influencing the failure of interferon-free therapy for chronic hepatitis C: Data from the Polish EpiTer-2 cohort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4AF32592" w14:textId="77777777" w:rsidR="00A77B3E" w:rsidRDefault="00A77B3E">
      <w:pPr>
        <w:spacing w:line="360" w:lineRule="auto"/>
        <w:jc w:val="both"/>
      </w:pPr>
    </w:p>
    <w:p w14:paraId="6CF53E4F" w14:textId="77777777" w:rsidR="00A77B3E" w:rsidRDefault="0052402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analyzed factors influencing the failure of direct-acting antiviral drugs (DAAs) in a large, multicenter EpiTer-2 cohort of patients treated across 22 centers. Our findings demonstrate that failure of DAA treatment occurred mainly in patients with liver cirrhosis and deterioration of liver function. Our machine learning analysis further revealed that older age and creatinine and hemoglobin levels also influenced treatment failure, as did viral factors such as genotype 3 and viral load. Thus, in patients with </w:t>
      </w:r>
      <w:r>
        <w:rPr>
          <w:rFonts w:ascii="Book Antiqua" w:eastAsia="Book Antiqua" w:hAnsi="Book Antiqua" w:cs="Book Antiqua"/>
          <w:color w:val="000000"/>
        </w:rPr>
        <w:lastRenderedPageBreak/>
        <w:t>advanced liver disease, individualized therapy (testing for resistance-associated variants, response-guided treatment) should be considered to maximize the chance of achieving a sustained virologic response.</w:t>
      </w:r>
    </w:p>
    <w:p w14:paraId="7D41DEA2" w14:textId="7959C4A0" w:rsidR="00A77B3E" w:rsidRDefault="00012EEB">
      <w:pPr>
        <w:spacing w:line="360" w:lineRule="auto"/>
        <w:jc w:val="both"/>
      </w:pPr>
      <w:r>
        <w:br w:type="page"/>
      </w:r>
      <w:r w:rsidR="0052402A">
        <w:rPr>
          <w:rFonts w:ascii="Book Antiqua" w:eastAsia="Book Antiqua" w:hAnsi="Book Antiqua" w:cs="Book Antiqua"/>
          <w:b/>
          <w:caps/>
          <w:color w:val="000000"/>
          <w:u w:val="single"/>
        </w:rPr>
        <w:lastRenderedPageBreak/>
        <w:t>INTRODUCTION</w:t>
      </w:r>
    </w:p>
    <w:p w14:paraId="6306F0E0" w14:textId="737C0E08" w:rsidR="00A77B3E" w:rsidRDefault="0052402A">
      <w:pPr>
        <w:spacing w:line="360" w:lineRule="auto"/>
        <w:jc w:val="both"/>
      </w:pPr>
      <w:r>
        <w:rPr>
          <w:rFonts w:ascii="Book Antiqua" w:eastAsia="Book Antiqua" w:hAnsi="Book Antiqua" w:cs="Book Antiqua"/>
          <w:color w:val="000000"/>
        </w:rPr>
        <w:t xml:space="preserve">The introduction of direct-acting antiviral drugs (DAAs) into clinical practice has revolutionized the treatment of chronic hepatitis C, making it highly effective and safe for patients. Interferon-free therapies with a short duration and the absence of significant adverse events </w:t>
      </w:r>
      <w:r w:rsidR="00012EEB">
        <w:rPr>
          <w:rFonts w:ascii="Book Antiqua" w:eastAsia="Book Antiqua" w:hAnsi="Book Antiqua" w:cs="Book Antiqua"/>
          <w:color w:val="000000"/>
        </w:rPr>
        <w:t xml:space="preserve">(AEs) </w:t>
      </w:r>
      <w:r>
        <w:rPr>
          <w:rFonts w:ascii="Book Antiqua" w:eastAsia="Book Antiqua" w:hAnsi="Book Antiqua" w:cs="Book Antiqua"/>
          <w:color w:val="000000"/>
        </w:rPr>
        <w:t xml:space="preserve">allow for a sustained virologic response (SVR) in over 90% of patients, both in randomized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sidR="00012EEB">
        <w:rPr>
          <w:rFonts w:ascii="Book Antiqua" w:eastAsia="Book Antiqua" w:hAnsi="Book Antiqua" w:cs="Book Antiqua"/>
          <w:color w:val="000000"/>
        </w:rPr>
        <w:t xml:space="preserve"> </w:t>
      </w:r>
      <w:r>
        <w:rPr>
          <w:rFonts w:ascii="Book Antiqua" w:eastAsia="Book Antiqua" w:hAnsi="Book Antiqua" w:cs="Book Antiqua"/>
          <w:color w:val="000000"/>
        </w:rPr>
        <w:t>and in real-world settings</w:t>
      </w:r>
      <w:r>
        <w:rPr>
          <w:rFonts w:ascii="Book Antiqua" w:eastAsia="Book Antiqua" w:hAnsi="Book Antiqua" w:cs="Book Antiqua"/>
          <w:color w:val="000000"/>
          <w:szCs w:val="30"/>
          <w:vertAlign w:val="superscript"/>
        </w:rPr>
        <w:t>[4,5</w:t>
      </w:r>
      <w:r w:rsidR="00012EE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Previous research has demonstrated that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therapies significantly increase the effectiveness of treatment in patients infected with </w:t>
      </w:r>
      <w:r w:rsidR="00012EEB">
        <w:rPr>
          <w:rFonts w:ascii="Book Antiqua" w:eastAsia="Book Antiqua" w:hAnsi="Book Antiqua" w:cs="Book Antiqua"/>
          <w:color w:val="000000"/>
        </w:rPr>
        <w:t>hepatitis C virus (HCV)</w:t>
      </w:r>
      <w:r>
        <w:rPr>
          <w:rFonts w:ascii="Book Antiqua" w:eastAsia="Book Antiqua" w:hAnsi="Book Antiqua" w:cs="Book Antiqua"/>
          <w:color w:val="000000"/>
        </w:rPr>
        <w:t xml:space="preserve"> genotype 3, which is considered more difficult to</w:t>
      </w:r>
      <w:r w:rsidR="00012EE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1C539D51" w14:textId="498350B8" w:rsidR="00A77B3E" w:rsidRDefault="0052402A" w:rsidP="00012EEB">
      <w:pPr>
        <w:spacing w:line="360" w:lineRule="auto"/>
        <w:ind w:firstLineChars="100" w:firstLine="240"/>
        <w:jc w:val="both"/>
      </w:pPr>
      <w:r>
        <w:rPr>
          <w:rFonts w:ascii="Book Antiqua" w:eastAsia="Book Antiqua" w:hAnsi="Book Antiqua" w:cs="Book Antiqua"/>
          <w:color w:val="000000"/>
        </w:rPr>
        <w:t xml:space="preserve">Numerous studies have confirmed the high efficacy of treatment with DAAs in almost all groups of patients, including those with liver cirrhosis, renal failure, and organ transplants, regardless of age or concomitant diseases, including </w:t>
      </w:r>
      <w:r w:rsidR="00012EEB" w:rsidRPr="00012EEB">
        <w:rPr>
          <w:rFonts w:ascii="Book Antiqua" w:eastAsia="Book Antiqua" w:hAnsi="Book Antiqua" w:cs="Book Antiqua"/>
          <w:color w:val="000000"/>
        </w:rPr>
        <w:t>human immunodeficiency virus</w:t>
      </w:r>
      <w:r w:rsidR="00012EEB">
        <w:rPr>
          <w:rFonts w:ascii="Book Antiqua" w:eastAsia="Book Antiqua" w:hAnsi="Book Antiqua" w:cs="Book Antiqua"/>
          <w:color w:val="000000"/>
        </w:rPr>
        <w:t xml:space="preserve"> (HIV)</w:t>
      </w:r>
      <w:r>
        <w:rPr>
          <w:rFonts w:ascii="Book Antiqua" w:eastAsia="Book Antiqua" w:hAnsi="Book Antiqua" w:cs="Book Antiqua"/>
          <w:color w:val="000000"/>
        </w:rPr>
        <w:t xml:space="preserve"> or </w:t>
      </w:r>
      <w:r w:rsidR="00012EEB">
        <w:rPr>
          <w:rFonts w:ascii="Book Antiqua" w:eastAsia="Book Antiqua" w:hAnsi="Book Antiqua" w:cs="Book Antiqua"/>
          <w:color w:val="000000"/>
        </w:rPr>
        <w:t>hepatitis B virus (HBV)</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coinfections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w:t>
      </w:r>
    </w:p>
    <w:p w14:paraId="4EC6DB08" w14:textId="064EA774" w:rsidR="00A77B3E" w:rsidRDefault="0052402A" w:rsidP="00012EEB">
      <w:pPr>
        <w:spacing w:line="360" w:lineRule="auto"/>
        <w:ind w:firstLineChars="100" w:firstLine="240"/>
        <w:jc w:val="both"/>
      </w:pPr>
      <w:r>
        <w:rPr>
          <w:rFonts w:ascii="Book Antiqua" w:eastAsia="Book Antiqua" w:hAnsi="Book Antiqua" w:cs="Book Antiqua"/>
          <w:color w:val="000000"/>
        </w:rPr>
        <w:t>Most of the publications evaluating interferon-free therapies are devoted to assessing their efficacy and safety. Few researchers, however, have analyzed the factors that cause the therapy to fail in some patients. Therefore, we aimed to analyze this issue in the large, multicenter EpiTer-2 cohort and to present the characteristics of patients in whom DAA treatment has failed in a real-world setting. Knowledge of these factors may aid in determining the qualifying criteria for antiviral therapy and the way it is conducted, which would further minimize the failure rate.</w:t>
      </w:r>
    </w:p>
    <w:p w14:paraId="3DCD9AFF" w14:textId="3D4E2602" w:rsidR="00A77B3E" w:rsidRDefault="0052402A" w:rsidP="00012EEB">
      <w:pPr>
        <w:spacing w:line="360" w:lineRule="auto"/>
        <w:ind w:firstLineChars="100" w:firstLine="240"/>
        <w:jc w:val="both"/>
      </w:pPr>
      <w:r>
        <w:rPr>
          <w:rFonts w:ascii="Book Antiqua" w:eastAsia="Book Antiqua" w:hAnsi="Book Antiqua" w:cs="Book Antiqua"/>
          <w:color w:val="000000"/>
        </w:rPr>
        <w:t xml:space="preserve">Achieving SVR does not completely exclude the development adverse consequences of chronic hepatitis C, but there are no better methods to prevent the progression of liver fibrosis, development of cirrhosis, liver failure, and hepatocellular carcinoma </w:t>
      </w:r>
      <w:r w:rsidR="007C69C8">
        <w:rPr>
          <w:rFonts w:ascii="Book Antiqua" w:eastAsia="Book Antiqua" w:hAnsi="Book Antiqua" w:cs="Book Antiqua"/>
          <w:color w:val="000000"/>
        </w:rPr>
        <w:t xml:space="preserve">(HCC) </w:t>
      </w:r>
      <w:r>
        <w:rPr>
          <w:rFonts w:ascii="Book Antiqua" w:eastAsia="Book Antiqua" w:hAnsi="Book Antiqua" w:cs="Book Antiqua"/>
          <w:color w:val="000000"/>
        </w:rPr>
        <w:t>than to eliminate the infection.</w:t>
      </w:r>
      <w:r w:rsidR="00012EEB">
        <w:rPr>
          <w:rFonts w:ascii="Book Antiqua" w:eastAsia="Book Antiqua" w:hAnsi="Book Antiqua" w:cs="Book Antiqua"/>
          <w:color w:val="000000"/>
        </w:rPr>
        <w:t xml:space="preserve"> </w:t>
      </w:r>
      <w:r>
        <w:rPr>
          <w:rFonts w:ascii="Book Antiqua" w:eastAsia="Book Antiqua" w:hAnsi="Book Antiqua" w:cs="Book Antiqua"/>
          <w:color w:val="000000"/>
        </w:rPr>
        <w:t>Thus, all measures should be taken to maximize treatment efficacy.</w:t>
      </w:r>
    </w:p>
    <w:p w14:paraId="13C0015B" w14:textId="77777777" w:rsidR="00A77B3E" w:rsidRDefault="00A77B3E" w:rsidP="00012EEB">
      <w:pPr>
        <w:spacing w:line="360" w:lineRule="auto"/>
        <w:jc w:val="both"/>
      </w:pPr>
    </w:p>
    <w:p w14:paraId="4800B5EF" w14:textId="77777777" w:rsidR="00A77B3E" w:rsidRDefault="0052402A">
      <w:pPr>
        <w:spacing w:line="360" w:lineRule="auto"/>
        <w:jc w:val="both"/>
      </w:pPr>
      <w:r>
        <w:rPr>
          <w:rFonts w:ascii="Book Antiqua" w:eastAsia="Book Antiqua" w:hAnsi="Book Antiqua" w:cs="Book Antiqua"/>
          <w:b/>
          <w:caps/>
          <w:color w:val="000000"/>
          <w:u w:val="single"/>
        </w:rPr>
        <w:t>MATERIALS AND METHODS</w:t>
      </w:r>
    </w:p>
    <w:p w14:paraId="5E505C4D" w14:textId="77777777" w:rsidR="00A77B3E" w:rsidRDefault="0052402A">
      <w:pPr>
        <w:spacing w:line="360" w:lineRule="auto"/>
        <w:jc w:val="both"/>
      </w:pPr>
      <w:r>
        <w:rPr>
          <w:rFonts w:ascii="Book Antiqua" w:eastAsia="Book Antiqua" w:hAnsi="Book Antiqua" w:cs="Book Antiqua"/>
          <w:b/>
          <w:bCs/>
          <w:i/>
          <w:iCs/>
          <w:color w:val="000000"/>
        </w:rPr>
        <w:t>Study population</w:t>
      </w:r>
    </w:p>
    <w:p w14:paraId="4BF1E4F1" w14:textId="7CEE497D" w:rsidR="00A77B3E" w:rsidRDefault="0052402A" w:rsidP="00012EEB">
      <w:pPr>
        <w:spacing w:line="360" w:lineRule="auto"/>
        <w:jc w:val="both"/>
      </w:pPr>
      <w:r>
        <w:rPr>
          <w:rFonts w:ascii="Book Antiqua" w:eastAsia="Book Antiqua" w:hAnsi="Book Antiqua" w:cs="Book Antiqua"/>
          <w:color w:val="000000"/>
        </w:rPr>
        <w:t>In 2016, on the initiative of</w:t>
      </w:r>
      <w:r w:rsidR="00012EEB">
        <w:rPr>
          <w:rFonts w:ascii="Book Antiqua" w:eastAsia="Book Antiqua" w:hAnsi="Book Antiqua" w:cs="Book Antiqua"/>
          <w:color w:val="000000"/>
        </w:rPr>
        <w:t xml:space="preserve"> </w:t>
      </w:r>
      <w:r>
        <w:rPr>
          <w:rFonts w:ascii="Book Antiqua" w:eastAsia="Book Antiqua" w:hAnsi="Book Antiqua" w:cs="Book Antiqua"/>
          <w:color w:val="000000"/>
        </w:rPr>
        <w:t>investigators, a group of 22 Polish centers began collecting data on the efficacy</w:t>
      </w:r>
      <w:r w:rsidR="00012EEB">
        <w:rPr>
          <w:rFonts w:ascii="Book Antiqua" w:eastAsia="Book Antiqua" w:hAnsi="Book Antiqua" w:cs="Book Antiqua"/>
          <w:color w:val="000000"/>
        </w:rPr>
        <w:t xml:space="preserve"> </w:t>
      </w:r>
      <w:r>
        <w:rPr>
          <w:rFonts w:ascii="Book Antiqua" w:eastAsia="Book Antiqua" w:hAnsi="Book Antiqua" w:cs="Book Antiqua"/>
          <w:color w:val="000000"/>
        </w:rPr>
        <w:t xml:space="preserve">and safety of drugs used in the treatment of patients with chronic </w:t>
      </w:r>
      <w:r>
        <w:rPr>
          <w:rFonts w:ascii="Book Antiqua" w:eastAsia="Book Antiqua" w:hAnsi="Book Antiqua" w:cs="Book Antiqua"/>
          <w:color w:val="000000"/>
        </w:rPr>
        <w:lastRenderedPageBreak/>
        <w:t xml:space="preserve">hepatitis C. This study, called EpiTer-2, was supported by the Polish Association of Epidemiologists and </w:t>
      </w:r>
      <w:proofErr w:type="spellStart"/>
      <w:r>
        <w:rPr>
          <w:rFonts w:ascii="Book Antiqua" w:eastAsia="Book Antiqua" w:hAnsi="Book Antiqua" w:cs="Book Antiqua"/>
          <w:color w:val="000000"/>
        </w:rPr>
        <w:t>Infectologists</w:t>
      </w:r>
      <w:proofErr w:type="spellEnd"/>
      <w:r>
        <w:rPr>
          <w:rFonts w:ascii="Book Antiqua" w:eastAsia="Book Antiqua" w:hAnsi="Book Antiqua" w:cs="Book Antiqua"/>
          <w:color w:val="000000"/>
        </w:rPr>
        <w:t>. The data were</w:t>
      </w:r>
      <w:r w:rsidR="00012EEB">
        <w:rPr>
          <w:rFonts w:ascii="Book Antiqua" w:eastAsia="Book Antiqua" w:hAnsi="Book Antiqua" w:cs="Book Antiqua"/>
          <w:color w:val="000000"/>
        </w:rPr>
        <w:t xml:space="preserve"> </w:t>
      </w:r>
      <w:r>
        <w:rPr>
          <w:rFonts w:ascii="Book Antiqua" w:eastAsia="Book Antiqua" w:hAnsi="Book Antiqua" w:cs="Book Antiqua"/>
          <w:color w:val="000000"/>
        </w:rPr>
        <w:t>collected using a web-based questionnaire, in accordance with the National General Data Protection Regulation.</w:t>
      </w:r>
    </w:p>
    <w:p w14:paraId="12DDEC5B" w14:textId="3BA3E4CC" w:rsidR="00A77B3E" w:rsidRDefault="0052402A" w:rsidP="00012EEB">
      <w:pPr>
        <w:spacing w:line="360" w:lineRule="auto"/>
        <w:ind w:firstLineChars="100" w:firstLine="240"/>
        <w:jc w:val="both"/>
      </w:pPr>
      <w:r>
        <w:rPr>
          <w:rFonts w:ascii="Book Antiqua" w:eastAsia="Book Antiqua" w:hAnsi="Book Antiqua" w:cs="Book Antiqua"/>
          <w:color w:val="000000"/>
        </w:rPr>
        <w:t>The therapies were financed by the National Health Fund under general health insurance. The parameters collected in the database were as follows: HCV genotype, stage of fibrosis, hematology and liver function parameters, Child-Turcotte-Pugh and Model for End-stage Liver Disease (MELD) scores, prior antiviral therapy, concomitant diseases and drugs used in relation to them, HBV and/or HIV coinfections.</w:t>
      </w:r>
    </w:p>
    <w:p w14:paraId="66C123D7" w14:textId="2D12EE31" w:rsidR="00A77B3E" w:rsidRDefault="0052402A" w:rsidP="00012EEB">
      <w:pPr>
        <w:spacing w:line="360" w:lineRule="auto"/>
        <w:ind w:firstLineChars="100" w:firstLine="240"/>
        <w:jc w:val="both"/>
      </w:pPr>
      <w:r>
        <w:rPr>
          <w:rFonts w:ascii="Book Antiqua" w:eastAsia="Book Antiqua" w:hAnsi="Book Antiqua" w:cs="Book Antiqua"/>
          <w:color w:val="000000"/>
        </w:rPr>
        <w:t xml:space="preserve">Hepatic fibrosis was evaluated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liver biopsy based on the METAVIR or Scheuer scoring system, transient elastography using 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Echosens</w:t>
      </w:r>
      <w:proofErr w:type="spellEnd"/>
      <w:r>
        <w:rPr>
          <w:rFonts w:ascii="Book Antiqua" w:eastAsia="Book Antiqua" w:hAnsi="Book Antiqua" w:cs="Book Antiqua"/>
          <w:color w:val="000000"/>
        </w:rPr>
        <w:t xml:space="preserve">, Paris) device, or real-time shear wave elastography) using the </w:t>
      </w:r>
      <w:proofErr w:type="spellStart"/>
      <w:r>
        <w:rPr>
          <w:rFonts w:ascii="Book Antiqua" w:eastAsia="Book Antiqua" w:hAnsi="Book Antiqua" w:cs="Book Antiqua"/>
          <w:color w:val="000000"/>
        </w:rPr>
        <w:t>Aixplorer</w:t>
      </w:r>
      <w:proofErr w:type="spellEnd"/>
      <w:r>
        <w:rPr>
          <w:rFonts w:ascii="Book Antiqua" w:eastAsia="Book Antiqua" w:hAnsi="Book Antiqua" w:cs="Book Antiqua"/>
          <w:color w:val="000000"/>
        </w:rPr>
        <w:t xml:space="preserve"> (Supersonic, Aix-en-Provence) device.</w:t>
      </w:r>
    </w:p>
    <w:p w14:paraId="1A88E592" w14:textId="4A488A0B" w:rsidR="00A77B3E" w:rsidRDefault="0052402A" w:rsidP="00012EEB">
      <w:pPr>
        <w:spacing w:line="360" w:lineRule="auto"/>
        <w:ind w:firstLineChars="100" w:firstLine="240"/>
        <w:jc w:val="both"/>
      </w:pPr>
      <w:r>
        <w:rPr>
          <w:rFonts w:ascii="Book Antiqua" w:eastAsia="Book Antiqua" w:hAnsi="Book Antiqua" w:cs="Book Antiqua"/>
          <w:color w:val="000000"/>
        </w:rPr>
        <w:t>HCV RNA was monitored prior to and after the treatment (end of treatment virologic response), and then after at least</w:t>
      </w:r>
      <w:r w:rsidR="00012EEB">
        <w:rPr>
          <w:rFonts w:ascii="Book Antiqua" w:eastAsia="Book Antiqua" w:hAnsi="Book Antiqua" w:cs="Book Antiqua"/>
          <w:color w:val="000000"/>
        </w:rPr>
        <w:t xml:space="preserve"> </w:t>
      </w:r>
      <w:r>
        <w:rPr>
          <w:rFonts w:ascii="Book Antiqua" w:eastAsia="Book Antiqua" w:hAnsi="Book Antiqua" w:cs="Book Antiqua"/>
          <w:color w:val="000000"/>
        </w:rPr>
        <w:t>a 12-wk follow-up period (SVR). Two assays were used to measure HCV RNA, depending on local practices at the testing site: Roche COBAS TaqMan with a lower limit of quantification (LLOQ) of 15</w:t>
      </w:r>
      <w:r w:rsidR="007C69C8">
        <w:rPr>
          <w:rFonts w:ascii="Book Antiqua" w:eastAsia="Book Antiqua" w:hAnsi="Book Antiqua" w:cs="Book Antiqua"/>
          <w:color w:val="000000"/>
        </w:rPr>
        <w:t xml:space="preserve"> </w:t>
      </w:r>
      <w:r>
        <w:rPr>
          <w:rFonts w:ascii="Book Antiqua" w:eastAsia="Book Antiqua" w:hAnsi="Book Antiqua" w:cs="Book Antiqua"/>
          <w:color w:val="000000"/>
        </w:rPr>
        <w:t xml:space="preserve">IU/mL or Abbott </w:t>
      </w:r>
      <w:proofErr w:type="spellStart"/>
      <w:r>
        <w:rPr>
          <w:rFonts w:ascii="Book Antiqua" w:eastAsia="Book Antiqua" w:hAnsi="Book Antiqua" w:cs="Book Antiqua"/>
          <w:color w:val="000000"/>
        </w:rPr>
        <w:t>RealTime</w:t>
      </w:r>
      <w:proofErr w:type="spellEnd"/>
      <w:r>
        <w:rPr>
          <w:rFonts w:ascii="Book Antiqua" w:eastAsia="Book Antiqua" w:hAnsi="Book Antiqua" w:cs="Book Antiqua"/>
          <w:color w:val="000000"/>
        </w:rPr>
        <w:t xml:space="preserve"> with an LLOQ of 12</w:t>
      </w:r>
      <w:r w:rsidR="007C69C8">
        <w:rPr>
          <w:rFonts w:ascii="Book Antiqua" w:eastAsia="Book Antiqua" w:hAnsi="Book Antiqua" w:cs="Book Antiqua"/>
          <w:color w:val="000000"/>
        </w:rPr>
        <w:t xml:space="preserve"> </w:t>
      </w:r>
      <w:r>
        <w:rPr>
          <w:rFonts w:ascii="Book Antiqua" w:eastAsia="Book Antiqua" w:hAnsi="Book Antiqua" w:cs="Book Antiqua"/>
          <w:color w:val="000000"/>
        </w:rPr>
        <w:t>IU/</w:t>
      </w:r>
      <w:proofErr w:type="spellStart"/>
      <w:r>
        <w:rPr>
          <w:rFonts w:ascii="Book Antiqua" w:eastAsia="Book Antiqua" w:hAnsi="Book Antiqua" w:cs="Book Antiqua"/>
          <w:color w:val="000000"/>
        </w:rPr>
        <w:t>mL.</w:t>
      </w:r>
      <w:proofErr w:type="spellEnd"/>
    </w:p>
    <w:p w14:paraId="10DBCC30" w14:textId="2F1C0A05" w:rsidR="00A77B3E" w:rsidRDefault="0052402A" w:rsidP="007C69C8">
      <w:pPr>
        <w:spacing w:line="360" w:lineRule="auto"/>
        <w:ind w:firstLineChars="100" w:firstLine="240"/>
        <w:jc w:val="both"/>
      </w:pPr>
      <w:r>
        <w:rPr>
          <w:rFonts w:ascii="Book Antiqua" w:eastAsia="Book Antiqua" w:hAnsi="Book Antiqua" w:cs="Book Antiqua"/>
          <w:color w:val="000000"/>
        </w:rPr>
        <w:t>Peripheral blood counts, liver function, and kidney function were evaluated to assess the safety of the therapy. The basic scope of tests and schedule of patients’ visits were defined in the National Health Fund therapeutic program. For the safety of the patient, additional examinations were performed if necessary.</w:t>
      </w:r>
    </w:p>
    <w:p w14:paraId="5B34FF1D" w14:textId="298E6311" w:rsidR="00A77B3E" w:rsidRDefault="0052402A" w:rsidP="007C69C8">
      <w:pPr>
        <w:spacing w:line="360" w:lineRule="auto"/>
        <w:ind w:firstLineChars="100" w:firstLine="240"/>
        <w:jc w:val="both"/>
      </w:pPr>
      <w:r>
        <w:rPr>
          <w:rFonts w:ascii="Book Antiqua" w:eastAsia="Book Antiqua" w:hAnsi="Book Antiqua" w:cs="Book Antiqua"/>
          <w:color w:val="000000"/>
        </w:rPr>
        <w:t>The drug used, the dosage and length of the treatment regimen,</w:t>
      </w:r>
      <w:r w:rsidR="007C69C8">
        <w:rPr>
          <w:rFonts w:ascii="Book Antiqua" w:eastAsia="Book Antiqua" w:hAnsi="Book Antiqua" w:cs="Book Antiqua"/>
          <w:color w:val="000000"/>
        </w:rPr>
        <w:t xml:space="preserve"> </w:t>
      </w:r>
      <w:r>
        <w:rPr>
          <w:rFonts w:ascii="Book Antiqua" w:eastAsia="Book Antiqua" w:hAnsi="Book Antiqua" w:cs="Book Antiqua"/>
          <w:color w:val="000000"/>
        </w:rPr>
        <w:t>and the decision to add ribavirin were determined by treating physicians based on the applicable product characteristics and recommendations of the</w:t>
      </w:r>
      <w:r w:rsidR="007C69C8">
        <w:rPr>
          <w:rFonts w:ascii="Book Antiqua" w:eastAsia="Book Antiqua" w:hAnsi="Book Antiqua" w:cs="Book Antiqua"/>
          <w:color w:val="000000"/>
        </w:rPr>
        <w:t xml:space="preserve"> </w:t>
      </w:r>
      <w:r>
        <w:rPr>
          <w:rFonts w:ascii="Book Antiqua" w:eastAsia="Book Antiqua" w:hAnsi="Book Antiqua" w:cs="Book Antiqua"/>
          <w:color w:val="000000"/>
        </w:rPr>
        <w:t>Polish Group of Experts</w:t>
      </w:r>
      <w:r w:rsidR="007C69C8">
        <w:rPr>
          <w:rFonts w:ascii="Book Antiqua" w:eastAsia="Book Antiqua" w:hAnsi="Book Antiqua" w:cs="Book Antiqua"/>
          <w:color w:val="000000"/>
        </w:rPr>
        <w:t xml:space="preserve"> </w:t>
      </w:r>
      <w:r>
        <w:rPr>
          <w:rFonts w:ascii="Book Antiqua" w:eastAsia="Book Antiqua" w:hAnsi="Book Antiqua" w:cs="Book Antiqua"/>
          <w:color w:val="000000"/>
        </w:rPr>
        <w:t xml:space="preserve">for </w:t>
      </w:r>
      <w:proofErr w:type="gramStart"/>
      <w:r>
        <w:rPr>
          <w:rFonts w:ascii="Book Antiqua" w:eastAsia="Book Antiqua" w:hAnsi="Book Antiqua" w:cs="Book Antiqua"/>
          <w:color w:val="000000"/>
        </w:rPr>
        <w:t>HCV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12]</w:t>
      </w:r>
      <w:r w:rsidRPr="007C69C8">
        <w:rPr>
          <w:rFonts w:ascii="Book Antiqua" w:eastAsia="Book Antiqua" w:hAnsi="Book Antiqua" w:cs="Book Antiqua"/>
          <w:color w:val="000000"/>
          <w:szCs w:val="20"/>
        </w:rPr>
        <w:t>.</w:t>
      </w:r>
    </w:p>
    <w:p w14:paraId="1B2BE5C9" w14:textId="1E63DAA4" w:rsidR="00A77B3E" w:rsidRDefault="0052402A" w:rsidP="007C69C8">
      <w:pPr>
        <w:spacing w:line="360" w:lineRule="auto"/>
        <w:ind w:firstLineChars="100" w:firstLine="240"/>
        <w:jc w:val="both"/>
      </w:pPr>
      <w:r>
        <w:rPr>
          <w:rFonts w:ascii="Book Antiqua" w:eastAsia="Book Antiqua" w:hAnsi="Book Antiqua" w:cs="Book Antiqua"/>
          <w:color w:val="000000"/>
        </w:rPr>
        <w:t>AEs observed during the treatment and follow-up periods were reported as well, with particular attention to events related to liver disease.</w:t>
      </w:r>
    </w:p>
    <w:p w14:paraId="7E1B1939" w14:textId="77777777" w:rsidR="00A77B3E" w:rsidRDefault="00A77B3E">
      <w:pPr>
        <w:spacing w:line="360" w:lineRule="auto"/>
        <w:jc w:val="both"/>
      </w:pPr>
    </w:p>
    <w:p w14:paraId="798F5FF4" w14:textId="77777777" w:rsidR="00A77B3E" w:rsidRDefault="0052402A">
      <w:pPr>
        <w:spacing w:line="360" w:lineRule="auto"/>
        <w:jc w:val="both"/>
      </w:pPr>
      <w:r>
        <w:rPr>
          <w:rFonts w:ascii="Book Antiqua" w:eastAsia="Book Antiqua" w:hAnsi="Book Antiqua" w:cs="Book Antiqua"/>
          <w:b/>
          <w:bCs/>
          <w:i/>
          <w:iCs/>
          <w:color w:val="000000"/>
        </w:rPr>
        <w:t>Ethical considerations</w:t>
      </w:r>
    </w:p>
    <w:p w14:paraId="0C611B44" w14:textId="77777777" w:rsidR="00A77B3E" w:rsidRDefault="0052402A">
      <w:pPr>
        <w:spacing w:line="360" w:lineRule="auto"/>
        <w:jc w:val="both"/>
      </w:pPr>
      <w:r>
        <w:rPr>
          <w:rFonts w:ascii="Book Antiqua" w:eastAsia="Book Antiqua" w:hAnsi="Book Antiqua" w:cs="Book Antiqua"/>
          <w:color w:val="000000"/>
        </w:rPr>
        <w:t xml:space="preserve">This observational study was conducted in a real-world setting with approved drugs. Patients were not exposed to any experimental interventions, nor did the study intervene </w:t>
      </w:r>
      <w:r>
        <w:rPr>
          <w:rFonts w:ascii="Book Antiqua" w:eastAsia="Book Antiqua" w:hAnsi="Book Antiqua" w:cs="Book Antiqua"/>
          <w:color w:val="000000"/>
        </w:rPr>
        <w:lastRenderedPageBreak/>
        <w:t>with the clinical management of the patient. The study only collected information from patient records. The analysis included routine examinations and tests performed in patients treated within the therapeutic program of the National Health Fund. The data were originally collected to assess treatment efficacy and safety in individual patients, not for scientific purposes. Hence, the treating physicians did not obtain approval from the ethics committee. According to local law (Pharmaceutical Law of 6</w:t>
      </w:r>
      <w:r w:rsidRPr="007C69C8">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September 2001, art. 37al), non-interventional studies do not require ethics committee approval. Patients provided informed consent for treatment and the processing of personal data. Patient data were collected through an online system, and only physicians caring for patients had access to the patients’ personal information. Planning, conduct, and reporting of the study were in line with the tenets outlined in the Declaration of Helsinki, as revised in 2013.</w:t>
      </w:r>
    </w:p>
    <w:p w14:paraId="045FAA7E" w14:textId="77777777" w:rsidR="00A77B3E" w:rsidRDefault="00A77B3E">
      <w:pPr>
        <w:spacing w:line="360" w:lineRule="auto"/>
        <w:jc w:val="both"/>
      </w:pPr>
    </w:p>
    <w:p w14:paraId="651C4C62" w14:textId="77777777" w:rsidR="00A77B3E" w:rsidRDefault="0052402A">
      <w:pPr>
        <w:spacing w:line="360" w:lineRule="auto"/>
        <w:jc w:val="both"/>
      </w:pPr>
      <w:r>
        <w:rPr>
          <w:rFonts w:ascii="Book Antiqua" w:eastAsia="Book Antiqua" w:hAnsi="Book Antiqua" w:cs="Book Antiqua"/>
          <w:b/>
          <w:bCs/>
          <w:i/>
          <w:iCs/>
          <w:color w:val="000000"/>
        </w:rPr>
        <w:t>Statistical analysis</w:t>
      </w:r>
    </w:p>
    <w:p w14:paraId="09AB36AD" w14:textId="28D0A563" w:rsidR="00A77B3E" w:rsidRDefault="0052402A">
      <w:pPr>
        <w:spacing w:line="360" w:lineRule="auto"/>
        <w:jc w:val="both"/>
      </w:pPr>
      <w:r>
        <w:rPr>
          <w:rFonts w:ascii="Book Antiqua" w:eastAsia="Book Antiqua" w:hAnsi="Book Antiqua" w:cs="Book Antiqua"/>
          <w:color w:val="000000"/>
        </w:rPr>
        <w:t>To identify the best predictors of HCV detectability by at least the 12</w:t>
      </w:r>
      <w:r w:rsidRPr="007C69C8">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 of follow-up, machine learning </w:t>
      </w:r>
      <w:r w:rsidR="00967B39">
        <w:rPr>
          <w:rFonts w:ascii="Book Antiqua" w:eastAsia="Book Antiqua" w:hAnsi="Book Antiqua" w:cs="Book Antiqua"/>
          <w:color w:val="000000"/>
        </w:rPr>
        <w:t>(</w:t>
      </w:r>
      <w:bookmarkStart w:id="3" w:name="_Hlk69406045"/>
      <w:r w:rsidR="00967B39">
        <w:rPr>
          <w:rFonts w:ascii="Book Antiqua" w:eastAsia="Book Antiqua" w:hAnsi="Book Antiqua" w:cs="Book Antiqua"/>
          <w:color w:val="000000"/>
        </w:rPr>
        <w:t>ML</w:t>
      </w:r>
      <w:bookmarkEnd w:id="3"/>
      <w:r w:rsidR="00967B39">
        <w:rPr>
          <w:rFonts w:ascii="Book Antiqua" w:eastAsia="Book Antiqua" w:hAnsi="Book Antiqua" w:cs="Book Antiqua"/>
          <w:color w:val="000000"/>
        </w:rPr>
        <w:t xml:space="preserve">) </w:t>
      </w:r>
      <w:r>
        <w:rPr>
          <w:rFonts w:ascii="Book Antiqua" w:eastAsia="Book Antiqua" w:hAnsi="Book Antiqua" w:cs="Book Antiqua"/>
          <w:color w:val="000000"/>
        </w:rPr>
        <w:t>techniques were used to develop a statistical model. First, variables with more than 10% of missing observations were removed from the dataset.</w:t>
      </w:r>
    </w:p>
    <w:p w14:paraId="085D53FB" w14:textId="51FCE1B6" w:rsidR="00A77B3E" w:rsidRDefault="0052402A" w:rsidP="007C69C8">
      <w:pPr>
        <w:spacing w:line="360" w:lineRule="auto"/>
        <w:ind w:firstLineChars="100" w:firstLine="240"/>
        <w:jc w:val="both"/>
      </w:pPr>
      <w:r>
        <w:rPr>
          <w:rFonts w:ascii="Book Antiqua" w:eastAsia="Book Antiqua" w:hAnsi="Book Antiqua" w:cs="Book Antiqua"/>
          <w:color w:val="000000"/>
        </w:rPr>
        <w:t xml:space="preserve">Because the dataset was unbalanced for the dependent variable, an oversampling technique was used. The data were split into learning (75%) and testing (25%) sets. Four </w:t>
      </w:r>
      <w:r w:rsidR="00967B39">
        <w:rPr>
          <w:rFonts w:ascii="Book Antiqua" w:eastAsia="Book Antiqua" w:hAnsi="Book Antiqua" w:cs="Book Antiqua"/>
          <w:color w:val="000000"/>
        </w:rPr>
        <w:t>ML</w:t>
      </w:r>
      <w:r>
        <w:rPr>
          <w:rFonts w:ascii="Book Antiqua" w:eastAsia="Book Antiqua" w:hAnsi="Book Antiqua" w:cs="Book Antiqua"/>
          <w:color w:val="000000"/>
        </w:rPr>
        <w:t xml:space="preserve"> models were built using the following algorithm types: k-nearest neighbor, support vector machine, classification and regression tree, and random forest. The algorithm with the best accuracy was used for further analysis. Then, the selected parameters were optimized to boost the algorithm performance. Twelve variables with the highest predictive value were plotted.</w:t>
      </w:r>
    </w:p>
    <w:p w14:paraId="7F6B8272" w14:textId="090D7EE4" w:rsidR="00A77B3E" w:rsidRDefault="0052402A" w:rsidP="007C69C8">
      <w:pPr>
        <w:spacing w:line="360" w:lineRule="auto"/>
        <w:ind w:firstLineChars="100" w:firstLine="240"/>
        <w:jc w:val="both"/>
      </w:pPr>
      <w:r>
        <w:rPr>
          <w:rFonts w:ascii="Book Antiqua" w:eastAsia="Book Antiqua" w:hAnsi="Book Antiqua" w:cs="Book Antiqua"/>
          <w:color w:val="000000"/>
        </w:rPr>
        <w:t xml:space="preserve">Standard statistical methods were used to compare data between patients positive and negative for HCV at least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end of treatment.</w:t>
      </w:r>
    </w:p>
    <w:p w14:paraId="5A784D71" w14:textId="755E0D69" w:rsidR="00A77B3E" w:rsidRDefault="0052402A" w:rsidP="007C69C8">
      <w:pPr>
        <w:spacing w:line="360" w:lineRule="auto"/>
        <w:ind w:firstLineChars="100" w:firstLine="240"/>
        <w:jc w:val="both"/>
      </w:pPr>
      <w:r>
        <w:rPr>
          <w:rFonts w:ascii="Book Antiqua" w:eastAsia="Book Antiqua" w:hAnsi="Book Antiqua" w:cs="Book Antiqua"/>
          <w:color w:val="000000"/>
        </w:rPr>
        <w:t xml:space="preserve">Data are presented as the mean </w:t>
      </w:r>
      <w:r w:rsidR="007C69C8">
        <w:rPr>
          <w:rFonts w:ascii="Book Antiqua" w:eastAsia="Book Antiqua" w:hAnsi="Book Antiqua" w:cs="Book Antiqua"/>
          <w:color w:val="000000"/>
        </w:rPr>
        <w:t>[</w:t>
      </w:r>
      <w:r>
        <w:rPr>
          <w:rFonts w:ascii="Book Antiqua" w:eastAsia="Book Antiqua" w:hAnsi="Book Antiqua" w:cs="Book Antiqua"/>
          <w:color w:val="000000"/>
        </w:rPr>
        <w:t xml:space="preserve">95% confidence interval </w:t>
      </w:r>
      <w:r w:rsidR="007C69C8">
        <w:rPr>
          <w:rFonts w:ascii="Book Antiqua" w:eastAsia="Book Antiqua" w:hAnsi="Book Antiqua" w:cs="Book Antiqua"/>
          <w:color w:val="000000"/>
        </w:rPr>
        <w:t>(</w:t>
      </w:r>
      <w:r>
        <w:rPr>
          <w:rFonts w:ascii="Book Antiqua" w:eastAsia="Book Antiqua" w:hAnsi="Book Antiqua" w:cs="Book Antiqua"/>
          <w:color w:val="000000"/>
        </w:rPr>
        <w:t>CI</w:t>
      </w:r>
      <w:r w:rsidR="007C69C8">
        <w:rPr>
          <w:rFonts w:ascii="Book Antiqua" w:eastAsia="Book Antiqua" w:hAnsi="Book Antiqua" w:cs="Book Antiqua"/>
          <w:color w:val="000000"/>
        </w:rPr>
        <w:t>)</w:t>
      </w:r>
      <w:r>
        <w:rPr>
          <w:rFonts w:ascii="Book Antiqua" w:eastAsia="Book Antiqua" w:hAnsi="Book Antiqua" w:cs="Book Antiqua"/>
          <w:color w:val="000000"/>
        </w:rPr>
        <w:t>] for continuous variables and as counts (%) for categorical variables. Groups were compared with</w:t>
      </w:r>
      <w:r w:rsidR="007C69C8">
        <w:rPr>
          <w:rFonts w:ascii="Book Antiqua" w:eastAsia="Book Antiqua" w:hAnsi="Book Antiqua" w:cs="Book Antiqua"/>
          <w:color w:val="000000"/>
        </w:rPr>
        <w:t xml:space="preserve"> </w:t>
      </w:r>
      <w:r>
        <w:rPr>
          <w:rFonts w:ascii="Book Antiqua" w:eastAsia="Book Antiqua" w:hAnsi="Book Antiqua" w:cs="Book Antiqua"/>
          <w:color w:val="000000"/>
        </w:rPr>
        <w:t xml:space="preserve">nonparametric Mann-Whitney </w:t>
      </w:r>
      <w:r w:rsidRPr="007831A1">
        <w:rPr>
          <w:rFonts w:ascii="Book Antiqua" w:eastAsia="Book Antiqua" w:hAnsi="Book Antiqua" w:cs="Book Antiqua"/>
          <w:i/>
          <w:iCs/>
          <w:color w:val="000000"/>
        </w:rPr>
        <w:t>U</w:t>
      </w:r>
      <w:r>
        <w:rPr>
          <w:rFonts w:ascii="Book Antiqua" w:eastAsia="Book Antiqua" w:hAnsi="Book Antiqua" w:cs="Book Antiqua"/>
          <w:color w:val="000000"/>
        </w:rPr>
        <w:t>-tests and Pearson chi-square tests.</w:t>
      </w:r>
    </w:p>
    <w:p w14:paraId="543FD5F8" w14:textId="6A1882A0" w:rsidR="00A77B3E" w:rsidRDefault="0052402A" w:rsidP="007C69C8">
      <w:pPr>
        <w:spacing w:line="360" w:lineRule="auto"/>
        <w:ind w:firstLineChars="100" w:firstLine="240"/>
        <w:jc w:val="both"/>
      </w:pPr>
      <w:r>
        <w:rPr>
          <w:rFonts w:ascii="Book Antiqua" w:eastAsia="Book Antiqua" w:hAnsi="Book Antiqua" w:cs="Book Antiqua"/>
          <w:color w:val="000000"/>
        </w:rPr>
        <w:lastRenderedPageBreak/>
        <w:t>The parametric tests were not used because of the unequal sample size (SVR</w:t>
      </w:r>
      <w:r w:rsidR="007C69C8">
        <w:rPr>
          <w:rFonts w:ascii="Book Antiqua" w:eastAsia="Book Antiqua" w:hAnsi="Book Antiqua" w:cs="Book Antiqua"/>
          <w:color w:val="000000"/>
        </w:rPr>
        <w:t xml:space="preserve"> </w:t>
      </w:r>
      <w:r w:rsidRPr="007C69C8">
        <w:rPr>
          <w:rFonts w:ascii="Book Antiqua" w:eastAsia="Book Antiqua" w:hAnsi="Book Antiqua" w:cs="Book Antiqua"/>
          <w:i/>
          <w:iCs/>
          <w:color w:val="000000"/>
        </w:rPr>
        <w:t>n</w:t>
      </w:r>
      <w:r w:rsidR="007C69C8">
        <w:rPr>
          <w:rFonts w:ascii="Book Antiqua" w:eastAsia="Book Antiqua" w:hAnsi="Book Antiqua" w:cs="Book Antiqua"/>
          <w:color w:val="000000"/>
        </w:rPr>
        <w:t xml:space="preserve"> </w:t>
      </w:r>
      <w:r>
        <w:rPr>
          <w:rFonts w:ascii="Book Antiqua" w:eastAsia="Book Antiqua" w:hAnsi="Book Antiqua" w:cs="Book Antiqua"/>
          <w:color w:val="000000"/>
        </w:rPr>
        <w:t>= 11629; non-SVR</w:t>
      </w:r>
      <w:r w:rsidR="007C69C8">
        <w:rPr>
          <w:rFonts w:ascii="Book Antiqua" w:eastAsia="Book Antiqua" w:hAnsi="Book Antiqua" w:cs="Book Antiqua"/>
          <w:color w:val="000000"/>
        </w:rPr>
        <w:t xml:space="preserve"> </w:t>
      </w:r>
      <w:r w:rsidRPr="007C69C8">
        <w:rPr>
          <w:rFonts w:ascii="Book Antiqua" w:eastAsia="Book Antiqua" w:hAnsi="Book Antiqua" w:cs="Book Antiqua"/>
          <w:i/>
          <w:iCs/>
          <w:color w:val="000000"/>
        </w:rPr>
        <w:t>n</w:t>
      </w:r>
      <w:r w:rsidR="007C69C8">
        <w:rPr>
          <w:rFonts w:ascii="Book Antiqua" w:eastAsia="Book Antiqua" w:hAnsi="Book Antiqua" w:cs="Book Antiqua"/>
          <w:color w:val="000000"/>
        </w:rPr>
        <w:t xml:space="preserve"> </w:t>
      </w:r>
      <w:r>
        <w:rPr>
          <w:rFonts w:ascii="Book Antiqua" w:eastAsia="Book Antiqua" w:hAnsi="Book Antiqua" w:cs="Book Antiqua"/>
          <w:color w:val="000000"/>
        </w:rPr>
        <w:t>= 309).</w:t>
      </w:r>
    </w:p>
    <w:p w14:paraId="300076D8" w14:textId="2CF76580" w:rsidR="00A77B3E" w:rsidRDefault="0052402A" w:rsidP="007C69C8">
      <w:pPr>
        <w:spacing w:line="360" w:lineRule="auto"/>
        <w:ind w:firstLineChars="100" w:firstLine="240"/>
        <w:jc w:val="both"/>
      </w:pPr>
      <w:r>
        <w:rPr>
          <w:rFonts w:ascii="Book Antiqua" w:eastAsia="Book Antiqua" w:hAnsi="Book Antiqua" w:cs="Book Antiqua"/>
          <w:color w:val="000000"/>
          <w:shd w:val="clear" w:color="auto" w:fill="FFFFFF"/>
        </w:rPr>
        <w:t>Analysis was performed using the R programming language in RStudio (R Core Team, 2020) and IBM SPSS Statistics 25 (IBM Corp., 2017). The level of statistical significance was set at</w:t>
      </w:r>
      <w:r w:rsidR="007C69C8">
        <w:rPr>
          <w:rFonts w:ascii="Book Antiqua" w:eastAsia="Book Antiqua" w:hAnsi="Book Antiqua" w:cs="Book Antiqua"/>
          <w:color w:val="000000"/>
          <w:shd w:val="clear" w:color="auto" w:fill="FFFFFF"/>
        </w:rPr>
        <w:t xml:space="preserve"> </w:t>
      </w:r>
      <w:r w:rsidR="007C69C8">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&lt;0.05.</w:t>
      </w:r>
    </w:p>
    <w:p w14:paraId="1CDBF797" w14:textId="77777777" w:rsidR="00A77B3E" w:rsidRDefault="00A77B3E">
      <w:pPr>
        <w:spacing w:line="360" w:lineRule="auto"/>
        <w:jc w:val="both"/>
      </w:pPr>
    </w:p>
    <w:p w14:paraId="3DB61B65" w14:textId="77777777" w:rsidR="00A77B3E" w:rsidRDefault="0052402A">
      <w:pPr>
        <w:spacing w:line="360" w:lineRule="auto"/>
        <w:jc w:val="both"/>
      </w:pPr>
      <w:r>
        <w:rPr>
          <w:rFonts w:ascii="Book Antiqua" w:eastAsia="Book Antiqua" w:hAnsi="Book Antiqua" w:cs="Book Antiqua"/>
          <w:b/>
          <w:caps/>
          <w:color w:val="000000"/>
          <w:u w:val="single"/>
        </w:rPr>
        <w:t>RESULTS</w:t>
      </w:r>
    </w:p>
    <w:p w14:paraId="0E45CCBC" w14:textId="2C536D9C" w:rsidR="00A77B3E" w:rsidRDefault="0052402A">
      <w:pPr>
        <w:spacing w:line="360" w:lineRule="auto"/>
        <w:jc w:val="both"/>
      </w:pPr>
      <w:r>
        <w:rPr>
          <w:rFonts w:ascii="Book Antiqua" w:eastAsia="Book Antiqua" w:hAnsi="Book Antiqua" w:cs="Book Antiqua"/>
          <w:color w:val="000000"/>
        </w:rPr>
        <w:t>Patients’ disposition and treatment outcomes are presented in Figure 1. At the time of analysis, a total of 12614 patients with chronic hepatitis C were registered in the database, of which 11938 had available SVR data. Among them,</w:t>
      </w:r>
      <w:r w:rsidR="007C69C8">
        <w:rPr>
          <w:rFonts w:ascii="Book Antiqua" w:eastAsia="Book Antiqua" w:hAnsi="Book Antiqua" w:cs="Book Antiqua"/>
          <w:color w:val="000000"/>
        </w:rPr>
        <w:t xml:space="preserve"> </w:t>
      </w:r>
      <w:r>
        <w:rPr>
          <w:rFonts w:ascii="Book Antiqua" w:eastAsia="Book Antiqua" w:hAnsi="Book Antiqua" w:cs="Book Antiqua"/>
          <w:color w:val="000000"/>
        </w:rPr>
        <w:t>11629 (97%) achieved SVR, while 309 (3%)</w:t>
      </w:r>
      <w:r w:rsidR="007C69C8">
        <w:rPr>
          <w:rFonts w:ascii="Book Antiqua" w:eastAsia="Book Antiqua" w:hAnsi="Book Antiqua" w:cs="Book Antiqua"/>
          <w:color w:val="000000"/>
        </w:rPr>
        <w:t xml:space="preserve"> </w:t>
      </w:r>
      <w:r>
        <w:rPr>
          <w:rFonts w:ascii="Book Antiqua" w:eastAsia="Book Antiqua" w:hAnsi="Book Antiqua" w:cs="Book Antiqua"/>
          <w:color w:val="000000"/>
        </w:rPr>
        <w:t>did</w:t>
      </w:r>
      <w:r w:rsidR="007C69C8">
        <w:rPr>
          <w:rFonts w:ascii="Book Antiqua" w:eastAsia="Book Antiqua" w:hAnsi="Book Antiqua" w:cs="Book Antiqua"/>
          <w:color w:val="000000"/>
        </w:rPr>
        <w:t xml:space="preserve"> </w:t>
      </w:r>
      <w:r>
        <w:rPr>
          <w:rFonts w:ascii="Book Antiqua" w:eastAsia="Book Antiqua" w:hAnsi="Book Antiqua" w:cs="Book Antiqua"/>
          <w:color w:val="000000"/>
        </w:rPr>
        <w:t>not.</w:t>
      </w:r>
    </w:p>
    <w:p w14:paraId="26CBF003" w14:textId="77777777" w:rsidR="00A77B3E" w:rsidRDefault="00A77B3E">
      <w:pPr>
        <w:spacing w:line="360" w:lineRule="auto"/>
        <w:jc w:val="both"/>
      </w:pPr>
    </w:p>
    <w:p w14:paraId="78C360E7" w14:textId="77777777" w:rsidR="00A77B3E" w:rsidRDefault="0052402A">
      <w:pPr>
        <w:spacing w:line="360" w:lineRule="auto"/>
        <w:jc w:val="both"/>
      </w:pPr>
      <w:r>
        <w:rPr>
          <w:rFonts w:ascii="Book Antiqua" w:eastAsia="Book Antiqua" w:hAnsi="Book Antiqua" w:cs="Book Antiqua"/>
          <w:b/>
          <w:bCs/>
          <w:i/>
          <w:iCs/>
          <w:color w:val="000000"/>
        </w:rPr>
        <w:t>Characteristics of the study group</w:t>
      </w:r>
    </w:p>
    <w:p w14:paraId="7A69787F" w14:textId="77777777" w:rsidR="00A77B3E" w:rsidRDefault="0052402A">
      <w:pPr>
        <w:spacing w:line="360" w:lineRule="auto"/>
        <w:jc w:val="both"/>
      </w:pPr>
      <w:r>
        <w:rPr>
          <w:rFonts w:ascii="Book Antiqua" w:eastAsia="Book Antiqua" w:hAnsi="Book Antiqua" w:cs="Book Antiqua"/>
          <w:color w:val="000000"/>
        </w:rPr>
        <w:t>The baseline characteristics of patients with SVR and their relationships to treatment efficacy are presented in Tables 1 and 2. As there were missing data for some parameters, the number of patients for a given parameter is not always equal to the total number of patients.</w:t>
      </w:r>
    </w:p>
    <w:p w14:paraId="3B40A6A2" w14:textId="6D6BD8E8" w:rsidR="00A77B3E" w:rsidRDefault="0052402A" w:rsidP="007C69C8">
      <w:pPr>
        <w:spacing w:line="360" w:lineRule="auto"/>
        <w:ind w:firstLineChars="100" w:firstLine="240"/>
        <w:jc w:val="both"/>
      </w:pPr>
      <w:r>
        <w:rPr>
          <w:rFonts w:ascii="Book Antiqua" w:eastAsia="Book Antiqua" w:hAnsi="Book Antiqua" w:cs="Book Antiqua"/>
          <w:color w:val="000000"/>
        </w:rPr>
        <w:t>The</w:t>
      </w:r>
      <w:r w:rsidR="007C69C8">
        <w:rPr>
          <w:rFonts w:ascii="Book Antiqua" w:eastAsia="Book Antiqua" w:hAnsi="Book Antiqua" w:cs="Book Antiqua"/>
          <w:color w:val="000000"/>
        </w:rPr>
        <w:t xml:space="preserve"> </w:t>
      </w:r>
      <w:r>
        <w:rPr>
          <w:rFonts w:ascii="Book Antiqua" w:eastAsia="Book Antiqua" w:hAnsi="Book Antiqua" w:cs="Book Antiqua"/>
          <w:color w:val="000000"/>
        </w:rPr>
        <w:t>studied population consisted of 5762 men (48.3%) and 6176 women (51.7%),</w:t>
      </w:r>
      <w:r w:rsidR="007C69C8">
        <w:rPr>
          <w:rFonts w:ascii="Book Antiqua" w:eastAsia="Book Antiqua" w:hAnsi="Book Antiqua" w:cs="Book Antiqua"/>
          <w:color w:val="000000"/>
        </w:rPr>
        <w:t xml:space="preserve"> </w:t>
      </w:r>
      <w:r>
        <w:rPr>
          <w:rFonts w:ascii="Book Antiqua" w:eastAsia="Book Antiqua" w:hAnsi="Book Antiqua" w:cs="Book Antiqua"/>
          <w:color w:val="000000"/>
        </w:rPr>
        <w:t>with a mean age</w:t>
      </w:r>
      <w:r w:rsidR="007C69C8">
        <w:rPr>
          <w:rFonts w:ascii="Book Antiqua" w:eastAsia="Book Antiqua" w:hAnsi="Book Antiqua" w:cs="Book Antiqua"/>
          <w:color w:val="000000"/>
        </w:rPr>
        <w:t xml:space="preserve"> </w:t>
      </w:r>
      <w:r>
        <w:rPr>
          <w:rFonts w:ascii="Book Antiqua" w:eastAsia="Book Antiqua" w:hAnsi="Book Antiqua" w:cs="Book Antiqua"/>
          <w:color w:val="000000"/>
        </w:rPr>
        <w:t>of 52 years.</w:t>
      </w:r>
      <w:r w:rsidR="007C69C8">
        <w:rPr>
          <w:rFonts w:ascii="Book Antiqua" w:eastAsia="Book Antiqua" w:hAnsi="Book Antiqua" w:cs="Book Antiqua"/>
          <w:color w:val="000000"/>
        </w:rPr>
        <w:t xml:space="preserve"> </w:t>
      </w:r>
      <w:r>
        <w:rPr>
          <w:rFonts w:ascii="Book Antiqua" w:eastAsia="Book Antiqua" w:hAnsi="Book Antiqua" w:cs="Book Antiqua"/>
          <w:color w:val="000000"/>
        </w:rPr>
        <w:t>Most patients (78.1%) were infected with HCV genotype 1b, which is typical for the population of Polish patients with chronic hepatitis C. Liver cirrhosis was diagnosed in 2974 patients, while advanced fibrosis (F3) was diagnosed in 1717 patients. The study group also included patients with features of hepatic failure at baseline: ascites in 142 (1.2%) patients and encephalopathy in 68 (0.6%) patients. Esophageal varices were diagnosed in 989 (10.5%) patients.</w:t>
      </w:r>
    </w:p>
    <w:p w14:paraId="3A45707D" w14:textId="56A7B5B2" w:rsidR="00A77B3E" w:rsidRDefault="0052402A" w:rsidP="007C69C8">
      <w:pPr>
        <w:spacing w:line="360" w:lineRule="auto"/>
        <w:ind w:firstLineChars="100" w:firstLine="240"/>
        <w:jc w:val="both"/>
      </w:pPr>
      <w:r>
        <w:rPr>
          <w:rFonts w:ascii="Book Antiqua" w:eastAsia="Book Antiqua" w:hAnsi="Book Antiqua" w:cs="Book Antiqua"/>
          <w:color w:val="000000"/>
        </w:rPr>
        <w:t>A history of HCC was documented in 179</w:t>
      </w:r>
      <w:r w:rsidR="007C69C8">
        <w:rPr>
          <w:rFonts w:ascii="Book Antiqua" w:eastAsia="Book Antiqua" w:hAnsi="Book Antiqua" w:cs="Book Antiqua"/>
          <w:color w:val="000000"/>
        </w:rPr>
        <w:t xml:space="preserve"> </w:t>
      </w:r>
      <w:r>
        <w:rPr>
          <w:rFonts w:ascii="Book Antiqua" w:eastAsia="Book Antiqua" w:hAnsi="Book Antiqua" w:cs="Book Antiqua"/>
          <w:color w:val="000000"/>
        </w:rPr>
        <w:t>patients (1.5%),</w:t>
      </w:r>
      <w:r w:rsidR="007C69C8">
        <w:rPr>
          <w:rFonts w:ascii="Book Antiqua" w:eastAsia="Book Antiqua" w:hAnsi="Book Antiqua" w:cs="Book Antiqua"/>
          <w:color w:val="000000"/>
        </w:rPr>
        <w:t xml:space="preserve"> </w:t>
      </w:r>
      <w:r>
        <w:rPr>
          <w:rFonts w:ascii="Book Antiqua" w:eastAsia="Book Antiqua" w:hAnsi="Book Antiqua" w:cs="Book Antiqua"/>
          <w:color w:val="000000"/>
        </w:rPr>
        <w:t>and 146 (1.2%)</w:t>
      </w:r>
      <w:r w:rsidR="007C69C8">
        <w:rPr>
          <w:rFonts w:ascii="Book Antiqua" w:eastAsia="Book Antiqua" w:hAnsi="Book Antiqua" w:cs="Book Antiqua"/>
          <w:color w:val="000000"/>
        </w:rPr>
        <w:t xml:space="preserve"> </w:t>
      </w:r>
      <w:r>
        <w:rPr>
          <w:rFonts w:ascii="Book Antiqua" w:eastAsia="Book Antiqua" w:hAnsi="Book Antiqua" w:cs="Book Antiqua"/>
          <w:color w:val="000000"/>
        </w:rPr>
        <w:t>patients underwent liver transplantation prior to the antiviral treatment. HIV coinfection was diagnosed in 587 (5%) patients, while HBV coinfection was diagnosed in 1570 (13.5%) patients, among whom 124 patients were HBsAg-positive.</w:t>
      </w:r>
    </w:p>
    <w:p w14:paraId="14F94ADF" w14:textId="77777777" w:rsidR="00A77B3E" w:rsidRDefault="00A77B3E">
      <w:pPr>
        <w:spacing w:line="360" w:lineRule="auto"/>
        <w:jc w:val="both"/>
      </w:pPr>
    </w:p>
    <w:p w14:paraId="3ABA1039" w14:textId="77777777" w:rsidR="00A77B3E" w:rsidRDefault="0052402A">
      <w:pPr>
        <w:spacing w:line="360" w:lineRule="auto"/>
        <w:jc w:val="both"/>
      </w:pPr>
      <w:r>
        <w:rPr>
          <w:rFonts w:ascii="Book Antiqua" w:eastAsia="Book Antiqua" w:hAnsi="Book Antiqua" w:cs="Book Antiqua"/>
          <w:b/>
          <w:bCs/>
          <w:i/>
          <w:iCs/>
          <w:color w:val="000000"/>
        </w:rPr>
        <w:t>Treatment regimens</w:t>
      </w:r>
    </w:p>
    <w:p w14:paraId="0F0D31ED" w14:textId="067CD7CC" w:rsidR="00A77B3E" w:rsidRDefault="0052402A">
      <w:pPr>
        <w:spacing w:line="360" w:lineRule="auto"/>
        <w:jc w:val="both"/>
      </w:pPr>
      <w:r>
        <w:rPr>
          <w:rFonts w:ascii="Book Antiqua" w:eastAsia="Book Antiqua" w:hAnsi="Book Antiqua" w:cs="Book Antiqua"/>
          <w:color w:val="000000"/>
        </w:rPr>
        <w:lastRenderedPageBreak/>
        <w:t>Treatment regimens and the percentages of patients taking particular medications among patients who achieved or did not achieve SVR are presented in Figure 2. The most commonly used drugs during the study (2016</w:t>
      </w:r>
      <w:r w:rsidR="007C69C8">
        <w:rPr>
          <w:rFonts w:ascii="Book Antiqua" w:eastAsia="Book Antiqua" w:hAnsi="Book Antiqua" w:cs="Book Antiqua"/>
          <w:color w:val="000000"/>
        </w:rPr>
        <w:t>-</w:t>
      </w:r>
      <w:r>
        <w:rPr>
          <w:rFonts w:ascii="Book Antiqua" w:eastAsia="Book Antiqua" w:hAnsi="Book Antiqua" w:cs="Book Antiqua"/>
          <w:color w:val="000000"/>
        </w:rPr>
        <w:t xml:space="preserve">2020) were </w:t>
      </w:r>
      <w:proofErr w:type="spellStart"/>
      <w:r>
        <w:rPr>
          <w:rFonts w:ascii="Book Antiqua" w:eastAsia="Book Antiqua" w:hAnsi="Book Antiqua" w:cs="Book Antiqua"/>
          <w:color w:val="000000"/>
        </w:rPr>
        <w:t>paritaprevir</w:t>
      </w:r>
      <w:proofErr w:type="spellEnd"/>
      <w:r>
        <w:rPr>
          <w:rFonts w:ascii="Book Antiqua" w:eastAsia="Book Antiqua" w:hAnsi="Book Antiqua" w:cs="Book Antiqua"/>
          <w:color w:val="000000"/>
        </w:rPr>
        <w:t>/ritonavir/</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 xml:space="preserve"> +/</w:t>
      </w:r>
      <w:r w:rsidR="007C69C8">
        <w:rPr>
          <w:rFonts w:ascii="Book Antiqua" w:eastAsia="Book Antiqua" w:hAnsi="Book Antiqua" w:cs="Book Antiqua"/>
          <w:color w:val="000000"/>
        </w:rPr>
        <w:t>-</w:t>
      </w:r>
      <w:r>
        <w:rPr>
          <w:rFonts w:ascii="Book Antiqua" w:eastAsia="Book Antiqua" w:hAnsi="Book Antiqua" w:cs="Book Antiqua"/>
          <w:color w:val="000000"/>
        </w:rPr>
        <w:t xml:space="preserve"> dasabuvir +/</w:t>
      </w:r>
      <w:r w:rsidR="007C69C8">
        <w:rPr>
          <w:rFonts w:ascii="Book Antiqua" w:eastAsia="Book Antiqua" w:hAnsi="Book Antiqua" w:cs="Book Antiqua"/>
          <w:color w:val="000000"/>
        </w:rPr>
        <w:t>-</w:t>
      </w:r>
      <w:r>
        <w:rPr>
          <w:rFonts w:ascii="Book Antiqua" w:eastAsia="Book Antiqua" w:hAnsi="Book Antiqua" w:cs="Book Antiqua"/>
          <w:color w:val="000000"/>
        </w:rPr>
        <w:t xml:space="preserve"> ribavirin (RBV); ledipasvir/sofosbuvir (LDV/SOF) +/</w:t>
      </w:r>
      <w:r w:rsidR="007C69C8">
        <w:rPr>
          <w:rFonts w:ascii="Book Antiqua" w:eastAsia="Book Antiqua" w:hAnsi="Book Antiqua" w:cs="Book Antiqua"/>
          <w:color w:val="000000"/>
        </w:rPr>
        <w:t>-</w:t>
      </w:r>
      <w:r>
        <w:rPr>
          <w:rFonts w:ascii="Book Antiqua" w:eastAsia="Book Antiqua" w:hAnsi="Book Antiqua" w:cs="Book Antiqua"/>
          <w:color w:val="000000"/>
        </w:rPr>
        <w:t xml:space="preserve"> RBV; grazoprevir/elbasvir +/</w:t>
      </w:r>
      <w:r w:rsidR="007C69C8">
        <w:rPr>
          <w:rFonts w:ascii="Book Antiqua" w:eastAsia="Book Antiqua" w:hAnsi="Book Antiqua" w:cs="Book Antiqua"/>
          <w:color w:val="000000"/>
        </w:rPr>
        <w:t>-</w:t>
      </w:r>
      <w:r>
        <w:rPr>
          <w:rFonts w:ascii="Book Antiqua" w:eastAsia="Book Antiqua" w:hAnsi="Book Antiqua" w:cs="Book Antiqua"/>
          <w:color w:val="000000"/>
        </w:rPr>
        <w:t xml:space="preserve"> RBV,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w:t>
      </w:r>
      <w:r w:rsidR="007C69C8">
        <w:rPr>
          <w:rFonts w:ascii="Book Antiqua" w:eastAsia="Book Antiqua" w:hAnsi="Book Antiqua" w:cs="Book Antiqua"/>
          <w:color w:val="000000"/>
        </w:rPr>
        <w:t>SOF</w:t>
      </w:r>
      <w:r>
        <w:rPr>
          <w:rFonts w:ascii="Book Antiqua" w:eastAsia="Book Antiqua" w:hAnsi="Book Antiqua" w:cs="Book Antiqua"/>
          <w:color w:val="000000"/>
        </w:rPr>
        <w:t xml:space="preserve"> +/</w:t>
      </w:r>
      <w:r w:rsidR="007C69C8">
        <w:rPr>
          <w:rFonts w:ascii="Book Antiqua" w:eastAsia="Book Antiqua" w:hAnsi="Book Antiqua" w:cs="Book Antiqua"/>
          <w:color w:val="000000"/>
        </w:rPr>
        <w:t>-</w:t>
      </w:r>
      <w:r>
        <w:rPr>
          <w:rFonts w:ascii="Book Antiqua" w:eastAsia="Book Antiqua" w:hAnsi="Book Antiqua" w:cs="Book Antiqua"/>
          <w:color w:val="000000"/>
        </w:rPr>
        <w:t xml:space="preserve"> RBV.</w:t>
      </w:r>
    </w:p>
    <w:p w14:paraId="08411510" w14:textId="7E6F52DF" w:rsidR="00A77B3E" w:rsidRDefault="0052402A" w:rsidP="007C69C8">
      <w:pPr>
        <w:spacing w:line="360" w:lineRule="auto"/>
        <w:ind w:firstLineChars="100" w:firstLine="240"/>
        <w:jc w:val="both"/>
      </w:pPr>
      <w:r>
        <w:rPr>
          <w:rFonts w:ascii="Book Antiqua" w:eastAsia="Book Antiqua" w:hAnsi="Book Antiqua" w:cs="Book Antiqua"/>
          <w:color w:val="000000"/>
        </w:rPr>
        <w:t xml:space="preserve">The remaining drugs, </w:t>
      </w:r>
      <w:proofErr w:type="spellStart"/>
      <w:r>
        <w:rPr>
          <w:rFonts w:ascii="Book Antiqua" w:eastAsia="Book Antiqua" w:hAnsi="Book Antiqua" w:cs="Book Antiqua"/>
          <w:color w:val="000000"/>
        </w:rPr>
        <w:t>asunaprevir</w:t>
      </w:r>
      <w:proofErr w:type="spellEnd"/>
      <w:r>
        <w:rPr>
          <w:rFonts w:ascii="Book Antiqua" w:eastAsia="Book Antiqua" w:hAnsi="Book Antiqua" w:cs="Book Antiqua"/>
          <w:color w:val="000000"/>
        </w:rPr>
        <w:t xml:space="preserve"> plus daclatasvir (ASV+DCV) or </w:t>
      </w:r>
      <w:r w:rsidR="007C69C8">
        <w:rPr>
          <w:rFonts w:ascii="Book Antiqua" w:eastAsia="Book Antiqua" w:hAnsi="Book Antiqua" w:cs="Book Antiqua"/>
          <w:color w:val="000000"/>
        </w:rPr>
        <w:t>SOF</w:t>
      </w:r>
      <w:r>
        <w:rPr>
          <w:rFonts w:ascii="Book Antiqua" w:eastAsia="Book Antiqua" w:hAnsi="Book Antiqua" w:cs="Book Antiqua"/>
          <w:color w:val="000000"/>
        </w:rPr>
        <w:t xml:space="preserve"> + RBV, were used during the initial period of</w:t>
      </w:r>
      <w:r w:rsidR="007C69C8">
        <w:rPr>
          <w:rFonts w:ascii="Book Antiqua" w:eastAsia="Book Antiqua" w:hAnsi="Book Antiqua" w:cs="Book Antiqua"/>
          <w:color w:val="000000"/>
        </w:rPr>
        <w:t xml:space="preserve"> </w:t>
      </w:r>
      <w:r>
        <w:rPr>
          <w:rFonts w:ascii="Book Antiqua" w:eastAsia="Book Antiqua" w:hAnsi="Book Antiqua" w:cs="Book Antiqua"/>
          <w:color w:val="000000"/>
        </w:rPr>
        <w:t>the</w:t>
      </w:r>
      <w:r w:rsidR="007C69C8">
        <w:rPr>
          <w:rFonts w:ascii="Book Antiqua" w:eastAsia="Book Antiqua" w:hAnsi="Book Antiqua" w:cs="Book Antiqua"/>
          <w:color w:val="000000"/>
        </w:rPr>
        <w:t xml:space="preserve"> </w:t>
      </w:r>
      <w:r>
        <w:rPr>
          <w:rFonts w:ascii="Book Antiqua" w:eastAsia="Book Antiqua" w:hAnsi="Book Antiqua" w:cs="Book Antiqua"/>
          <w:color w:val="000000"/>
        </w:rPr>
        <w:t>EpiTer-2 study,</w:t>
      </w:r>
      <w:r w:rsidR="007C69C8">
        <w:rPr>
          <w:rFonts w:ascii="Book Antiqua" w:eastAsia="Book Antiqua" w:hAnsi="Book Antiqua" w:cs="Book Antiqua"/>
          <w:color w:val="000000"/>
        </w:rPr>
        <w:t xml:space="preserve"> </w:t>
      </w:r>
      <w:r>
        <w:rPr>
          <w:rFonts w:ascii="Book Antiqua" w:eastAsia="Book Antiqua" w:hAnsi="Book Antiqua" w:cs="Book Antiqua"/>
          <w:color w:val="000000"/>
        </w:rPr>
        <w:t>and fewer patients were treated with these drugs.</w:t>
      </w:r>
    </w:p>
    <w:p w14:paraId="43D1B09F" w14:textId="16A28608" w:rsidR="00A77B3E" w:rsidRDefault="0052402A" w:rsidP="007C69C8">
      <w:pPr>
        <w:spacing w:line="360" w:lineRule="auto"/>
        <w:ind w:firstLineChars="100" w:firstLine="240"/>
        <w:jc w:val="both"/>
      </w:pPr>
      <w:r>
        <w:rPr>
          <w:rFonts w:ascii="Book Antiqua" w:eastAsia="Book Antiqua" w:hAnsi="Book Antiqua" w:cs="Book Antiqua"/>
          <w:color w:val="000000"/>
        </w:rPr>
        <w:t>The percentages of patients treated with VEL/SOF +/</w:t>
      </w:r>
      <w:r w:rsidR="007C69C8">
        <w:rPr>
          <w:rFonts w:ascii="Book Antiqua" w:eastAsia="Book Antiqua" w:hAnsi="Book Antiqua" w:cs="Book Antiqua"/>
          <w:color w:val="000000"/>
        </w:rPr>
        <w:t>-</w:t>
      </w:r>
      <w:r>
        <w:rPr>
          <w:rFonts w:ascii="Book Antiqua" w:eastAsia="Book Antiqua" w:hAnsi="Book Antiqua" w:cs="Book Antiqua"/>
          <w:color w:val="000000"/>
        </w:rPr>
        <w:t xml:space="preserve"> RBV, </w:t>
      </w:r>
      <w:r w:rsidR="007C69C8">
        <w:rPr>
          <w:rFonts w:ascii="Book Antiqua" w:eastAsia="Book Antiqua" w:hAnsi="Book Antiqua" w:cs="Book Antiqua"/>
          <w:color w:val="000000"/>
        </w:rPr>
        <w:t>ASV</w:t>
      </w:r>
      <w:r>
        <w:rPr>
          <w:rFonts w:ascii="Book Antiqua" w:eastAsia="Book Antiqua" w:hAnsi="Book Antiqua" w:cs="Book Antiqua"/>
          <w:color w:val="000000"/>
        </w:rPr>
        <w:t xml:space="preserve"> + DCV, and SOF + RBV were higher among patients without SVR than among those who achieved SVR.</w:t>
      </w:r>
    </w:p>
    <w:p w14:paraId="5E71AB3C" w14:textId="5E431FAA" w:rsidR="00A77B3E" w:rsidRDefault="0052402A" w:rsidP="007C69C8">
      <w:pPr>
        <w:spacing w:line="360" w:lineRule="auto"/>
        <w:ind w:firstLineChars="100" w:firstLine="240"/>
        <w:jc w:val="both"/>
      </w:pPr>
      <w:r>
        <w:rPr>
          <w:rFonts w:ascii="Book Antiqua" w:eastAsia="Book Antiqua" w:hAnsi="Book Antiqua" w:cs="Book Antiqua"/>
          <w:color w:val="000000"/>
        </w:rPr>
        <w:t>The vast majority of patients received complete therapy as planned, although treatment was terminated prematurely in 86 (0.7%) and modified in 275 (2.2%). The modifications were mainly related to changes in the dose of RBV. The proportion of patients not completing full scheduled therapy was higher in the non-SVR group than in the SVR group; however, overall, it was not high (4.9% for both terminated and modified treatments).</w:t>
      </w:r>
    </w:p>
    <w:p w14:paraId="49C31714" w14:textId="77777777" w:rsidR="00A77B3E" w:rsidRDefault="00A77B3E">
      <w:pPr>
        <w:spacing w:line="360" w:lineRule="auto"/>
        <w:jc w:val="both"/>
      </w:pPr>
    </w:p>
    <w:p w14:paraId="5C5944E3" w14:textId="77777777" w:rsidR="00A77B3E" w:rsidRDefault="0052402A">
      <w:pPr>
        <w:spacing w:line="360" w:lineRule="auto"/>
        <w:jc w:val="both"/>
      </w:pPr>
      <w:r>
        <w:rPr>
          <w:rFonts w:ascii="Book Antiqua" w:eastAsia="Book Antiqua" w:hAnsi="Book Antiqua" w:cs="Book Antiqua"/>
          <w:b/>
          <w:bCs/>
          <w:i/>
          <w:iCs/>
          <w:color w:val="000000"/>
        </w:rPr>
        <w:t>Factors influencing treatment efficacy assessed using “traditional” statistics</w:t>
      </w:r>
    </w:p>
    <w:p w14:paraId="18180C96" w14:textId="29E46344" w:rsidR="00A77B3E" w:rsidRDefault="0052402A">
      <w:pPr>
        <w:spacing w:line="360" w:lineRule="auto"/>
        <w:jc w:val="both"/>
      </w:pPr>
      <w:r w:rsidRPr="007C69C8">
        <w:rPr>
          <w:rFonts w:ascii="Book Antiqua" w:eastAsia="Book Antiqua" w:hAnsi="Book Antiqua" w:cs="Book Antiqua"/>
          <w:b/>
          <w:bCs/>
          <w:color w:val="000000"/>
        </w:rPr>
        <w:t>Host factors</w:t>
      </w:r>
      <w:r w:rsidR="007C69C8">
        <w:rPr>
          <w:rFonts w:ascii="Book Antiqua" w:eastAsia="Book Antiqua" w:hAnsi="Book Antiqua" w:cs="Book Antiqua"/>
          <w:b/>
          <w:bCs/>
          <w:color w:val="000000"/>
        </w:rPr>
        <w:t xml:space="preserve">: </w:t>
      </w:r>
      <w:r>
        <w:rPr>
          <w:rFonts w:ascii="Book Antiqua" w:eastAsia="Book Antiqua" w:hAnsi="Book Antiqua" w:cs="Book Antiqua"/>
          <w:color w:val="000000"/>
        </w:rPr>
        <w:t>In the group of patients who did not achieve SVR, men predominated (67.7%). No age-related differences between</w:t>
      </w:r>
      <w:r w:rsidR="007C69C8">
        <w:rPr>
          <w:rFonts w:ascii="Book Antiqua" w:eastAsia="Book Antiqua" w:hAnsi="Book Antiqua" w:cs="Book Antiqua"/>
          <w:color w:val="000000"/>
        </w:rPr>
        <w:t xml:space="preserve"> </w:t>
      </w:r>
      <w:r>
        <w:rPr>
          <w:rFonts w:ascii="Book Antiqua" w:eastAsia="Book Antiqua" w:hAnsi="Book Antiqua" w:cs="Book Antiqua"/>
          <w:color w:val="000000"/>
        </w:rPr>
        <w:t>the SVR and non-SVR groups</w:t>
      </w:r>
      <w:r w:rsidR="007C69C8">
        <w:rPr>
          <w:rFonts w:ascii="Book Antiqua" w:eastAsia="Book Antiqua" w:hAnsi="Book Antiqua" w:cs="Book Antiqua"/>
          <w:color w:val="000000"/>
        </w:rPr>
        <w:t xml:space="preserve"> </w:t>
      </w:r>
      <w:r>
        <w:rPr>
          <w:rFonts w:ascii="Book Antiqua" w:eastAsia="Book Antiqua" w:hAnsi="Book Antiqua" w:cs="Book Antiqua"/>
          <w:color w:val="000000"/>
        </w:rPr>
        <w:t xml:space="preserve">were observed in the standard statistical analysis. However, body mass index (BMI) and mean liver stiffness (20.27 </w:t>
      </w:r>
      <w:r w:rsidRPr="007C69C8">
        <w:rPr>
          <w:rFonts w:ascii="Book Antiqua" w:eastAsia="Book Antiqua" w:hAnsi="Book Antiqua" w:cs="Book Antiqua"/>
          <w:i/>
          <w:iCs/>
          <w:color w:val="000000"/>
        </w:rPr>
        <w:t>vs</w:t>
      </w:r>
      <w:r>
        <w:rPr>
          <w:rFonts w:ascii="Book Antiqua" w:eastAsia="Book Antiqua" w:hAnsi="Book Antiqua" w:cs="Book Antiqua"/>
          <w:color w:val="000000"/>
        </w:rPr>
        <w:t xml:space="preserve"> 12.35 kPa) were higher in the non-SVR group than in the SVR group.</w:t>
      </w:r>
    </w:p>
    <w:p w14:paraId="6DA7858B" w14:textId="0FCB23D5" w:rsidR="00A77B3E" w:rsidRDefault="0052402A" w:rsidP="007C69C8">
      <w:pPr>
        <w:spacing w:line="360" w:lineRule="auto"/>
        <w:ind w:firstLineChars="100" w:firstLine="240"/>
        <w:jc w:val="both"/>
      </w:pPr>
      <w:r>
        <w:rPr>
          <w:rFonts w:ascii="Book Antiqua" w:eastAsia="Book Antiqua" w:hAnsi="Book Antiqua" w:cs="Book Antiqua"/>
          <w:color w:val="000000"/>
        </w:rPr>
        <w:t xml:space="preserve">DAA therapy was more often ineffective in patients with liver cirrhosis (F4 4.9% </w:t>
      </w:r>
      <w:r w:rsidR="007C69C8" w:rsidRPr="007C69C8">
        <w:rPr>
          <w:rFonts w:ascii="Book Antiqua" w:eastAsia="Book Antiqua" w:hAnsi="Book Antiqua" w:cs="Book Antiqua"/>
          <w:i/>
          <w:iCs/>
          <w:color w:val="000000"/>
        </w:rPr>
        <w:t>vs</w:t>
      </w:r>
      <w:r>
        <w:rPr>
          <w:rFonts w:ascii="Book Antiqua" w:eastAsia="Book Antiqua" w:hAnsi="Book Antiqua" w:cs="Book Antiqua"/>
          <w:color w:val="000000"/>
        </w:rPr>
        <w:t xml:space="preserve"> F3 1.9%; F2 2.0%; F1 1.5%; F0 0.9%), and with symptoms of liver failure (ascites, encephalopathy, esophageal varices, or higher Child-Pugh</w:t>
      </w:r>
      <w:r w:rsidR="007C69C8">
        <w:rPr>
          <w:rFonts w:ascii="Book Antiqua" w:eastAsia="Book Antiqua" w:hAnsi="Book Antiqua" w:cs="Book Antiqua"/>
          <w:color w:val="000000"/>
        </w:rPr>
        <w:t xml:space="preserve"> </w:t>
      </w:r>
      <w:r>
        <w:rPr>
          <w:rFonts w:ascii="Book Antiqua" w:eastAsia="Book Antiqua" w:hAnsi="Book Antiqua" w:cs="Book Antiqua"/>
          <w:color w:val="000000"/>
        </w:rPr>
        <w:t xml:space="preserve">or MELD scores) at baseline. In addition, the occurrence of symptoms of liver failure during therapy decreased the probability of achieving SVR. Significant differences in laboratory markers of liver injury and function </w:t>
      </w:r>
      <w:r w:rsidR="007C69C8">
        <w:rPr>
          <w:rFonts w:ascii="Book Antiqua" w:eastAsia="Book Antiqua" w:hAnsi="Book Antiqua" w:cs="Book Antiqua"/>
          <w:color w:val="000000"/>
        </w:rPr>
        <w:t>[</w:t>
      </w:r>
      <w:r>
        <w:rPr>
          <w:rFonts w:ascii="Book Antiqua" w:eastAsia="Book Antiqua" w:hAnsi="Book Antiqua" w:cs="Book Antiqua"/>
          <w:color w:val="000000"/>
        </w:rPr>
        <w:t xml:space="preserve">alanine aminotransferase, albumin, bilirubin, international normalized ratio </w:t>
      </w:r>
      <w:r w:rsidR="007C69C8">
        <w:rPr>
          <w:rFonts w:ascii="Book Antiqua" w:eastAsia="Book Antiqua" w:hAnsi="Book Antiqua" w:cs="Book Antiqua"/>
          <w:color w:val="000000"/>
        </w:rPr>
        <w:t>(</w:t>
      </w:r>
      <w:r>
        <w:rPr>
          <w:rFonts w:ascii="Book Antiqua" w:eastAsia="Book Antiqua" w:hAnsi="Book Antiqua" w:cs="Book Antiqua"/>
          <w:color w:val="000000"/>
        </w:rPr>
        <w:t>INR</w:t>
      </w:r>
      <w:r w:rsidR="007C69C8">
        <w:rPr>
          <w:rFonts w:ascii="Book Antiqua" w:eastAsia="Book Antiqua" w:hAnsi="Book Antiqua" w:cs="Book Antiqua"/>
          <w:color w:val="000000"/>
        </w:rPr>
        <w:t>)</w:t>
      </w:r>
      <w:r>
        <w:rPr>
          <w:rFonts w:ascii="Book Antiqua" w:eastAsia="Book Antiqua" w:hAnsi="Book Antiqua" w:cs="Book Antiqua"/>
          <w:color w:val="000000"/>
        </w:rPr>
        <w:t>,</w:t>
      </w:r>
      <w:r w:rsidR="007C69C8">
        <w:rPr>
          <w:rFonts w:ascii="Book Antiqua" w:eastAsia="Book Antiqua" w:hAnsi="Book Antiqua" w:cs="Book Antiqua"/>
          <w:color w:val="000000"/>
        </w:rPr>
        <w:t xml:space="preserve"> </w:t>
      </w:r>
      <w:r>
        <w:rPr>
          <w:rFonts w:ascii="Book Antiqua" w:eastAsia="Book Antiqua" w:hAnsi="Book Antiqua" w:cs="Book Antiqua"/>
          <w:color w:val="000000"/>
        </w:rPr>
        <w:t>and</w:t>
      </w:r>
      <w:r w:rsidR="007C69C8">
        <w:rPr>
          <w:rFonts w:ascii="Book Antiqua" w:eastAsia="Book Antiqua" w:hAnsi="Book Antiqua" w:cs="Book Antiqua"/>
          <w:color w:val="000000"/>
        </w:rPr>
        <w:t xml:space="preserve"> </w:t>
      </w:r>
      <w:r>
        <w:rPr>
          <w:rFonts w:ascii="Book Antiqua" w:eastAsia="Book Antiqua" w:hAnsi="Book Antiqua" w:cs="Book Antiqua"/>
          <w:color w:val="000000"/>
        </w:rPr>
        <w:t>platelet count</w:t>
      </w:r>
      <w:r w:rsidR="007C69C8">
        <w:rPr>
          <w:rFonts w:ascii="Book Antiqua" w:eastAsia="Book Antiqua" w:hAnsi="Book Antiqua" w:cs="Book Antiqua"/>
          <w:color w:val="000000"/>
        </w:rPr>
        <w:t>]</w:t>
      </w:r>
      <w:r>
        <w:rPr>
          <w:rFonts w:ascii="Book Antiqua" w:eastAsia="Book Antiqua" w:hAnsi="Book Antiqua" w:cs="Book Antiqua"/>
          <w:color w:val="000000"/>
        </w:rPr>
        <w:t xml:space="preserve"> were also observed between</w:t>
      </w:r>
      <w:r w:rsidR="007C69C8">
        <w:rPr>
          <w:rFonts w:ascii="Book Antiqua" w:eastAsia="Book Antiqua" w:hAnsi="Book Antiqua" w:cs="Book Antiqua"/>
          <w:color w:val="000000"/>
        </w:rPr>
        <w:t xml:space="preserve"> </w:t>
      </w:r>
      <w:r>
        <w:rPr>
          <w:rFonts w:ascii="Book Antiqua" w:eastAsia="Book Antiqua" w:hAnsi="Book Antiqua" w:cs="Book Antiqua"/>
          <w:color w:val="000000"/>
        </w:rPr>
        <w:t>the SVR and non-SVR</w:t>
      </w:r>
      <w:r w:rsidR="007C69C8">
        <w:rPr>
          <w:rFonts w:ascii="Book Antiqua" w:eastAsia="Book Antiqua" w:hAnsi="Book Antiqua" w:cs="Book Antiqua"/>
          <w:color w:val="000000"/>
        </w:rPr>
        <w:t xml:space="preserve"> </w:t>
      </w:r>
      <w:r>
        <w:rPr>
          <w:rFonts w:ascii="Book Antiqua" w:eastAsia="Book Antiqua" w:hAnsi="Book Antiqua" w:cs="Book Antiqua"/>
          <w:color w:val="000000"/>
        </w:rPr>
        <w:t xml:space="preserve">groups </w:t>
      </w:r>
      <w:r>
        <w:rPr>
          <w:rFonts w:ascii="Book Antiqua" w:eastAsia="Book Antiqua" w:hAnsi="Book Antiqua" w:cs="Book Antiqua"/>
          <w:color w:val="000000"/>
        </w:rPr>
        <w:lastRenderedPageBreak/>
        <w:t>(</w:t>
      </w:r>
      <w:r w:rsidR="007C69C8">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7C69C8">
        <w:rPr>
          <w:rFonts w:ascii="Book Antiqua" w:eastAsia="Book Antiqua" w:hAnsi="Book Antiqua" w:cs="Book Antiqua"/>
          <w:color w:val="000000"/>
        </w:rPr>
        <w:t xml:space="preserve"> </w:t>
      </w:r>
      <w:r>
        <w:rPr>
          <w:rFonts w:ascii="Book Antiqua" w:eastAsia="Book Antiqua" w:hAnsi="Book Antiqua" w:cs="Book Antiqua"/>
          <w:color w:val="000000"/>
        </w:rPr>
        <w:t>0.001). However, it is worth noting that all 13 patients classified into Child-Pugh class C at baseline achieved SVR.</w:t>
      </w:r>
    </w:p>
    <w:p w14:paraId="4EBB2865" w14:textId="50A5919A" w:rsidR="00A77B3E" w:rsidRDefault="0052402A" w:rsidP="00967B39">
      <w:pPr>
        <w:spacing w:line="360" w:lineRule="auto"/>
        <w:ind w:firstLineChars="100" w:firstLine="240"/>
        <w:jc w:val="both"/>
      </w:pPr>
      <w:r>
        <w:rPr>
          <w:rFonts w:ascii="Book Antiqua" w:eastAsia="Book Antiqua" w:hAnsi="Book Antiqua" w:cs="Book Antiqua"/>
          <w:color w:val="000000"/>
        </w:rPr>
        <w:t>The percentage of patients with</w:t>
      </w:r>
      <w:r w:rsidR="00967B39">
        <w:rPr>
          <w:rFonts w:ascii="Book Antiqua" w:eastAsia="Book Antiqua" w:hAnsi="Book Antiqua" w:cs="Book Antiqua"/>
          <w:color w:val="000000"/>
        </w:rPr>
        <w:t xml:space="preserve"> </w:t>
      </w:r>
      <w:r>
        <w:rPr>
          <w:rFonts w:ascii="Book Antiqua" w:eastAsia="Book Antiqua" w:hAnsi="Book Antiqua" w:cs="Book Antiqua"/>
          <w:color w:val="000000"/>
        </w:rPr>
        <w:t>a history of HCC was significantly higher</w:t>
      </w:r>
      <w:r w:rsidR="00967B39">
        <w:rPr>
          <w:rFonts w:ascii="Book Antiqua" w:eastAsia="Book Antiqua" w:hAnsi="Book Antiqua" w:cs="Book Antiqua"/>
          <w:color w:val="000000"/>
        </w:rPr>
        <w:t xml:space="preserve"> </w:t>
      </w:r>
      <w:r>
        <w:rPr>
          <w:rFonts w:ascii="Book Antiqua" w:eastAsia="Book Antiqua" w:hAnsi="Book Antiqua" w:cs="Book Antiqua"/>
          <w:color w:val="000000"/>
        </w:rPr>
        <w:t>in</w:t>
      </w:r>
      <w:r w:rsidR="00967B39">
        <w:rPr>
          <w:rFonts w:ascii="Book Antiqua" w:eastAsia="Book Antiqua" w:hAnsi="Book Antiqua" w:cs="Book Antiqua"/>
          <w:color w:val="000000"/>
        </w:rPr>
        <w:t xml:space="preserve"> </w:t>
      </w:r>
      <w:r>
        <w:rPr>
          <w:rFonts w:ascii="Book Antiqua" w:eastAsia="Book Antiqua" w:hAnsi="Book Antiqua" w:cs="Book Antiqua"/>
          <w:color w:val="000000"/>
        </w:rPr>
        <w:t>the non-SVR group than in the SVR group</w:t>
      </w:r>
      <w:r w:rsidR="00967B39">
        <w:rPr>
          <w:rFonts w:ascii="Book Antiqua" w:eastAsia="Book Antiqua" w:hAnsi="Book Antiqua" w:cs="Book Antiqua"/>
          <w:color w:val="000000"/>
        </w:rPr>
        <w:t xml:space="preserve"> </w:t>
      </w:r>
      <w:r>
        <w:rPr>
          <w:rFonts w:ascii="Book Antiqua" w:eastAsia="Book Antiqua" w:hAnsi="Book Antiqua" w:cs="Book Antiqua"/>
          <w:color w:val="000000"/>
        </w:rPr>
        <w:t xml:space="preserve">(4.2% </w:t>
      </w:r>
      <w:r w:rsidR="007C69C8" w:rsidRPr="007C69C8">
        <w:rPr>
          <w:rFonts w:ascii="Book Antiqua" w:eastAsia="Book Antiqua" w:hAnsi="Book Antiqua" w:cs="Book Antiqua"/>
          <w:i/>
          <w:iCs/>
          <w:color w:val="000000"/>
        </w:rPr>
        <w:t>vs</w:t>
      </w:r>
      <w:r>
        <w:rPr>
          <w:rFonts w:ascii="Book Antiqua" w:eastAsia="Book Antiqua" w:hAnsi="Book Antiqua" w:cs="Book Antiqua"/>
          <w:color w:val="000000"/>
        </w:rPr>
        <w:t xml:space="preserve"> 1.5%,</w:t>
      </w:r>
      <w:r w:rsidR="00967B39">
        <w:rPr>
          <w:rFonts w:ascii="Book Antiqua" w:eastAsia="Book Antiqua" w:hAnsi="Book Antiqua" w:cs="Book Antiqua"/>
          <w:color w:val="000000"/>
        </w:rPr>
        <w:t xml:space="preserve"> </w:t>
      </w:r>
      <w:r w:rsidR="00967B39">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967B39">
        <w:rPr>
          <w:rFonts w:ascii="Book Antiqua" w:eastAsia="Book Antiqua" w:hAnsi="Book Antiqua" w:cs="Book Antiqua"/>
          <w:color w:val="000000"/>
        </w:rPr>
        <w:t xml:space="preserve"> </w:t>
      </w:r>
      <w:r>
        <w:rPr>
          <w:rFonts w:ascii="Book Antiqua" w:eastAsia="Book Antiqua" w:hAnsi="Book Antiqua" w:cs="Book Antiqua"/>
          <w:color w:val="000000"/>
        </w:rPr>
        <w:t>0.001). Coinfection with HBV (including patients with on-treatment reactivation of HBV infection) or HIV, extrahepatic manifestations, and renal failure did not significantly affect the efficacy of therapy.</w:t>
      </w:r>
    </w:p>
    <w:p w14:paraId="7D09911D" w14:textId="77777777" w:rsidR="00A77B3E" w:rsidRDefault="00A77B3E">
      <w:pPr>
        <w:spacing w:line="360" w:lineRule="auto"/>
        <w:jc w:val="both"/>
      </w:pPr>
    </w:p>
    <w:p w14:paraId="70D3816F" w14:textId="05E92CDD" w:rsidR="00A77B3E" w:rsidRDefault="0052402A">
      <w:pPr>
        <w:spacing w:line="360" w:lineRule="auto"/>
        <w:jc w:val="both"/>
      </w:pPr>
      <w:r w:rsidRPr="00967B39">
        <w:rPr>
          <w:rFonts w:ascii="Book Antiqua" w:eastAsia="Book Antiqua" w:hAnsi="Book Antiqua" w:cs="Book Antiqua"/>
          <w:b/>
          <w:bCs/>
          <w:color w:val="000000"/>
        </w:rPr>
        <w:t>Viral factors</w:t>
      </w:r>
      <w:r w:rsidR="00967B39">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Infection with the HCV genotype 3 was more common in the non-SVR group than in the SVR group (34.6% </w:t>
      </w:r>
      <w:r w:rsidR="007C69C8" w:rsidRPr="007C69C8">
        <w:rPr>
          <w:rFonts w:ascii="Book Antiqua" w:eastAsia="Book Antiqua" w:hAnsi="Book Antiqua" w:cs="Book Antiqua"/>
          <w:i/>
          <w:iCs/>
          <w:color w:val="000000"/>
        </w:rPr>
        <w:t>vs</w:t>
      </w:r>
      <w:r>
        <w:rPr>
          <w:rFonts w:ascii="Book Antiqua" w:eastAsia="Book Antiqua" w:hAnsi="Book Antiqua" w:cs="Book Antiqua"/>
          <w:color w:val="000000"/>
        </w:rPr>
        <w:t xml:space="preserve"> 10.5%). Viral load was also higher among those without SVR (6.36</w:t>
      </w:r>
      <w:r w:rsidR="00967B39" w:rsidRPr="00967B39">
        <w:rPr>
          <w:rFonts w:ascii="Book Antiqua" w:eastAsia="Book Antiqua" w:hAnsi="Book Antiqua" w:cs="Book Antiqua"/>
          <w:color w:val="000000"/>
        </w:rPr>
        <w:t xml:space="preserve"> </w:t>
      </w:r>
      <w:r w:rsidR="00967B39">
        <w:rPr>
          <w:rFonts w:ascii="Book Antiqua" w:eastAsia="Book Antiqua" w:hAnsi="Book Antiqua" w:cs="Book Antiqua"/>
          <w:color w:val="000000"/>
        </w:rPr>
        <w:t>log</w:t>
      </w:r>
      <w:r w:rsidR="00967B39">
        <w:rPr>
          <w:rFonts w:ascii="Book Antiqua" w:eastAsia="Book Antiqua" w:hAnsi="Book Antiqua" w:cs="Book Antiqua"/>
          <w:color w:val="000000"/>
          <w:szCs w:val="30"/>
          <w:vertAlign w:val="subscript"/>
        </w:rPr>
        <w:t>10</w:t>
      </w:r>
      <w:r>
        <w:rPr>
          <w:rFonts w:ascii="Book Antiqua" w:eastAsia="Book Antiqua" w:hAnsi="Book Antiqua" w:cs="Book Antiqua"/>
          <w:color w:val="000000"/>
        </w:rPr>
        <w:t xml:space="preserve"> </w:t>
      </w:r>
      <w:r w:rsidR="007C69C8" w:rsidRPr="007C69C8">
        <w:rPr>
          <w:rFonts w:ascii="Book Antiqua" w:eastAsia="Book Antiqua" w:hAnsi="Book Antiqua" w:cs="Book Antiqua"/>
          <w:i/>
          <w:iCs/>
          <w:color w:val="000000"/>
        </w:rPr>
        <w:t>vs</w:t>
      </w:r>
      <w:r>
        <w:rPr>
          <w:rFonts w:ascii="Book Antiqua" w:eastAsia="Book Antiqua" w:hAnsi="Book Antiqua" w:cs="Book Antiqua"/>
          <w:color w:val="000000"/>
        </w:rPr>
        <w:t xml:space="preserve"> 6.39 </w:t>
      </w:r>
      <w:r w:rsidR="00967B39">
        <w:rPr>
          <w:rFonts w:ascii="Book Antiqua" w:eastAsia="Book Antiqua" w:hAnsi="Book Antiqua" w:cs="Book Antiqua"/>
          <w:color w:val="000000"/>
        </w:rPr>
        <w:t>l</w:t>
      </w:r>
      <w:r>
        <w:rPr>
          <w:rFonts w:ascii="Book Antiqua" w:eastAsia="Book Antiqua" w:hAnsi="Book Antiqua" w:cs="Book Antiqua"/>
          <w:color w:val="000000"/>
        </w:rPr>
        <w:t>og</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w:t>
      </w:r>
    </w:p>
    <w:p w14:paraId="7D197422" w14:textId="77777777" w:rsidR="00A77B3E" w:rsidRDefault="00A77B3E">
      <w:pPr>
        <w:spacing w:line="360" w:lineRule="auto"/>
        <w:jc w:val="both"/>
      </w:pPr>
    </w:p>
    <w:p w14:paraId="54894372" w14:textId="332FECCE" w:rsidR="00A77B3E" w:rsidRDefault="0052402A">
      <w:pPr>
        <w:spacing w:line="360" w:lineRule="auto"/>
        <w:jc w:val="both"/>
      </w:pPr>
      <w:r>
        <w:rPr>
          <w:rFonts w:ascii="Book Antiqua" w:eastAsia="Book Antiqua" w:hAnsi="Book Antiqua" w:cs="Book Antiqua"/>
          <w:b/>
          <w:bCs/>
          <w:i/>
          <w:iCs/>
          <w:color w:val="000000"/>
        </w:rPr>
        <w:t xml:space="preserve">Multivariate analysis using </w:t>
      </w:r>
      <w:r w:rsidR="00967B39" w:rsidRPr="00967B39">
        <w:rPr>
          <w:rFonts w:ascii="Book Antiqua" w:eastAsia="Book Antiqua" w:hAnsi="Book Antiqua" w:cs="Book Antiqua"/>
          <w:b/>
          <w:bCs/>
          <w:i/>
          <w:iCs/>
          <w:color w:val="000000"/>
        </w:rPr>
        <w:t>ML</w:t>
      </w:r>
      <w:r>
        <w:rPr>
          <w:rFonts w:ascii="Book Antiqua" w:eastAsia="Book Antiqua" w:hAnsi="Book Antiqua" w:cs="Book Antiqua"/>
          <w:b/>
          <w:bCs/>
          <w:i/>
          <w:iCs/>
          <w:color w:val="000000"/>
        </w:rPr>
        <w:t xml:space="preserve"> methods</w:t>
      </w:r>
    </w:p>
    <w:p w14:paraId="30ED5970" w14:textId="7F2A6EBA" w:rsidR="00A77B3E" w:rsidRDefault="0052402A">
      <w:pPr>
        <w:spacing w:line="360" w:lineRule="auto"/>
        <w:jc w:val="both"/>
      </w:pPr>
      <w:r>
        <w:rPr>
          <w:rFonts w:ascii="Book Antiqua" w:eastAsia="Book Antiqua" w:hAnsi="Book Antiqua" w:cs="Book Antiqua"/>
          <w:color w:val="000000"/>
        </w:rPr>
        <w:t>ML techniques were used to develop a predictive model. The variables in which the missing data accounted for over 10% of all observations were extracted from the database and removed from the analysis.</w:t>
      </w:r>
      <w:r w:rsidR="00967B39">
        <w:rPr>
          <w:rFonts w:ascii="Book Antiqua" w:eastAsia="Book Antiqua" w:hAnsi="Book Antiqua" w:cs="Book Antiqua"/>
          <w:color w:val="000000"/>
        </w:rPr>
        <w:t xml:space="preserve"> </w:t>
      </w:r>
      <w:r>
        <w:rPr>
          <w:rFonts w:ascii="Book Antiqua" w:eastAsia="Book Antiqua" w:hAnsi="Book Antiqua" w:cs="Book Antiqua"/>
          <w:color w:val="000000"/>
        </w:rPr>
        <w:t>Although four models were constructed using ML algorithms</w:t>
      </w:r>
      <w:r>
        <w:rPr>
          <w:rStyle w:val="jlqj4b"/>
          <w:rFonts w:ascii="Book Antiqua" w:eastAsia="Book Antiqua" w:hAnsi="Book Antiqua" w:cs="Book Antiqua"/>
          <w:color w:val="000000"/>
        </w:rPr>
        <w:t>, the random forest model was selected because it yielded the</w:t>
      </w:r>
      <w:r w:rsidR="00967B39">
        <w:rPr>
          <w:rStyle w:val="jlqj4b"/>
          <w:rFonts w:ascii="Book Antiqua" w:eastAsia="Book Antiqua" w:hAnsi="Book Antiqua" w:cs="Book Antiqua"/>
          <w:color w:val="000000"/>
        </w:rPr>
        <w:t xml:space="preserve"> </w:t>
      </w:r>
      <w:r>
        <w:rPr>
          <w:rFonts w:ascii="Book Antiqua" w:eastAsia="Book Antiqua" w:hAnsi="Book Antiqua" w:cs="Book Antiqua"/>
          <w:color w:val="000000"/>
        </w:rPr>
        <w:t>best prediction accuracy.</w:t>
      </w:r>
      <w:r w:rsidR="00967B39">
        <w:rPr>
          <w:rFonts w:ascii="Book Antiqua" w:eastAsia="Book Antiqua" w:hAnsi="Book Antiqua" w:cs="Book Antiqua"/>
          <w:color w:val="000000"/>
        </w:rPr>
        <w:t xml:space="preserve"> </w:t>
      </w:r>
      <w:r>
        <w:rPr>
          <w:rFonts w:ascii="Book Antiqua" w:eastAsia="Book Antiqua" w:hAnsi="Book Antiqua" w:cs="Book Antiqua"/>
          <w:color w:val="000000"/>
        </w:rPr>
        <w:t>The accuracy of the models is presented in Figure 3. The area under the receiver operating characteristic curve for</w:t>
      </w:r>
      <w:r w:rsidR="00967B39">
        <w:rPr>
          <w:rFonts w:ascii="Book Antiqua" w:eastAsia="Book Antiqua" w:hAnsi="Book Antiqua" w:cs="Book Antiqua"/>
          <w:color w:val="000000"/>
        </w:rPr>
        <w:t xml:space="preserve"> </w:t>
      </w:r>
      <w:r>
        <w:rPr>
          <w:rFonts w:ascii="Book Antiqua" w:eastAsia="Book Antiqua" w:hAnsi="Book Antiqua" w:cs="Book Antiqua"/>
          <w:color w:val="000000"/>
        </w:rPr>
        <w:t>the random forest model</w:t>
      </w:r>
      <w:r w:rsidR="00967B39">
        <w:rPr>
          <w:rFonts w:ascii="Book Antiqua" w:eastAsia="Book Antiqua" w:hAnsi="Book Antiqua" w:cs="Book Antiqua"/>
          <w:color w:val="000000"/>
        </w:rPr>
        <w:t xml:space="preserve"> </w:t>
      </w:r>
      <w:r>
        <w:rPr>
          <w:rFonts w:ascii="Book Antiqua" w:eastAsia="Book Antiqua" w:hAnsi="Book Antiqua" w:cs="Book Antiqua"/>
          <w:color w:val="000000"/>
        </w:rPr>
        <w:t>was 0.999 (Figure 4).</w:t>
      </w:r>
    </w:p>
    <w:p w14:paraId="1C8CDC2E" w14:textId="62D5315C" w:rsidR="00A77B3E" w:rsidRDefault="0052402A" w:rsidP="00967B39">
      <w:pPr>
        <w:spacing w:line="360" w:lineRule="auto"/>
        <w:ind w:firstLineChars="100" w:firstLine="240"/>
        <w:jc w:val="both"/>
      </w:pPr>
      <w:r>
        <w:rPr>
          <w:rFonts w:ascii="Book Antiqua" w:eastAsia="Book Antiqua" w:hAnsi="Book Antiqua" w:cs="Book Antiqua"/>
          <w:color w:val="000000"/>
        </w:rPr>
        <w:t>The accuracy of the final model was checked using 10-fold cross-validation.</w:t>
      </w:r>
      <w:r w:rsidR="00967B39">
        <w:rPr>
          <w:rStyle w:val="jlqj4b"/>
          <w:rFonts w:ascii="Book Antiqua" w:eastAsia="Book Antiqua" w:hAnsi="Book Antiqua" w:cs="Book Antiqua"/>
          <w:color w:val="000000"/>
        </w:rPr>
        <w:t xml:space="preserve"> </w:t>
      </w:r>
      <w:r>
        <w:rPr>
          <w:rFonts w:ascii="Book Antiqua" w:eastAsia="Book Antiqua" w:hAnsi="Book Antiqua" w:cs="Book Antiqua"/>
          <w:color w:val="000000"/>
        </w:rPr>
        <w:t>The model was "taught" on the training data and then validated using the test data. The final model was built based on 14012 observations and 36 variables. Its accuracy was 0.9993 on the training set, and Cohen's</w:t>
      </w:r>
      <w:r w:rsidR="00967B39">
        <w:rPr>
          <w:rFonts w:ascii="Book Antiqua" w:eastAsia="Book Antiqua" w:hAnsi="Book Antiqua" w:cs="Book Antiqua"/>
          <w:color w:val="000000"/>
        </w:rPr>
        <w:t xml:space="preserve"> </w:t>
      </w:r>
      <w:r>
        <w:rPr>
          <w:rFonts w:ascii="Book Antiqua" w:eastAsia="Book Antiqua" w:hAnsi="Book Antiqua" w:cs="Book Antiqua"/>
          <w:color w:val="000000"/>
        </w:rPr>
        <w:t>κ</w:t>
      </w:r>
      <w:r w:rsidR="00967B39">
        <w:rPr>
          <w:rFonts w:ascii="Book Antiqua" w:eastAsia="Book Antiqua" w:hAnsi="Book Antiqua" w:cs="Book Antiqua"/>
          <w:color w:val="000000"/>
        </w:rPr>
        <w:t xml:space="preserve"> </w:t>
      </w:r>
      <w:r>
        <w:rPr>
          <w:rFonts w:ascii="Book Antiqua" w:eastAsia="Book Antiqua" w:hAnsi="Book Antiqua" w:cs="Book Antiqua"/>
          <w:color w:val="000000"/>
        </w:rPr>
        <w:t>statistic was 0.9985. When validating the model using the test set (</w:t>
      </w:r>
      <w:r>
        <w:rPr>
          <w:rFonts w:ascii="Book Antiqua" w:eastAsia="Book Antiqua" w:hAnsi="Book Antiqua" w:cs="Book Antiqua"/>
          <w:i/>
          <w:iCs/>
          <w:color w:val="000000"/>
        </w:rPr>
        <w:t>n</w:t>
      </w:r>
      <w:r>
        <w:rPr>
          <w:rFonts w:ascii="Book Antiqua" w:eastAsia="Book Antiqua" w:hAnsi="Book Antiqua" w:cs="Book Antiqua"/>
          <w:color w:val="000000"/>
        </w:rPr>
        <w:t xml:space="preserve"> = 4670), an accuracy of 0.9985 (95%CI: 0.9969</w:t>
      </w:r>
      <w:r w:rsidR="00967B39">
        <w:rPr>
          <w:rFonts w:ascii="Book Antiqua" w:eastAsia="Book Antiqua" w:hAnsi="Book Antiqua" w:cs="Book Antiqua"/>
          <w:color w:val="000000"/>
        </w:rPr>
        <w:t>-</w:t>
      </w:r>
      <w:r>
        <w:rPr>
          <w:rFonts w:ascii="Book Antiqua" w:eastAsia="Book Antiqua" w:hAnsi="Book Antiqua" w:cs="Book Antiqua"/>
          <w:color w:val="000000"/>
        </w:rPr>
        <w:t>0.9994) and a Cohen</w:t>
      </w:r>
      <w:r w:rsidR="00967B39">
        <w:rPr>
          <w:rFonts w:ascii="Book Antiqua" w:eastAsia="Book Antiqua" w:hAnsi="Book Antiqua" w:cs="Book Antiqua"/>
          <w:color w:val="000000"/>
        </w:rPr>
        <w:t xml:space="preserve"> </w:t>
      </w:r>
      <w:r>
        <w:rPr>
          <w:rFonts w:ascii="Book Antiqua" w:eastAsia="Book Antiqua" w:hAnsi="Book Antiqua" w:cs="Book Antiqua"/>
          <w:color w:val="000000"/>
        </w:rPr>
        <w:t>κ</w:t>
      </w:r>
      <w:r w:rsidR="00967B39">
        <w:rPr>
          <w:rFonts w:ascii="Book Antiqua" w:eastAsia="Book Antiqua" w:hAnsi="Book Antiqua" w:cs="Book Antiqua"/>
          <w:color w:val="000000"/>
        </w:rPr>
        <w:t xml:space="preserve"> </w:t>
      </w:r>
      <w:r>
        <w:rPr>
          <w:rFonts w:ascii="Book Antiqua" w:eastAsia="Book Antiqua" w:hAnsi="Book Antiqua" w:cs="Book Antiqua"/>
          <w:color w:val="000000"/>
        </w:rPr>
        <w:t>statistic of 0.9970 were obtained.</w:t>
      </w:r>
    </w:p>
    <w:p w14:paraId="62E796EB" w14:textId="19FE99E1" w:rsidR="00A77B3E" w:rsidRDefault="0052402A" w:rsidP="00967B39">
      <w:pPr>
        <w:spacing w:line="360" w:lineRule="auto"/>
        <w:ind w:firstLineChars="100" w:firstLine="240"/>
        <w:jc w:val="both"/>
      </w:pPr>
      <w:r>
        <w:rPr>
          <w:rFonts w:ascii="Book Antiqua" w:eastAsia="Book Antiqua" w:hAnsi="Book Antiqua" w:cs="Book Antiqua"/>
          <w:color w:val="000000"/>
        </w:rPr>
        <w:t xml:space="preserve">Based on the constructed model, the weights of variables influencing HCV RNA detectability at least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end of treatment (non-SVR) were determined. Two measures were used for this purpose: the average loss of accuracy, which is determined by how much the accuracy of the model has decreased after the</w:t>
      </w:r>
      <w:r w:rsidR="00967B39">
        <w:rPr>
          <w:rFonts w:ascii="Book Antiqua" w:eastAsia="Book Antiqua" w:hAnsi="Book Antiqua" w:cs="Book Antiqua"/>
          <w:color w:val="000000"/>
        </w:rPr>
        <w:t xml:space="preserve"> </w:t>
      </w:r>
      <w:r>
        <w:rPr>
          <w:rFonts w:ascii="Book Antiqua" w:eastAsia="Book Antiqua" w:hAnsi="Book Antiqua" w:cs="Book Antiqua"/>
          <w:color w:val="000000"/>
        </w:rPr>
        <w:t>removal of a specific variable (Figure 5), and the average loss of the Gini coefficient (Figure 6), on which the random forest algorithm is based. The greater the value of</w:t>
      </w:r>
      <w:r w:rsidR="00967B39">
        <w:rPr>
          <w:rFonts w:ascii="Book Antiqua" w:eastAsia="Book Antiqua" w:hAnsi="Book Antiqua" w:cs="Book Antiqua"/>
          <w:color w:val="000000"/>
        </w:rPr>
        <w:t xml:space="preserve"> </w:t>
      </w:r>
      <w:r>
        <w:rPr>
          <w:rFonts w:ascii="Book Antiqua" w:eastAsia="Book Antiqua" w:hAnsi="Book Antiqua" w:cs="Book Antiqua"/>
          <w:color w:val="000000"/>
        </w:rPr>
        <w:t xml:space="preserve">the loss of the Gini coefficient, </w:t>
      </w:r>
      <w:r>
        <w:rPr>
          <w:rFonts w:ascii="Book Antiqua" w:eastAsia="Book Antiqua" w:hAnsi="Book Antiqua" w:cs="Book Antiqua"/>
          <w:color w:val="000000"/>
        </w:rPr>
        <w:lastRenderedPageBreak/>
        <w:t>the more important the variable is, because it leads to a reduction in the entropy of the output variable.</w:t>
      </w:r>
    </w:p>
    <w:p w14:paraId="699596C7" w14:textId="57620250" w:rsidR="00A77B3E" w:rsidRDefault="0052402A" w:rsidP="00967B39">
      <w:pPr>
        <w:spacing w:line="360" w:lineRule="auto"/>
        <w:ind w:firstLineChars="100" w:firstLine="240"/>
        <w:jc w:val="both"/>
      </w:pPr>
      <w:r>
        <w:rPr>
          <w:rFonts w:ascii="Book Antiqua" w:eastAsia="Book Antiqua" w:hAnsi="Book Antiqua" w:cs="Book Antiqua"/>
          <w:color w:val="000000"/>
        </w:rPr>
        <w:t>Figures 5 and 6 show the top 12 factors contributing to treatment failure.</w:t>
      </w:r>
    </w:p>
    <w:p w14:paraId="2AC62F3B" w14:textId="77777777" w:rsidR="00A77B3E" w:rsidRDefault="0052402A" w:rsidP="00967B39">
      <w:pPr>
        <w:spacing w:line="360" w:lineRule="auto"/>
        <w:ind w:firstLineChars="100" w:firstLine="240"/>
        <w:jc w:val="both"/>
      </w:pPr>
      <w:r>
        <w:rPr>
          <w:rFonts w:ascii="Book Antiqua" w:eastAsia="Book Antiqua" w:hAnsi="Book Antiqua" w:cs="Book Antiqua"/>
          <w:color w:val="000000"/>
        </w:rPr>
        <w:t>In the case of the remaining variables, the degree of accuracy decrease indicated their minor importance in predicting therapy ineffectiveness.</w:t>
      </w:r>
    </w:p>
    <w:p w14:paraId="100EA33C" w14:textId="5FC074D7" w:rsidR="00A77B3E" w:rsidRDefault="0052402A" w:rsidP="00967B39">
      <w:pPr>
        <w:spacing w:line="360" w:lineRule="auto"/>
        <w:ind w:firstLineChars="100" w:firstLine="240"/>
        <w:jc w:val="both"/>
      </w:pPr>
      <w:r>
        <w:rPr>
          <w:rFonts w:ascii="Book Antiqua" w:eastAsia="Book Antiqua" w:hAnsi="Book Antiqua" w:cs="Book Antiqua"/>
          <w:color w:val="000000"/>
        </w:rPr>
        <w:t>Based on the statistical analysis of the factors influencing the failure of antiviral therapy performed with the use of the random forest algorithm, the following factors seem to be the most important:</w:t>
      </w:r>
      <w:r w:rsidR="00967B39">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advancement of liver disease (</w:t>
      </w:r>
      <w:r w:rsidR="00967B39">
        <w:rPr>
          <w:rFonts w:ascii="Book Antiqua" w:eastAsia="Book Antiqua" w:hAnsi="Book Antiqua" w:cs="Book Antiqua"/>
          <w:color w:val="000000"/>
        </w:rPr>
        <w:t>platelets</w:t>
      </w:r>
      <w:r>
        <w:rPr>
          <w:rStyle w:val="jlqj4b"/>
          <w:rFonts w:ascii="Book Antiqua" w:eastAsia="Book Antiqua" w:hAnsi="Book Antiqua" w:cs="Book Antiqua"/>
          <w:color w:val="000000"/>
        </w:rPr>
        <w:t>, albumin, INR, bilirubin, fibrosis), HCV characteristics (viral load, genotype 3), patient characteristics (age, BMI), hemoglobin levels, and creatinine levels.</w:t>
      </w:r>
      <w:r w:rsidR="00967B39">
        <w:rPr>
          <w:rFonts w:ascii="Book Antiqua" w:eastAsia="Book Antiqua" w:hAnsi="Book Antiqua" w:cs="Book Antiqua"/>
          <w:color w:val="000000"/>
        </w:rPr>
        <w:t xml:space="preserve"> </w:t>
      </w:r>
      <w:r>
        <w:rPr>
          <w:rFonts w:ascii="Book Antiqua" w:eastAsia="Book Antiqua" w:hAnsi="Book Antiqua" w:cs="Book Antiqua"/>
          <w:color w:val="000000"/>
        </w:rPr>
        <w:t>Conversely, the following factors seem to be of minor importance: HBV and HIV coinfections, extrahepatic manifestations of HCV infection, and coexistence of HCC.</w:t>
      </w:r>
    </w:p>
    <w:p w14:paraId="1C98DC23" w14:textId="79C6789C" w:rsidR="00A77B3E" w:rsidRDefault="0052402A" w:rsidP="00967B39">
      <w:pPr>
        <w:spacing w:line="360" w:lineRule="auto"/>
        <w:ind w:firstLineChars="100" w:firstLine="240"/>
        <w:jc w:val="both"/>
      </w:pPr>
      <w:r>
        <w:rPr>
          <w:rFonts w:ascii="Book Antiqua" w:eastAsia="Book Antiqua" w:hAnsi="Book Antiqua" w:cs="Book Antiqua"/>
          <w:color w:val="000000"/>
        </w:rPr>
        <w:t xml:space="preserve">Male sex was statistically significant in the conventional statistics. However, in the </w:t>
      </w:r>
      <w:r w:rsidR="00967B39">
        <w:rPr>
          <w:rFonts w:ascii="Book Antiqua" w:eastAsia="Book Antiqua" w:hAnsi="Book Antiqua" w:cs="Book Antiqua"/>
          <w:color w:val="000000"/>
        </w:rPr>
        <w:t>ML</w:t>
      </w:r>
      <w:r>
        <w:rPr>
          <w:rFonts w:ascii="Book Antiqua" w:eastAsia="Book Antiqua" w:hAnsi="Book Antiqua" w:cs="Book Antiqua"/>
          <w:color w:val="000000"/>
        </w:rPr>
        <w:t xml:space="preserve"> analysis, this parameter did not significantly affect treatment outcome (average accuracy decrease: 31</w:t>
      </w:r>
      <w:r>
        <w:rPr>
          <w:rFonts w:ascii="Book Antiqua" w:eastAsia="Book Antiqua" w:hAnsi="Book Antiqua" w:cs="Book Antiqua"/>
          <w:color w:val="000000"/>
          <w:szCs w:val="30"/>
          <w:vertAlign w:val="superscript"/>
        </w:rPr>
        <w:t>st</w:t>
      </w:r>
      <w:r w:rsidR="00967B39">
        <w:rPr>
          <w:rFonts w:ascii="Book Antiqua" w:eastAsia="Book Antiqua" w:hAnsi="Book Antiqua" w:cs="Book Antiqua"/>
          <w:color w:val="000000"/>
        </w:rPr>
        <w:t xml:space="preserve"> </w:t>
      </w:r>
      <w:r>
        <w:rPr>
          <w:rFonts w:ascii="Book Antiqua" w:eastAsia="Book Antiqua" w:hAnsi="Book Antiqua" w:cs="Book Antiqua"/>
          <w:color w:val="000000"/>
        </w:rPr>
        <w:t>position, loss of the Gini coefficient: 14</w:t>
      </w:r>
      <w:r>
        <w:rPr>
          <w:rFonts w:ascii="Book Antiqua" w:eastAsia="Book Antiqua" w:hAnsi="Book Antiqua" w:cs="Book Antiqua"/>
          <w:color w:val="000000"/>
          <w:szCs w:val="30"/>
          <w:vertAlign w:val="superscript"/>
        </w:rPr>
        <w:t>th</w:t>
      </w:r>
      <w:r w:rsidR="00967B39">
        <w:rPr>
          <w:rFonts w:ascii="Book Antiqua" w:eastAsia="Book Antiqua" w:hAnsi="Book Antiqua" w:cs="Book Antiqua"/>
          <w:color w:val="000000"/>
        </w:rPr>
        <w:t xml:space="preserve"> </w:t>
      </w:r>
      <w:r>
        <w:rPr>
          <w:rFonts w:ascii="Book Antiqua" w:eastAsia="Book Antiqua" w:hAnsi="Book Antiqua" w:cs="Book Antiqua"/>
          <w:color w:val="000000"/>
        </w:rPr>
        <w:t>position).</w:t>
      </w:r>
    </w:p>
    <w:p w14:paraId="2F41EC0E" w14:textId="77777777" w:rsidR="00A77B3E" w:rsidRDefault="00A77B3E">
      <w:pPr>
        <w:spacing w:line="360" w:lineRule="auto"/>
        <w:jc w:val="both"/>
      </w:pPr>
    </w:p>
    <w:p w14:paraId="0F09978D" w14:textId="77777777" w:rsidR="00A77B3E" w:rsidRDefault="0052402A">
      <w:pPr>
        <w:spacing w:line="360" w:lineRule="auto"/>
        <w:jc w:val="both"/>
      </w:pPr>
      <w:r>
        <w:rPr>
          <w:rFonts w:ascii="Book Antiqua" w:eastAsia="Book Antiqua" w:hAnsi="Book Antiqua" w:cs="Book Antiqua"/>
          <w:b/>
          <w:caps/>
          <w:color w:val="000000"/>
          <w:u w:val="single"/>
        </w:rPr>
        <w:t>DISCUSSION</w:t>
      </w:r>
    </w:p>
    <w:p w14:paraId="7E07B41E" w14:textId="04EC7C9B" w:rsidR="00A77B3E" w:rsidRDefault="0052402A">
      <w:pPr>
        <w:spacing w:line="360" w:lineRule="auto"/>
        <w:jc w:val="both"/>
      </w:pPr>
      <w:r>
        <w:rPr>
          <w:rFonts w:ascii="Book Antiqua" w:eastAsia="Book Antiqua" w:hAnsi="Book Antiqua" w:cs="Book Antiqua"/>
          <w:color w:val="000000"/>
        </w:rPr>
        <w:t xml:space="preserve">Treatment of chronic hepatitis C with DAAs rarely does not eliminate HCV infection. In our group, 97% of patients achieved SVR, which is consistent with the results of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1-3,8,9]</w:t>
      </w:r>
      <w:r w:rsidR="00967B39">
        <w:rPr>
          <w:rFonts w:ascii="Book Antiqua" w:eastAsia="Book Antiqua" w:hAnsi="Book Antiqua" w:cs="Book Antiqua"/>
          <w:color w:val="000000"/>
        </w:rPr>
        <w:t xml:space="preserve"> </w:t>
      </w:r>
      <w:r>
        <w:rPr>
          <w:rFonts w:ascii="Book Antiqua" w:eastAsia="Book Antiqua" w:hAnsi="Book Antiqua" w:cs="Book Antiqua"/>
          <w:color w:val="000000"/>
        </w:rPr>
        <w:t>and other cohort studies</w:t>
      </w:r>
      <w:r>
        <w:rPr>
          <w:rFonts w:ascii="Book Antiqua" w:eastAsia="Book Antiqua" w:hAnsi="Book Antiqua" w:cs="Book Antiqua"/>
          <w:color w:val="000000"/>
          <w:szCs w:val="30"/>
          <w:vertAlign w:val="superscript"/>
        </w:rPr>
        <w:t>[13-17]</w:t>
      </w:r>
      <w:r>
        <w:rPr>
          <w:rFonts w:ascii="Book Antiqua" w:eastAsia="Book Antiqua" w:hAnsi="Book Antiqua" w:cs="Book Antiqua"/>
          <w:color w:val="000000"/>
        </w:rPr>
        <w:t>. In the analysis of our large, multicenter cohort of over 11000 patients, we assessed the factors that may have contributed to the ineffectiveness of DAA therapy in the remaining 3%.</w:t>
      </w:r>
    </w:p>
    <w:p w14:paraId="0895D013" w14:textId="51B0C117" w:rsidR="00A77B3E" w:rsidRDefault="0052402A" w:rsidP="00967B39">
      <w:pPr>
        <w:spacing w:line="360" w:lineRule="auto"/>
        <w:ind w:firstLineChars="100" w:firstLine="240"/>
        <w:jc w:val="both"/>
      </w:pPr>
      <w:r>
        <w:rPr>
          <w:rFonts w:ascii="Book Antiqua" w:eastAsia="Book Antiqua" w:hAnsi="Book Antiqua" w:cs="Book Antiqua"/>
          <w:color w:val="000000"/>
        </w:rPr>
        <w:t xml:space="preserve">Due to the specifics of the collected data (a very large study group, a large number of variables, a large disproportion between the number of patients who achieved and did not achieve SVR), we utilized </w:t>
      </w:r>
      <w:r w:rsidR="00967B39">
        <w:rPr>
          <w:rFonts w:ascii="Book Antiqua" w:eastAsia="Book Antiqua" w:hAnsi="Book Antiqua" w:cs="Book Antiqua"/>
          <w:color w:val="000000"/>
        </w:rPr>
        <w:t>ML</w:t>
      </w:r>
      <w:r>
        <w:rPr>
          <w:rFonts w:ascii="Book Antiqua" w:eastAsia="Book Antiqua" w:hAnsi="Book Antiqua" w:cs="Book Antiqua"/>
          <w:color w:val="000000"/>
        </w:rPr>
        <w:t xml:space="preserve"> techniques in addition to the traditional statistical analysis. Both types of statistical analysis revealed that the factors that have the greatest negative impact on the efficacy of DAA treatment are those related to the advancement of liver disease and impairment of its function. These observations are in line with the results of other cohort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18-22]</w:t>
      </w:r>
      <w:r>
        <w:rPr>
          <w:rFonts w:ascii="Book Antiqua" w:eastAsia="Book Antiqua" w:hAnsi="Book Antiqua" w:cs="Book Antiqua"/>
          <w:color w:val="000000"/>
        </w:rPr>
        <w:t xml:space="preserve">. Because of the very low treatment failure rate, the numbers of patients failing to achieve SVR in these studies were significantly smaller than </w:t>
      </w:r>
      <w:r>
        <w:rPr>
          <w:rFonts w:ascii="Book Antiqua" w:eastAsia="Book Antiqua" w:hAnsi="Book Antiqua" w:cs="Book Antiqua"/>
          <w:color w:val="000000"/>
        </w:rPr>
        <w:lastRenderedPageBreak/>
        <w:t xml:space="preserve">that in the present study. Gathering a group of 309 patients who did not achieve SVR makes our analysis more reliable than those conducted for groups with only several dozen non-SVR patients and can only be comparable to a few large study cohorts, such as the Veterans </w:t>
      </w:r>
      <w:proofErr w:type="gramStart"/>
      <w:r>
        <w:rPr>
          <w:rFonts w:ascii="Book Antiqua" w:eastAsia="Book Antiqua" w:hAnsi="Book Antiqua" w:cs="Book Antiqua"/>
          <w:color w:val="000000"/>
        </w:rPr>
        <w:t>cohort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765C0F0A" w14:textId="68914576" w:rsidR="00A77B3E" w:rsidRDefault="0052402A" w:rsidP="00967B39">
      <w:pPr>
        <w:spacing w:line="360" w:lineRule="auto"/>
        <w:ind w:firstLineChars="100" w:firstLine="240"/>
        <w:jc w:val="both"/>
      </w:pPr>
      <w:r>
        <w:rPr>
          <w:rFonts w:ascii="Book Antiqua" w:eastAsia="Book Antiqua" w:hAnsi="Book Antiqua" w:cs="Book Antiqua"/>
          <w:color w:val="000000"/>
        </w:rPr>
        <w:t xml:space="preserve">In the classical statistical analysis, male sex seemed to be of importance, which is consistent with the findings of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However, in the </w:t>
      </w:r>
      <w:r w:rsidR="00967B39">
        <w:rPr>
          <w:rFonts w:ascii="Book Antiqua" w:eastAsia="Book Antiqua" w:hAnsi="Book Antiqua" w:cs="Book Antiqua"/>
          <w:color w:val="000000"/>
        </w:rPr>
        <w:t>ML</w:t>
      </w:r>
      <w:r>
        <w:rPr>
          <w:rFonts w:ascii="Book Antiqua" w:eastAsia="Book Antiqua" w:hAnsi="Book Antiqua" w:cs="Book Antiqua"/>
          <w:color w:val="000000"/>
        </w:rPr>
        <w:t xml:space="preserve"> analysis, this factor was not among those with the greatest impact on treatment efficacy. Another difference between conventional statistics and the ML algorithm is the significance of age, creatinine, and hemoglobin in relation to treatment failure. These factors appeared to be irrelevant in the conventional analysis; however, they were among the important determinants of treatment failure in the random forest algorithm. Higher BMI was also an unfavorable prognostic factor in both types of statistical analysis. Among the virological factors examined, genotype 3 and viral load appeared to influence the efficacy of DAA treatment as well. Different results were obtained by </w:t>
      </w:r>
      <w:proofErr w:type="spellStart"/>
      <w:r w:rsidR="00967B39" w:rsidRPr="00967B39">
        <w:rPr>
          <w:rFonts w:ascii="Book Antiqua" w:eastAsia="Book Antiqua" w:hAnsi="Book Antiqua" w:cs="Book Antiqua"/>
          <w:color w:val="000000"/>
        </w:rPr>
        <w:t>Shesterina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67B39">
        <w:rPr>
          <w:rFonts w:ascii="Book Antiqua" w:eastAsia="Book Antiqua" w:hAnsi="Book Antiqua" w:cs="Book Antiqua"/>
          <w:color w:val="000000"/>
          <w:szCs w:val="30"/>
          <w:vertAlign w:val="superscript"/>
        </w:rPr>
        <w:t>[</w:t>
      </w:r>
      <w:proofErr w:type="gramEnd"/>
      <w:r w:rsidR="00967B39">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a large cohort of Veterans, in which, using conventional statistical methods, viral load and age had no effect on the treatment efficacy.</w:t>
      </w:r>
    </w:p>
    <w:p w14:paraId="2983D17F" w14:textId="77777777" w:rsidR="00A77B3E" w:rsidRDefault="0052402A" w:rsidP="00967B39">
      <w:pPr>
        <w:spacing w:line="360" w:lineRule="auto"/>
        <w:ind w:firstLineChars="100" w:firstLine="240"/>
        <w:jc w:val="both"/>
      </w:pPr>
      <w:r>
        <w:rPr>
          <w:rFonts w:ascii="Book Antiqua" w:eastAsia="Book Antiqua" w:hAnsi="Book Antiqua" w:cs="Book Antiqua"/>
          <w:color w:val="000000"/>
        </w:rPr>
        <w:t>Neither HBV nor HIV coinfection influenced the results of therapy in our group.</w:t>
      </w:r>
    </w:p>
    <w:p w14:paraId="4108CD67" w14:textId="3E5E19AF" w:rsidR="00A77B3E" w:rsidRDefault="0052402A" w:rsidP="00967B39">
      <w:pPr>
        <w:spacing w:line="360" w:lineRule="auto"/>
        <w:ind w:firstLineChars="100" w:firstLine="240"/>
        <w:jc w:val="both"/>
      </w:pPr>
      <w:r>
        <w:rPr>
          <w:rFonts w:ascii="Book Antiqua" w:eastAsia="Book Antiqua" w:hAnsi="Book Antiqua" w:cs="Book Antiqua"/>
          <w:color w:val="000000"/>
        </w:rPr>
        <w:t>Rial-</w:t>
      </w:r>
      <w:proofErr w:type="spellStart"/>
      <w:r>
        <w:rPr>
          <w:rFonts w:ascii="Book Antiqua" w:eastAsia="Book Antiqua" w:hAnsi="Book Antiqua" w:cs="Book Antiqua"/>
          <w:color w:val="000000"/>
        </w:rPr>
        <w:t>Crestelo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67B39">
        <w:rPr>
          <w:rFonts w:ascii="Book Antiqua" w:eastAsia="Book Antiqua" w:hAnsi="Book Antiqua" w:cs="Book Antiqua"/>
          <w:color w:val="000000"/>
          <w:szCs w:val="30"/>
          <w:vertAlign w:val="superscript"/>
        </w:rPr>
        <w:t>[</w:t>
      </w:r>
      <w:proofErr w:type="gramEnd"/>
      <w:r w:rsidR="00967B39">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their publication, describes a cohort of 316 patients with HCV/HIV coinfection treated with DAAs between 2014 and 2018 (including 43.9%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in which the SVR rate was 90.9%. The factors with the greatest impact on the therapy ineffectiveness in this group were alcohol abuse and higher bilirubin levels. In our cohort, patients co-infected with HIV accounted for 5%, and only patients without active addictions were eligible for treatment. Higher bilirubin levels in our study were also associated with less effective therapy, as demonstrated by both traditional statistics and </w:t>
      </w:r>
      <w:r w:rsidR="00967B39">
        <w:rPr>
          <w:rFonts w:ascii="Book Antiqua" w:eastAsia="Book Antiqua" w:hAnsi="Book Antiqua" w:cs="Book Antiqua"/>
          <w:color w:val="000000"/>
        </w:rPr>
        <w:t>ML</w:t>
      </w:r>
      <w:r>
        <w:rPr>
          <w:rFonts w:ascii="Book Antiqua" w:eastAsia="Book Antiqua" w:hAnsi="Book Antiqua" w:cs="Book Antiqua"/>
          <w:color w:val="000000"/>
        </w:rPr>
        <w:t>.</w:t>
      </w:r>
    </w:p>
    <w:p w14:paraId="09BCC136" w14:textId="7AFF68EC" w:rsidR="00A77B3E" w:rsidRDefault="0052402A" w:rsidP="00967B39">
      <w:pPr>
        <w:spacing w:line="360" w:lineRule="auto"/>
        <w:ind w:firstLineChars="100" w:firstLine="240"/>
        <w:jc w:val="both"/>
      </w:pPr>
      <w:r>
        <w:rPr>
          <w:rFonts w:ascii="Book Antiqua" w:eastAsia="Book Antiqua" w:hAnsi="Book Antiqua" w:cs="Book Antiqua"/>
          <w:color w:val="000000"/>
        </w:rPr>
        <w:t xml:space="preserve">Part of the analyzed parameters showed a significant impact on the treatment effect in both “traditional” statistics and </w:t>
      </w:r>
      <w:r w:rsidR="00967B39">
        <w:rPr>
          <w:rFonts w:ascii="Book Antiqua" w:eastAsia="Book Antiqua" w:hAnsi="Book Antiqua" w:cs="Book Antiqua"/>
          <w:color w:val="000000"/>
        </w:rPr>
        <w:t>ML</w:t>
      </w:r>
      <w:r>
        <w:rPr>
          <w:rFonts w:ascii="Book Antiqua" w:eastAsia="Book Antiqua" w:hAnsi="Book Antiqua" w:cs="Book Antiqua"/>
          <w:color w:val="000000"/>
        </w:rPr>
        <w:t>. For other parameters, we observed differences in statistical significance between these methods.</w:t>
      </w:r>
    </w:p>
    <w:p w14:paraId="294CF176" w14:textId="77777777" w:rsidR="00A77B3E" w:rsidRDefault="0052402A" w:rsidP="00967B39">
      <w:pPr>
        <w:spacing w:line="360" w:lineRule="auto"/>
        <w:ind w:firstLineChars="100" w:firstLine="240"/>
        <w:jc w:val="both"/>
      </w:pPr>
      <w:r>
        <w:rPr>
          <w:rFonts w:ascii="Book Antiqua" w:eastAsia="Book Antiqua" w:hAnsi="Book Antiqua" w:cs="Book Antiqua"/>
          <w:color w:val="000000"/>
        </w:rPr>
        <w:t xml:space="preserve">Direct comparison of these methods is difficult, because they involve different aspects of data collected. "Traditional" statistics cannot assess the interaction between many </w:t>
      </w:r>
      <w:r>
        <w:rPr>
          <w:rFonts w:ascii="Book Antiqua" w:eastAsia="Book Antiqua" w:hAnsi="Book Antiqua" w:cs="Book Antiqua"/>
          <w:color w:val="000000"/>
        </w:rPr>
        <w:lastRenderedPageBreak/>
        <w:t>continuous variables and many factors simultaneously. We used this method for univariate analysis only.</w:t>
      </w:r>
    </w:p>
    <w:p w14:paraId="07D8023B" w14:textId="58DAF1ED" w:rsidR="00A77B3E" w:rsidRDefault="00967B39" w:rsidP="00967B39">
      <w:pPr>
        <w:spacing w:line="360" w:lineRule="auto"/>
        <w:ind w:firstLineChars="100" w:firstLine="240"/>
        <w:jc w:val="both"/>
      </w:pPr>
      <w:r>
        <w:rPr>
          <w:rFonts w:ascii="Book Antiqua" w:eastAsia="Book Antiqua" w:hAnsi="Book Antiqua" w:cs="Book Antiqua"/>
          <w:color w:val="000000"/>
        </w:rPr>
        <w:t>ML</w:t>
      </w:r>
      <w:r w:rsidR="0052402A">
        <w:rPr>
          <w:rFonts w:ascii="Book Antiqua" w:eastAsia="Book Antiqua" w:hAnsi="Book Antiqua" w:cs="Book Antiqua"/>
          <w:color w:val="000000"/>
        </w:rPr>
        <w:t xml:space="preserve"> algorithms are a multivariate way to analyze the data. It takes into account interaction between all variables, and this is a reason for inconsistency between "traditional" and ML sections. In our opinion, </w:t>
      </w:r>
      <w:r>
        <w:rPr>
          <w:rFonts w:ascii="Book Antiqua" w:eastAsia="Book Antiqua" w:hAnsi="Book Antiqua" w:cs="Book Antiqua"/>
          <w:color w:val="000000"/>
        </w:rPr>
        <w:t>ML</w:t>
      </w:r>
      <w:r w:rsidR="0052402A">
        <w:rPr>
          <w:rFonts w:ascii="Book Antiqua" w:eastAsia="Book Antiqua" w:hAnsi="Book Antiqua" w:cs="Book Antiqua"/>
          <w:color w:val="000000"/>
        </w:rPr>
        <w:t xml:space="preserve"> algorithms</w:t>
      </w:r>
      <w:r>
        <w:rPr>
          <w:rFonts w:ascii="Book Antiqua" w:eastAsia="Book Antiqua" w:hAnsi="Book Antiqua" w:cs="Book Antiqua"/>
          <w:color w:val="000000"/>
        </w:rPr>
        <w:t xml:space="preserve"> </w:t>
      </w:r>
      <w:r w:rsidR="0052402A">
        <w:rPr>
          <w:rFonts w:ascii="Book Antiqua" w:eastAsia="Book Antiqua" w:hAnsi="Book Antiqua" w:cs="Book Antiqua"/>
          <w:color w:val="000000"/>
        </w:rPr>
        <w:t>perform better because of the following reasons</w:t>
      </w:r>
      <w:bookmarkStart w:id="4" w:name="_Hlk61967700"/>
      <w:r w:rsidRPr="008D1AA7">
        <w:rPr>
          <w:rFonts w:ascii="Book Antiqua" w:eastAsia="Book Antiqua" w:hAnsi="Book Antiqua" w:cs="Book Antiqua"/>
          <w:bCs/>
          <w:color w:val="000000"/>
        </w:rPr>
        <w:t>—</w:t>
      </w:r>
      <w:bookmarkEnd w:id="4"/>
      <w:r w:rsidR="0052402A">
        <w:rPr>
          <w:rFonts w:ascii="Book Antiqua" w:eastAsia="Book Antiqua" w:hAnsi="Book Antiqua" w:cs="Book Antiqua"/>
          <w:color w:val="000000"/>
        </w:rPr>
        <w:t>the large data frame with more than 11000 observations and a significant disproportion between patients who achieved and did not achieve SVR (97</w:t>
      </w:r>
      <w:r>
        <w:rPr>
          <w:rFonts w:ascii="Book Antiqua" w:eastAsia="Book Antiqua" w:hAnsi="Book Antiqua" w:cs="Book Antiqua"/>
          <w:color w:val="000000"/>
        </w:rPr>
        <w:t>%</w:t>
      </w:r>
      <w:r w:rsidR="0052402A">
        <w:rPr>
          <w:rFonts w:ascii="Book Antiqua" w:eastAsia="Book Antiqua" w:hAnsi="Book Antiqua" w:cs="Book Antiqua"/>
          <w:color w:val="000000"/>
        </w:rPr>
        <w:t xml:space="preserve"> </w:t>
      </w:r>
      <w:r w:rsidR="007C69C8" w:rsidRPr="007C69C8">
        <w:rPr>
          <w:rFonts w:ascii="Book Antiqua" w:eastAsia="Book Antiqua" w:hAnsi="Book Antiqua" w:cs="Book Antiqua"/>
          <w:i/>
          <w:iCs/>
          <w:color w:val="000000"/>
        </w:rPr>
        <w:t>vs</w:t>
      </w:r>
      <w:r w:rsidR="0052402A">
        <w:rPr>
          <w:rFonts w:ascii="Book Antiqua" w:eastAsia="Book Antiqua" w:hAnsi="Book Antiqua" w:cs="Book Antiqua"/>
          <w:color w:val="000000"/>
        </w:rPr>
        <w:t xml:space="preserve"> 3%); ML counts interactions between all variables; the oversampling technique allows us to have equal groups of HCV RNA detectability (in standard statistics, oversampling does not work because multiplication of data may result in biased outcomes).</w:t>
      </w:r>
    </w:p>
    <w:p w14:paraId="04DA340E" w14:textId="37537B78" w:rsidR="00A77B3E" w:rsidRDefault="0052402A" w:rsidP="00967B39">
      <w:pPr>
        <w:spacing w:line="360" w:lineRule="auto"/>
        <w:ind w:firstLineChars="100" w:firstLine="240"/>
        <w:jc w:val="both"/>
      </w:pPr>
      <w:r>
        <w:rPr>
          <w:rFonts w:ascii="Book Antiqua" w:eastAsia="Book Antiqua" w:hAnsi="Book Antiqua" w:cs="Book Antiqua"/>
          <w:color w:val="000000"/>
        </w:rPr>
        <w:t>The percentages of patients treated with VEL/SOF +/</w:t>
      </w:r>
      <w:r w:rsidR="00967B39">
        <w:rPr>
          <w:rFonts w:ascii="Book Antiqua" w:eastAsia="Book Antiqua" w:hAnsi="Book Antiqua" w:cs="Book Antiqua"/>
          <w:color w:val="000000"/>
        </w:rPr>
        <w:t>-</w:t>
      </w:r>
      <w:r>
        <w:rPr>
          <w:rFonts w:ascii="Book Antiqua" w:eastAsia="Book Antiqua" w:hAnsi="Book Antiqua" w:cs="Book Antiqua"/>
          <w:color w:val="000000"/>
        </w:rPr>
        <w:t xml:space="preserve"> RBV, ASV + DCV, and SOF + RBV were higher among patients without SVR than among those who achieved SVR.</w:t>
      </w:r>
    </w:p>
    <w:p w14:paraId="420BAD6A" w14:textId="77777777" w:rsidR="00A77B3E" w:rsidRDefault="0052402A" w:rsidP="00967B39">
      <w:pPr>
        <w:spacing w:line="360" w:lineRule="auto"/>
        <w:ind w:firstLineChars="100" w:firstLine="240"/>
        <w:jc w:val="both"/>
      </w:pPr>
      <w:r>
        <w:rPr>
          <w:rFonts w:ascii="Book Antiqua" w:eastAsia="Book Antiqua" w:hAnsi="Book Antiqua" w:cs="Book Antiqua"/>
          <w:color w:val="000000"/>
        </w:rPr>
        <w:t xml:space="preserve">The lower efficacy of treatment with SOF + RBV or ASV + DCV has been observed in previous studies and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24-27]</w:t>
      </w:r>
      <w:r>
        <w:rPr>
          <w:rFonts w:ascii="Book Antiqua" w:eastAsia="Book Antiqua" w:hAnsi="Book Antiqua" w:cs="Book Antiqua"/>
          <w:color w:val="000000"/>
        </w:rPr>
        <w:t>.</w:t>
      </w:r>
    </w:p>
    <w:p w14:paraId="55089B6A" w14:textId="2B9AD804" w:rsidR="00A77B3E" w:rsidRDefault="0052402A" w:rsidP="00967B39">
      <w:pPr>
        <w:spacing w:line="360" w:lineRule="auto"/>
        <w:ind w:firstLineChars="100" w:firstLine="240"/>
        <w:jc w:val="both"/>
      </w:pPr>
      <w:r>
        <w:rPr>
          <w:rFonts w:ascii="Book Antiqua" w:eastAsia="Book Antiqua" w:hAnsi="Book Antiqua" w:cs="Book Antiqua"/>
          <w:color w:val="000000"/>
        </w:rPr>
        <w:t>The relatively high percentage of patients treated with VEL/SOF +/</w:t>
      </w:r>
      <w:r w:rsidR="00967B39">
        <w:rPr>
          <w:rFonts w:ascii="Book Antiqua" w:eastAsia="Book Antiqua" w:hAnsi="Book Antiqua" w:cs="Book Antiqua"/>
          <w:color w:val="000000"/>
        </w:rPr>
        <w:t>-</w:t>
      </w:r>
      <w:r>
        <w:rPr>
          <w:rFonts w:ascii="Book Antiqua" w:eastAsia="Book Antiqua" w:hAnsi="Book Antiqua" w:cs="Book Antiqua"/>
          <w:color w:val="000000"/>
        </w:rPr>
        <w:t xml:space="preserve"> RBV among therapy failures is somewhat surprising. However, patients with hepatic failure were treated with this drug because treatment with a regimen containing protease inhibitors is contraindicated in this group. Thus, higher treatment failure rates may be associated with more severe liver disease. On the other hand, no such effect was observed in patients treated with LDV/SOF +/</w:t>
      </w:r>
      <w:r w:rsidR="00967B39">
        <w:rPr>
          <w:rFonts w:ascii="Book Antiqua" w:eastAsia="Book Antiqua" w:hAnsi="Book Antiqua" w:cs="Book Antiqua"/>
          <w:color w:val="000000"/>
        </w:rPr>
        <w:t>-</w:t>
      </w:r>
      <w:r>
        <w:rPr>
          <w:rFonts w:ascii="Book Antiqua" w:eastAsia="Book Antiqua" w:hAnsi="Book Antiqua" w:cs="Book Antiqua"/>
          <w:color w:val="000000"/>
        </w:rPr>
        <w:t xml:space="preserve"> RBV in the earlier period of the EpiTer-2 study, when relatively more patients with advanced liver disease were </w:t>
      </w:r>
      <w:proofErr w:type="gramStart"/>
      <w:r>
        <w:rPr>
          <w:rFonts w:ascii="Book Antiqua" w:eastAsia="Book Antiqua" w:hAnsi="Book Antiqua" w:cs="Book Antiqua"/>
          <w:color w:val="000000"/>
        </w:rPr>
        <w:t>included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463F1E87" w14:textId="2D66D757" w:rsidR="00A77B3E" w:rsidRDefault="0052402A" w:rsidP="00967B39">
      <w:pPr>
        <w:spacing w:line="360" w:lineRule="auto"/>
        <w:ind w:firstLineChars="100" w:firstLine="240"/>
        <w:jc w:val="both"/>
      </w:pPr>
      <w:r>
        <w:rPr>
          <w:rFonts w:ascii="Book Antiqua" w:eastAsia="Book Antiqua" w:hAnsi="Book Antiqua" w:cs="Book Antiqua"/>
          <w:color w:val="000000"/>
        </w:rPr>
        <w:t>Resistance-associated variants (RASs) were not analyzed in this study because they are not routinely used in clinical practice and are determined only in a few cases at select centers.</w:t>
      </w:r>
      <w:r w:rsidR="00967B39">
        <w:rPr>
          <w:rFonts w:ascii="Book Antiqua" w:eastAsia="Book Antiqua" w:hAnsi="Book Antiqua" w:cs="Book Antiqua"/>
          <w:color w:val="000000"/>
        </w:rPr>
        <w:t xml:space="preserve"> </w:t>
      </w:r>
      <w:r>
        <w:rPr>
          <w:rStyle w:val="jlqj4b"/>
          <w:rFonts w:ascii="Book Antiqua" w:eastAsia="Book Antiqua" w:hAnsi="Book Antiqua" w:cs="Book Antiqua"/>
          <w:color w:val="000000"/>
        </w:rPr>
        <w:t xml:space="preserve">Pre-treatment RAS data were not available for all patients, although some who qualified had them assessed as part of a separate </w:t>
      </w:r>
      <w:proofErr w:type="gramStart"/>
      <w:r>
        <w:rPr>
          <w:rStyle w:val="jlqj4b"/>
          <w:rFonts w:ascii="Book Antiqua" w:eastAsia="Book Antiqua" w:hAnsi="Book Antiqua" w:cs="Book Antiqua"/>
          <w:color w:val="000000"/>
        </w:rPr>
        <w:t>study</w:t>
      </w:r>
      <w:r>
        <w:rPr>
          <w:rStyle w:val="jlqj4b"/>
          <w:rFonts w:ascii="Book Antiqua" w:eastAsia="Book Antiqua" w:hAnsi="Book Antiqua" w:cs="Book Antiqua"/>
          <w:color w:val="000000"/>
          <w:szCs w:val="30"/>
          <w:vertAlign w:val="superscript"/>
        </w:rPr>
        <w:t>[</w:t>
      </w:r>
      <w:proofErr w:type="gramEnd"/>
      <w:r>
        <w:rPr>
          <w:rStyle w:val="jlqj4b"/>
          <w:rFonts w:ascii="Book Antiqua" w:eastAsia="Book Antiqua" w:hAnsi="Book Antiqua" w:cs="Book Antiqua"/>
          <w:color w:val="000000"/>
          <w:szCs w:val="30"/>
          <w:vertAlign w:val="superscript"/>
        </w:rPr>
        <w:t>29]</w:t>
      </w:r>
      <w:r>
        <w:rPr>
          <w:rStyle w:val="jlqj4b"/>
          <w:rFonts w:ascii="Book Antiqua" w:eastAsia="Book Antiqua" w:hAnsi="Book Antiqua" w:cs="Book Antiqua"/>
          <w:color w:val="000000"/>
        </w:rPr>
        <w:t>.</w:t>
      </w:r>
      <w:r w:rsidR="00967B39">
        <w:rPr>
          <w:rStyle w:val="jlqj4b"/>
          <w:rFonts w:ascii="Book Antiqua" w:eastAsia="Book Antiqua" w:hAnsi="Book Antiqua" w:cs="Book Antiqua"/>
          <w:color w:val="000000"/>
        </w:rPr>
        <w:t xml:space="preserve"> </w:t>
      </w:r>
      <w:r>
        <w:rPr>
          <w:rFonts w:ascii="Book Antiqua" w:eastAsia="Book Antiqua" w:hAnsi="Book Antiqua" w:cs="Book Antiqua"/>
          <w:color w:val="000000"/>
        </w:rPr>
        <w:t>A study carried out on a population partially overlapping our study group reported an increased frequency of baseline NS5A RASs (particularly Y93H) in patients with advanced fibrosis and cirrhosis.</w:t>
      </w:r>
      <w:r w:rsidR="00967B39">
        <w:rPr>
          <w:rFonts w:ascii="Book Antiqua" w:eastAsia="Book Antiqua" w:hAnsi="Book Antiqua" w:cs="Book Antiqua"/>
          <w:color w:val="000000"/>
        </w:rPr>
        <w:t xml:space="preserve"> </w:t>
      </w:r>
      <w:r>
        <w:rPr>
          <w:rStyle w:val="jlqj4b"/>
          <w:rFonts w:ascii="Book Antiqua" w:eastAsia="Book Antiqua" w:hAnsi="Book Antiqua" w:cs="Book Antiqua"/>
          <w:color w:val="000000"/>
        </w:rPr>
        <w:t xml:space="preserve">Data from the study by </w:t>
      </w:r>
      <w:proofErr w:type="spellStart"/>
      <w:r>
        <w:rPr>
          <w:rStyle w:val="jlqj4b"/>
          <w:rFonts w:ascii="Book Antiqua" w:eastAsia="Book Antiqua" w:hAnsi="Book Antiqua" w:cs="Book Antiqua"/>
          <w:color w:val="000000"/>
        </w:rPr>
        <w:t>Parczewski</w:t>
      </w:r>
      <w:proofErr w:type="spellEnd"/>
      <w:r>
        <w:rPr>
          <w:rStyle w:val="jlqj4b"/>
          <w:rFonts w:ascii="Book Antiqua" w:eastAsia="Book Antiqua" w:hAnsi="Book Antiqua" w:cs="Book Antiqua"/>
          <w:color w:val="000000"/>
        </w:rPr>
        <w:t xml:space="preserve"> </w:t>
      </w:r>
      <w:r>
        <w:rPr>
          <w:rStyle w:val="jlqj4b"/>
          <w:rFonts w:ascii="Book Antiqua" w:eastAsia="Book Antiqua" w:hAnsi="Book Antiqua" w:cs="Book Antiqua"/>
          <w:i/>
          <w:iCs/>
          <w:color w:val="000000"/>
        </w:rPr>
        <w:t xml:space="preserve">et </w:t>
      </w:r>
      <w:proofErr w:type="gramStart"/>
      <w:r>
        <w:rPr>
          <w:rStyle w:val="jlqj4b"/>
          <w:rFonts w:ascii="Book Antiqua" w:eastAsia="Book Antiqua" w:hAnsi="Book Antiqua" w:cs="Book Antiqua"/>
          <w:i/>
          <w:iCs/>
          <w:color w:val="000000"/>
        </w:rPr>
        <w:t>al</w:t>
      </w:r>
      <w:r>
        <w:rPr>
          <w:rStyle w:val="jlqj4b"/>
          <w:rFonts w:ascii="Book Antiqua" w:eastAsia="Book Antiqua" w:hAnsi="Book Antiqua" w:cs="Book Antiqua"/>
          <w:color w:val="000000"/>
          <w:szCs w:val="30"/>
          <w:vertAlign w:val="superscript"/>
        </w:rPr>
        <w:t>[</w:t>
      </w:r>
      <w:proofErr w:type="gramEnd"/>
      <w:r>
        <w:rPr>
          <w:rStyle w:val="jlqj4b"/>
          <w:rFonts w:ascii="Book Antiqua" w:eastAsia="Book Antiqua" w:hAnsi="Book Antiqua" w:cs="Book Antiqua"/>
          <w:color w:val="000000"/>
          <w:szCs w:val="30"/>
          <w:vertAlign w:val="superscript"/>
        </w:rPr>
        <w:t>29]</w:t>
      </w:r>
      <w:r>
        <w:rPr>
          <w:rStyle w:val="jlqj4b"/>
          <w:rFonts w:ascii="Book Antiqua" w:eastAsia="Book Antiqua" w:hAnsi="Book Antiqua" w:cs="Book Antiqua"/>
          <w:color w:val="000000"/>
        </w:rPr>
        <w:t>, which included 265 patients, some of whom were subsequently treated in the EpiTer-2 study, suggest that</w:t>
      </w:r>
      <w:r w:rsidR="00967B39">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 xml:space="preserve">the incidence of NS5A </w:t>
      </w:r>
      <w:r>
        <w:rPr>
          <w:rStyle w:val="jlqj4b"/>
          <w:rFonts w:ascii="Book Antiqua" w:eastAsia="Book Antiqua" w:hAnsi="Book Antiqua" w:cs="Book Antiqua"/>
          <w:color w:val="000000"/>
        </w:rPr>
        <w:lastRenderedPageBreak/>
        <w:t>RASs increases in patients with advanced fibrosis and cirrhosis in comparison to levels observed in those with mild fibrosis, even in those with no history of antiviral therapy.</w:t>
      </w:r>
    </w:p>
    <w:p w14:paraId="7E8305E5" w14:textId="5D5FFAFF" w:rsidR="00A77B3E" w:rsidRDefault="0052402A" w:rsidP="00967B39">
      <w:pPr>
        <w:spacing w:line="360" w:lineRule="auto"/>
        <w:ind w:firstLineChars="100" w:firstLine="240"/>
        <w:jc w:val="both"/>
      </w:pPr>
      <w:r>
        <w:rPr>
          <w:rStyle w:val="jlqj4b"/>
          <w:rFonts w:ascii="Book Antiqua" w:eastAsia="Book Antiqua" w:hAnsi="Book Antiqua" w:cs="Book Antiqua"/>
          <w:color w:val="000000"/>
        </w:rPr>
        <w:t xml:space="preserve">The frequent occurrence of RASs was also observed in the Italian cohort of 87 patients after failing DAAs therapy, 79.5% of whom were patients with </w:t>
      </w:r>
      <w:proofErr w:type="gramStart"/>
      <w:r>
        <w:rPr>
          <w:rStyle w:val="jlqj4b"/>
          <w:rFonts w:ascii="Book Antiqua" w:eastAsia="Book Antiqua" w:hAnsi="Book Antiqua" w:cs="Book Antiqua"/>
          <w:color w:val="000000"/>
        </w:rPr>
        <w:t>cirrhosis</w:t>
      </w:r>
      <w:r>
        <w:rPr>
          <w:rStyle w:val="jlqj4b"/>
          <w:rFonts w:ascii="Book Antiqua" w:eastAsia="Book Antiqua" w:hAnsi="Book Antiqua" w:cs="Book Antiqua"/>
          <w:color w:val="000000"/>
          <w:szCs w:val="30"/>
          <w:vertAlign w:val="superscript"/>
        </w:rPr>
        <w:t>[</w:t>
      </w:r>
      <w:proofErr w:type="gramEnd"/>
      <w:r>
        <w:rPr>
          <w:rStyle w:val="jlqj4b"/>
          <w:rFonts w:ascii="Book Antiqua" w:eastAsia="Book Antiqua" w:hAnsi="Book Antiqua" w:cs="Book Antiqua"/>
          <w:color w:val="000000"/>
          <w:szCs w:val="30"/>
          <w:vertAlign w:val="superscript"/>
        </w:rPr>
        <w:t>30]</w:t>
      </w:r>
      <w:r w:rsidR="00967B39" w:rsidRPr="00967B39">
        <w:rPr>
          <w:rStyle w:val="jlqj4b"/>
          <w:rFonts w:ascii="Book Antiqua" w:eastAsia="Book Antiqua" w:hAnsi="Book Antiqua" w:cs="Book Antiqua"/>
          <w:color w:val="000000"/>
          <w:szCs w:val="30"/>
        </w:rPr>
        <w:t>.</w:t>
      </w:r>
    </w:p>
    <w:p w14:paraId="03860EC4" w14:textId="2E17445C" w:rsidR="00A77B3E" w:rsidRDefault="0052402A" w:rsidP="00967B39">
      <w:pPr>
        <w:spacing w:line="360" w:lineRule="auto"/>
        <w:ind w:firstLineChars="100" w:firstLine="240"/>
        <w:jc w:val="both"/>
      </w:pPr>
      <w:r>
        <w:rPr>
          <w:rStyle w:val="jlqj4b"/>
          <w:rFonts w:ascii="Book Antiqua" w:eastAsia="Book Antiqua" w:hAnsi="Book Antiqua" w:cs="Book Antiqua"/>
          <w:color w:val="000000"/>
        </w:rPr>
        <w:t xml:space="preserve">Considering the lower efficacy of treatment in patients with advanced liver disease and a greater tendency to develop RASs in these </w:t>
      </w:r>
      <w:proofErr w:type="gramStart"/>
      <w:r>
        <w:rPr>
          <w:rStyle w:val="jlqj4b"/>
          <w:rFonts w:ascii="Book Antiqua" w:eastAsia="Book Antiqua" w:hAnsi="Book Antiqua" w:cs="Book Antiqua"/>
          <w:color w:val="000000"/>
        </w:rPr>
        <w:t>groups</w:t>
      </w:r>
      <w:r>
        <w:rPr>
          <w:rStyle w:val="jlqj4b"/>
          <w:rFonts w:ascii="Book Antiqua" w:eastAsia="Book Antiqua" w:hAnsi="Book Antiqua" w:cs="Book Antiqua"/>
          <w:color w:val="000000"/>
          <w:szCs w:val="30"/>
          <w:vertAlign w:val="superscript"/>
        </w:rPr>
        <w:t>[</w:t>
      </w:r>
      <w:proofErr w:type="gramEnd"/>
      <w:r>
        <w:rPr>
          <w:rStyle w:val="jlqj4b"/>
          <w:rFonts w:ascii="Book Antiqua" w:eastAsia="Book Antiqua" w:hAnsi="Book Antiqua" w:cs="Book Antiqua"/>
          <w:color w:val="000000"/>
          <w:szCs w:val="30"/>
          <w:vertAlign w:val="superscript"/>
        </w:rPr>
        <w:t>29-31]</w:t>
      </w:r>
      <w:r>
        <w:rPr>
          <w:rStyle w:val="jlqj4b"/>
          <w:rFonts w:ascii="Book Antiqua" w:eastAsia="Book Antiqua" w:hAnsi="Book Antiqua" w:cs="Book Antiqua"/>
          <w:color w:val="000000"/>
        </w:rPr>
        <w:t>, sequencing tests should be considered in patients with cirrhosis, especially those with the features of deteriorating liver function (both with signs of overt failure and those meeting the Child-Pugh A criteria, but with decreased platelet count and albumin and/or elevated bilirubin). This would allow for the selection of personalized therapy with the maximum chance of eliminating HCV infection, which is important in this particular group of patients at risk of complications of liver cirrhosis and/or the development of HCC.</w:t>
      </w:r>
    </w:p>
    <w:p w14:paraId="48F13052" w14:textId="763EC9C1" w:rsidR="00A77B3E" w:rsidRDefault="0052402A" w:rsidP="00967B39">
      <w:pPr>
        <w:spacing w:line="360" w:lineRule="auto"/>
        <w:ind w:firstLineChars="100" w:firstLine="240"/>
        <w:jc w:val="both"/>
      </w:pPr>
      <w:r>
        <w:rPr>
          <w:rStyle w:val="jlqj4b"/>
          <w:rFonts w:ascii="Book Antiqua" w:eastAsia="Book Antiqua" w:hAnsi="Book Antiqua" w:cs="Book Antiqua"/>
          <w:color w:val="000000"/>
        </w:rPr>
        <w:t>Recently, there has been a tendency to shorten therapy in patients with cirrhosis,</w:t>
      </w:r>
      <w:r w:rsidR="00967B39">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 xml:space="preserve">making its duration equal to that utilized in patients with less advanced liver </w:t>
      </w:r>
      <w:proofErr w:type="gramStart"/>
      <w:r>
        <w:rPr>
          <w:rStyle w:val="jlqj4b"/>
          <w:rFonts w:ascii="Book Antiqua" w:eastAsia="Book Antiqua" w:hAnsi="Book Antiqua" w:cs="Book Antiqua"/>
          <w:color w:val="000000"/>
        </w:rPr>
        <w:t>disease</w:t>
      </w:r>
      <w:r>
        <w:rPr>
          <w:rStyle w:val="jlqj4b"/>
          <w:rFonts w:ascii="Book Antiqua" w:eastAsia="Book Antiqua" w:hAnsi="Book Antiqua" w:cs="Book Antiqua"/>
          <w:color w:val="000000"/>
          <w:szCs w:val="30"/>
          <w:vertAlign w:val="superscript"/>
        </w:rPr>
        <w:t>[</w:t>
      </w:r>
      <w:proofErr w:type="gramEnd"/>
      <w:r>
        <w:rPr>
          <w:rStyle w:val="jlqj4b"/>
          <w:rFonts w:ascii="Book Antiqua" w:eastAsia="Book Antiqua" w:hAnsi="Book Antiqua" w:cs="Book Antiqua"/>
          <w:color w:val="000000"/>
          <w:szCs w:val="30"/>
          <w:vertAlign w:val="superscript"/>
        </w:rPr>
        <w:t>32,33]</w:t>
      </w:r>
      <w:r>
        <w:rPr>
          <w:rStyle w:val="jlqj4b"/>
          <w:rFonts w:ascii="Book Antiqua" w:eastAsia="Book Antiqua" w:hAnsi="Book Antiqua" w:cs="Book Antiqua"/>
          <w:color w:val="000000"/>
        </w:rPr>
        <w:t>. Our data suggest that longer treatment durations should be considered in patients with cirrhosis, especially those with borderline or overt liver failure and high HCV viral load, with monitoring of early responses during the treatment period (response-guided therapy). Although the percentage of patients not achieving SVR was statistically low, this applies mainly to patients with cirrhosis, in whom the elimination of HCV sometimes determines their further health and even life. Therefore,</w:t>
      </w:r>
      <w:r w:rsidR="00967B39">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 xml:space="preserve">a special approach to the treatment of these patients should be </w:t>
      </w:r>
      <w:proofErr w:type="gramStart"/>
      <w:r>
        <w:rPr>
          <w:rStyle w:val="jlqj4b"/>
          <w:rFonts w:ascii="Book Antiqua" w:eastAsia="Book Antiqua" w:hAnsi="Book Antiqua" w:cs="Book Antiqua"/>
          <w:color w:val="000000"/>
        </w:rPr>
        <w:t>considered</w:t>
      </w:r>
      <w:r>
        <w:rPr>
          <w:rStyle w:val="jlqj4b"/>
          <w:rFonts w:ascii="Book Antiqua" w:eastAsia="Book Antiqua" w:hAnsi="Book Antiqua" w:cs="Book Antiqua"/>
          <w:color w:val="000000"/>
          <w:szCs w:val="30"/>
          <w:vertAlign w:val="superscript"/>
        </w:rPr>
        <w:t>[</w:t>
      </w:r>
      <w:proofErr w:type="gramEnd"/>
      <w:r>
        <w:rPr>
          <w:rStyle w:val="jlqj4b"/>
          <w:rFonts w:ascii="Book Antiqua" w:eastAsia="Book Antiqua" w:hAnsi="Book Antiqua" w:cs="Book Antiqua"/>
          <w:color w:val="000000"/>
          <w:szCs w:val="30"/>
          <w:vertAlign w:val="superscript"/>
        </w:rPr>
        <w:t>33,34]</w:t>
      </w:r>
      <w:r>
        <w:rPr>
          <w:rStyle w:val="jlqj4b"/>
          <w:rFonts w:ascii="Book Antiqua" w:eastAsia="Book Antiqua" w:hAnsi="Book Antiqua" w:cs="Book Antiqua"/>
          <w:color w:val="000000"/>
        </w:rPr>
        <w:t>. Due to the serious prognosis in these patients, it is important to maximize the effectiveness of the therapy in order to eliminate HCV infection as soon as possible, to prevent the development of additional RASs that can limit the efficacy of possible re-therapy, and</w:t>
      </w:r>
      <w:r w:rsidR="00967B39">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to start the</w:t>
      </w:r>
      <w:r w:rsidR="00967B39">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process of liver regeneration.</w:t>
      </w:r>
    </w:p>
    <w:p w14:paraId="67D79FB0" w14:textId="77777777" w:rsidR="00A77B3E" w:rsidRDefault="0052402A" w:rsidP="00967B39">
      <w:pPr>
        <w:spacing w:line="360" w:lineRule="auto"/>
        <w:ind w:firstLineChars="100" w:firstLine="240"/>
        <w:jc w:val="both"/>
      </w:pPr>
      <w:r>
        <w:rPr>
          <w:rStyle w:val="jlqj4b"/>
          <w:rFonts w:ascii="Book Antiqua" w:eastAsia="Book Antiqua" w:hAnsi="Book Antiqua" w:cs="Book Antiqua"/>
          <w:color w:val="000000"/>
        </w:rPr>
        <w:t>It would be advisable to conduct a further study to verify our findings and, if necessary, to develop guidelines for personalized therapy of such patients.</w:t>
      </w:r>
    </w:p>
    <w:p w14:paraId="56162456" w14:textId="5F2EDEC5" w:rsidR="00A77B3E" w:rsidRDefault="0052402A" w:rsidP="00967B39">
      <w:pPr>
        <w:spacing w:line="360" w:lineRule="auto"/>
        <w:ind w:firstLineChars="100" w:firstLine="240"/>
        <w:jc w:val="both"/>
      </w:pPr>
      <w:r>
        <w:rPr>
          <w:rFonts w:ascii="Book Antiqua" w:eastAsia="Book Antiqua" w:hAnsi="Book Antiqua" w:cs="Book Antiqua"/>
          <w:color w:val="000000"/>
        </w:rPr>
        <w:t xml:space="preserve">The strength of our study lies primarily in the inclusion of a large group of non-SVR patients treated in the setting of everyday clinical practice, which allowed us to assess the effects of treatment in patients with more advanced liver injury and concomitant diseases, </w:t>
      </w:r>
      <w:r>
        <w:rPr>
          <w:rFonts w:ascii="Book Antiqua" w:eastAsia="Book Antiqua" w:hAnsi="Book Antiqua" w:cs="Book Antiqua"/>
          <w:color w:val="000000"/>
        </w:rPr>
        <w:lastRenderedPageBreak/>
        <w:t>in contrast to most clinical trials.</w:t>
      </w:r>
      <w:r w:rsidR="00967B39">
        <w:rPr>
          <w:rFonts w:ascii="Book Antiqua" w:eastAsia="Book Antiqua" w:hAnsi="Book Antiqua" w:cs="Book Antiqua"/>
          <w:color w:val="000000"/>
        </w:rPr>
        <w:t xml:space="preserve"> </w:t>
      </w:r>
      <w:r>
        <w:rPr>
          <w:rFonts w:ascii="Book Antiqua" w:eastAsia="Book Antiqua" w:hAnsi="Book Antiqua" w:cs="Book Antiqua"/>
          <w:color w:val="000000"/>
        </w:rPr>
        <w:t>There are, however, several limitations in our study.</w:t>
      </w:r>
      <w:r w:rsidR="00967B39">
        <w:rPr>
          <w:rFonts w:ascii="Book Antiqua" w:eastAsia="Book Antiqua" w:hAnsi="Book Antiqua" w:cs="Book Antiqua"/>
          <w:color w:val="000000"/>
        </w:rPr>
        <w:t xml:space="preserve"> </w:t>
      </w:r>
      <w:r>
        <w:rPr>
          <w:rStyle w:val="jlqj4b"/>
          <w:rFonts w:ascii="Book Antiqua" w:eastAsia="Book Antiqua" w:hAnsi="Book Antiqua" w:cs="Book Antiqua"/>
          <w:color w:val="000000"/>
        </w:rPr>
        <w:t>This was a cohort study in which various drugs were used depending on their availability over the 4-year data collection period. At that time, manufacturers also made changes to the characteristics of medicinal products used (</w:t>
      </w:r>
      <w:r w:rsidRPr="00967B39">
        <w:rPr>
          <w:rStyle w:val="jlqj4b"/>
          <w:rFonts w:ascii="Book Antiqua" w:eastAsia="Book Antiqua" w:hAnsi="Book Antiqua" w:cs="Book Antiqua"/>
          <w:i/>
          <w:iCs/>
          <w:color w:val="000000"/>
        </w:rPr>
        <w:t>e.g.</w:t>
      </w:r>
      <w:r>
        <w:rPr>
          <w:rStyle w:val="jlqj4b"/>
          <w:rFonts w:ascii="Book Antiqua" w:eastAsia="Book Antiqua" w:hAnsi="Book Antiqua" w:cs="Book Antiqua"/>
          <w:color w:val="000000"/>
        </w:rPr>
        <w:t>, shortening the treatment period, recommended treatment with or without RBV).</w:t>
      </w:r>
      <w:r w:rsidR="00967B39">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 xml:space="preserve">However, it is known that these changes were introduced after evidence from clinical trials showed that they did not significantly reduce the efficacy of treatment and may improve the patient’s </w:t>
      </w:r>
      <w:proofErr w:type="gramStart"/>
      <w:r>
        <w:rPr>
          <w:rStyle w:val="jlqj4b"/>
          <w:rFonts w:ascii="Book Antiqua" w:eastAsia="Book Antiqua" w:hAnsi="Book Antiqua" w:cs="Book Antiqua"/>
          <w:color w:val="000000"/>
        </w:rPr>
        <w:t>safety</w:t>
      </w:r>
      <w:r>
        <w:rPr>
          <w:rStyle w:val="jlqj4b"/>
          <w:rFonts w:ascii="Book Antiqua" w:eastAsia="Book Antiqua" w:hAnsi="Book Antiqua" w:cs="Book Antiqua"/>
          <w:color w:val="000000"/>
          <w:szCs w:val="30"/>
          <w:vertAlign w:val="superscript"/>
        </w:rPr>
        <w:t>[</w:t>
      </w:r>
      <w:proofErr w:type="gramEnd"/>
      <w:r>
        <w:rPr>
          <w:rStyle w:val="jlqj4b"/>
          <w:rFonts w:ascii="Book Antiqua" w:eastAsia="Book Antiqua" w:hAnsi="Book Antiqua" w:cs="Book Antiqua"/>
          <w:color w:val="000000"/>
          <w:szCs w:val="30"/>
          <w:vertAlign w:val="superscript"/>
        </w:rPr>
        <w:t>32]</w:t>
      </w:r>
      <w:r>
        <w:rPr>
          <w:rStyle w:val="jlqj4b"/>
          <w:rFonts w:ascii="Book Antiqua" w:eastAsia="Book Antiqua" w:hAnsi="Book Antiqua" w:cs="Book Antiqua"/>
          <w:color w:val="000000"/>
        </w:rPr>
        <w:t>.</w:t>
      </w:r>
    </w:p>
    <w:p w14:paraId="2A7CEBAF" w14:textId="77777777" w:rsidR="00A77B3E" w:rsidRDefault="0052402A" w:rsidP="00967B39">
      <w:pPr>
        <w:spacing w:line="360" w:lineRule="auto"/>
        <w:ind w:firstLineChars="100" w:firstLine="240"/>
        <w:jc w:val="both"/>
      </w:pPr>
      <w:r>
        <w:rPr>
          <w:rStyle w:val="jlqj4b"/>
          <w:rFonts w:ascii="Book Antiqua" w:eastAsia="Book Antiqua" w:hAnsi="Book Antiqua" w:cs="Book Antiqua"/>
          <w:color w:val="000000"/>
        </w:rPr>
        <w:t>In addition, some data were not entered for all patients, which is the case in such large, multicenter, real-world projects. However, despite the omitted data, the size of the group was large enough to draw reliable conclusions.</w:t>
      </w:r>
    </w:p>
    <w:p w14:paraId="156A5665" w14:textId="77777777" w:rsidR="00A77B3E" w:rsidRDefault="00A77B3E" w:rsidP="00967B39">
      <w:pPr>
        <w:spacing w:line="360" w:lineRule="auto"/>
        <w:jc w:val="both"/>
      </w:pPr>
    </w:p>
    <w:p w14:paraId="2B810E8D" w14:textId="77777777" w:rsidR="00A77B3E" w:rsidRDefault="0052402A">
      <w:pPr>
        <w:spacing w:line="360" w:lineRule="auto"/>
        <w:jc w:val="both"/>
      </w:pPr>
      <w:r>
        <w:rPr>
          <w:rFonts w:ascii="Book Antiqua" w:eastAsia="Book Antiqua" w:hAnsi="Book Antiqua" w:cs="Book Antiqua"/>
          <w:b/>
          <w:caps/>
          <w:color w:val="000000"/>
          <w:u w:val="single"/>
        </w:rPr>
        <w:t>CONCLUSION</w:t>
      </w:r>
    </w:p>
    <w:p w14:paraId="1117F0FF" w14:textId="46E45134" w:rsidR="00A77B3E" w:rsidRDefault="0052402A">
      <w:pPr>
        <w:spacing w:line="360" w:lineRule="auto"/>
        <w:jc w:val="both"/>
      </w:pPr>
      <w:r>
        <w:rPr>
          <w:rFonts w:ascii="Book Antiqua" w:eastAsia="Book Antiqua" w:hAnsi="Book Antiqua" w:cs="Book Antiqua"/>
          <w:color w:val="000000"/>
        </w:rPr>
        <w:t xml:space="preserve">In conclusion, our findings demonstrate that failure of treatment with DAAs occurs mainly in patients with liver cirrhosis and deterioration of liver function. Our </w:t>
      </w:r>
      <w:r w:rsidR="00967B39">
        <w:rPr>
          <w:rFonts w:ascii="Book Antiqua" w:eastAsia="Book Antiqua" w:hAnsi="Book Antiqua" w:cs="Book Antiqua"/>
          <w:color w:val="000000"/>
        </w:rPr>
        <w:t>ML</w:t>
      </w:r>
      <w:r>
        <w:rPr>
          <w:rFonts w:ascii="Book Antiqua" w:eastAsia="Book Antiqua" w:hAnsi="Book Antiqua" w:cs="Book Antiqua"/>
          <w:color w:val="000000"/>
        </w:rPr>
        <w:t xml:space="preserve"> analysis further revealed that older age, creatinine, and hemoglobin levels also influenced treatment failure, as did viral factors such as genotype 3 and viral load.</w:t>
      </w:r>
      <w:r w:rsidR="00967B39">
        <w:rPr>
          <w:rFonts w:ascii="Book Antiqua" w:eastAsia="Book Antiqua" w:hAnsi="Book Antiqua" w:cs="Book Antiqua"/>
          <w:color w:val="000000"/>
        </w:rPr>
        <w:t xml:space="preserve"> </w:t>
      </w:r>
      <w:r>
        <w:rPr>
          <w:rStyle w:val="jlqj4b"/>
          <w:rFonts w:ascii="Book Antiqua" w:eastAsia="Book Antiqua" w:hAnsi="Book Antiqua" w:cs="Book Antiqua"/>
          <w:color w:val="000000"/>
        </w:rPr>
        <w:t>In patients with advanced liver disease, individualization of therapy (RAS testing, response-guided treatment) should be considered to maximize the chance of achieving SVR.</w:t>
      </w:r>
    </w:p>
    <w:p w14:paraId="5E851BD6" w14:textId="77777777" w:rsidR="00A77B3E" w:rsidRDefault="00A77B3E">
      <w:pPr>
        <w:spacing w:line="360" w:lineRule="auto"/>
        <w:jc w:val="both"/>
      </w:pPr>
    </w:p>
    <w:p w14:paraId="3389B93C" w14:textId="77777777" w:rsidR="00A77B3E" w:rsidRDefault="0052402A">
      <w:pPr>
        <w:spacing w:line="360" w:lineRule="auto"/>
        <w:jc w:val="both"/>
      </w:pPr>
      <w:r>
        <w:rPr>
          <w:rFonts w:ascii="Book Antiqua" w:eastAsia="Book Antiqua" w:hAnsi="Book Antiqua" w:cs="Book Antiqua"/>
          <w:b/>
          <w:caps/>
          <w:color w:val="000000"/>
          <w:u w:val="single"/>
        </w:rPr>
        <w:t>ARTICLE HIGHLIGHTS</w:t>
      </w:r>
    </w:p>
    <w:p w14:paraId="4593FA21" w14:textId="77777777" w:rsidR="00A77B3E" w:rsidRDefault="0052402A">
      <w:pPr>
        <w:spacing w:line="360" w:lineRule="auto"/>
        <w:jc w:val="both"/>
      </w:pPr>
      <w:r>
        <w:rPr>
          <w:rFonts w:ascii="Book Antiqua" w:eastAsia="Book Antiqua" w:hAnsi="Book Antiqua" w:cs="Book Antiqua"/>
          <w:b/>
          <w:i/>
          <w:color w:val="000000"/>
        </w:rPr>
        <w:t>Research background</w:t>
      </w:r>
    </w:p>
    <w:p w14:paraId="58EF9AD4" w14:textId="5AEF9A5F" w:rsidR="00A77B3E" w:rsidRDefault="0052402A">
      <w:pPr>
        <w:spacing w:line="360" w:lineRule="auto"/>
        <w:jc w:val="both"/>
      </w:pPr>
      <w:r>
        <w:rPr>
          <w:rFonts w:ascii="Book Antiqua" w:eastAsia="Book Antiqua" w:hAnsi="Book Antiqua" w:cs="Book Antiqua"/>
          <w:color w:val="000000"/>
        </w:rPr>
        <w:t>Treatment with direct-acting antiviral drugs (DAAs) is highly effective and safe. Interferon-free therapies allow for a sustained virologic response (SVR) in over 90% of patients, both in randomized clinical trials and in real-world settings.</w:t>
      </w:r>
    </w:p>
    <w:p w14:paraId="7B13A4DB" w14:textId="77777777" w:rsidR="00A77B3E" w:rsidRDefault="00A77B3E">
      <w:pPr>
        <w:spacing w:line="360" w:lineRule="auto"/>
        <w:jc w:val="both"/>
      </w:pPr>
    </w:p>
    <w:p w14:paraId="3BA870B3" w14:textId="77777777" w:rsidR="00A77B3E" w:rsidRDefault="0052402A">
      <w:pPr>
        <w:spacing w:line="360" w:lineRule="auto"/>
        <w:jc w:val="both"/>
      </w:pPr>
      <w:r>
        <w:rPr>
          <w:rFonts w:ascii="Book Antiqua" w:eastAsia="Book Antiqua" w:hAnsi="Book Antiqua" w:cs="Book Antiqua"/>
          <w:b/>
          <w:i/>
          <w:color w:val="000000"/>
        </w:rPr>
        <w:t>Research motivation</w:t>
      </w:r>
    </w:p>
    <w:p w14:paraId="47F868B4" w14:textId="4BF8F3CD" w:rsidR="00A77B3E" w:rsidRDefault="0052402A">
      <w:pPr>
        <w:spacing w:line="360" w:lineRule="auto"/>
        <w:jc w:val="both"/>
      </w:pPr>
      <w:r>
        <w:rPr>
          <w:rFonts w:ascii="Book Antiqua" w:eastAsia="Book Antiqua" w:hAnsi="Book Antiqua" w:cs="Book Antiqua"/>
          <w:color w:val="000000"/>
        </w:rPr>
        <w:t xml:space="preserve">Treatment of chronic hepatitis C with DAAs rarely does not eliminate hepatitis C virus (HCV) infection. Numerous studies have confirmed the high efficacy of treatment with direct-acting antivirals. Most of the publications evaluating interferon-free therapies are </w:t>
      </w:r>
      <w:r>
        <w:rPr>
          <w:rFonts w:ascii="Book Antiqua" w:eastAsia="Book Antiqua" w:hAnsi="Book Antiqua" w:cs="Book Antiqua"/>
          <w:color w:val="000000"/>
        </w:rPr>
        <w:lastRenderedPageBreak/>
        <w:t>devoted to assessing their efficacy and safety. Few researchers, however, have analyzed the factors that cause the therapy to fail in some patients.</w:t>
      </w:r>
    </w:p>
    <w:p w14:paraId="1FD5ADE4" w14:textId="77777777" w:rsidR="00A77B3E" w:rsidRDefault="00A77B3E">
      <w:pPr>
        <w:spacing w:line="360" w:lineRule="auto"/>
        <w:jc w:val="both"/>
      </w:pPr>
    </w:p>
    <w:p w14:paraId="637CB7E7" w14:textId="77777777" w:rsidR="00A77B3E" w:rsidRDefault="0052402A">
      <w:pPr>
        <w:spacing w:line="360" w:lineRule="auto"/>
        <w:jc w:val="both"/>
      </w:pPr>
      <w:r>
        <w:rPr>
          <w:rFonts w:ascii="Book Antiqua" w:eastAsia="Book Antiqua" w:hAnsi="Book Antiqua" w:cs="Book Antiqua"/>
          <w:b/>
          <w:i/>
          <w:color w:val="000000"/>
        </w:rPr>
        <w:t>Research objectives</w:t>
      </w:r>
    </w:p>
    <w:p w14:paraId="42A7FBF9" w14:textId="7FB5CCD0" w:rsidR="00A77B3E" w:rsidRDefault="0052402A">
      <w:pPr>
        <w:spacing w:line="360" w:lineRule="auto"/>
        <w:jc w:val="both"/>
      </w:pPr>
      <w:r>
        <w:rPr>
          <w:rFonts w:ascii="Book Antiqua" w:eastAsia="Book Antiqua" w:hAnsi="Book Antiqua" w:cs="Book Antiqua"/>
          <w:color w:val="000000"/>
        </w:rPr>
        <w:t>To analyze factors influencing the failure of direct antiviral drugs in the large, Polish multicenter EpiTer-2 cohort of 12614</w:t>
      </w:r>
      <w:r>
        <w:rPr>
          <w:rFonts w:ascii="Book Antiqua" w:eastAsia="Book Antiqua" w:hAnsi="Book Antiqua" w:cs="Book Antiqua"/>
          <w:b/>
          <w:bCs/>
          <w:color w:val="000000"/>
        </w:rPr>
        <w:t xml:space="preserve"> </w:t>
      </w:r>
      <w:r>
        <w:rPr>
          <w:rFonts w:ascii="Book Antiqua" w:eastAsia="Book Antiqua" w:hAnsi="Book Antiqua" w:cs="Book Antiqua"/>
          <w:color w:val="000000"/>
        </w:rPr>
        <w:t>patients in a real-world setting.</w:t>
      </w:r>
    </w:p>
    <w:p w14:paraId="417A5E3E" w14:textId="77777777" w:rsidR="00A77B3E" w:rsidRDefault="00A77B3E">
      <w:pPr>
        <w:spacing w:line="360" w:lineRule="auto"/>
        <w:jc w:val="both"/>
      </w:pPr>
    </w:p>
    <w:p w14:paraId="0E7E41C0" w14:textId="77777777" w:rsidR="00A77B3E" w:rsidRDefault="0052402A">
      <w:pPr>
        <w:spacing w:line="360" w:lineRule="auto"/>
        <w:jc w:val="both"/>
      </w:pPr>
      <w:r>
        <w:rPr>
          <w:rFonts w:ascii="Book Antiqua" w:eastAsia="Book Antiqua" w:hAnsi="Book Antiqua" w:cs="Book Antiqua"/>
          <w:b/>
          <w:i/>
          <w:color w:val="000000"/>
        </w:rPr>
        <w:t>Research methods</w:t>
      </w:r>
    </w:p>
    <w:p w14:paraId="1CAD1255" w14:textId="3B04EF89" w:rsidR="00A77B3E" w:rsidRDefault="0052402A">
      <w:pPr>
        <w:spacing w:line="360" w:lineRule="auto"/>
        <w:jc w:val="both"/>
      </w:pPr>
      <w:r>
        <w:rPr>
          <w:rFonts w:ascii="Book Antiqua" w:eastAsia="Book Antiqua" w:hAnsi="Book Antiqua" w:cs="Book Antiqua"/>
          <w:color w:val="000000"/>
        </w:rPr>
        <w:t>The study cohort consisted of patients treated at 22 centers from 2016-2020. Both standard and machine learning methods were used for statistical analysis.</w:t>
      </w:r>
    </w:p>
    <w:p w14:paraId="36A50778" w14:textId="77777777" w:rsidR="00A77B3E" w:rsidRDefault="00A77B3E">
      <w:pPr>
        <w:spacing w:line="360" w:lineRule="auto"/>
        <w:jc w:val="both"/>
      </w:pPr>
    </w:p>
    <w:p w14:paraId="741C5018" w14:textId="77777777" w:rsidR="00A77B3E" w:rsidRDefault="0052402A">
      <w:pPr>
        <w:spacing w:line="360" w:lineRule="auto"/>
        <w:jc w:val="both"/>
      </w:pPr>
      <w:r>
        <w:rPr>
          <w:rFonts w:ascii="Book Antiqua" w:eastAsia="Book Antiqua" w:hAnsi="Book Antiqua" w:cs="Book Antiqua"/>
          <w:b/>
          <w:i/>
          <w:color w:val="000000"/>
        </w:rPr>
        <w:t>Research results</w:t>
      </w:r>
    </w:p>
    <w:p w14:paraId="7D39B030" w14:textId="19E6D94C" w:rsidR="00A77B3E" w:rsidRDefault="0052402A">
      <w:pPr>
        <w:spacing w:line="360" w:lineRule="auto"/>
        <w:jc w:val="both"/>
      </w:pPr>
      <w:r>
        <w:rPr>
          <w:rFonts w:ascii="Book Antiqua" w:eastAsia="Book Antiqua" w:hAnsi="Book Antiqua" w:cs="Book Antiqua"/>
          <w:color w:val="000000"/>
        </w:rPr>
        <w:t>Among 11938 patients with SVR data available, 11629 (97%) achieved SVR and 309 (3%) did not. Most patients (78.1%) were infected with HCV genotype 1b. Liver cirrhosis was diagnosed in 2974 patients, advanced fibrosis (F3) in 1717 patients. The most important host factors negatively influencing treatment efficacy were liver cirrhosis, clinical and laboratory features of liver failure, history of hepatocellular carcinoma, and higher body mass index. Among viral factors, genotype 3 and viral load also exerted an influence on treatment efficacy.</w:t>
      </w:r>
    </w:p>
    <w:p w14:paraId="29290ADD" w14:textId="77777777" w:rsidR="00A77B3E" w:rsidRDefault="00A77B3E">
      <w:pPr>
        <w:spacing w:line="360" w:lineRule="auto"/>
        <w:jc w:val="both"/>
      </w:pPr>
    </w:p>
    <w:p w14:paraId="269289A4" w14:textId="77777777" w:rsidR="00A77B3E" w:rsidRDefault="0052402A">
      <w:pPr>
        <w:spacing w:line="360" w:lineRule="auto"/>
        <w:jc w:val="both"/>
      </w:pPr>
      <w:r>
        <w:rPr>
          <w:rFonts w:ascii="Book Antiqua" w:eastAsia="Book Antiqua" w:hAnsi="Book Antiqua" w:cs="Book Antiqua"/>
          <w:b/>
          <w:i/>
          <w:color w:val="000000"/>
        </w:rPr>
        <w:t>Research conclusions</w:t>
      </w:r>
    </w:p>
    <w:p w14:paraId="5EB72BBF" w14:textId="77777777" w:rsidR="00A77B3E" w:rsidRDefault="0052402A">
      <w:pPr>
        <w:spacing w:line="360" w:lineRule="auto"/>
        <w:jc w:val="both"/>
      </w:pPr>
      <w:r>
        <w:rPr>
          <w:rStyle w:val="jlqj4b"/>
          <w:rFonts w:ascii="Book Antiqua" w:eastAsia="Book Antiqua" w:hAnsi="Book Antiqua" w:cs="Book Antiqua"/>
          <w:color w:val="000000"/>
        </w:rPr>
        <w:t>In patients with advanced liver disease, individualized therapy (testing for resistance-associated variants and response-guided treatment) should be considered to maximize the chance of achieving SVR.</w:t>
      </w:r>
    </w:p>
    <w:p w14:paraId="3416300E" w14:textId="77777777" w:rsidR="00A77B3E" w:rsidRDefault="00A77B3E">
      <w:pPr>
        <w:spacing w:line="360" w:lineRule="auto"/>
        <w:jc w:val="both"/>
      </w:pPr>
    </w:p>
    <w:p w14:paraId="523E519E" w14:textId="77777777" w:rsidR="00A77B3E" w:rsidRDefault="0052402A">
      <w:pPr>
        <w:spacing w:line="360" w:lineRule="auto"/>
        <w:jc w:val="both"/>
      </w:pPr>
      <w:r>
        <w:rPr>
          <w:rFonts w:ascii="Book Antiqua" w:eastAsia="Book Antiqua" w:hAnsi="Book Antiqua" w:cs="Book Antiqua"/>
          <w:b/>
          <w:i/>
          <w:color w:val="000000"/>
        </w:rPr>
        <w:t>Research perspectives</w:t>
      </w:r>
    </w:p>
    <w:p w14:paraId="3BCDEDA5" w14:textId="6704E937" w:rsidR="00A77B3E" w:rsidRDefault="0052402A">
      <w:pPr>
        <w:spacing w:line="360" w:lineRule="auto"/>
        <w:jc w:val="both"/>
      </w:pPr>
      <w:r>
        <w:rPr>
          <w:rStyle w:val="jlqj4b"/>
          <w:rFonts w:ascii="Book Antiqua" w:eastAsia="Book Antiqua" w:hAnsi="Book Antiqua" w:cs="Book Antiqua"/>
          <w:color w:val="000000"/>
        </w:rPr>
        <w:t>The EpiTer-2 is still an active study, and data on patients treated for HCV infection are still being collected.</w:t>
      </w:r>
      <w:r>
        <w:rPr>
          <w:rFonts w:ascii="Book Antiqua" w:eastAsia="Book Antiqua" w:hAnsi="Book Antiqua" w:cs="Book Antiqua"/>
          <w:color w:val="000000"/>
        </w:rPr>
        <w:t xml:space="preserve"> </w:t>
      </w:r>
      <w:r>
        <w:rPr>
          <w:rStyle w:val="jlqj4b"/>
          <w:rFonts w:ascii="Book Antiqua" w:eastAsia="Book Antiqua" w:hAnsi="Book Antiqua" w:cs="Book Antiqua"/>
          <w:color w:val="000000"/>
        </w:rPr>
        <w:t xml:space="preserve">The obtained data will allow us to confirm the results of our research on a larger group of patients and to verify the validity of the hypothesis that </w:t>
      </w:r>
      <w:r>
        <w:rPr>
          <w:rStyle w:val="jlqj4b"/>
          <w:rFonts w:ascii="Book Antiqua" w:eastAsia="Book Antiqua" w:hAnsi="Book Antiqua" w:cs="Book Antiqua"/>
          <w:color w:val="000000"/>
        </w:rPr>
        <w:lastRenderedPageBreak/>
        <w:t>individualization of therapy in patients with liver cirrhosis may improve the treatment efficacy.</w:t>
      </w:r>
    </w:p>
    <w:p w14:paraId="6622A536" w14:textId="5CA95A75" w:rsidR="00A77B3E" w:rsidRPr="007831A1" w:rsidRDefault="00A77B3E">
      <w:pPr>
        <w:spacing w:line="360" w:lineRule="auto"/>
        <w:jc w:val="both"/>
        <w:rPr>
          <w:rStyle w:val="jlqj4b"/>
          <w:rFonts w:ascii="Book Antiqua" w:eastAsia="Book Antiqua" w:hAnsi="Book Antiqua" w:cs="Book Antiqua"/>
          <w:color w:val="000000"/>
        </w:rPr>
      </w:pPr>
    </w:p>
    <w:p w14:paraId="292A310C" w14:textId="77777777" w:rsidR="007831A1" w:rsidRDefault="007831A1" w:rsidP="007831A1">
      <w:pPr>
        <w:spacing w:line="360" w:lineRule="auto"/>
        <w:jc w:val="both"/>
      </w:pPr>
      <w:r>
        <w:rPr>
          <w:rFonts w:ascii="Book Antiqua" w:eastAsia="Book Antiqua" w:hAnsi="Book Antiqua" w:cs="Book Antiqua"/>
          <w:b/>
          <w:caps/>
          <w:color w:val="000000"/>
          <w:u w:val="single"/>
        </w:rPr>
        <w:t>ACKNOWLEDGEMENTS</w:t>
      </w:r>
    </w:p>
    <w:p w14:paraId="3EEB8A29" w14:textId="5A477A3D" w:rsidR="007831A1" w:rsidRDefault="007831A1">
      <w:pPr>
        <w:spacing w:line="360" w:lineRule="auto"/>
        <w:jc w:val="both"/>
        <w:rPr>
          <w:rStyle w:val="jlqj4b"/>
          <w:rFonts w:ascii="Book Antiqua" w:eastAsia="Book Antiqua" w:hAnsi="Book Antiqua" w:cs="Book Antiqua"/>
          <w:color w:val="000000"/>
        </w:rPr>
      </w:pPr>
      <w:r>
        <w:rPr>
          <w:rStyle w:val="jlqj4b"/>
          <w:rFonts w:ascii="Book Antiqua" w:eastAsia="Book Antiqua" w:hAnsi="Book Antiqua" w:cs="Book Antiqua"/>
          <w:color w:val="000000"/>
        </w:rPr>
        <w:t xml:space="preserve">We would like to thank </w:t>
      </w:r>
      <w:r w:rsidRPr="007831A1">
        <w:rPr>
          <w:rStyle w:val="jlqj4b"/>
          <w:rFonts w:ascii="Book Antiqua" w:eastAsia="Book Antiqua" w:hAnsi="Book Antiqua" w:cs="Book Antiqua"/>
          <w:color w:val="000000"/>
        </w:rPr>
        <w:t xml:space="preserve">Polish Association of Epidemiologists and </w:t>
      </w:r>
      <w:proofErr w:type="spellStart"/>
      <w:r w:rsidRPr="007831A1">
        <w:rPr>
          <w:rStyle w:val="jlqj4b"/>
          <w:rFonts w:ascii="Book Antiqua" w:eastAsia="Book Antiqua" w:hAnsi="Book Antiqua" w:cs="Book Antiqua"/>
          <w:color w:val="000000"/>
        </w:rPr>
        <w:t>Infectiologists</w:t>
      </w:r>
      <w:proofErr w:type="spellEnd"/>
      <w:r>
        <w:rPr>
          <w:rStyle w:val="jlqj4b"/>
          <w:rFonts w:ascii="Book Antiqua" w:eastAsia="Book Antiqua" w:hAnsi="Book Antiqua" w:cs="Book Antiqua"/>
          <w:color w:val="000000"/>
        </w:rPr>
        <w:t xml:space="preserve"> </w:t>
      </w:r>
      <w:r w:rsidRPr="007831A1">
        <w:rPr>
          <w:rStyle w:val="jlqj4b"/>
          <w:rFonts w:ascii="Book Antiqua" w:eastAsia="Book Antiqua" w:hAnsi="Book Antiqua" w:cs="Book Antiqua"/>
          <w:color w:val="000000"/>
        </w:rPr>
        <w:t>for the creation and maintenance of the database.</w:t>
      </w:r>
    </w:p>
    <w:p w14:paraId="032962CF" w14:textId="77777777" w:rsidR="007831A1" w:rsidRPr="007831A1" w:rsidRDefault="007831A1">
      <w:pPr>
        <w:spacing w:line="360" w:lineRule="auto"/>
        <w:jc w:val="both"/>
        <w:rPr>
          <w:rStyle w:val="jlqj4b"/>
          <w:rFonts w:ascii="Book Antiqua" w:eastAsia="Book Antiqua" w:hAnsi="Book Antiqua" w:cs="Book Antiqua"/>
          <w:color w:val="000000"/>
        </w:rPr>
      </w:pPr>
    </w:p>
    <w:p w14:paraId="15B2DDCA" w14:textId="77777777" w:rsidR="00A77B3E" w:rsidRDefault="0052402A">
      <w:pPr>
        <w:spacing w:line="360" w:lineRule="auto"/>
        <w:jc w:val="both"/>
      </w:pPr>
      <w:r>
        <w:rPr>
          <w:rFonts w:ascii="Book Antiqua" w:eastAsia="Book Antiqua" w:hAnsi="Book Antiqua" w:cs="Book Antiqua"/>
          <w:b/>
          <w:color w:val="000000"/>
        </w:rPr>
        <w:t>REFERENCES</w:t>
      </w:r>
    </w:p>
    <w:p w14:paraId="09F3447C" w14:textId="77777777" w:rsidR="00A77B3E" w:rsidRDefault="0052402A">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Ferenci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Bernstein D, </w:t>
      </w:r>
      <w:proofErr w:type="spellStart"/>
      <w:r>
        <w:rPr>
          <w:rFonts w:ascii="Book Antiqua" w:eastAsia="Book Antiqua" w:hAnsi="Book Antiqua" w:cs="Book Antiqua"/>
          <w:color w:val="000000"/>
        </w:rPr>
        <w:t>Lalezari</w:t>
      </w:r>
      <w:proofErr w:type="spellEnd"/>
      <w:r>
        <w:rPr>
          <w:rFonts w:ascii="Book Antiqua" w:eastAsia="Book Antiqua" w:hAnsi="Book Antiqua" w:cs="Book Antiqua"/>
          <w:color w:val="000000"/>
        </w:rPr>
        <w:t xml:space="preserve"> J, Cohen D, Luo Y, Cooper C, Tam E,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RT, Tsai N, Nyberg A, Box TD, Younes Z, </w:t>
      </w:r>
      <w:proofErr w:type="spellStart"/>
      <w:r>
        <w:rPr>
          <w:rFonts w:ascii="Book Antiqua" w:eastAsia="Book Antiqua" w:hAnsi="Book Antiqua" w:cs="Book Antiqua"/>
          <w:color w:val="000000"/>
        </w:rPr>
        <w:t>Enayati</w:t>
      </w:r>
      <w:proofErr w:type="spellEnd"/>
      <w:r>
        <w:rPr>
          <w:rFonts w:ascii="Book Antiqua" w:eastAsia="Book Antiqua" w:hAnsi="Book Antiqua" w:cs="Book Antiqua"/>
          <w:color w:val="000000"/>
        </w:rPr>
        <w:t xml:space="preserve"> P, Green S, Baruch Y, Bhandari BR, </w:t>
      </w:r>
      <w:proofErr w:type="spellStart"/>
      <w:r>
        <w:rPr>
          <w:rFonts w:ascii="Book Antiqua" w:eastAsia="Book Antiqua" w:hAnsi="Book Antiqua" w:cs="Book Antiqua"/>
          <w:color w:val="000000"/>
        </w:rPr>
        <w:t>Caruntu</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Sepe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Chulanov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Rizzardini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Gervain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Planas</w:t>
      </w:r>
      <w:proofErr w:type="spellEnd"/>
      <w:r>
        <w:rPr>
          <w:rFonts w:ascii="Book Antiqua" w:eastAsia="Book Antiqua" w:hAnsi="Book Antiqua" w:cs="Book Antiqua"/>
          <w:color w:val="000000"/>
        </w:rPr>
        <w:t xml:space="preserve"> R, Moreno C,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King M, </w:t>
      </w:r>
      <w:proofErr w:type="spellStart"/>
      <w:r>
        <w:rPr>
          <w:rFonts w:ascii="Book Antiqua" w:eastAsia="Book Antiqua" w:hAnsi="Book Antiqua" w:cs="Book Antiqua"/>
          <w:color w:val="000000"/>
        </w:rPr>
        <w:t>Podsadecki</w:t>
      </w:r>
      <w:proofErr w:type="spellEnd"/>
      <w:r>
        <w:rPr>
          <w:rFonts w:ascii="Book Antiqua" w:eastAsia="Book Antiqua" w:hAnsi="Book Antiqua" w:cs="Book Antiqua"/>
          <w:color w:val="000000"/>
        </w:rPr>
        <w:t xml:space="preserve"> T, Reddy KR; PEARL-III Study; PEARL-IV Study. ABT-450/r-</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 xml:space="preserve"> and dasabuvir with or without ribavirin for HCV.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1983-1992 [PMID: 24795200 DOI: 10.1056/NEJMoa1402338]</w:t>
      </w:r>
    </w:p>
    <w:p w14:paraId="54970211" w14:textId="77777777" w:rsidR="00A77B3E" w:rsidRDefault="0052402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Zeuzem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Ghalib R, Reddy KR, </w:t>
      </w:r>
      <w:proofErr w:type="spellStart"/>
      <w:r>
        <w:rPr>
          <w:rFonts w:ascii="Book Antiqua" w:eastAsia="Book Antiqua" w:hAnsi="Book Antiqua" w:cs="Book Antiqua"/>
          <w:color w:val="000000"/>
        </w:rPr>
        <w:t>Pockros</w:t>
      </w:r>
      <w:proofErr w:type="spellEnd"/>
      <w:r>
        <w:rPr>
          <w:rFonts w:ascii="Book Antiqua" w:eastAsia="Book Antiqua" w:hAnsi="Book Antiqua" w:cs="Book Antiqua"/>
          <w:color w:val="000000"/>
        </w:rPr>
        <w:t xml:space="preserve"> PJ, Ben Ari Z, Zhao Y, Brown DD, Wan S, </w:t>
      </w:r>
      <w:proofErr w:type="spellStart"/>
      <w:r>
        <w:rPr>
          <w:rFonts w:ascii="Book Antiqua" w:eastAsia="Book Antiqua" w:hAnsi="Book Antiqua" w:cs="Book Antiqua"/>
          <w:color w:val="000000"/>
        </w:rPr>
        <w:t>DiNubile</w:t>
      </w:r>
      <w:proofErr w:type="spellEnd"/>
      <w:r>
        <w:rPr>
          <w:rFonts w:ascii="Book Antiqua" w:eastAsia="Book Antiqua" w:hAnsi="Book Antiqua" w:cs="Book Antiqua"/>
          <w:color w:val="000000"/>
        </w:rPr>
        <w:t xml:space="preserve"> MJ, Nguyen BY, Robertson MN, Wahl J, Barr E, </w:t>
      </w:r>
      <w:proofErr w:type="spellStart"/>
      <w:r>
        <w:rPr>
          <w:rFonts w:ascii="Book Antiqua" w:eastAsia="Book Antiqua" w:hAnsi="Book Antiqua" w:cs="Book Antiqua"/>
          <w:color w:val="000000"/>
        </w:rPr>
        <w:t>Butterton</w:t>
      </w:r>
      <w:proofErr w:type="spellEnd"/>
      <w:r>
        <w:rPr>
          <w:rFonts w:ascii="Book Antiqua" w:eastAsia="Book Antiqua" w:hAnsi="Book Antiqua" w:cs="Book Antiqua"/>
          <w:color w:val="000000"/>
        </w:rPr>
        <w:t xml:space="preserve"> JR. Grazoprevir-Elbasvir Combination Therapy for Treatment-Naive Cirrhotic and Noncirrhotic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Hepatitis C Virus Genotype 1, 4, or 6 Infection: A Randomized Trial.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163</w:t>
      </w:r>
      <w:r>
        <w:rPr>
          <w:rFonts w:ascii="Book Antiqua" w:eastAsia="Book Antiqua" w:hAnsi="Book Antiqua" w:cs="Book Antiqua"/>
          <w:color w:val="000000"/>
        </w:rPr>
        <w:t>: 1-13 [PMID: 25909356 DOI: 10.7326/M15-0785]</w:t>
      </w:r>
    </w:p>
    <w:p w14:paraId="403728C8" w14:textId="77777777" w:rsidR="00A77B3E" w:rsidRDefault="0052402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Afdhal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Chojkier</w:t>
      </w:r>
      <w:proofErr w:type="spellEnd"/>
      <w:r>
        <w:rPr>
          <w:rFonts w:ascii="Book Antiqua" w:eastAsia="Book Antiqua" w:hAnsi="Book Antiqua" w:cs="Book Antiqua"/>
          <w:color w:val="000000"/>
        </w:rPr>
        <w:t xml:space="preserve"> M, Gitlin N, </w:t>
      </w:r>
      <w:proofErr w:type="spellStart"/>
      <w:r>
        <w:rPr>
          <w:rFonts w:ascii="Book Antiqua" w:eastAsia="Book Antiqua" w:hAnsi="Book Antiqua" w:cs="Book Antiqua"/>
          <w:color w:val="000000"/>
        </w:rPr>
        <w:t>Puoti</w:t>
      </w:r>
      <w:proofErr w:type="spellEnd"/>
      <w:r>
        <w:rPr>
          <w:rFonts w:ascii="Book Antiqua" w:eastAsia="Book Antiqua" w:hAnsi="Book Antiqua" w:cs="Book Antiqua"/>
          <w:color w:val="000000"/>
        </w:rPr>
        <w:t xml:space="preserve"> M, Romero-Gomez M, </w:t>
      </w:r>
      <w:proofErr w:type="spellStart"/>
      <w:r>
        <w:rPr>
          <w:rFonts w:ascii="Book Antiqua" w:eastAsia="Book Antiqua" w:hAnsi="Book Antiqua" w:cs="Book Antiqua"/>
          <w:color w:val="000000"/>
        </w:rPr>
        <w:t>Zarski</w:t>
      </w:r>
      <w:proofErr w:type="spellEnd"/>
      <w:r>
        <w:rPr>
          <w:rFonts w:ascii="Book Antiqua" w:eastAsia="Book Antiqua" w:hAnsi="Book Antiqua" w:cs="Book Antiqua"/>
          <w:color w:val="000000"/>
        </w:rPr>
        <w:t xml:space="preserve"> JP, Agarwal K, </w:t>
      </w:r>
      <w:proofErr w:type="spellStart"/>
      <w:r>
        <w:rPr>
          <w:rFonts w:ascii="Book Antiqua" w:eastAsia="Book Antiqua" w:hAnsi="Book Antiqua" w:cs="Book Antiqua"/>
          <w:color w:val="000000"/>
        </w:rPr>
        <w:t>Buggisch</w:t>
      </w:r>
      <w:proofErr w:type="spellEnd"/>
      <w:r>
        <w:rPr>
          <w:rFonts w:ascii="Book Antiqua" w:eastAsia="Book Antiqua" w:hAnsi="Book Antiqua" w:cs="Book Antiqua"/>
          <w:color w:val="000000"/>
        </w:rPr>
        <w:t xml:space="preserve"> P, Foster GR, </w:t>
      </w:r>
      <w:proofErr w:type="spellStart"/>
      <w:r>
        <w:rPr>
          <w:rFonts w:ascii="Book Antiqua" w:eastAsia="Book Antiqua" w:hAnsi="Book Antiqua" w:cs="Book Antiqua"/>
          <w:color w:val="000000"/>
        </w:rPr>
        <w:t>Bräu</w:t>
      </w:r>
      <w:proofErr w:type="spellEnd"/>
      <w:r>
        <w:rPr>
          <w:rFonts w:ascii="Book Antiqua" w:eastAsia="Book Antiqua" w:hAnsi="Book Antiqua" w:cs="Book Antiqua"/>
          <w:color w:val="000000"/>
        </w:rPr>
        <w:t xml:space="preserve"> N, Buti M, Jacobson IM, Subramanian GM, Ding X, Mo H, Yang JC, Pang PS, Symonds WT,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Muir AJ,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A, Marcellin P; ION-1 Investigators. Ledipasvir and sofosbuvir for untreated HCV genotype 1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1889-1898 [PMID: 24725239 DOI: 10.1056/NEJMoa1402454]</w:t>
      </w:r>
    </w:p>
    <w:p w14:paraId="1F245BFF" w14:textId="092931D7" w:rsidR="00A77B3E" w:rsidRDefault="0052402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Mangia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Milligan S, Khalili M,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Shafran</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Carrat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Ouzan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 Ramji A, Borgia SM,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Losappio</w:t>
      </w:r>
      <w:proofErr w:type="spellEnd"/>
      <w:r>
        <w:rPr>
          <w:rFonts w:ascii="Book Antiqua" w:eastAsia="Book Antiqua" w:hAnsi="Book Antiqua" w:cs="Book Antiqua"/>
          <w:color w:val="000000"/>
        </w:rPr>
        <w:t xml:space="preserve"> R, Pérez-Hernandez F, Wick N, Brown RS Jr,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Doucette K, </w:t>
      </w:r>
      <w:proofErr w:type="spellStart"/>
      <w:r>
        <w:rPr>
          <w:rFonts w:ascii="Book Antiqua" w:eastAsia="Book Antiqua" w:hAnsi="Book Antiqua" w:cs="Book Antiqua"/>
          <w:color w:val="000000"/>
        </w:rPr>
        <w:t>Ntalla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Ramroth</w:t>
      </w:r>
      <w:proofErr w:type="spellEnd"/>
      <w:r>
        <w:rPr>
          <w:rFonts w:ascii="Book Antiqua" w:eastAsia="Book Antiqua" w:hAnsi="Book Antiqua" w:cs="Book Antiqua"/>
          <w:color w:val="000000"/>
        </w:rPr>
        <w:t xml:space="preserve"> H, Mertens M, </w:t>
      </w:r>
      <w:proofErr w:type="spellStart"/>
      <w:r>
        <w:rPr>
          <w:rFonts w:ascii="Book Antiqua" w:eastAsia="Book Antiqua" w:hAnsi="Book Antiqua" w:cs="Book Antiqua"/>
          <w:color w:val="000000"/>
        </w:rPr>
        <w:t>Vanstraelen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Turnes</w:t>
      </w:r>
      <w:proofErr w:type="spellEnd"/>
      <w:r>
        <w:rPr>
          <w:rFonts w:ascii="Book Antiqua" w:eastAsia="Book Antiqua" w:hAnsi="Book Antiqua" w:cs="Book Antiqua"/>
          <w:color w:val="000000"/>
        </w:rPr>
        <w:t xml:space="preserve"> J. Global real-world evidence of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as simple, </w:t>
      </w:r>
      <w:r>
        <w:rPr>
          <w:rFonts w:ascii="Book Antiqua" w:eastAsia="Book Antiqua" w:hAnsi="Book Antiqua" w:cs="Book Antiqua"/>
          <w:color w:val="000000"/>
        </w:rPr>
        <w:lastRenderedPageBreak/>
        <w:t xml:space="preserve">effective HCV treatment: Analysis of 5552 patients from 12 cohorts.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1841-1852 [PMID: 32449966 DOI: 10.1111/</w:t>
      </w:r>
      <w:r w:rsidR="00387652">
        <w:rPr>
          <w:rFonts w:ascii="Book Antiqua" w:eastAsia="Book Antiqua" w:hAnsi="Book Antiqua" w:cs="Book Antiqua"/>
          <w:color w:val="000000"/>
        </w:rPr>
        <w:t>l</w:t>
      </w:r>
      <w:r>
        <w:rPr>
          <w:rFonts w:ascii="Book Antiqua" w:eastAsia="Book Antiqua" w:hAnsi="Book Antiqua" w:cs="Book Antiqua"/>
          <w:color w:val="000000"/>
        </w:rPr>
        <w:t>iv.14537]</w:t>
      </w:r>
    </w:p>
    <w:p w14:paraId="50EA0939" w14:textId="77777777" w:rsidR="00A77B3E" w:rsidRDefault="0052402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Puenpatom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Cao Y, Yu X, Kanwal F,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Kramer JR. Effectiveness of Elbasvir/Grazoprevir in US Veterans with Chronic Hepatitis C Virus Genotype 1b Infection. </w:t>
      </w:r>
      <w:r>
        <w:rPr>
          <w:rFonts w:ascii="Book Antiqua" w:eastAsia="Book Antiqua" w:hAnsi="Book Antiqua" w:cs="Book Antiqua"/>
          <w:i/>
          <w:iCs/>
          <w:color w:val="000000"/>
        </w:rPr>
        <w:t xml:space="preserve">Infect Dis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355-365 [PMID: 32297307 DOI: 10.1007/s40121-020-00293-7]</w:t>
      </w:r>
    </w:p>
    <w:p w14:paraId="3D70A367" w14:textId="77777777" w:rsidR="00A77B3E" w:rsidRDefault="0052402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Zuckerman E</w:t>
      </w:r>
      <w:r>
        <w:rPr>
          <w:rFonts w:ascii="Book Antiqua" w:eastAsia="Book Antiqua" w:hAnsi="Book Antiqua" w:cs="Book Antiqua"/>
          <w:color w:val="000000"/>
        </w:rPr>
        <w:t xml:space="preserve">, Gutierrez JA, Dylla DE,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Muir AJ, </w:t>
      </w:r>
      <w:proofErr w:type="spellStart"/>
      <w:r>
        <w:rPr>
          <w:rFonts w:ascii="Book Antiqua" w:eastAsia="Book Antiqua" w:hAnsi="Book Antiqua" w:cs="Book Antiqua"/>
          <w:color w:val="000000"/>
        </w:rPr>
        <w:t>Gschwantler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Puoti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Caruntu</w:t>
      </w:r>
      <w:proofErr w:type="spellEnd"/>
      <w:r>
        <w:rPr>
          <w:rFonts w:ascii="Book Antiqua" w:eastAsia="Book Antiqua" w:hAnsi="Book Antiqua" w:cs="Book Antiqua"/>
          <w:color w:val="000000"/>
        </w:rPr>
        <w:t xml:space="preserve"> F, Slim J,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Sigal</w:t>
      </w:r>
      <w:proofErr w:type="spellEnd"/>
      <w:r>
        <w:rPr>
          <w:rFonts w:ascii="Book Antiqua" w:eastAsia="Book Antiqua" w:hAnsi="Book Antiqua" w:cs="Book Antiqua"/>
          <w:color w:val="000000"/>
        </w:rPr>
        <w:t xml:space="preserve"> S, Cohen S, Fredrick LM, Pires Dos Santos AG, Rodrigues L Jr, Dillon JF. Eight Weeks of Treatment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Is Safe and Efficacious in an Integrated Analysis of Treatment-Naïve Patients With Hepatitis C Virus 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2544-2553.e6 [PMID: 32621971 DOI: 10.1016/j.cgh.2020.06.044]</w:t>
      </w:r>
    </w:p>
    <w:p w14:paraId="25397C23" w14:textId="77777777" w:rsidR="00A77B3E" w:rsidRDefault="0052402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Boyle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F, Peters E, Datta S, Ritchie T, Priest M, </w:t>
      </w:r>
      <w:proofErr w:type="spellStart"/>
      <w:r>
        <w:rPr>
          <w:rFonts w:ascii="Book Antiqua" w:eastAsia="Book Antiqua" w:hAnsi="Book Antiqua" w:cs="Book Antiqua"/>
          <w:color w:val="000000"/>
        </w:rPr>
        <w:t>Heydtmann</w:t>
      </w:r>
      <w:proofErr w:type="spellEnd"/>
      <w:r>
        <w:rPr>
          <w:rFonts w:ascii="Book Antiqua" w:eastAsia="Book Antiqua" w:hAnsi="Book Antiqua" w:cs="Book Antiqua"/>
          <w:color w:val="000000"/>
        </w:rPr>
        <w:t xml:space="preserve"> M, Barclay ST. Eight weeks of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for genotype 3 hepatitis C in previously untreated patients with significant (F2/3) fibrosis.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371-375 [PMID: 31756019 DOI: 10.1111/jvh.13239]</w:t>
      </w:r>
    </w:p>
    <w:p w14:paraId="295C1CC3" w14:textId="77777777" w:rsidR="00A77B3E" w:rsidRDefault="0052402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Zoratti</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Siddiqua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Morassut</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Zeraatkar</w:t>
      </w:r>
      <w:proofErr w:type="spellEnd"/>
      <w:r>
        <w:rPr>
          <w:rFonts w:ascii="Book Antiqua" w:eastAsia="Book Antiqua" w:hAnsi="Book Antiqua" w:cs="Book Antiqua"/>
          <w:color w:val="000000"/>
        </w:rPr>
        <w:t xml:space="preserve"> D, Chou R, van </w:t>
      </w:r>
      <w:proofErr w:type="spellStart"/>
      <w:r>
        <w:rPr>
          <w:rFonts w:ascii="Book Antiqua" w:eastAsia="Book Antiqua" w:hAnsi="Book Antiqua" w:cs="Book Antiqua"/>
          <w:color w:val="000000"/>
        </w:rPr>
        <w:t>Holten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Druyts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direct acting antivirals for the treatment of chronic hepatitis C virus infection: A systematic literature review and meta-analysis.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100237 [PMID: 31922124 DOI: 10.1016/j.eclinm.2019.12.007]</w:t>
      </w:r>
    </w:p>
    <w:p w14:paraId="4DC83AB5" w14:textId="77777777" w:rsidR="00A77B3E" w:rsidRDefault="0052402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Falade-Nwulia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Suarez-Cuervo C, Nelson DR, Fried MW, Segal JB,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MS. Oral Direct-Acting Agent Therapy for Hepatitis C Virus Infection: A Systematic Review.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166</w:t>
      </w:r>
      <w:r>
        <w:rPr>
          <w:rFonts w:ascii="Book Antiqua" w:eastAsia="Book Antiqua" w:hAnsi="Book Antiqua" w:cs="Book Antiqua"/>
          <w:color w:val="000000"/>
        </w:rPr>
        <w:t>: 637-648 [PMID: 28319996 DOI: 10.7326/M16-2575]</w:t>
      </w:r>
    </w:p>
    <w:p w14:paraId="37567AEC" w14:textId="29D66C09" w:rsidR="00790643" w:rsidRPr="00881865" w:rsidRDefault="0052402A" w:rsidP="00DF7CAB">
      <w:pPr>
        <w:spacing w:line="360" w:lineRule="auto"/>
      </w:pPr>
      <w:r>
        <w:rPr>
          <w:rFonts w:ascii="Book Antiqua" w:eastAsia="Book Antiqua" w:hAnsi="Book Antiqua" w:cs="Book Antiqua"/>
          <w:color w:val="000000"/>
        </w:rPr>
        <w:t xml:space="preserve">10 </w:t>
      </w:r>
      <w:r w:rsidR="00881865" w:rsidRPr="00881865">
        <w:rPr>
          <w:rFonts w:ascii="Book Antiqua" w:eastAsia="Book Antiqua" w:hAnsi="Book Antiqua" w:cs="Book Antiqua"/>
          <w:b/>
          <w:bCs/>
          <w:color w:val="000000"/>
        </w:rPr>
        <w:t>Li T</w:t>
      </w:r>
      <w:r w:rsidR="00881865" w:rsidRPr="00881865">
        <w:rPr>
          <w:rFonts w:ascii="Book Antiqua" w:eastAsia="Book Antiqua" w:hAnsi="Book Antiqua" w:cs="Book Antiqua"/>
          <w:color w:val="000000"/>
        </w:rPr>
        <w:t xml:space="preserve">, Qu Y, Guo Y, Wang Y, Wang L. Efficacy and safety of direct-acting antivirals-based antiviral therapies for hepatitis C virus patients with stage 4-5 chronic kidney disease: a meta-analysis. </w:t>
      </w:r>
      <w:r w:rsidR="00881865" w:rsidRPr="00881865">
        <w:rPr>
          <w:rFonts w:ascii="Book Antiqua" w:eastAsia="Book Antiqua" w:hAnsi="Book Antiqua" w:cs="Book Antiqua"/>
          <w:i/>
          <w:iCs/>
          <w:color w:val="000000"/>
        </w:rPr>
        <w:t>Liver Int</w:t>
      </w:r>
      <w:r w:rsidR="00881865" w:rsidRPr="00881865">
        <w:rPr>
          <w:rFonts w:ascii="Book Antiqua" w:eastAsia="Book Antiqua" w:hAnsi="Book Antiqua" w:cs="Book Antiqua"/>
          <w:color w:val="000000"/>
        </w:rPr>
        <w:t xml:space="preserve"> 2017; </w:t>
      </w:r>
      <w:r w:rsidR="00881865" w:rsidRPr="00881865">
        <w:rPr>
          <w:rFonts w:ascii="Book Antiqua" w:eastAsia="Book Antiqua" w:hAnsi="Book Antiqua" w:cs="Book Antiqua"/>
          <w:b/>
          <w:bCs/>
          <w:color w:val="000000"/>
        </w:rPr>
        <w:t>37</w:t>
      </w:r>
      <w:r w:rsidR="00881865" w:rsidRPr="00881865">
        <w:rPr>
          <w:rFonts w:ascii="Book Antiqua" w:eastAsia="Book Antiqua" w:hAnsi="Book Antiqua" w:cs="Book Antiqua"/>
          <w:color w:val="000000"/>
        </w:rPr>
        <w:t>: 974-981 [PMID: 27943605 DOI: 10.1111/liv.13336]</w:t>
      </w:r>
    </w:p>
    <w:p w14:paraId="13924D4A" w14:textId="77777777" w:rsidR="00A77B3E" w:rsidRDefault="0052402A" w:rsidP="00A4707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Peters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Kottilil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 Amara D, </w:t>
      </w:r>
      <w:proofErr w:type="spellStart"/>
      <w:r>
        <w:rPr>
          <w:rFonts w:ascii="Book Antiqua" w:eastAsia="Book Antiqua" w:hAnsi="Book Antiqua" w:cs="Book Antiqua"/>
          <w:color w:val="000000"/>
        </w:rPr>
        <w:t>Husson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Huprikar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Florman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MS, Durand CM, Luetkemeyer AF, Rogers R, Grab J, </w:t>
      </w:r>
      <w:proofErr w:type="spellStart"/>
      <w:r>
        <w:rPr>
          <w:rFonts w:ascii="Book Antiqua" w:eastAsia="Book Antiqua" w:hAnsi="Book Antiqua" w:cs="Book Antiqua"/>
          <w:color w:val="000000"/>
        </w:rPr>
        <w:t>Haydel</w:t>
      </w:r>
      <w:proofErr w:type="spellEnd"/>
      <w:r>
        <w:rPr>
          <w:rFonts w:ascii="Book Antiqua" w:eastAsia="Book Antiqua" w:hAnsi="Book Antiqua" w:cs="Book Antiqua"/>
          <w:color w:val="000000"/>
        </w:rPr>
        <w:t xml:space="preserve"> B, Blumberg E, Dove L, Emond J, </w:t>
      </w:r>
      <w:proofErr w:type="spellStart"/>
      <w:r>
        <w:rPr>
          <w:rFonts w:ascii="Book Antiqua" w:eastAsia="Book Antiqua" w:hAnsi="Book Antiqua" w:cs="Book Antiqua"/>
          <w:color w:val="000000"/>
        </w:rPr>
        <w:t>Olthoff</w:t>
      </w:r>
      <w:proofErr w:type="spellEnd"/>
      <w:r>
        <w:rPr>
          <w:rFonts w:ascii="Book Antiqua" w:eastAsia="Book Antiqua" w:hAnsi="Book Antiqua" w:cs="Book Antiqua"/>
          <w:color w:val="000000"/>
        </w:rPr>
        <w:t xml:space="preserve"> K, Smith C, Fishbein T, Masur H, Stock PG. Retrospective-</w:t>
      </w:r>
      <w:r>
        <w:rPr>
          <w:rFonts w:ascii="Book Antiqua" w:eastAsia="Book Antiqua" w:hAnsi="Book Antiqua" w:cs="Book Antiqua"/>
          <w:color w:val="000000"/>
        </w:rPr>
        <w:lastRenderedPageBreak/>
        <w:t xml:space="preserve">prospective study of safety and efficacy of sofosbuvir-based direct-acting antivirals in HIV/HCV-coinfected participants with decompensated liver disease pre- or post-liver transplant.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[PMID: 33277801 DOI: 10.1111/ajt.16427]</w:t>
      </w:r>
    </w:p>
    <w:p w14:paraId="6EABCA40" w14:textId="77777777" w:rsidR="00A77B3E" w:rsidRDefault="0052402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Mann KS</w:t>
      </w:r>
      <w:r>
        <w:rPr>
          <w:rFonts w:ascii="Book Antiqua" w:eastAsia="Book Antiqua" w:hAnsi="Book Antiqua" w:cs="Book Antiqua"/>
          <w:color w:val="000000"/>
        </w:rPr>
        <w:t xml:space="preserve">. Preserved hearing following excision of acoustic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1987; </w:t>
      </w:r>
      <w:r>
        <w:rPr>
          <w:rFonts w:ascii="Book Antiqua" w:eastAsia="Book Antiqua" w:hAnsi="Book Antiqua" w:cs="Book Antiqua"/>
          <w:b/>
          <w:bCs/>
          <w:color w:val="000000"/>
        </w:rPr>
        <w:t>2</w:t>
      </w:r>
      <w:r>
        <w:rPr>
          <w:rFonts w:ascii="Book Antiqua" w:eastAsia="Book Antiqua" w:hAnsi="Book Antiqua" w:cs="Book Antiqua"/>
          <w:color w:val="000000"/>
        </w:rPr>
        <w:t>: 163-164 [PMID: 2885629 DOI: 10.5114/ceh.2017.67782]</w:t>
      </w:r>
    </w:p>
    <w:p w14:paraId="4F7AE632" w14:textId="77777777" w:rsidR="00A77B3E" w:rsidRDefault="0052402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Calleja JL</w:t>
      </w:r>
      <w:r>
        <w:rPr>
          <w:rFonts w:ascii="Book Antiqua" w:eastAsia="Book Antiqua" w:hAnsi="Book Antiqua" w:cs="Book Antiqua"/>
          <w:color w:val="000000"/>
        </w:rPr>
        <w:t xml:space="preserve">, Crespo J, </w:t>
      </w:r>
      <w:proofErr w:type="spellStart"/>
      <w:r>
        <w:rPr>
          <w:rFonts w:ascii="Book Antiqua" w:eastAsia="Book Antiqua" w:hAnsi="Book Antiqua" w:cs="Book Antiqua"/>
          <w:color w:val="000000"/>
        </w:rPr>
        <w:t>Rincón</w:t>
      </w:r>
      <w:proofErr w:type="spellEnd"/>
      <w:r>
        <w:rPr>
          <w:rFonts w:ascii="Book Antiqua" w:eastAsia="Book Antiqua" w:hAnsi="Book Antiqua" w:cs="Book Antiqua"/>
          <w:color w:val="000000"/>
        </w:rPr>
        <w:t xml:space="preserve"> D, Ruiz-</w:t>
      </w:r>
      <w:proofErr w:type="spellStart"/>
      <w:r>
        <w:rPr>
          <w:rFonts w:ascii="Book Antiqua" w:eastAsia="Book Antiqua" w:hAnsi="Book Antiqua" w:cs="Book Antiqua"/>
          <w:color w:val="000000"/>
        </w:rPr>
        <w:t>Antorán</w:t>
      </w:r>
      <w:proofErr w:type="spellEnd"/>
      <w:r>
        <w:rPr>
          <w:rFonts w:ascii="Book Antiqua" w:eastAsia="Book Antiqua" w:hAnsi="Book Antiqua" w:cs="Book Antiqua"/>
          <w:color w:val="000000"/>
        </w:rPr>
        <w:t xml:space="preserve"> B, Fernandez I, </w:t>
      </w:r>
      <w:proofErr w:type="spellStart"/>
      <w:r>
        <w:rPr>
          <w:rFonts w:ascii="Book Antiqua" w:eastAsia="Book Antiqua" w:hAnsi="Book Antiqua" w:cs="Book Antiqua"/>
          <w:color w:val="000000"/>
        </w:rPr>
        <w:t>Perelló</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Gea</w:t>
      </w:r>
      <w:proofErr w:type="spellEnd"/>
      <w:r>
        <w:rPr>
          <w:rFonts w:ascii="Book Antiqua" w:eastAsia="Book Antiqua" w:hAnsi="Book Antiqua" w:cs="Book Antiqua"/>
          <w:color w:val="000000"/>
        </w:rPr>
        <w:t xml:space="preserve"> F, Lens S, García-Samaniego J, </w:t>
      </w:r>
      <w:proofErr w:type="spellStart"/>
      <w:r>
        <w:rPr>
          <w:rFonts w:ascii="Book Antiqua" w:eastAsia="Book Antiqua" w:hAnsi="Book Antiqua" w:cs="Book Antiqua"/>
          <w:color w:val="000000"/>
        </w:rPr>
        <w:t>Sacristán</w:t>
      </w:r>
      <w:proofErr w:type="spellEnd"/>
      <w:r>
        <w:rPr>
          <w:rFonts w:ascii="Book Antiqua" w:eastAsia="Book Antiqua" w:hAnsi="Book Antiqua" w:cs="Book Antiqua"/>
          <w:color w:val="000000"/>
        </w:rPr>
        <w:t xml:space="preserve"> B, García-Eliz M, </w:t>
      </w:r>
      <w:proofErr w:type="spellStart"/>
      <w:r>
        <w:rPr>
          <w:rFonts w:ascii="Book Antiqua" w:eastAsia="Book Antiqua" w:hAnsi="Book Antiqua" w:cs="Book Antiqua"/>
          <w:color w:val="000000"/>
        </w:rPr>
        <w:t>Llerena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Pascasio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Turnes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Torras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Llaneras</w:t>
      </w:r>
      <w:proofErr w:type="spellEnd"/>
      <w:r>
        <w:rPr>
          <w:rFonts w:ascii="Book Antiqua" w:eastAsia="Book Antiqua" w:hAnsi="Book Antiqua" w:cs="Book Antiqua"/>
          <w:color w:val="000000"/>
        </w:rPr>
        <w:t xml:space="preserve"> J, Serra MA, </w:t>
      </w:r>
      <w:proofErr w:type="spellStart"/>
      <w:r>
        <w:rPr>
          <w:rFonts w:ascii="Book Antiqua" w:eastAsia="Book Antiqua" w:hAnsi="Book Antiqua" w:cs="Book Antiqua"/>
          <w:color w:val="000000"/>
        </w:rPr>
        <w:t>Diago</w:t>
      </w:r>
      <w:proofErr w:type="spellEnd"/>
      <w:r>
        <w:rPr>
          <w:rFonts w:ascii="Book Antiqua" w:eastAsia="Book Antiqua" w:hAnsi="Book Antiqua" w:cs="Book Antiqua"/>
          <w:color w:val="000000"/>
        </w:rPr>
        <w:t xml:space="preserve"> M, Rodriguez CF, </w:t>
      </w:r>
      <w:proofErr w:type="spellStart"/>
      <w:r>
        <w:rPr>
          <w:rFonts w:ascii="Book Antiqua" w:eastAsia="Book Antiqua" w:hAnsi="Book Antiqua" w:cs="Book Antiqua"/>
          <w:color w:val="000000"/>
        </w:rPr>
        <w:t>Ampuero</w:t>
      </w:r>
      <w:proofErr w:type="spellEnd"/>
      <w:r>
        <w:rPr>
          <w:rFonts w:ascii="Book Antiqua" w:eastAsia="Book Antiqua" w:hAnsi="Book Antiqua" w:cs="Book Antiqua"/>
          <w:color w:val="000000"/>
        </w:rPr>
        <w:t xml:space="preserve"> J, Jorquera F, Simon MA, Arenas J, </w:t>
      </w:r>
      <w:proofErr w:type="spellStart"/>
      <w:r>
        <w:rPr>
          <w:rFonts w:ascii="Book Antiqua" w:eastAsia="Book Antiqua" w:hAnsi="Book Antiqua" w:cs="Book Antiqua"/>
          <w:color w:val="000000"/>
        </w:rPr>
        <w:t>Navascues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Bañares</w:t>
      </w:r>
      <w:proofErr w:type="spellEnd"/>
      <w:r>
        <w:rPr>
          <w:rFonts w:ascii="Book Antiqua" w:eastAsia="Book Antiqua" w:hAnsi="Book Antiqua" w:cs="Book Antiqua"/>
          <w:color w:val="000000"/>
        </w:rPr>
        <w:t xml:space="preserve"> R, Muñoz R,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Mariño</w:t>
      </w:r>
      <w:proofErr w:type="spellEnd"/>
      <w:r>
        <w:rPr>
          <w:rFonts w:ascii="Book Antiqua" w:eastAsia="Book Antiqua" w:hAnsi="Book Antiqua" w:cs="Book Antiqua"/>
          <w:color w:val="000000"/>
        </w:rPr>
        <w:t xml:space="preserve"> Z; Spanish Group for the Study of the Use of Direct-acting Drugs Hepatitis C Collaborating Group. Effectiveness, safety and clinical outcomes of direct-acting antiviral therapy in HCV genotype 1 infection: Results from a Spanish real-world cohort.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1138-1148 [PMID: 28189751 DOI: 10.1016/j.jhep.2017.01.028]</w:t>
      </w:r>
    </w:p>
    <w:p w14:paraId="38DDEA33" w14:textId="77777777" w:rsidR="00A77B3E" w:rsidRDefault="0052402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Bischoff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Mauss</w:t>
      </w:r>
      <w:proofErr w:type="spellEnd"/>
      <w:r>
        <w:rPr>
          <w:rFonts w:ascii="Book Antiqua" w:eastAsia="Book Antiqua" w:hAnsi="Book Antiqua" w:cs="Book Antiqua"/>
          <w:color w:val="000000"/>
        </w:rPr>
        <w:t xml:space="preserve"> S, Cordes C, Lutz T, Scholten S, Moll A,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Baumgarten A, </w:t>
      </w:r>
      <w:proofErr w:type="spellStart"/>
      <w:r>
        <w:rPr>
          <w:rFonts w:ascii="Book Antiqua" w:eastAsia="Book Antiqua" w:hAnsi="Book Antiqua" w:cs="Book Antiqua"/>
          <w:color w:val="000000"/>
        </w:rPr>
        <w:t>Rockstroh</w:t>
      </w:r>
      <w:proofErr w:type="spellEnd"/>
      <w:r>
        <w:rPr>
          <w:rFonts w:ascii="Book Antiqua" w:eastAsia="Book Antiqua" w:hAnsi="Book Antiqua" w:cs="Book Antiqua"/>
          <w:color w:val="000000"/>
        </w:rPr>
        <w:t xml:space="preserve"> JK. Rates of sustained virological response 12 weeks after the scheduled end of direct-acting antiviral (DAA)-based hepatitis C virus (HCV) therapy from the National German HCV registry: does HIV coinfection impair the response to DAA combination therapy? </w:t>
      </w:r>
      <w:r>
        <w:rPr>
          <w:rFonts w:ascii="Book Antiqua" w:eastAsia="Book Antiqua" w:hAnsi="Book Antiqua" w:cs="Book Antiqua"/>
          <w:i/>
          <w:iCs/>
          <w:color w:val="000000"/>
        </w:rPr>
        <w:t>HIV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299-307 [PMID: 29368456 DOI: 10.1111/hiv.12579]</w:t>
      </w:r>
    </w:p>
    <w:p w14:paraId="346E7ECB" w14:textId="77777777" w:rsidR="00A77B3E" w:rsidRDefault="0052402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Huang CF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Iio</w:t>
      </w:r>
      <w:proofErr w:type="spellEnd"/>
      <w:r>
        <w:rPr>
          <w:rFonts w:ascii="Book Antiqua" w:eastAsia="Book Antiqua" w:hAnsi="Book Antiqua" w:cs="Book Antiqua"/>
          <w:color w:val="000000"/>
        </w:rPr>
        <w:t xml:space="preserve"> E, Jun DW, Ogawa E, Toyoda H, Hsu YC, </w:t>
      </w:r>
      <w:proofErr w:type="spellStart"/>
      <w:r>
        <w:rPr>
          <w:rFonts w:ascii="Book Antiqua" w:eastAsia="Book Antiqua" w:hAnsi="Book Antiqua" w:cs="Book Antiqua"/>
          <w:color w:val="000000"/>
        </w:rPr>
        <w:t>Haga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Iwane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M, Lee DH, Wong G, Liu CH, Tada T, Chuang WL, Cheung R, Hayashi J, Tseng CH, Yasuda S, Tran S, Kam L, Henry L,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JY, Nomura H, Park SH, </w:t>
      </w:r>
      <w:proofErr w:type="spellStart"/>
      <w:r>
        <w:rPr>
          <w:rFonts w:ascii="Book Antiqua" w:eastAsia="Book Antiqua" w:hAnsi="Book Antiqua" w:cs="Book Antiqua"/>
          <w:color w:val="000000"/>
        </w:rPr>
        <w:t>Nakamuta</w:t>
      </w:r>
      <w:proofErr w:type="spellEnd"/>
      <w:r>
        <w:rPr>
          <w:rFonts w:ascii="Book Antiqua" w:eastAsia="Book Antiqua" w:hAnsi="Book Antiqua" w:cs="Book Antiqua"/>
          <w:color w:val="000000"/>
        </w:rPr>
        <w:t xml:space="preserve"> M, Huang JF, Tai CM, Lo GH, Lee MH, Yang HI, Kao JH, </w:t>
      </w:r>
      <w:proofErr w:type="spellStart"/>
      <w:r>
        <w:rPr>
          <w:rFonts w:ascii="Book Antiqua" w:eastAsia="Book Antiqua" w:hAnsi="Book Antiqua" w:cs="Book Antiqua"/>
          <w:color w:val="000000"/>
        </w:rPr>
        <w:t>Tamori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Y, Ueno Y, </w:t>
      </w:r>
      <w:proofErr w:type="spellStart"/>
      <w:r>
        <w:rPr>
          <w:rFonts w:ascii="Book Antiqua" w:eastAsia="Book Antiqua" w:hAnsi="Book Antiqua" w:cs="Book Antiqua"/>
          <w:color w:val="000000"/>
        </w:rPr>
        <w:t>Furusyo</w:t>
      </w:r>
      <w:proofErr w:type="spellEnd"/>
      <w:r>
        <w:rPr>
          <w:rFonts w:ascii="Book Antiqua" w:eastAsia="Book Antiqua" w:hAnsi="Book Antiqua" w:cs="Book Antiqua"/>
          <w:color w:val="000000"/>
        </w:rPr>
        <w:t xml:space="preserve"> N, Tanaka Y, Yu ML, Nguyen MH; REAL-C Investigators. Direct-acting antivirals in East Asian hepatitis C patients: real-world experience from the REAL-C Consortium.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587-598 [PMID: 31463665 DOI: 10.1007/s12072-019-09974-z]</w:t>
      </w:r>
    </w:p>
    <w:p w14:paraId="0E030A8A" w14:textId="77777777" w:rsidR="00A77B3E" w:rsidRDefault="0052402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Salmon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Trimoulet</w:t>
      </w:r>
      <w:proofErr w:type="spellEnd"/>
      <w:r>
        <w:rPr>
          <w:rFonts w:ascii="Book Antiqua" w:eastAsia="Book Antiqua" w:hAnsi="Book Antiqua" w:cs="Book Antiqua"/>
          <w:color w:val="000000"/>
        </w:rPr>
        <w:t xml:space="preserve"> P, Gilbert C, </w:t>
      </w:r>
      <w:proofErr w:type="spellStart"/>
      <w:r>
        <w:rPr>
          <w:rFonts w:ascii="Book Antiqua" w:eastAsia="Book Antiqua" w:hAnsi="Book Antiqua" w:cs="Book Antiqua"/>
          <w:color w:val="000000"/>
        </w:rPr>
        <w:t>Solas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Lafourcade</w:t>
      </w:r>
      <w:proofErr w:type="spellEnd"/>
      <w:r>
        <w:rPr>
          <w:rFonts w:ascii="Book Antiqua" w:eastAsia="Book Antiqua" w:hAnsi="Book Antiqua" w:cs="Book Antiqua"/>
          <w:color w:val="000000"/>
        </w:rPr>
        <w:t xml:space="preserve"> E, Chas J, </w:t>
      </w:r>
      <w:proofErr w:type="spellStart"/>
      <w:r>
        <w:rPr>
          <w:rFonts w:ascii="Book Antiqua" w:eastAsia="Book Antiqua" w:hAnsi="Book Antiqua" w:cs="Book Antiqua"/>
          <w:color w:val="000000"/>
        </w:rPr>
        <w:t>Piroth</w:t>
      </w:r>
      <w:proofErr w:type="spellEnd"/>
      <w:r>
        <w:rPr>
          <w:rFonts w:ascii="Book Antiqua" w:eastAsia="Book Antiqua" w:hAnsi="Book Antiqua" w:cs="Book Antiqua"/>
          <w:color w:val="000000"/>
        </w:rPr>
        <w:t xml:space="preserve"> L, Lacombe K, </w:t>
      </w:r>
      <w:proofErr w:type="spellStart"/>
      <w:r>
        <w:rPr>
          <w:rFonts w:ascii="Book Antiqua" w:eastAsia="Book Antiqua" w:hAnsi="Book Antiqua" w:cs="Book Antiqua"/>
          <w:color w:val="000000"/>
        </w:rPr>
        <w:t>Katlama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Peytavin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Aumaitre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Alric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Boué</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Morlat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Poizot</w:t>
      </w:r>
      <w:proofErr w:type="spellEnd"/>
      <w:r>
        <w:rPr>
          <w:rFonts w:ascii="Book Antiqua" w:eastAsia="Book Antiqua" w:hAnsi="Book Antiqua" w:cs="Book Antiqua"/>
          <w:color w:val="000000"/>
        </w:rPr>
        <w:t xml:space="preserve">-Martin I, </w:t>
      </w:r>
      <w:proofErr w:type="spellStart"/>
      <w:r>
        <w:rPr>
          <w:rFonts w:ascii="Book Antiqua" w:eastAsia="Book Antiqua" w:hAnsi="Book Antiqua" w:cs="Book Antiqua"/>
          <w:color w:val="000000"/>
        </w:rPr>
        <w:t>Billaud</w:t>
      </w:r>
      <w:proofErr w:type="spellEnd"/>
      <w:r>
        <w:rPr>
          <w:rFonts w:ascii="Book Antiqua" w:eastAsia="Book Antiqua" w:hAnsi="Book Antiqua" w:cs="Book Antiqua"/>
          <w:color w:val="000000"/>
        </w:rPr>
        <w:t xml:space="preserve"> E, Rosenthal E, Naqvi A, </w:t>
      </w:r>
      <w:proofErr w:type="spellStart"/>
      <w:r>
        <w:rPr>
          <w:rFonts w:ascii="Book Antiqua" w:eastAsia="Book Antiqua" w:hAnsi="Book Antiqua" w:cs="Book Antiqua"/>
          <w:color w:val="000000"/>
        </w:rPr>
        <w:t>Miailhes</w:t>
      </w:r>
      <w:proofErr w:type="spellEnd"/>
      <w:r>
        <w:rPr>
          <w:rFonts w:ascii="Book Antiqua" w:eastAsia="Book Antiqua" w:hAnsi="Book Antiqua" w:cs="Book Antiqua"/>
          <w:color w:val="000000"/>
        </w:rPr>
        <w:t xml:space="preserve"> P, Bani-Sadr F, </w:t>
      </w:r>
      <w:proofErr w:type="spellStart"/>
      <w:r>
        <w:rPr>
          <w:rFonts w:ascii="Book Antiqua" w:eastAsia="Book Antiqua" w:hAnsi="Book Antiqua" w:cs="Book Antiqua"/>
          <w:color w:val="000000"/>
        </w:rPr>
        <w:t>Esterle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Carrieri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Dabis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Sogni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Wittkop</w:t>
      </w:r>
      <w:proofErr w:type="spellEnd"/>
      <w:r>
        <w:rPr>
          <w:rFonts w:ascii="Book Antiqua" w:eastAsia="Book Antiqua" w:hAnsi="Book Antiqua" w:cs="Book Antiqua"/>
          <w:color w:val="000000"/>
        </w:rPr>
        <w:t xml:space="preserve"> L; ANRS CO13 </w:t>
      </w:r>
      <w:proofErr w:type="spellStart"/>
      <w:r>
        <w:rPr>
          <w:rFonts w:ascii="Book Antiqua" w:eastAsia="Book Antiqua" w:hAnsi="Book Antiqua" w:cs="Book Antiqua"/>
          <w:color w:val="000000"/>
        </w:rPr>
        <w:t>Hepavih</w:t>
      </w:r>
      <w:proofErr w:type="spellEnd"/>
      <w:r>
        <w:rPr>
          <w:rFonts w:ascii="Book Antiqua" w:eastAsia="Book Antiqua" w:hAnsi="Book Antiqua" w:cs="Book Antiqua"/>
          <w:color w:val="000000"/>
        </w:rPr>
        <w:t xml:space="preserve"> study Group. Factors associated with DAA virological </w:t>
      </w:r>
      <w:r>
        <w:rPr>
          <w:rFonts w:ascii="Book Antiqua" w:eastAsia="Book Antiqua" w:hAnsi="Book Antiqua" w:cs="Book Antiqua"/>
          <w:color w:val="000000"/>
        </w:rPr>
        <w:lastRenderedPageBreak/>
        <w:t xml:space="preserve">treatment failure and resistance-associated substitutions description in HIV/HCV coinfected patients.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856-866 [PMID: 30533186 DOI: 10.4254/</w:t>
      </w:r>
      <w:proofErr w:type="gramStart"/>
      <w:r>
        <w:rPr>
          <w:rFonts w:ascii="Book Antiqua" w:eastAsia="Book Antiqua" w:hAnsi="Book Antiqua" w:cs="Book Antiqua"/>
          <w:color w:val="000000"/>
        </w:rPr>
        <w:t>wjh.v10.i</w:t>
      </w:r>
      <w:proofErr w:type="gramEnd"/>
      <w:r>
        <w:rPr>
          <w:rFonts w:ascii="Book Antiqua" w:eastAsia="Book Antiqua" w:hAnsi="Book Antiqua" w:cs="Book Antiqua"/>
          <w:color w:val="000000"/>
        </w:rPr>
        <w:t>11.856]</w:t>
      </w:r>
    </w:p>
    <w:p w14:paraId="25B80CFA" w14:textId="77777777" w:rsidR="00A77B3E" w:rsidRDefault="0052402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Dalgard</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Weiland O, </w:t>
      </w:r>
      <w:proofErr w:type="spellStart"/>
      <w:r>
        <w:rPr>
          <w:rFonts w:ascii="Book Antiqua" w:eastAsia="Book Antiqua" w:hAnsi="Book Antiqua" w:cs="Book Antiqua"/>
          <w:color w:val="000000"/>
        </w:rPr>
        <w:t>Noraberg</w:t>
      </w:r>
      <w:proofErr w:type="spellEnd"/>
      <w:r>
        <w:rPr>
          <w:rFonts w:ascii="Book Antiqua" w:eastAsia="Book Antiqua" w:hAnsi="Book Antiqua" w:cs="Book Antiqua"/>
          <w:color w:val="000000"/>
        </w:rPr>
        <w:t xml:space="preserve"> G, Karlsen L, </w:t>
      </w:r>
      <w:proofErr w:type="spellStart"/>
      <w:r>
        <w:rPr>
          <w:rFonts w:ascii="Book Antiqua" w:eastAsia="Book Antiqua" w:hAnsi="Book Antiqua" w:cs="Book Antiqua"/>
          <w:color w:val="000000"/>
        </w:rPr>
        <w:t>Heggelund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Färkkilâ</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Balslev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Belard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Øvrehus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Skalshøi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Kjær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Krarup</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Thorup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Røge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Hallager</w:t>
      </w:r>
      <w:proofErr w:type="spellEnd"/>
      <w:r>
        <w:rPr>
          <w:rFonts w:ascii="Book Antiqua" w:eastAsia="Book Antiqua" w:hAnsi="Book Antiqua" w:cs="Book Antiqua"/>
          <w:color w:val="000000"/>
        </w:rPr>
        <w:t xml:space="preserve"> S, Madsen LG, Lund </w:t>
      </w:r>
      <w:proofErr w:type="spellStart"/>
      <w:r>
        <w:rPr>
          <w:rFonts w:ascii="Book Antiqua" w:eastAsia="Book Antiqua" w:hAnsi="Book Antiqua" w:cs="Book Antiqua"/>
          <w:color w:val="000000"/>
        </w:rPr>
        <w:t>Laursen</w:t>
      </w:r>
      <w:proofErr w:type="spellEnd"/>
      <w:r>
        <w:rPr>
          <w:rFonts w:ascii="Book Antiqua" w:eastAsia="Book Antiqua" w:hAnsi="Book Antiqua" w:cs="Book Antiqua"/>
          <w:color w:val="000000"/>
        </w:rPr>
        <w:t xml:space="preserve"> A, Lagging M, Weis N. Sofosbuvir based treatment of chronic hepatitis C genotype 3 infections-A Scandinavian real-life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e0179764 [PMID: 28704381 DOI: 10.1371/journal.pone.0179764]</w:t>
      </w:r>
    </w:p>
    <w:p w14:paraId="20D6992E" w14:textId="77777777" w:rsidR="00A77B3E" w:rsidRDefault="0052402A">
      <w:pPr>
        <w:spacing w:line="360" w:lineRule="auto"/>
        <w:jc w:val="both"/>
      </w:pPr>
      <w:r>
        <w:rPr>
          <w:rFonts w:ascii="Book Antiqua" w:eastAsia="Book Antiqua" w:hAnsi="Book Antiqua" w:cs="Book Antiqua"/>
          <w:color w:val="000000"/>
        </w:rPr>
        <w:t xml:space="preserve">18 </w:t>
      </w:r>
      <w:bookmarkStart w:id="5" w:name="_Hlk69406268"/>
      <w:proofErr w:type="spellStart"/>
      <w:r>
        <w:rPr>
          <w:rFonts w:ascii="Book Antiqua" w:eastAsia="Book Antiqua" w:hAnsi="Book Antiqua" w:cs="Book Antiqua"/>
          <w:b/>
          <w:bCs/>
          <w:color w:val="000000"/>
        </w:rPr>
        <w:t>Shesterina</w:t>
      </w:r>
      <w:bookmarkEnd w:id="5"/>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Kalinina</w:t>
      </w:r>
      <w:proofErr w:type="spellEnd"/>
      <w:r>
        <w:rPr>
          <w:rFonts w:ascii="Book Antiqua" w:eastAsia="Book Antiqua" w:hAnsi="Book Antiqua" w:cs="Book Antiqua"/>
          <w:color w:val="000000"/>
        </w:rPr>
        <w:t xml:space="preserve"> MV. [Autologous macrophages in combined therapy of patients with tuberculosis complicated by nonspecific bronchitis]. </w:t>
      </w:r>
      <w:proofErr w:type="spellStart"/>
      <w:r>
        <w:rPr>
          <w:rFonts w:ascii="Book Antiqua" w:eastAsia="Book Antiqua" w:hAnsi="Book Antiqua" w:cs="Book Antiqua"/>
          <w:i/>
          <w:iCs/>
          <w:color w:val="000000"/>
        </w:rPr>
        <w:t>Probl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Tuberk</w:t>
      </w:r>
      <w:proofErr w:type="spellEnd"/>
      <w:r>
        <w:rPr>
          <w:rFonts w:ascii="Book Antiqua" w:eastAsia="Book Antiqua" w:hAnsi="Book Antiqua" w:cs="Book Antiqua"/>
          <w:color w:val="000000"/>
        </w:rPr>
        <w:t xml:space="preserve"> 1989: 22-25 [PMID: 2726705 DOI: 10.1053/j.gastro.2016.05.049]</w:t>
      </w:r>
    </w:p>
    <w:p w14:paraId="63BF42B0" w14:textId="77777777" w:rsidR="00A77B3E" w:rsidRDefault="0052402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Chang CY</w:t>
      </w:r>
      <w:r>
        <w:rPr>
          <w:rFonts w:ascii="Book Antiqua" w:eastAsia="Book Antiqua" w:hAnsi="Book Antiqua" w:cs="Book Antiqua"/>
          <w:color w:val="000000"/>
        </w:rPr>
        <w:t xml:space="preserve">, Nguyen P, Le A, Zhao C, Ahmed A, Daugherty T, Garcia G, </w:t>
      </w:r>
      <w:proofErr w:type="spellStart"/>
      <w:r>
        <w:rPr>
          <w:rFonts w:ascii="Book Antiqua" w:eastAsia="Book Antiqua" w:hAnsi="Book Antiqua" w:cs="Book Antiqua"/>
          <w:color w:val="000000"/>
        </w:rPr>
        <w:t>Lutchman</w:t>
      </w:r>
      <w:proofErr w:type="spellEnd"/>
      <w:r>
        <w:rPr>
          <w:rFonts w:ascii="Book Antiqua" w:eastAsia="Book Antiqua" w:hAnsi="Book Antiqua" w:cs="Book Antiqua"/>
          <w:color w:val="000000"/>
        </w:rPr>
        <w:t xml:space="preserve"> G, Kumari R, Nguyen MH. Real-world experience with interferon-free, direct acting antiviral therapies in Asian Americans with chronic hepatitis C and advanced liver disease.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e6128 [PMID: 28178174 DOI: 10.1097/MD.0000000000006128]</w:t>
      </w:r>
    </w:p>
    <w:p w14:paraId="3B6E56FE" w14:textId="77777777" w:rsidR="00A77B3E" w:rsidRDefault="0052402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Ippolito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Milella</w:t>
      </w:r>
      <w:proofErr w:type="spellEnd"/>
      <w:r>
        <w:rPr>
          <w:rFonts w:ascii="Book Antiqua" w:eastAsia="Book Antiqua" w:hAnsi="Book Antiqua" w:cs="Book Antiqua"/>
          <w:color w:val="000000"/>
        </w:rPr>
        <w:t xml:space="preserve"> M, Messina V, Conti F, </w:t>
      </w:r>
      <w:proofErr w:type="spellStart"/>
      <w:r>
        <w:rPr>
          <w:rFonts w:ascii="Book Antiqua" w:eastAsia="Book Antiqua" w:hAnsi="Book Antiqua" w:cs="Book Antiqua"/>
          <w:color w:val="000000"/>
        </w:rPr>
        <w:t>Cozzolongo</w:t>
      </w:r>
      <w:proofErr w:type="spellEnd"/>
      <w:r>
        <w:rPr>
          <w:rFonts w:ascii="Book Antiqua" w:eastAsia="Book Antiqua" w:hAnsi="Book Antiqua" w:cs="Book Antiqua"/>
          <w:color w:val="000000"/>
        </w:rPr>
        <w:t xml:space="preserve"> R, Morisco F, Brancaccio G, Barone M, </w:t>
      </w:r>
      <w:proofErr w:type="spellStart"/>
      <w:r>
        <w:rPr>
          <w:rFonts w:ascii="Book Antiqua" w:eastAsia="Book Antiqua" w:hAnsi="Book Antiqua" w:cs="Book Antiqua"/>
          <w:color w:val="000000"/>
        </w:rPr>
        <w:t>Santantonio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Masetti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Tundo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Smedile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Carretta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Gatti</w:t>
      </w:r>
      <w:proofErr w:type="spellEnd"/>
      <w:r>
        <w:rPr>
          <w:rFonts w:ascii="Book Antiqua" w:eastAsia="Book Antiqua" w:hAnsi="Book Antiqua" w:cs="Book Antiqua"/>
          <w:color w:val="000000"/>
        </w:rPr>
        <w:t xml:space="preserve"> P, Termite AP, Valvano MR, Bruno G, Fabrizio C, </w:t>
      </w:r>
      <w:proofErr w:type="spellStart"/>
      <w:r>
        <w:rPr>
          <w:rFonts w:ascii="Book Antiqua" w:eastAsia="Book Antiqua" w:hAnsi="Book Antiqua" w:cs="Book Antiqua"/>
          <w:color w:val="000000"/>
        </w:rPr>
        <w:t>Andreone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Zappimbulso</w:t>
      </w:r>
      <w:proofErr w:type="spellEnd"/>
      <w:r>
        <w:rPr>
          <w:rFonts w:ascii="Book Antiqua" w:eastAsia="Book Antiqua" w:hAnsi="Book Antiqua" w:cs="Book Antiqua"/>
          <w:color w:val="000000"/>
        </w:rPr>
        <w:t xml:space="preserve"> M, Gaeta GB, Napoli N, </w:t>
      </w:r>
      <w:proofErr w:type="spellStart"/>
      <w:r>
        <w:rPr>
          <w:rFonts w:ascii="Book Antiqua" w:eastAsia="Book Antiqua" w:hAnsi="Book Antiqua" w:cs="Book Antiqua"/>
          <w:color w:val="000000"/>
        </w:rPr>
        <w:t>Fontanella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Lauletta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Cuccorese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Metrangolo</w:t>
      </w:r>
      <w:proofErr w:type="spellEnd"/>
      <w:r>
        <w:rPr>
          <w:rFonts w:ascii="Book Antiqua" w:eastAsia="Book Antiqua" w:hAnsi="Book Antiqua" w:cs="Book Antiqua"/>
          <w:color w:val="000000"/>
        </w:rPr>
        <w:t xml:space="preserve"> A, Francavilla R, </w:t>
      </w:r>
      <w:proofErr w:type="spellStart"/>
      <w:r>
        <w:rPr>
          <w:rFonts w:ascii="Book Antiqua" w:eastAsia="Book Antiqua" w:hAnsi="Book Antiqua" w:cs="Book Antiqua"/>
          <w:color w:val="000000"/>
        </w:rPr>
        <w:t>Ciracì</w:t>
      </w:r>
      <w:proofErr w:type="spellEnd"/>
      <w:r>
        <w:rPr>
          <w:rFonts w:ascii="Book Antiqua" w:eastAsia="Book Antiqua" w:hAnsi="Book Antiqua" w:cs="Book Antiqua"/>
          <w:color w:val="000000"/>
        </w:rPr>
        <w:t xml:space="preserve"> E, Rizzo S, </w:t>
      </w:r>
      <w:proofErr w:type="spellStart"/>
      <w:r>
        <w:rPr>
          <w:rFonts w:ascii="Book Antiqua" w:eastAsia="Book Antiqua" w:hAnsi="Book Antiqua" w:cs="Book Antiqua"/>
          <w:color w:val="000000"/>
        </w:rPr>
        <w:t>Andriulli</w:t>
      </w:r>
      <w:proofErr w:type="spellEnd"/>
      <w:r>
        <w:rPr>
          <w:rFonts w:ascii="Book Antiqua" w:eastAsia="Book Antiqua" w:hAnsi="Book Antiqua" w:cs="Book Antiqua"/>
          <w:color w:val="000000"/>
        </w:rPr>
        <w:t xml:space="preserve"> A. HCV clearance after direct-acting antivirals in patients with cirrhosis by stages of liver impairment: The ITAL-C network study.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1022-1028 [PMID: 28487083 DOI: 10.1016/j.dld.2017.03.025]</w:t>
      </w:r>
    </w:p>
    <w:p w14:paraId="130C2E2F" w14:textId="77777777" w:rsidR="00A77B3E" w:rsidRDefault="0052402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Jiménez-</w:t>
      </w:r>
      <w:proofErr w:type="spellStart"/>
      <w:r>
        <w:rPr>
          <w:rFonts w:ascii="Book Antiqua" w:eastAsia="Book Antiqua" w:hAnsi="Book Antiqua" w:cs="Book Antiqua"/>
          <w:b/>
          <w:bCs/>
          <w:color w:val="000000"/>
        </w:rPr>
        <w:t>Macías</w:t>
      </w:r>
      <w:proofErr w:type="spellEnd"/>
      <w:r>
        <w:rPr>
          <w:rFonts w:ascii="Book Antiqua" w:eastAsia="Book Antiqua" w:hAnsi="Book Antiqua" w:cs="Book Antiqua"/>
          <w:b/>
          <w:bCs/>
          <w:color w:val="000000"/>
        </w:rPr>
        <w:t xml:space="preserve">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Cabanillas-Casafranca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Maraver</w:t>
      </w:r>
      <w:proofErr w:type="spellEnd"/>
      <w:r>
        <w:rPr>
          <w:rFonts w:ascii="Book Antiqua" w:eastAsia="Book Antiqua" w:hAnsi="Book Antiqua" w:cs="Book Antiqua"/>
          <w:color w:val="000000"/>
        </w:rPr>
        <w:t xml:space="preserve">-Zamora M, Romero-Herrera G, García-García F, Correia-Varela-Almeida A, Cabello-Fernández A, Ramos-Lora M. Experience in real clinical practice with new direct acting antivirals in chronic hepatitis C. </w:t>
      </w:r>
      <w:r>
        <w:rPr>
          <w:rFonts w:ascii="Book Antiqua" w:eastAsia="Book Antiqua" w:hAnsi="Book Antiqua" w:cs="Book Antiqua"/>
          <w:i/>
          <w:iCs/>
          <w:color w:val="000000"/>
        </w:rPr>
        <w:t>Med Clin (</w:t>
      </w:r>
      <w:proofErr w:type="spellStart"/>
      <w:r>
        <w:rPr>
          <w:rFonts w:ascii="Book Antiqua" w:eastAsia="Book Antiqua" w:hAnsi="Book Antiqua" w:cs="Book Antiqua"/>
          <w:i/>
          <w:iCs/>
          <w:color w:val="000000"/>
        </w:rPr>
        <w:t>Barc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149</w:t>
      </w:r>
      <w:r>
        <w:rPr>
          <w:rFonts w:ascii="Book Antiqua" w:eastAsia="Book Antiqua" w:hAnsi="Book Antiqua" w:cs="Book Antiqua"/>
          <w:color w:val="000000"/>
        </w:rPr>
        <w:t>: 375-382 [PMID: 28416232 DOI: 10.1016/j.medcli.2017.03.007]</w:t>
      </w:r>
    </w:p>
    <w:p w14:paraId="555487BB" w14:textId="77777777" w:rsidR="00A77B3E" w:rsidRDefault="0052402A">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Terrault</w:t>
      </w:r>
      <w:proofErr w:type="spellEnd"/>
      <w:r>
        <w:rPr>
          <w:rFonts w:ascii="Book Antiqua" w:eastAsia="Book Antiqua" w:hAnsi="Book Antiqua" w:cs="Book Antiqua"/>
          <w:b/>
          <w:bCs/>
          <w:color w:val="000000"/>
        </w:rPr>
        <w:t xml:space="preserve">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Di </w:t>
      </w:r>
      <w:proofErr w:type="spellStart"/>
      <w:r>
        <w:rPr>
          <w:rFonts w:ascii="Book Antiqua" w:eastAsia="Book Antiqua" w:hAnsi="Book Antiqua" w:cs="Book Antiqua"/>
          <w:color w:val="000000"/>
        </w:rPr>
        <w:t>Bisceglie</w:t>
      </w:r>
      <w:proofErr w:type="spellEnd"/>
      <w:r>
        <w:rPr>
          <w:rFonts w:ascii="Book Antiqua" w:eastAsia="Book Antiqua" w:hAnsi="Book Antiqua" w:cs="Book Antiqua"/>
          <w:color w:val="000000"/>
        </w:rPr>
        <w:t xml:space="preserve"> AM, Lim JK, </w:t>
      </w:r>
      <w:proofErr w:type="spellStart"/>
      <w:r>
        <w:rPr>
          <w:rFonts w:ascii="Book Antiqua" w:eastAsia="Book Antiqua" w:hAnsi="Book Antiqua" w:cs="Book Antiqua"/>
          <w:color w:val="000000"/>
        </w:rPr>
        <w:t>Pockros</w:t>
      </w:r>
      <w:proofErr w:type="spellEnd"/>
      <w:r>
        <w:rPr>
          <w:rFonts w:ascii="Book Antiqua" w:eastAsia="Book Antiqua" w:hAnsi="Book Antiqua" w:cs="Book Antiqua"/>
          <w:color w:val="000000"/>
        </w:rPr>
        <w:t xml:space="preserve"> PJ, Frazier LM,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A, Lok AS,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ML, Ben Ari Z, </w:t>
      </w:r>
      <w:proofErr w:type="spellStart"/>
      <w:r>
        <w:rPr>
          <w:rFonts w:ascii="Book Antiqua" w:eastAsia="Book Antiqua" w:hAnsi="Book Antiqua" w:cs="Book Antiqua"/>
          <w:color w:val="000000"/>
        </w:rPr>
        <w:t>Akushevich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Vainorius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MS, Fried MW, Nelson DR; HCV-TARGET Study Group. Effectiveness of Ledipasvir-Sofosbuvir </w:t>
      </w:r>
      <w:r>
        <w:rPr>
          <w:rFonts w:ascii="Book Antiqua" w:eastAsia="Book Antiqua" w:hAnsi="Book Antiqua" w:cs="Book Antiqua"/>
          <w:color w:val="000000"/>
        </w:rPr>
        <w:lastRenderedPageBreak/>
        <w:t xml:space="preserve">Combination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Hepatitis C Virus Infection and Factors Associated With Sustained Virologic Response.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1131-1140.e5 [PMID: 27565882 DOI: 10.1053/j.gastro.2016.08.004]</w:t>
      </w:r>
    </w:p>
    <w:p w14:paraId="26E7F5CA" w14:textId="77777777" w:rsidR="00A77B3E" w:rsidRDefault="0052402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Rial-</w:t>
      </w:r>
      <w:proofErr w:type="spellStart"/>
      <w:r>
        <w:rPr>
          <w:rFonts w:ascii="Book Antiqua" w:eastAsia="Book Antiqua" w:hAnsi="Book Antiqua" w:cs="Book Antiqua"/>
          <w:b/>
          <w:bCs/>
          <w:color w:val="000000"/>
        </w:rPr>
        <w:t>Crestelo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Sepúlveda</w:t>
      </w:r>
      <w:proofErr w:type="spellEnd"/>
      <w:r>
        <w:rPr>
          <w:rFonts w:ascii="Book Antiqua" w:eastAsia="Book Antiqua" w:hAnsi="Book Antiqua" w:cs="Book Antiqua"/>
          <w:color w:val="000000"/>
        </w:rPr>
        <w:t xml:space="preserve"> MA, González-</w:t>
      </w:r>
      <w:proofErr w:type="spellStart"/>
      <w:r>
        <w:rPr>
          <w:rFonts w:ascii="Book Antiqua" w:eastAsia="Book Antiqua" w:hAnsi="Book Antiqua" w:cs="Book Antiqua"/>
          <w:color w:val="000000"/>
        </w:rPr>
        <w:t>Gasca</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Geijo</w:t>
      </w:r>
      <w:proofErr w:type="spellEnd"/>
      <w:r>
        <w:rPr>
          <w:rFonts w:ascii="Book Antiqua" w:eastAsia="Book Antiqua" w:hAnsi="Book Antiqua" w:cs="Book Antiqua"/>
          <w:color w:val="000000"/>
        </w:rPr>
        <w:t xml:space="preserve">-Martínez P, Martínez-Alfaro E, </w:t>
      </w:r>
      <w:proofErr w:type="spellStart"/>
      <w:r>
        <w:rPr>
          <w:rFonts w:ascii="Book Antiqua" w:eastAsia="Book Antiqua" w:hAnsi="Book Antiqua" w:cs="Book Antiqua"/>
          <w:color w:val="000000"/>
        </w:rPr>
        <w:t>Barberá</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Yzusqui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Casallo</w:t>
      </w:r>
      <w:proofErr w:type="spellEnd"/>
      <w:r>
        <w:rPr>
          <w:rFonts w:ascii="Book Antiqua" w:eastAsia="Book Antiqua" w:hAnsi="Book Antiqua" w:cs="Book Antiqua"/>
          <w:color w:val="000000"/>
        </w:rPr>
        <w:t xml:space="preserve"> S, García M, Muñoz </w:t>
      </w:r>
      <w:proofErr w:type="spellStart"/>
      <w:r>
        <w:rPr>
          <w:rFonts w:ascii="Book Antiqua" w:eastAsia="Book Antiqua" w:hAnsi="Book Antiqua" w:cs="Book Antiqua"/>
          <w:color w:val="000000"/>
        </w:rPr>
        <w:t>Hornero</w:t>
      </w:r>
      <w:proofErr w:type="spellEnd"/>
      <w:r>
        <w:rPr>
          <w:rFonts w:ascii="Book Antiqua" w:eastAsia="Book Antiqua" w:hAnsi="Book Antiqua" w:cs="Book Antiqua"/>
          <w:color w:val="000000"/>
        </w:rPr>
        <w:t xml:space="preserve"> C, Espinosa-</w:t>
      </w:r>
      <w:proofErr w:type="spellStart"/>
      <w:r>
        <w:rPr>
          <w:rFonts w:ascii="Book Antiqua" w:eastAsia="Book Antiqua" w:hAnsi="Book Antiqua" w:cs="Book Antiqua"/>
          <w:color w:val="000000"/>
        </w:rPr>
        <w:t>Gimeno</w:t>
      </w:r>
      <w:proofErr w:type="spellEnd"/>
      <w:r>
        <w:rPr>
          <w:rFonts w:ascii="Book Antiqua" w:eastAsia="Book Antiqua" w:hAnsi="Book Antiqua" w:cs="Book Antiqua"/>
          <w:color w:val="000000"/>
        </w:rPr>
        <w:t xml:space="preserve"> A, Torralba M; Grupo de </w:t>
      </w:r>
      <w:proofErr w:type="spellStart"/>
      <w:r>
        <w:rPr>
          <w:rFonts w:ascii="Book Antiqua" w:eastAsia="Book Antiqua" w:hAnsi="Book Antiqua" w:cs="Book Antiqua"/>
          <w:color w:val="000000"/>
        </w:rPr>
        <w:t>Estudio</w:t>
      </w:r>
      <w:proofErr w:type="spellEnd"/>
      <w:r>
        <w:rPr>
          <w:rFonts w:ascii="Book Antiqua" w:eastAsia="Book Antiqua" w:hAnsi="Book Antiqua" w:cs="Book Antiqua"/>
          <w:color w:val="000000"/>
        </w:rPr>
        <w:t xml:space="preserve"> de Castilla la Manche de </w:t>
      </w:r>
      <w:proofErr w:type="spellStart"/>
      <w:r>
        <w:rPr>
          <w:rFonts w:ascii="Book Antiqua" w:eastAsia="Book Antiqua" w:hAnsi="Book Antiqua" w:cs="Book Antiqua"/>
          <w:color w:val="000000"/>
        </w:rPr>
        <w:t>enfermedades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Infecciosas</w:t>
      </w:r>
      <w:proofErr w:type="spellEnd"/>
      <w:r>
        <w:rPr>
          <w:rFonts w:ascii="Book Antiqua" w:eastAsia="Book Antiqua" w:hAnsi="Book Antiqua" w:cs="Book Antiqua"/>
          <w:color w:val="000000"/>
        </w:rPr>
        <w:t xml:space="preserve"> (GECMEI). Impact of interferon-free therapies in HIV/HCV co-infected patients on real clinical practice: results from a multicenter region-wide cohort study (2014-2018).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279-287 [PMID: 33252415 DOI: 10.1097/MEG.0000000000002012]</w:t>
      </w:r>
    </w:p>
    <w:p w14:paraId="2BCD0C98" w14:textId="77777777" w:rsidR="00A77B3E" w:rsidRDefault="0052402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Suzuki F</w:t>
      </w:r>
      <w:r>
        <w:rPr>
          <w:rFonts w:ascii="Book Antiqua" w:eastAsia="Book Antiqua" w:hAnsi="Book Antiqua" w:cs="Book Antiqua"/>
          <w:color w:val="000000"/>
        </w:rPr>
        <w:t xml:space="preserve">, Hatanaka N, Bando E, Nakamura K, </w:t>
      </w:r>
      <w:proofErr w:type="spellStart"/>
      <w:r>
        <w:rPr>
          <w:rFonts w:ascii="Book Antiqua" w:eastAsia="Book Antiqua" w:hAnsi="Book Antiqua" w:cs="Book Antiqua"/>
          <w:color w:val="000000"/>
        </w:rPr>
        <w:t>Komoto</w:t>
      </w:r>
      <w:proofErr w:type="spellEnd"/>
      <w:r>
        <w:rPr>
          <w:rFonts w:ascii="Book Antiqua" w:eastAsia="Book Antiqua" w:hAnsi="Book Antiqua" w:cs="Book Antiqua"/>
          <w:color w:val="000000"/>
        </w:rPr>
        <w:t xml:space="preserve"> A. Safety and effectiveness of daclatasvir and </w:t>
      </w:r>
      <w:proofErr w:type="spellStart"/>
      <w:r>
        <w:rPr>
          <w:rFonts w:ascii="Book Antiqua" w:eastAsia="Book Antiqua" w:hAnsi="Book Antiqua" w:cs="Book Antiqua"/>
          <w:color w:val="000000"/>
        </w:rPr>
        <w:t>asunaprevir</w:t>
      </w:r>
      <w:proofErr w:type="spellEnd"/>
      <w:r>
        <w:rPr>
          <w:rFonts w:ascii="Book Antiqua" w:eastAsia="Book Antiqua" w:hAnsi="Book Antiqua" w:cs="Book Antiqua"/>
          <w:color w:val="000000"/>
        </w:rPr>
        <w:t xml:space="preserve"> dual therapy in patients with genotype 1 chronic hepatitis C: results from </w:t>
      </w:r>
      <w:proofErr w:type="spellStart"/>
      <w:r>
        <w:rPr>
          <w:rFonts w:ascii="Book Antiqua" w:eastAsia="Book Antiqua" w:hAnsi="Book Antiqua" w:cs="Book Antiqua"/>
          <w:color w:val="000000"/>
        </w:rPr>
        <w:t>postmarketing</w:t>
      </w:r>
      <w:proofErr w:type="spellEnd"/>
      <w:r>
        <w:rPr>
          <w:rFonts w:ascii="Book Antiqua" w:eastAsia="Book Antiqua" w:hAnsi="Book Antiqua" w:cs="Book Antiqua"/>
          <w:color w:val="000000"/>
        </w:rPr>
        <w:t xml:space="preserve"> surveillance in Japan.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244-253 [PMID: 29900486 DOI: 10.1007/s12072-018-9872-z]</w:t>
      </w:r>
    </w:p>
    <w:p w14:paraId="7468DE42" w14:textId="77777777" w:rsidR="00A77B3E" w:rsidRDefault="0052402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Kumada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Suzuki Y, Ikeda K, Toyota J, </w:t>
      </w:r>
      <w:proofErr w:type="spellStart"/>
      <w:r>
        <w:rPr>
          <w:rFonts w:ascii="Book Antiqua" w:eastAsia="Book Antiqua" w:hAnsi="Book Antiqua" w:cs="Book Antiqua"/>
          <w:color w:val="000000"/>
        </w:rPr>
        <w:t>Karino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Kawakami Y,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A, Yamamoto K, </w:t>
      </w:r>
      <w:proofErr w:type="spellStart"/>
      <w:r>
        <w:rPr>
          <w:rFonts w:ascii="Book Antiqua" w:eastAsia="Book Antiqua" w:hAnsi="Book Antiqua" w:cs="Book Antiqua"/>
          <w:color w:val="000000"/>
        </w:rPr>
        <w:t>Takaguchi</w:t>
      </w:r>
      <w:proofErr w:type="spellEnd"/>
      <w:r>
        <w:rPr>
          <w:rFonts w:ascii="Book Antiqua" w:eastAsia="Book Antiqua" w:hAnsi="Book Antiqua" w:cs="Book Antiqua"/>
          <w:color w:val="000000"/>
        </w:rPr>
        <w:t xml:space="preserve"> K, Izumi N, Koike K,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Kawada N,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Miyagoshi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Eley</w:t>
      </w:r>
      <w:proofErr w:type="spellEnd"/>
      <w:r>
        <w:rPr>
          <w:rFonts w:ascii="Book Antiqua" w:eastAsia="Book Antiqua" w:hAnsi="Book Antiqua" w:cs="Book Antiqua"/>
          <w:color w:val="000000"/>
        </w:rPr>
        <w:t xml:space="preserve"> T, McPhee F, </w:t>
      </w:r>
      <w:proofErr w:type="spellStart"/>
      <w:r>
        <w:rPr>
          <w:rFonts w:ascii="Book Antiqua" w:eastAsia="Book Antiqua" w:hAnsi="Book Antiqua" w:cs="Book Antiqua"/>
          <w:color w:val="000000"/>
        </w:rPr>
        <w:t>Damokosh</w:t>
      </w:r>
      <w:proofErr w:type="spellEnd"/>
      <w:r>
        <w:rPr>
          <w:rFonts w:ascii="Book Antiqua" w:eastAsia="Book Antiqua" w:hAnsi="Book Antiqua" w:cs="Book Antiqua"/>
          <w:color w:val="000000"/>
        </w:rPr>
        <w:t xml:space="preserve"> A, Ishikawa H, Hughes E. Daclatasvir plus </w:t>
      </w:r>
      <w:proofErr w:type="spellStart"/>
      <w:r>
        <w:rPr>
          <w:rFonts w:ascii="Book Antiqua" w:eastAsia="Book Antiqua" w:hAnsi="Book Antiqua" w:cs="Book Antiqua"/>
          <w:color w:val="000000"/>
        </w:rPr>
        <w:t>asunaprevir</w:t>
      </w:r>
      <w:proofErr w:type="spellEnd"/>
      <w:r>
        <w:rPr>
          <w:rFonts w:ascii="Book Antiqua" w:eastAsia="Book Antiqua" w:hAnsi="Book Antiqua" w:cs="Book Antiqua"/>
          <w:color w:val="000000"/>
        </w:rPr>
        <w:t xml:space="preserve"> for chronic HCV genotype 1b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2083-2091 [PMID: 24604476 DOI: 10.1002/hep.27113]</w:t>
      </w:r>
    </w:p>
    <w:p w14:paraId="76238F45" w14:textId="77777777" w:rsidR="00A77B3E" w:rsidRDefault="0052402A">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Gane</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Stedman CA, Hyland RH, Ding X, </w:t>
      </w:r>
      <w:proofErr w:type="spellStart"/>
      <w:r>
        <w:rPr>
          <w:rFonts w:ascii="Book Antiqua" w:eastAsia="Book Antiqua" w:hAnsi="Book Antiqua" w:cs="Book Antiqua"/>
          <w:color w:val="000000"/>
        </w:rPr>
        <w:t>Svarovskaia</w:t>
      </w:r>
      <w:proofErr w:type="spellEnd"/>
      <w:r>
        <w:rPr>
          <w:rFonts w:ascii="Book Antiqua" w:eastAsia="Book Antiqua" w:hAnsi="Book Antiqua" w:cs="Book Antiqua"/>
          <w:color w:val="000000"/>
        </w:rPr>
        <w:t xml:space="preserve"> E, Symonds WT, </w:t>
      </w:r>
      <w:proofErr w:type="spellStart"/>
      <w:r>
        <w:rPr>
          <w:rFonts w:ascii="Book Antiqua" w:eastAsia="Book Antiqua" w:hAnsi="Book Antiqua" w:cs="Book Antiqua"/>
          <w:color w:val="000000"/>
        </w:rPr>
        <w:t>Hindes</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Berrey</w:t>
      </w:r>
      <w:proofErr w:type="spellEnd"/>
      <w:r>
        <w:rPr>
          <w:rFonts w:ascii="Book Antiqua" w:eastAsia="Book Antiqua" w:hAnsi="Book Antiqua" w:cs="Book Antiqua"/>
          <w:color w:val="000000"/>
        </w:rPr>
        <w:t xml:space="preserve"> MM. Nucleotide polymerase inhibitor sofosbuvir plus ribavirin for hepatitis C.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34-44 [PMID: 23281974 DOI: 10.1056/NEJMoa1208953]</w:t>
      </w:r>
    </w:p>
    <w:p w14:paraId="4D3C4FAA" w14:textId="77777777" w:rsidR="00A77B3E" w:rsidRDefault="0052402A">
      <w:pPr>
        <w:spacing w:line="360" w:lineRule="auto"/>
        <w:jc w:val="both"/>
      </w:pPr>
      <w:r w:rsidRPr="002345CB">
        <w:rPr>
          <w:rFonts w:ascii="Book Antiqua" w:eastAsia="Book Antiqua" w:hAnsi="Book Antiqua" w:cs="Book Antiqua"/>
          <w:color w:val="000000"/>
          <w:lang w:val="pl-PL"/>
        </w:rPr>
        <w:t xml:space="preserve">27 </w:t>
      </w:r>
      <w:r w:rsidRPr="002345CB">
        <w:rPr>
          <w:rFonts w:ascii="Book Antiqua" w:eastAsia="Book Antiqua" w:hAnsi="Book Antiqua" w:cs="Book Antiqua"/>
          <w:b/>
          <w:bCs/>
          <w:color w:val="000000"/>
          <w:lang w:val="pl-PL"/>
        </w:rPr>
        <w:t>Herbst DA Jr</w:t>
      </w:r>
      <w:r w:rsidRPr="002345CB">
        <w:rPr>
          <w:rFonts w:ascii="Book Antiqua" w:eastAsia="Book Antiqua" w:hAnsi="Book Antiqua" w:cs="Book Antiqua"/>
          <w:color w:val="000000"/>
          <w:lang w:val="pl-PL"/>
        </w:rPr>
        <w:t xml:space="preserve">, </w:t>
      </w:r>
      <w:proofErr w:type="spellStart"/>
      <w:r w:rsidRPr="002345CB">
        <w:rPr>
          <w:rFonts w:ascii="Book Antiqua" w:eastAsia="Book Antiqua" w:hAnsi="Book Antiqua" w:cs="Book Antiqua"/>
          <w:color w:val="000000"/>
          <w:lang w:val="pl-PL"/>
        </w:rPr>
        <w:t>Reddy</w:t>
      </w:r>
      <w:proofErr w:type="spellEnd"/>
      <w:r w:rsidRPr="002345CB">
        <w:rPr>
          <w:rFonts w:ascii="Book Antiqua" w:eastAsia="Book Antiqua" w:hAnsi="Book Antiqua" w:cs="Book Antiqua"/>
          <w:color w:val="000000"/>
          <w:lang w:val="pl-PL"/>
        </w:rPr>
        <w:t xml:space="preserve"> KR. </w:t>
      </w:r>
      <w:r>
        <w:rPr>
          <w:rFonts w:ascii="Book Antiqua" w:eastAsia="Book Antiqua" w:hAnsi="Book Antiqua" w:cs="Book Antiqua"/>
          <w:color w:val="000000"/>
        </w:rPr>
        <w:t xml:space="preserve">Sofosbuvir, a nucleotide polymerase inhibitor, for the treatment of chronic hepatitis C virus infection.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527-536 [PMID: 23448131 DOI: 10.1517/13543784.2013.775246]</w:t>
      </w:r>
    </w:p>
    <w:p w14:paraId="1DC90181" w14:textId="77777777" w:rsidR="00A77B3E" w:rsidRDefault="0052402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Flisiak</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Zarębska-Michaluk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Staniaszek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Gietka</w:t>
      </w:r>
      <w:proofErr w:type="spellEnd"/>
      <w:r>
        <w:rPr>
          <w:rFonts w:ascii="Book Antiqua" w:eastAsia="Book Antiqua" w:hAnsi="Book Antiqua" w:cs="Book Antiqua"/>
          <w:color w:val="000000"/>
        </w:rPr>
        <w:t xml:space="preserve"> A, Mazur W, </w:t>
      </w:r>
      <w:proofErr w:type="spellStart"/>
      <w:r>
        <w:rPr>
          <w:rFonts w:ascii="Book Antiqua" w:eastAsia="Book Antiqua" w:hAnsi="Book Antiqua" w:cs="Book Antiqua"/>
          <w:color w:val="000000"/>
        </w:rPr>
        <w:t>Tudrujek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Tomasiewicz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Belica-Wdowik</w:t>
      </w:r>
      <w:proofErr w:type="spellEnd"/>
      <w:r>
        <w:rPr>
          <w:rFonts w:ascii="Book Antiqua" w:eastAsia="Book Antiqua" w:hAnsi="Book Antiqua" w:cs="Book Antiqua"/>
          <w:color w:val="000000"/>
        </w:rPr>
        <w:t xml:space="preserve"> T, Baka-</w:t>
      </w:r>
      <w:proofErr w:type="spellStart"/>
      <w:r>
        <w:rPr>
          <w:rFonts w:ascii="Book Antiqua" w:eastAsia="Book Antiqua" w:hAnsi="Book Antiqua" w:cs="Book Antiqua"/>
          <w:color w:val="000000"/>
        </w:rPr>
        <w:t>Ćwierz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Dybowska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Halota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Lorenc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Sitko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Garlicki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Berak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Horban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Orłowska</w:t>
      </w:r>
      <w:proofErr w:type="spellEnd"/>
      <w:r>
        <w:rPr>
          <w:rFonts w:ascii="Book Antiqua" w:eastAsia="Book Antiqua" w:hAnsi="Book Antiqua" w:cs="Book Antiqua"/>
          <w:color w:val="000000"/>
        </w:rPr>
        <w:t xml:space="preserve"> I, Simon K, </w:t>
      </w:r>
      <w:proofErr w:type="spellStart"/>
      <w:r>
        <w:rPr>
          <w:rFonts w:ascii="Book Antiqua" w:eastAsia="Book Antiqua" w:hAnsi="Book Antiqua" w:cs="Book Antiqua"/>
          <w:color w:val="000000"/>
        </w:rPr>
        <w:t>Socha</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Wawrzynowicz-Syczewska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Jaroszewicz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Deroń</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Czauż-Andrzejuk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Citko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Krygier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Piekarska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Laurans</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Dobracki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Białkowska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Tronina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Pawłowska</w:t>
      </w:r>
      <w:proofErr w:type="spellEnd"/>
      <w:r>
        <w:rPr>
          <w:rFonts w:ascii="Book Antiqua" w:eastAsia="Book Antiqua" w:hAnsi="Book Antiqua" w:cs="Book Antiqua"/>
          <w:color w:val="000000"/>
        </w:rPr>
        <w:t xml:space="preserve"> M. </w:t>
      </w:r>
      <w:r>
        <w:rPr>
          <w:rFonts w:ascii="Book Antiqua" w:eastAsia="Book Antiqua" w:hAnsi="Book Antiqua" w:cs="Book Antiqua"/>
          <w:color w:val="000000"/>
        </w:rPr>
        <w:lastRenderedPageBreak/>
        <w:t xml:space="preserve">Treatment of HCV infection in Poland at the beginning of the interferon-free era-the EpiTer-2 study.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661-669 [PMID: 29316039 DOI: 10.1111/jvh.12861]</w:t>
      </w:r>
    </w:p>
    <w:p w14:paraId="434B760C" w14:textId="77777777" w:rsidR="00A77B3E" w:rsidRDefault="0052402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Parczewski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Kordek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Pisula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Łojewski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Socha</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Wawrzynowicz-Syczewska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Bociąga-Jasik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Szymczak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Cielniak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Siwak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Mularska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Aksak-Wąs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Urbańska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Lübke</w:t>
      </w:r>
      <w:proofErr w:type="spellEnd"/>
      <w:r>
        <w:rPr>
          <w:rFonts w:ascii="Book Antiqua" w:eastAsia="Book Antiqua" w:hAnsi="Book Antiqua" w:cs="Book Antiqua"/>
          <w:color w:val="000000"/>
        </w:rPr>
        <w:t xml:space="preserve"> N. Hepatitis C virus (HCV) genotype 1 NS5A resistance-associated variants are associated with advanced liver fibrosis independently of HCV-transmission clusters.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513.e1-513.e6 [PMID: 29981869 DOI: 10.1016/j.cmi.2018.06.028]</w:t>
      </w:r>
    </w:p>
    <w:p w14:paraId="40FC8F70" w14:textId="77777777" w:rsidR="00A77B3E" w:rsidRDefault="0052402A">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Starace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Minichini</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Pascalis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Macera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Occhiello</w:t>
      </w:r>
      <w:proofErr w:type="spellEnd"/>
      <w:r>
        <w:rPr>
          <w:rFonts w:ascii="Book Antiqua" w:eastAsia="Book Antiqua" w:hAnsi="Book Antiqua" w:cs="Book Antiqua"/>
          <w:color w:val="000000"/>
        </w:rPr>
        <w:t xml:space="preserve"> L, Messina V, </w:t>
      </w:r>
      <w:proofErr w:type="spellStart"/>
      <w:r>
        <w:rPr>
          <w:rFonts w:ascii="Book Antiqua" w:eastAsia="Book Antiqua" w:hAnsi="Book Antiqua" w:cs="Book Antiqua"/>
          <w:color w:val="000000"/>
        </w:rPr>
        <w:t>Sangiovanni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Adinolfi</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Claar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Precone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Stornaiuolo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Stanzione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Ascione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Caroprese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Zampino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Parrilli</w:t>
      </w:r>
      <w:proofErr w:type="spellEnd"/>
      <w:r>
        <w:rPr>
          <w:rFonts w:ascii="Book Antiqua" w:eastAsia="Book Antiqua" w:hAnsi="Book Antiqua" w:cs="Book Antiqua"/>
          <w:color w:val="000000"/>
        </w:rPr>
        <w:t xml:space="preserve"> G, Gentile I, Brancaccio G, </w:t>
      </w:r>
      <w:proofErr w:type="spellStart"/>
      <w:r>
        <w:rPr>
          <w:rFonts w:ascii="Book Antiqua" w:eastAsia="Book Antiqua" w:hAnsi="Book Antiqua" w:cs="Book Antiqua"/>
          <w:color w:val="000000"/>
        </w:rPr>
        <w:t>Iovinella</w:t>
      </w:r>
      <w:proofErr w:type="spellEnd"/>
      <w:r>
        <w:rPr>
          <w:rFonts w:ascii="Book Antiqua" w:eastAsia="Book Antiqua" w:hAnsi="Book Antiqua" w:cs="Book Antiqua"/>
          <w:color w:val="000000"/>
        </w:rPr>
        <w:t xml:space="preserve"> V, Martini S, </w:t>
      </w:r>
      <w:proofErr w:type="spellStart"/>
      <w:r>
        <w:rPr>
          <w:rFonts w:ascii="Book Antiqua" w:eastAsia="Book Antiqua" w:hAnsi="Book Antiqua" w:cs="Book Antiqua"/>
          <w:color w:val="000000"/>
        </w:rPr>
        <w:t>Masarone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Fontanella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Masiello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Sagnelli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Punzi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Salomone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Megna</w:t>
      </w:r>
      <w:proofErr w:type="spellEnd"/>
      <w:r>
        <w:rPr>
          <w:rFonts w:ascii="Book Antiqua" w:eastAsia="Book Antiqua" w:hAnsi="Book Antiqua" w:cs="Book Antiqua"/>
          <w:color w:val="000000"/>
        </w:rPr>
        <w:t xml:space="preserve"> A, Santoro R, Gaeta GB, Coppola N. Virological patterns of HCV patients with failure to interferon-free regimens.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90</w:t>
      </w:r>
      <w:r>
        <w:rPr>
          <w:rFonts w:ascii="Book Antiqua" w:eastAsia="Book Antiqua" w:hAnsi="Book Antiqua" w:cs="Book Antiqua"/>
          <w:color w:val="000000"/>
        </w:rPr>
        <w:t>: 942-950 [PMID: 29315640 DOI: 10.1002/jmv.25022]</w:t>
      </w:r>
    </w:p>
    <w:p w14:paraId="341796CD" w14:textId="77777777" w:rsidR="00A77B3E" w:rsidRDefault="0052402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Di Stefano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Faleo</w:t>
      </w:r>
      <w:proofErr w:type="spellEnd"/>
      <w:r>
        <w:rPr>
          <w:rFonts w:ascii="Book Antiqua" w:eastAsia="Book Antiqua" w:hAnsi="Book Antiqua" w:cs="Book Antiqua"/>
          <w:color w:val="000000"/>
        </w:rPr>
        <w:t xml:space="preserve"> G, Farhan Mohamed AM, Morella S, Bruno SR, </w:t>
      </w:r>
      <w:proofErr w:type="spellStart"/>
      <w:r>
        <w:rPr>
          <w:rFonts w:ascii="Book Antiqua" w:eastAsia="Book Antiqua" w:hAnsi="Book Antiqua" w:cs="Book Antiqua"/>
          <w:color w:val="000000"/>
        </w:rPr>
        <w:t>Tundo</w:t>
      </w:r>
      <w:proofErr w:type="spellEnd"/>
      <w:r>
        <w:rPr>
          <w:rFonts w:ascii="Book Antiqua" w:eastAsia="Book Antiqua" w:hAnsi="Book Antiqua" w:cs="Book Antiqua"/>
          <w:color w:val="000000"/>
        </w:rPr>
        <w:t xml:space="preserve"> P, Fiore JR, </w:t>
      </w:r>
      <w:proofErr w:type="spellStart"/>
      <w:r>
        <w:rPr>
          <w:rFonts w:ascii="Book Antiqua" w:eastAsia="Book Antiqua" w:hAnsi="Book Antiqua" w:cs="Book Antiqua"/>
          <w:color w:val="000000"/>
        </w:rPr>
        <w:t>Santantonio</w:t>
      </w:r>
      <w:proofErr w:type="spellEnd"/>
      <w:r>
        <w:rPr>
          <w:rFonts w:ascii="Book Antiqua" w:eastAsia="Book Antiqua" w:hAnsi="Book Antiqua" w:cs="Book Antiqua"/>
          <w:color w:val="000000"/>
        </w:rPr>
        <w:t xml:space="preserve"> TA. Resistance Associated Mutations in HCV Patients Failing DAA Treatment. </w:t>
      </w:r>
      <w:r>
        <w:rPr>
          <w:rFonts w:ascii="Book Antiqua" w:eastAsia="Book Antiqua" w:hAnsi="Book Antiqua" w:cs="Book Antiqua"/>
          <w:i/>
          <w:iCs/>
          <w:color w:val="000000"/>
        </w:rPr>
        <w:t>New Microbiol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12-18 [PMID: 33453702]</w:t>
      </w:r>
    </w:p>
    <w:p w14:paraId="08010B85" w14:textId="77777777" w:rsidR="00A77B3E" w:rsidRDefault="0052402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Brown RS Jr</w:t>
      </w:r>
      <w:r>
        <w:rPr>
          <w:rFonts w:ascii="Book Antiqua" w:eastAsia="Book Antiqua" w:hAnsi="Book Antiqua" w:cs="Book Antiqua"/>
          <w:color w:val="000000"/>
        </w:rPr>
        <w:t xml:space="preserve">, Buti M, Rodrigues L, </w:t>
      </w:r>
      <w:proofErr w:type="spellStart"/>
      <w:r>
        <w:rPr>
          <w:rFonts w:ascii="Book Antiqua" w:eastAsia="Book Antiqua" w:hAnsi="Book Antiqua" w:cs="Book Antiqua"/>
          <w:color w:val="000000"/>
        </w:rPr>
        <w:t>Chulanov</w:t>
      </w:r>
      <w:proofErr w:type="spellEnd"/>
      <w:r>
        <w:rPr>
          <w:rFonts w:ascii="Book Antiqua" w:eastAsia="Book Antiqua" w:hAnsi="Book Antiqua" w:cs="Book Antiqua"/>
          <w:color w:val="000000"/>
        </w:rPr>
        <w:t xml:space="preserve"> V, Chuang WL, Aguilar H, </w:t>
      </w:r>
      <w:proofErr w:type="spellStart"/>
      <w:r>
        <w:rPr>
          <w:rFonts w:ascii="Book Antiqua" w:eastAsia="Book Antiqua" w:hAnsi="Book Antiqua" w:cs="Book Antiqua"/>
          <w:color w:val="000000"/>
        </w:rPr>
        <w:t>Horváth</w:t>
      </w:r>
      <w:proofErr w:type="spellEnd"/>
      <w:r>
        <w:rPr>
          <w:rFonts w:ascii="Book Antiqua" w:eastAsia="Book Antiqua" w:hAnsi="Book Antiqua" w:cs="Book Antiqua"/>
          <w:color w:val="000000"/>
        </w:rPr>
        <w:t xml:space="preserve"> G, Zuckerman E, Carrion BR, Rodriguez-Perez F, </w:t>
      </w:r>
      <w:proofErr w:type="spellStart"/>
      <w:r>
        <w:rPr>
          <w:rFonts w:ascii="Book Antiqua" w:eastAsia="Book Antiqua" w:hAnsi="Book Antiqua" w:cs="Book Antiqua"/>
          <w:color w:val="000000"/>
        </w:rPr>
        <w:t>Urbánek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Cohen E, Lovell SS, Schnell G, Lin CW,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J, Wang S, Trinh R, Mensa FJ, Burroughs M, </w:t>
      </w:r>
      <w:proofErr w:type="spellStart"/>
      <w:r>
        <w:rPr>
          <w:rFonts w:ascii="Book Antiqua" w:eastAsia="Book Antiqua" w:hAnsi="Book Antiqua" w:cs="Book Antiqua"/>
          <w:color w:val="000000"/>
        </w:rPr>
        <w:t>Felizarta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for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treatment-naïve patients with chronic HCV genotypes 1-6 and compensated cirrhosis: The EXPEDITION-8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441-449 [PMID: 31682879 DOI: 10.1016/j.jhep.2019.10.020]</w:t>
      </w:r>
    </w:p>
    <w:p w14:paraId="2B23A703" w14:textId="77777777" w:rsidR="00A77B3E" w:rsidRDefault="0052402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Davidson SA</w:t>
      </w:r>
      <w:r>
        <w:rPr>
          <w:rFonts w:ascii="Book Antiqua" w:eastAsia="Book Antiqua" w:hAnsi="Book Antiqua" w:cs="Book Antiqua"/>
          <w:color w:val="000000"/>
        </w:rPr>
        <w:t xml:space="preserve">. Dr. Robert Tait McKenzie: a man for all seasons. </w:t>
      </w:r>
      <w:r>
        <w:rPr>
          <w:rFonts w:ascii="Book Antiqua" w:eastAsia="Book Antiqua" w:hAnsi="Book Antiqua" w:cs="Book Antiqua"/>
          <w:i/>
          <w:iCs/>
          <w:color w:val="000000"/>
        </w:rPr>
        <w:t>CMAJ</w:t>
      </w:r>
      <w:r>
        <w:rPr>
          <w:rFonts w:ascii="Book Antiqua" w:eastAsia="Book Antiqua" w:hAnsi="Book Antiqua" w:cs="Book Antiqua"/>
          <w:color w:val="000000"/>
        </w:rPr>
        <w:t xml:space="preserve"> 1988; </w:t>
      </w:r>
      <w:r>
        <w:rPr>
          <w:rFonts w:ascii="Book Antiqua" w:eastAsia="Book Antiqua" w:hAnsi="Book Antiqua" w:cs="Book Antiqua"/>
          <w:b/>
          <w:bCs/>
          <w:color w:val="000000"/>
        </w:rPr>
        <w:t>138</w:t>
      </w:r>
      <w:r>
        <w:rPr>
          <w:rFonts w:ascii="Book Antiqua" w:eastAsia="Book Antiqua" w:hAnsi="Book Antiqua" w:cs="Book Antiqua"/>
          <w:color w:val="000000"/>
        </w:rPr>
        <w:t>: 70-72 [PMID: 3275482 DOI: 10.1007/s12325-020-01449-0]</w:t>
      </w:r>
    </w:p>
    <w:p w14:paraId="11CAF2B0" w14:textId="77777777" w:rsidR="00A77B3E" w:rsidRDefault="0052402A">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Peiffer</w:t>
      </w:r>
      <w:proofErr w:type="spellEnd"/>
      <w:r>
        <w:rPr>
          <w:rFonts w:ascii="Book Antiqua" w:eastAsia="Book Antiqua" w:hAnsi="Book Antiqua" w:cs="Book Antiqua"/>
          <w:b/>
          <w:bCs/>
          <w:color w:val="000000"/>
        </w:rPr>
        <w:t xml:space="preserve">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Vermehren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Kuhnhenn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Susser</w:t>
      </w:r>
      <w:proofErr w:type="spellEnd"/>
      <w:r>
        <w:rPr>
          <w:rFonts w:ascii="Book Antiqua" w:eastAsia="Book Antiqua" w:hAnsi="Book Antiqua" w:cs="Book Antiqua"/>
          <w:color w:val="000000"/>
        </w:rPr>
        <w:t xml:space="preserve"> S, Dietz J, </w:t>
      </w:r>
      <w:proofErr w:type="spellStart"/>
      <w:r>
        <w:rPr>
          <w:rFonts w:ascii="Book Antiqua" w:eastAsia="Book Antiqua" w:hAnsi="Book Antiqua" w:cs="Book Antiqua"/>
          <w:color w:val="000000"/>
        </w:rPr>
        <w:t>Finkelmeier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Weiler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Welzel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Grammatikos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Sarrazin</w:t>
      </w:r>
      <w:proofErr w:type="spellEnd"/>
      <w:r>
        <w:rPr>
          <w:rFonts w:ascii="Book Antiqua" w:eastAsia="Book Antiqua" w:hAnsi="Book Antiqua" w:cs="Book Antiqua"/>
          <w:color w:val="000000"/>
        </w:rPr>
        <w:t xml:space="preserve"> C. Interferon-free treatment choice according to baseline RASs leads to high SVR rates in HCV genotype 1 infected patients. </w:t>
      </w:r>
      <w:r>
        <w:rPr>
          <w:rFonts w:ascii="Book Antiqua" w:eastAsia="Book Antiqua" w:hAnsi="Book Antiqua" w:cs="Book Antiqua"/>
          <w:i/>
          <w:iCs/>
          <w:color w:val="000000"/>
        </w:rPr>
        <w:t>J Infect Chemother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524-530 [PMID: 29628383 DOI: 10.1016/j.jiac.2018.02.008]</w:t>
      </w:r>
    </w:p>
    <w:p w14:paraId="31CD003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08CF866" w14:textId="77777777" w:rsidR="00A77B3E" w:rsidRDefault="0052402A">
      <w:pPr>
        <w:spacing w:line="360" w:lineRule="auto"/>
        <w:jc w:val="both"/>
      </w:pPr>
      <w:r>
        <w:rPr>
          <w:rFonts w:ascii="Book Antiqua" w:eastAsia="Book Antiqua" w:hAnsi="Book Antiqua" w:cs="Book Antiqua"/>
          <w:b/>
          <w:color w:val="000000"/>
        </w:rPr>
        <w:lastRenderedPageBreak/>
        <w:t>Footnotes</w:t>
      </w:r>
    </w:p>
    <w:p w14:paraId="5B22150E" w14:textId="77777777" w:rsidR="00A77B3E" w:rsidRDefault="0052402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Patients participating in the study were not exposed to any experimental interventions, nor did the study intervene with the clinical management of the patient. The study only collected information from patient records. The data were originally collected to assess treatment efficacy and safety in individual patients, not for scientific purposes. Hence, the treating physicians did not obtain approval from the ethics committee. According to local law (Pharmaceutical Law of 6</w:t>
      </w:r>
      <w:r w:rsidRPr="0052402A">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September 2001, art. 37al), non-interventional studies do not require ethics committee approval.</w:t>
      </w:r>
    </w:p>
    <w:p w14:paraId="458E962C" w14:textId="77777777" w:rsidR="00A77B3E" w:rsidRDefault="00A77B3E">
      <w:pPr>
        <w:spacing w:line="360" w:lineRule="auto"/>
        <w:jc w:val="both"/>
      </w:pPr>
    </w:p>
    <w:p w14:paraId="0A23F8E5" w14:textId="77777777" w:rsidR="00A77B3E" w:rsidRDefault="0052402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provided informed consent for treatment and the processing of personal data.</w:t>
      </w:r>
    </w:p>
    <w:p w14:paraId="211013AE" w14:textId="77777777" w:rsidR="00A77B3E" w:rsidRDefault="00A77B3E">
      <w:pPr>
        <w:spacing w:line="360" w:lineRule="auto"/>
        <w:jc w:val="both"/>
      </w:pPr>
    </w:p>
    <w:p w14:paraId="00CFAD51" w14:textId="53142EFD" w:rsidR="00A77B3E" w:rsidRPr="002345CB" w:rsidRDefault="0052402A">
      <w:pPr>
        <w:spacing w:line="360" w:lineRule="auto"/>
        <w:jc w:val="both"/>
        <w:rPr>
          <w:lang w:val="pl-PL"/>
        </w:rPr>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 has acted as a speaker and/or advisor for AbbVie, Gilead, MSD, Ipsen, and has received funding for clinical trials from AbbVie, Allergan, BMS, Celgene, </w:t>
      </w:r>
      <w:proofErr w:type="spellStart"/>
      <w:r>
        <w:rPr>
          <w:rFonts w:ascii="Book Antiqua" w:eastAsia="Book Antiqua" w:hAnsi="Book Antiqua" w:cs="Book Antiqua"/>
          <w:color w:val="000000"/>
        </w:rPr>
        <w:t>Cymabay</w:t>
      </w:r>
      <w:proofErr w:type="spellEnd"/>
      <w:r>
        <w:rPr>
          <w:rFonts w:ascii="Book Antiqua" w:eastAsia="Book Antiqua" w:hAnsi="Book Antiqua" w:cs="Book Antiqua"/>
          <w:color w:val="000000"/>
        </w:rPr>
        <w:t xml:space="preserve">, Dr Falk Pharma, </w:t>
      </w:r>
      <w:proofErr w:type="spellStart"/>
      <w:r>
        <w:rPr>
          <w:rFonts w:ascii="Book Antiqua" w:eastAsia="Book Antiqua" w:hAnsi="Book Antiqua" w:cs="Book Antiqua"/>
          <w:color w:val="000000"/>
        </w:rPr>
        <w:t>Exelixis</w:t>
      </w:r>
      <w:proofErr w:type="spellEnd"/>
      <w:r>
        <w:rPr>
          <w:rFonts w:ascii="Book Antiqua" w:eastAsia="Book Antiqua" w:hAnsi="Book Antiqua" w:cs="Book Antiqua"/>
          <w:color w:val="000000"/>
        </w:rPr>
        <w:t xml:space="preserve">, GSK, and MSD. Jakub </w:t>
      </w:r>
      <w:proofErr w:type="spellStart"/>
      <w:r>
        <w:rPr>
          <w:rFonts w:ascii="Book Antiqua" w:eastAsia="Book Antiqua" w:hAnsi="Book Antiqua" w:cs="Book Antiqua"/>
          <w:color w:val="000000"/>
        </w:rPr>
        <w:t>Klapaczyński</w:t>
      </w:r>
      <w:proofErr w:type="spellEnd"/>
      <w:r>
        <w:rPr>
          <w:rFonts w:ascii="Book Antiqua" w:eastAsia="Book Antiqua" w:hAnsi="Book Antiqua" w:cs="Book Antiqua"/>
          <w:color w:val="000000"/>
        </w:rPr>
        <w:t xml:space="preserve"> has acted as a speaker for Gilead and AbbVie. Mazur W has acted as a speaker and/or advisor for AbbVie, Gilead, Merck, and has received funding for clinical trials from AbbVie, Gilead, and Janssen. </w:t>
      </w:r>
      <w:proofErr w:type="spellStart"/>
      <w:r>
        <w:rPr>
          <w:rFonts w:ascii="Book Antiqua" w:eastAsia="Book Antiqua" w:hAnsi="Book Antiqua" w:cs="Book Antiqua"/>
          <w:color w:val="000000"/>
        </w:rPr>
        <w:t>Zarębska-Michaluk</w:t>
      </w:r>
      <w:proofErr w:type="spellEnd"/>
      <w:r>
        <w:rPr>
          <w:rFonts w:ascii="Book Antiqua" w:eastAsia="Book Antiqua" w:hAnsi="Book Antiqua" w:cs="Book Antiqua"/>
          <w:color w:val="000000"/>
        </w:rPr>
        <w:t xml:space="preserve"> D has acted as a speaker for AbbVie and Gilead. </w:t>
      </w:r>
      <w:proofErr w:type="spellStart"/>
      <w:r>
        <w:rPr>
          <w:rFonts w:ascii="Book Antiqua" w:eastAsia="Book Antiqua" w:hAnsi="Book Antiqua" w:cs="Book Antiqua"/>
          <w:color w:val="000000"/>
        </w:rPr>
        <w:t>Dybowska</w:t>
      </w:r>
      <w:proofErr w:type="spellEnd"/>
      <w:r>
        <w:rPr>
          <w:rFonts w:ascii="Book Antiqua" w:eastAsia="Book Antiqua" w:hAnsi="Book Antiqua" w:cs="Book Antiqua"/>
          <w:color w:val="000000"/>
        </w:rPr>
        <w:t xml:space="preserve"> D has received funding for participation in the conference: from AbbVie. </w:t>
      </w:r>
      <w:proofErr w:type="spellStart"/>
      <w:r>
        <w:rPr>
          <w:rFonts w:ascii="Book Antiqua" w:eastAsia="Book Antiqua" w:hAnsi="Book Antiqua" w:cs="Book Antiqua"/>
          <w:color w:val="000000"/>
        </w:rPr>
        <w:t>Czauż-Andrzejuk</w:t>
      </w:r>
      <w:proofErr w:type="spellEnd"/>
      <w:r>
        <w:rPr>
          <w:rFonts w:ascii="Book Antiqua" w:eastAsia="Book Antiqua" w:hAnsi="Book Antiqua" w:cs="Book Antiqua"/>
          <w:color w:val="000000"/>
        </w:rPr>
        <w:t xml:space="preserve"> A has received funding for clinical trials from AbbVie and Merck. </w:t>
      </w:r>
      <w:proofErr w:type="spellStart"/>
      <w:r>
        <w:rPr>
          <w:rFonts w:ascii="Book Antiqua" w:eastAsia="Book Antiqua" w:hAnsi="Book Antiqua" w:cs="Book Antiqua"/>
          <w:color w:val="000000"/>
        </w:rPr>
        <w:t>Berak</w:t>
      </w:r>
      <w:proofErr w:type="spellEnd"/>
      <w:r>
        <w:rPr>
          <w:rFonts w:ascii="Book Antiqua" w:eastAsia="Book Antiqua" w:hAnsi="Book Antiqua" w:cs="Book Antiqua"/>
          <w:color w:val="000000"/>
        </w:rPr>
        <w:t xml:space="preserve"> H has acted as a speaker and/or advisor for Gilead,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and MSD. </w:t>
      </w:r>
      <w:proofErr w:type="spellStart"/>
      <w:r>
        <w:rPr>
          <w:rFonts w:ascii="Book Antiqua" w:eastAsia="Book Antiqua" w:hAnsi="Book Antiqua" w:cs="Book Antiqua"/>
          <w:color w:val="000000"/>
        </w:rPr>
        <w:t>Krygier</w:t>
      </w:r>
      <w:proofErr w:type="spellEnd"/>
      <w:r>
        <w:rPr>
          <w:rFonts w:ascii="Book Antiqua" w:eastAsia="Book Antiqua" w:hAnsi="Book Antiqua" w:cs="Book Antiqua"/>
          <w:color w:val="000000"/>
        </w:rPr>
        <w:t xml:space="preserve"> R has acted as a consultant for AbbVie and Gilead. </w:t>
      </w:r>
      <w:proofErr w:type="spellStart"/>
      <w:r>
        <w:rPr>
          <w:rFonts w:ascii="Book Antiqua" w:eastAsia="Book Antiqua" w:hAnsi="Book Antiqua" w:cs="Book Antiqua"/>
          <w:color w:val="000000"/>
        </w:rPr>
        <w:t>Jaroszewicz</w:t>
      </w:r>
      <w:proofErr w:type="spellEnd"/>
      <w:r>
        <w:rPr>
          <w:rFonts w:ascii="Book Antiqua" w:eastAsia="Book Antiqua" w:hAnsi="Book Antiqua" w:cs="Book Antiqua"/>
          <w:color w:val="000000"/>
        </w:rPr>
        <w:t xml:space="preserve"> J has acted as a speaker and/or advisor for AbbVie, Gilead, Merck, Roche, </w:t>
      </w:r>
      <w:proofErr w:type="spellStart"/>
      <w:r>
        <w:rPr>
          <w:rFonts w:ascii="Book Antiqua" w:eastAsia="Book Antiqua" w:hAnsi="Book Antiqua" w:cs="Book Antiqua"/>
          <w:color w:val="000000"/>
        </w:rPr>
        <w:t>Alfasigma</w:t>
      </w:r>
      <w:proofErr w:type="spellEnd"/>
      <w:r>
        <w:rPr>
          <w:rFonts w:ascii="Book Antiqua" w:eastAsia="Book Antiqua" w:hAnsi="Book Antiqua" w:cs="Book Antiqua"/>
          <w:color w:val="000000"/>
        </w:rPr>
        <w:t xml:space="preserve">, MSD, Gilead and PRO.MED. CS. </w:t>
      </w:r>
      <w:proofErr w:type="spellStart"/>
      <w:r>
        <w:rPr>
          <w:rFonts w:ascii="Book Antiqua" w:eastAsia="Book Antiqua" w:hAnsi="Book Antiqua" w:cs="Book Antiqua"/>
          <w:color w:val="000000"/>
        </w:rPr>
        <w:t>Piekarska</w:t>
      </w:r>
      <w:proofErr w:type="spellEnd"/>
      <w:r>
        <w:rPr>
          <w:rFonts w:ascii="Book Antiqua" w:eastAsia="Book Antiqua" w:hAnsi="Book Antiqua" w:cs="Book Antiqua"/>
          <w:color w:val="000000"/>
        </w:rPr>
        <w:t xml:space="preserve"> A has acted as a speaker and/or advisor for AbbVie, Gilead, Merck, and Roche. </w:t>
      </w:r>
      <w:proofErr w:type="spellStart"/>
      <w:r>
        <w:rPr>
          <w:rFonts w:ascii="Book Antiqua" w:eastAsia="Book Antiqua" w:hAnsi="Book Antiqua" w:cs="Book Antiqua"/>
          <w:color w:val="000000"/>
        </w:rPr>
        <w:t>Socha</w:t>
      </w:r>
      <w:proofErr w:type="spellEnd"/>
      <w:r>
        <w:rPr>
          <w:rFonts w:ascii="Book Antiqua" w:eastAsia="Book Antiqua" w:hAnsi="Book Antiqua" w:cs="Book Antiqua"/>
          <w:color w:val="000000"/>
        </w:rPr>
        <w:t xml:space="preserve"> Ł has acted as a consultant for BMS. </w:t>
      </w:r>
      <w:proofErr w:type="spellStart"/>
      <w:r>
        <w:rPr>
          <w:rFonts w:ascii="Book Antiqua" w:eastAsia="Book Antiqua" w:hAnsi="Book Antiqua" w:cs="Book Antiqua"/>
          <w:color w:val="000000"/>
        </w:rPr>
        <w:t>Brygida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Adamek</w:t>
      </w:r>
      <w:proofErr w:type="spellEnd"/>
      <w:r>
        <w:rPr>
          <w:rFonts w:ascii="Book Antiqua" w:eastAsia="Book Antiqua" w:hAnsi="Book Antiqua" w:cs="Book Antiqua"/>
          <w:color w:val="000000"/>
        </w:rPr>
        <w:t xml:space="preserve"> has acted as a speaker for AbbVie, Gilead, and MSD. </w:t>
      </w:r>
      <w:proofErr w:type="spellStart"/>
      <w:r>
        <w:rPr>
          <w:rFonts w:ascii="Book Antiqua" w:eastAsia="Book Antiqua" w:hAnsi="Book Antiqua" w:cs="Book Antiqua"/>
          <w:color w:val="000000"/>
        </w:rPr>
        <w:t>Tomasiewicz</w:t>
      </w:r>
      <w:proofErr w:type="spellEnd"/>
      <w:r>
        <w:rPr>
          <w:rFonts w:ascii="Book Antiqua" w:eastAsia="Book Antiqua" w:hAnsi="Book Antiqua" w:cs="Book Antiqua"/>
          <w:color w:val="000000"/>
        </w:rPr>
        <w:t xml:space="preserve"> K has acted as a speaker and/or advisor AbbVie, Alfa Wasserman, BMS, Gilead, Janssen, Merck, Roche, and has received funding for clinical trials from AbbVie, BMS, Gilead, Janssen, Merck, and Roche. Simon K has acted as a speaker and/or advisor: AbbVie, </w:t>
      </w:r>
      <w:r>
        <w:rPr>
          <w:rFonts w:ascii="Book Antiqua" w:eastAsia="Book Antiqua" w:hAnsi="Book Antiqua" w:cs="Book Antiqua"/>
          <w:color w:val="000000"/>
        </w:rPr>
        <w:lastRenderedPageBreak/>
        <w:t xml:space="preserve">Gilead, Merck, Alfa-Wassermann, Novartis, Lilly, Bayer, and has received funding for clinical trials from: AbbVie, Allergan, Bayer, EISAI, Gilead, Intercept, Pfizer. </w:t>
      </w:r>
      <w:proofErr w:type="spellStart"/>
      <w:r>
        <w:rPr>
          <w:rFonts w:ascii="Book Antiqua" w:eastAsia="Book Antiqua" w:hAnsi="Book Antiqua" w:cs="Book Antiqua"/>
          <w:color w:val="000000"/>
        </w:rPr>
        <w:t>Pawłowska</w:t>
      </w:r>
      <w:proofErr w:type="spellEnd"/>
      <w:r>
        <w:rPr>
          <w:rFonts w:ascii="Book Antiqua" w:eastAsia="Book Antiqua" w:hAnsi="Book Antiqua" w:cs="Book Antiqua"/>
          <w:color w:val="000000"/>
        </w:rPr>
        <w:t xml:space="preserve"> M has acted as a speaker and/or advisor for AbbVie, Gilead, Merck, Roche and has received funding for clinical trials from AbbVie, Gilead, and Roche. </w:t>
      </w:r>
      <w:proofErr w:type="spellStart"/>
      <w:r>
        <w:rPr>
          <w:rFonts w:ascii="Book Antiqua" w:eastAsia="Book Antiqua" w:hAnsi="Book Antiqua" w:cs="Book Antiqua"/>
          <w:color w:val="000000"/>
        </w:rPr>
        <w:t>Halota</w:t>
      </w:r>
      <w:proofErr w:type="spellEnd"/>
      <w:r>
        <w:rPr>
          <w:rFonts w:ascii="Book Antiqua" w:eastAsia="Book Antiqua" w:hAnsi="Book Antiqua" w:cs="Book Antiqua"/>
          <w:color w:val="000000"/>
        </w:rPr>
        <w:t xml:space="preserve"> W has acted as a speaker and/or advisor for AbbVie, BMS, Gilead, Janssen, Merck, Roche, and has received funding for clinical trials from AbbVie, Gilead, and Roche.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has acted as a speaker and/or advisor, and has received funding for clinical trials from AbbVie, Gilead, Merck, and Roche. </w:t>
      </w:r>
      <w:r w:rsidRPr="002345CB">
        <w:rPr>
          <w:rFonts w:ascii="Book Antiqua" w:eastAsia="Book Antiqua" w:hAnsi="Book Antiqua" w:cs="Book Antiqua"/>
          <w:color w:val="000000"/>
          <w:lang w:val="pl-PL"/>
        </w:rPr>
        <w:t>Lorenc B, Kołek MF,</w:t>
      </w:r>
      <w:r w:rsidRPr="002345CB">
        <w:rPr>
          <w:rFonts w:ascii="Book Antiqua" w:eastAsia="Book Antiqua" w:hAnsi="Book Antiqua" w:cs="Book Antiqua"/>
          <w:color w:val="000000"/>
          <w:szCs w:val="20"/>
          <w:shd w:val="clear" w:color="auto" w:fill="FFFFFF"/>
          <w:lang w:val="pl-PL"/>
        </w:rPr>
        <w:t xml:space="preserve"> </w:t>
      </w:r>
      <w:proofErr w:type="spellStart"/>
      <w:r w:rsidRPr="002345CB">
        <w:rPr>
          <w:rFonts w:ascii="Book Antiqua" w:eastAsia="Book Antiqua" w:hAnsi="Book Antiqua" w:cs="Book Antiqua"/>
          <w:color w:val="000000"/>
          <w:lang w:val="pl-PL"/>
        </w:rPr>
        <w:t>Tudrujek</w:t>
      </w:r>
      <w:proofErr w:type="spellEnd"/>
      <w:r w:rsidRPr="002345CB">
        <w:rPr>
          <w:rFonts w:ascii="Book Antiqua" w:eastAsia="Book Antiqua" w:hAnsi="Book Antiqua" w:cs="Book Antiqua"/>
          <w:color w:val="000000"/>
          <w:lang w:val="pl-PL"/>
        </w:rPr>
        <w:t xml:space="preserve">-Zdunek M, Sitko M, Buczyńska I, Citko J, </w:t>
      </w:r>
      <w:proofErr w:type="spellStart"/>
      <w:r w:rsidRPr="002345CB">
        <w:rPr>
          <w:rFonts w:ascii="Book Antiqua" w:eastAsia="Book Antiqua" w:hAnsi="Book Antiqua" w:cs="Book Antiqua"/>
          <w:color w:val="000000"/>
          <w:lang w:val="pl-PL"/>
        </w:rPr>
        <w:t>Dobracka</w:t>
      </w:r>
      <w:proofErr w:type="spellEnd"/>
      <w:r w:rsidRPr="002345CB">
        <w:rPr>
          <w:rFonts w:ascii="Book Antiqua" w:eastAsia="Book Antiqua" w:hAnsi="Book Antiqua" w:cs="Book Antiqua"/>
          <w:color w:val="000000"/>
          <w:lang w:val="pl-PL"/>
        </w:rPr>
        <w:t xml:space="preserve"> B, </w:t>
      </w:r>
      <w:proofErr w:type="spellStart"/>
      <w:r w:rsidRPr="002345CB">
        <w:rPr>
          <w:rFonts w:ascii="Book Antiqua" w:eastAsia="Book Antiqua" w:hAnsi="Book Antiqua" w:cs="Book Antiqua"/>
          <w:color w:val="000000"/>
          <w:lang w:val="pl-PL"/>
        </w:rPr>
        <w:t>Deroń</w:t>
      </w:r>
      <w:proofErr w:type="spellEnd"/>
      <w:r w:rsidRPr="002345CB">
        <w:rPr>
          <w:rFonts w:ascii="Book Antiqua" w:eastAsia="Book Antiqua" w:hAnsi="Book Antiqua" w:cs="Book Antiqua"/>
          <w:color w:val="000000"/>
          <w:lang w:val="pl-PL"/>
        </w:rPr>
        <w:t xml:space="preserve"> Z,</w:t>
      </w:r>
      <w:r w:rsidR="008C308C" w:rsidRPr="002345CB">
        <w:rPr>
          <w:rFonts w:ascii="Book Antiqua" w:eastAsia="Book Antiqua" w:hAnsi="Book Antiqua" w:cs="Book Antiqua"/>
          <w:color w:val="000000"/>
          <w:lang w:val="pl-PL"/>
        </w:rPr>
        <w:t xml:space="preserve"> </w:t>
      </w:r>
      <w:proofErr w:type="spellStart"/>
      <w:r w:rsidRPr="002345CB">
        <w:rPr>
          <w:rFonts w:ascii="Book Antiqua" w:eastAsia="Book Antiqua" w:hAnsi="Book Antiqua" w:cs="Book Antiqua"/>
          <w:color w:val="000000"/>
          <w:lang w:val="pl-PL"/>
        </w:rPr>
        <w:t>Laurans</w:t>
      </w:r>
      <w:proofErr w:type="spellEnd"/>
      <w:r w:rsidR="008C308C" w:rsidRPr="002345CB">
        <w:rPr>
          <w:rFonts w:ascii="Book Antiqua" w:eastAsia="Book Antiqua" w:hAnsi="Book Antiqua" w:cs="Book Antiqua"/>
          <w:color w:val="000000"/>
          <w:lang w:val="pl-PL"/>
        </w:rPr>
        <w:t xml:space="preserve"> Ł</w:t>
      </w:r>
      <w:r w:rsidRPr="002345CB">
        <w:rPr>
          <w:rFonts w:ascii="Book Antiqua" w:eastAsia="Book Antiqua" w:hAnsi="Book Antiqua" w:cs="Book Antiqua"/>
          <w:color w:val="000000"/>
          <w:lang w:val="pl-PL"/>
        </w:rPr>
        <w:t>, Białkowska-Warzecha</w:t>
      </w:r>
      <w:r w:rsidR="008C308C" w:rsidRPr="002345CB">
        <w:rPr>
          <w:rFonts w:ascii="Book Antiqua" w:eastAsia="Book Antiqua" w:hAnsi="Book Antiqua" w:cs="Book Antiqua"/>
          <w:color w:val="000000"/>
          <w:lang w:val="pl-PL"/>
        </w:rPr>
        <w:t xml:space="preserve"> J and </w:t>
      </w:r>
      <w:proofErr w:type="spellStart"/>
      <w:r w:rsidRPr="002345CB">
        <w:rPr>
          <w:rFonts w:ascii="Book Antiqua" w:eastAsia="Book Antiqua" w:hAnsi="Book Antiqua" w:cs="Book Antiqua"/>
          <w:color w:val="000000"/>
          <w:lang w:val="pl-PL"/>
        </w:rPr>
        <w:t>Tronina</w:t>
      </w:r>
      <w:proofErr w:type="spellEnd"/>
      <w:r w:rsidRPr="002345CB">
        <w:rPr>
          <w:rFonts w:ascii="Book Antiqua" w:eastAsia="Book Antiqua" w:hAnsi="Book Antiqua" w:cs="Book Antiqua"/>
          <w:color w:val="000000"/>
          <w:lang w:val="pl-PL"/>
        </w:rPr>
        <w:t xml:space="preserve"> </w:t>
      </w:r>
      <w:r w:rsidR="008C308C" w:rsidRPr="002345CB">
        <w:rPr>
          <w:rFonts w:ascii="Book Antiqua" w:eastAsia="Book Antiqua" w:hAnsi="Book Antiqua" w:cs="Book Antiqua"/>
          <w:color w:val="000000"/>
          <w:lang w:val="pl-PL"/>
        </w:rPr>
        <w:t xml:space="preserve">O </w:t>
      </w:r>
      <w:proofErr w:type="spellStart"/>
      <w:r w:rsidRPr="002345CB">
        <w:rPr>
          <w:rFonts w:ascii="Book Antiqua" w:eastAsia="Book Antiqua" w:hAnsi="Book Antiqua" w:cs="Book Antiqua"/>
          <w:color w:val="000000"/>
          <w:lang w:val="pl-PL"/>
        </w:rPr>
        <w:t>have</w:t>
      </w:r>
      <w:proofErr w:type="spellEnd"/>
      <w:r w:rsidRPr="002345CB">
        <w:rPr>
          <w:rFonts w:ascii="Book Antiqua" w:eastAsia="Book Antiqua" w:hAnsi="Book Antiqua" w:cs="Book Antiqua"/>
          <w:color w:val="000000"/>
          <w:lang w:val="pl-PL"/>
        </w:rPr>
        <w:t xml:space="preserve"> no </w:t>
      </w:r>
      <w:proofErr w:type="spellStart"/>
      <w:r w:rsidRPr="002345CB">
        <w:rPr>
          <w:rFonts w:ascii="Book Antiqua" w:eastAsia="Book Antiqua" w:hAnsi="Book Antiqua" w:cs="Book Antiqua"/>
          <w:color w:val="000000"/>
          <w:lang w:val="pl-PL"/>
        </w:rPr>
        <w:t>conflict</w:t>
      </w:r>
      <w:proofErr w:type="spellEnd"/>
      <w:r w:rsidRPr="002345CB">
        <w:rPr>
          <w:rFonts w:ascii="Book Antiqua" w:eastAsia="Book Antiqua" w:hAnsi="Book Antiqua" w:cs="Book Antiqua"/>
          <w:color w:val="000000"/>
          <w:lang w:val="pl-PL"/>
        </w:rPr>
        <w:t xml:space="preserve"> of </w:t>
      </w:r>
      <w:proofErr w:type="spellStart"/>
      <w:r w:rsidRPr="002345CB">
        <w:rPr>
          <w:rFonts w:ascii="Book Antiqua" w:eastAsia="Book Antiqua" w:hAnsi="Book Antiqua" w:cs="Book Antiqua"/>
          <w:color w:val="000000"/>
          <w:lang w:val="pl-PL"/>
        </w:rPr>
        <w:t>interest</w:t>
      </w:r>
      <w:proofErr w:type="spellEnd"/>
      <w:r w:rsidRPr="002345CB">
        <w:rPr>
          <w:rFonts w:ascii="Book Antiqua" w:eastAsia="Book Antiqua" w:hAnsi="Book Antiqua" w:cs="Book Antiqua"/>
          <w:color w:val="000000"/>
          <w:lang w:val="pl-PL"/>
        </w:rPr>
        <w:t xml:space="preserve"> to </w:t>
      </w:r>
      <w:proofErr w:type="spellStart"/>
      <w:r w:rsidRPr="002345CB">
        <w:rPr>
          <w:rFonts w:ascii="Book Antiqua" w:eastAsia="Book Antiqua" w:hAnsi="Book Antiqua" w:cs="Book Antiqua"/>
          <w:color w:val="000000"/>
          <w:lang w:val="pl-PL"/>
        </w:rPr>
        <w:t>declare</w:t>
      </w:r>
      <w:proofErr w:type="spellEnd"/>
      <w:r w:rsidRPr="002345CB">
        <w:rPr>
          <w:rFonts w:ascii="Book Antiqua" w:eastAsia="Book Antiqua" w:hAnsi="Book Antiqua" w:cs="Book Antiqua"/>
          <w:color w:val="000000"/>
          <w:lang w:val="pl-PL"/>
        </w:rPr>
        <w:t>.</w:t>
      </w:r>
    </w:p>
    <w:p w14:paraId="3A38AB42" w14:textId="77777777" w:rsidR="00A77B3E" w:rsidRPr="002345CB" w:rsidRDefault="00A77B3E">
      <w:pPr>
        <w:spacing w:line="360" w:lineRule="auto"/>
        <w:jc w:val="both"/>
        <w:rPr>
          <w:lang w:val="pl-PL"/>
        </w:rPr>
      </w:pPr>
    </w:p>
    <w:p w14:paraId="2B0ECA9C" w14:textId="77777777" w:rsidR="00A77B3E" w:rsidRDefault="0052402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original anonymous dataset is available on request from the corresponding author at ejanczewska@sum.edu.pl.</w:t>
      </w:r>
    </w:p>
    <w:p w14:paraId="717F9A7C" w14:textId="77777777" w:rsidR="00A77B3E" w:rsidRDefault="00A77B3E">
      <w:pPr>
        <w:spacing w:line="360" w:lineRule="auto"/>
        <w:jc w:val="both"/>
      </w:pPr>
    </w:p>
    <w:p w14:paraId="475682C1" w14:textId="38F7BB7A" w:rsidR="00A77B3E" w:rsidRDefault="0052402A">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C569DD">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C569DD">
        <w:rPr>
          <w:rFonts w:ascii="Book Antiqua" w:eastAsia="Book Antiqua" w:hAnsi="Book Antiqua" w:cs="Book Antiqua"/>
          <w:color w:val="000000"/>
        </w:rPr>
        <w:t>-</w:t>
      </w:r>
      <w:r>
        <w:rPr>
          <w:rFonts w:ascii="Book Antiqua" w:eastAsia="Book Antiqua" w:hAnsi="Book Antiqua" w:cs="Book Antiqua"/>
          <w:color w:val="000000"/>
        </w:rPr>
        <w:t>checklist of items.</w:t>
      </w:r>
    </w:p>
    <w:p w14:paraId="5CE2FBC1" w14:textId="77777777" w:rsidR="00A77B3E" w:rsidRDefault="00A77B3E">
      <w:pPr>
        <w:spacing w:line="360" w:lineRule="auto"/>
        <w:jc w:val="both"/>
      </w:pPr>
    </w:p>
    <w:p w14:paraId="0AE10C8F" w14:textId="77777777" w:rsidR="00A77B3E" w:rsidRDefault="0052402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AB7D92" w14:textId="77777777" w:rsidR="00A77B3E" w:rsidRDefault="00A77B3E">
      <w:pPr>
        <w:spacing w:line="360" w:lineRule="auto"/>
        <w:jc w:val="both"/>
      </w:pPr>
    </w:p>
    <w:p w14:paraId="2BFD5003" w14:textId="3A49B4B2" w:rsidR="00A77B3E" w:rsidRDefault="0052402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569DD">
        <w:rPr>
          <w:rFonts w:ascii="Book Antiqua" w:eastAsia="Book Antiqua" w:hAnsi="Book Antiqua" w:cs="Book Antiqua"/>
          <w:color w:val="000000"/>
        </w:rPr>
        <w:t>ma</w:t>
      </w:r>
      <w:r>
        <w:rPr>
          <w:rFonts w:ascii="Book Antiqua" w:eastAsia="Book Antiqua" w:hAnsi="Book Antiqua" w:cs="Book Antiqua"/>
          <w:color w:val="000000"/>
        </w:rPr>
        <w:t>nuscript</w:t>
      </w:r>
    </w:p>
    <w:p w14:paraId="2A43AE61" w14:textId="77777777" w:rsidR="00BA0F39" w:rsidRDefault="00BA0F39">
      <w:pPr>
        <w:spacing w:line="360" w:lineRule="auto"/>
        <w:jc w:val="both"/>
      </w:pPr>
    </w:p>
    <w:p w14:paraId="2FF3543D" w14:textId="7669EB7D" w:rsidR="00A77B3E" w:rsidRDefault="0052402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European Association for the Study o</w:t>
      </w:r>
      <w:r w:rsidR="00C569DD">
        <w:rPr>
          <w:rFonts w:ascii="Book Antiqua" w:eastAsia="Book Antiqua" w:hAnsi="Book Antiqua" w:cs="Book Antiqua"/>
          <w:color w:val="000000"/>
        </w:rPr>
        <w:t>f</w:t>
      </w:r>
      <w:r>
        <w:rPr>
          <w:rFonts w:ascii="Book Antiqua" w:eastAsia="Book Antiqua" w:hAnsi="Book Antiqua" w:cs="Book Antiqua"/>
          <w:color w:val="000000"/>
        </w:rPr>
        <w:t xml:space="preserve"> the Liver, </w:t>
      </w:r>
      <w:r w:rsidR="00C569DD">
        <w:rPr>
          <w:rFonts w:ascii="Book Antiqua" w:eastAsia="Book Antiqua" w:hAnsi="Book Antiqua" w:cs="Book Antiqua"/>
          <w:color w:val="000000"/>
        </w:rPr>
        <w:t xml:space="preserve">No. </w:t>
      </w:r>
      <w:r w:rsidR="00DF7CAB">
        <w:rPr>
          <w:rFonts w:ascii="Book Antiqua" w:eastAsia="Book Antiqua" w:hAnsi="Book Antiqua" w:cs="Book Antiqua"/>
          <w:color w:val="000000"/>
        </w:rPr>
        <w:t>2039</w:t>
      </w:r>
      <w:r>
        <w:rPr>
          <w:rFonts w:ascii="Book Antiqua" w:eastAsia="Book Antiqua" w:hAnsi="Book Antiqua" w:cs="Book Antiqua"/>
          <w:color w:val="000000"/>
        </w:rPr>
        <w:t>.</w:t>
      </w:r>
    </w:p>
    <w:p w14:paraId="24F37723" w14:textId="77777777" w:rsidR="00A77B3E" w:rsidRDefault="00A77B3E">
      <w:pPr>
        <w:spacing w:line="360" w:lineRule="auto"/>
        <w:jc w:val="both"/>
      </w:pPr>
    </w:p>
    <w:p w14:paraId="2B2E3E6D" w14:textId="77777777" w:rsidR="00A77B3E" w:rsidRDefault="0052402A">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January 26, 2021</w:t>
      </w:r>
    </w:p>
    <w:p w14:paraId="281DA4BB" w14:textId="77777777" w:rsidR="00A77B3E" w:rsidRDefault="0052402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2021</w:t>
      </w:r>
    </w:p>
    <w:p w14:paraId="14455834" w14:textId="77777777" w:rsidR="00A77B3E" w:rsidRDefault="0052402A">
      <w:pPr>
        <w:spacing w:line="360" w:lineRule="auto"/>
        <w:jc w:val="both"/>
      </w:pPr>
      <w:r>
        <w:rPr>
          <w:rFonts w:ascii="Book Antiqua" w:eastAsia="Book Antiqua" w:hAnsi="Book Antiqua" w:cs="Book Antiqua"/>
          <w:b/>
          <w:color w:val="000000"/>
        </w:rPr>
        <w:t xml:space="preserve">Article in press: </w:t>
      </w:r>
    </w:p>
    <w:p w14:paraId="43557432" w14:textId="77777777" w:rsidR="00A77B3E" w:rsidRDefault="00A77B3E">
      <w:pPr>
        <w:spacing w:line="360" w:lineRule="auto"/>
        <w:jc w:val="both"/>
      </w:pPr>
    </w:p>
    <w:p w14:paraId="40576992" w14:textId="4E08A0B8" w:rsidR="00A77B3E" w:rsidRDefault="0052402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w:t>
      </w:r>
      <w:r w:rsidR="00C569DD">
        <w:rPr>
          <w:rFonts w:ascii="Book Antiqua" w:eastAsia="Book Antiqua" w:hAnsi="Book Antiqua" w:cs="Book Antiqua"/>
          <w:color w:val="000000"/>
        </w:rPr>
        <w:t xml:space="preserve"> and he</w:t>
      </w:r>
      <w:r>
        <w:rPr>
          <w:rFonts w:ascii="Book Antiqua" w:eastAsia="Book Antiqua" w:hAnsi="Book Antiqua" w:cs="Book Antiqua"/>
          <w:color w:val="000000"/>
        </w:rPr>
        <w:t>patology</w:t>
      </w:r>
    </w:p>
    <w:p w14:paraId="7479E3D9" w14:textId="77777777" w:rsidR="00A77B3E" w:rsidRDefault="0052402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Poland</w:t>
      </w:r>
    </w:p>
    <w:p w14:paraId="0326E58F" w14:textId="77777777" w:rsidR="00A77B3E" w:rsidRDefault="0052402A">
      <w:pPr>
        <w:spacing w:line="360" w:lineRule="auto"/>
        <w:jc w:val="both"/>
      </w:pPr>
      <w:r>
        <w:rPr>
          <w:rFonts w:ascii="Book Antiqua" w:eastAsia="Book Antiqua" w:hAnsi="Book Antiqua" w:cs="Book Antiqua"/>
          <w:b/>
          <w:color w:val="000000"/>
        </w:rPr>
        <w:t>Peer-review report’s scientific quality classification</w:t>
      </w:r>
    </w:p>
    <w:p w14:paraId="06415DD1" w14:textId="77777777" w:rsidR="00A77B3E" w:rsidRDefault="0052402A">
      <w:pPr>
        <w:spacing w:line="360" w:lineRule="auto"/>
        <w:jc w:val="both"/>
      </w:pPr>
      <w:r>
        <w:rPr>
          <w:rFonts w:ascii="Book Antiqua" w:eastAsia="Book Antiqua" w:hAnsi="Book Antiqua" w:cs="Book Antiqua"/>
          <w:color w:val="000000"/>
        </w:rPr>
        <w:t>Grade A (Excellent): 0</w:t>
      </w:r>
    </w:p>
    <w:p w14:paraId="14B8DD9E" w14:textId="77777777" w:rsidR="00A77B3E" w:rsidRDefault="0052402A">
      <w:pPr>
        <w:spacing w:line="360" w:lineRule="auto"/>
        <w:jc w:val="both"/>
      </w:pPr>
      <w:r>
        <w:rPr>
          <w:rFonts w:ascii="Book Antiqua" w:eastAsia="Book Antiqua" w:hAnsi="Book Antiqua" w:cs="Book Antiqua"/>
          <w:color w:val="000000"/>
        </w:rPr>
        <w:t>Grade B (Very good): B, B, B, B</w:t>
      </w:r>
    </w:p>
    <w:p w14:paraId="131AB3D5" w14:textId="77777777" w:rsidR="00A77B3E" w:rsidRDefault="0052402A">
      <w:pPr>
        <w:spacing w:line="360" w:lineRule="auto"/>
        <w:jc w:val="both"/>
      </w:pPr>
      <w:r>
        <w:rPr>
          <w:rFonts w:ascii="Book Antiqua" w:eastAsia="Book Antiqua" w:hAnsi="Book Antiqua" w:cs="Book Antiqua"/>
          <w:color w:val="000000"/>
        </w:rPr>
        <w:t>Grade C (Good): C</w:t>
      </w:r>
    </w:p>
    <w:p w14:paraId="0271BAE0" w14:textId="77777777" w:rsidR="00A77B3E" w:rsidRDefault="0052402A">
      <w:pPr>
        <w:spacing w:line="360" w:lineRule="auto"/>
        <w:jc w:val="both"/>
      </w:pPr>
      <w:r>
        <w:rPr>
          <w:rFonts w:ascii="Book Antiqua" w:eastAsia="Book Antiqua" w:hAnsi="Book Antiqua" w:cs="Book Antiqua"/>
          <w:color w:val="000000"/>
        </w:rPr>
        <w:t>Grade D (Fair): 0</w:t>
      </w:r>
    </w:p>
    <w:p w14:paraId="601ADFF4" w14:textId="77777777" w:rsidR="00A77B3E" w:rsidRDefault="0052402A">
      <w:pPr>
        <w:spacing w:line="360" w:lineRule="auto"/>
        <w:jc w:val="both"/>
      </w:pPr>
      <w:r>
        <w:rPr>
          <w:rFonts w:ascii="Book Antiqua" w:eastAsia="Book Antiqua" w:hAnsi="Book Antiqua" w:cs="Book Antiqua"/>
          <w:color w:val="000000"/>
        </w:rPr>
        <w:t>Grade E (Poor): 0</w:t>
      </w:r>
    </w:p>
    <w:p w14:paraId="020E7B29" w14:textId="77777777" w:rsidR="00A77B3E" w:rsidRDefault="00A77B3E">
      <w:pPr>
        <w:spacing w:line="360" w:lineRule="auto"/>
        <w:jc w:val="both"/>
      </w:pPr>
    </w:p>
    <w:p w14:paraId="009788B9" w14:textId="77777777" w:rsidR="00A77B3E" w:rsidRDefault="0052402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Anastasiou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Derviş</w:t>
      </w:r>
      <w:proofErr w:type="spellEnd"/>
      <w:r>
        <w:rPr>
          <w:rFonts w:ascii="Book Antiqua" w:eastAsia="Book Antiqua" w:hAnsi="Book Antiqua" w:cs="Book Antiqua"/>
          <w:color w:val="000000"/>
        </w:rPr>
        <w:t xml:space="preserve"> Hakim G, Feng QS, </w:t>
      </w:r>
      <w:proofErr w:type="spellStart"/>
      <w:r>
        <w:rPr>
          <w:rFonts w:ascii="Book Antiqua" w:eastAsia="Book Antiqua" w:hAnsi="Book Antiqua" w:cs="Book Antiqua"/>
          <w:color w:val="000000"/>
        </w:rPr>
        <w:t>Grawish</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Irato</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064D6DB" w14:textId="498B803F" w:rsidR="00A77B3E" w:rsidRDefault="0052402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7C3C6D5" w14:textId="1E2E71DF" w:rsidR="002B2F4B" w:rsidRDefault="002B2F4B">
      <w:pPr>
        <w:spacing w:line="360" w:lineRule="auto"/>
        <w:jc w:val="both"/>
      </w:pPr>
      <w:r>
        <w:rPr>
          <w:noProof/>
          <w:lang w:eastAsia="zh-CN"/>
        </w:rPr>
        <w:drawing>
          <wp:inline distT="0" distB="0" distL="0" distR="0" wp14:anchorId="76D34BDA" wp14:editId="2311F437">
            <wp:extent cx="5753142" cy="3400450"/>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3142" cy="3400450"/>
                    </a:xfrm>
                    <a:prstGeom prst="rect">
                      <a:avLst/>
                    </a:prstGeom>
                  </pic:spPr>
                </pic:pic>
              </a:graphicData>
            </a:graphic>
          </wp:inline>
        </w:drawing>
      </w:r>
    </w:p>
    <w:p w14:paraId="4793827E" w14:textId="71EAA2B7" w:rsidR="00A77B3E" w:rsidRDefault="0052402A">
      <w:pPr>
        <w:spacing w:line="360" w:lineRule="auto"/>
        <w:jc w:val="both"/>
      </w:pPr>
      <w:r w:rsidRPr="002B2F4B">
        <w:rPr>
          <w:rFonts w:ascii="Book Antiqua" w:eastAsia="Book Antiqua" w:hAnsi="Book Antiqua" w:cs="Book Antiqua"/>
          <w:b/>
          <w:bCs/>
          <w:color w:val="000000"/>
        </w:rPr>
        <w:t>Figure 1</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Patient disposition and treatment outcomes.</w:t>
      </w:r>
      <w:r>
        <w:rPr>
          <w:rFonts w:ascii="Book Antiqua" w:eastAsia="Book Antiqua" w:hAnsi="Book Antiqua" w:cs="Book Antiqua"/>
          <w:color w:val="000000"/>
        </w:rPr>
        <w:t xml:space="preserve"> SVR: </w:t>
      </w:r>
      <w:r w:rsidR="002B2F4B">
        <w:rPr>
          <w:rFonts w:ascii="Book Antiqua" w:eastAsia="Book Antiqua" w:hAnsi="Book Antiqua" w:cs="Book Antiqua"/>
          <w:color w:val="000000"/>
        </w:rPr>
        <w:t>S</w:t>
      </w:r>
      <w:r>
        <w:rPr>
          <w:rFonts w:ascii="Book Antiqua" w:eastAsia="Book Antiqua" w:hAnsi="Book Antiqua" w:cs="Book Antiqua"/>
          <w:color w:val="000000"/>
        </w:rPr>
        <w:t>ustained virologic response.</w:t>
      </w:r>
    </w:p>
    <w:p w14:paraId="0101FAF0" w14:textId="592FAE20" w:rsidR="00A77B3E" w:rsidRDefault="002B2F4B">
      <w:pPr>
        <w:spacing w:line="360" w:lineRule="auto"/>
        <w:jc w:val="both"/>
      </w:pPr>
      <w:r>
        <w:br w:type="page"/>
      </w:r>
      <w:r>
        <w:rPr>
          <w:noProof/>
          <w:lang w:eastAsia="zh-CN"/>
        </w:rPr>
        <w:lastRenderedPageBreak/>
        <w:drawing>
          <wp:inline distT="0" distB="0" distL="0" distR="0" wp14:anchorId="1537EF8C" wp14:editId="2EFCD2BE">
            <wp:extent cx="5943600" cy="20624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62480"/>
                    </a:xfrm>
                    <a:prstGeom prst="rect">
                      <a:avLst/>
                    </a:prstGeom>
                  </pic:spPr>
                </pic:pic>
              </a:graphicData>
            </a:graphic>
          </wp:inline>
        </w:drawing>
      </w:r>
    </w:p>
    <w:p w14:paraId="44047086" w14:textId="45447990" w:rsidR="00A77B3E" w:rsidRDefault="0052402A">
      <w:pPr>
        <w:spacing w:line="360" w:lineRule="auto"/>
        <w:jc w:val="both"/>
      </w:pPr>
      <w:r w:rsidRPr="002B2F4B">
        <w:rPr>
          <w:rFonts w:ascii="Book Antiqua" w:eastAsia="Book Antiqua" w:hAnsi="Book Antiqua" w:cs="Book Antiqua"/>
          <w:b/>
          <w:bCs/>
          <w:color w:val="000000"/>
        </w:rPr>
        <w:t>Figure 2</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 xml:space="preserve">Distribution of treatment regimens among patients who did and did not achieve </w:t>
      </w:r>
      <w:r w:rsidR="002B2F4B" w:rsidRPr="002B2F4B">
        <w:rPr>
          <w:rFonts w:ascii="Book Antiqua" w:eastAsia="Book Antiqua" w:hAnsi="Book Antiqua" w:cs="Book Antiqua"/>
          <w:b/>
          <w:bCs/>
          <w:color w:val="000000"/>
        </w:rPr>
        <w:t>sustained virologic response</w:t>
      </w:r>
      <w:r w:rsidRPr="002B2F4B">
        <w:rPr>
          <w:rFonts w:ascii="Book Antiqua" w:eastAsia="Book Antiqua" w:hAnsi="Book Antiqua" w:cs="Book Antiqua"/>
          <w:b/>
          <w:bCs/>
          <w:color w:val="000000"/>
        </w:rPr>
        <w:t>.</w:t>
      </w:r>
      <w:r>
        <w:rPr>
          <w:rFonts w:ascii="Book Antiqua" w:eastAsia="Book Antiqua" w:hAnsi="Book Antiqua" w:cs="Book Antiqua"/>
          <w:color w:val="000000"/>
        </w:rPr>
        <w:t xml:space="preserve"> SVR: </w:t>
      </w:r>
      <w:r w:rsidR="002B2F4B">
        <w:rPr>
          <w:rFonts w:ascii="Book Antiqua" w:eastAsia="Book Antiqua" w:hAnsi="Book Antiqua" w:cs="Book Antiqua"/>
          <w:color w:val="000000"/>
        </w:rPr>
        <w:t>S</w:t>
      </w:r>
      <w:r>
        <w:rPr>
          <w:rFonts w:ascii="Book Antiqua" w:eastAsia="Book Antiqua" w:hAnsi="Book Antiqua" w:cs="Book Antiqua"/>
          <w:color w:val="000000"/>
        </w:rPr>
        <w:t xml:space="preserve">ustained virologic response; RBV: </w:t>
      </w:r>
      <w:r w:rsidR="002B2F4B">
        <w:rPr>
          <w:rFonts w:ascii="Book Antiqua" w:eastAsia="Book Antiqua" w:hAnsi="Book Antiqua" w:cs="Book Antiqua"/>
          <w:color w:val="000000"/>
        </w:rPr>
        <w:t>R</w:t>
      </w:r>
      <w:r>
        <w:rPr>
          <w:rFonts w:ascii="Book Antiqua" w:eastAsia="Book Antiqua" w:hAnsi="Book Antiqua" w:cs="Book Antiqua"/>
          <w:color w:val="000000"/>
        </w:rPr>
        <w:t xml:space="preserve">ibavirin; SOF: </w:t>
      </w:r>
      <w:r w:rsidR="002B2F4B">
        <w:rPr>
          <w:rFonts w:ascii="Book Antiqua" w:eastAsia="Book Antiqua" w:hAnsi="Book Antiqua" w:cs="Book Antiqua"/>
          <w:color w:val="000000"/>
        </w:rPr>
        <w:t>S</w:t>
      </w:r>
      <w:r>
        <w:rPr>
          <w:rFonts w:ascii="Book Antiqua" w:eastAsia="Book Antiqua" w:hAnsi="Book Antiqua" w:cs="Book Antiqua"/>
          <w:color w:val="000000"/>
        </w:rPr>
        <w:t xml:space="preserve">ofosbuvir; </w:t>
      </w:r>
      <w:proofErr w:type="spellStart"/>
      <w:r>
        <w:rPr>
          <w:rFonts w:ascii="Book Antiqua" w:eastAsia="Book Antiqua" w:hAnsi="Book Antiqua" w:cs="Book Antiqua"/>
          <w:color w:val="000000"/>
        </w:rPr>
        <w:t>PrOD</w:t>
      </w:r>
      <w:proofErr w:type="spellEnd"/>
      <w:r>
        <w:rPr>
          <w:rFonts w:ascii="Book Antiqua" w:eastAsia="Book Antiqua" w:hAnsi="Book Antiqua" w:cs="Book Antiqua"/>
          <w:color w:val="000000"/>
        </w:rPr>
        <w:t xml:space="preserve">: </w:t>
      </w:r>
      <w:proofErr w:type="spellStart"/>
      <w:r w:rsidR="002B2F4B">
        <w:rPr>
          <w:rFonts w:ascii="Book Antiqua" w:eastAsia="Book Antiqua" w:hAnsi="Book Antiqua" w:cs="Book Antiqua"/>
          <w:color w:val="000000"/>
        </w:rPr>
        <w:t>P</w:t>
      </w:r>
      <w:r>
        <w:rPr>
          <w:rFonts w:ascii="Book Antiqua" w:eastAsia="Book Antiqua" w:hAnsi="Book Antiqua" w:cs="Book Antiqua"/>
          <w:color w:val="000000"/>
        </w:rPr>
        <w:t>aritaprevir</w:t>
      </w:r>
      <w:proofErr w:type="spellEnd"/>
      <w:r>
        <w:rPr>
          <w:rFonts w:ascii="Book Antiqua" w:eastAsia="Book Antiqua" w:hAnsi="Book Antiqua" w:cs="Book Antiqua"/>
          <w:color w:val="000000"/>
        </w:rPr>
        <w:t>/ritonavir +/</w:t>
      </w:r>
      <w:r w:rsidR="002B2F4B">
        <w:rPr>
          <w:rFonts w:ascii="Book Antiqua" w:eastAsia="Book Antiqua" w:hAnsi="Book Antiqua" w:cs="Book Antiqua"/>
          <w:color w:val="000000"/>
        </w:rPr>
        <w:t>-</w:t>
      </w:r>
      <w:r>
        <w:rPr>
          <w:rFonts w:ascii="Book Antiqua" w:eastAsia="Book Antiqua" w:hAnsi="Book Antiqua" w:cs="Book Antiqua"/>
          <w:color w:val="000000"/>
        </w:rPr>
        <w:t xml:space="preserve"> dasabuvir; LDV: </w:t>
      </w:r>
      <w:r w:rsidR="002B2F4B">
        <w:rPr>
          <w:rFonts w:ascii="Book Antiqua" w:eastAsia="Book Antiqua" w:hAnsi="Book Antiqua" w:cs="Book Antiqua"/>
          <w:color w:val="000000"/>
        </w:rPr>
        <w:t>L</w:t>
      </w:r>
      <w:r>
        <w:rPr>
          <w:rFonts w:ascii="Book Antiqua" w:eastAsia="Book Antiqua" w:hAnsi="Book Antiqua" w:cs="Book Antiqua"/>
          <w:color w:val="000000"/>
        </w:rPr>
        <w:t xml:space="preserve">edipasvir; GZR: </w:t>
      </w:r>
      <w:r w:rsidR="002B2F4B">
        <w:rPr>
          <w:rFonts w:ascii="Book Antiqua" w:eastAsia="Book Antiqua" w:hAnsi="Book Antiqua" w:cs="Book Antiqua"/>
          <w:color w:val="000000"/>
        </w:rPr>
        <w:t>G</w:t>
      </w:r>
      <w:r>
        <w:rPr>
          <w:rFonts w:ascii="Book Antiqua" w:eastAsia="Book Antiqua" w:hAnsi="Book Antiqua" w:cs="Book Antiqua"/>
          <w:color w:val="000000"/>
        </w:rPr>
        <w:t xml:space="preserve">razoprevir; EBR: </w:t>
      </w:r>
      <w:r w:rsidR="002B2F4B">
        <w:rPr>
          <w:rFonts w:ascii="Book Antiqua" w:eastAsia="Book Antiqua" w:hAnsi="Book Antiqua" w:cs="Book Antiqua"/>
          <w:color w:val="000000"/>
        </w:rPr>
        <w:t>E</w:t>
      </w:r>
      <w:r>
        <w:rPr>
          <w:rFonts w:ascii="Book Antiqua" w:eastAsia="Book Antiqua" w:hAnsi="Book Antiqua" w:cs="Book Antiqua"/>
          <w:color w:val="000000"/>
        </w:rPr>
        <w:t xml:space="preserve">lbasvir; GLE: </w:t>
      </w:r>
      <w:proofErr w:type="spellStart"/>
      <w:r w:rsidR="002B2F4B">
        <w:rPr>
          <w:rFonts w:ascii="Book Antiqua" w:eastAsia="Book Antiqua" w:hAnsi="Book Antiqua" w:cs="Book Antiqua"/>
          <w:color w:val="000000"/>
        </w:rPr>
        <w:t>G</w:t>
      </w:r>
      <w:r>
        <w:rPr>
          <w:rFonts w:ascii="Book Antiqua" w:eastAsia="Book Antiqua" w:hAnsi="Book Antiqua" w:cs="Book Antiqua"/>
          <w:color w:val="000000"/>
        </w:rPr>
        <w:t>lecaprevir</w:t>
      </w:r>
      <w:proofErr w:type="spellEnd"/>
      <w:r>
        <w:rPr>
          <w:rFonts w:ascii="Book Antiqua" w:eastAsia="Book Antiqua" w:hAnsi="Book Antiqua" w:cs="Book Antiqua"/>
          <w:color w:val="000000"/>
        </w:rPr>
        <w:t xml:space="preserve">; PIB: </w:t>
      </w:r>
      <w:proofErr w:type="spellStart"/>
      <w:r w:rsidR="002B2F4B">
        <w:rPr>
          <w:rFonts w:ascii="Book Antiqua" w:eastAsia="Book Antiqua" w:hAnsi="Book Antiqua" w:cs="Book Antiqua"/>
          <w:color w:val="000000"/>
        </w:rPr>
        <w:t>P</w:t>
      </w:r>
      <w:r>
        <w:rPr>
          <w:rFonts w:ascii="Book Antiqua" w:eastAsia="Book Antiqua" w:hAnsi="Book Antiqua" w:cs="Book Antiqua"/>
          <w:color w:val="000000"/>
        </w:rPr>
        <w:t>ibrentasvir</w:t>
      </w:r>
      <w:proofErr w:type="spellEnd"/>
      <w:r>
        <w:rPr>
          <w:rFonts w:ascii="Book Antiqua" w:eastAsia="Book Antiqua" w:hAnsi="Book Antiqua" w:cs="Book Antiqua"/>
          <w:color w:val="000000"/>
        </w:rPr>
        <w:t xml:space="preserve">; VEL: </w:t>
      </w:r>
      <w:proofErr w:type="spellStart"/>
      <w:r w:rsidR="002B2F4B">
        <w:rPr>
          <w:rFonts w:ascii="Book Antiqua" w:eastAsia="Book Antiqua" w:hAnsi="Book Antiqua" w:cs="Book Antiqua"/>
          <w:color w:val="000000"/>
        </w:rPr>
        <w:t>V</w:t>
      </w:r>
      <w:r>
        <w:rPr>
          <w:rFonts w:ascii="Book Antiqua" w:eastAsia="Book Antiqua" w:hAnsi="Book Antiqua" w:cs="Book Antiqua"/>
          <w:color w:val="000000"/>
        </w:rPr>
        <w:t>elpatasvir</w:t>
      </w:r>
      <w:proofErr w:type="spellEnd"/>
      <w:r>
        <w:rPr>
          <w:rFonts w:ascii="Book Antiqua" w:eastAsia="Book Antiqua" w:hAnsi="Book Antiqua" w:cs="Book Antiqua"/>
          <w:color w:val="000000"/>
        </w:rPr>
        <w:t xml:space="preserve">; ASV: </w:t>
      </w:r>
      <w:proofErr w:type="spellStart"/>
      <w:r w:rsidR="002B2F4B">
        <w:rPr>
          <w:rFonts w:ascii="Book Antiqua" w:eastAsia="Book Antiqua" w:hAnsi="Book Antiqua" w:cs="Book Antiqua"/>
          <w:color w:val="000000"/>
        </w:rPr>
        <w:t>A</w:t>
      </w:r>
      <w:r>
        <w:rPr>
          <w:rFonts w:ascii="Book Antiqua" w:eastAsia="Book Antiqua" w:hAnsi="Book Antiqua" w:cs="Book Antiqua"/>
          <w:color w:val="000000"/>
        </w:rPr>
        <w:t>sunaprevir</w:t>
      </w:r>
      <w:proofErr w:type="spellEnd"/>
      <w:r>
        <w:rPr>
          <w:rFonts w:ascii="Book Antiqua" w:eastAsia="Book Antiqua" w:hAnsi="Book Antiqua" w:cs="Book Antiqua"/>
          <w:color w:val="000000"/>
        </w:rPr>
        <w:t xml:space="preserve">; DCV: </w:t>
      </w:r>
      <w:r w:rsidR="002B2F4B">
        <w:rPr>
          <w:rFonts w:ascii="Book Antiqua" w:eastAsia="Book Antiqua" w:hAnsi="Book Antiqua" w:cs="Book Antiqua"/>
          <w:color w:val="000000"/>
        </w:rPr>
        <w:t>D</w:t>
      </w:r>
      <w:r>
        <w:rPr>
          <w:rFonts w:ascii="Book Antiqua" w:eastAsia="Book Antiqua" w:hAnsi="Book Antiqua" w:cs="Book Antiqua"/>
          <w:color w:val="000000"/>
        </w:rPr>
        <w:t>aclatasvir.</w:t>
      </w:r>
    </w:p>
    <w:p w14:paraId="795DAC61" w14:textId="4265F497" w:rsidR="00A77B3E" w:rsidRDefault="002B2F4B">
      <w:pPr>
        <w:spacing w:line="360" w:lineRule="auto"/>
        <w:jc w:val="both"/>
      </w:pPr>
      <w:r>
        <w:br w:type="page"/>
      </w:r>
      <w:r>
        <w:rPr>
          <w:noProof/>
          <w:lang w:eastAsia="zh-CN"/>
        </w:rPr>
        <w:lastRenderedPageBreak/>
        <w:drawing>
          <wp:inline distT="0" distB="0" distL="0" distR="0" wp14:anchorId="5C6517BA" wp14:editId="2D4C105D">
            <wp:extent cx="5800767" cy="2943247"/>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0767" cy="2943247"/>
                    </a:xfrm>
                    <a:prstGeom prst="rect">
                      <a:avLst/>
                    </a:prstGeom>
                  </pic:spPr>
                </pic:pic>
              </a:graphicData>
            </a:graphic>
          </wp:inline>
        </w:drawing>
      </w:r>
    </w:p>
    <w:p w14:paraId="19AAF988" w14:textId="5D76ABD2" w:rsidR="00A77B3E" w:rsidRDefault="0052402A">
      <w:pPr>
        <w:spacing w:line="360" w:lineRule="auto"/>
        <w:jc w:val="both"/>
      </w:pPr>
      <w:r w:rsidRPr="002B2F4B">
        <w:rPr>
          <w:rFonts w:ascii="Book Antiqua" w:eastAsia="Book Antiqua" w:hAnsi="Book Antiqua" w:cs="Book Antiqua"/>
          <w:b/>
          <w:bCs/>
          <w:color w:val="000000"/>
        </w:rPr>
        <w:t>Figure 3</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Prediction accuracy and the value of Cohen's</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κ</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statistic for individual machine learning algorithms.</w:t>
      </w:r>
      <w:r>
        <w:rPr>
          <w:rFonts w:ascii="Book Antiqua" w:eastAsia="Book Antiqua" w:hAnsi="Book Antiqua" w:cs="Book Antiqua"/>
          <w:color w:val="000000"/>
        </w:rPr>
        <w:t xml:space="preserve"> </w:t>
      </w:r>
      <w:r w:rsidR="002B2F4B">
        <w:rPr>
          <w:rFonts w:ascii="Book Antiqua" w:eastAsia="Book Antiqua" w:hAnsi="Book Antiqua" w:cs="Book Antiqua"/>
          <w:color w:val="000000"/>
        </w:rPr>
        <w:t>cart</w:t>
      </w:r>
      <w:r>
        <w:rPr>
          <w:rFonts w:ascii="Book Antiqua" w:eastAsia="Book Antiqua" w:hAnsi="Book Antiqua" w:cs="Book Antiqua"/>
          <w:color w:val="000000"/>
        </w:rPr>
        <w:t xml:space="preserve">: </w:t>
      </w:r>
      <w:r w:rsidR="002B2F4B">
        <w:rPr>
          <w:rFonts w:ascii="Book Antiqua" w:eastAsia="Book Antiqua" w:hAnsi="Book Antiqua" w:cs="Book Antiqua"/>
          <w:color w:val="000000"/>
        </w:rPr>
        <w:t>C</w:t>
      </w:r>
      <w:r>
        <w:rPr>
          <w:rFonts w:ascii="Book Antiqua" w:eastAsia="Book Antiqua" w:hAnsi="Book Antiqua" w:cs="Book Antiqua"/>
          <w:color w:val="000000"/>
        </w:rPr>
        <w:t xml:space="preserve">lassification and regression tree; </w:t>
      </w:r>
      <w:proofErr w:type="spellStart"/>
      <w:r w:rsidR="002B2F4B">
        <w:rPr>
          <w:rFonts w:ascii="Book Antiqua" w:eastAsia="Book Antiqua" w:hAnsi="Book Antiqua" w:cs="Book Antiqua"/>
          <w:color w:val="000000"/>
        </w:rPr>
        <w:t>knn</w:t>
      </w:r>
      <w:proofErr w:type="spellEnd"/>
      <w:r>
        <w:rPr>
          <w:rFonts w:ascii="Book Antiqua" w:eastAsia="Book Antiqua" w:hAnsi="Book Antiqua" w:cs="Book Antiqua"/>
          <w:color w:val="000000"/>
        </w:rPr>
        <w:t xml:space="preserve">: </w:t>
      </w:r>
      <w:r w:rsidR="002B2F4B">
        <w:rPr>
          <w:rFonts w:ascii="Book Antiqua" w:eastAsia="Book Antiqua" w:hAnsi="Book Antiqua" w:cs="Book Antiqua"/>
          <w:color w:val="000000"/>
        </w:rPr>
        <w:t>K</w:t>
      </w:r>
      <w:r>
        <w:rPr>
          <w:rFonts w:ascii="Book Antiqua" w:eastAsia="Book Antiqua" w:hAnsi="Book Antiqua" w:cs="Book Antiqua"/>
          <w:color w:val="000000"/>
        </w:rPr>
        <w:t xml:space="preserve">-nearest neighbors; </w:t>
      </w:r>
      <w:proofErr w:type="spellStart"/>
      <w:r w:rsidR="002B2F4B">
        <w:rPr>
          <w:rFonts w:ascii="Book Antiqua" w:eastAsia="Book Antiqua" w:hAnsi="Book Antiqua" w:cs="Book Antiqua"/>
          <w:color w:val="000000"/>
        </w:rPr>
        <w:t>svm</w:t>
      </w:r>
      <w:proofErr w:type="spellEnd"/>
      <w:r>
        <w:rPr>
          <w:rFonts w:ascii="Book Antiqua" w:eastAsia="Book Antiqua" w:hAnsi="Book Antiqua" w:cs="Book Antiqua"/>
          <w:color w:val="000000"/>
        </w:rPr>
        <w:t xml:space="preserve">: </w:t>
      </w:r>
      <w:r w:rsidR="002B2F4B">
        <w:rPr>
          <w:rFonts w:ascii="Book Antiqua" w:eastAsia="Book Antiqua" w:hAnsi="Book Antiqua" w:cs="Book Antiqua"/>
          <w:color w:val="000000"/>
        </w:rPr>
        <w:t>S</w:t>
      </w:r>
      <w:r>
        <w:rPr>
          <w:rFonts w:ascii="Book Antiqua" w:eastAsia="Book Antiqua" w:hAnsi="Book Antiqua" w:cs="Book Antiqua"/>
          <w:color w:val="000000"/>
        </w:rPr>
        <w:t xml:space="preserve">upport vector machine; </w:t>
      </w:r>
      <w:r w:rsidR="002B2F4B">
        <w:rPr>
          <w:rFonts w:ascii="Book Antiqua" w:eastAsia="Book Antiqua" w:hAnsi="Book Antiqua" w:cs="Book Antiqua"/>
          <w:color w:val="000000"/>
        </w:rPr>
        <w:t>rf</w:t>
      </w:r>
      <w:r>
        <w:rPr>
          <w:rFonts w:ascii="Book Antiqua" w:eastAsia="Book Antiqua" w:hAnsi="Book Antiqua" w:cs="Book Antiqua"/>
          <w:color w:val="000000"/>
        </w:rPr>
        <w:t xml:space="preserve">: </w:t>
      </w:r>
      <w:r w:rsidR="002B2F4B">
        <w:rPr>
          <w:rFonts w:ascii="Book Antiqua" w:eastAsia="Book Antiqua" w:hAnsi="Book Antiqua" w:cs="Book Antiqua"/>
          <w:color w:val="000000"/>
        </w:rPr>
        <w:t>R</w:t>
      </w:r>
      <w:r>
        <w:rPr>
          <w:rFonts w:ascii="Book Antiqua" w:eastAsia="Book Antiqua" w:hAnsi="Book Antiqua" w:cs="Book Antiqua"/>
          <w:color w:val="000000"/>
        </w:rPr>
        <w:t>andom forest.</w:t>
      </w:r>
    </w:p>
    <w:p w14:paraId="4F338649" w14:textId="59C89C8D" w:rsidR="00A77B3E" w:rsidRDefault="002B2F4B">
      <w:pPr>
        <w:spacing w:line="360" w:lineRule="auto"/>
        <w:jc w:val="both"/>
      </w:pPr>
      <w:r>
        <w:br w:type="page"/>
      </w:r>
      <w:r>
        <w:rPr>
          <w:noProof/>
          <w:lang w:eastAsia="zh-CN"/>
        </w:rPr>
        <w:lastRenderedPageBreak/>
        <w:drawing>
          <wp:inline distT="0" distB="0" distL="0" distR="0" wp14:anchorId="002AAAE3" wp14:editId="7FEA7BE3">
            <wp:extent cx="5491203" cy="27336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1203" cy="2733695"/>
                    </a:xfrm>
                    <a:prstGeom prst="rect">
                      <a:avLst/>
                    </a:prstGeom>
                  </pic:spPr>
                </pic:pic>
              </a:graphicData>
            </a:graphic>
          </wp:inline>
        </w:drawing>
      </w:r>
    </w:p>
    <w:p w14:paraId="06B37AFC" w14:textId="15971E0E" w:rsidR="00A77B3E" w:rsidRPr="002B2F4B" w:rsidRDefault="0052402A">
      <w:pPr>
        <w:spacing w:line="360" w:lineRule="auto"/>
        <w:jc w:val="both"/>
        <w:rPr>
          <w:b/>
          <w:bCs/>
        </w:rPr>
      </w:pPr>
      <w:r w:rsidRPr="002B2F4B">
        <w:rPr>
          <w:rFonts w:ascii="Book Antiqua" w:eastAsia="Book Antiqua" w:hAnsi="Book Antiqua" w:cs="Book Antiqua"/>
          <w:b/>
          <w:bCs/>
          <w:color w:val="000000"/>
        </w:rPr>
        <w:t>Figure 4</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The receiver operating characteristic</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curve showing the accuracy of the final model for the test data.</w:t>
      </w:r>
    </w:p>
    <w:p w14:paraId="2E81CE92" w14:textId="62D6129C" w:rsidR="00A77B3E" w:rsidRDefault="002B2F4B">
      <w:pPr>
        <w:spacing w:line="360" w:lineRule="auto"/>
        <w:jc w:val="both"/>
      </w:pPr>
      <w:r>
        <w:br w:type="page"/>
      </w:r>
      <w:r>
        <w:rPr>
          <w:noProof/>
          <w:lang w:eastAsia="zh-CN"/>
        </w:rPr>
        <w:lastRenderedPageBreak/>
        <w:drawing>
          <wp:inline distT="0" distB="0" distL="0" distR="0" wp14:anchorId="4994CE2D" wp14:editId="6CB67694">
            <wp:extent cx="5129250" cy="296229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9250" cy="2962297"/>
                    </a:xfrm>
                    <a:prstGeom prst="rect">
                      <a:avLst/>
                    </a:prstGeom>
                  </pic:spPr>
                </pic:pic>
              </a:graphicData>
            </a:graphic>
          </wp:inline>
        </w:drawing>
      </w:r>
    </w:p>
    <w:p w14:paraId="44DE7348" w14:textId="555A84C8" w:rsidR="00A77B3E" w:rsidRDefault="0052402A">
      <w:pPr>
        <w:spacing w:line="360" w:lineRule="auto"/>
        <w:jc w:val="both"/>
      </w:pPr>
      <w:r w:rsidRPr="002B2F4B">
        <w:rPr>
          <w:rFonts w:ascii="Book Antiqua" w:eastAsia="Book Antiqua" w:hAnsi="Book Antiqua" w:cs="Book Antiqua"/>
          <w:b/>
          <w:bCs/>
          <w:color w:val="000000"/>
        </w:rPr>
        <w:t>Figure 5</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The most important factors influencing treatment failure: mean accuracy decrease.</w:t>
      </w:r>
      <w:r>
        <w:rPr>
          <w:rFonts w:ascii="Book Antiqua" w:eastAsia="Book Antiqua" w:hAnsi="Book Antiqua" w:cs="Book Antiqua"/>
          <w:color w:val="000000"/>
        </w:rPr>
        <w:t xml:space="preserve"> HCV: </w:t>
      </w:r>
      <w:r w:rsidR="002B2F4B">
        <w:rPr>
          <w:rFonts w:ascii="Book Antiqua" w:eastAsia="Book Antiqua" w:hAnsi="Book Antiqua" w:cs="Book Antiqua"/>
          <w:color w:val="000000"/>
        </w:rPr>
        <w:t>H</w:t>
      </w:r>
      <w:r>
        <w:rPr>
          <w:rFonts w:ascii="Book Antiqua" w:eastAsia="Book Antiqua" w:hAnsi="Book Antiqua" w:cs="Book Antiqua"/>
          <w:color w:val="000000"/>
        </w:rPr>
        <w:t xml:space="preserve">epatitis C virus; INR: </w:t>
      </w:r>
      <w:r w:rsidR="002B2F4B">
        <w:rPr>
          <w:rFonts w:ascii="Book Antiqua" w:eastAsia="Book Antiqua" w:hAnsi="Book Antiqua" w:cs="Book Antiqua"/>
          <w:color w:val="000000"/>
        </w:rPr>
        <w:t>I</w:t>
      </w:r>
      <w:r>
        <w:rPr>
          <w:rFonts w:ascii="Book Antiqua" w:eastAsia="Book Antiqua" w:hAnsi="Book Antiqua" w:cs="Book Antiqua"/>
          <w:color w:val="000000"/>
        </w:rPr>
        <w:t xml:space="preserve">nternational normalized ratio; BMI: </w:t>
      </w:r>
      <w:r w:rsidR="002B2F4B">
        <w:rPr>
          <w:rFonts w:ascii="Book Antiqua" w:eastAsia="Book Antiqua" w:hAnsi="Book Antiqua" w:cs="Book Antiqua"/>
          <w:color w:val="000000"/>
        </w:rPr>
        <w:t>B</w:t>
      </w:r>
      <w:r>
        <w:rPr>
          <w:rFonts w:ascii="Book Antiqua" w:eastAsia="Book Antiqua" w:hAnsi="Book Antiqua" w:cs="Book Antiqua"/>
          <w:color w:val="000000"/>
        </w:rPr>
        <w:t xml:space="preserve">ody mass index; PLT: </w:t>
      </w:r>
      <w:r w:rsidR="002B2F4B">
        <w:rPr>
          <w:rFonts w:ascii="Book Antiqua" w:eastAsia="Book Antiqua" w:hAnsi="Book Antiqua" w:cs="Book Antiqua"/>
          <w:color w:val="000000"/>
        </w:rPr>
        <w:t>P</w:t>
      </w:r>
      <w:r>
        <w:rPr>
          <w:rFonts w:ascii="Book Antiqua" w:eastAsia="Book Antiqua" w:hAnsi="Book Antiqua" w:cs="Book Antiqua"/>
          <w:color w:val="000000"/>
        </w:rPr>
        <w:t xml:space="preserve">latelets; ALT: </w:t>
      </w:r>
      <w:r w:rsidR="002B2F4B">
        <w:rPr>
          <w:rFonts w:ascii="Book Antiqua" w:eastAsia="Book Antiqua" w:hAnsi="Book Antiqua" w:cs="Book Antiqua"/>
          <w:color w:val="000000"/>
        </w:rPr>
        <w:t>A</w:t>
      </w:r>
      <w:r>
        <w:rPr>
          <w:rFonts w:ascii="Book Antiqua" w:eastAsia="Book Antiqua" w:hAnsi="Book Antiqua" w:cs="Book Antiqua"/>
          <w:color w:val="000000"/>
        </w:rPr>
        <w:t>lanine aminotransferase; MELD: Model for End-stage Liver Disease.</w:t>
      </w:r>
    </w:p>
    <w:p w14:paraId="24F96C7F" w14:textId="288420AD" w:rsidR="00A77B3E" w:rsidRDefault="002B2F4B">
      <w:pPr>
        <w:spacing w:line="360" w:lineRule="auto"/>
        <w:jc w:val="both"/>
      </w:pPr>
      <w:r>
        <w:br w:type="page"/>
      </w:r>
      <w:r>
        <w:rPr>
          <w:noProof/>
          <w:lang w:eastAsia="zh-CN"/>
        </w:rPr>
        <w:lastRenderedPageBreak/>
        <w:drawing>
          <wp:inline distT="0" distB="0" distL="0" distR="0" wp14:anchorId="6FE65261" wp14:editId="71F342A7">
            <wp:extent cx="5053049" cy="316708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3049" cy="3167086"/>
                    </a:xfrm>
                    <a:prstGeom prst="rect">
                      <a:avLst/>
                    </a:prstGeom>
                  </pic:spPr>
                </pic:pic>
              </a:graphicData>
            </a:graphic>
          </wp:inline>
        </w:drawing>
      </w:r>
    </w:p>
    <w:p w14:paraId="2190BE6D" w14:textId="77777777" w:rsidR="00FB28F4" w:rsidRDefault="0052402A">
      <w:pPr>
        <w:spacing w:line="360" w:lineRule="auto"/>
        <w:jc w:val="both"/>
        <w:rPr>
          <w:rFonts w:ascii="Book Antiqua" w:eastAsia="Book Antiqua" w:hAnsi="Book Antiqua" w:cs="Book Antiqua"/>
          <w:color w:val="000000"/>
        </w:rPr>
      </w:pPr>
      <w:r w:rsidRPr="002B2F4B">
        <w:rPr>
          <w:rFonts w:ascii="Book Antiqua" w:eastAsia="Book Antiqua" w:hAnsi="Book Antiqua" w:cs="Book Antiqua"/>
          <w:b/>
          <w:bCs/>
          <w:color w:val="000000"/>
        </w:rPr>
        <w:t>Figure 6</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The most important factors influencing treatment failure: mean Gini coefficient decrease.</w:t>
      </w:r>
      <w:r>
        <w:rPr>
          <w:rFonts w:ascii="Book Antiqua" w:eastAsia="Book Antiqua" w:hAnsi="Book Antiqua" w:cs="Book Antiqua"/>
          <w:color w:val="000000"/>
        </w:rPr>
        <w:t xml:space="preserve"> HCV: </w:t>
      </w:r>
      <w:r w:rsidR="002B2F4B">
        <w:rPr>
          <w:rFonts w:ascii="Book Antiqua" w:eastAsia="Book Antiqua" w:hAnsi="Book Antiqua" w:cs="Book Antiqua"/>
          <w:color w:val="000000"/>
        </w:rPr>
        <w:t>H</w:t>
      </w:r>
      <w:r>
        <w:rPr>
          <w:rFonts w:ascii="Book Antiqua" w:eastAsia="Book Antiqua" w:hAnsi="Book Antiqua" w:cs="Book Antiqua"/>
          <w:color w:val="000000"/>
        </w:rPr>
        <w:t xml:space="preserve">epatitis C virus; INR: </w:t>
      </w:r>
      <w:r w:rsidR="006B3992">
        <w:rPr>
          <w:rFonts w:ascii="Book Antiqua" w:eastAsia="Book Antiqua" w:hAnsi="Book Antiqua" w:cs="Book Antiqua"/>
          <w:color w:val="000000"/>
        </w:rPr>
        <w:t>I</w:t>
      </w:r>
      <w:r>
        <w:rPr>
          <w:rFonts w:ascii="Book Antiqua" w:eastAsia="Book Antiqua" w:hAnsi="Book Antiqua" w:cs="Book Antiqua"/>
          <w:color w:val="000000"/>
        </w:rPr>
        <w:t xml:space="preserve">nternational normalized ratio; BMI: </w:t>
      </w:r>
      <w:r w:rsidR="006B3992">
        <w:rPr>
          <w:rFonts w:ascii="Book Antiqua" w:eastAsia="Book Antiqua" w:hAnsi="Book Antiqua" w:cs="Book Antiqua"/>
          <w:color w:val="000000"/>
        </w:rPr>
        <w:t>B</w:t>
      </w:r>
      <w:r>
        <w:rPr>
          <w:rFonts w:ascii="Book Antiqua" w:eastAsia="Book Antiqua" w:hAnsi="Book Antiqua" w:cs="Book Antiqua"/>
          <w:color w:val="000000"/>
        </w:rPr>
        <w:t xml:space="preserve">ody mass index; PLT: </w:t>
      </w:r>
      <w:r w:rsidR="006B3992">
        <w:rPr>
          <w:rFonts w:ascii="Book Antiqua" w:eastAsia="Book Antiqua" w:hAnsi="Book Antiqua" w:cs="Book Antiqua"/>
          <w:color w:val="000000"/>
        </w:rPr>
        <w:t>P</w:t>
      </w:r>
      <w:r>
        <w:rPr>
          <w:rFonts w:ascii="Book Antiqua" w:eastAsia="Book Antiqua" w:hAnsi="Book Antiqua" w:cs="Book Antiqua"/>
          <w:color w:val="000000"/>
        </w:rPr>
        <w:t xml:space="preserve">latelets; ALT: </w:t>
      </w:r>
      <w:r w:rsidR="006B3992">
        <w:rPr>
          <w:rFonts w:ascii="Book Antiqua" w:eastAsia="Book Antiqua" w:hAnsi="Book Antiqua" w:cs="Book Antiqua"/>
          <w:color w:val="000000"/>
        </w:rPr>
        <w:t>A</w:t>
      </w:r>
      <w:r>
        <w:rPr>
          <w:rFonts w:ascii="Book Antiqua" w:eastAsia="Book Antiqua" w:hAnsi="Book Antiqua" w:cs="Book Antiqua"/>
          <w:color w:val="000000"/>
        </w:rPr>
        <w:t>lanine aminotransferase; MELD: Model for End-stage Liver Disease.</w:t>
      </w:r>
    </w:p>
    <w:p w14:paraId="775FDD5D" w14:textId="1B86E876" w:rsidR="00090500" w:rsidRDefault="00090500">
      <w:pPr>
        <w:spacing w:line="360" w:lineRule="auto"/>
        <w:jc w:val="both"/>
        <w:rPr>
          <w:rFonts w:ascii="Book Antiqua" w:eastAsia="Book Antiqua" w:hAnsi="Book Antiqua" w:cs="Book Antiqua"/>
          <w:color w:val="000000"/>
        </w:rPr>
        <w:sectPr w:rsidR="00090500">
          <w:pgSz w:w="12240" w:h="15840"/>
          <w:pgMar w:top="1440" w:right="1440" w:bottom="1440" w:left="1440" w:header="720" w:footer="720" w:gutter="0"/>
          <w:cols w:space="720"/>
          <w:docGrid w:linePitch="360"/>
        </w:sectPr>
      </w:pPr>
    </w:p>
    <w:p w14:paraId="0FC407BA" w14:textId="7806D8B6" w:rsidR="00A77B3E" w:rsidRDefault="00FB28F4">
      <w:pPr>
        <w:spacing w:line="360" w:lineRule="auto"/>
        <w:jc w:val="both"/>
        <w:rPr>
          <w:rFonts w:ascii="Book Antiqua" w:hAnsi="Book Antiqua"/>
          <w:b/>
          <w:bCs/>
        </w:rPr>
      </w:pPr>
      <w:r w:rsidRPr="00FB28F4">
        <w:rPr>
          <w:rFonts w:ascii="Book Antiqua" w:hAnsi="Book Antiqua"/>
          <w:b/>
          <w:bCs/>
        </w:rPr>
        <w:lastRenderedPageBreak/>
        <w:t>Table 1</w:t>
      </w:r>
      <w:r>
        <w:rPr>
          <w:rFonts w:ascii="Book Antiqua" w:hAnsi="Book Antiqua"/>
          <w:b/>
          <w:bCs/>
        </w:rPr>
        <w:t xml:space="preserve"> </w:t>
      </w:r>
      <w:r w:rsidRPr="00FB28F4">
        <w:rPr>
          <w:rFonts w:ascii="Book Antiqua" w:hAnsi="Book Antiqua"/>
          <w:b/>
          <w:bCs/>
        </w:rPr>
        <w:t>Baseline characteristics of patients with and without sustained virologic response and their relationship to treatment efficacy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1"/>
        <w:gridCol w:w="2802"/>
        <w:gridCol w:w="2802"/>
        <w:gridCol w:w="2802"/>
        <w:gridCol w:w="1053"/>
      </w:tblGrid>
      <w:tr w:rsidR="00FB28F4" w:rsidRPr="00FB28F4" w14:paraId="0C5CCF6C" w14:textId="77777777" w:rsidTr="00090500">
        <w:tc>
          <w:tcPr>
            <w:tcW w:w="3561" w:type="dxa"/>
            <w:tcBorders>
              <w:top w:val="single" w:sz="4" w:space="0" w:color="auto"/>
              <w:bottom w:val="single" w:sz="4" w:space="0" w:color="auto"/>
            </w:tcBorders>
          </w:tcPr>
          <w:p w14:paraId="41C52D86"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roofErr w:type="spellStart"/>
            <w:r w:rsidRPr="00FB28F4">
              <w:rPr>
                <w:rFonts w:ascii="Book Antiqua" w:hAnsi="Book Antiqua"/>
                <w:b/>
                <w:bCs/>
                <w:color w:val="000000"/>
              </w:rPr>
              <w:t>Variable</w:t>
            </w:r>
            <w:proofErr w:type="spellEnd"/>
          </w:p>
        </w:tc>
        <w:tc>
          <w:tcPr>
            <w:tcW w:w="2849" w:type="dxa"/>
            <w:tcBorders>
              <w:top w:val="single" w:sz="4" w:space="0" w:color="auto"/>
              <w:bottom w:val="single" w:sz="4" w:space="0" w:color="auto"/>
            </w:tcBorders>
          </w:tcPr>
          <w:p w14:paraId="21D6721A" w14:textId="120780B6" w:rsidR="00FB28F4" w:rsidRPr="00FB28F4" w:rsidRDefault="00FB28F4" w:rsidP="00FB28F4">
            <w:pPr>
              <w:spacing w:line="360" w:lineRule="auto"/>
              <w:contextualSpacing/>
              <w:jc w:val="both"/>
              <w:rPr>
                <w:rFonts w:ascii="Book Antiqua" w:hAnsi="Book Antiqua"/>
              </w:rPr>
            </w:pPr>
            <w:r w:rsidRPr="00FB28F4">
              <w:rPr>
                <w:rFonts w:ascii="Book Antiqua" w:hAnsi="Book Antiqua"/>
                <w:b/>
                <w:bCs/>
                <w:color w:val="000000"/>
              </w:rPr>
              <w:t>Total</w:t>
            </w:r>
            <w:r>
              <w:rPr>
                <w:rFonts w:ascii="Book Antiqua" w:hAnsi="Book Antiqua"/>
                <w:b/>
                <w:bCs/>
                <w:color w:val="000000"/>
              </w:rPr>
              <w:t xml:space="preserve"> </w:t>
            </w:r>
            <w:r w:rsidRPr="00FB28F4">
              <w:rPr>
                <w:rFonts w:ascii="Book Antiqua" w:hAnsi="Book Antiqua"/>
                <w:b/>
                <w:bCs/>
                <w:i/>
                <w:iCs/>
                <w:color w:val="000000"/>
              </w:rPr>
              <w:t>n</w:t>
            </w:r>
            <w:r>
              <w:rPr>
                <w:rFonts w:ascii="Book Antiqua" w:hAnsi="Book Antiqua"/>
                <w:b/>
                <w:bCs/>
                <w:color w:val="000000"/>
              </w:rPr>
              <w:t xml:space="preserve"> </w:t>
            </w:r>
            <w:r w:rsidRPr="00FB28F4">
              <w:rPr>
                <w:rFonts w:ascii="Book Antiqua" w:hAnsi="Book Antiqua"/>
                <w:b/>
                <w:bCs/>
                <w:color w:val="000000"/>
              </w:rPr>
              <w:t>=</w:t>
            </w:r>
            <w:r>
              <w:rPr>
                <w:rFonts w:ascii="Book Antiqua" w:hAnsi="Book Antiqua"/>
                <w:b/>
                <w:bCs/>
                <w:color w:val="000000"/>
              </w:rPr>
              <w:t xml:space="preserve"> </w:t>
            </w:r>
            <w:r w:rsidRPr="00FB28F4">
              <w:rPr>
                <w:rFonts w:ascii="Book Antiqua" w:hAnsi="Book Antiqua"/>
                <w:b/>
                <w:bCs/>
                <w:color w:val="000000"/>
              </w:rPr>
              <w:t>11938</w:t>
            </w:r>
          </w:p>
        </w:tc>
        <w:tc>
          <w:tcPr>
            <w:tcW w:w="2849" w:type="dxa"/>
            <w:tcBorders>
              <w:top w:val="single" w:sz="4" w:space="0" w:color="auto"/>
              <w:bottom w:val="single" w:sz="4" w:space="0" w:color="auto"/>
            </w:tcBorders>
          </w:tcPr>
          <w:p w14:paraId="5D784E0B" w14:textId="44E18069" w:rsidR="00FB28F4" w:rsidRPr="00FB28F4" w:rsidRDefault="00FB28F4" w:rsidP="00FB28F4">
            <w:pPr>
              <w:spacing w:line="360" w:lineRule="auto"/>
              <w:contextualSpacing/>
              <w:jc w:val="both"/>
              <w:rPr>
                <w:rFonts w:ascii="Book Antiqua" w:hAnsi="Book Antiqua"/>
              </w:rPr>
            </w:pPr>
            <w:r w:rsidRPr="00FB28F4">
              <w:rPr>
                <w:rFonts w:ascii="Book Antiqua" w:hAnsi="Book Antiqua"/>
                <w:b/>
                <w:bCs/>
                <w:color w:val="000000" w:themeColor="text1"/>
              </w:rPr>
              <w:t>SVR</w:t>
            </w:r>
            <w:r>
              <w:rPr>
                <w:rFonts w:ascii="Book Antiqua" w:hAnsi="Book Antiqua"/>
                <w:b/>
                <w:bCs/>
                <w:color w:val="000000" w:themeColor="text1"/>
              </w:rPr>
              <w:t xml:space="preserve"> </w:t>
            </w:r>
            <w:r w:rsidRPr="00FB28F4">
              <w:rPr>
                <w:rFonts w:ascii="Book Antiqua" w:hAnsi="Book Antiqua"/>
                <w:b/>
                <w:bCs/>
                <w:i/>
                <w:iCs/>
                <w:color w:val="000000" w:themeColor="text1"/>
              </w:rPr>
              <w:t>n</w:t>
            </w:r>
            <w:r>
              <w:rPr>
                <w:rFonts w:ascii="Book Antiqua" w:hAnsi="Book Antiqua"/>
                <w:b/>
                <w:bCs/>
                <w:color w:val="000000" w:themeColor="text1"/>
              </w:rPr>
              <w:t xml:space="preserve"> </w:t>
            </w:r>
            <w:r w:rsidRPr="00FB28F4">
              <w:rPr>
                <w:rFonts w:ascii="Book Antiqua" w:hAnsi="Book Antiqua"/>
                <w:b/>
                <w:bCs/>
                <w:color w:val="000000" w:themeColor="text1"/>
              </w:rPr>
              <w:t>=</w:t>
            </w:r>
            <w:r>
              <w:rPr>
                <w:rFonts w:ascii="Book Antiqua" w:hAnsi="Book Antiqua"/>
                <w:b/>
                <w:bCs/>
                <w:color w:val="000000" w:themeColor="text1"/>
              </w:rPr>
              <w:t xml:space="preserve"> </w:t>
            </w:r>
            <w:r w:rsidRPr="00FB28F4">
              <w:rPr>
                <w:rFonts w:ascii="Book Antiqua" w:hAnsi="Book Antiqua"/>
                <w:b/>
                <w:bCs/>
                <w:color w:val="000000" w:themeColor="text1"/>
              </w:rPr>
              <w:t>11629</w:t>
            </w:r>
          </w:p>
        </w:tc>
        <w:tc>
          <w:tcPr>
            <w:tcW w:w="2849" w:type="dxa"/>
            <w:tcBorders>
              <w:top w:val="single" w:sz="4" w:space="0" w:color="auto"/>
              <w:bottom w:val="single" w:sz="4" w:space="0" w:color="auto"/>
            </w:tcBorders>
          </w:tcPr>
          <w:p w14:paraId="01417749" w14:textId="60F88013" w:rsidR="00FB28F4" w:rsidRPr="00FB28F4" w:rsidRDefault="00FB28F4" w:rsidP="00FB28F4">
            <w:pPr>
              <w:spacing w:line="360" w:lineRule="auto"/>
              <w:contextualSpacing/>
              <w:jc w:val="both"/>
              <w:rPr>
                <w:rFonts w:ascii="Book Antiqua" w:hAnsi="Book Antiqua"/>
              </w:rPr>
            </w:pPr>
            <w:r>
              <w:rPr>
                <w:rFonts w:ascii="Book Antiqua" w:hAnsi="Book Antiqua"/>
                <w:b/>
                <w:bCs/>
                <w:color w:val="000000" w:themeColor="text1"/>
              </w:rPr>
              <w:t>N</w:t>
            </w:r>
            <w:r w:rsidRPr="00FB28F4">
              <w:rPr>
                <w:rFonts w:ascii="Book Antiqua" w:hAnsi="Book Antiqua"/>
                <w:b/>
                <w:bCs/>
                <w:color w:val="000000" w:themeColor="text1"/>
              </w:rPr>
              <w:t>on-SVR</w:t>
            </w:r>
            <w:r>
              <w:rPr>
                <w:rFonts w:ascii="Book Antiqua" w:hAnsi="Book Antiqua"/>
                <w:b/>
                <w:bCs/>
                <w:color w:val="000000" w:themeColor="text1"/>
              </w:rPr>
              <w:t xml:space="preserve"> </w:t>
            </w:r>
            <w:r w:rsidRPr="00FB28F4">
              <w:rPr>
                <w:rFonts w:ascii="Book Antiqua" w:hAnsi="Book Antiqua"/>
                <w:b/>
                <w:bCs/>
                <w:i/>
                <w:iCs/>
                <w:color w:val="000000" w:themeColor="text1"/>
              </w:rPr>
              <w:t>n</w:t>
            </w:r>
            <w:r>
              <w:rPr>
                <w:rFonts w:ascii="Book Antiqua" w:hAnsi="Book Antiqua"/>
                <w:b/>
                <w:bCs/>
                <w:color w:val="000000" w:themeColor="text1"/>
              </w:rPr>
              <w:t xml:space="preserve"> </w:t>
            </w:r>
            <w:r w:rsidRPr="00FB28F4">
              <w:rPr>
                <w:rFonts w:ascii="Book Antiqua" w:hAnsi="Book Antiqua"/>
                <w:b/>
                <w:bCs/>
                <w:color w:val="000000" w:themeColor="text1"/>
              </w:rPr>
              <w:t>=</w:t>
            </w:r>
            <w:r>
              <w:rPr>
                <w:rFonts w:ascii="Book Antiqua" w:hAnsi="Book Antiqua"/>
                <w:b/>
                <w:bCs/>
                <w:color w:val="000000" w:themeColor="text1"/>
              </w:rPr>
              <w:t xml:space="preserve"> </w:t>
            </w:r>
            <w:r w:rsidRPr="00FB28F4">
              <w:rPr>
                <w:rFonts w:ascii="Book Antiqua" w:hAnsi="Book Antiqua"/>
                <w:b/>
                <w:bCs/>
                <w:color w:val="000000" w:themeColor="text1"/>
              </w:rPr>
              <w:t>309</w:t>
            </w:r>
          </w:p>
        </w:tc>
        <w:tc>
          <w:tcPr>
            <w:tcW w:w="1068" w:type="dxa"/>
            <w:tcBorders>
              <w:top w:val="single" w:sz="4" w:space="0" w:color="auto"/>
              <w:bottom w:val="single" w:sz="4" w:space="0" w:color="auto"/>
            </w:tcBorders>
          </w:tcPr>
          <w:p w14:paraId="4789CBD0" w14:textId="0E39A141" w:rsidR="00FB28F4" w:rsidRPr="00FB28F4" w:rsidRDefault="00FB28F4" w:rsidP="00FB28F4">
            <w:pPr>
              <w:autoSpaceDE w:val="0"/>
              <w:autoSpaceDN w:val="0"/>
              <w:adjustRightInd w:val="0"/>
              <w:spacing w:line="360" w:lineRule="auto"/>
              <w:contextualSpacing/>
              <w:jc w:val="both"/>
              <w:rPr>
                <w:rFonts w:ascii="Book Antiqua" w:hAnsi="Book Antiqua"/>
              </w:rPr>
            </w:pPr>
            <w:r>
              <w:rPr>
                <w:rFonts w:ascii="Book Antiqua" w:hAnsi="Book Antiqua"/>
                <w:b/>
                <w:bCs/>
                <w:i/>
                <w:iCs/>
                <w:color w:val="000000"/>
              </w:rPr>
              <w:t>P</w:t>
            </w:r>
            <w:r>
              <w:rPr>
                <w:rFonts w:ascii="Book Antiqua" w:hAnsi="Book Antiqua"/>
                <w:b/>
                <w:bCs/>
                <w:color w:val="000000"/>
              </w:rPr>
              <w:t xml:space="preserve"> </w:t>
            </w:r>
            <w:proofErr w:type="spellStart"/>
            <w:r>
              <w:rPr>
                <w:rFonts w:ascii="Book Antiqua" w:hAnsi="Book Antiqua"/>
                <w:b/>
                <w:bCs/>
                <w:color w:val="000000"/>
              </w:rPr>
              <w:t>value</w:t>
            </w:r>
            <w:proofErr w:type="spellEnd"/>
          </w:p>
        </w:tc>
      </w:tr>
      <w:tr w:rsidR="00FB28F4" w:rsidRPr="00FB28F4" w14:paraId="500139B2" w14:textId="77777777" w:rsidTr="00090500">
        <w:tc>
          <w:tcPr>
            <w:tcW w:w="3561" w:type="dxa"/>
            <w:tcBorders>
              <w:top w:val="single" w:sz="4" w:space="0" w:color="auto"/>
            </w:tcBorders>
          </w:tcPr>
          <w:p w14:paraId="5F8E0D8B" w14:textId="56094A3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Sex</w:t>
            </w:r>
            <w:r w:rsidR="00947EA4">
              <w:rPr>
                <w:rFonts w:ascii="Book Antiqua" w:hAnsi="Book Antiqua"/>
                <w:color w:val="000000"/>
              </w:rPr>
              <w:t>,</w:t>
            </w:r>
            <w:r>
              <w:rPr>
                <w:rFonts w:ascii="Book Antiqua" w:hAnsi="Book Antiqua"/>
                <w:color w:val="000000"/>
              </w:rPr>
              <w:t xml:space="preserve"> </w:t>
            </w:r>
            <w:r w:rsidR="00947EA4" w:rsidRPr="00947EA4">
              <w:rPr>
                <w:rFonts w:ascii="Book Antiqua" w:hAnsi="Book Antiqua"/>
                <w:i/>
                <w:color w:val="000000"/>
              </w:rPr>
              <w:t>n</w:t>
            </w:r>
            <w:r w:rsidR="00947EA4">
              <w:rPr>
                <w:rFonts w:ascii="Book Antiqua" w:hAnsi="Book Antiqua"/>
                <w:color w:val="000000"/>
              </w:rPr>
              <w:t xml:space="preserve"> </w:t>
            </w:r>
            <w:r w:rsidRPr="00FB28F4">
              <w:rPr>
                <w:rFonts w:ascii="Book Antiqua" w:hAnsi="Book Antiqua"/>
                <w:color w:val="000000"/>
              </w:rPr>
              <w:t>(%)</w:t>
            </w:r>
          </w:p>
        </w:tc>
        <w:tc>
          <w:tcPr>
            <w:tcW w:w="2849" w:type="dxa"/>
            <w:tcBorders>
              <w:top w:val="single" w:sz="4" w:space="0" w:color="auto"/>
            </w:tcBorders>
          </w:tcPr>
          <w:p w14:paraId="67AA66E2"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Borders>
              <w:top w:val="single" w:sz="4" w:space="0" w:color="auto"/>
            </w:tcBorders>
          </w:tcPr>
          <w:p w14:paraId="0F39E0B1"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Borders>
              <w:top w:val="single" w:sz="4" w:space="0" w:color="auto"/>
            </w:tcBorders>
          </w:tcPr>
          <w:p w14:paraId="3A6DB20E"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1068" w:type="dxa"/>
            <w:tcBorders>
              <w:top w:val="single" w:sz="4" w:space="0" w:color="auto"/>
            </w:tcBorders>
          </w:tcPr>
          <w:p w14:paraId="1D548F11"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0B7A3914" w14:textId="77777777" w:rsidTr="00090500">
        <w:tc>
          <w:tcPr>
            <w:tcW w:w="3561" w:type="dxa"/>
          </w:tcPr>
          <w:p w14:paraId="5A0F362F"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Male</w:t>
            </w:r>
          </w:p>
        </w:tc>
        <w:tc>
          <w:tcPr>
            <w:tcW w:w="2849" w:type="dxa"/>
          </w:tcPr>
          <w:p w14:paraId="149E7EB8" w14:textId="586FDB1A"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5762 (48.3)</w:t>
            </w:r>
          </w:p>
        </w:tc>
        <w:tc>
          <w:tcPr>
            <w:tcW w:w="2849" w:type="dxa"/>
          </w:tcPr>
          <w:p w14:paraId="1F7023ED" w14:textId="2B727AE6"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5553 (47.8)</w:t>
            </w:r>
          </w:p>
        </w:tc>
        <w:tc>
          <w:tcPr>
            <w:tcW w:w="2849" w:type="dxa"/>
          </w:tcPr>
          <w:p w14:paraId="2C1EEEBA" w14:textId="26A55E1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209 (67.6)</w:t>
            </w:r>
          </w:p>
        </w:tc>
        <w:tc>
          <w:tcPr>
            <w:tcW w:w="1068" w:type="dxa"/>
          </w:tcPr>
          <w:p w14:paraId="39B90ED1" w14:textId="1141E72D"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38EBF2AC" w14:textId="77777777" w:rsidTr="00090500">
        <w:tc>
          <w:tcPr>
            <w:tcW w:w="3561" w:type="dxa"/>
          </w:tcPr>
          <w:p w14:paraId="6AEC5CE0"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proofErr w:type="spellStart"/>
            <w:r w:rsidRPr="00FB28F4">
              <w:rPr>
                <w:rFonts w:ascii="Book Antiqua" w:hAnsi="Book Antiqua"/>
                <w:color w:val="000000"/>
              </w:rPr>
              <w:t>Female</w:t>
            </w:r>
            <w:proofErr w:type="spellEnd"/>
          </w:p>
        </w:tc>
        <w:tc>
          <w:tcPr>
            <w:tcW w:w="2849" w:type="dxa"/>
          </w:tcPr>
          <w:p w14:paraId="08B3E874" w14:textId="563565E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6176 (51.7)</w:t>
            </w:r>
          </w:p>
        </w:tc>
        <w:tc>
          <w:tcPr>
            <w:tcW w:w="2849" w:type="dxa"/>
          </w:tcPr>
          <w:p w14:paraId="78E94CFB" w14:textId="61E1988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6076 (52.2)</w:t>
            </w:r>
          </w:p>
        </w:tc>
        <w:tc>
          <w:tcPr>
            <w:tcW w:w="2849" w:type="dxa"/>
          </w:tcPr>
          <w:p w14:paraId="293B24C8" w14:textId="31186E08"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100 (32.4)</w:t>
            </w:r>
          </w:p>
        </w:tc>
        <w:tc>
          <w:tcPr>
            <w:tcW w:w="1068" w:type="dxa"/>
          </w:tcPr>
          <w:p w14:paraId="5CFEE033"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4377B86" w14:textId="77777777" w:rsidTr="00090500">
        <w:tc>
          <w:tcPr>
            <w:tcW w:w="3561" w:type="dxa"/>
          </w:tcPr>
          <w:p w14:paraId="01807B48" w14:textId="55842084"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Age</w:t>
            </w:r>
          </w:p>
        </w:tc>
        <w:tc>
          <w:tcPr>
            <w:tcW w:w="2849" w:type="dxa"/>
          </w:tcPr>
          <w:p w14:paraId="390630C1" w14:textId="5E7DCDD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52.24 (51.77</w:t>
            </w:r>
            <w:r>
              <w:rPr>
                <w:rFonts w:ascii="Book Antiqua" w:hAnsi="Book Antiqua"/>
                <w:color w:val="000000"/>
              </w:rPr>
              <w:t>-</w:t>
            </w:r>
            <w:r w:rsidRPr="00FB28F4">
              <w:rPr>
                <w:rFonts w:ascii="Book Antiqua" w:hAnsi="Book Antiqua"/>
                <w:color w:val="000000"/>
              </w:rPr>
              <w:t>52.70)</w:t>
            </w:r>
          </w:p>
        </w:tc>
        <w:tc>
          <w:tcPr>
            <w:tcW w:w="2849" w:type="dxa"/>
          </w:tcPr>
          <w:p w14:paraId="3D892D6A" w14:textId="30E7440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52.24 (51.77</w:t>
            </w:r>
            <w:r>
              <w:rPr>
                <w:rFonts w:ascii="Book Antiqua" w:hAnsi="Book Antiqua"/>
                <w:color w:val="000000"/>
              </w:rPr>
              <w:t>-</w:t>
            </w:r>
            <w:r w:rsidRPr="00FB28F4">
              <w:rPr>
                <w:rFonts w:ascii="Book Antiqua" w:hAnsi="Book Antiqua"/>
                <w:color w:val="000000"/>
              </w:rPr>
              <w:t>52.71)</w:t>
            </w:r>
          </w:p>
        </w:tc>
        <w:tc>
          <w:tcPr>
            <w:tcW w:w="2849" w:type="dxa"/>
          </w:tcPr>
          <w:p w14:paraId="529FFD85" w14:textId="0ABC50F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52.16 (50.74</w:t>
            </w:r>
            <w:r>
              <w:rPr>
                <w:rFonts w:ascii="Book Antiqua" w:hAnsi="Book Antiqua"/>
                <w:color w:val="000000"/>
              </w:rPr>
              <w:t>-</w:t>
            </w:r>
            <w:r w:rsidRPr="00FB28F4">
              <w:rPr>
                <w:rFonts w:ascii="Book Antiqua" w:hAnsi="Book Antiqua"/>
                <w:color w:val="000000"/>
              </w:rPr>
              <w:t>53.58)</w:t>
            </w:r>
          </w:p>
        </w:tc>
        <w:tc>
          <w:tcPr>
            <w:tcW w:w="1068" w:type="dxa"/>
          </w:tcPr>
          <w:p w14:paraId="5ECDB221"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0.869</w:t>
            </w:r>
          </w:p>
        </w:tc>
      </w:tr>
      <w:tr w:rsidR="00FB28F4" w:rsidRPr="00FB28F4" w14:paraId="281C03BA" w14:textId="77777777" w:rsidTr="00090500">
        <w:tc>
          <w:tcPr>
            <w:tcW w:w="3561" w:type="dxa"/>
          </w:tcPr>
          <w:p w14:paraId="468659B2" w14:textId="63D0D1CC"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BMI (kg/m</w:t>
            </w:r>
            <w:r w:rsidRPr="00FB28F4">
              <w:rPr>
                <w:rFonts w:ascii="Book Antiqua" w:hAnsi="Book Antiqua"/>
                <w:color w:val="000000"/>
                <w:vertAlign w:val="superscript"/>
              </w:rPr>
              <w:t>2</w:t>
            </w:r>
            <w:r w:rsidRPr="00FB28F4">
              <w:rPr>
                <w:rFonts w:ascii="Book Antiqua" w:hAnsi="Book Antiqua"/>
                <w:color w:val="000000"/>
              </w:rPr>
              <w:t>)</w:t>
            </w:r>
          </w:p>
        </w:tc>
        <w:tc>
          <w:tcPr>
            <w:tcW w:w="2849" w:type="dxa"/>
          </w:tcPr>
          <w:p w14:paraId="2B2BCB2C" w14:textId="71310274"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26.47 (26.29</w:t>
            </w:r>
            <w:r>
              <w:rPr>
                <w:rFonts w:ascii="Book Antiqua" w:hAnsi="Book Antiqua"/>
                <w:color w:val="000000"/>
              </w:rPr>
              <w:t>-</w:t>
            </w:r>
            <w:r w:rsidRPr="00FB28F4">
              <w:rPr>
                <w:rFonts w:ascii="Book Antiqua" w:hAnsi="Book Antiqua"/>
              </w:rPr>
              <w:t>26.64)</w:t>
            </w:r>
          </w:p>
        </w:tc>
        <w:tc>
          <w:tcPr>
            <w:tcW w:w="2849" w:type="dxa"/>
          </w:tcPr>
          <w:p w14:paraId="4A1E11BA" w14:textId="032B732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26.45 (26.26</w:t>
            </w:r>
            <w:r>
              <w:rPr>
                <w:rFonts w:ascii="Book Antiqua" w:hAnsi="Book Antiqua"/>
                <w:color w:val="000000"/>
              </w:rPr>
              <w:t>-</w:t>
            </w:r>
            <w:r w:rsidRPr="00FB28F4">
              <w:rPr>
                <w:rFonts w:ascii="Book Antiqua" w:hAnsi="Book Antiqua"/>
              </w:rPr>
              <w:t>26.62)</w:t>
            </w:r>
          </w:p>
        </w:tc>
        <w:tc>
          <w:tcPr>
            <w:tcW w:w="2849" w:type="dxa"/>
          </w:tcPr>
          <w:p w14:paraId="7E9AF5FE" w14:textId="0DB3D912"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27.20 (26.68</w:t>
            </w:r>
            <w:r>
              <w:rPr>
                <w:rFonts w:ascii="Book Antiqua" w:hAnsi="Book Antiqua"/>
                <w:color w:val="000000"/>
              </w:rPr>
              <w:t>-</w:t>
            </w:r>
            <w:r w:rsidRPr="00FB28F4">
              <w:rPr>
                <w:rFonts w:ascii="Book Antiqua" w:hAnsi="Book Antiqua"/>
              </w:rPr>
              <w:t>27.72)</w:t>
            </w:r>
          </w:p>
        </w:tc>
        <w:tc>
          <w:tcPr>
            <w:tcW w:w="1068" w:type="dxa"/>
          </w:tcPr>
          <w:p w14:paraId="19DC00EB" w14:textId="479B4970"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&lt;</w:t>
            </w:r>
            <w:r>
              <w:rPr>
                <w:rFonts w:ascii="Book Antiqua" w:hAnsi="Book Antiqua"/>
              </w:rPr>
              <w:t xml:space="preserve"> </w:t>
            </w:r>
            <w:r w:rsidRPr="00FB28F4">
              <w:rPr>
                <w:rFonts w:ascii="Book Antiqua" w:hAnsi="Book Antiqua"/>
              </w:rPr>
              <w:t>0.001</w:t>
            </w:r>
          </w:p>
        </w:tc>
      </w:tr>
      <w:tr w:rsidR="00FB28F4" w:rsidRPr="00FB28F4" w14:paraId="53065A96" w14:textId="77777777" w:rsidTr="00090500">
        <w:tc>
          <w:tcPr>
            <w:tcW w:w="3561" w:type="dxa"/>
          </w:tcPr>
          <w:p w14:paraId="55C7AD91"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roofErr w:type="spellStart"/>
            <w:r w:rsidRPr="00FB28F4">
              <w:rPr>
                <w:rFonts w:ascii="Book Antiqua" w:hAnsi="Book Antiqua"/>
                <w:color w:val="000000"/>
              </w:rPr>
              <w:t>Fibrosis</w:t>
            </w:r>
            <w:proofErr w:type="spellEnd"/>
          </w:p>
        </w:tc>
        <w:tc>
          <w:tcPr>
            <w:tcW w:w="2849" w:type="dxa"/>
          </w:tcPr>
          <w:p w14:paraId="685A79F3"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72055D27"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52D3A75D"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1068" w:type="dxa"/>
          </w:tcPr>
          <w:p w14:paraId="1CC880EA"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869E5FF" w14:textId="77777777" w:rsidTr="00090500">
        <w:tc>
          <w:tcPr>
            <w:tcW w:w="3561" w:type="dxa"/>
          </w:tcPr>
          <w:p w14:paraId="35CE1492" w14:textId="2B5D313B"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F0</w:t>
            </w:r>
          </w:p>
        </w:tc>
        <w:tc>
          <w:tcPr>
            <w:tcW w:w="2849" w:type="dxa"/>
          </w:tcPr>
          <w:p w14:paraId="3DF7E3FB"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277 (1.9)</w:t>
            </w:r>
          </w:p>
        </w:tc>
        <w:tc>
          <w:tcPr>
            <w:tcW w:w="2849" w:type="dxa"/>
          </w:tcPr>
          <w:p w14:paraId="69F1DDD6"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225 (99.1)</w:t>
            </w:r>
          </w:p>
        </w:tc>
        <w:tc>
          <w:tcPr>
            <w:tcW w:w="2849" w:type="dxa"/>
          </w:tcPr>
          <w:p w14:paraId="7ED849C8"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 (0.9)</w:t>
            </w:r>
          </w:p>
        </w:tc>
        <w:tc>
          <w:tcPr>
            <w:tcW w:w="1068" w:type="dxa"/>
          </w:tcPr>
          <w:p w14:paraId="4A938534"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5CF55712" w14:textId="77777777" w:rsidTr="00090500">
        <w:tc>
          <w:tcPr>
            <w:tcW w:w="3561" w:type="dxa"/>
          </w:tcPr>
          <w:p w14:paraId="31A933C4"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F1</w:t>
            </w:r>
          </w:p>
        </w:tc>
        <w:tc>
          <w:tcPr>
            <w:tcW w:w="2849" w:type="dxa"/>
          </w:tcPr>
          <w:p w14:paraId="4333AEA9"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4539 (38.8)</w:t>
            </w:r>
          </w:p>
        </w:tc>
        <w:tc>
          <w:tcPr>
            <w:tcW w:w="2849" w:type="dxa"/>
          </w:tcPr>
          <w:p w14:paraId="30C055AC"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4469 (98.5)</w:t>
            </w:r>
          </w:p>
        </w:tc>
        <w:tc>
          <w:tcPr>
            <w:tcW w:w="2849" w:type="dxa"/>
          </w:tcPr>
          <w:p w14:paraId="5DA37DE0"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70 (1.5)</w:t>
            </w:r>
          </w:p>
        </w:tc>
        <w:tc>
          <w:tcPr>
            <w:tcW w:w="1068" w:type="dxa"/>
          </w:tcPr>
          <w:p w14:paraId="6420E4C5"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6926D6EC" w14:textId="77777777" w:rsidTr="00090500">
        <w:tc>
          <w:tcPr>
            <w:tcW w:w="3561" w:type="dxa"/>
          </w:tcPr>
          <w:p w14:paraId="4B1A30E5"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F2</w:t>
            </w:r>
          </w:p>
        </w:tc>
        <w:tc>
          <w:tcPr>
            <w:tcW w:w="2849" w:type="dxa"/>
          </w:tcPr>
          <w:p w14:paraId="46D2957C"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2249 (19.2)</w:t>
            </w:r>
          </w:p>
        </w:tc>
        <w:tc>
          <w:tcPr>
            <w:tcW w:w="2849" w:type="dxa"/>
          </w:tcPr>
          <w:p w14:paraId="17BD9D27"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2204 (98.0)</w:t>
            </w:r>
          </w:p>
        </w:tc>
        <w:tc>
          <w:tcPr>
            <w:tcW w:w="2849" w:type="dxa"/>
          </w:tcPr>
          <w:p w14:paraId="6042923F"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45 (2.0)</w:t>
            </w:r>
          </w:p>
        </w:tc>
        <w:tc>
          <w:tcPr>
            <w:tcW w:w="1068" w:type="dxa"/>
          </w:tcPr>
          <w:p w14:paraId="74F153C0" w14:textId="2014BAD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0A7C0193" w14:textId="77777777" w:rsidTr="00090500">
        <w:tc>
          <w:tcPr>
            <w:tcW w:w="3561" w:type="dxa"/>
          </w:tcPr>
          <w:p w14:paraId="1210046A"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F3</w:t>
            </w:r>
          </w:p>
        </w:tc>
        <w:tc>
          <w:tcPr>
            <w:tcW w:w="2849" w:type="dxa"/>
          </w:tcPr>
          <w:p w14:paraId="0B860079"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1717 (14.7)</w:t>
            </w:r>
          </w:p>
        </w:tc>
        <w:tc>
          <w:tcPr>
            <w:tcW w:w="2849" w:type="dxa"/>
          </w:tcPr>
          <w:p w14:paraId="2ECCCAA5"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1684 (98.1)</w:t>
            </w:r>
          </w:p>
        </w:tc>
        <w:tc>
          <w:tcPr>
            <w:tcW w:w="2849" w:type="dxa"/>
          </w:tcPr>
          <w:p w14:paraId="0186E7A0"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33 (1.9)</w:t>
            </w:r>
          </w:p>
        </w:tc>
        <w:tc>
          <w:tcPr>
            <w:tcW w:w="1068" w:type="dxa"/>
          </w:tcPr>
          <w:p w14:paraId="2F7083C6"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8E96575" w14:textId="77777777" w:rsidTr="00090500">
        <w:tc>
          <w:tcPr>
            <w:tcW w:w="3561" w:type="dxa"/>
          </w:tcPr>
          <w:p w14:paraId="52551DAF"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F4</w:t>
            </w:r>
          </w:p>
        </w:tc>
        <w:tc>
          <w:tcPr>
            <w:tcW w:w="2849" w:type="dxa"/>
          </w:tcPr>
          <w:p w14:paraId="2660AA64"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2974 (25.4)</w:t>
            </w:r>
          </w:p>
        </w:tc>
        <w:tc>
          <w:tcPr>
            <w:tcW w:w="2849" w:type="dxa"/>
          </w:tcPr>
          <w:p w14:paraId="65757805"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2828 (95.1)</w:t>
            </w:r>
          </w:p>
        </w:tc>
        <w:tc>
          <w:tcPr>
            <w:tcW w:w="2849" w:type="dxa"/>
          </w:tcPr>
          <w:p w14:paraId="668A52C6"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146 (4.9)</w:t>
            </w:r>
          </w:p>
        </w:tc>
        <w:tc>
          <w:tcPr>
            <w:tcW w:w="1068" w:type="dxa"/>
          </w:tcPr>
          <w:p w14:paraId="6396528A"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245E4E0E" w14:textId="77777777" w:rsidTr="00090500">
        <w:tc>
          <w:tcPr>
            <w:tcW w:w="3561" w:type="dxa"/>
          </w:tcPr>
          <w:p w14:paraId="7ECB5DD6" w14:textId="613E2613" w:rsidR="00FB28F4" w:rsidRPr="00FB28F4" w:rsidRDefault="00FB28F4" w:rsidP="00FB28F4">
            <w:pPr>
              <w:autoSpaceDE w:val="0"/>
              <w:autoSpaceDN w:val="0"/>
              <w:adjustRightInd w:val="0"/>
              <w:spacing w:line="360" w:lineRule="auto"/>
              <w:contextualSpacing/>
              <w:jc w:val="both"/>
              <w:rPr>
                <w:rFonts w:ascii="Book Antiqua" w:hAnsi="Book Antiqua"/>
              </w:rPr>
            </w:pPr>
            <w:proofErr w:type="spellStart"/>
            <w:r w:rsidRPr="00FB28F4">
              <w:rPr>
                <w:rFonts w:ascii="Book Antiqua" w:hAnsi="Book Antiqua"/>
                <w:color w:val="000000"/>
              </w:rPr>
              <w:t>Liver</w:t>
            </w:r>
            <w:proofErr w:type="spellEnd"/>
            <w:r w:rsidRPr="00FB28F4">
              <w:rPr>
                <w:rFonts w:ascii="Book Antiqua" w:hAnsi="Book Antiqua"/>
                <w:color w:val="000000"/>
              </w:rPr>
              <w:t xml:space="preserve"> </w:t>
            </w:r>
            <w:proofErr w:type="spellStart"/>
            <w:r w:rsidRPr="00FB28F4">
              <w:rPr>
                <w:rFonts w:ascii="Book Antiqua" w:hAnsi="Book Antiqua"/>
                <w:color w:val="000000"/>
              </w:rPr>
              <w:t>stiffness</w:t>
            </w:r>
            <w:proofErr w:type="spellEnd"/>
            <w:r w:rsidRPr="00FB28F4">
              <w:rPr>
                <w:rFonts w:ascii="Book Antiqua" w:hAnsi="Book Antiqua"/>
                <w:color w:val="000000"/>
              </w:rPr>
              <w:t xml:space="preserve"> (</w:t>
            </w:r>
            <w:proofErr w:type="spellStart"/>
            <w:r w:rsidRPr="00FB28F4">
              <w:rPr>
                <w:rFonts w:ascii="Book Antiqua" w:hAnsi="Book Antiqua"/>
                <w:color w:val="000000"/>
              </w:rPr>
              <w:t>kPa</w:t>
            </w:r>
            <w:proofErr w:type="spellEnd"/>
            <w:r w:rsidRPr="00FB28F4">
              <w:rPr>
                <w:rFonts w:ascii="Book Antiqua" w:hAnsi="Book Antiqua"/>
                <w:color w:val="000000"/>
              </w:rPr>
              <w:t>)</w:t>
            </w:r>
          </w:p>
        </w:tc>
        <w:tc>
          <w:tcPr>
            <w:tcW w:w="2849" w:type="dxa"/>
          </w:tcPr>
          <w:p w14:paraId="5ADBCD75" w14:textId="128E4F6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12.72 (12.45</w:t>
            </w:r>
            <w:r>
              <w:rPr>
                <w:rFonts w:ascii="Book Antiqua" w:hAnsi="Book Antiqua"/>
                <w:color w:val="000000"/>
              </w:rPr>
              <w:t>-</w:t>
            </w:r>
            <w:r w:rsidRPr="00FB28F4">
              <w:rPr>
                <w:rFonts w:ascii="Book Antiqua" w:hAnsi="Book Antiqua"/>
              </w:rPr>
              <w:t>12.99)</w:t>
            </w:r>
          </w:p>
        </w:tc>
        <w:tc>
          <w:tcPr>
            <w:tcW w:w="2849" w:type="dxa"/>
          </w:tcPr>
          <w:p w14:paraId="3D65DEF1" w14:textId="27B8772B"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12.53 (12.29</w:t>
            </w:r>
            <w:r>
              <w:rPr>
                <w:rFonts w:ascii="Book Antiqua" w:hAnsi="Book Antiqua"/>
                <w:color w:val="000000"/>
              </w:rPr>
              <w:t>-</w:t>
            </w:r>
            <w:r w:rsidRPr="00FB28F4">
              <w:rPr>
                <w:rFonts w:ascii="Book Antiqua" w:hAnsi="Book Antiqua"/>
              </w:rPr>
              <w:t>12.76)</w:t>
            </w:r>
          </w:p>
        </w:tc>
        <w:tc>
          <w:tcPr>
            <w:tcW w:w="2849" w:type="dxa"/>
          </w:tcPr>
          <w:p w14:paraId="08268A70" w14:textId="732D59FD"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20.27 (14.78</w:t>
            </w:r>
            <w:r>
              <w:rPr>
                <w:rFonts w:ascii="Book Antiqua" w:hAnsi="Book Antiqua"/>
                <w:color w:val="000000"/>
              </w:rPr>
              <w:t>-</w:t>
            </w:r>
            <w:r w:rsidRPr="00FB28F4">
              <w:rPr>
                <w:rFonts w:ascii="Book Antiqua" w:hAnsi="Book Antiqua"/>
              </w:rPr>
              <w:t>25.76)</w:t>
            </w:r>
          </w:p>
        </w:tc>
        <w:tc>
          <w:tcPr>
            <w:tcW w:w="1068" w:type="dxa"/>
          </w:tcPr>
          <w:p w14:paraId="499997B8" w14:textId="2DE2424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&lt;</w:t>
            </w:r>
            <w:r>
              <w:rPr>
                <w:rFonts w:ascii="Book Antiqua" w:hAnsi="Book Antiqua"/>
              </w:rPr>
              <w:t xml:space="preserve"> </w:t>
            </w:r>
            <w:r w:rsidRPr="00FB28F4">
              <w:rPr>
                <w:rFonts w:ascii="Book Antiqua" w:hAnsi="Book Antiqua"/>
              </w:rPr>
              <w:t>0.001</w:t>
            </w:r>
          </w:p>
        </w:tc>
      </w:tr>
      <w:tr w:rsidR="00FB28F4" w:rsidRPr="00FB28F4" w14:paraId="66877DC2" w14:textId="77777777" w:rsidTr="00090500">
        <w:tc>
          <w:tcPr>
            <w:tcW w:w="3561" w:type="dxa"/>
          </w:tcPr>
          <w:p w14:paraId="50E52B41" w14:textId="19C809C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 xml:space="preserve">Child </w:t>
            </w:r>
            <w:proofErr w:type="spellStart"/>
            <w:r w:rsidRPr="00FB28F4">
              <w:rPr>
                <w:rFonts w:ascii="Book Antiqua" w:hAnsi="Book Antiqua"/>
              </w:rPr>
              <w:t>Pugh</w:t>
            </w:r>
            <w:proofErr w:type="spellEnd"/>
            <w:r w:rsidR="00947EA4">
              <w:rPr>
                <w:rFonts w:ascii="Book Antiqua" w:hAnsi="Book Antiqua"/>
                <w:color w:val="000000"/>
              </w:rPr>
              <w:t xml:space="preserve">, </w:t>
            </w:r>
            <w:r w:rsidR="00947EA4" w:rsidRPr="00947EA4">
              <w:rPr>
                <w:rFonts w:ascii="Book Antiqua" w:hAnsi="Book Antiqua"/>
                <w:i/>
                <w:color w:val="000000"/>
              </w:rPr>
              <w:t>n</w:t>
            </w:r>
            <w:r w:rsidR="00947EA4">
              <w:rPr>
                <w:rFonts w:ascii="Book Antiqua" w:hAnsi="Book Antiqua"/>
                <w:color w:val="000000"/>
              </w:rPr>
              <w:t xml:space="preserve"> </w:t>
            </w:r>
            <w:r w:rsidR="00947EA4" w:rsidRPr="00FB28F4">
              <w:rPr>
                <w:rFonts w:ascii="Book Antiqua" w:hAnsi="Book Antiqua"/>
                <w:color w:val="000000"/>
              </w:rPr>
              <w:t>(%)</w:t>
            </w:r>
          </w:p>
        </w:tc>
        <w:tc>
          <w:tcPr>
            <w:tcW w:w="2849" w:type="dxa"/>
          </w:tcPr>
          <w:p w14:paraId="02B930FD" w14:textId="2847804B"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1598FB42" w14:textId="5A118B78"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28EBBFF0" w14:textId="6E206CB5"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1068" w:type="dxa"/>
          </w:tcPr>
          <w:p w14:paraId="772F2410" w14:textId="6CF74E18"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2C2B478F" w14:textId="77777777" w:rsidTr="00090500">
        <w:tc>
          <w:tcPr>
            <w:tcW w:w="3561" w:type="dxa"/>
          </w:tcPr>
          <w:p w14:paraId="76F076BB"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rPr>
              <w:t>A</w:t>
            </w:r>
          </w:p>
        </w:tc>
        <w:tc>
          <w:tcPr>
            <w:tcW w:w="2849" w:type="dxa"/>
          </w:tcPr>
          <w:p w14:paraId="0207DC6C" w14:textId="5D93052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11320 (96.9)</w:t>
            </w:r>
          </w:p>
        </w:tc>
        <w:tc>
          <w:tcPr>
            <w:tcW w:w="2849" w:type="dxa"/>
          </w:tcPr>
          <w:p w14:paraId="029FD1B6" w14:textId="205E7FC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11050 (97.1)</w:t>
            </w:r>
          </w:p>
        </w:tc>
        <w:tc>
          <w:tcPr>
            <w:tcW w:w="2849" w:type="dxa"/>
          </w:tcPr>
          <w:p w14:paraId="483CE89E" w14:textId="5B2387A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270 (89.7)</w:t>
            </w:r>
          </w:p>
        </w:tc>
        <w:tc>
          <w:tcPr>
            <w:tcW w:w="1068" w:type="dxa"/>
          </w:tcPr>
          <w:p w14:paraId="63B4DA65"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3396A6FD" w14:textId="77777777" w:rsidTr="00090500">
        <w:tc>
          <w:tcPr>
            <w:tcW w:w="3561" w:type="dxa"/>
          </w:tcPr>
          <w:p w14:paraId="1364FDE3"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rPr>
              <w:t>B</w:t>
            </w:r>
          </w:p>
        </w:tc>
        <w:tc>
          <w:tcPr>
            <w:tcW w:w="2849" w:type="dxa"/>
          </w:tcPr>
          <w:p w14:paraId="246CA523" w14:textId="6C3AAC9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346 (3.0)</w:t>
            </w:r>
          </w:p>
        </w:tc>
        <w:tc>
          <w:tcPr>
            <w:tcW w:w="2849" w:type="dxa"/>
          </w:tcPr>
          <w:p w14:paraId="770807FA" w14:textId="64587AC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315 (2.8)</w:t>
            </w:r>
          </w:p>
        </w:tc>
        <w:tc>
          <w:tcPr>
            <w:tcW w:w="2849" w:type="dxa"/>
          </w:tcPr>
          <w:p w14:paraId="0A2700FA" w14:textId="7D1912F2"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31 (10.3)</w:t>
            </w:r>
          </w:p>
        </w:tc>
        <w:tc>
          <w:tcPr>
            <w:tcW w:w="1068" w:type="dxa"/>
          </w:tcPr>
          <w:p w14:paraId="155D33BD" w14:textId="750266E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1E5935F4" w14:textId="77777777" w:rsidTr="00090500">
        <w:tc>
          <w:tcPr>
            <w:tcW w:w="3561" w:type="dxa"/>
          </w:tcPr>
          <w:p w14:paraId="3590FCC5"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rPr>
              <w:t>C</w:t>
            </w:r>
          </w:p>
        </w:tc>
        <w:tc>
          <w:tcPr>
            <w:tcW w:w="2849" w:type="dxa"/>
          </w:tcPr>
          <w:p w14:paraId="163DE8A3" w14:textId="21FD33B8"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13 (0.1)</w:t>
            </w:r>
          </w:p>
        </w:tc>
        <w:tc>
          <w:tcPr>
            <w:tcW w:w="2849" w:type="dxa"/>
          </w:tcPr>
          <w:p w14:paraId="60126B3D" w14:textId="316A6EA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13 (0.1)</w:t>
            </w:r>
          </w:p>
        </w:tc>
        <w:tc>
          <w:tcPr>
            <w:tcW w:w="2849" w:type="dxa"/>
          </w:tcPr>
          <w:p w14:paraId="3DA8DB93" w14:textId="45F8CDF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0 (0.0)</w:t>
            </w:r>
          </w:p>
        </w:tc>
        <w:tc>
          <w:tcPr>
            <w:tcW w:w="1068" w:type="dxa"/>
          </w:tcPr>
          <w:p w14:paraId="11FC7D22"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3FEF23D0" w14:textId="77777777" w:rsidTr="00090500">
        <w:tc>
          <w:tcPr>
            <w:tcW w:w="3561" w:type="dxa"/>
          </w:tcPr>
          <w:p w14:paraId="227A10A5" w14:textId="742D48BA"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 xml:space="preserve">MELD </w:t>
            </w:r>
            <w:proofErr w:type="spellStart"/>
            <w:r w:rsidRPr="00FB28F4">
              <w:rPr>
                <w:rFonts w:ascii="Book Antiqua" w:hAnsi="Book Antiqua"/>
              </w:rPr>
              <w:t>score</w:t>
            </w:r>
            <w:proofErr w:type="spellEnd"/>
          </w:p>
        </w:tc>
        <w:tc>
          <w:tcPr>
            <w:tcW w:w="2849" w:type="dxa"/>
          </w:tcPr>
          <w:p w14:paraId="3FDD54B8" w14:textId="66B0B5D0"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7.81 (7.76</w:t>
            </w:r>
            <w:r>
              <w:rPr>
                <w:rFonts w:ascii="Book Antiqua" w:hAnsi="Book Antiqua"/>
                <w:color w:val="000000"/>
              </w:rPr>
              <w:t>-</w:t>
            </w:r>
            <w:r w:rsidRPr="00FB28F4">
              <w:rPr>
                <w:rFonts w:ascii="Book Antiqua" w:hAnsi="Book Antiqua"/>
                <w:color w:val="000000"/>
              </w:rPr>
              <w:t>7.85)</w:t>
            </w:r>
          </w:p>
        </w:tc>
        <w:tc>
          <w:tcPr>
            <w:tcW w:w="2849" w:type="dxa"/>
          </w:tcPr>
          <w:p w14:paraId="2907FB53" w14:textId="255F41C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7.79 (7.74</w:t>
            </w:r>
            <w:r>
              <w:rPr>
                <w:rFonts w:ascii="Book Antiqua" w:hAnsi="Book Antiqua"/>
                <w:color w:val="000000"/>
              </w:rPr>
              <w:t>-</w:t>
            </w:r>
            <w:r w:rsidRPr="00FB28F4">
              <w:rPr>
                <w:rFonts w:ascii="Book Antiqua" w:hAnsi="Book Antiqua"/>
                <w:color w:val="000000"/>
              </w:rPr>
              <w:t>7.84)</w:t>
            </w:r>
          </w:p>
        </w:tc>
        <w:tc>
          <w:tcPr>
            <w:tcW w:w="2849" w:type="dxa"/>
          </w:tcPr>
          <w:p w14:paraId="324168E2" w14:textId="6CF1D87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8.39 (8.11</w:t>
            </w:r>
            <w:r>
              <w:rPr>
                <w:rFonts w:ascii="Book Antiqua" w:hAnsi="Book Antiqua"/>
                <w:color w:val="000000"/>
              </w:rPr>
              <w:t>-</w:t>
            </w:r>
            <w:r w:rsidRPr="00FB28F4">
              <w:rPr>
                <w:rFonts w:ascii="Book Antiqua" w:hAnsi="Book Antiqua"/>
                <w:color w:val="000000"/>
              </w:rPr>
              <w:t>8.67)</w:t>
            </w:r>
          </w:p>
        </w:tc>
        <w:tc>
          <w:tcPr>
            <w:tcW w:w="1068" w:type="dxa"/>
          </w:tcPr>
          <w:p w14:paraId="126175C1" w14:textId="150B60CC"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23972DA3" w14:textId="77777777" w:rsidTr="00090500">
        <w:tc>
          <w:tcPr>
            <w:tcW w:w="3561" w:type="dxa"/>
          </w:tcPr>
          <w:p w14:paraId="543DACF7" w14:textId="649FFA5C" w:rsidR="00FB28F4" w:rsidRPr="00FB28F4" w:rsidRDefault="00FB28F4" w:rsidP="00FB28F4">
            <w:pPr>
              <w:autoSpaceDE w:val="0"/>
              <w:autoSpaceDN w:val="0"/>
              <w:adjustRightInd w:val="0"/>
              <w:spacing w:line="360" w:lineRule="auto"/>
              <w:contextualSpacing/>
              <w:jc w:val="both"/>
              <w:rPr>
                <w:rFonts w:ascii="Book Antiqua" w:hAnsi="Book Antiqua"/>
              </w:rPr>
            </w:pPr>
            <w:proofErr w:type="spellStart"/>
            <w:r w:rsidRPr="00FB28F4">
              <w:rPr>
                <w:rFonts w:ascii="Book Antiqua" w:hAnsi="Book Antiqua"/>
              </w:rPr>
              <w:t>Esophageal</w:t>
            </w:r>
            <w:proofErr w:type="spellEnd"/>
            <w:r w:rsidRPr="00FB28F4">
              <w:rPr>
                <w:rFonts w:ascii="Book Antiqua" w:hAnsi="Book Antiqua"/>
              </w:rPr>
              <w:t xml:space="preserve"> </w:t>
            </w:r>
            <w:proofErr w:type="spellStart"/>
            <w:r w:rsidRPr="00FB28F4">
              <w:rPr>
                <w:rFonts w:ascii="Book Antiqua" w:hAnsi="Book Antiqua"/>
              </w:rPr>
              <w:t>varices</w:t>
            </w:r>
            <w:proofErr w:type="spellEnd"/>
            <w:r w:rsidR="00947EA4">
              <w:rPr>
                <w:rFonts w:ascii="Book Antiqua" w:hAnsi="Book Antiqua"/>
                <w:color w:val="000000"/>
              </w:rPr>
              <w:t xml:space="preserve">, </w:t>
            </w:r>
            <w:r w:rsidR="00947EA4" w:rsidRPr="00947EA4">
              <w:rPr>
                <w:rFonts w:ascii="Book Antiqua" w:hAnsi="Book Antiqua"/>
                <w:i/>
                <w:color w:val="000000"/>
              </w:rPr>
              <w:t>n</w:t>
            </w:r>
            <w:r w:rsidR="00947EA4">
              <w:rPr>
                <w:rFonts w:ascii="Book Antiqua" w:hAnsi="Book Antiqua"/>
                <w:color w:val="000000"/>
              </w:rPr>
              <w:t xml:space="preserve"> </w:t>
            </w:r>
            <w:r w:rsidR="00947EA4" w:rsidRPr="00FB28F4">
              <w:rPr>
                <w:rFonts w:ascii="Book Antiqua" w:hAnsi="Book Antiqua"/>
                <w:color w:val="000000"/>
              </w:rPr>
              <w:t>(%)</w:t>
            </w:r>
          </w:p>
        </w:tc>
        <w:tc>
          <w:tcPr>
            <w:tcW w:w="2849" w:type="dxa"/>
          </w:tcPr>
          <w:p w14:paraId="5D2167BB"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65954F44"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2C0ED7D8"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1068" w:type="dxa"/>
          </w:tcPr>
          <w:p w14:paraId="507B41C6"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3B87F45C" w14:textId="77777777" w:rsidTr="00090500">
        <w:tc>
          <w:tcPr>
            <w:tcW w:w="3561" w:type="dxa"/>
          </w:tcPr>
          <w:p w14:paraId="79BE7E7C"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proofErr w:type="spellStart"/>
            <w:r w:rsidRPr="00FB28F4">
              <w:rPr>
                <w:rFonts w:ascii="Book Antiqua" w:hAnsi="Book Antiqua"/>
              </w:rPr>
              <w:lastRenderedPageBreak/>
              <w:t>Yes</w:t>
            </w:r>
            <w:proofErr w:type="spellEnd"/>
          </w:p>
        </w:tc>
        <w:tc>
          <w:tcPr>
            <w:tcW w:w="2849" w:type="dxa"/>
          </w:tcPr>
          <w:p w14:paraId="1C0744B3" w14:textId="7709045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989 (10.5)</w:t>
            </w:r>
          </w:p>
        </w:tc>
        <w:tc>
          <w:tcPr>
            <w:tcW w:w="2849" w:type="dxa"/>
          </w:tcPr>
          <w:p w14:paraId="5DE33EFF" w14:textId="7F2564E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922 (10.1)</w:t>
            </w:r>
          </w:p>
        </w:tc>
        <w:tc>
          <w:tcPr>
            <w:tcW w:w="2849" w:type="dxa"/>
          </w:tcPr>
          <w:p w14:paraId="71F4B0C6" w14:textId="3C63D1F0"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67 (27.1)</w:t>
            </w:r>
          </w:p>
        </w:tc>
        <w:tc>
          <w:tcPr>
            <w:tcW w:w="1068" w:type="dxa"/>
          </w:tcPr>
          <w:p w14:paraId="532E8A99" w14:textId="46F7532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70B22A57" w14:textId="77777777" w:rsidTr="00090500">
        <w:tc>
          <w:tcPr>
            <w:tcW w:w="3561" w:type="dxa"/>
          </w:tcPr>
          <w:p w14:paraId="69B65306"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rPr>
              <w:t>No</w:t>
            </w:r>
          </w:p>
        </w:tc>
        <w:tc>
          <w:tcPr>
            <w:tcW w:w="2849" w:type="dxa"/>
          </w:tcPr>
          <w:p w14:paraId="129BF2B6" w14:textId="50F26BFB"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8413 (89.5)</w:t>
            </w:r>
          </w:p>
        </w:tc>
        <w:tc>
          <w:tcPr>
            <w:tcW w:w="2849" w:type="dxa"/>
          </w:tcPr>
          <w:p w14:paraId="03BAE851" w14:textId="3FDDD5E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8233 (89.9)</w:t>
            </w:r>
          </w:p>
        </w:tc>
        <w:tc>
          <w:tcPr>
            <w:tcW w:w="2849" w:type="dxa"/>
          </w:tcPr>
          <w:p w14:paraId="346F27BE" w14:textId="5C79C7EA"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180 (72.9)</w:t>
            </w:r>
          </w:p>
        </w:tc>
        <w:tc>
          <w:tcPr>
            <w:tcW w:w="1068" w:type="dxa"/>
          </w:tcPr>
          <w:p w14:paraId="27548655"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51A430C0" w14:textId="77777777" w:rsidTr="00090500">
        <w:tc>
          <w:tcPr>
            <w:tcW w:w="3561" w:type="dxa"/>
          </w:tcPr>
          <w:p w14:paraId="2AFEBFFB" w14:textId="03B712A7" w:rsidR="00FB28F4" w:rsidRPr="00947EA4" w:rsidRDefault="00FB28F4" w:rsidP="00FB28F4">
            <w:pPr>
              <w:autoSpaceDE w:val="0"/>
              <w:autoSpaceDN w:val="0"/>
              <w:adjustRightInd w:val="0"/>
              <w:spacing w:line="360" w:lineRule="auto"/>
              <w:contextualSpacing/>
              <w:jc w:val="both"/>
              <w:rPr>
                <w:rFonts w:ascii="Book Antiqua" w:hAnsi="Book Antiqua"/>
                <w:color w:val="000000"/>
                <w:lang w:val="en-US"/>
              </w:rPr>
            </w:pPr>
            <w:r w:rsidRPr="00FB28F4">
              <w:rPr>
                <w:rFonts w:ascii="Book Antiqua" w:hAnsi="Book Antiqua"/>
                <w:color w:val="000000"/>
                <w:lang w:val="en-US"/>
              </w:rPr>
              <w:t>Ascites</w:t>
            </w:r>
            <w:r w:rsidR="00947EA4">
              <w:rPr>
                <w:rFonts w:ascii="Book Antiqua" w:hAnsi="Book Antiqua" w:hint="eastAsia"/>
                <w:color w:val="000000"/>
                <w:lang w:val="en-US" w:eastAsia="zh-CN"/>
              </w:rPr>
              <w:t xml:space="preserve"> </w:t>
            </w:r>
            <w:r w:rsidRPr="00FB28F4">
              <w:rPr>
                <w:rFonts w:ascii="Book Antiqua" w:hAnsi="Book Antiqua"/>
                <w:color w:val="000000"/>
                <w:lang w:val="en-US"/>
              </w:rPr>
              <w:t>at the start of the treatment</w:t>
            </w:r>
            <w:r w:rsidR="00947EA4">
              <w:rPr>
                <w:rFonts w:ascii="Book Antiqua" w:hAnsi="Book Antiqua"/>
                <w:color w:val="000000"/>
              </w:rPr>
              <w:t xml:space="preserve">, </w:t>
            </w:r>
            <w:r w:rsidR="00947EA4" w:rsidRPr="00947EA4">
              <w:rPr>
                <w:rFonts w:ascii="Book Antiqua" w:hAnsi="Book Antiqua"/>
                <w:i/>
                <w:color w:val="000000"/>
              </w:rPr>
              <w:t>n</w:t>
            </w:r>
            <w:r w:rsidR="00947EA4">
              <w:rPr>
                <w:rFonts w:ascii="Book Antiqua" w:hAnsi="Book Antiqua"/>
                <w:color w:val="000000"/>
              </w:rPr>
              <w:t xml:space="preserve"> </w:t>
            </w:r>
            <w:r w:rsidR="00947EA4" w:rsidRPr="00FB28F4">
              <w:rPr>
                <w:rFonts w:ascii="Book Antiqua" w:hAnsi="Book Antiqua"/>
                <w:color w:val="000000"/>
              </w:rPr>
              <w:t>(%)</w:t>
            </w:r>
          </w:p>
        </w:tc>
        <w:tc>
          <w:tcPr>
            <w:tcW w:w="2849" w:type="dxa"/>
          </w:tcPr>
          <w:p w14:paraId="0A17CBA4"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4DEC02AE"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722FBE93"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1068" w:type="dxa"/>
          </w:tcPr>
          <w:p w14:paraId="2CAF06CA"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r>
      <w:tr w:rsidR="00FB28F4" w:rsidRPr="00FB28F4" w14:paraId="7B6CA81D" w14:textId="77777777" w:rsidTr="00090500">
        <w:tc>
          <w:tcPr>
            <w:tcW w:w="3561" w:type="dxa"/>
          </w:tcPr>
          <w:p w14:paraId="22EF0686"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No</w:t>
            </w:r>
          </w:p>
        </w:tc>
        <w:tc>
          <w:tcPr>
            <w:tcW w:w="2849" w:type="dxa"/>
          </w:tcPr>
          <w:p w14:paraId="46DA152D" w14:textId="2293AA29"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11742 (98.8)</w:t>
            </w:r>
          </w:p>
        </w:tc>
        <w:tc>
          <w:tcPr>
            <w:tcW w:w="2849" w:type="dxa"/>
          </w:tcPr>
          <w:p w14:paraId="376B38AA" w14:textId="6285494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11444 (98.9)</w:t>
            </w:r>
          </w:p>
        </w:tc>
        <w:tc>
          <w:tcPr>
            <w:tcW w:w="2849" w:type="dxa"/>
          </w:tcPr>
          <w:p w14:paraId="27699904" w14:textId="79200CE9"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298 (96.4)</w:t>
            </w:r>
          </w:p>
        </w:tc>
        <w:tc>
          <w:tcPr>
            <w:tcW w:w="1068" w:type="dxa"/>
          </w:tcPr>
          <w:p w14:paraId="191FFE54"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5207FD91" w14:textId="77777777" w:rsidTr="00090500">
        <w:tc>
          <w:tcPr>
            <w:tcW w:w="3561" w:type="dxa"/>
          </w:tcPr>
          <w:p w14:paraId="127A6B4E"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proofErr w:type="spellStart"/>
            <w:r w:rsidRPr="00FB28F4">
              <w:rPr>
                <w:rFonts w:ascii="Book Antiqua" w:hAnsi="Book Antiqua"/>
                <w:color w:val="000000"/>
              </w:rPr>
              <w:t>Moderate</w:t>
            </w:r>
            <w:proofErr w:type="spellEnd"/>
          </w:p>
        </w:tc>
        <w:tc>
          <w:tcPr>
            <w:tcW w:w="2849" w:type="dxa"/>
          </w:tcPr>
          <w:p w14:paraId="7D735218" w14:textId="15F39B0C"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136 (1.2)</w:t>
            </w:r>
          </w:p>
        </w:tc>
        <w:tc>
          <w:tcPr>
            <w:tcW w:w="2849" w:type="dxa"/>
          </w:tcPr>
          <w:p w14:paraId="4C215CDA" w14:textId="2E592194"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125 (1.1)</w:t>
            </w:r>
          </w:p>
        </w:tc>
        <w:tc>
          <w:tcPr>
            <w:tcW w:w="2849" w:type="dxa"/>
          </w:tcPr>
          <w:p w14:paraId="36F3F408" w14:textId="5D9C3C81"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 (3.6)</w:t>
            </w:r>
          </w:p>
        </w:tc>
        <w:tc>
          <w:tcPr>
            <w:tcW w:w="1068" w:type="dxa"/>
          </w:tcPr>
          <w:p w14:paraId="47E5B2C5" w14:textId="5CCB2D36"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0279DB00" w14:textId="77777777" w:rsidTr="00090500">
        <w:tc>
          <w:tcPr>
            <w:tcW w:w="3561" w:type="dxa"/>
          </w:tcPr>
          <w:p w14:paraId="179780E4"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proofErr w:type="spellStart"/>
            <w:r w:rsidRPr="00FB28F4">
              <w:rPr>
                <w:rFonts w:ascii="Book Antiqua" w:hAnsi="Book Antiqua"/>
                <w:color w:val="000000"/>
              </w:rPr>
              <w:t>Tense</w:t>
            </w:r>
            <w:proofErr w:type="spellEnd"/>
          </w:p>
        </w:tc>
        <w:tc>
          <w:tcPr>
            <w:tcW w:w="2849" w:type="dxa"/>
          </w:tcPr>
          <w:p w14:paraId="2A385CCF" w14:textId="3D8FDF0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6 (0.0)</w:t>
            </w:r>
          </w:p>
        </w:tc>
        <w:tc>
          <w:tcPr>
            <w:tcW w:w="2849" w:type="dxa"/>
          </w:tcPr>
          <w:p w14:paraId="4F4D2A98" w14:textId="2C69FD1D"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6 (0.0)</w:t>
            </w:r>
          </w:p>
        </w:tc>
        <w:tc>
          <w:tcPr>
            <w:tcW w:w="2849" w:type="dxa"/>
          </w:tcPr>
          <w:p w14:paraId="5E67E84D" w14:textId="4DCA166D"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 (0.0)</w:t>
            </w:r>
          </w:p>
        </w:tc>
        <w:tc>
          <w:tcPr>
            <w:tcW w:w="1068" w:type="dxa"/>
          </w:tcPr>
          <w:p w14:paraId="5347BF11"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77171E57" w14:textId="77777777" w:rsidTr="00090500">
        <w:tc>
          <w:tcPr>
            <w:tcW w:w="3561" w:type="dxa"/>
          </w:tcPr>
          <w:p w14:paraId="20DA9AC7" w14:textId="0FA13130" w:rsidR="00FB28F4" w:rsidRPr="00FB28F4" w:rsidRDefault="00FB28F4" w:rsidP="00FB28F4">
            <w:pPr>
              <w:autoSpaceDE w:val="0"/>
              <w:autoSpaceDN w:val="0"/>
              <w:adjustRightInd w:val="0"/>
              <w:spacing w:line="360" w:lineRule="auto"/>
              <w:contextualSpacing/>
              <w:jc w:val="both"/>
              <w:rPr>
                <w:rFonts w:ascii="Book Antiqua" w:hAnsi="Book Antiqua"/>
                <w:color w:val="000000"/>
                <w:lang w:val="en-US"/>
              </w:rPr>
            </w:pPr>
            <w:r w:rsidRPr="00FB28F4">
              <w:rPr>
                <w:rFonts w:ascii="Book Antiqua" w:hAnsi="Book Antiqua"/>
                <w:color w:val="000000"/>
                <w:lang w:val="en-US"/>
              </w:rPr>
              <w:t>Encephalopathy at the start of the treatment</w:t>
            </w:r>
            <w:r w:rsidR="00947EA4">
              <w:rPr>
                <w:rFonts w:ascii="Book Antiqua" w:hAnsi="Book Antiqua"/>
                <w:color w:val="000000"/>
              </w:rPr>
              <w:t xml:space="preserve">, </w:t>
            </w:r>
            <w:r w:rsidR="00947EA4" w:rsidRPr="00947EA4">
              <w:rPr>
                <w:rFonts w:ascii="Book Antiqua" w:hAnsi="Book Antiqua"/>
                <w:i/>
                <w:color w:val="000000"/>
              </w:rPr>
              <w:t>n</w:t>
            </w:r>
            <w:r w:rsidR="00947EA4">
              <w:rPr>
                <w:rFonts w:ascii="Book Antiqua" w:hAnsi="Book Antiqua"/>
                <w:color w:val="000000"/>
              </w:rPr>
              <w:t xml:space="preserve"> </w:t>
            </w:r>
            <w:r w:rsidR="00947EA4" w:rsidRPr="00FB28F4">
              <w:rPr>
                <w:rFonts w:ascii="Book Antiqua" w:hAnsi="Book Antiqua"/>
                <w:color w:val="000000"/>
              </w:rPr>
              <w:t>(%)</w:t>
            </w:r>
          </w:p>
        </w:tc>
        <w:tc>
          <w:tcPr>
            <w:tcW w:w="2849" w:type="dxa"/>
          </w:tcPr>
          <w:p w14:paraId="7D709057"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lang w:val="en-US"/>
              </w:rPr>
            </w:pPr>
          </w:p>
        </w:tc>
        <w:tc>
          <w:tcPr>
            <w:tcW w:w="2849" w:type="dxa"/>
          </w:tcPr>
          <w:p w14:paraId="625E67D1"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lang w:val="en-US"/>
              </w:rPr>
            </w:pPr>
          </w:p>
        </w:tc>
        <w:tc>
          <w:tcPr>
            <w:tcW w:w="2849" w:type="dxa"/>
          </w:tcPr>
          <w:p w14:paraId="5AC1B3D6"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lang w:val="en-US"/>
              </w:rPr>
            </w:pPr>
          </w:p>
        </w:tc>
        <w:tc>
          <w:tcPr>
            <w:tcW w:w="1068" w:type="dxa"/>
          </w:tcPr>
          <w:p w14:paraId="541CFCB2"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r>
      <w:tr w:rsidR="00FB28F4" w:rsidRPr="00FB28F4" w14:paraId="6BF03F3F" w14:textId="77777777" w:rsidTr="00090500">
        <w:tc>
          <w:tcPr>
            <w:tcW w:w="3561" w:type="dxa"/>
          </w:tcPr>
          <w:p w14:paraId="4CF3DC1A"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No</w:t>
            </w:r>
          </w:p>
        </w:tc>
        <w:tc>
          <w:tcPr>
            <w:tcW w:w="2849" w:type="dxa"/>
          </w:tcPr>
          <w:p w14:paraId="424FABE2" w14:textId="1BF6F900"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11808 (99.4)</w:t>
            </w:r>
          </w:p>
        </w:tc>
        <w:tc>
          <w:tcPr>
            <w:tcW w:w="2849" w:type="dxa"/>
          </w:tcPr>
          <w:p w14:paraId="0581E029" w14:textId="6D5767DC"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11507 (99.5)</w:t>
            </w:r>
          </w:p>
        </w:tc>
        <w:tc>
          <w:tcPr>
            <w:tcW w:w="2849" w:type="dxa"/>
          </w:tcPr>
          <w:p w14:paraId="62813D50" w14:textId="3CDF75CF"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301 (97.8)</w:t>
            </w:r>
          </w:p>
        </w:tc>
        <w:tc>
          <w:tcPr>
            <w:tcW w:w="1068" w:type="dxa"/>
          </w:tcPr>
          <w:p w14:paraId="131A1DA7"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5B679DC4" w14:textId="77777777" w:rsidTr="00090500">
        <w:tc>
          <w:tcPr>
            <w:tcW w:w="3561" w:type="dxa"/>
          </w:tcPr>
          <w:p w14:paraId="7AB73AD6"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Grade 1-2</w:t>
            </w:r>
          </w:p>
        </w:tc>
        <w:tc>
          <w:tcPr>
            <w:tcW w:w="2849" w:type="dxa"/>
          </w:tcPr>
          <w:p w14:paraId="625913C2" w14:textId="6CBB3AE8"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67 (0.6)</w:t>
            </w:r>
          </w:p>
        </w:tc>
        <w:tc>
          <w:tcPr>
            <w:tcW w:w="2849" w:type="dxa"/>
          </w:tcPr>
          <w:p w14:paraId="0E57E899" w14:textId="4D386539"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60 (0.5)</w:t>
            </w:r>
          </w:p>
        </w:tc>
        <w:tc>
          <w:tcPr>
            <w:tcW w:w="2849" w:type="dxa"/>
          </w:tcPr>
          <w:p w14:paraId="5D82F75E" w14:textId="63B75ACB"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7 (2.2)</w:t>
            </w:r>
          </w:p>
        </w:tc>
        <w:tc>
          <w:tcPr>
            <w:tcW w:w="1068" w:type="dxa"/>
          </w:tcPr>
          <w:p w14:paraId="0458BD6C"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0.001</w:t>
            </w:r>
          </w:p>
        </w:tc>
      </w:tr>
      <w:tr w:rsidR="00FB28F4" w:rsidRPr="00FB28F4" w14:paraId="368A723E" w14:textId="77777777" w:rsidTr="00090500">
        <w:tc>
          <w:tcPr>
            <w:tcW w:w="3561" w:type="dxa"/>
          </w:tcPr>
          <w:p w14:paraId="311C579F"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Grade 3-4</w:t>
            </w:r>
          </w:p>
        </w:tc>
        <w:tc>
          <w:tcPr>
            <w:tcW w:w="2849" w:type="dxa"/>
          </w:tcPr>
          <w:p w14:paraId="275A4C6D" w14:textId="65CFC22D"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 (0.0)</w:t>
            </w:r>
          </w:p>
        </w:tc>
        <w:tc>
          <w:tcPr>
            <w:tcW w:w="2849" w:type="dxa"/>
          </w:tcPr>
          <w:p w14:paraId="4E32A705" w14:textId="079010C1"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 (0.0)</w:t>
            </w:r>
          </w:p>
        </w:tc>
        <w:tc>
          <w:tcPr>
            <w:tcW w:w="2849" w:type="dxa"/>
          </w:tcPr>
          <w:p w14:paraId="083E5837" w14:textId="0C22FA5C"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0 (0.0)</w:t>
            </w:r>
          </w:p>
        </w:tc>
        <w:tc>
          <w:tcPr>
            <w:tcW w:w="1068" w:type="dxa"/>
          </w:tcPr>
          <w:p w14:paraId="5ACAF0F3"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59912CB" w14:textId="77777777" w:rsidTr="00090500">
        <w:tc>
          <w:tcPr>
            <w:tcW w:w="3561" w:type="dxa"/>
          </w:tcPr>
          <w:p w14:paraId="53C58729" w14:textId="3E9BC60A"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roofErr w:type="spellStart"/>
            <w:r w:rsidRPr="00FB28F4">
              <w:rPr>
                <w:rFonts w:ascii="Book Antiqua" w:hAnsi="Book Antiqua"/>
                <w:color w:val="000000"/>
              </w:rPr>
              <w:t>History</w:t>
            </w:r>
            <w:proofErr w:type="spellEnd"/>
            <w:r w:rsidRPr="00FB28F4">
              <w:rPr>
                <w:rFonts w:ascii="Book Antiqua" w:hAnsi="Book Antiqua"/>
                <w:color w:val="000000"/>
              </w:rPr>
              <w:t xml:space="preserve"> of </w:t>
            </w:r>
            <w:proofErr w:type="spellStart"/>
            <w:r w:rsidRPr="00FB28F4">
              <w:rPr>
                <w:rFonts w:ascii="Book Antiqua" w:hAnsi="Book Antiqua"/>
                <w:color w:val="000000"/>
              </w:rPr>
              <w:t>hepatocellular</w:t>
            </w:r>
            <w:proofErr w:type="spellEnd"/>
            <w:r w:rsidRPr="00FB28F4">
              <w:rPr>
                <w:rFonts w:ascii="Book Antiqua" w:hAnsi="Book Antiqua"/>
                <w:color w:val="000000"/>
              </w:rPr>
              <w:t xml:space="preserve"> carcinoma</w:t>
            </w:r>
            <w:r w:rsidR="00947EA4">
              <w:rPr>
                <w:rFonts w:ascii="Book Antiqua" w:hAnsi="Book Antiqua"/>
                <w:color w:val="000000"/>
              </w:rPr>
              <w:t xml:space="preserve">, </w:t>
            </w:r>
            <w:r w:rsidR="00947EA4" w:rsidRPr="00947EA4">
              <w:rPr>
                <w:rFonts w:ascii="Book Antiqua" w:hAnsi="Book Antiqua"/>
                <w:i/>
                <w:color w:val="000000"/>
              </w:rPr>
              <w:t>n</w:t>
            </w:r>
            <w:r w:rsidR="00947EA4">
              <w:rPr>
                <w:rFonts w:ascii="Book Antiqua" w:hAnsi="Book Antiqua"/>
                <w:color w:val="000000"/>
              </w:rPr>
              <w:t xml:space="preserve"> </w:t>
            </w:r>
            <w:r w:rsidR="00947EA4" w:rsidRPr="00FB28F4">
              <w:rPr>
                <w:rFonts w:ascii="Book Antiqua" w:hAnsi="Book Antiqua"/>
                <w:color w:val="000000"/>
              </w:rPr>
              <w:t>(%)</w:t>
            </w:r>
          </w:p>
        </w:tc>
        <w:tc>
          <w:tcPr>
            <w:tcW w:w="2849" w:type="dxa"/>
          </w:tcPr>
          <w:p w14:paraId="5BDF1B1E"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2849" w:type="dxa"/>
          </w:tcPr>
          <w:p w14:paraId="192024F8"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2849" w:type="dxa"/>
          </w:tcPr>
          <w:p w14:paraId="0136F41F"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1068" w:type="dxa"/>
          </w:tcPr>
          <w:p w14:paraId="343FFB51"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25B24F91" w14:textId="77777777" w:rsidTr="00090500">
        <w:tc>
          <w:tcPr>
            <w:tcW w:w="3561" w:type="dxa"/>
          </w:tcPr>
          <w:p w14:paraId="2C72B5D9"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proofErr w:type="spellStart"/>
            <w:r w:rsidRPr="00FB28F4">
              <w:rPr>
                <w:rFonts w:ascii="Book Antiqua" w:hAnsi="Book Antiqua"/>
                <w:color w:val="000000"/>
              </w:rPr>
              <w:t>Yes</w:t>
            </w:r>
            <w:proofErr w:type="spellEnd"/>
          </w:p>
        </w:tc>
        <w:tc>
          <w:tcPr>
            <w:tcW w:w="2849" w:type="dxa"/>
          </w:tcPr>
          <w:p w14:paraId="47B71B96" w14:textId="22CE23BD"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179 (1.5)</w:t>
            </w:r>
          </w:p>
        </w:tc>
        <w:tc>
          <w:tcPr>
            <w:tcW w:w="2849" w:type="dxa"/>
          </w:tcPr>
          <w:p w14:paraId="56AA3234" w14:textId="6105B366"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167 (1.5)</w:t>
            </w:r>
          </w:p>
        </w:tc>
        <w:tc>
          <w:tcPr>
            <w:tcW w:w="2849" w:type="dxa"/>
          </w:tcPr>
          <w:p w14:paraId="5A54DBD7" w14:textId="5A3818C8"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12 (4.1)</w:t>
            </w:r>
          </w:p>
        </w:tc>
        <w:tc>
          <w:tcPr>
            <w:tcW w:w="1068" w:type="dxa"/>
          </w:tcPr>
          <w:p w14:paraId="0482B6FA" w14:textId="0090CE4A"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7752A6B9" w14:textId="77777777" w:rsidTr="00090500">
        <w:tc>
          <w:tcPr>
            <w:tcW w:w="3561" w:type="dxa"/>
          </w:tcPr>
          <w:p w14:paraId="44A330BD"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No</w:t>
            </w:r>
          </w:p>
        </w:tc>
        <w:tc>
          <w:tcPr>
            <w:tcW w:w="2849" w:type="dxa"/>
          </w:tcPr>
          <w:p w14:paraId="43918BF1" w14:textId="34594DAD"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11515 (98.5)</w:t>
            </w:r>
          </w:p>
        </w:tc>
        <w:tc>
          <w:tcPr>
            <w:tcW w:w="2849" w:type="dxa"/>
          </w:tcPr>
          <w:p w14:paraId="41B268C1" w14:textId="111127FF"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11231 (98.5)</w:t>
            </w:r>
          </w:p>
        </w:tc>
        <w:tc>
          <w:tcPr>
            <w:tcW w:w="2849" w:type="dxa"/>
          </w:tcPr>
          <w:p w14:paraId="74698389" w14:textId="351BA4DF"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284 (95.9)</w:t>
            </w:r>
          </w:p>
        </w:tc>
        <w:tc>
          <w:tcPr>
            <w:tcW w:w="1068" w:type="dxa"/>
          </w:tcPr>
          <w:p w14:paraId="0EE80D4B"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67EC93DF" w14:textId="77777777" w:rsidTr="00090500">
        <w:tc>
          <w:tcPr>
            <w:tcW w:w="3561" w:type="dxa"/>
          </w:tcPr>
          <w:p w14:paraId="38D2F50D" w14:textId="70926675"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roofErr w:type="spellStart"/>
            <w:r w:rsidRPr="00FB28F4">
              <w:rPr>
                <w:rFonts w:ascii="Book Antiqua" w:hAnsi="Book Antiqua"/>
                <w:color w:val="000000"/>
              </w:rPr>
              <w:t>Extrahepatic</w:t>
            </w:r>
            <w:proofErr w:type="spellEnd"/>
            <w:r w:rsidRPr="00FB28F4">
              <w:rPr>
                <w:rFonts w:ascii="Book Antiqua" w:hAnsi="Book Antiqua"/>
                <w:color w:val="000000"/>
              </w:rPr>
              <w:t xml:space="preserve"> </w:t>
            </w:r>
            <w:proofErr w:type="spellStart"/>
            <w:r w:rsidRPr="00FB28F4">
              <w:rPr>
                <w:rFonts w:ascii="Book Antiqua" w:hAnsi="Book Antiqua"/>
                <w:color w:val="000000"/>
              </w:rPr>
              <w:t>manifestations</w:t>
            </w:r>
            <w:proofErr w:type="spellEnd"/>
            <w:r w:rsidR="00947EA4">
              <w:rPr>
                <w:rFonts w:ascii="Book Antiqua" w:hAnsi="Book Antiqua"/>
                <w:color w:val="000000"/>
              </w:rPr>
              <w:t xml:space="preserve">, </w:t>
            </w:r>
            <w:r w:rsidR="00947EA4" w:rsidRPr="00947EA4">
              <w:rPr>
                <w:rFonts w:ascii="Book Antiqua" w:hAnsi="Book Antiqua"/>
                <w:i/>
                <w:color w:val="000000"/>
              </w:rPr>
              <w:t>n</w:t>
            </w:r>
            <w:r w:rsidR="00947EA4">
              <w:rPr>
                <w:rFonts w:ascii="Book Antiqua" w:hAnsi="Book Antiqua"/>
                <w:color w:val="000000"/>
              </w:rPr>
              <w:t xml:space="preserve"> </w:t>
            </w:r>
            <w:r w:rsidR="00947EA4" w:rsidRPr="00FB28F4">
              <w:rPr>
                <w:rFonts w:ascii="Book Antiqua" w:hAnsi="Book Antiqua"/>
                <w:color w:val="000000"/>
              </w:rPr>
              <w:t>(%)</w:t>
            </w:r>
          </w:p>
        </w:tc>
        <w:tc>
          <w:tcPr>
            <w:tcW w:w="2849" w:type="dxa"/>
          </w:tcPr>
          <w:p w14:paraId="100FD8A8"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2849" w:type="dxa"/>
          </w:tcPr>
          <w:p w14:paraId="4AF74BD8"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2849" w:type="dxa"/>
          </w:tcPr>
          <w:p w14:paraId="0C257AC2"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1068" w:type="dxa"/>
          </w:tcPr>
          <w:p w14:paraId="14E31D6D"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DBA1003" w14:textId="77777777" w:rsidTr="00090500">
        <w:tc>
          <w:tcPr>
            <w:tcW w:w="3561" w:type="dxa"/>
          </w:tcPr>
          <w:p w14:paraId="79F1B178"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proofErr w:type="spellStart"/>
            <w:r w:rsidRPr="00FB28F4">
              <w:rPr>
                <w:rFonts w:ascii="Book Antiqua" w:hAnsi="Book Antiqua"/>
                <w:color w:val="000000"/>
              </w:rPr>
              <w:t>Yes</w:t>
            </w:r>
            <w:proofErr w:type="spellEnd"/>
          </w:p>
        </w:tc>
        <w:tc>
          <w:tcPr>
            <w:tcW w:w="2849" w:type="dxa"/>
          </w:tcPr>
          <w:p w14:paraId="4832322B" w14:textId="4E46A71A"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948 (8.3)</w:t>
            </w:r>
          </w:p>
        </w:tc>
        <w:tc>
          <w:tcPr>
            <w:tcW w:w="2849" w:type="dxa"/>
          </w:tcPr>
          <w:p w14:paraId="48BB72EA" w14:textId="31363BDC"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916 (8.2)</w:t>
            </w:r>
          </w:p>
        </w:tc>
        <w:tc>
          <w:tcPr>
            <w:tcW w:w="2849" w:type="dxa"/>
          </w:tcPr>
          <w:p w14:paraId="5A3445EF" w14:textId="0E3BB69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32 (10.8)</w:t>
            </w:r>
          </w:p>
        </w:tc>
        <w:tc>
          <w:tcPr>
            <w:tcW w:w="1068" w:type="dxa"/>
          </w:tcPr>
          <w:p w14:paraId="226BD43E"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0.282</w:t>
            </w:r>
          </w:p>
        </w:tc>
      </w:tr>
      <w:tr w:rsidR="00FB28F4" w:rsidRPr="00FB28F4" w14:paraId="26C59722" w14:textId="77777777" w:rsidTr="00090500">
        <w:tc>
          <w:tcPr>
            <w:tcW w:w="3561" w:type="dxa"/>
          </w:tcPr>
          <w:p w14:paraId="0605137E"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No</w:t>
            </w:r>
          </w:p>
        </w:tc>
        <w:tc>
          <w:tcPr>
            <w:tcW w:w="2849" w:type="dxa"/>
          </w:tcPr>
          <w:p w14:paraId="0BC9786E" w14:textId="2511A6BC"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10513 (91.7)</w:t>
            </w:r>
          </w:p>
        </w:tc>
        <w:tc>
          <w:tcPr>
            <w:tcW w:w="2849" w:type="dxa"/>
          </w:tcPr>
          <w:p w14:paraId="4B1DDB84" w14:textId="79996EC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10248 (91.8)</w:t>
            </w:r>
          </w:p>
        </w:tc>
        <w:tc>
          <w:tcPr>
            <w:tcW w:w="2849" w:type="dxa"/>
          </w:tcPr>
          <w:p w14:paraId="537B42B3" w14:textId="23D880B8"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265 (89.2)</w:t>
            </w:r>
          </w:p>
        </w:tc>
        <w:tc>
          <w:tcPr>
            <w:tcW w:w="1068" w:type="dxa"/>
          </w:tcPr>
          <w:p w14:paraId="3ABAAE82"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29FD45DA" w14:textId="77777777" w:rsidTr="00090500">
        <w:tc>
          <w:tcPr>
            <w:tcW w:w="3561" w:type="dxa"/>
          </w:tcPr>
          <w:p w14:paraId="0543A808" w14:textId="0E3F8CE0"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 xml:space="preserve">HIV </w:t>
            </w:r>
            <w:proofErr w:type="spellStart"/>
            <w:r w:rsidRPr="00FB28F4">
              <w:rPr>
                <w:rFonts w:ascii="Book Antiqua" w:hAnsi="Book Antiqua"/>
                <w:color w:val="000000"/>
              </w:rPr>
              <w:t>coinfection</w:t>
            </w:r>
            <w:proofErr w:type="spellEnd"/>
            <w:r w:rsidR="00C11768">
              <w:rPr>
                <w:rFonts w:ascii="Book Antiqua" w:hAnsi="Book Antiqua"/>
                <w:color w:val="000000"/>
              </w:rPr>
              <w:t xml:space="preserve">, </w:t>
            </w:r>
            <w:r w:rsidR="00C11768" w:rsidRPr="00947EA4">
              <w:rPr>
                <w:rFonts w:ascii="Book Antiqua" w:hAnsi="Book Antiqua"/>
                <w:i/>
                <w:color w:val="000000"/>
              </w:rPr>
              <w:t>n</w:t>
            </w:r>
            <w:r w:rsidR="00C11768">
              <w:rPr>
                <w:rFonts w:ascii="Book Antiqua" w:hAnsi="Book Antiqua"/>
                <w:color w:val="000000"/>
              </w:rPr>
              <w:t xml:space="preserve"> </w:t>
            </w:r>
            <w:r w:rsidR="00C11768" w:rsidRPr="00FB28F4">
              <w:rPr>
                <w:rFonts w:ascii="Book Antiqua" w:hAnsi="Book Antiqua"/>
                <w:color w:val="000000"/>
              </w:rPr>
              <w:t>(%)</w:t>
            </w:r>
          </w:p>
        </w:tc>
        <w:tc>
          <w:tcPr>
            <w:tcW w:w="2849" w:type="dxa"/>
          </w:tcPr>
          <w:p w14:paraId="0F91E29F"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2849" w:type="dxa"/>
          </w:tcPr>
          <w:p w14:paraId="6AAFAB93"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2849" w:type="dxa"/>
          </w:tcPr>
          <w:p w14:paraId="705620FB"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1068" w:type="dxa"/>
          </w:tcPr>
          <w:p w14:paraId="333C43AE"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50D8916D" w14:textId="77777777" w:rsidTr="00090500">
        <w:tc>
          <w:tcPr>
            <w:tcW w:w="3561" w:type="dxa"/>
          </w:tcPr>
          <w:p w14:paraId="746D754A"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proofErr w:type="spellStart"/>
            <w:r w:rsidRPr="00FB28F4">
              <w:rPr>
                <w:rFonts w:ascii="Book Antiqua" w:hAnsi="Book Antiqua"/>
                <w:color w:val="000000"/>
              </w:rPr>
              <w:lastRenderedPageBreak/>
              <w:t>Yes</w:t>
            </w:r>
            <w:proofErr w:type="spellEnd"/>
          </w:p>
        </w:tc>
        <w:tc>
          <w:tcPr>
            <w:tcW w:w="2849" w:type="dxa"/>
          </w:tcPr>
          <w:p w14:paraId="26398175" w14:textId="11B229DE"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587 (5.0)</w:t>
            </w:r>
          </w:p>
        </w:tc>
        <w:tc>
          <w:tcPr>
            <w:tcW w:w="2849" w:type="dxa"/>
          </w:tcPr>
          <w:p w14:paraId="07283CCD" w14:textId="68FCE11A"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564 (4.9)</w:t>
            </w:r>
          </w:p>
        </w:tc>
        <w:tc>
          <w:tcPr>
            <w:tcW w:w="2849" w:type="dxa"/>
          </w:tcPr>
          <w:p w14:paraId="2DB1290A" w14:textId="6650780D"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 xml:space="preserve"> 23 (7.6)</w:t>
            </w:r>
          </w:p>
        </w:tc>
        <w:tc>
          <w:tcPr>
            <w:tcW w:w="1068" w:type="dxa"/>
          </w:tcPr>
          <w:p w14:paraId="008030B0"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0.098</w:t>
            </w:r>
          </w:p>
        </w:tc>
      </w:tr>
      <w:tr w:rsidR="00FB28F4" w:rsidRPr="00FB28F4" w14:paraId="181911F1" w14:textId="77777777" w:rsidTr="00090500">
        <w:tc>
          <w:tcPr>
            <w:tcW w:w="3561" w:type="dxa"/>
          </w:tcPr>
          <w:p w14:paraId="1F4FD300"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No</w:t>
            </w:r>
          </w:p>
        </w:tc>
        <w:tc>
          <w:tcPr>
            <w:tcW w:w="2849" w:type="dxa"/>
          </w:tcPr>
          <w:p w14:paraId="545E621E" w14:textId="556D9BBF"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11161 (95.0)</w:t>
            </w:r>
          </w:p>
        </w:tc>
        <w:tc>
          <w:tcPr>
            <w:tcW w:w="2849" w:type="dxa"/>
          </w:tcPr>
          <w:p w14:paraId="43E6FECD" w14:textId="6CB7E81C"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10881 (95.1)</w:t>
            </w:r>
          </w:p>
        </w:tc>
        <w:tc>
          <w:tcPr>
            <w:tcW w:w="2849" w:type="dxa"/>
          </w:tcPr>
          <w:p w14:paraId="0FC9D984" w14:textId="381A6A8F"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280 (92.4)</w:t>
            </w:r>
          </w:p>
        </w:tc>
        <w:tc>
          <w:tcPr>
            <w:tcW w:w="1068" w:type="dxa"/>
          </w:tcPr>
          <w:p w14:paraId="4DAA44AA"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41DAB81" w14:textId="77777777" w:rsidTr="00090500">
        <w:tc>
          <w:tcPr>
            <w:tcW w:w="3561" w:type="dxa"/>
          </w:tcPr>
          <w:p w14:paraId="14D1F869" w14:textId="6AE733BD"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 xml:space="preserve">HBV </w:t>
            </w:r>
            <w:proofErr w:type="spellStart"/>
            <w:r w:rsidRPr="00FB28F4">
              <w:rPr>
                <w:rFonts w:ascii="Book Antiqua" w:hAnsi="Book Antiqua"/>
                <w:color w:val="000000"/>
              </w:rPr>
              <w:t>coinfection</w:t>
            </w:r>
            <w:proofErr w:type="spellEnd"/>
            <w:r w:rsidR="00C11768">
              <w:rPr>
                <w:rFonts w:ascii="Book Antiqua" w:hAnsi="Book Antiqua"/>
                <w:color w:val="000000"/>
              </w:rPr>
              <w:t xml:space="preserve">, </w:t>
            </w:r>
            <w:r w:rsidR="00C11768" w:rsidRPr="00947EA4">
              <w:rPr>
                <w:rFonts w:ascii="Book Antiqua" w:hAnsi="Book Antiqua"/>
                <w:i/>
                <w:color w:val="000000"/>
              </w:rPr>
              <w:t>n</w:t>
            </w:r>
            <w:r w:rsidR="00C11768">
              <w:rPr>
                <w:rFonts w:ascii="Book Antiqua" w:hAnsi="Book Antiqua"/>
                <w:color w:val="000000"/>
              </w:rPr>
              <w:t xml:space="preserve"> </w:t>
            </w:r>
            <w:r w:rsidR="00C11768" w:rsidRPr="00FB28F4">
              <w:rPr>
                <w:rFonts w:ascii="Book Antiqua" w:hAnsi="Book Antiqua"/>
                <w:color w:val="000000"/>
              </w:rPr>
              <w:t>(%)</w:t>
            </w:r>
          </w:p>
        </w:tc>
        <w:tc>
          <w:tcPr>
            <w:tcW w:w="2849" w:type="dxa"/>
          </w:tcPr>
          <w:p w14:paraId="56338DEA"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2849" w:type="dxa"/>
          </w:tcPr>
          <w:p w14:paraId="12D82593"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2849" w:type="dxa"/>
          </w:tcPr>
          <w:p w14:paraId="09262A88"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1068" w:type="dxa"/>
          </w:tcPr>
          <w:p w14:paraId="183A6ABE"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2F7AD8C8" w14:textId="77777777" w:rsidTr="00090500">
        <w:tc>
          <w:tcPr>
            <w:tcW w:w="3561" w:type="dxa"/>
          </w:tcPr>
          <w:p w14:paraId="51493B58"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proofErr w:type="spellStart"/>
            <w:r w:rsidRPr="00FB28F4">
              <w:rPr>
                <w:rFonts w:ascii="Book Antiqua" w:hAnsi="Book Antiqua"/>
                <w:color w:val="000000"/>
              </w:rPr>
              <w:t>Yes</w:t>
            </w:r>
            <w:proofErr w:type="spellEnd"/>
          </w:p>
        </w:tc>
        <w:tc>
          <w:tcPr>
            <w:tcW w:w="2849" w:type="dxa"/>
          </w:tcPr>
          <w:p w14:paraId="017683C0" w14:textId="43CE551A"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1570 (13.5)</w:t>
            </w:r>
          </w:p>
        </w:tc>
        <w:tc>
          <w:tcPr>
            <w:tcW w:w="2849" w:type="dxa"/>
          </w:tcPr>
          <w:p w14:paraId="3AA91BFD" w14:textId="2C77A283"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1526 (13.4)</w:t>
            </w:r>
          </w:p>
        </w:tc>
        <w:tc>
          <w:tcPr>
            <w:tcW w:w="2849" w:type="dxa"/>
          </w:tcPr>
          <w:p w14:paraId="04A39E71" w14:textId="0C45FDD6"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44 (14.6)</w:t>
            </w:r>
          </w:p>
        </w:tc>
        <w:tc>
          <w:tcPr>
            <w:tcW w:w="1068" w:type="dxa"/>
          </w:tcPr>
          <w:p w14:paraId="140218B7"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0.851</w:t>
            </w:r>
          </w:p>
        </w:tc>
      </w:tr>
      <w:tr w:rsidR="00FB28F4" w:rsidRPr="00FB28F4" w14:paraId="44BCDAC3" w14:textId="77777777" w:rsidTr="00090500">
        <w:tc>
          <w:tcPr>
            <w:tcW w:w="3561" w:type="dxa"/>
          </w:tcPr>
          <w:p w14:paraId="16DB4242"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No</w:t>
            </w:r>
          </w:p>
        </w:tc>
        <w:tc>
          <w:tcPr>
            <w:tcW w:w="2849" w:type="dxa"/>
          </w:tcPr>
          <w:p w14:paraId="74898A08" w14:textId="67185B68"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10098 (86.5)</w:t>
            </w:r>
          </w:p>
        </w:tc>
        <w:tc>
          <w:tcPr>
            <w:tcW w:w="2849" w:type="dxa"/>
          </w:tcPr>
          <w:p w14:paraId="5B814D9D" w14:textId="61837C5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9840 (86.6)</w:t>
            </w:r>
          </w:p>
        </w:tc>
        <w:tc>
          <w:tcPr>
            <w:tcW w:w="2849" w:type="dxa"/>
          </w:tcPr>
          <w:p w14:paraId="0A8B71DB" w14:textId="7427A141"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258 (85.4)</w:t>
            </w:r>
          </w:p>
        </w:tc>
        <w:tc>
          <w:tcPr>
            <w:tcW w:w="1068" w:type="dxa"/>
          </w:tcPr>
          <w:p w14:paraId="229B8EAA"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4FC1DFFB" w14:textId="77777777" w:rsidTr="00090500">
        <w:tc>
          <w:tcPr>
            <w:tcW w:w="3561" w:type="dxa"/>
          </w:tcPr>
          <w:p w14:paraId="772F18F1" w14:textId="472FFCF7" w:rsidR="00FB28F4" w:rsidRPr="00FB28F4" w:rsidRDefault="00C11768" w:rsidP="00FB28F4">
            <w:pPr>
              <w:autoSpaceDE w:val="0"/>
              <w:autoSpaceDN w:val="0"/>
              <w:adjustRightInd w:val="0"/>
              <w:spacing w:line="360" w:lineRule="auto"/>
              <w:contextualSpacing/>
              <w:jc w:val="both"/>
              <w:rPr>
                <w:rFonts w:ascii="Book Antiqua" w:hAnsi="Book Antiqua"/>
                <w:color w:val="000000" w:themeColor="text1"/>
              </w:rPr>
            </w:pPr>
            <w:proofErr w:type="spellStart"/>
            <w:proofErr w:type="gramStart"/>
            <w:r>
              <w:rPr>
                <w:rFonts w:ascii="Book Antiqua" w:hAnsi="Book Antiqua"/>
                <w:color w:val="000000" w:themeColor="text1"/>
              </w:rPr>
              <w:t>HBsAg</w:t>
            </w:r>
            <w:proofErr w:type="spellEnd"/>
            <w:r w:rsidR="00FB28F4" w:rsidRPr="00FB28F4">
              <w:rPr>
                <w:rFonts w:ascii="Book Antiqua" w:hAnsi="Book Antiqua"/>
                <w:color w:val="000000" w:themeColor="text1"/>
              </w:rPr>
              <w:t>(</w:t>
            </w:r>
            <w:proofErr w:type="gramEnd"/>
            <w:r w:rsidR="00FB28F4" w:rsidRPr="00FB28F4">
              <w:rPr>
                <w:rFonts w:ascii="Book Antiqua" w:hAnsi="Book Antiqua"/>
                <w:color w:val="000000" w:themeColor="text1"/>
              </w:rPr>
              <w:t>+)</w:t>
            </w:r>
            <w:r>
              <w:rPr>
                <w:rFonts w:ascii="Book Antiqua" w:hAnsi="Book Antiqua"/>
                <w:color w:val="000000"/>
              </w:rPr>
              <w:t xml:space="preserve">, </w:t>
            </w:r>
            <w:r w:rsidRPr="00947EA4">
              <w:rPr>
                <w:rFonts w:ascii="Book Antiqua" w:hAnsi="Book Antiqua"/>
                <w:i/>
                <w:color w:val="000000"/>
              </w:rPr>
              <w:t>n</w:t>
            </w:r>
            <w:r>
              <w:rPr>
                <w:rFonts w:ascii="Book Antiqua" w:hAnsi="Book Antiqua"/>
                <w:color w:val="000000"/>
              </w:rPr>
              <w:t xml:space="preserve"> </w:t>
            </w:r>
            <w:r w:rsidRPr="00FB28F4">
              <w:rPr>
                <w:rFonts w:ascii="Book Antiqua" w:hAnsi="Book Antiqua"/>
                <w:color w:val="000000"/>
              </w:rPr>
              <w:t>(%)</w:t>
            </w:r>
            <w:r w:rsidR="00FB28F4">
              <w:rPr>
                <w:rFonts w:ascii="Book Antiqua" w:hAnsi="Book Antiqua"/>
              </w:rPr>
              <w:t>)</w:t>
            </w:r>
          </w:p>
        </w:tc>
        <w:tc>
          <w:tcPr>
            <w:tcW w:w="2849" w:type="dxa"/>
          </w:tcPr>
          <w:p w14:paraId="64DCC3C5" w14:textId="5AD00BDA"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124 (8.0)</w:t>
            </w:r>
          </w:p>
        </w:tc>
        <w:tc>
          <w:tcPr>
            <w:tcW w:w="2849" w:type="dxa"/>
          </w:tcPr>
          <w:p w14:paraId="044F3DE7" w14:textId="7A6389E0"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122 (8.1)</w:t>
            </w:r>
          </w:p>
        </w:tc>
        <w:tc>
          <w:tcPr>
            <w:tcW w:w="2849" w:type="dxa"/>
          </w:tcPr>
          <w:p w14:paraId="6F067885" w14:textId="57AD54DA"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 (4.5)</w:t>
            </w:r>
          </w:p>
        </w:tc>
        <w:tc>
          <w:tcPr>
            <w:tcW w:w="1068" w:type="dxa"/>
          </w:tcPr>
          <w:p w14:paraId="664A6998"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0.543</w:t>
            </w:r>
          </w:p>
        </w:tc>
      </w:tr>
      <w:tr w:rsidR="00FB28F4" w:rsidRPr="00FB28F4" w14:paraId="12A3C508" w14:textId="77777777" w:rsidTr="00090500">
        <w:tc>
          <w:tcPr>
            <w:tcW w:w="3561" w:type="dxa"/>
          </w:tcPr>
          <w:p w14:paraId="1F8E3FD3" w14:textId="372BCA35"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roofErr w:type="spellStart"/>
            <w:r w:rsidRPr="00FB28F4">
              <w:rPr>
                <w:rFonts w:ascii="Book Antiqua" w:hAnsi="Book Antiqua"/>
                <w:color w:val="000000"/>
              </w:rPr>
              <w:t>Reactivation</w:t>
            </w:r>
            <w:proofErr w:type="spellEnd"/>
            <w:r w:rsidRPr="00FB28F4">
              <w:rPr>
                <w:rFonts w:ascii="Book Antiqua" w:hAnsi="Book Antiqua"/>
                <w:color w:val="000000"/>
              </w:rPr>
              <w:t xml:space="preserve"> of HBV </w:t>
            </w:r>
            <w:proofErr w:type="spellStart"/>
            <w:r w:rsidRPr="00FB28F4">
              <w:rPr>
                <w:rFonts w:ascii="Book Antiqua" w:hAnsi="Book Antiqua"/>
                <w:color w:val="000000"/>
              </w:rPr>
              <w:t>infection</w:t>
            </w:r>
            <w:proofErr w:type="spellEnd"/>
            <w:r w:rsidR="00C11768">
              <w:rPr>
                <w:rFonts w:ascii="Book Antiqua" w:hAnsi="Book Antiqua"/>
                <w:color w:val="000000"/>
              </w:rPr>
              <w:t xml:space="preserve">, </w:t>
            </w:r>
            <w:r w:rsidR="00C11768" w:rsidRPr="00947EA4">
              <w:rPr>
                <w:rFonts w:ascii="Book Antiqua" w:hAnsi="Book Antiqua"/>
                <w:i/>
                <w:color w:val="000000"/>
              </w:rPr>
              <w:t>n</w:t>
            </w:r>
            <w:r w:rsidR="00C11768">
              <w:rPr>
                <w:rFonts w:ascii="Book Antiqua" w:hAnsi="Book Antiqua"/>
                <w:color w:val="000000"/>
              </w:rPr>
              <w:t xml:space="preserve"> </w:t>
            </w:r>
            <w:r w:rsidR="00C11768" w:rsidRPr="00FB28F4">
              <w:rPr>
                <w:rFonts w:ascii="Book Antiqua" w:hAnsi="Book Antiqua"/>
                <w:color w:val="000000"/>
              </w:rPr>
              <w:t>(%)</w:t>
            </w:r>
          </w:p>
        </w:tc>
        <w:tc>
          <w:tcPr>
            <w:tcW w:w="2849" w:type="dxa"/>
          </w:tcPr>
          <w:p w14:paraId="2F33380D"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5AFA1F9D"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489BC285"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1068" w:type="dxa"/>
          </w:tcPr>
          <w:p w14:paraId="1A824528"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6F7CF7AF" w14:textId="77777777" w:rsidTr="00090500">
        <w:tc>
          <w:tcPr>
            <w:tcW w:w="3561" w:type="dxa"/>
          </w:tcPr>
          <w:p w14:paraId="2FCA91E8"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proofErr w:type="spellStart"/>
            <w:r w:rsidRPr="00FB28F4">
              <w:rPr>
                <w:rFonts w:ascii="Book Antiqua" w:hAnsi="Book Antiqua"/>
                <w:color w:val="000000"/>
              </w:rPr>
              <w:t>Yes</w:t>
            </w:r>
            <w:proofErr w:type="spellEnd"/>
          </w:p>
        </w:tc>
        <w:tc>
          <w:tcPr>
            <w:tcW w:w="2849" w:type="dxa"/>
          </w:tcPr>
          <w:p w14:paraId="094C4E7F" w14:textId="6DEE02DC"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11 (0.1)</w:t>
            </w:r>
          </w:p>
        </w:tc>
        <w:tc>
          <w:tcPr>
            <w:tcW w:w="2849" w:type="dxa"/>
          </w:tcPr>
          <w:p w14:paraId="4F6C101D" w14:textId="53ED00D6"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11 (0.1)</w:t>
            </w:r>
          </w:p>
        </w:tc>
        <w:tc>
          <w:tcPr>
            <w:tcW w:w="2849" w:type="dxa"/>
          </w:tcPr>
          <w:p w14:paraId="7FB3084A" w14:textId="7BC82666"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 (0.0)</w:t>
            </w:r>
          </w:p>
        </w:tc>
        <w:tc>
          <w:tcPr>
            <w:tcW w:w="1068" w:type="dxa"/>
          </w:tcPr>
          <w:p w14:paraId="12520455"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0.510</w:t>
            </w:r>
          </w:p>
        </w:tc>
      </w:tr>
      <w:tr w:rsidR="00FB28F4" w:rsidRPr="00FB28F4" w14:paraId="3ABFECFC" w14:textId="77777777" w:rsidTr="00090500">
        <w:tc>
          <w:tcPr>
            <w:tcW w:w="3561" w:type="dxa"/>
          </w:tcPr>
          <w:p w14:paraId="2836E75E"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No</w:t>
            </w:r>
          </w:p>
        </w:tc>
        <w:tc>
          <w:tcPr>
            <w:tcW w:w="2849" w:type="dxa"/>
          </w:tcPr>
          <w:p w14:paraId="5D56BF1D" w14:textId="4F5390F6"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10707 (99.9)</w:t>
            </w:r>
          </w:p>
        </w:tc>
        <w:tc>
          <w:tcPr>
            <w:tcW w:w="2849" w:type="dxa"/>
          </w:tcPr>
          <w:p w14:paraId="63EE9DB0" w14:textId="056B2DC9"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10435 (99.9)</w:t>
            </w:r>
          </w:p>
        </w:tc>
        <w:tc>
          <w:tcPr>
            <w:tcW w:w="2849" w:type="dxa"/>
          </w:tcPr>
          <w:p w14:paraId="54246731" w14:textId="4876019A"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272 (100.0)</w:t>
            </w:r>
          </w:p>
        </w:tc>
        <w:tc>
          <w:tcPr>
            <w:tcW w:w="1068" w:type="dxa"/>
          </w:tcPr>
          <w:p w14:paraId="13979F1E"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282D1E44" w14:textId="77777777" w:rsidTr="00090500">
        <w:tc>
          <w:tcPr>
            <w:tcW w:w="3561" w:type="dxa"/>
          </w:tcPr>
          <w:p w14:paraId="6285C17E" w14:textId="5F868E74"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roofErr w:type="spellStart"/>
            <w:r w:rsidRPr="00FB28F4">
              <w:rPr>
                <w:rFonts w:ascii="Book Antiqua" w:hAnsi="Book Antiqua"/>
              </w:rPr>
              <w:t>History</w:t>
            </w:r>
            <w:proofErr w:type="spellEnd"/>
            <w:r w:rsidRPr="00FB28F4">
              <w:rPr>
                <w:rFonts w:ascii="Book Antiqua" w:hAnsi="Book Antiqua"/>
              </w:rPr>
              <w:t xml:space="preserve"> of </w:t>
            </w:r>
            <w:proofErr w:type="spellStart"/>
            <w:r w:rsidRPr="00FB28F4">
              <w:rPr>
                <w:rFonts w:ascii="Book Antiqua" w:hAnsi="Book Antiqua"/>
              </w:rPr>
              <w:t>liver</w:t>
            </w:r>
            <w:proofErr w:type="spellEnd"/>
            <w:r w:rsidRPr="00FB28F4">
              <w:rPr>
                <w:rFonts w:ascii="Book Antiqua" w:hAnsi="Book Antiqua"/>
              </w:rPr>
              <w:t xml:space="preserve"> </w:t>
            </w:r>
            <w:proofErr w:type="spellStart"/>
            <w:r w:rsidRPr="00FB28F4">
              <w:rPr>
                <w:rFonts w:ascii="Book Antiqua" w:hAnsi="Book Antiqua"/>
              </w:rPr>
              <w:t>transplantation</w:t>
            </w:r>
            <w:proofErr w:type="spellEnd"/>
            <w:r w:rsidR="00C11768">
              <w:rPr>
                <w:rFonts w:ascii="Book Antiqua" w:hAnsi="Book Antiqua"/>
                <w:color w:val="000000"/>
              </w:rPr>
              <w:t xml:space="preserve">, </w:t>
            </w:r>
            <w:r w:rsidR="00C11768" w:rsidRPr="00947EA4">
              <w:rPr>
                <w:rFonts w:ascii="Book Antiqua" w:hAnsi="Book Antiqua"/>
                <w:i/>
                <w:color w:val="000000"/>
              </w:rPr>
              <w:t>n</w:t>
            </w:r>
            <w:r w:rsidR="00C11768">
              <w:rPr>
                <w:rFonts w:ascii="Book Antiqua" w:hAnsi="Book Antiqua"/>
                <w:color w:val="000000"/>
              </w:rPr>
              <w:t xml:space="preserve"> </w:t>
            </w:r>
            <w:r w:rsidR="00C11768" w:rsidRPr="00FB28F4">
              <w:rPr>
                <w:rFonts w:ascii="Book Antiqua" w:hAnsi="Book Antiqua"/>
                <w:color w:val="000000"/>
              </w:rPr>
              <w:t>(%)</w:t>
            </w:r>
          </w:p>
        </w:tc>
        <w:tc>
          <w:tcPr>
            <w:tcW w:w="2849" w:type="dxa"/>
          </w:tcPr>
          <w:p w14:paraId="405CEFD7"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4869E89E"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220DC340"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1068" w:type="dxa"/>
          </w:tcPr>
          <w:p w14:paraId="05083D87"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34BAF223" w14:textId="77777777" w:rsidTr="00090500">
        <w:tc>
          <w:tcPr>
            <w:tcW w:w="3561" w:type="dxa"/>
          </w:tcPr>
          <w:p w14:paraId="65EECF59"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proofErr w:type="spellStart"/>
            <w:r w:rsidRPr="00FB28F4">
              <w:rPr>
                <w:rFonts w:ascii="Book Antiqua" w:hAnsi="Book Antiqua"/>
              </w:rPr>
              <w:t>Yes</w:t>
            </w:r>
            <w:proofErr w:type="spellEnd"/>
          </w:p>
        </w:tc>
        <w:tc>
          <w:tcPr>
            <w:tcW w:w="2849" w:type="dxa"/>
          </w:tcPr>
          <w:p w14:paraId="15956F76" w14:textId="6BDB9678"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146 (1.2)</w:t>
            </w:r>
          </w:p>
        </w:tc>
        <w:tc>
          <w:tcPr>
            <w:tcW w:w="2849" w:type="dxa"/>
          </w:tcPr>
          <w:p w14:paraId="20E1CB73" w14:textId="09FC340C"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144 (1.3)</w:t>
            </w:r>
          </w:p>
        </w:tc>
        <w:tc>
          <w:tcPr>
            <w:tcW w:w="2849" w:type="dxa"/>
          </w:tcPr>
          <w:p w14:paraId="1146BC7E" w14:textId="6391CAE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2 (0.7)</w:t>
            </w:r>
          </w:p>
        </w:tc>
        <w:tc>
          <w:tcPr>
            <w:tcW w:w="1068" w:type="dxa"/>
          </w:tcPr>
          <w:p w14:paraId="61B9ECB6"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0.576</w:t>
            </w:r>
          </w:p>
        </w:tc>
      </w:tr>
      <w:tr w:rsidR="00FB28F4" w:rsidRPr="00FB28F4" w14:paraId="35877D24" w14:textId="77777777" w:rsidTr="00090500">
        <w:tc>
          <w:tcPr>
            <w:tcW w:w="3561" w:type="dxa"/>
          </w:tcPr>
          <w:p w14:paraId="02E7F166"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No</w:t>
            </w:r>
          </w:p>
        </w:tc>
        <w:tc>
          <w:tcPr>
            <w:tcW w:w="2849" w:type="dxa"/>
          </w:tcPr>
          <w:p w14:paraId="172490E0" w14:textId="40E7718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11555 (98.8)</w:t>
            </w:r>
          </w:p>
        </w:tc>
        <w:tc>
          <w:tcPr>
            <w:tcW w:w="2849" w:type="dxa"/>
          </w:tcPr>
          <w:p w14:paraId="70D6AB67" w14:textId="6E0F7F41"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11253 (98.7)</w:t>
            </w:r>
          </w:p>
        </w:tc>
        <w:tc>
          <w:tcPr>
            <w:tcW w:w="2849" w:type="dxa"/>
          </w:tcPr>
          <w:p w14:paraId="767A90F1" w14:textId="6B23296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302 (99.3)</w:t>
            </w:r>
          </w:p>
        </w:tc>
        <w:tc>
          <w:tcPr>
            <w:tcW w:w="1068" w:type="dxa"/>
          </w:tcPr>
          <w:p w14:paraId="57175793"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342F8C28" w14:textId="77777777" w:rsidTr="00090500">
        <w:tc>
          <w:tcPr>
            <w:tcW w:w="3561" w:type="dxa"/>
          </w:tcPr>
          <w:p w14:paraId="29D8A6A5" w14:textId="3FC9898C"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 xml:space="preserve">Course of </w:t>
            </w:r>
            <w:proofErr w:type="spellStart"/>
            <w:r w:rsidRPr="00FB28F4">
              <w:rPr>
                <w:rFonts w:ascii="Book Antiqua" w:hAnsi="Book Antiqua"/>
              </w:rPr>
              <w:t>treatment</w:t>
            </w:r>
            <w:proofErr w:type="spellEnd"/>
            <w:r w:rsidR="00C11768">
              <w:rPr>
                <w:rFonts w:ascii="Book Antiqua" w:hAnsi="Book Antiqua"/>
                <w:color w:val="000000"/>
              </w:rPr>
              <w:t xml:space="preserve">, </w:t>
            </w:r>
            <w:r w:rsidR="00C11768" w:rsidRPr="00947EA4">
              <w:rPr>
                <w:rFonts w:ascii="Book Antiqua" w:hAnsi="Book Antiqua"/>
                <w:i/>
                <w:color w:val="000000"/>
              </w:rPr>
              <w:t>n</w:t>
            </w:r>
            <w:r w:rsidR="00C11768">
              <w:rPr>
                <w:rFonts w:ascii="Book Antiqua" w:hAnsi="Book Antiqua"/>
                <w:color w:val="000000"/>
              </w:rPr>
              <w:t xml:space="preserve"> </w:t>
            </w:r>
            <w:r w:rsidR="00C11768" w:rsidRPr="00FB28F4">
              <w:rPr>
                <w:rFonts w:ascii="Book Antiqua" w:hAnsi="Book Antiqua"/>
                <w:color w:val="000000"/>
              </w:rPr>
              <w:t>(%)</w:t>
            </w:r>
          </w:p>
        </w:tc>
        <w:tc>
          <w:tcPr>
            <w:tcW w:w="2849" w:type="dxa"/>
          </w:tcPr>
          <w:p w14:paraId="777DD63D"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3190DB3F"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1D37C7BF"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1068" w:type="dxa"/>
          </w:tcPr>
          <w:p w14:paraId="7FF6A547"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6D875D5" w14:textId="77777777" w:rsidTr="00090500">
        <w:tc>
          <w:tcPr>
            <w:tcW w:w="3561" w:type="dxa"/>
          </w:tcPr>
          <w:p w14:paraId="1F209BA5"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 xml:space="preserve">As </w:t>
            </w:r>
            <w:proofErr w:type="spellStart"/>
            <w:r w:rsidRPr="00FB28F4">
              <w:rPr>
                <w:rFonts w:ascii="Book Antiqua" w:hAnsi="Book Antiqua"/>
              </w:rPr>
              <w:t>planned</w:t>
            </w:r>
            <w:proofErr w:type="spellEnd"/>
          </w:p>
        </w:tc>
        <w:tc>
          <w:tcPr>
            <w:tcW w:w="2849" w:type="dxa"/>
          </w:tcPr>
          <w:p w14:paraId="40FFDCDD" w14:textId="633D7E3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11516 (97.1)</w:t>
            </w:r>
          </w:p>
        </w:tc>
        <w:tc>
          <w:tcPr>
            <w:tcW w:w="2849" w:type="dxa"/>
          </w:tcPr>
          <w:p w14:paraId="32C8CE8C" w14:textId="5BFCEAA0"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11238 (97.3)</w:t>
            </w:r>
          </w:p>
        </w:tc>
        <w:tc>
          <w:tcPr>
            <w:tcW w:w="2849" w:type="dxa"/>
          </w:tcPr>
          <w:p w14:paraId="5CA8968B" w14:textId="562C3F3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278 (90.2)</w:t>
            </w:r>
          </w:p>
        </w:tc>
        <w:tc>
          <w:tcPr>
            <w:tcW w:w="1068" w:type="dxa"/>
          </w:tcPr>
          <w:p w14:paraId="4AA4297D"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6FC2AF61" w14:textId="77777777" w:rsidTr="00090500">
        <w:tc>
          <w:tcPr>
            <w:tcW w:w="3561" w:type="dxa"/>
          </w:tcPr>
          <w:p w14:paraId="092D228E"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proofErr w:type="spellStart"/>
            <w:r w:rsidRPr="00FB28F4">
              <w:rPr>
                <w:rFonts w:ascii="Book Antiqua" w:hAnsi="Book Antiqua"/>
              </w:rPr>
              <w:t>Terminated</w:t>
            </w:r>
            <w:proofErr w:type="spellEnd"/>
            <w:r w:rsidRPr="00FB28F4">
              <w:rPr>
                <w:rFonts w:ascii="Book Antiqua" w:hAnsi="Book Antiqua"/>
              </w:rPr>
              <w:t xml:space="preserve"> </w:t>
            </w:r>
            <w:proofErr w:type="spellStart"/>
            <w:r w:rsidRPr="00FB28F4">
              <w:rPr>
                <w:rFonts w:ascii="Book Antiqua" w:hAnsi="Book Antiqua"/>
              </w:rPr>
              <w:t>early</w:t>
            </w:r>
            <w:proofErr w:type="spellEnd"/>
          </w:p>
        </w:tc>
        <w:tc>
          <w:tcPr>
            <w:tcW w:w="2849" w:type="dxa"/>
          </w:tcPr>
          <w:p w14:paraId="23936194" w14:textId="492120C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86 (0.7)</w:t>
            </w:r>
          </w:p>
        </w:tc>
        <w:tc>
          <w:tcPr>
            <w:tcW w:w="2849" w:type="dxa"/>
          </w:tcPr>
          <w:p w14:paraId="681322E3" w14:textId="10C1D5AB"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71 (0.6)</w:t>
            </w:r>
          </w:p>
        </w:tc>
        <w:tc>
          <w:tcPr>
            <w:tcW w:w="2849" w:type="dxa"/>
          </w:tcPr>
          <w:p w14:paraId="412E3A2D" w14:textId="7A8320A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15 (4.9)</w:t>
            </w:r>
          </w:p>
        </w:tc>
        <w:tc>
          <w:tcPr>
            <w:tcW w:w="1068" w:type="dxa"/>
          </w:tcPr>
          <w:p w14:paraId="257AB6C7"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 0.001</w:t>
            </w:r>
          </w:p>
        </w:tc>
      </w:tr>
      <w:tr w:rsidR="00FB28F4" w:rsidRPr="00FB28F4" w14:paraId="586F45F1" w14:textId="77777777" w:rsidTr="00090500">
        <w:tc>
          <w:tcPr>
            <w:tcW w:w="3561" w:type="dxa"/>
          </w:tcPr>
          <w:p w14:paraId="1ACF1A32"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proofErr w:type="spellStart"/>
            <w:r w:rsidRPr="00FB28F4">
              <w:rPr>
                <w:rFonts w:ascii="Book Antiqua" w:hAnsi="Book Antiqua"/>
              </w:rPr>
              <w:t>Modified</w:t>
            </w:r>
            <w:proofErr w:type="spellEnd"/>
          </w:p>
        </w:tc>
        <w:tc>
          <w:tcPr>
            <w:tcW w:w="2849" w:type="dxa"/>
          </w:tcPr>
          <w:p w14:paraId="162CB0AE" w14:textId="16F2A592"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257 (2.2)</w:t>
            </w:r>
          </w:p>
        </w:tc>
        <w:tc>
          <w:tcPr>
            <w:tcW w:w="2849" w:type="dxa"/>
          </w:tcPr>
          <w:p w14:paraId="4B82C5BF" w14:textId="772EB6EB"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242 (2.1)</w:t>
            </w:r>
          </w:p>
        </w:tc>
        <w:tc>
          <w:tcPr>
            <w:tcW w:w="2849" w:type="dxa"/>
          </w:tcPr>
          <w:p w14:paraId="72E9159D" w14:textId="1389E0B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15 (4.9)</w:t>
            </w:r>
          </w:p>
        </w:tc>
        <w:tc>
          <w:tcPr>
            <w:tcW w:w="1068" w:type="dxa"/>
          </w:tcPr>
          <w:p w14:paraId="72EF1115"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0B66117A" w14:textId="77777777" w:rsidTr="00090500">
        <w:tc>
          <w:tcPr>
            <w:tcW w:w="3561" w:type="dxa"/>
          </w:tcPr>
          <w:p w14:paraId="540291CA" w14:textId="13734C62" w:rsidR="00FB28F4" w:rsidRPr="00FB28F4" w:rsidRDefault="00FB28F4" w:rsidP="00FB28F4">
            <w:pPr>
              <w:autoSpaceDE w:val="0"/>
              <w:autoSpaceDN w:val="0"/>
              <w:adjustRightInd w:val="0"/>
              <w:spacing w:line="360" w:lineRule="auto"/>
              <w:contextualSpacing/>
              <w:jc w:val="both"/>
              <w:rPr>
                <w:rFonts w:ascii="Book Antiqua" w:hAnsi="Book Antiqua"/>
                <w:color w:val="000000"/>
                <w:lang w:val="en-US"/>
              </w:rPr>
            </w:pPr>
            <w:r w:rsidRPr="00FB28F4">
              <w:rPr>
                <w:rFonts w:ascii="Book Antiqua" w:hAnsi="Book Antiqua"/>
                <w:lang w:val="en-US"/>
              </w:rPr>
              <w:t>Ascites appearing while on treatment</w:t>
            </w:r>
            <w:r w:rsidR="00C11768">
              <w:rPr>
                <w:rFonts w:ascii="Book Antiqua" w:hAnsi="Book Antiqua"/>
                <w:color w:val="000000"/>
              </w:rPr>
              <w:t xml:space="preserve">, </w:t>
            </w:r>
            <w:r w:rsidR="00C11768" w:rsidRPr="00947EA4">
              <w:rPr>
                <w:rFonts w:ascii="Book Antiqua" w:hAnsi="Book Antiqua"/>
                <w:i/>
                <w:color w:val="000000"/>
              </w:rPr>
              <w:t>n</w:t>
            </w:r>
            <w:r w:rsidR="00C11768">
              <w:rPr>
                <w:rFonts w:ascii="Book Antiqua" w:hAnsi="Book Antiqua"/>
                <w:color w:val="000000"/>
              </w:rPr>
              <w:t xml:space="preserve"> </w:t>
            </w:r>
            <w:r w:rsidR="00C11768" w:rsidRPr="00FB28F4">
              <w:rPr>
                <w:rFonts w:ascii="Book Antiqua" w:hAnsi="Book Antiqua"/>
                <w:color w:val="000000"/>
              </w:rPr>
              <w:t>(%)</w:t>
            </w:r>
          </w:p>
        </w:tc>
        <w:tc>
          <w:tcPr>
            <w:tcW w:w="2849" w:type="dxa"/>
          </w:tcPr>
          <w:p w14:paraId="019FC8C7"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69E63E53"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40F1F3A9"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1068" w:type="dxa"/>
          </w:tcPr>
          <w:p w14:paraId="1D1D62DA"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r>
      <w:tr w:rsidR="00FB28F4" w:rsidRPr="00FB28F4" w14:paraId="08049B2D" w14:textId="77777777" w:rsidTr="00090500">
        <w:tc>
          <w:tcPr>
            <w:tcW w:w="3561" w:type="dxa"/>
          </w:tcPr>
          <w:p w14:paraId="65B92559"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proofErr w:type="spellStart"/>
            <w:r w:rsidRPr="00FB28F4">
              <w:rPr>
                <w:rFonts w:ascii="Book Antiqua" w:hAnsi="Book Antiqua"/>
              </w:rPr>
              <w:t>Yes</w:t>
            </w:r>
            <w:proofErr w:type="spellEnd"/>
          </w:p>
        </w:tc>
        <w:tc>
          <w:tcPr>
            <w:tcW w:w="2849" w:type="dxa"/>
          </w:tcPr>
          <w:p w14:paraId="0ADAB1BC" w14:textId="0ABF3742"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64 (0.5)</w:t>
            </w:r>
          </w:p>
        </w:tc>
        <w:tc>
          <w:tcPr>
            <w:tcW w:w="2849" w:type="dxa"/>
          </w:tcPr>
          <w:p w14:paraId="02E12A14" w14:textId="30395FEB"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57 (0.5)</w:t>
            </w:r>
          </w:p>
        </w:tc>
        <w:tc>
          <w:tcPr>
            <w:tcW w:w="2849" w:type="dxa"/>
          </w:tcPr>
          <w:p w14:paraId="1317FE43" w14:textId="234B21C4"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7 (2.3)</w:t>
            </w:r>
          </w:p>
        </w:tc>
        <w:tc>
          <w:tcPr>
            <w:tcW w:w="1068" w:type="dxa"/>
          </w:tcPr>
          <w:p w14:paraId="1A81FE47" w14:textId="07639622"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6EA26FA8" w14:textId="77777777" w:rsidTr="00090500">
        <w:tc>
          <w:tcPr>
            <w:tcW w:w="3561" w:type="dxa"/>
          </w:tcPr>
          <w:p w14:paraId="33C1B55C"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lastRenderedPageBreak/>
              <w:t>No</w:t>
            </w:r>
          </w:p>
        </w:tc>
        <w:tc>
          <w:tcPr>
            <w:tcW w:w="2849" w:type="dxa"/>
          </w:tcPr>
          <w:p w14:paraId="2957641D" w14:textId="74C477EB"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11773 (99.5)</w:t>
            </w:r>
          </w:p>
        </w:tc>
        <w:tc>
          <w:tcPr>
            <w:tcW w:w="2849" w:type="dxa"/>
          </w:tcPr>
          <w:p w14:paraId="18A87046" w14:textId="34BBCA42"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11473 (99.5)</w:t>
            </w:r>
          </w:p>
        </w:tc>
        <w:tc>
          <w:tcPr>
            <w:tcW w:w="2849" w:type="dxa"/>
          </w:tcPr>
          <w:p w14:paraId="10E7E8B3" w14:textId="145B233D"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300 (97.7)</w:t>
            </w:r>
          </w:p>
        </w:tc>
        <w:tc>
          <w:tcPr>
            <w:tcW w:w="1068" w:type="dxa"/>
          </w:tcPr>
          <w:p w14:paraId="2BD6E881"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C6D412A" w14:textId="77777777" w:rsidTr="00090500">
        <w:tc>
          <w:tcPr>
            <w:tcW w:w="3561" w:type="dxa"/>
          </w:tcPr>
          <w:p w14:paraId="3B77C27B" w14:textId="1CE758FC" w:rsidR="00FB28F4" w:rsidRPr="00FB28F4" w:rsidRDefault="00FB28F4" w:rsidP="00FB28F4">
            <w:pPr>
              <w:autoSpaceDE w:val="0"/>
              <w:autoSpaceDN w:val="0"/>
              <w:adjustRightInd w:val="0"/>
              <w:spacing w:line="360" w:lineRule="auto"/>
              <w:contextualSpacing/>
              <w:jc w:val="both"/>
              <w:rPr>
                <w:rFonts w:ascii="Book Antiqua" w:hAnsi="Book Antiqua"/>
                <w:color w:val="000000"/>
                <w:lang w:val="en-US"/>
              </w:rPr>
            </w:pPr>
            <w:r w:rsidRPr="00FB28F4">
              <w:rPr>
                <w:rFonts w:ascii="Book Antiqua" w:hAnsi="Book Antiqua"/>
                <w:lang w:val="en-US"/>
              </w:rPr>
              <w:t>Encephalopathy appearing while on treatment</w:t>
            </w:r>
            <w:r w:rsidR="00C11768">
              <w:rPr>
                <w:rFonts w:ascii="Book Antiqua" w:hAnsi="Book Antiqua"/>
                <w:color w:val="000000"/>
              </w:rPr>
              <w:t xml:space="preserve">, </w:t>
            </w:r>
            <w:r w:rsidR="00C11768" w:rsidRPr="00947EA4">
              <w:rPr>
                <w:rFonts w:ascii="Book Antiqua" w:hAnsi="Book Antiqua"/>
                <w:i/>
                <w:color w:val="000000"/>
              </w:rPr>
              <w:t>n</w:t>
            </w:r>
            <w:r w:rsidR="00C11768">
              <w:rPr>
                <w:rFonts w:ascii="Book Antiqua" w:hAnsi="Book Antiqua"/>
                <w:color w:val="000000"/>
              </w:rPr>
              <w:t xml:space="preserve"> </w:t>
            </w:r>
            <w:r w:rsidR="00C11768" w:rsidRPr="00FB28F4">
              <w:rPr>
                <w:rFonts w:ascii="Book Antiqua" w:hAnsi="Book Antiqua"/>
                <w:color w:val="000000"/>
              </w:rPr>
              <w:t>(%)</w:t>
            </w:r>
          </w:p>
        </w:tc>
        <w:tc>
          <w:tcPr>
            <w:tcW w:w="2849" w:type="dxa"/>
          </w:tcPr>
          <w:p w14:paraId="7C6CBA0D"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722A8EF6"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65BB7883"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1068" w:type="dxa"/>
          </w:tcPr>
          <w:p w14:paraId="640B3140"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r>
      <w:tr w:rsidR="00FB28F4" w:rsidRPr="00FB28F4" w14:paraId="01368ED4" w14:textId="77777777" w:rsidTr="00090500">
        <w:tc>
          <w:tcPr>
            <w:tcW w:w="3561" w:type="dxa"/>
          </w:tcPr>
          <w:p w14:paraId="2669A4BA"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proofErr w:type="spellStart"/>
            <w:r w:rsidRPr="00FB28F4">
              <w:rPr>
                <w:rFonts w:ascii="Book Antiqua" w:hAnsi="Book Antiqua"/>
              </w:rPr>
              <w:t>Yes</w:t>
            </w:r>
            <w:proofErr w:type="spellEnd"/>
          </w:p>
        </w:tc>
        <w:tc>
          <w:tcPr>
            <w:tcW w:w="2849" w:type="dxa"/>
          </w:tcPr>
          <w:p w14:paraId="3DE13D73" w14:textId="1631FE1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43 (0.4)</w:t>
            </w:r>
          </w:p>
        </w:tc>
        <w:tc>
          <w:tcPr>
            <w:tcW w:w="2849" w:type="dxa"/>
          </w:tcPr>
          <w:p w14:paraId="04FF425E" w14:textId="2DF8C73D"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35 (0.3)</w:t>
            </w:r>
          </w:p>
        </w:tc>
        <w:tc>
          <w:tcPr>
            <w:tcW w:w="2849" w:type="dxa"/>
          </w:tcPr>
          <w:p w14:paraId="4FA1BE9A" w14:textId="15514C7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8 (2.6)</w:t>
            </w:r>
          </w:p>
        </w:tc>
        <w:tc>
          <w:tcPr>
            <w:tcW w:w="1068" w:type="dxa"/>
          </w:tcPr>
          <w:p w14:paraId="0B1A0B77" w14:textId="5FB3E801"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738AF3A9" w14:textId="77777777" w:rsidTr="00090500">
        <w:tc>
          <w:tcPr>
            <w:tcW w:w="3561" w:type="dxa"/>
          </w:tcPr>
          <w:p w14:paraId="25121024"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No</w:t>
            </w:r>
          </w:p>
        </w:tc>
        <w:tc>
          <w:tcPr>
            <w:tcW w:w="2849" w:type="dxa"/>
          </w:tcPr>
          <w:p w14:paraId="4102069A" w14:textId="2D659B0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11773 (99.6)</w:t>
            </w:r>
          </w:p>
        </w:tc>
        <w:tc>
          <w:tcPr>
            <w:tcW w:w="2849" w:type="dxa"/>
          </w:tcPr>
          <w:p w14:paraId="05C418E7" w14:textId="70B2C58B"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11474 (99.7)</w:t>
            </w:r>
          </w:p>
        </w:tc>
        <w:tc>
          <w:tcPr>
            <w:tcW w:w="2849" w:type="dxa"/>
          </w:tcPr>
          <w:p w14:paraId="4EFC14B5" w14:textId="6AEEA16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299 (97.4)</w:t>
            </w:r>
          </w:p>
        </w:tc>
        <w:tc>
          <w:tcPr>
            <w:tcW w:w="1068" w:type="dxa"/>
          </w:tcPr>
          <w:p w14:paraId="37B345D6"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270347C9" w14:textId="77777777" w:rsidTr="00090500">
        <w:tc>
          <w:tcPr>
            <w:tcW w:w="3561" w:type="dxa"/>
          </w:tcPr>
          <w:p w14:paraId="34B2A131" w14:textId="20AE9F16" w:rsidR="00FB28F4" w:rsidRPr="00FB28F4" w:rsidRDefault="00FB28F4" w:rsidP="00FB28F4">
            <w:pPr>
              <w:autoSpaceDE w:val="0"/>
              <w:autoSpaceDN w:val="0"/>
              <w:adjustRightInd w:val="0"/>
              <w:spacing w:line="360" w:lineRule="auto"/>
              <w:contextualSpacing/>
              <w:jc w:val="both"/>
              <w:rPr>
                <w:rFonts w:ascii="Book Antiqua" w:hAnsi="Book Antiqua"/>
                <w:color w:val="000000"/>
                <w:lang w:val="en-US"/>
              </w:rPr>
            </w:pPr>
            <w:r w:rsidRPr="00FB28F4">
              <w:rPr>
                <w:rFonts w:ascii="Book Antiqua" w:hAnsi="Book Antiqua"/>
                <w:lang w:val="en-US"/>
              </w:rPr>
              <w:t>Gastrointestinal bleeding while on treatment</w:t>
            </w:r>
            <w:r w:rsidR="00C11768">
              <w:rPr>
                <w:rFonts w:ascii="Book Antiqua" w:hAnsi="Book Antiqua"/>
                <w:color w:val="000000"/>
              </w:rPr>
              <w:t xml:space="preserve">, </w:t>
            </w:r>
            <w:r w:rsidR="00C11768" w:rsidRPr="00947EA4">
              <w:rPr>
                <w:rFonts w:ascii="Book Antiqua" w:hAnsi="Book Antiqua"/>
                <w:i/>
                <w:color w:val="000000"/>
              </w:rPr>
              <w:t>n</w:t>
            </w:r>
            <w:r w:rsidR="00C11768">
              <w:rPr>
                <w:rFonts w:ascii="Book Antiqua" w:hAnsi="Book Antiqua"/>
                <w:color w:val="000000"/>
              </w:rPr>
              <w:t xml:space="preserve"> </w:t>
            </w:r>
            <w:r w:rsidR="00C11768" w:rsidRPr="00FB28F4">
              <w:rPr>
                <w:rFonts w:ascii="Book Antiqua" w:hAnsi="Book Antiqua"/>
                <w:color w:val="000000"/>
              </w:rPr>
              <w:t>(%)</w:t>
            </w:r>
          </w:p>
        </w:tc>
        <w:tc>
          <w:tcPr>
            <w:tcW w:w="2849" w:type="dxa"/>
          </w:tcPr>
          <w:p w14:paraId="43DEA5F3"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4F912A40"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0F0EC453"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1068" w:type="dxa"/>
          </w:tcPr>
          <w:p w14:paraId="448E6D48"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r>
      <w:tr w:rsidR="00FB28F4" w:rsidRPr="00FB28F4" w14:paraId="3CDA4364" w14:textId="77777777" w:rsidTr="00090500">
        <w:tc>
          <w:tcPr>
            <w:tcW w:w="3561" w:type="dxa"/>
          </w:tcPr>
          <w:p w14:paraId="43E5C1B0"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proofErr w:type="spellStart"/>
            <w:r w:rsidRPr="00FB28F4">
              <w:rPr>
                <w:rFonts w:ascii="Book Antiqua" w:hAnsi="Book Antiqua"/>
              </w:rPr>
              <w:t>Yes</w:t>
            </w:r>
            <w:proofErr w:type="spellEnd"/>
          </w:p>
        </w:tc>
        <w:tc>
          <w:tcPr>
            <w:tcW w:w="2849" w:type="dxa"/>
          </w:tcPr>
          <w:p w14:paraId="60444458" w14:textId="3B8EA1E2"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16 (0.1)</w:t>
            </w:r>
          </w:p>
        </w:tc>
        <w:tc>
          <w:tcPr>
            <w:tcW w:w="2849" w:type="dxa"/>
          </w:tcPr>
          <w:p w14:paraId="35FEC1C8" w14:textId="4030DC89"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14 (0.1)</w:t>
            </w:r>
          </w:p>
        </w:tc>
        <w:tc>
          <w:tcPr>
            <w:tcW w:w="2849" w:type="dxa"/>
          </w:tcPr>
          <w:p w14:paraId="095CD905" w14:textId="5E34A281"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2 (0.7)</w:t>
            </w:r>
          </w:p>
        </w:tc>
        <w:tc>
          <w:tcPr>
            <w:tcW w:w="1068" w:type="dxa"/>
          </w:tcPr>
          <w:p w14:paraId="49FE539B"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0.044</w:t>
            </w:r>
          </w:p>
        </w:tc>
      </w:tr>
      <w:tr w:rsidR="00FB28F4" w:rsidRPr="00FB28F4" w14:paraId="2F69F3AD" w14:textId="77777777" w:rsidTr="00090500">
        <w:tc>
          <w:tcPr>
            <w:tcW w:w="3561" w:type="dxa"/>
            <w:tcBorders>
              <w:bottom w:val="single" w:sz="4" w:space="0" w:color="auto"/>
            </w:tcBorders>
          </w:tcPr>
          <w:p w14:paraId="1C582441"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No</w:t>
            </w:r>
          </w:p>
        </w:tc>
        <w:tc>
          <w:tcPr>
            <w:tcW w:w="2849" w:type="dxa"/>
            <w:tcBorders>
              <w:bottom w:val="single" w:sz="4" w:space="0" w:color="auto"/>
            </w:tcBorders>
          </w:tcPr>
          <w:p w14:paraId="7C738BAE" w14:textId="19D94B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11798 (99.9)</w:t>
            </w:r>
          </w:p>
        </w:tc>
        <w:tc>
          <w:tcPr>
            <w:tcW w:w="2849" w:type="dxa"/>
            <w:tcBorders>
              <w:bottom w:val="single" w:sz="4" w:space="0" w:color="auto"/>
            </w:tcBorders>
          </w:tcPr>
          <w:p w14:paraId="77C289A5" w14:textId="0913F898"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11494 (99.9)</w:t>
            </w:r>
          </w:p>
        </w:tc>
        <w:tc>
          <w:tcPr>
            <w:tcW w:w="2849" w:type="dxa"/>
            <w:tcBorders>
              <w:bottom w:val="single" w:sz="4" w:space="0" w:color="auto"/>
            </w:tcBorders>
          </w:tcPr>
          <w:p w14:paraId="7D276D75" w14:textId="244B0D0D"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304 (99.3)</w:t>
            </w:r>
          </w:p>
        </w:tc>
        <w:tc>
          <w:tcPr>
            <w:tcW w:w="1068" w:type="dxa"/>
            <w:tcBorders>
              <w:bottom w:val="single" w:sz="4" w:space="0" w:color="auto"/>
            </w:tcBorders>
          </w:tcPr>
          <w:p w14:paraId="6C9F1EB5"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bl>
    <w:p w14:paraId="20DC71F2" w14:textId="17941FEF" w:rsidR="00090500" w:rsidRDefault="00090500">
      <w:pPr>
        <w:spacing w:line="360" w:lineRule="auto"/>
        <w:jc w:val="both"/>
        <w:rPr>
          <w:rFonts w:ascii="Book Antiqua" w:hAnsi="Book Antiqua"/>
        </w:rPr>
      </w:pPr>
      <w:r w:rsidRPr="00090500">
        <w:rPr>
          <w:rFonts w:ascii="Book Antiqua" w:hAnsi="Book Antiqua"/>
        </w:rPr>
        <w:t xml:space="preserve">SVR: </w:t>
      </w:r>
      <w:r>
        <w:rPr>
          <w:rFonts w:ascii="Book Antiqua" w:hAnsi="Book Antiqua"/>
        </w:rPr>
        <w:t>S</w:t>
      </w:r>
      <w:r w:rsidRPr="00090500">
        <w:rPr>
          <w:rFonts w:ascii="Book Antiqua" w:hAnsi="Book Antiqua"/>
        </w:rPr>
        <w:t xml:space="preserve">ustained virologic response; BMI: </w:t>
      </w:r>
      <w:r>
        <w:rPr>
          <w:rFonts w:ascii="Book Antiqua" w:hAnsi="Book Antiqua"/>
        </w:rPr>
        <w:t>B</w:t>
      </w:r>
      <w:r w:rsidRPr="00090500">
        <w:rPr>
          <w:rFonts w:ascii="Book Antiqua" w:hAnsi="Book Antiqua"/>
        </w:rPr>
        <w:t xml:space="preserve">ody mass index; MELD: Model for End-stage Liver Disease; HBV: </w:t>
      </w:r>
      <w:r>
        <w:rPr>
          <w:rFonts w:ascii="Book Antiqua" w:hAnsi="Book Antiqua"/>
        </w:rPr>
        <w:t>H</w:t>
      </w:r>
      <w:r w:rsidRPr="00090500">
        <w:rPr>
          <w:rFonts w:ascii="Book Antiqua" w:hAnsi="Book Antiqua"/>
        </w:rPr>
        <w:t xml:space="preserve">epatitis B virus; INR: </w:t>
      </w:r>
      <w:r>
        <w:rPr>
          <w:rFonts w:ascii="Book Antiqua" w:hAnsi="Book Antiqua"/>
        </w:rPr>
        <w:t>I</w:t>
      </w:r>
      <w:r w:rsidRPr="00090500">
        <w:rPr>
          <w:rFonts w:ascii="Book Antiqua" w:hAnsi="Book Antiqua"/>
        </w:rPr>
        <w:t xml:space="preserve">nternational normalized ratio; PLT: </w:t>
      </w:r>
      <w:r>
        <w:rPr>
          <w:rFonts w:ascii="Book Antiqua" w:hAnsi="Book Antiqua"/>
        </w:rPr>
        <w:t>P</w:t>
      </w:r>
      <w:r w:rsidRPr="00090500">
        <w:rPr>
          <w:rFonts w:ascii="Book Antiqua" w:hAnsi="Book Antiqua"/>
        </w:rPr>
        <w:t xml:space="preserve">latelets; ALT: </w:t>
      </w:r>
      <w:r>
        <w:rPr>
          <w:rFonts w:ascii="Book Antiqua" w:hAnsi="Book Antiqua"/>
        </w:rPr>
        <w:t>A</w:t>
      </w:r>
      <w:r w:rsidRPr="00090500">
        <w:rPr>
          <w:rFonts w:ascii="Book Antiqua" w:hAnsi="Book Antiqua"/>
        </w:rPr>
        <w:t xml:space="preserve">lanine aminotransferase; eGFR: </w:t>
      </w:r>
      <w:r>
        <w:rPr>
          <w:rFonts w:ascii="Book Antiqua" w:hAnsi="Book Antiqua"/>
        </w:rPr>
        <w:t>E</w:t>
      </w:r>
      <w:r w:rsidRPr="00090500">
        <w:rPr>
          <w:rFonts w:ascii="Book Antiqua" w:hAnsi="Book Antiqua"/>
        </w:rPr>
        <w:t xml:space="preserve">stimated glomerular filtration rate; HCV: </w:t>
      </w:r>
      <w:r>
        <w:rPr>
          <w:rFonts w:ascii="Book Antiqua" w:hAnsi="Book Antiqua"/>
        </w:rPr>
        <w:t>H</w:t>
      </w:r>
      <w:r w:rsidRPr="00090500">
        <w:rPr>
          <w:rFonts w:ascii="Book Antiqua" w:hAnsi="Book Antiqua"/>
        </w:rPr>
        <w:t>epatitis C virus.</w:t>
      </w:r>
    </w:p>
    <w:p w14:paraId="0BE97E04" w14:textId="6B4B8A95" w:rsidR="00090500" w:rsidRDefault="00090500">
      <w:pPr>
        <w:spacing w:line="360" w:lineRule="auto"/>
        <w:jc w:val="both"/>
        <w:rPr>
          <w:rFonts w:ascii="Book Antiqua" w:hAnsi="Book Antiqua"/>
          <w:b/>
          <w:bCs/>
        </w:rPr>
      </w:pPr>
      <w:r>
        <w:rPr>
          <w:rFonts w:ascii="Book Antiqua" w:hAnsi="Book Antiqua"/>
        </w:rPr>
        <w:br w:type="page"/>
      </w:r>
      <w:r w:rsidRPr="00090500">
        <w:rPr>
          <w:rFonts w:ascii="Book Antiqua" w:hAnsi="Book Antiqua"/>
          <w:b/>
          <w:bCs/>
        </w:rPr>
        <w:lastRenderedPageBreak/>
        <w:t>Table 2 Baseline characteristics of patients with and without sustained virologic response and their relationship to treatment efficacy-laboratory parameters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1"/>
        <w:gridCol w:w="2802"/>
        <w:gridCol w:w="2802"/>
        <w:gridCol w:w="2802"/>
        <w:gridCol w:w="1053"/>
      </w:tblGrid>
      <w:tr w:rsidR="00090500" w:rsidRPr="00090500" w14:paraId="01983B10" w14:textId="77777777" w:rsidTr="00090500">
        <w:tc>
          <w:tcPr>
            <w:tcW w:w="3561" w:type="dxa"/>
            <w:tcBorders>
              <w:top w:val="single" w:sz="4" w:space="0" w:color="auto"/>
              <w:bottom w:val="single" w:sz="4" w:space="0" w:color="auto"/>
            </w:tcBorders>
          </w:tcPr>
          <w:p w14:paraId="342CFD4B"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roofErr w:type="spellStart"/>
            <w:r w:rsidRPr="00090500">
              <w:rPr>
                <w:rFonts w:ascii="Book Antiqua" w:hAnsi="Book Antiqua"/>
                <w:b/>
                <w:bCs/>
                <w:color w:val="000000"/>
              </w:rPr>
              <w:t>Variable</w:t>
            </w:r>
            <w:proofErr w:type="spellEnd"/>
          </w:p>
        </w:tc>
        <w:tc>
          <w:tcPr>
            <w:tcW w:w="2849" w:type="dxa"/>
            <w:tcBorders>
              <w:top w:val="single" w:sz="4" w:space="0" w:color="auto"/>
              <w:bottom w:val="single" w:sz="4" w:space="0" w:color="auto"/>
            </w:tcBorders>
          </w:tcPr>
          <w:p w14:paraId="7716F782" w14:textId="3622CCC2" w:rsidR="00090500" w:rsidRPr="00090500" w:rsidRDefault="00090500" w:rsidP="00090500">
            <w:pPr>
              <w:spacing w:line="360" w:lineRule="auto"/>
              <w:contextualSpacing/>
              <w:jc w:val="both"/>
              <w:rPr>
                <w:rFonts w:ascii="Book Antiqua" w:hAnsi="Book Antiqua"/>
              </w:rPr>
            </w:pPr>
            <w:r w:rsidRPr="00090500">
              <w:rPr>
                <w:rFonts w:ascii="Book Antiqua" w:hAnsi="Book Antiqua"/>
                <w:b/>
                <w:bCs/>
                <w:color w:val="000000"/>
              </w:rPr>
              <w:t>Total</w:t>
            </w:r>
            <w:r>
              <w:rPr>
                <w:rFonts w:ascii="Book Antiqua" w:hAnsi="Book Antiqua"/>
                <w:b/>
                <w:bCs/>
                <w:color w:val="000000"/>
              </w:rPr>
              <w:t xml:space="preserve"> </w:t>
            </w:r>
            <w:r w:rsidRPr="00090500">
              <w:rPr>
                <w:rFonts w:ascii="Book Antiqua" w:hAnsi="Book Antiqua"/>
                <w:b/>
                <w:bCs/>
                <w:i/>
                <w:iCs/>
                <w:color w:val="000000"/>
              </w:rPr>
              <w:t>n</w:t>
            </w:r>
            <w:r>
              <w:rPr>
                <w:rFonts w:ascii="Book Antiqua" w:hAnsi="Book Antiqua"/>
                <w:b/>
                <w:bCs/>
                <w:color w:val="000000"/>
              </w:rPr>
              <w:t xml:space="preserve"> </w:t>
            </w:r>
            <w:r w:rsidRPr="00090500">
              <w:rPr>
                <w:rFonts w:ascii="Book Antiqua" w:hAnsi="Book Antiqua"/>
                <w:b/>
                <w:bCs/>
                <w:color w:val="000000"/>
              </w:rPr>
              <w:t>=</w:t>
            </w:r>
            <w:r>
              <w:rPr>
                <w:rFonts w:ascii="Book Antiqua" w:hAnsi="Book Antiqua"/>
                <w:b/>
                <w:bCs/>
                <w:color w:val="000000"/>
              </w:rPr>
              <w:t xml:space="preserve"> </w:t>
            </w:r>
            <w:r w:rsidRPr="00090500">
              <w:rPr>
                <w:rFonts w:ascii="Book Antiqua" w:hAnsi="Book Antiqua"/>
                <w:b/>
                <w:bCs/>
                <w:color w:val="000000"/>
              </w:rPr>
              <w:t>11938</w:t>
            </w:r>
          </w:p>
        </w:tc>
        <w:tc>
          <w:tcPr>
            <w:tcW w:w="2849" w:type="dxa"/>
            <w:tcBorders>
              <w:top w:val="single" w:sz="4" w:space="0" w:color="auto"/>
              <w:bottom w:val="single" w:sz="4" w:space="0" w:color="auto"/>
            </w:tcBorders>
          </w:tcPr>
          <w:p w14:paraId="07388428" w14:textId="578B5E90" w:rsidR="00090500" w:rsidRPr="00090500" w:rsidRDefault="00090500" w:rsidP="00090500">
            <w:pPr>
              <w:spacing w:line="360" w:lineRule="auto"/>
              <w:contextualSpacing/>
              <w:jc w:val="both"/>
              <w:rPr>
                <w:rFonts w:ascii="Book Antiqua" w:hAnsi="Book Antiqua"/>
              </w:rPr>
            </w:pPr>
            <w:r w:rsidRPr="00090500">
              <w:rPr>
                <w:rFonts w:ascii="Book Antiqua" w:hAnsi="Book Antiqua"/>
                <w:b/>
                <w:bCs/>
                <w:color w:val="000000" w:themeColor="text1"/>
              </w:rPr>
              <w:t>SVR</w:t>
            </w:r>
            <w:r>
              <w:rPr>
                <w:rFonts w:ascii="Book Antiqua" w:hAnsi="Book Antiqua"/>
                <w:b/>
                <w:bCs/>
                <w:color w:val="000000" w:themeColor="text1"/>
              </w:rPr>
              <w:t xml:space="preserve"> </w:t>
            </w:r>
            <w:r w:rsidRPr="00090500">
              <w:rPr>
                <w:rFonts w:ascii="Book Antiqua" w:hAnsi="Book Antiqua"/>
                <w:b/>
                <w:bCs/>
                <w:i/>
                <w:iCs/>
                <w:color w:val="000000" w:themeColor="text1"/>
              </w:rPr>
              <w:t>n</w:t>
            </w:r>
            <w:r>
              <w:rPr>
                <w:rFonts w:ascii="Book Antiqua" w:hAnsi="Book Antiqua"/>
                <w:b/>
                <w:bCs/>
                <w:i/>
                <w:iCs/>
                <w:color w:val="000000" w:themeColor="text1"/>
              </w:rPr>
              <w:t xml:space="preserve"> </w:t>
            </w:r>
            <w:r w:rsidRPr="00090500">
              <w:rPr>
                <w:rFonts w:ascii="Book Antiqua" w:hAnsi="Book Antiqua"/>
                <w:b/>
                <w:bCs/>
                <w:color w:val="000000" w:themeColor="text1"/>
              </w:rPr>
              <w:t>=</w:t>
            </w:r>
            <w:r>
              <w:rPr>
                <w:rFonts w:ascii="Book Antiqua" w:hAnsi="Book Antiqua"/>
                <w:b/>
                <w:bCs/>
                <w:color w:val="000000" w:themeColor="text1"/>
              </w:rPr>
              <w:t xml:space="preserve"> </w:t>
            </w:r>
            <w:r w:rsidRPr="00090500">
              <w:rPr>
                <w:rFonts w:ascii="Book Antiqua" w:hAnsi="Book Antiqua"/>
                <w:b/>
                <w:bCs/>
                <w:color w:val="000000" w:themeColor="text1"/>
              </w:rPr>
              <w:t>11629</w:t>
            </w:r>
          </w:p>
        </w:tc>
        <w:tc>
          <w:tcPr>
            <w:tcW w:w="2849" w:type="dxa"/>
            <w:tcBorders>
              <w:top w:val="single" w:sz="4" w:space="0" w:color="auto"/>
              <w:bottom w:val="single" w:sz="4" w:space="0" w:color="auto"/>
            </w:tcBorders>
          </w:tcPr>
          <w:p w14:paraId="182B8B7F" w14:textId="3D67CAEE" w:rsidR="00090500" w:rsidRPr="00090500" w:rsidRDefault="00090500" w:rsidP="00090500">
            <w:pPr>
              <w:spacing w:line="360" w:lineRule="auto"/>
              <w:contextualSpacing/>
              <w:jc w:val="both"/>
              <w:rPr>
                <w:rFonts w:ascii="Book Antiqua" w:hAnsi="Book Antiqua"/>
              </w:rPr>
            </w:pPr>
            <w:r>
              <w:rPr>
                <w:rFonts w:ascii="Book Antiqua" w:hAnsi="Book Antiqua"/>
                <w:b/>
                <w:bCs/>
                <w:color w:val="000000" w:themeColor="text1"/>
              </w:rPr>
              <w:t>N</w:t>
            </w:r>
            <w:r w:rsidRPr="00090500">
              <w:rPr>
                <w:rFonts w:ascii="Book Antiqua" w:hAnsi="Book Antiqua"/>
                <w:b/>
                <w:bCs/>
                <w:color w:val="000000" w:themeColor="text1"/>
              </w:rPr>
              <w:t>on-SVR</w:t>
            </w:r>
            <w:r>
              <w:rPr>
                <w:rFonts w:ascii="Book Antiqua" w:hAnsi="Book Antiqua"/>
                <w:b/>
                <w:bCs/>
                <w:color w:val="000000" w:themeColor="text1"/>
              </w:rPr>
              <w:t xml:space="preserve"> </w:t>
            </w:r>
            <w:r w:rsidRPr="00090500">
              <w:rPr>
                <w:rFonts w:ascii="Book Antiqua" w:hAnsi="Book Antiqua"/>
                <w:b/>
                <w:bCs/>
                <w:i/>
                <w:iCs/>
                <w:color w:val="000000" w:themeColor="text1"/>
              </w:rPr>
              <w:t>n</w:t>
            </w:r>
            <w:r>
              <w:rPr>
                <w:rFonts w:ascii="Book Antiqua" w:hAnsi="Book Antiqua"/>
                <w:b/>
                <w:bCs/>
                <w:i/>
                <w:iCs/>
                <w:color w:val="000000" w:themeColor="text1"/>
              </w:rPr>
              <w:t xml:space="preserve"> </w:t>
            </w:r>
            <w:r w:rsidRPr="00090500">
              <w:rPr>
                <w:rFonts w:ascii="Book Antiqua" w:hAnsi="Book Antiqua"/>
                <w:b/>
                <w:bCs/>
                <w:color w:val="000000" w:themeColor="text1"/>
              </w:rPr>
              <w:t>=</w:t>
            </w:r>
            <w:r>
              <w:rPr>
                <w:rFonts w:ascii="Book Antiqua" w:hAnsi="Book Antiqua"/>
                <w:b/>
                <w:bCs/>
                <w:color w:val="000000" w:themeColor="text1"/>
              </w:rPr>
              <w:t xml:space="preserve"> </w:t>
            </w:r>
            <w:r w:rsidRPr="00090500">
              <w:rPr>
                <w:rFonts w:ascii="Book Antiqua" w:hAnsi="Book Antiqua"/>
                <w:b/>
                <w:bCs/>
                <w:color w:val="000000" w:themeColor="text1"/>
              </w:rPr>
              <w:t>309</w:t>
            </w:r>
          </w:p>
        </w:tc>
        <w:tc>
          <w:tcPr>
            <w:tcW w:w="1068" w:type="dxa"/>
            <w:tcBorders>
              <w:top w:val="single" w:sz="4" w:space="0" w:color="auto"/>
              <w:bottom w:val="single" w:sz="4" w:space="0" w:color="auto"/>
            </w:tcBorders>
          </w:tcPr>
          <w:p w14:paraId="599343AD" w14:textId="473D3795" w:rsidR="00090500" w:rsidRPr="00090500" w:rsidRDefault="00090500" w:rsidP="00090500">
            <w:pPr>
              <w:autoSpaceDE w:val="0"/>
              <w:autoSpaceDN w:val="0"/>
              <w:adjustRightInd w:val="0"/>
              <w:spacing w:line="360" w:lineRule="auto"/>
              <w:contextualSpacing/>
              <w:jc w:val="both"/>
              <w:rPr>
                <w:rFonts w:ascii="Book Antiqua" w:hAnsi="Book Antiqua"/>
              </w:rPr>
            </w:pPr>
            <w:r>
              <w:rPr>
                <w:rFonts w:ascii="Book Antiqua" w:hAnsi="Book Antiqua"/>
                <w:b/>
                <w:bCs/>
                <w:i/>
                <w:iCs/>
                <w:color w:val="000000"/>
              </w:rPr>
              <w:t xml:space="preserve">P </w:t>
            </w:r>
            <w:proofErr w:type="spellStart"/>
            <w:r w:rsidRPr="00090500">
              <w:rPr>
                <w:rFonts w:ascii="Book Antiqua" w:hAnsi="Book Antiqua"/>
                <w:b/>
                <w:bCs/>
                <w:color w:val="000000"/>
              </w:rPr>
              <w:t>value</w:t>
            </w:r>
            <w:proofErr w:type="spellEnd"/>
          </w:p>
        </w:tc>
      </w:tr>
      <w:tr w:rsidR="00090500" w:rsidRPr="00090500" w14:paraId="13440BF6" w14:textId="77777777" w:rsidTr="00090500">
        <w:tc>
          <w:tcPr>
            <w:tcW w:w="3561" w:type="dxa"/>
            <w:tcBorders>
              <w:top w:val="single" w:sz="4" w:space="0" w:color="auto"/>
            </w:tcBorders>
          </w:tcPr>
          <w:p w14:paraId="5AB56E28" w14:textId="7127F038"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Albumin (g/</w:t>
            </w:r>
            <w:proofErr w:type="spellStart"/>
            <w:r w:rsidRPr="00090500">
              <w:rPr>
                <w:rFonts w:ascii="Book Antiqua" w:hAnsi="Book Antiqua"/>
                <w:color w:val="000000"/>
              </w:rPr>
              <w:t>dL</w:t>
            </w:r>
            <w:proofErr w:type="spellEnd"/>
            <w:r w:rsidRPr="00090500">
              <w:rPr>
                <w:rFonts w:ascii="Book Antiqua" w:hAnsi="Book Antiqua"/>
                <w:color w:val="000000"/>
              </w:rPr>
              <w:t>)</w:t>
            </w:r>
          </w:p>
        </w:tc>
        <w:tc>
          <w:tcPr>
            <w:tcW w:w="2849" w:type="dxa"/>
            <w:tcBorders>
              <w:top w:val="single" w:sz="4" w:space="0" w:color="auto"/>
            </w:tcBorders>
          </w:tcPr>
          <w:p w14:paraId="7D4FCD8B" w14:textId="02EBB4F4"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4.37 (4.2</w:t>
            </w:r>
            <w:r>
              <w:rPr>
                <w:rFonts w:ascii="Book Antiqua" w:hAnsi="Book Antiqua"/>
                <w:color w:val="000000"/>
              </w:rPr>
              <w:t>-</w:t>
            </w:r>
            <w:r w:rsidRPr="00090500">
              <w:rPr>
                <w:rFonts w:ascii="Book Antiqua" w:hAnsi="Book Antiqua"/>
                <w:color w:val="000000"/>
              </w:rPr>
              <w:t>4.45)</w:t>
            </w:r>
          </w:p>
        </w:tc>
        <w:tc>
          <w:tcPr>
            <w:tcW w:w="2849" w:type="dxa"/>
            <w:tcBorders>
              <w:top w:val="single" w:sz="4" w:space="0" w:color="auto"/>
            </w:tcBorders>
          </w:tcPr>
          <w:p w14:paraId="798D459A" w14:textId="666AFF6D"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4.38 (4.29</w:t>
            </w:r>
            <w:r>
              <w:rPr>
                <w:rFonts w:ascii="Book Antiqua" w:hAnsi="Book Antiqua"/>
                <w:color w:val="000000"/>
              </w:rPr>
              <w:t>-</w:t>
            </w:r>
            <w:r w:rsidRPr="00090500">
              <w:rPr>
                <w:rFonts w:ascii="Book Antiqua" w:hAnsi="Book Antiqua"/>
                <w:color w:val="000000"/>
              </w:rPr>
              <w:t>4.46)</w:t>
            </w:r>
          </w:p>
        </w:tc>
        <w:tc>
          <w:tcPr>
            <w:tcW w:w="2849" w:type="dxa"/>
            <w:tcBorders>
              <w:top w:val="single" w:sz="4" w:space="0" w:color="auto"/>
            </w:tcBorders>
          </w:tcPr>
          <w:p w14:paraId="3BB42BBE" w14:textId="7494D1BC"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4.02 (3.76</w:t>
            </w:r>
            <w:r>
              <w:rPr>
                <w:rFonts w:ascii="Book Antiqua" w:hAnsi="Book Antiqua"/>
                <w:color w:val="000000"/>
              </w:rPr>
              <w:t>-</w:t>
            </w:r>
            <w:r w:rsidRPr="00090500">
              <w:rPr>
                <w:rFonts w:ascii="Book Antiqua" w:hAnsi="Book Antiqua"/>
                <w:color w:val="000000"/>
              </w:rPr>
              <w:t>4.28)</w:t>
            </w:r>
          </w:p>
        </w:tc>
        <w:tc>
          <w:tcPr>
            <w:tcW w:w="1068" w:type="dxa"/>
            <w:tcBorders>
              <w:top w:val="single" w:sz="4" w:space="0" w:color="auto"/>
            </w:tcBorders>
          </w:tcPr>
          <w:p w14:paraId="09FEE92D" w14:textId="0C3F0712"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&lt;</w:t>
            </w:r>
            <w:r>
              <w:rPr>
                <w:rFonts w:ascii="Book Antiqua" w:hAnsi="Book Antiqua"/>
                <w:color w:val="000000"/>
              </w:rPr>
              <w:t xml:space="preserve"> </w:t>
            </w:r>
            <w:r w:rsidRPr="00090500">
              <w:rPr>
                <w:rFonts w:ascii="Book Antiqua" w:hAnsi="Book Antiqua"/>
                <w:color w:val="000000"/>
              </w:rPr>
              <w:t>0.001</w:t>
            </w:r>
          </w:p>
        </w:tc>
      </w:tr>
      <w:tr w:rsidR="00090500" w:rsidRPr="00090500" w14:paraId="55F39A57" w14:textId="77777777" w:rsidTr="00090500">
        <w:tc>
          <w:tcPr>
            <w:tcW w:w="3561" w:type="dxa"/>
          </w:tcPr>
          <w:p w14:paraId="257C8812" w14:textId="26C6131D"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Bilirubin (mg/</w:t>
            </w:r>
            <w:proofErr w:type="spellStart"/>
            <w:r w:rsidRPr="00090500">
              <w:rPr>
                <w:rFonts w:ascii="Book Antiqua" w:hAnsi="Book Antiqua"/>
                <w:color w:val="000000"/>
              </w:rPr>
              <w:t>dL</w:t>
            </w:r>
            <w:proofErr w:type="spellEnd"/>
            <w:r w:rsidRPr="00090500">
              <w:rPr>
                <w:rFonts w:ascii="Book Antiqua" w:hAnsi="Book Antiqua"/>
                <w:color w:val="000000"/>
              </w:rPr>
              <w:t>)</w:t>
            </w:r>
          </w:p>
        </w:tc>
        <w:tc>
          <w:tcPr>
            <w:tcW w:w="2849" w:type="dxa"/>
          </w:tcPr>
          <w:p w14:paraId="357CD5CF" w14:textId="53DD1CE3"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0.80 (0.79</w:t>
            </w:r>
            <w:r>
              <w:rPr>
                <w:rFonts w:ascii="Book Antiqua" w:hAnsi="Book Antiqua"/>
                <w:color w:val="000000"/>
              </w:rPr>
              <w:t>-</w:t>
            </w:r>
            <w:r w:rsidRPr="00090500">
              <w:rPr>
                <w:rFonts w:ascii="Book Antiqua" w:hAnsi="Book Antiqua"/>
                <w:color w:val="000000"/>
              </w:rPr>
              <w:t>0.81)</w:t>
            </w:r>
          </w:p>
        </w:tc>
        <w:tc>
          <w:tcPr>
            <w:tcW w:w="2849" w:type="dxa"/>
          </w:tcPr>
          <w:p w14:paraId="112333AE" w14:textId="6E0059F9"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0.79 (0.78</w:t>
            </w:r>
            <w:r>
              <w:rPr>
                <w:rFonts w:ascii="Book Antiqua" w:hAnsi="Book Antiqua"/>
                <w:color w:val="000000"/>
              </w:rPr>
              <w:t>-</w:t>
            </w:r>
            <w:r w:rsidRPr="00090500">
              <w:rPr>
                <w:rFonts w:ascii="Book Antiqua" w:hAnsi="Book Antiqua"/>
                <w:color w:val="000000"/>
              </w:rPr>
              <w:t>0.80)</w:t>
            </w:r>
          </w:p>
        </w:tc>
        <w:tc>
          <w:tcPr>
            <w:tcW w:w="2849" w:type="dxa"/>
          </w:tcPr>
          <w:p w14:paraId="0E8246A6" w14:textId="7BB8312B"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1.06 (0.98</w:t>
            </w:r>
            <w:r>
              <w:rPr>
                <w:rFonts w:ascii="Book Antiqua" w:hAnsi="Book Antiqua"/>
                <w:color w:val="000000"/>
              </w:rPr>
              <w:t>-</w:t>
            </w:r>
            <w:r w:rsidRPr="00090500">
              <w:rPr>
                <w:rFonts w:ascii="Book Antiqua" w:hAnsi="Book Antiqua"/>
                <w:color w:val="000000"/>
              </w:rPr>
              <w:t>1.15)</w:t>
            </w:r>
          </w:p>
        </w:tc>
        <w:tc>
          <w:tcPr>
            <w:tcW w:w="1068" w:type="dxa"/>
          </w:tcPr>
          <w:p w14:paraId="36DCF6C4" w14:textId="6443450A"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&lt;</w:t>
            </w:r>
            <w:r>
              <w:rPr>
                <w:rFonts w:ascii="Book Antiqua" w:hAnsi="Book Antiqua"/>
                <w:color w:val="000000"/>
              </w:rPr>
              <w:t xml:space="preserve"> </w:t>
            </w:r>
            <w:r w:rsidRPr="00090500">
              <w:rPr>
                <w:rFonts w:ascii="Book Antiqua" w:hAnsi="Book Antiqua"/>
                <w:color w:val="000000"/>
              </w:rPr>
              <w:t>0.001</w:t>
            </w:r>
          </w:p>
        </w:tc>
      </w:tr>
      <w:tr w:rsidR="00090500" w:rsidRPr="00090500" w14:paraId="7B30AA73" w14:textId="77777777" w:rsidTr="00090500">
        <w:tc>
          <w:tcPr>
            <w:tcW w:w="3561" w:type="dxa"/>
          </w:tcPr>
          <w:p w14:paraId="485A864B" w14:textId="421FF211"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INR</w:t>
            </w:r>
          </w:p>
        </w:tc>
        <w:tc>
          <w:tcPr>
            <w:tcW w:w="2849" w:type="dxa"/>
          </w:tcPr>
          <w:p w14:paraId="53DECC5A" w14:textId="47DEB73F"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1.10 (1.07</w:t>
            </w:r>
            <w:r>
              <w:rPr>
                <w:rFonts w:ascii="Book Antiqua" w:hAnsi="Book Antiqua"/>
                <w:color w:val="000000"/>
              </w:rPr>
              <w:t>-</w:t>
            </w:r>
            <w:r w:rsidRPr="00090500">
              <w:rPr>
                <w:rFonts w:ascii="Book Antiqua" w:hAnsi="Book Antiqua"/>
                <w:color w:val="000000"/>
              </w:rPr>
              <w:t>1.12)</w:t>
            </w:r>
          </w:p>
        </w:tc>
        <w:tc>
          <w:tcPr>
            <w:tcW w:w="2849" w:type="dxa"/>
          </w:tcPr>
          <w:p w14:paraId="2552821F" w14:textId="23DD51C3"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1.10 (1.07</w:t>
            </w:r>
            <w:r>
              <w:rPr>
                <w:rFonts w:ascii="Book Antiqua" w:hAnsi="Book Antiqua"/>
                <w:color w:val="000000"/>
              </w:rPr>
              <w:t>-</w:t>
            </w:r>
            <w:r w:rsidRPr="00090500">
              <w:rPr>
                <w:rFonts w:ascii="Book Antiqua" w:hAnsi="Book Antiqua"/>
                <w:color w:val="000000"/>
              </w:rPr>
              <w:t>1.12)</w:t>
            </w:r>
          </w:p>
        </w:tc>
        <w:tc>
          <w:tcPr>
            <w:tcW w:w="2849" w:type="dxa"/>
          </w:tcPr>
          <w:p w14:paraId="6956A88A" w14:textId="33FACFE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1.11 (1.08</w:t>
            </w:r>
            <w:r>
              <w:rPr>
                <w:rFonts w:ascii="Book Antiqua" w:hAnsi="Book Antiqua"/>
                <w:color w:val="000000"/>
              </w:rPr>
              <w:t>-</w:t>
            </w:r>
            <w:r w:rsidRPr="00090500">
              <w:rPr>
                <w:rFonts w:ascii="Book Antiqua" w:hAnsi="Book Antiqua"/>
                <w:color w:val="000000"/>
              </w:rPr>
              <w:t>1.13)</w:t>
            </w:r>
          </w:p>
        </w:tc>
        <w:tc>
          <w:tcPr>
            <w:tcW w:w="1068" w:type="dxa"/>
          </w:tcPr>
          <w:p w14:paraId="3C8CA8B3" w14:textId="38069D45"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&lt;</w:t>
            </w:r>
            <w:r>
              <w:rPr>
                <w:rFonts w:ascii="Book Antiqua" w:hAnsi="Book Antiqua"/>
                <w:color w:val="000000"/>
              </w:rPr>
              <w:t xml:space="preserve"> </w:t>
            </w:r>
            <w:r w:rsidRPr="00090500">
              <w:rPr>
                <w:rFonts w:ascii="Book Antiqua" w:hAnsi="Book Antiqua"/>
                <w:color w:val="000000"/>
              </w:rPr>
              <w:t>0.001</w:t>
            </w:r>
          </w:p>
        </w:tc>
      </w:tr>
      <w:tr w:rsidR="00090500" w:rsidRPr="00090500" w14:paraId="44B080EB" w14:textId="77777777" w:rsidTr="00090500">
        <w:tc>
          <w:tcPr>
            <w:tcW w:w="3561" w:type="dxa"/>
          </w:tcPr>
          <w:p w14:paraId="7584CE60" w14:textId="7E3332A0"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PLT (K/</w:t>
            </w:r>
            <w:bookmarkStart w:id="6" w:name="_Hlk65087422"/>
            <w:proofErr w:type="spellStart"/>
            <w:r w:rsidRPr="00792049">
              <w:rPr>
                <w:rFonts w:ascii="Book Antiqua" w:hAnsi="Book Antiqua" w:cs="Arial"/>
              </w:rPr>
              <w:t>μ</w:t>
            </w:r>
            <w:bookmarkEnd w:id="6"/>
            <w:r>
              <w:rPr>
                <w:rFonts w:ascii="Book Antiqua" w:hAnsi="Book Antiqua"/>
                <w:color w:val="000000"/>
              </w:rPr>
              <w:t>L</w:t>
            </w:r>
            <w:proofErr w:type="spellEnd"/>
            <w:r w:rsidRPr="00090500">
              <w:rPr>
                <w:rFonts w:ascii="Book Antiqua" w:hAnsi="Book Antiqua"/>
                <w:color w:val="000000"/>
              </w:rPr>
              <w:t>)</w:t>
            </w:r>
          </w:p>
        </w:tc>
        <w:tc>
          <w:tcPr>
            <w:tcW w:w="2849" w:type="dxa"/>
          </w:tcPr>
          <w:p w14:paraId="02EE3722" w14:textId="2652EA29"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191.47 (190.07</w:t>
            </w:r>
            <w:r>
              <w:rPr>
                <w:rFonts w:ascii="Book Antiqua" w:hAnsi="Book Antiqua"/>
                <w:color w:val="000000"/>
              </w:rPr>
              <w:t>-</w:t>
            </w:r>
            <w:r w:rsidRPr="00090500">
              <w:rPr>
                <w:rFonts w:ascii="Book Antiqua" w:hAnsi="Book Antiqua"/>
                <w:color w:val="000000"/>
              </w:rPr>
              <w:t>192.85)</w:t>
            </w:r>
          </w:p>
        </w:tc>
        <w:tc>
          <w:tcPr>
            <w:tcW w:w="2849" w:type="dxa"/>
          </w:tcPr>
          <w:p w14:paraId="07C5C961" w14:textId="219FD785"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192.62 (191.22</w:t>
            </w:r>
            <w:r>
              <w:rPr>
                <w:rFonts w:ascii="Book Antiqua" w:hAnsi="Book Antiqua"/>
                <w:color w:val="000000"/>
              </w:rPr>
              <w:t>-</w:t>
            </w:r>
            <w:r w:rsidRPr="00090500">
              <w:rPr>
                <w:rFonts w:ascii="Book Antiqua" w:hAnsi="Book Antiqua"/>
                <w:color w:val="000000"/>
              </w:rPr>
              <w:t>194.02)</w:t>
            </w:r>
          </w:p>
        </w:tc>
        <w:tc>
          <w:tcPr>
            <w:tcW w:w="2849" w:type="dxa"/>
          </w:tcPr>
          <w:p w14:paraId="49CB404B" w14:textId="23B2B50B"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147.63 (139.07</w:t>
            </w:r>
            <w:r>
              <w:rPr>
                <w:rFonts w:ascii="Book Antiqua" w:hAnsi="Book Antiqua"/>
                <w:color w:val="000000"/>
              </w:rPr>
              <w:t>-</w:t>
            </w:r>
            <w:r w:rsidRPr="00090500">
              <w:rPr>
                <w:rFonts w:ascii="Book Antiqua" w:hAnsi="Book Antiqua"/>
                <w:color w:val="000000"/>
              </w:rPr>
              <w:t>156.19)</w:t>
            </w:r>
          </w:p>
        </w:tc>
        <w:tc>
          <w:tcPr>
            <w:tcW w:w="1068" w:type="dxa"/>
          </w:tcPr>
          <w:p w14:paraId="156E549B" w14:textId="19D82CFB"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&lt;</w:t>
            </w:r>
            <w:r>
              <w:rPr>
                <w:rFonts w:ascii="Book Antiqua" w:hAnsi="Book Antiqua"/>
                <w:color w:val="000000"/>
              </w:rPr>
              <w:t xml:space="preserve"> </w:t>
            </w:r>
            <w:r w:rsidRPr="00090500">
              <w:rPr>
                <w:rFonts w:ascii="Book Antiqua" w:hAnsi="Book Antiqua"/>
                <w:color w:val="000000"/>
              </w:rPr>
              <w:t>0.001</w:t>
            </w:r>
          </w:p>
        </w:tc>
      </w:tr>
      <w:tr w:rsidR="00090500" w:rsidRPr="00090500" w14:paraId="5C2184E2" w14:textId="77777777" w:rsidTr="00090500">
        <w:tc>
          <w:tcPr>
            <w:tcW w:w="3561" w:type="dxa"/>
          </w:tcPr>
          <w:p w14:paraId="3F64FC5D" w14:textId="7538669F"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ALT (U/L)</w:t>
            </w:r>
          </w:p>
        </w:tc>
        <w:tc>
          <w:tcPr>
            <w:tcW w:w="2849" w:type="dxa"/>
          </w:tcPr>
          <w:p w14:paraId="20323F00" w14:textId="3552544A"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78.39 (77.19</w:t>
            </w:r>
            <w:r>
              <w:rPr>
                <w:rFonts w:ascii="Book Antiqua" w:hAnsi="Book Antiqua"/>
                <w:color w:val="000000"/>
              </w:rPr>
              <w:t>-</w:t>
            </w:r>
            <w:r w:rsidRPr="00090500">
              <w:rPr>
                <w:rFonts w:ascii="Book Antiqua" w:hAnsi="Book Antiqua"/>
                <w:color w:val="000000"/>
              </w:rPr>
              <w:t>79.59)</w:t>
            </w:r>
          </w:p>
        </w:tc>
        <w:tc>
          <w:tcPr>
            <w:tcW w:w="2849" w:type="dxa"/>
          </w:tcPr>
          <w:p w14:paraId="42A793DA" w14:textId="5042A47A"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77.92 (76.71</w:t>
            </w:r>
            <w:r>
              <w:rPr>
                <w:rFonts w:ascii="Book Antiqua" w:hAnsi="Book Antiqua"/>
                <w:color w:val="000000"/>
              </w:rPr>
              <w:t>-</w:t>
            </w:r>
            <w:r w:rsidRPr="00090500">
              <w:rPr>
                <w:rFonts w:ascii="Book Antiqua" w:hAnsi="Book Antiqua"/>
                <w:color w:val="000000"/>
              </w:rPr>
              <w:t>79.13)</w:t>
            </w:r>
          </w:p>
        </w:tc>
        <w:tc>
          <w:tcPr>
            <w:tcW w:w="2849" w:type="dxa"/>
          </w:tcPr>
          <w:p w14:paraId="31DFFC85" w14:textId="276AB95A"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96.07 (87.16</w:t>
            </w:r>
            <w:r>
              <w:rPr>
                <w:rFonts w:ascii="Book Antiqua" w:hAnsi="Book Antiqua"/>
                <w:color w:val="000000"/>
              </w:rPr>
              <w:t>-</w:t>
            </w:r>
            <w:r w:rsidRPr="00090500">
              <w:rPr>
                <w:rFonts w:ascii="Book Antiqua" w:hAnsi="Book Antiqua"/>
                <w:color w:val="000000"/>
              </w:rPr>
              <w:t>104.98)</w:t>
            </w:r>
          </w:p>
        </w:tc>
        <w:tc>
          <w:tcPr>
            <w:tcW w:w="1068" w:type="dxa"/>
          </w:tcPr>
          <w:p w14:paraId="78E74A7D" w14:textId="44558A1C"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&lt;</w:t>
            </w:r>
            <w:r>
              <w:rPr>
                <w:rFonts w:ascii="Book Antiqua" w:hAnsi="Book Antiqua"/>
                <w:color w:val="000000"/>
              </w:rPr>
              <w:t xml:space="preserve"> </w:t>
            </w:r>
            <w:r w:rsidRPr="00090500">
              <w:rPr>
                <w:rFonts w:ascii="Book Antiqua" w:hAnsi="Book Antiqua"/>
                <w:color w:val="000000"/>
              </w:rPr>
              <w:t>0.001</w:t>
            </w:r>
          </w:p>
        </w:tc>
      </w:tr>
      <w:tr w:rsidR="00090500" w:rsidRPr="00090500" w14:paraId="46D87BEB" w14:textId="77777777" w:rsidTr="00090500">
        <w:tc>
          <w:tcPr>
            <w:tcW w:w="3561" w:type="dxa"/>
          </w:tcPr>
          <w:p w14:paraId="7801B604" w14:textId="64FF5C88" w:rsidR="00090500" w:rsidRPr="00090500" w:rsidRDefault="00090500" w:rsidP="00090500">
            <w:pPr>
              <w:autoSpaceDE w:val="0"/>
              <w:autoSpaceDN w:val="0"/>
              <w:adjustRightInd w:val="0"/>
              <w:spacing w:line="360" w:lineRule="auto"/>
              <w:contextualSpacing/>
              <w:jc w:val="both"/>
              <w:rPr>
                <w:rFonts w:ascii="Book Antiqua" w:hAnsi="Book Antiqua"/>
                <w:color w:val="000000"/>
              </w:rPr>
            </w:pPr>
            <w:proofErr w:type="spellStart"/>
            <w:r w:rsidRPr="00090500">
              <w:rPr>
                <w:rFonts w:ascii="Book Antiqua" w:hAnsi="Book Antiqua"/>
                <w:color w:val="000000"/>
              </w:rPr>
              <w:t>Creatinine</w:t>
            </w:r>
            <w:proofErr w:type="spellEnd"/>
            <w:r w:rsidRPr="00090500">
              <w:rPr>
                <w:rFonts w:ascii="Book Antiqua" w:hAnsi="Book Antiqua"/>
                <w:color w:val="000000"/>
              </w:rPr>
              <w:t xml:space="preserve"> (mg/</w:t>
            </w:r>
            <w:proofErr w:type="spellStart"/>
            <w:r w:rsidRPr="00090500">
              <w:rPr>
                <w:rFonts w:ascii="Book Antiqua" w:hAnsi="Book Antiqua"/>
                <w:color w:val="000000"/>
              </w:rPr>
              <w:t>dL</w:t>
            </w:r>
            <w:proofErr w:type="spellEnd"/>
            <w:r w:rsidRPr="00090500">
              <w:rPr>
                <w:rFonts w:ascii="Book Antiqua" w:hAnsi="Book Antiqua"/>
                <w:color w:val="000000"/>
              </w:rPr>
              <w:t>)</w:t>
            </w:r>
          </w:p>
        </w:tc>
        <w:tc>
          <w:tcPr>
            <w:tcW w:w="2849" w:type="dxa"/>
          </w:tcPr>
          <w:p w14:paraId="74B0A72B" w14:textId="612FB5B0"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0.92 (0.89</w:t>
            </w:r>
            <w:r>
              <w:rPr>
                <w:rFonts w:ascii="Book Antiqua" w:hAnsi="Book Antiqua"/>
                <w:color w:val="000000"/>
              </w:rPr>
              <w:t>-</w:t>
            </w:r>
            <w:r w:rsidRPr="00090500">
              <w:rPr>
                <w:rFonts w:ascii="Book Antiqua" w:hAnsi="Book Antiqua"/>
                <w:color w:val="000000"/>
              </w:rPr>
              <w:t>0.96)</w:t>
            </w:r>
          </w:p>
        </w:tc>
        <w:tc>
          <w:tcPr>
            <w:tcW w:w="2849" w:type="dxa"/>
          </w:tcPr>
          <w:p w14:paraId="380A163B" w14:textId="604F0F6D"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0.93 (0.89</w:t>
            </w:r>
            <w:r>
              <w:rPr>
                <w:rFonts w:ascii="Book Antiqua" w:hAnsi="Book Antiqua"/>
                <w:color w:val="000000"/>
              </w:rPr>
              <w:t>-</w:t>
            </w:r>
            <w:r w:rsidRPr="00090500">
              <w:rPr>
                <w:rFonts w:ascii="Book Antiqua" w:hAnsi="Book Antiqua"/>
                <w:color w:val="000000"/>
              </w:rPr>
              <w:t>0.96)</w:t>
            </w:r>
          </w:p>
        </w:tc>
        <w:tc>
          <w:tcPr>
            <w:tcW w:w="2849" w:type="dxa"/>
          </w:tcPr>
          <w:p w14:paraId="7603A7C7" w14:textId="76B4F5E9"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0.81 (0.79</w:t>
            </w:r>
            <w:r>
              <w:rPr>
                <w:rFonts w:ascii="Book Antiqua" w:hAnsi="Book Antiqua"/>
                <w:color w:val="000000"/>
              </w:rPr>
              <w:t>-</w:t>
            </w:r>
            <w:r w:rsidRPr="00090500">
              <w:rPr>
                <w:rFonts w:ascii="Book Antiqua" w:hAnsi="Book Antiqua"/>
                <w:color w:val="000000"/>
              </w:rPr>
              <w:t>0.83)</w:t>
            </w:r>
          </w:p>
        </w:tc>
        <w:tc>
          <w:tcPr>
            <w:tcW w:w="1068" w:type="dxa"/>
          </w:tcPr>
          <w:p w14:paraId="05486F0A" w14:textId="7777777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0.749</w:t>
            </w:r>
          </w:p>
        </w:tc>
      </w:tr>
      <w:tr w:rsidR="00090500" w:rsidRPr="00090500" w14:paraId="20C11C2E" w14:textId="77777777" w:rsidTr="00090500">
        <w:tc>
          <w:tcPr>
            <w:tcW w:w="3561" w:type="dxa"/>
          </w:tcPr>
          <w:p w14:paraId="7A16C36E" w14:textId="407B0CA2" w:rsidR="00090500" w:rsidRPr="00090500" w:rsidRDefault="00090500" w:rsidP="00090500">
            <w:pPr>
              <w:autoSpaceDE w:val="0"/>
              <w:autoSpaceDN w:val="0"/>
              <w:adjustRightInd w:val="0"/>
              <w:spacing w:line="360" w:lineRule="auto"/>
              <w:contextualSpacing/>
              <w:jc w:val="both"/>
              <w:rPr>
                <w:rFonts w:ascii="Book Antiqua" w:hAnsi="Book Antiqua"/>
                <w:color w:val="000000"/>
              </w:rPr>
            </w:pPr>
            <w:proofErr w:type="spellStart"/>
            <w:r w:rsidRPr="00090500">
              <w:rPr>
                <w:rFonts w:ascii="Book Antiqua" w:hAnsi="Book Antiqua"/>
                <w:color w:val="000000"/>
              </w:rPr>
              <w:t>eGFR</w:t>
            </w:r>
            <w:proofErr w:type="spellEnd"/>
            <w:r w:rsidR="00184DC8">
              <w:rPr>
                <w:rFonts w:ascii="Book Antiqua" w:hAnsi="Book Antiqua"/>
                <w:color w:val="000000"/>
              </w:rPr>
              <w:t xml:space="preserve">, </w:t>
            </w:r>
            <w:r w:rsidR="00184DC8" w:rsidRPr="00947EA4">
              <w:rPr>
                <w:rFonts w:ascii="Book Antiqua" w:hAnsi="Book Antiqua"/>
                <w:i/>
                <w:color w:val="000000"/>
              </w:rPr>
              <w:t>n</w:t>
            </w:r>
            <w:r w:rsidR="00184DC8">
              <w:rPr>
                <w:rFonts w:ascii="Book Antiqua" w:hAnsi="Book Antiqua"/>
                <w:color w:val="000000"/>
              </w:rPr>
              <w:t xml:space="preserve"> </w:t>
            </w:r>
            <w:r w:rsidR="00184DC8" w:rsidRPr="00FB28F4">
              <w:rPr>
                <w:rFonts w:ascii="Book Antiqua" w:hAnsi="Book Antiqua"/>
                <w:color w:val="000000"/>
              </w:rPr>
              <w:t>(%)</w:t>
            </w:r>
          </w:p>
        </w:tc>
        <w:tc>
          <w:tcPr>
            <w:tcW w:w="2849" w:type="dxa"/>
          </w:tcPr>
          <w:p w14:paraId="565443BA"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c>
          <w:tcPr>
            <w:tcW w:w="2849" w:type="dxa"/>
          </w:tcPr>
          <w:p w14:paraId="79B71EA4"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c>
          <w:tcPr>
            <w:tcW w:w="2849" w:type="dxa"/>
          </w:tcPr>
          <w:p w14:paraId="011F8540"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c>
          <w:tcPr>
            <w:tcW w:w="1068" w:type="dxa"/>
          </w:tcPr>
          <w:p w14:paraId="31478B8B"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38F70059" w14:textId="77777777" w:rsidTr="00090500">
        <w:tc>
          <w:tcPr>
            <w:tcW w:w="3561" w:type="dxa"/>
          </w:tcPr>
          <w:p w14:paraId="2B62D708" w14:textId="5F0FD4D1"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rPr>
              <w:t>&lt;</w:t>
            </w:r>
            <w:r>
              <w:rPr>
                <w:rFonts w:ascii="Book Antiqua" w:hAnsi="Book Antiqua"/>
              </w:rPr>
              <w:t xml:space="preserve"> </w:t>
            </w:r>
            <w:r w:rsidRPr="00090500">
              <w:rPr>
                <w:rFonts w:ascii="Book Antiqua" w:hAnsi="Book Antiqua"/>
              </w:rPr>
              <w:t xml:space="preserve">30 </w:t>
            </w:r>
            <w:proofErr w:type="spellStart"/>
            <w:r w:rsidRPr="00090500">
              <w:rPr>
                <w:rFonts w:ascii="Book Antiqua" w:hAnsi="Book Antiqua"/>
              </w:rPr>
              <w:t>mL</w:t>
            </w:r>
            <w:proofErr w:type="spellEnd"/>
            <w:r w:rsidRPr="00090500">
              <w:rPr>
                <w:rFonts w:ascii="Book Antiqua" w:hAnsi="Book Antiqua"/>
              </w:rPr>
              <w:t>/min</w:t>
            </w:r>
          </w:p>
        </w:tc>
        <w:tc>
          <w:tcPr>
            <w:tcW w:w="2849" w:type="dxa"/>
          </w:tcPr>
          <w:p w14:paraId="09E02696" w14:textId="44208D94"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137 (29.2)</w:t>
            </w:r>
          </w:p>
        </w:tc>
        <w:tc>
          <w:tcPr>
            <w:tcW w:w="2849" w:type="dxa"/>
          </w:tcPr>
          <w:p w14:paraId="77350E0F" w14:textId="63ECCF38"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137 (29.7)</w:t>
            </w:r>
          </w:p>
        </w:tc>
        <w:tc>
          <w:tcPr>
            <w:tcW w:w="2849" w:type="dxa"/>
          </w:tcPr>
          <w:p w14:paraId="49695B88" w14:textId="185FD90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 (0.0)</w:t>
            </w:r>
          </w:p>
        </w:tc>
        <w:tc>
          <w:tcPr>
            <w:tcW w:w="1068" w:type="dxa"/>
          </w:tcPr>
          <w:p w14:paraId="69E95F39"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45E841EF" w14:textId="77777777" w:rsidTr="00090500">
        <w:tc>
          <w:tcPr>
            <w:tcW w:w="3561" w:type="dxa"/>
          </w:tcPr>
          <w:p w14:paraId="76D52CB9" w14:textId="1E25EDA2"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rPr>
              <w:t>&gt;</w:t>
            </w:r>
            <w:r>
              <w:rPr>
                <w:rFonts w:ascii="Book Antiqua" w:hAnsi="Book Antiqua"/>
              </w:rPr>
              <w:t xml:space="preserve"> </w:t>
            </w:r>
            <w:r w:rsidRPr="00090500">
              <w:rPr>
                <w:rFonts w:ascii="Book Antiqua" w:hAnsi="Book Antiqua"/>
              </w:rPr>
              <w:t xml:space="preserve">60 </w:t>
            </w:r>
            <w:proofErr w:type="spellStart"/>
            <w:r w:rsidRPr="00090500">
              <w:rPr>
                <w:rFonts w:ascii="Book Antiqua" w:hAnsi="Book Antiqua"/>
              </w:rPr>
              <w:t>mL</w:t>
            </w:r>
            <w:proofErr w:type="spellEnd"/>
            <w:r w:rsidRPr="00090500">
              <w:rPr>
                <w:rFonts w:ascii="Book Antiqua" w:hAnsi="Book Antiqua"/>
              </w:rPr>
              <w:t>/min</w:t>
            </w:r>
          </w:p>
        </w:tc>
        <w:tc>
          <w:tcPr>
            <w:tcW w:w="2849" w:type="dxa"/>
          </w:tcPr>
          <w:p w14:paraId="6B219F9A" w14:textId="2FE431C5"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160 (34.0)</w:t>
            </w:r>
          </w:p>
        </w:tc>
        <w:tc>
          <w:tcPr>
            <w:tcW w:w="2849" w:type="dxa"/>
          </w:tcPr>
          <w:p w14:paraId="03F4D474" w14:textId="0ED68E7C"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157 (34.0)</w:t>
            </w:r>
          </w:p>
        </w:tc>
        <w:tc>
          <w:tcPr>
            <w:tcW w:w="2849" w:type="dxa"/>
          </w:tcPr>
          <w:p w14:paraId="62872335" w14:textId="3015A8CD"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3 (37.5)</w:t>
            </w:r>
          </w:p>
        </w:tc>
        <w:tc>
          <w:tcPr>
            <w:tcW w:w="1068" w:type="dxa"/>
          </w:tcPr>
          <w:p w14:paraId="755E8383" w14:textId="7777777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0.252</w:t>
            </w:r>
          </w:p>
        </w:tc>
      </w:tr>
      <w:tr w:rsidR="00090500" w:rsidRPr="00090500" w14:paraId="636C198F" w14:textId="77777777" w:rsidTr="00090500">
        <w:tc>
          <w:tcPr>
            <w:tcW w:w="3561" w:type="dxa"/>
          </w:tcPr>
          <w:p w14:paraId="7A3645B6"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rPr>
              <w:t xml:space="preserve">30-60 </w:t>
            </w:r>
            <w:proofErr w:type="spellStart"/>
            <w:r w:rsidRPr="00090500">
              <w:rPr>
                <w:rFonts w:ascii="Book Antiqua" w:hAnsi="Book Antiqua"/>
              </w:rPr>
              <w:t>mL</w:t>
            </w:r>
            <w:proofErr w:type="spellEnd"/>
            <w:r w:rsidRPr="00090500">
              <w:rPr>
                <w:rFonts w:ascii="Book Antiqua" w:hAnsi="Book Antiqua"/>
              </w:rPr>
              <w:t>/min</w:t>
            </w:r>
          </w:p>
        </w:tc>
        <w:tc>
          <w:tcPr>
            <w:tcW w:w="2849" w:type="dxa"/>
          </w:tcPr>
          <w:p w14:paraId="0F1D59CC" w14:textId="60562596"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rPr>
              <w:t>173 (36.8)</w:t>
            </w:r>
          </w:p>
        </w:tc>
        <w:tc>
          <w:tcPr>
            <w:tcW w:w="2849" w:type="dxa"/>
          </w:tcPr>
          <w:p w14:paraId="740A9231" w14:textId="5824D72E"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rPr>
              <w:t>168 (36.3)</w:t>
            </w:r>
          </w:p>
        </w:tc>
        <w:tc>
          <w:tcPr>
            <w:tcW w:w="2849" w:type="dxa"/>
          </w:tcPr>
          <w:p w14:paraId="54974CA6" w14:textId="49F99059"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rPr>
              <w:t>5 (62.5)</w:t>
            </w:r>
          </w:p>
        </w:tc>
        <w:tc>
          <w:tcPr>
            <w:tcW w:w="1068" w:type="dxa"/>
          </w:tcPr>
          <w:p w14:paraId="4B64570B"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331CD221" w14:textId="77777777" w:rsidTr="00090500">
        <w:tc>
          <w:tcPr>
            <w:tcW w:w="3561" w:type="dxa"/>
          </w:tcPr>
          <w:p w14:paraId="130BEF45" w14:textId="72A195EE"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Hemoglobin (g/</w:t>
            </w:r>
            <w:proofErr w:type="spellStart"/>
            <w:r w:rsidRPr="00090500">
              <w:rPr>
                <w:rFonts w:ascii="Book Antiqua" w:hAnsi="Book Antiqua"/>
                <w:color w:val="000000"/>
              </w:rPr>
              <w:t>dL</w:t>
            </w:r>
            <w:proofErr w:type="spellEnd"/>
            <w:r w:rsidRPr="00090500">
              <w:rPr>
                <w:rFonts w:ascii="Book Antiqua" w:hAnsi="Book Antiqua"/>
                <w:color w:val="000000"/>
              </w:rPr>
              <w:t>)</w:t>
            </w:r>
          </w:p>
        </w:tc>
        <w:tc>
          <w:tcPr>
            <w:tcW w:w="2849" w:type="dxa"/>
          </w:tcPr>
          <w:p w14:paraId="4BE6F272" w14:textId="2C5C5C85"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14.40 (14.37</w:t>
            </w:r>
            <w:r>
              <w:rPr>
                <w:rFonts w:ascii="Book Antiqua" w:hAnsi="Book Antiqua"/>
                <w:color w:val="000000"/>
              </w:rPr>
              <w:t>-</w:t>
            </w:r>
            <w:r w:rsidRPr="00090500">
              <w:rPr>
                <w:rFonts w:ascii="Book Antiqua" w:hAnsi="Book Antiqua"/>
                <w:color w:val="000000"/>
              </w:rPr>
              <w:t>14.43)</w:t>
            </w:r>
          </w:p>
        </w:tc>
        <w:tc>
          <w:tcPr>
            <w:tcW w:w="2849" w:type="dxa"/>
          </w:tcPr>
          <w:p w14:paraId="75EFEB15" w14:textId="7A35EA0E"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14.40 (14.37</w:t>
            </w:r>
            <w:r>
              <w:rPr>
                <w:rFonts w:ascii="Book Antiqua" w:hAnsi="Book Antiqua"/>
                <w:color w:val="000000"/>
              </w:rPr>
              <w:t>-</w:t>
            </w:r>
            <w:r w:rsidRPr="00090500">
              <w:rPr>
                <w:rFonts w:ascii="Book Antiqua" w:hAnsi="Book Antiqua"/>
                <w:color w:val="000000"/>
              </w:rPr>
              <w:t>14.44)</w:t>
            </w:r>
          </w:p>
        </w:tc>
        <w:tc>
          <w:tcPr>
            <w:tcW w:w="2849" w:type="dxa"/>
          </w:tcPr>
          <w:p w14:paraId="101A8582" w14:textId="06356E10"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14.35 (14.15</w:t>
            </w:r>
            <w:r>
              <w:rPr>
                <w:rFonts w:ascii="Book Antiqua" w:hAnsi="Book Antiqua"/>
                <w:color w:val="000000"/>
              </w:rPr>
              <w:t>-</w:t>
            </w:r>
            <w:r w:rsidRPr="00090500">
              <w:rPr>
                <w:rFonts w:ascii="Book Antiqua" w:hAnsi="Book Antiqua"/>
                <w:color w:val="000000"/>
              </w:rPr>
              <w:t>14.55)</w:t>
            </w:r>
          </w:p>
        </w:tc>
        <w:tc>
          <w:tcPr>
            <w:tcW w:w="1068" w:type="dxa"/>
          </w:tcPr>
          <w:p w14:paraId="64808FE3" w14:textId="7777777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0.812</w:t>
            </w:r>
          </w:p>
        </w:tc>
      </w:tr>
      <w:tr w:rsidR="00090500" w:rsidRPr="00090500" w14:paraId="431D1A90" w14:textId="77777777" w:rsidTr="00090500">
        <w:tc>
          <w:tcPr>
            <w:tcW w:w="3561" w:type="dxa"/>
          </w:tcPr>
          <w:p w14:paraId="73B60D95" w14:textId="58742AC2"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 xml:space="preserve">HCV </w:t>
            </w:r>
            <w:proofErr w:type="spellStart"/>
            <w:r w:rsidRPr="00090500">
              <w:rPr>
                <w:rFonts w:ascii="Book Antiqua" w:hAnsi="Book Antiqua"/>
                <w:color w:val="000000"/>
              </w:rPr>
              <w:t>genotype</w:t>
            </w:r>
            <w:proofErr w:type="spellEnd"/>
            <w:r w:rsidR="00012C7D">
              <w:rPr>
                <w:rFonts w:ascii="Book Antiqua" w:hAnsi="Book Antiqua"/>
                <w:color w:val="000000"/>
              </w:rPr>
              <w:t xml:space="preserve">, </w:t>
            </w:r>
            <w:r w:rsidR="00012C7D" w:rsidRPr="00947EA4">
              <w:rPr>
                <w:rFonts w:ascii="Book Antiqua" w:hAnsi="Book Antiqua"/>
                <w:i/>
                <w:color w:val="000000"/>
              </w:rPr>
              <w:t>n</w:t>
            </w:r>
            <w:r w:rsidR="00012C7D">
              <w:rPr>
                <w:rFonts w:ascii="Book Antiqua" w:hAnsi="Book Antiqua"/>
                <w:color w:val="000000"/>
              </w:rPr>
              <w:t xml:space="preserve"> </w:t>
            </w:r>
            <w:r w:rsidR="00012C7D" w:rsidRPr="00FB28F4">
              <w:rPr>
                <w:rFonts w:ascii="Book Antiqua" w:hAnsi="Book Antiqua"/>
                <w:color w:val="000000"/>
              </w:rPr>
              <w:t>(%)</w:t>
            </w:r>
          </w:p>
        </w:tc>
        <w:tc>
          <w:tcPr>
            <w:tcW w:w="2849" w:type="dxa"/>
          </w:tcPr>
          <w:p w14:paraId="2A3405EA"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c>
          <w:tcPr>
            <w:tcW w:w="2849" w:type="dxa"/>
          </w:tcPr>
          <w:p w14:paraId="28D3B45B"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c>
          <w:tcPr>
            <w:tcW w:w="2849" w:type="dxa"/>
          </w:tcPr>
          <w:p w14:paraId="5CBAD26F"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c>
          <w:tcPr>
            <w:tcW w:w="1068" w:type="dxa"/>
          </w:tcPr>
          <w:p w14:paraId="0627E231"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19410618" w14:textId="77777777" w:rsidTr="00090500">
        <w:tc>
          <w:tcPr>
            <w:tcW w:w="3561" w:type="dxa"/>
          </w:tcPr>
          <w:p w14:paraId="4E90D8F5"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color w:val="000000"/>
              </w:rPr>
              <w:t>1A</w:t>
            </w:r>
          </w:p>
        </w:tc>
        <w:tc>
          <w:tcPr>
            <w:tcW w:w="2849" w:type="dxa"/>
          </w:tcPr>
          <w:p w14:paraId="25E01642" w14:textId="1A52BB8F"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434 (3.6)</w:t>
            </w:r>
          </w:p>
        </w:tc>
        <w:tc>
          <w:tcPr>
            <w:tcW w:w="2849" w:type="dxa"/>
          </w:tcPr>
          <w:p w14:paraId="20C2A0FE" w14:textId="64053274"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426 (3.7)</w:t>
            </w:r>
          </w:p>
        </w:tc>
        <w:tc>
          <w:tcPr>
            <w:tcW w:w="2849" w:type="dxa"/>
          </w:tcPr>
          <w:p w14:paraId="65A700E5" w14:textId="0CD5A6CA"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8 (2.6)</w:t>
            </w:r>
          </w:p>
        </w:tc>
        <w:tc>
          <w:tcPr>
            <w:tcW w:w="1068" w:type="dxa"/>
          </w:tcPr>
          <w:p w14:paraId="52DA3C1D"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1F132F88" w14:textId="77777777" w:rsidTr="00090500">
        <w:tc>
          <w:tcPr>
            <w:tcW w:w="3561" w:type="dxa"/>
          </w:tcPr>
          <w:p w14:paraId="6E938D39"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color w:val="000000"/>
              </w:rPr>
              <w:t>1B</w:t>
            </w:r>
          </w:p>
        </w:tc>
        <w:tc>
          <w:tcPr>
            <w:tcW w:w="2849" w:type="dxa"/>
          </w:tcPr>
          <w:p w14:paraId="2D9DC0FD" w14:textId="72F22926"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9327 (78.1)</w:t>
            </w:r>
          </w:p>
        </w:tc>
        <w:tc>
          <w:tcPr>
            <w:tcW w:w="2849" w:type="dxa"/>
          </w:tcPr>
          <w:p w14:paraId="1801785D" w14:textId="366D750B"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9147 (78.7)</w:t>
            </w:r>
          </w:p>
        </w:tc>
        <w:tc>
          <w:tcPr>
            <w:tcW w:w="2849" w:type="dxa"/>
          </w:tcPr>
          <w:p w14:paraId="0B734215" w14:textId="7B6C3A91"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180 (58.3)</w:t>
            </w:r>
          </w:p>
        </w:tc>
        <w:tc>
          <w:tcPr>
            <w:tcW w:w="1068" w:type="dxa"/>
          </w:tcPr>
          <w:p w14:paraId="5FBADF3E"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3F46B976" w14:textId="77777777" w:rsidTr="00090500">
        <w:tc>
          <w:tcPr>
            <w:tcW w:w="3561" w:type="dxa"/>
          </w:tcPr>
          <w:p w14:paraId="3E133E5C"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color w:val="000000"/>
              </w:rPr>
              <w:t>2</w:t>
            </w:r>
          </w:p>
        </w:tc>
        <w:tc>
          <w:tcPr>
            <w:tcW w:w="2849" w:type="dxa"/>
          </w:tcPr>
          <w:p w14:paraId="034C33FB" w14:textId="4F218C9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20 (0.2)</w:t>
            </w:r>
          </w:p>
        </w:tc>
        <w:tc>
          <w:tcPr>
            <w:tcW w:w="2849" w:type="dxa"/>
          </w:tcPr>
          <w:p w14:paraId="1D72CE85" w14:textId="202FE5DD"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20 (0.2)</w:t>
            </w:r>
          </w:p>
        </w:tc>
        <w:tc>
          <w:tcPr>
            <w:tcW w:w="2849" w:type="dxa"/>
          </w:tcPr>
          <w:p w14:paraId="58698FD8" w14:textId="020FCCCF"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 (0.0)</w:t>
            </w:r>
          </w:p>
        </w:tc>
        <w:tc>
          <w:tcPr>
            <w:tcW w:w="1068" w:type="dxa"/>
          </w:tcPr>
          <w:p w14:paraId="64C045E8" w14:textId="7B3F9E93"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&lt;</w:t>
            </w:r>
            <w:r>
              <w:rPr>
                <w:rFonts w:ascii="Book Antiqua" w:hAnsi="Book Antiqua"/>
                <w:color w:val="000000"/>
              </w:rPr>
              <w:t xml:space="preserve"> </w:t>
            </w:r>
            <w:r w:rsidRPr="00090500">
              <w:rPr>
                <w:rFonts w:ascii="Book Antiqua" w:hAnsi="Book Antiqua"/>
                <w:color w:val="000000"/>
              </w:rPr>
              <w:t>0.001</w:t>
            </w:r>
          </w:p>
        </w:tc>
      </w:tr>
      <w:tr w:rsidR="00090500" w:rsidRPr="00090500" w14:paraId="504DE796" w14:textId="77777777" w:rsidTr="00090500">
        <w:tc>
          <w:tcPr>
            <w:tcW w:w="3561" w:type="dxa"/>
          </w:tcPr>
          <w:p w14:paraId="1745B817"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color w:val="000000"/>
              </w:rPr>
              <w:t>3</w:t>
            </w:r>
          </w:p>
        </w:tc>
        <w:tc>
          <w:tcPr>
            <w:tcW w:w="2849" w:type="dxa"/>
          </w:tcPr>
          <w:p w14:paraId="68B4041F" w14:textId="551B6B60"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1328 (11.1)</w:t>
            </w:r>
          </w:p>
        </w:tc>
        <w:tc>
          <w:tcPr>
            <w:tcW w:w="2849" w:type="dxa"/>
          </w:tcPr>
          <w:p w14:paraId="5D0F1B30" w14:textId="689211F8"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1221 (10.5)</w:t>
            </w:r>
          </w:p>
        </w:tc>
        <w:tc>
          <w:tcPr>
            <w:tcW w:w="2849" w:type="dxa"/>
          </w:tcPr>
          <w:p w14:paraId="2792D8EE" w14:textId="3330C5B1"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107 (34.6)</w:t>
            </w:r>
          </w:p>
        </w:tc>
        <w:tc>
          <w:tcPr>
            <w:tcW w:w="1068" w:type="dxa"/>
          </w:tcPr>
          <w:p w14:paraId="4798E9CB"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7EB8CAB6" w14:textId="77777777" w:rsidTr="00090500">
        <w:tc>
          <w:tcPr>
            <w:tcW w:w="3561" w:type="dxa"/>
          </w:tcPr>
          <w:p w14:paraId="57BA5356"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color w:val="000000"/>
              </w:rPr>
              <w:t>4</w:t>
            </w:r>
          </w:p>
        </w:tc>
        <w:tc>
          <w:tcPr>
            <w:tcW w:w="2849" w:type="dxa"/>
          </w:tcPr>
          <w:p w14:paraId="221BEF06" w14:textId="17F318A5"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575 (4.8)</w:t>
            </w:r>
          </w:p>
        </w:tc>
        <w:tc>
          <w:tcPr>
            <w:tcW w:w="2849" w:type="dxa"/>
          </w:tcPr>
          <w:p w14:paraId="24AD786C" w14:textId="46C84A42"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565 (4.9)</w:t>
            </w:r>
          </w:p>
        </w:tc>
        <w:tc>
          <w:tcPr>
            <w:tcW w:w="2849" w:type="dxa"/>
          </w:tcPr>
          <w:p w14:paraId="2DF18666" w14:textId="711CDC62"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10 (3.2)</w:t>
            </w:r>
          </w:p>
        </w:tc>
        <w:tc>
          <w:tcPr>
            <w:tcW w:w="1068" w:type="dxa"/>
          </w:tcPr>
          <w:p w14:paraId="25BDD59E"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1E576938" w14:textId="77777777" w:rsidTr="00090500">
        <w:tc>
          <w:tcPr>
            <w:tcW w:w="3561" w:type="dxa"/>
          </w:tcPr>
          <w:p w14:paraId="1245B0CA"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color w:val="000000"/>
              </w:rPr>
              <w:t>5</w:t>
            </w:r>
          </w:p>
        </w:tc>
        <w:tc>
          <w:tcPr>
            <w:tcW w:w="2849" w:type="dxa"/>
          </w:tcPr>
          <w:p w14:paraId="169BF4DA" w14:textId="52B35AB9"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 (0.0)</w:t>
            </w:r>
          </w:p>
        </w:tc>
        <w:tc>
          <w:tcPr>
            <w:tcW w:w="2849" w:type="dxa"/>
          </w:tcPr>
          <w:p w14:paraId="780CFCE6" w14:textId="7CF8ADFE"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 (0.0)</w:t>
            </w:r>
          </w:p>
        </w:tc>
        <w:tc>
          <w:tcPr>
            <w:tcW w:w="2849" w:type="dxa"/>
          </w:tcPr>
          <w:p w14:paraId="254EFC1E" w14:textId="5BC27688"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 (0.0)</w:t>
            </w:r>
          </w:p>
        </w:tc>
        <w:tc>
          <w:tcPr>
            <w:tcW w:w="1068" w:type="dxa"/>
          </w:tcPr>
          <w:p w14:paraId="622AC86A"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7265EEF9" w14:textId="77777777" w:rsidTr="00090500">
        <w:tc>
          <w:tcPr>
            <w:tcW w:w="3561" w:type="dxa"/>
          </w:tcPr>
          <w:p w14:paraId="1A6C539A"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color w:val="000000"/>
              </w:rPr>
              <w:lastRenderedPageBreak/>
              <w:t>6</w:t>
            </w:r>
          </w:p>
        </w:tc>
        <w:tc>
          <w:tcPr>
            <w:tcW w:w="2849" w:type="dxa"/>
          </w:tcPr>
          <w:p w14:paraId="48CFEEA5" w14:textId="45AC45A5"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rPr>
              <w:t>2 (0.0)</w:t>
            </w:r>
          </w:p>
        </w:tc>
        <w:tc>
          <w:tcPr>
            <w:tcW w:w="2849" w:type="dxa"/>
          </w:tcPr>
          <w:p w14:paraId="6C031684" w14:textId="6B37EE6B"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rPr>
              <w:t>2 (0.0)</w:t>
            </w:r>
          </w:p>
        </w:tc>
        <w:tc>
          <w:tcPr>
            <w:tcW w:w="2849" w:type="dxa"/>
          </w:tcPr>
          <w:p w14:paraId="4D83B958" w14:textId="4E4A1C64"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rPr>
              <w:t>0 (0.0)</w:t>
            </w:r>
          </w:p>
        </w:tc>
        <w:tc>
          <w:tcPr>
            <w:tcW w:w="1068" w:type="dxa"/>
          </w:tcPr>
          <w:p w14:paraId="516A3451"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471FD039" w14:textId="77777777" w:rsidTr="00090500">
        <w:tc>
          <w:tcPr>
            <w:tcW w:w="3561" w:type="dxa"/>
            <w:tcBorders>
              <w:bottom w:val="single" w:sz="4" w:space="0" w:color="auto"/>
            </w:tcBorders>
          </w:tcPr>
          <w:p w14:paraId="236A83D2" w14:textId="4B189266"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HCV RNA (log</w:t>
            </w:r>
            <w:r w:rsidRPr="00090500">
              <w:rPr>
                <w:rFonts w:ascii="Book Antiqua" w:hAnsi="Book Antiqua"/>
                <w:color w:val="000000"/>
                <w:vertAlign w:val="subscript"/>
              </w:rPr>
              <w:t>10</w:t>
            </w:r>
            <w:r w:rsidRPr="00090500">
              <w:rPr>
                <w:rFonts w:ascii="Book Antiqua" w:hAnsi="Book Antiqua"/>
                <w:color w:val="000000"/>
              </w:rPr>
              <w:t>)</w:t>
            </w:r>
          </w:p>
        </w:tc>
        <w:tc>
          <w:tcPr>
            <w:tcW w:w="2849" w:type="dxa"/>
            <w:tcBorders>
              <w:bottom w:val="single" w:sz="4" w:space="0" w:color="auto"/>
            </w:tcBorders>
          </w:tcPr>
          <w:p w14:paraId="484FD559" w14:textId="2AE10F59"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6.37 (6.34</w:t>
            </w:r>
            <w:r>
              <w:rPr>
                <w:rFonts w:ascii="Book Antiqua" w:hAnsi="Book Antiqua"/>
                <w:color w:val="000000"/>
              </w:rPr>
              <w:t>-</w:t>
            </w:r>
            <w:r w:rsidRPr="00090500">
              <w:rPr>
                <w:rFonts w:ascii="Book Antiqua" w:hAnsi="Book Antiqua"/>
                <w:color w:val="000000"/>
              </w:rPr>
              <w:t>6.39)</w:t>
            </w:r>
          </w:p>
        </w:tc>
        <w:tc>
          <w:tcPr>
            <w:tcW w:w="2849" w:type="dxa"/>
            <w:tcBorders>
              <w:bottom w:val="single" w:sz="4" w:space="0" w:color="auto"/>
            </w:tcBorders>
          </w:tcPr>
          <w:p w14:paraId="39B88ACE" w14:textId="554E9C6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6.36 (6.34</w:t>
            </w:r>
            <w:r>
              <w:rPr>
                <w:rFonts w:ascii="Book Antiqua" w:hAnsi="Book Antiqua"/>
                <w:color w:val="000000"/>
              </w:rPr>
              <w:t>-</w:t>
            </w:r>
            <w:r w:rsidRPr="00090500">
              <w:rPr>
                <w:rFonts w:ascii="Book Antiqua" w:hAnsi="Book Antiqua"/>
                <w:color w:val="000000"/>
              </w:rPr>
              <w:t>6.39)</w:t>
            </w:r>
          </w:p>
        </w:tc>
        <w:tc>
          <w:tcPr>
            <w:tcW w:w="2849" w:type="dxa"/>
            <w:tcBorders>
              <w:bottom w:val="single" w:sz="4" w:space="0" w:color="auto"/>
            </w:tcBorders>
          </w:tcPr>
          <w:p w14:paraId="77B1C1A5" w14:textId="12A40DC9"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6.39 (6.31</w:t>
            </w:r>
            <w:r>
              <w:rPr>
                <w:rFonts w:ascii="Book Antiqua" w:hAnsi="Book Antiqua"/>
                <w:color w:val="000000"/>
              </w:rPr>
              <w:t>-</w:t>
            </w:r>
            <w:r w:rsidRPr="00090500">
              <w:rPr>
                <w:rFonts w:ascii="Book Antiqua" w:hAnsi="Book Antiqua"/>
                <w:color w:val="000000"/>
              </w:rPr>
              <w:t>6.46)</w:t>
            </w:r>
          </w:p>
        </w:tc>
        <w:tc>
          <w:tcPr>
            <w:tcW w:w="1068" w:type="dxa"/>
            <w:tcBorders>
              <w:bottom w:val="single" w:sz="4" w:space="0" w:color="auto"/>
            </w:tcBorders>
          </w:tcPr>
          <w:p w14:paraId="795EDBB6" w14:textId="7777777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0.004</w:t>
            </w:r>
          </w:p>
        </w:tc>
      </w:tr>
    </w:tbl>
    <w:p w14:paraId="4C106E3D" w14:textId="3452B4AF" w:rsidR="00090500" w:rsidRPr="00090500" w:rsidRDefault="00090500">
      <w:pPr>
        <w:spacing w:line="360" w:lineRule="auto"/>
        <w:jc w:val="both"/>
        <w:rPr>
          <w:rFonts w:ascii="Book Antiqua" w:hAnsi="Book Antiqua"/>
        </w:rPr>
      </w:pPr>
      <w:r w:rsidRPr="00090500">
        <w:rPr>
          <w:rFonts w:ascii="Book Antiqua" w:hAnsi="Book Antiqua"/>
        </w:rPr>
        <w:t xml:space="preserve">SVR: </w:t>
      </w:r>
      <w:r>
        <w:rPr>
          <w:rFonts w:ascii="Book Antiqua" w:hAnsi="Book Antiqua"/>
        </w:rPr>
        <w:t>S</w:t>
      </w:r>
      <w:r w:rsidRPr="00090500">
        <w:rPr>
          <w:rFonts w:ascii="Book Antiqua" w:hAnsi="Book Antiqua"/>
        </w:rPr>
        <w:t xml:space="preserve">ustained virologic response; INR: </w:t>
      </w:r>
      <w:r>
        <w:rPr>
          <w:rFonts w:ascii="Book Antiqua" w:hAnsi="Book Antiqua"/>
        </w:rPr>
        <w:t>I</w:t>
      </w:r>
      <w:r w:rsidRPr="00090500">
        <w:rPr>
          <w:rFonts w:ascii="Book Antiqua" w:hAnsi="Book Antiqua"/>
        </w:rPr>
        <w:t xml:space="preserve">nternational normalized ratio; PLT: </w:t>
      </w:r>
      <w:r>
        <w:rPr>
          <w:rFonts w:ascii="Book Antiqua" w:hAnsi="Book Antiqua"/>
        </w:rPr>
        <w:t>P</w:t>
      </w:r>
      <w:r w:rsidRPr="00090500">
        <w:rPr>
          <w:rFonts w:ascii="Book Antiqua" w:hAnsi="Book Antiqua"/>
        </w:rPr>
        <w:t xml:space="preserve">latelets; ALT: </w:t>
      </w:r>
      <w:r>
        <w:rPr>
          <w:rFonts w:ascii="Book Antiqua" w:hAnsi="Book Antiqua"/>
        </w:rPr>
        <w:t>A</w:t>
      </w:r>
      <w:r w:rsidRPr="00090500">
        <w:rPr>
          <w:rFonts w:ascii="Book Antiqua" w:hAnsi="Book Antiqua"/>
        </w:rPr>
        <w:t xml:space="preserve">lanine aminotransferase; eGFR: </w:t>
      </w:r>
      <w:r>
        <w:rPr>
          <w:rFonts w:ascii="Book Antiqua" w:hAnsi="Book Antiqua"/>
        </w:rPr>
        <w:t>E</w:t>
      </w:r>
      <w:r w:rsidRPr="00090500">
        <w:rPr>
          <w:rFonts w:ascii="Book Antiqua" w:hAnsi="Book Antiqua"/>
        </w:rPr>
        <w:t xml:space="preserve">stimated glomerular filtration rate; HCV: </w:t>
      </w:r>
      <w:r>
        <w:rPr>
          <w:rFonts w:ascii="Book Antiqua" w:hAnsi="Book Antiqua"/>
        </w:rPr>
        <w:t>H</w:t>
      </w:r>
      <w:r w:rsidRPr="00090500">
        <w:rPr>
          <w:rFonts w:ascii="Book Antiqua" w:hAnsi="Book Antiqua"/>
        </w:rPr>
        <w:t>epatitis C virus.</w:t>
      </w:r>
    </w:p>
    <w:sectPr w:rsidR="00090500" w:rsidRPr="00090500" w:rsidSect="00FB28F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AB989" w14:textId="77777777" w:rsidR="0081058B" w:rsidRDefault="0081058B" w:rsidP="002521B5">
      <w:r>
        <w:separator/>
      </w:r>
    </w:p>
  </w:endnote>
  <w:endnote w:type="continuationSeparator" w:id="0">
    <w:p w14:paraId="4B1BA91A" w14:textId="77777777" w:rsidR="0081058B" w:rsidRDefault="0081058B" w:rsidP="0025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14650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422E933" w14:textId="2A386D1B" w:rsidR="003E5D5B" w:rsidRPr="002521B5" w:rsidRDefault="003E5D5B" w:rsidP="002521B5">
            <w:pPr>
              <w:pStyle w:val="Footer"/>
              <w:jc w:val="right"/>
              <w:rPr>
                <w:rFonts w:ascii="Book Antiqua" w:hAnsi="Book Antiqua"/>
                <w:sz w:val="24"/>
                <w:szCs w:val="24"/>
              </w:rPr>
            </w:pPr>
            <w:r w:rsidRPr="002521B5">
              <w:rPr>
                <w:rFonts w:ascii="Book Antiqua" w:hAnsi="Book Antiqua"/>
                <w:sz w:val="24"/>
                <w:szCs w:val="24"/>
                <w:lang w:val="zh-CN" w:eastAsia="zh-CN"/>
              </w:rPr>
              <w:t xml:space="preserve"> </w:t>
            </w:r>
            <w:r w:rsidRPr="002521B5">
              <w:rPr>
                <w:rFonts w:ascii="Book Antiqua" w:hAnsi="Book Antiqua"/>
                <w:sz w:val="24"/>
                <w:szCs w:val="24"/>
              </w:rPr>
              <w:fldChar w:fldCharType="begin"/>
            </w:r>
            <w:r w:rsidRPr="002521B5">
              <w:rPr>
                <w:rFonts w:ascii="Book Antiqua" w:hAnsi="Book Antiqua"/>
                <w:sz w:val="24"/>
                <w:szCs w:val="24"/>
              </w:rPr>
              <w:instrText>PAGE</w:instrText>
            </w:r>
            <w:r w:rsidRPr="002521B5">
              <w:rPr>
                <w:rFonts w:ascii="Book Antiqua" w:hAnsi="Book Antiqua"/>
                <w:sz w:val="24"/>
                <w:szCs w:val="24"/>
              </w:rPr>
              <w:fldChar w:fldCharType="separate"/>
            </w:r>
            <w:r w:rsidR="00012C7D">
              <w:rPr>
                <w:rFonts w:ascii="Book Antiqua" w:hAnsi="Book Antiqua"/>
                <w:noProof/>
                <w:sz w:val="24"/>
                <w:szCs w:val="24"/>
              </w:rPr>
              <w:t>42</w:t>
            </w:r>
            <w:r w:rsidRPr="002521B5">
              <w:rPr>
                <w:rFonts w:ascii="Book Antiqua" w:hAnsi="Book Antiqua"/>
                <w:sz w:val="24"/>
                <w:szCs w:val="24"/>
              </w:rPr>
              <w:fldChar w:fldCharType="end"/>
            </w:r>
            <w:r w:rsidRPr="002521B5">
              <w:rPr>
                <w:rFonts w:ascii="Book Antiqua" w:hAnsi="Book Antiqua"/>
                <w:sz w:val="24"/>
                <w:szCs w:val="24"/>
                <w:lang w:val="zh-CN" w:eastAsia="zh-CN"/>
              </w:rPr>
              <w:t xml:space="preserve"> / </w:t>
            </w:r>
            <w:r w:rsidRPr="002521B5">
              <w:rPr>
                <w:rFonts w:ascii="Book Antiqua" w:hAnsi="Book Antiqua"/>
                <w:sz w:val="24"/>
                <w:szCs w:val="24"/>
              </w:rPr>
              <w:fldChar w:fldCharType="begin"/>
            </w:r>
            <w:r w:rsidRPr="002521B5">
              <w:rPr>
                <w:rFonts w:ascii="Book Antiqua" w:hAnsi="Book Antiqua"/>
                <w:sz w:val="24"/>
                <w:szCs w:val="24"/>
              </w:rPr>
              <w:instrText>NUMPAGES</w:instrText>
            </w:r>
            <w:r w:rsidRPr="002521B5">
              <w:rPr>
                <w:rFonts w:ascii="Book Antiqua" w:hAnsi="Book Antiqua"/>
                <w:sz w:val="24"/>
                <w:szCs w:val="24"/>
              </w:rPr>
              <w:fldChar w:fldCharType="separate"/>
            </w:r>
            <w:r w:rsidR="00012C7D">
              <w:rPr>
                <w:rFonts w:ascii="Book Antiqua" w:hAnsi="Book Antiqua"/>
                <w:noProof/>
                <w:sz w:val="24"/>
                <w:szCs w:val="24"/>
              </w:rPr>
              <w:t>42</w:t>
            </w:r>
            <w:r w:rsidRPr="002521B5">
              <w:rPr>
                <w:rFonts w:ascii="Book Antiqua" w:hAnsi="Book Antiqua"/>
                <w:sz w:val="24"/>
                <w:szCs w:val="24"/>
              </w:rPr>
              <w:fldChar w:fldCharType="end"/>
            </w:r>
          </w:p>
        </w:sdtContent>
      </w:sdt>
    </w:sdtContent>
  </w:sdt>
  <w:p w14:paraId="436406D7" w14:textId="77777777" w:rsidR="003E5D5B" w:rsidRPr="002521B5" w:rsidRDefault="003E5D5B" w:rsidP="002521B5">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438AD" w14:textId="77777777" w:rsidR="0081058B" w:rsidRDefault="0081058B" w:rsidP="002521B5">
      <w:r>
        <w:separator/>
      </w:r>
    </w:p>
  </w:footnote>
  <w:footnote w:type="continuationSeparator" w:id="0">
    <w:p w14:paraId="33CE8055" w14:textId="77777777" w:rsidR="0081058B" w:rsidRDefault="0081058B" w:rsidP="00252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C7D"/>
    <w:rsid w:val="00012EEB"/>
    <w:rsid w:val="00067AE0"/>
    <w:rsid w:val="00090500"/>
    <w:rsid w:val="000E6526"/>
    <w:rsid w:val="0012281F"/>
    <w:rsid w:val="001834B6"/>
    <w:rsid w:val="00184DC8"/>
    <w:rsid w:val="002345CB"/>
    <w:rsid w:val="002521B5"/>
    <w:rsid w:val="002B2F4B"/>
    <w:rsid w:val="003663C1"/>
    <w:rsid w:val="00387652"/>
    <w:rsid w:val="003E5D5B"/>
    <w:rsid w:val="00444C0E"/>
    <w:rsid w:val="004E6C3D"/>
    <w:rsid w:val="005158A2"/>
    <w:rsid w:val="0052402A"/>
    <w:rsid w:val="0068040D"/>
    <w:rsid w:val="006B3992"/>
    <w:rsid w:val="00746B8C"/>
    <w:rsid w:val="007831A1"/>
    <w:rsid w:val="00790643"/>
    <w:rsid w:val="007C69C8"/>
    <w:rsid w:val="0081058B"/>
    <w:rsid w:val="00881865"/>
    <w:rsid w:val="008C308C"/>
    <w:rsid w:val="00947EA4"/>
    <w:rsid w:val="00967B39"/>
    <w:rsid w:val="00A11B0A"/>
    <w:rsid w:val="00A47072"/>
    <w:rsid w:val="00A77B3E"/>
    <w:rsid w:val="00AB47A8"/>
    <w:rsid w:val="00BA0F39"/>
    <w:rsid w:val="00C11768"/>
    <w:rsid w:val="00C55E61"/>
    <w:rsid w:val="00C569DD"/>
    <w:rsid w:val="00C74904"/>
    <w:rsid w:val="00CA2A55"/>
    <w:rsid w:val="00D83F35"/>
    <w:rsid w:val="00DF7CAB"/>
    <w:rsid w:val="00EC631E"/>
    <w:rsid w:val="00F2180E"/>
    <w:rsid w:val="00FB2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6CEA3"/>
  <w15:docId w15:val="{AD189D22-4AAE-4202-B2D4-A2321A9A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style>
  <w:style w:type="character" w:styleId="CommentReference">
    <w:name w:val="annotation reference"/>
    <w:basedOn w:val="DefaultParagraphFont"/>
    <w:semiHidden/>
    <w:unhideWhenUsed/>
    <w:rsid w:val="00387652"/>
    <w:rPr>
      <w:sz w:val="21"/>
      <w:szCs w:val="21"/>
    </w:rPr>
  </w:style>
  <w:style w:type="paragraph" w:styleId="CommentText">
    <w:name w:val="annotation text"/>
    <w:basedOn w:val="Normal"/>
    <w:link w:val="CommentTextChar"/>
    <w:semiHidden/>
    <w:unhideWhenUsed/>
    <w:rsid w:val="00387652"/>
  </w:style>
  <w:style w:type="character" w:customStyle="1" w:styleId="CommentTextChar">
    <w:name w:val="Comment Text Char"/>
    <w:basedOn w:val="DefaultParagraphFont"/>
    <w:link w:val="CommentText"/>
    <w:semiHidden/>
    <w:rsid w:val="00387652"/>
    <w:rPr>
      <w:sz w:val="24"/>
      <w:szCs w:val="24"/>
    </w:rPr>
  </w:style>
  <w:style w:type="paragraph" w:styleId="CommentSubject">
    <w:name w:val="annotation subject"/>
    <w:basedOn w:val="CommentText"/>
    <w:next w:val="CommentText"/>
    <w:link w:val="CommentSubjectChar"/>
    <w:semiHidden/>
    <w:unhideWhenUsed/>
    <w:rsid w:val="00387652"/>
    <w:rPr>
      <w:b/>
      <w:bCs/>
    </w:rPr>
  </w:style>
  <w:style w:type="character" w:customStyle="1" w:styleId="CommentSubjectChar">
    <w:name w:val="Comment Subject Char"/>
    <w:basedOn w:val="CommentTextChar"/>
    <w:link w:val="CommentSubject"/>
    <w:semiHidden/>
    <w:rsid w:val="00387652"/>
    <w:rPr>
      <w:b/>
      <w:bCs/>
      <w:sz w:val="24"/>
      <w:szCs w:val="24"/>
    </w:rPr>
  </w:style>
  <w:style w:type="table" w:styleId="TableGrid">
    <w:name w:val="Table Grid"/>
    <w:basedOn w:val="TableNormal"/>
    <w:uiPriority w:val="39"/>
    <w:rsid w:val="00FB28F4"/>
    <w:rPr>
      <w:rFonts w:asciiTheme="minorHAnsi" w:hAnsiTheme="minorHAnsi" w:cstheme="minorBidi"/>
      <w:sz w:val="24"/>
      <w:szCs w:val="24"/>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521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521B5"/>
    <w:rPr>
      <w:sz w:val="18"/>
      <w:szCs w:val="18"/>
    </w:rPr>
  </w:style>
  <w:style w:type="paragraph" w:styleId="Footer">
    <w:name w:val="footer"/>
    <w:basedOn w:val="Normal"/>
    <w:link w:val="FooterChar"/>
    <w:uiPriority w:val="99"/>
    <w:unhideWhenUsed/>
    <w:rsid w:val="002521B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521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44333">
      <w:bodyDiv w:val="1"/>
      <w:marLeft w:val="0"/>
      <w:marRight w:val="0"/>
      <w:marTop w:val="0"/>
      <w:marBottom w:val="0"/>
      <w:divBdr>
        <w:top w:val="none" w:sz="0" w:space="0" w:color="auto"/>
        <w:left w:val="none" w:sz="0" w:space="0" w:color="auto"/>
        <w:bottom w:val="none" w:sz="0" w:space="0" w:color="auto"/>
        <w:right w:val="none" w:sz="0" w:space="0" w:color="auto"/>
      </w:divBdr>
      <w:divsChild>
        <w:div w:id="921792171">
          <w:marLeft w:val="0"/>
          <w:marRight w:val="0"/>
          <w:marTop w:val="0"/>
          <w:marBottom w:val="0"/>
          <w:divBdr>
            <w:top w:val="none" w:sz="0" w:space="0" w:color="auto"/>
            <w:left w:val="none" w:sz="0" w:space="0" w:color="auto"/>
            <w:bottom w:val="none" w:sz="0" w:space="0" w:color="auto"/>
            <w:right w:val="none" w:sz="0" w:space="0" w:color="auto"/>
          </w:divBdr>
          <w:divsChild>
            <w:div w:id="1622497868">
              <w:marLeft w:val="0"/>
              <w:marRight w:val="0"/>
              <w:marTop w:val="0"/>
              <w:marBottom w:val="0"/>
              <w:divBdr>
                <w:top w:val="none" w:sz="0" w:space="0" w:color="auto"/>
                <w:left w:val="none" w:sz="0" w:space="0" w:color="auto"/>
                <w:bottom w:val="none" w:sz="0" w:space="0" w:color="auto"/>
                <w:right w:val="none" w:sz="0" w:space="0" w:color="auto"/>
              </w:divBdr>
              <w:divsChild>
                <w:div w:id="1805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5630">
          <w:marLeft w:val="0"/>
          <w:marRight w:val="0"/>
          <w:marTop w:val="0"/>
          <w:marBottom w:val="0"/>
          <w:divBdr>
            <w:top w:val="none" w:sz="0" w:space="0" w:color="auto"/>
            <w:left w:val="none" w:sz="0" w:space="0" w:color="auto"/>
            <w:bottom w:val="none" w:sz="0" w:space="0" w:color="auto"/>
            <w:right w:val="none" w:sz="0" w:space="0" w:color="auto"/>
          </w:divBdr>
        </w:div>
      </w:divsChild>
    </w:div>
    <w:div w:id="885531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8774</Words>
  <Characters>50012</Characters>
  <Application>Microsoft Office Word</Application>
  <DocSecurity>0</DocSecurity>
  <Lines>416</Lines>
  <Paragraphs>117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2021-04-21T03:32:00Z</dcterms:created>
  <dcterms:modified xsi:type="dcterms:W3CDTF">2021-04-21T03:34:00Z</dcterms:modified>
</cp:coreProperties>
</file>