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C50B" w14:textId="77777777" w:rsidR="00A77B3E" w:rsidRDefault="000807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3BEFF33D" w14:textId="77777777" w:rsidR="00A77B3E" w:rsidRDefault="000807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63027</w:t>
      </w:r>
    </w:p>
    <w:p w14:paraId="7F53467F" w14:textId="77777777" w:rsidR="00A77B3E" w:rsidRDefault="000807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8C46016" w14:textId="77777777" w:rsidR="00A77B3E" w:rsidRDefault="00A77B3E">
      <w:pPr>
        <w:spacing w:line="360" w:lineRule="auto"/>
        <w:jc w:val="both"/>
      </w:pPr>
    </w:p>
    <w:p w14:paraId="60A6FFD6" w14:textId="77777777" w:rsidR="00A77B3E" w:rsidRDefault="000807A7">
      <w:pPr>
        <w:spacing w:line="360" w:lineRule="auto"/>
        <w:jc w:val="both"/>
      </w:pPr>
      <w:r>
        <w:rPr>
          <w:rFonts w:ascii="Book Antiqua" w:eastAsia="Book Antiqua" w:hAnsi="Book Antiqua" w:cs="Book Antiqua"/>
          <w:b/>
          <w:i/>
          <w:color w:val="000000"/>
        </w:rPr>
        <w:t>Clinical Trials Study</w:t>
      </w:r>
    </w:p>
    <w:p w14:paraId="01B19867" w14:textId="77777777" w:rsidR="00A77B3E" w:rsidRDefault="000807A7">
      <w:pPr>
        <w:spacing w:line="360" w:lineRule="auto"/>
        <w:jc w:val="both"/>
      </w:pPr>
      <w:bookmarkStart w:id="0" w:name="OLE_LINK127"/>
      <w:r>
        <w:rPr>
          <w:rFonts w:ascii="Book Antiqua" w:eastAsia="Book Antiqua" w:hAnsi="Book Antiqua" w:cs="Book Antiqua"/>
          <w:b/>
          <w:color w:val="000000"/>
        </w:rPr>
        <w:t>Nutritional supplement drink reduces inflammation and postoperative depression in patients after off-pump coronary artery bypass surgery</w:t>
      </w:r>
    </w:p>
    <w:bookmarkEnd w:id="0"/>
    <w:p w14:paraId="15304ADD" w14:textId="77777777" w:rsidR="00A77B3E" w:rsidRDefault="00A77B3E">
      <w:pPr>
        <w:spacing w:line="360" w:lineRule="auto"/>
        <w:jc w:val="both"/>
      </w:pPr>
    </w:p>
    <w:p w14:paraId="78B4B08A" w14:textId="43970B70" w:rsidR="00A77B3E" w:rsidRDefault="000807A7">
      <w:pPr>
        <w:spacing w:line="360" w:lineRule="auto"/>
        <w:jc w:val="both"/>
      </w:pPr>
      <w:r>
        <w:rPr>
          <w:rFonts w:ascii="Book Antiqua" w:eastAsia="Book Antiqua" w:hAnsi="Book Antiqua" w:cs="Book Antiqua"/>
          <w:color w:val="000000"/>
        </w:rPr>
        <w:t xml:space="preserve">Matsushita </w:t>
      </w:r>
      <w:r w:rsidR="000F633B">
        <w:rPr>
          <w:rFonts w:ascii="Book Antiqua" w:hAnsi="Book Antiqua" w:cs="Book Antiqua" w:hint="eastAsia"/>
          <w:color w:val="000000"/>
          <w:lang w:eastAsia="zh-CN"/>
        </w:rPr>
        <w:t xml:space="preserve">S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E6B1A">
        <w:rPr>
          <w:rFonts w:ascii="Book Antiqua" w:eastAsia="Book Antiqua" w:hAnsi="Book Antiqua" w:cs="Book Antiqua"/>
          <w:color w:val="000000"/>
        </w:rPr>
        <w:t>N</w:t>
      </w:r>
      <w:r>
        <w:rPr>
          <w:rFonts w:ascii="Book Antiqua" w:eastAsia="Book Antiqua" w:hAnsi="Book Antiqua" w:cs="Book Antiqua"/>
          <w:color w:val="000000"/>
        </w:rPr>
        <w:t>utritional supplement drink after OPCAB</w:t>
      </w:r>
    </w:p>
    <w:p w14:paraId="46E58E13" w14:textId="77777777" w:rsidR="00A77B3E" w:rsidRDefault="00A77B3E">
      <w:pPr>
        <w:spacing w:line="360" w:lineRule="auto"/>
        <w:jc w:val="both"/>
      </w:pPr>
    </w:p>
    <w:p w14:paraId="6F885720" w14:textId="77777777" w:rsidR="00A77B3E" w:rsidRDefault="000807A7">
      <w:pPr>
        <w:spacing w:line="360" w:lineRule="auto"/>
        <w:jc w:val="both"/>
      </w:pPr>
      <w:r>
        <w:rPr>
          <w:rFonts w:ascii="Book Antiqua" w:eastAsia="Book Antiqua" w:hAnsi="Book Antiqua" w:cs="Book Antiqua"/>
          <w:color w:val="000000"/>
        </w:rPr>
        <w:t xml:space="preserve">Satoshi Matsushita, </w:t>
      </w:r>
      <w:proofErr w:type="spellStart"/>
      <w:r>
        <w:rPr>
          <w:rFonts w:ascii="Book Antiqua" w:eastAsia="Book Antiqua" w:hAnsi="Book Antiqua" w:cs="Book Antiqua"/>
          <w:color w:val="000000"/>
        </w:rPr>
        <w:t>Akie</w:t>
      </w:r>
      <w:proofErr w:type="spellEnd"/>
      <w:r>
        <w:rPr>
          <w:rFonts w:ascii="Book Antiqua" w:eastAsia="Book Antiqua" w:hAnsi="Book Antiqua" w:cs="Book Antiqua"/>
          <w:color w:val="000000"/>
        </w:rPr>
        <w:t xml:space="preserve"> Shimada, Taira Yamamoto, Kazuo </w:t>
      </w:r>
      <w:proofErr w:type="spellStart"/>
      <w:r>
        <w:rPr>
          <w:rFonts w:ascii="Book Antiqua" w:eastAsia="Book Antiqua" w:hAnsi="Book Antiqua" w:cs="Book Antiqua"/>
          <w:color w:val="000000"/>
        </w:rPr>
        <w:t>Minematsu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Hirotaka</w:t>
      </w:r>
      <w:proofErr w:type="spellEnd"/>
      <w:r>
        <w:rPr>
          <w:rFonts w:ascii="Book Antiqua" w:eastAsia="Book Antiqua" w:hAnsi="Book Antiqua" w:cs="Book Antiqua"/>
          <w:color w:val="000000"/>
        </w:rPr>
        <w:t xml:space="preserve"> Inaba, Kenji </w:t>
      </w:r>
      <w:proofErr w:type="spellStart"/>
      <w:r>
        <w:rPr>
          <w:rFonts w:ascii="Book Antiqua" w:eastAsia="Book Antiqua" w:hAnsi="Book Antiqua" w:cs="Book Antiqua"/>
          <w:color w:val="000000"/>
        </w:rPr>
        <w:t>Kuwaki</w:t>
      </w:r>
      <w:proofErr w:type="spellEnd"/>
      <w:r>
        <w:rPr>
          <w:rFonts w:ascii="Book Antiqua" w:eastAsia="Book Antiqua" w:hAnsi="Book Antiqua" w:cs="Book Antiqua"/>
          <w:color w:val="000000"/>
        </w:rPr>
        <w:t>, Atsushi Amano</w:t>
      </w:r>
    </w:p>
    <w:p w14:paraId="5C8359DD" w14:textId="77777777" w:rsidR="00A77B3E" w:rsidRDefault="00A77B3E">
      <w:pPr>
        <w:spacing w:line="360" w:lineRule="auto"/>
        <w:jc w:val="both"/>
      </w:pPr>
    </w:p>
    <w:p w14:paraId="361B5B36" w14:textId="77777777" w:rsidR="00A77B3E" w:rsidRDefault="000807A7">
      <w:pPr>
        <w:spacing w:line="360" w:lineRule="auto"/>
        <w:jc w:val="both"/>
      </w:pPr>
      <w:r>
        <w:rPr>
          <w:rFonts w:ascii="Book Antiqua" w:eastAsia="Book Antiqua" w:hAnsi="Book Antiqua" w:cs="Book Antiqua"/>
          <w:b/>
          <w:bCs/>
          <w:color w:val="000000"/>
        </w:rPr>
        <w:t xml:space="preserve">Satoshi Matsushita, </w:t>
      </w:r>
      <w:proofErr w:type="spellStart"/>
      <w:r>
        <w:rPr>
          <w:rFonts w:ascii="Book Antiqua" w:eastAsia="Book Antiqua" w:hAnsi="Book Antiqua" w:cs="Book Antiqua"/>
          <w:b/>
          <w:bCs/>
          <w:color w:val="000000"/>
        </w:rPr>
        <w:t>Akie</w:t>
      </w:r>
      <w:proofErr w:type="spellEnd"/>
      <w:r>
        <w:rPr>
          <w:rFonts w:ascii="Book Antiqua" w:eastAsia="Book Antiqua" w:hAnsi="Book Antiqua" w:cs="Book Antiqua"/>
          <w:b/>
          <w:bCs/>
          <w:color w:val="000000"/>
        </w:rPr>
        <w:t xml:space="preserve"> Shimada, Taira Yamamoto, </w:t>
      </w:r>
      <w:proofErr w:type="spellStart"/>
      <w:r>
        <w:rPr>
          <w:rFonts w:ascii="Book Antiqua" w:eastAsia="Book Antiqua" w:hAnsi="Book Antiqua" w:cs="Book Antiqua"/>
          <w:b/>
          <w:bCs/>
          <w:color w:val="000000"/>
        </w:rPr>
        <w:t>Hirotaka</w:t>
      </w:r>
      <w:proofErr w:type="spellEnd"/>
      <w:r>
        <w:rPr>
          <w:rFonts w:ascii="Book Antiqua" w:eastAsia="Book Antiqua" w:hAnsi="Book Antiqua" w:cs="Book Antiqua"/>
          <w:b/>
          <w:bCs/>
          <w:color w:val="000000"/>
        </w:rPr>
        <w:t xml:space="preserve"> Inaba, Kenji </w:t>
      </w:r>
      <w:proofErr w:type="spellStart"/>
      <w:r>
        <w:rPr>
          <w:rFonts w:ascii="Book Antiqua" w:eastAsia="Book Antiqua" w:hAnsi="Book Antiqua" w:cs="Book Antiqua"/>
          <w:b/>
          <w:bCs/>
          <w:color w:val="000000"/>
        </w:rPr>
        <w:t>Kuwaki</w:t>
      </w:r>
      <w:proofErr w:type="spellEnd"/>
      <w:r>
        <w:rPr>
          <w:rFonts w:ascii="Book Antiqua" w:eastAsia="Book Antiqua" w:hAnsi="Book Antiqua" w:cs="Book Antiqua"/>
          <w:b/>
          <w:bCs/>
          <w:color w:val="000000"/>
        </w:rPr>
        <w:t xml:space="preserve">, Atsushi Amano, </w:t>
      </w:r>
      <w:r>
        <w:rPr>
          <w:rFonts w:ascii="Book Antiqua" w:eastAsia="Book Antiqua" w:hAnsi="Book Antiqua" w:cs="Book Antiqua"/>
          <w:color w:val="000000"/>
        </w:rPr>
        <w:t>Department of Cardiovascular Surgery, Juntendo University Faculty of Medicine, Tokyo 113-8421, Japan</w:t>
      </w:r>
    </w:p>
    <w:p w14:paraId="5286FDFC" w14:textId="77777777" w:rsidR="00A77B3E" w:rsidRDefault="00A77B3E">
      <w:pPr>
        <w:spacing w:line="360" w:lineRule="auto"/>
        <w:jc w:val="both"/>
      </w:pPr>
    </w:p>
    <w:p w14:paraId="1FCA7E72" w14:textId="77777777" w:rsidR="00A77B3E" w:rsidRDefault="000807A7">
      <w:pPr>
        <w:spacing w:line="360" w:lineRule="auto"/>
        <w:jc w:val="both"/>
      </w:pPr>
      <w:r>
        <w:rPr>
          <w:rFonts w:ascii="Book Antiqua" w:eastAsia="Book Antiqua" w:hAnsi="Book Antiqua" w:cs="Book Antiqua"/>
          <w:b/>
          <w:bCs/>
          <w:color w:val="000000"/>
        </w:rPr>
        <w:t xml:space="preserve">Kazuo </w:t>
      </w:r>
      <w:proofErr w:type="spellStart"/>
      <w:r>
        <w:rPr>
          <w:rFonts w:ascii="Book Antiqua" w:eastAsia="Book Antiqua" w:hAnsi="Book Antiqua" w:cs="Book Antiqua"/>
          <w:b/>
          <w:bCs/>
          <w:color w:val="000000"/>
        </w:rPr>
        <w:t>Minematsu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School Health, Graduate School of Education, Nagasaki University, Nagasaki 852-8521, Japan</w:t>
      </w:r>
    </w:p>
    <w:p w14:paraId="3661A359" w14:textId="77777777" w:rsidR="00A77B3E" w:rsidRDefault="00A77B3E">
      <w:pPr>
        <w:spacing w:line="360" w:lineRule="auto"/>
        <w:jc w:val="both"/>
      </w:pPr>
    </w:p>
    <w:p w14:paraId="5AC44F31" w14:textId="77777777" w:rsidR="00A77B3E" w:rsidRDefault="000807A7">
      <w:pPr>
        <w:spacing w:line="360" w:lineRule="auto"/>
        <w:jc w:val="both"/>
      </w:pPr>
      <w:proofErr w:type="spellStart"/>
      <w:r>
        <w:rPr>
          <w:rFonts w:ascii="Book Antiqua" w:eastAsia="Book Antiqua" w:hAnsi="Book Antiqua" w:cs="Book Antiqua"/>
          <w:b/>
          <w:bCs/>
          <w:color w:val="000000"/>
        </w:rPr>
        <w:t>Hirotaka</w:t>
      </w:r>
      <w:proofErr w:type="spellEnd"/>
      <w:r>
        <w:rPr>
          <w:rFonts w:ascii="Book Antiqua" w:eastAsia="Book Antiqua" w:hAnsi="Book Antiqua" w:cs="Book Antiqua"/>
          <w:b/>
          <w:bCs/>
          <w:color w:val="000000"/>
        </w:rPr>
        <w:t xml:space="preserve"> Inaba, </w:t>
      </w:r>
      <w:r>
        <w:rPr>
          <w:rFonts w:ascii="Book Antiqua" w:eastAsia="Book Antiqua" w:hAnsi="Book Antiqua" w:cs="Book Antiqua"/>
          <w:color w:val="000000"/>
        </w:rPr>
        <w:t xml:space="preserve">Department of Cardiovascular Surgery, Juntendo University </w:t>
      </w:r>
      <w:proofErr w:type="spellStart"/>
      <w:r>
        <w:rPr>
          <w:rFonts w:ascii="Book Antiqua" w:eastAsia="Book Antiqua" w:hAnsi="Book Antiqua" w:cs="Book Antiqua"/>
          <w:color w:val="000000"/>
        </w:rPr>
        <w:t>Urayasu</w:t>
      </w:r>
      <w:proofErr w:type="spellEnd"/>
      <w:r>
        <w:rPr>
          <w:rFonts w:ascii="Book Antiqua" w:eastAsia="Book Antiqua" w:hAnsi="Book Antiqua" w:cs="Book Antiqua"/>
          <w:color w:val="000000"/>
        </w:rPr>
        <w:t xml:space="preserve"> Hospital, Chiba 279-0021, Japan</w:t>
      </w:r>
    </w:p>
    <w:p w14:paraId="381EFE0B" w14:textId="77777777" w:rsidR="00A77B3E" w:rsidRDefault="00A77B3E">
      <w:pPr>
        <w:spacing w:line="360" w:lineRule="auto"/>
        <w:jc w:val="both"/>
      </w:pPr>
    </w:p>
    <w:p w14:paraId="1804AD69" w14:textId="77777777" w:rsidR="00A77B3E" w:rsidRDefault="000807A7">
      <w:pPr>
        <w:spacing w:line="360" w:lineRule="auto"/>
        <w:jc w:val="both"/>
      </w:pPr>
      <w:r>
        <w:rPr>
          <w:rFonts w:ascii="Book Antiqua" w:eastAsia="Book Antiqua" w:hAnsi="Book Antiqua" w:cs="Book Antiqua"/>
          <w:b/>
          <w:bCs/>
          <w:color w:val="000000"/>
        </w:rPr>
        <w:t xml:space="preserve">Kenji </w:t>
      </w:r>
      <w:proofErr w:type="spellStart"/>
      <w:r>
        <w:rPr>
          <w:rFonts w:ascii="Book Antiqua" w:eastAsia="Book Antiqua" w:hAnsi="Book Antiqua" w:cs="Book Antiqua"/>
          <w:b/>
          <w:bCs/>
          <w:color w:val="000000"/>
        </w:rPr>
        <w:t>Kuwaki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Cardiovascular Surgery, Tokai University Hachioji Hospital, Tokyo 192-0032, Japan</w:t>
      </w:r>
    </w:p>
    <w:p w14:paraId="067D5E94" w14:textId="77777777" w:rsidR="00A77B3E" w:rsidRDefault="00A77B3E">
      <w:pPr>
        <w:spacing w:line="360" w:lineRule="auto"/>
        <w:jc w:val="both"/>
      </w:pPr>
    </w:p>
    <w:p w14:paraId="12A2078B" w14:textId="77777777" w:rsidR="00A77B3E" w:rsidRDefault="000807A7">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 xml:space="preserve">Matsushita S, Shimada A, Yamamoto T, Inaba H, </w:t>
      </w:r>
      <w:proofErr w:type="spellStart"/>
      <w:r>
        <w:rPr>
          <w:rFonts w:ascii="Book Antiqua" w:eastAsia="Book Antiqua" w:hAnsi="Book Antiqua" w:cs="Book Antiqua"/>
          <w:color w:val="000000"/>
          <w:szCs w:val="21"/>
        </w:rPr>
        <w:t>Kuwaki</w:t>
      </w:r>
      <w:proofErr w:type="spellEnd"/>
      <w:r>
        <w:rPr>
          <w:rFonts w:ascii="Book Antiqua" w:eastAsia="Book Antiqua" w:hAnsi="Book Antiqua" w:cs="Book Antiqua"/>
          <w:color w:val="000000"/>
          <w:szCs w:val="21"/>
        </w:rPr>
        <w:t xml:space="preserve"> K and Amano A designed the study; Shimada A, Yamamoto T, Inaba H, </w:t>
      </w:r>
      <w:proofErr w:type="spellStart"/>
      <w:r>
        <w:rPr>
          <w:rFonts w:ascii="Book Antiqua" w:eastAsia="Book Antiqua" w:hAnsi="Book Antiqua" w:cs="Book Antiqua"/>
          <w:color w:val="000000"/>
          <w:szCs w:val="21"/>
        </w:rPr>
        <w:t>Kuwaki</w:t>
      </w:r>
      <w:proofErr w:type="spellEnd"/>
      <w:r>
        <w:rPr>
          <w:rFonts w:ascii="Book Antiqua" w:eastAsia="Book Antiqua" w:hAnsi="Book Antiqua" w:cs="Book Antiqua"/>
          <w:color w:val="000000"/>
          <w:szCs w:val="21"/>
        </w:rPr>
        <w:t xml:space="preserve"> K and Amano A enrolled the patients and collected the data</w:t>
      </w:r>
      <w:r w:rsidR="000F633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Minematsu</w:t>
      </w:r>
      <w:proofErr w:type="spellEnd"/>
      <w:r>
        <w:rPr>
          <w:rFonts w:ascii="Book Antiqua" w:eastAsia="Book Antiqua" w:hAnsi="Book Antiqua" w:cs="Book Antiqua"/>
          <w:color w:val="000000"/>
          <w:szCs w:val="21"/>
        </w:rPr>
        <w:t xml:space="preserve"> K interpreted statistical data analyses</w:t>
      </w:r>
      <w:r w:rsidR="000F633B">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Matsushita S and </w:t>
      </w:r>
      <w:proofErr w:type="spellStart"/>
      <w:r>
        <w:rPr>
          <w:rFonts w:ascii="Book Antiqua" w:eastAsia="Book Antiqua" w:hAnsi="Book Antiqua" w:cs="Book Antiqua"/>
          <w:color w:val="000000"/>
          <w:szCs w:val="21"/>
        </w:rPr>
        <w:t>Minematsu</w:t>
      </w:r>
      <w:proofErr w:type="spellEnd"/>
      <w:r>
        <w:rPr>
          <w:rFonts w:ascii="Book Antiqua" w:eastAsia="Book Antiqua" w:hAnsi="Book Antiqua" w:cs="Book Antiqua"/>
          <w:color w:val="000000"/>
          <w:szCs w:val="21"/>
        </w:rPr>
        <w:t xml:space="preserve"> K prepared tables and figures</w:t>
      </w:r>
      <w:r w:rsidR="000F633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 xml:space="preserve">Matsushita S wrote the first draft of the manuscript; </w:t>
      </w:r>
      <w:r w:rsidR="000F633B">
        <w:rPr>
          <w:rFonts w:ascii="Book Antiqua" w:hAnsi="Book Antiqua" w:cs="Book Antiqua" w:hint="eastAsia"/>
          <w:color w:val="000000"/>
          <w:szCs w:val="21"/>
          <w:lang w:eastAsia="zh-CN"/>
        </w:rPr>
        <w:t>a</w:t>
      </w:r>
      <w:r>
        <w:rPr>
          <w:rFonts w:ascii="Book Antiqua" w:eastAsia="Book Antiqua" w:hAnsi="Book Antiqua" w:cs="Book Antiqua"/>
          <w:color w:val="000000"/>
          <w:szCs w:val="21"/>
        </w:rPr>
        <w:t>ll authors read, edited, and approved the manuscript for submission.</w:t>
      </w:r>
    </w:p>
    <w:p w14:paraId="6D0826AD" w14:textId="77777777" w:rsidR="00A77B3E" w:rsidRDefault="00A77B3E">
      <w:pPr>
        <w:spacing w:line="360" w:lineRule="auto"/>
        <w:jc w:val="both"/>
      </w:pPr>
    </w:p>
    <w:p w14:paraId="6CC0AA1D" w14:textId="77777777" w:rsidR="00A77B3E" w:rsidRDefault="000807A7">
      <w:pPr>
        <w:spacing w:line="360" w:lineRule="auto"/>
        <w:jc w:val="both"/>
      </w:pPr>
      <w:r>
        <w:rPr>
          <w:rFonts w:ascii="Book Antiqua" w:eastAsia="Book Antiqua" w:hAnsi="Book Antiqua" w:cs="Book Antiqua"/>
          <w:b/>
          <w:bCs/>
          <w:color w:val="000000"/>
        </w:rPr>
        <w:t xml:space="preserve">Corresponding author: Satoshi Matsushita, MD, PhD, Associate Professor, </w:t>
      </w:r>
      <w:r>
        <w:rPr>
          <w:rFonts w:ascii="Book Antiqua" w:eastAsia="Book Antiqua" w:hAnsi="Book Antiqua" w:cs="Book Antiqua"/>
          <w:color w:val="000000"/>
        </w:rPr>
        <w:t xml:space="preserve">Department of Cardiovascular Surgery, Juntendo University Faculty of Medicine, 2-1-1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xml:space="preserve"> Bunkyo-</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Tokyo 113-8421, Japan. saty-m@juntendo.ac.jp</w:t>
      </w:r>
    </w:p>
    <w:p w14:paraId="364B10B3" w14:textId="77777777" w:rsidR="00A77B3E" w:rsidRDefault="00A77B3E">
      <w:pPr>
        <w:spacing w:line="360" w:lineRule="auto"/>
        <w:jc w:val="both"/>
      </w:pPr>
    </w:p>
    <w:p w14:paraId="78CC67BC" w14:textId="77777777" w:rsidR="00A77B3E" w:rsidRDefault="000807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54B486CA" w14:textId="77777777" w:rsidR="00A77B3E" w:rsidRDefault="000807A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13, 2021</w:t>
      </w:r>
    </w:p>
    <w:p w14:paraId="2CA3D803" w14:textId="47765735" w:rsidR="00A77B3E" w:rsidRDefault="000807A7">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315ABA">
        <w:rPr>
          <w:rFonts w:ascii="Book Antiqua" w:eastAsia="宋体" w:hAnsi="Book Antiqua"/>
          <w:color w:val="000000" w:themeColor="text1"/>
        </w:rPr>
        <w:t>J</w:t>
      </w:r>
      <w:r w:rsidR="00315ABA">
        <w:rPr>
          <w:rFonts w:ascii="Book Antiqua" w:eastAsia="宋体" w:hAnsi="Book Antiqua" w:hint="eastAsia"/>
          <w:color w:val="000000" w:themeColor="text1"/>
        </w:rPr>
        <w:t>u</w:t>
      </w:r>
      <w:r w:rsidR="00315ABA">
        <w:rPr>
          <w:rFonts w:ascii="Book Antiqua" w:eastAsia="宋体" w:hAnsi="Book Antiqua"/>
          <w:color w:val="000000" w:themeColor="text1"/>
        </w:rPr>
        <w:t>ly</w:t>
      </w:r>
      <w:r w:rsidR="00315ABA" w:rsidRPr="00F06907">
        <w:rPr>
          <w:rFonts w:ascii="Book Antiqua" w:eastAsia="宋体" w:hAnsi="Book Antiqua"/>
          <w:color w:val="000000" w:themeColor="text1"/>
        </w:rPr>
        <w:t xml:space="preserve"> </w:t>
      </w:r>
      <w:r w:rsidR="00315ABA">
        <w:rPr>
          <w:rFonts w:ascii="Book Antiqua" w:eastAsia="宋体" w:hAnsi="Book Antiqua"/>
          <w:color w:val="000000" w:themeColor="text1"/>
        </w:rPr>
        <w:t>20</w:t>
      </w:r>
      <w:r w:rsidR="00315ABA" w:rsidRPr="00F06907">
        <w:rPr>
          <w:rFonts w:ascii="Book Antiqua" w:eastAsia="宋体" w:hAnsi="Book Antiqua"/>
          <w:color w:val="000000" w:themeColor="text1"/>
        </w:rPr>
        <w:t>, 2021</w:t>
      </w:r>
      <w:bookmarkEnd w:id="1"/>
      <w:bookmarkEnd w:id="2"/>
      <w:bookmarkEnd w:id="3"/>
    </w:p>
    <w:p w14:paraId="24A2C2C2" w14:textId="77777777" w:rsidR="00A77B3E" w:rsidRDefault="000807A7">
      <w:pPr>
        <w:spacing w:line="360" w:lineRule="auto"/>
        <w:jc w:val="both"/>
      </w:pPr>
      <w:r>
        <w:rPr>
          <w:rFonts w:ascii="Book Antiqua" w:eastAsia="Book Antiqua" w:hAnsi="Book Antiqua" w:cs="Book Antiqua"/>
          <w:b/>
          <w:bCs/>
          <w:color w:val="000000"/>
        </w:rPr>
        <w:t xml:space="preserve">Published online: </w:t>
      </w:r>
    </w:p>
    <w:p w14:paraId="131653E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A9CE2E9" w14:textId="77777777" w:rsidR="00A77B3E" w:rsidRDefault="000807A7">
      <w:pPr>
        <w:spacing w:line="360" w:lineRule="auto"/>
        <w:jc w:val="both"/>
      </w:pPr>
      <w:r>
        <w:rPr>
          <w:rFonts w:ascii="Book Antiqua" w:eastAsia="Book Antiqua" w:hAnsi="Book Antiqua" w:cs="Book Antiqua"/>
          <w:b/>
          <w:color w:val="000000"/>
        </w:rPr>
        <w:lastRenderedPageBreak/>
        <w:t>Abstract</w:t>
      </w:r>
    </w:p>
    <w:p w14:paraId="4FB9EE5E" w14:textId="77777777" w:rsidR="00A77B3E" w:rsidRDefault="000807A7">
      <w:pPr>
        <w:spacing w:line="360" w:lineRule="auto"/>
        <w:jc w:val="both"/>
      </w:pPr>
      <w:r>
        <w:rPr>
          <w:rFonts w:ascii="Book Antiqua" w:eastAsia="Book Antiqua" w:hAnsi="Book Antiqua" w:cs="Book Antiqua"/>
          <w:color w:val="000000"/>
        </w:rPr>
        <w:t>BACKGROUND</w:t>
      </w:r>
    </w:p>
    <w:p w14:paraId="2AFA714E" w14:textId="77777777" w:rsidR="00A77B3E" w:rsidRDefault="000807A7">
      <w:pPr>
        <w:spacing w:line="360" w:lineRule="auto"/>
        <w:jc w:val="both"/>
      </w:pPr>
      <w:r>
        <w:rPr>
          <w:rFonts w:ascii="Book Antiqua" w:eastAsia="Book Antiqua" w:hAnsi="Book Antiqua" w:cs="Book Antiqua"/>
          <w:color w:val="000000"/>
          <w:szCs w:val="22"/>
        </w:rPr>
        <w:t>Coronary artery bypass grafting is a surgical treatment for ischemic heart disease. Although development in surgical technique and improvement of perioperative management reduced the postoperative complications, some patients still delayed in progress of postoperative rehabilitation. In this study, we aimed to investigate the effect of daily intake of an herbal medicine-containing drink for rehabilitation after surgery in patients with ischemic heart disease.</w:t>
      </w:r>
    </w:p>
    <w:p w14:paraId="64D9790D" w14:textId="77777777" w:rsidR="00A77B3E" w:rsidRDefault="00A77B3E">
      <w:pPr>
        <w:spacing w:line="360" w:lineRule="auto"/>
        <w:jc w:val="both"/>
      </w:pPr>
    </w:p>
    <w:p w14:paraId="0605DF03" w14:textId="77777777" w:rsidR="00A77B3E" w:rsidRDefault="000807A7">
      <w:pPr>
        <w:spacing w:line="360" w:lineRule="auto"/>
        <w:jc w:val="both"/>
      </w:pPr>
      <w:r>
        <w:rPr>
          <w:rFonts w:ascii="Book Antiqua" w:eastAsia="Book Antiqua" w:hAnsi="Book Antiqua" w:cs="Book Antiqua"/>
          <w:color w:val="000000"/>
        </w:rPr>
        <w:t>AIM</w:t>
      </w:r>
    </w:p>
    <w:p w14:paraId="2A493029" w14:textId="77777777" w:rsidR="00A77B3E" w:rsidRPr="00856C58" w:rsidRDefault="00856C58">
      <w:pPr>
        <w:spacing w:line="360" w:lineRule="auto"/>
        <w:jc w:val="both"/>
        <w:rPr>
          <w:lang w:eastAsia="zh-CN"/>
        </w:rPr>
      </w:pPr>
      <w:r>
        <w:rPr>
          <w:rFonts w:ascii="Book Antiqua" w:hAnsi="Book Antiqua" w:cs="Book Antiqua" w:hint="eastAsia"/>
          <w:color w:val="000000"/>
          <w:szCs w:val="22"/>
          <w:lang w:eastAsia="zh-CN"/>
        </w:rPr>
        <w:t>T</w:t>
      </w:r>
      <w:r>
        <w:rPr>
          <w:rFonts w:ascii="Book Antiqua" w:eastAsia="Book Antiqua" w:hAnsi="Book Antiqua" w:cs="Book Antiqua"/>
          <w:color w:val="000000"/>
          <w:szCs w:val="22"/>
        </w:rPr>
        <w:t>o investigate the effect of taking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 herbal medicine-containing, commercially available drink for postoperative rehabilitation in those patients.</w:t>
      </w:r>
    </w:p>
    <w:p w14:paraId="54C965F7" w14:textId="77777777" w:rsidR="00A77B3E" w:rsidRDefault="00A77B3E">
      <w:pPr>
        <w:spacing w:line="360" w:lineRule="auto"/>
        <w:jc w:val="both"/>
      </w:pPr>
    </w:p>
    <w:p w14:paraId="4D59A319" w14:textId="77777777" w:rsidR="00A77B3E" w:rsidRDefault="000807A7">
      <w:pPr>
        <w:spacing w:line="360" w:lineRule="auto"/>
        <w:jc w:val="both"/>
      </w:pPr>
      <w:r>
        <w:rPr>
          <w:rFonts w:ascii="Book Antiqua" w:eastAsia="Book Antiqua" w:hAnsi="Book Antiqua" w:cs="Book Antiqua"/>
          <w:color w:val="000000"/>
        </w:rPr>
        <w:t>METHODS</w:t>
      </w:r>
    </w:p>
    <w:p w14:paraId="02D2E548" w14:textId="77777777" w:rsidR="00A77B3E" w:rsidRDefault="00856C58">
      <w:pPr>
        <w:spacing w:line="360" w:lineRule="auto"/>
        <w:jc w:val="both"/>
      </w:pPr>
      <w:r>
        <w:rPr>
          <w:rFonts w:ascii="Book Antiqua" w:eastAsia="Book Antiqua" w:hAnsi="Book Antiqua" w:cs="Book Antiqua"/>
          <w:color w:val="000000"/>
          <w:szCs w:val="22"/>
        </w:rPr>
        <w:t xml:space="preserve">Patients who underwent isolated off-pump coronary artery bypass (OPCAB) surgery were divided into two groups depend on the timing of the admission to the hospital: the </w:t>
      </w:r>
      <w:proofErr w:type="spellStart"/>
      <w:r>
        <w:rPr>
          <w:rFonts w:ascii="Book Antiqua" w:eastAsia="Book Antiqua" w:hAnsi="Book Antiqua" w:cs="Book Antiqua"/>
          <w:color w:val="000000"/>
          <w:szCs w:val="22"/>
        </w:rPr>
        <w:t>Yunker</w:t>
      </w:r>
      <w:proofErr w:type="spellEnd"/>
      <w:r>
        <w:rPr>
          <w:rFonts w:ascii="Book Antiqua" w:eastAsia="Book Antiqua" w:hAnsi="Book Antiqua" w:cs="Book Antiqua"/>
          <w:color w:val="000000"/>
          <w:szCs w:val="22"/>
        </w:rPr>
        <w:t xml:space="preserve"> (YKR) group, that consumed one bottle of a caffeine-free nutritional supplement drink on a daily basis and the control group (CTL) that underwent regular rehabilitation.</w:t>
      </w:r>
    </w:p>
    <w:p w14:paraId="6FB29D8C" w14:textId="77777777" w:rsidR="00A77B3E" w:rsidRDefault="00A77B3E">
      <w:pPr>
        <w:spacing w:line="360" w:lineRule="auto"/>
        <w:jc w:val="both"/>
      </w:pPr>
    </w:p>
    <w:p w14:paraId="3252EC03" w14:textId="77777777" w:rsidR="00A77B3E" w:rsidRDefault="000807A7">
      <w:pPr>
        <w:spacing w:line="360" w:lineRule="auto"/>
        <w:jc w:val="both"/>
      </w:pPr>
      <w:r>
        <w:rPr>
          <w:rFonts w:ascii="Book Antiqua" w:eastAsia="Book Antiqua" w:hAnsi="Book Antiqua" w:cs="Book Antiqua"/>
          <w:color w:val="000000"/>
        </w:rPr>
        <w:t>RESULTS</w:t>
      </w:r>
    </w:p>
    <w:p w14:paraId="32350C14" w14:textId="77777777" w:rsidR="00A77B3E" w:rsidRDefault="000807A7">
      <w:pPr>
        <w:spacing w:line="360" w:lineRule="auto"/>
        <w:jc w:val="both"/>
      </w:pPr>
      <w:r>
        <w:rPr>
          <w:rFonts w:ascii="Book Antiqua" w:eastAsia="Book Antiqua" w:hAnsi="Book Antiqua" w:cs="Book Antiqua"/>
          <w:color w:val="000000"/>
          <w:szCs w:val="22"/>
        </w:rPr>
        <w:t>A total of 229 patients (CTL = 130, YKR = 99) were enrolled. No significant differences were observed in the baseline characteristics between the two groups. The YKR group had a significantly increased number of daily steps postoperatively (</w:t>
      </w:r>
      <w:r w:rsidR="000F633B">
        <w:rPr>
          <w:rFonts w:ascii="Book Antiqua" w:hAnsi="Book Antiqua" w:cs="Book Antiqua" w:hint="eastAsia"/>
          <w:i/>
          <w:color w:val="000000"/>
          <w:szCs w:val="22"/>
          <w:lang w:eastAsia="zh-CN"/>
        </w:rPr>
        <w:t>P</w:t>
      </w:r>
      <w:r w:rsidR="000F633B">
        <w:rPr>
          <w:rFonts w:ascii="Book Antiqua" w:eastAsia="Book Antiqua" w:hAnsi="Book Antiqua" w:cs="Book Antiqua"/>
          <w:color w:val="000000"/>
          <w:szCs w:val="22"/>
        </w:rPr>
        <w:t xml:space="preserve"> &lt;</w:t>
      </w:r>
      <w:r w:rsidR="000F633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and had significantly lower postoperative serum tumor necrosis factor-alpha levels (</w:t>
      </w:r>
      <w:r w:rsidR="000F633B">
        <w:rPr>
          <w:rFonts w:ascii="Book Antiqua" w:hAnsi="Book Antiqua" w:cs="Book Antiqua" w:hint="eastAsia"/>
          <w:i/>
          <w:color w:val="000000"/>
          <w:szCs w:val="22"/>
          <w:lang w:eastAsia="zh-CN"/>
        </w:rPr>
        <w:t>P</w:t>
      </w:r>
      <w:r w:rsidR="000F633B">
        <w:rPr>
          <w:rFonts w:ascii="Book Antiqua" w:eastAsia="Book Antiqua" w:hAnsi="Book Antiqua" w:cs="Book Antiqua"/>
          <w:color w:val="000000"/>
          <w:szCs w:val="22"/>
        </w:rPr>
        <w:t xml:space="preserve"> &lt;</w:t>
      </w:r>
      <w:r w:rsidR="000F633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while no significant differences were observed in the levels of other inflammatory or stress-related cytokines (interleukin-6, adiponectin, superoxide dismutase, and urine 8-hydroxy-2′-deoxyguanosine) between the two groups. Also, the YKR group showed a significant improvement in the Hospital Anxiety and Depression Score (</w:t>
      </w:r>
      <w:r w:rsidR="000F633B">
        <w:rPr>
          <w:rFonts w:ascii="Book Antiqua" w:hAnsi="Book Antiqua" w:cs="Book Antiqua" w:hint="eastAsia"/>
          <w:i/>
          <w:color w:val="000000"/>
          <w:szCs w:val="22"/>
          <w:lang w:eastAsia="zh-CN"/>
        </w:rPr>
        <w:t>P</w:t>
      </w:r>
      <w:r w:rsidR="000F633B">
        <w:rPr>
          <w:rFonts w:ascii="Book Antiqua" w:eastAsia="Book Antiqua" w:hAnsi="Book Antiqua" w:cs="Book Antiqua"/>
          <w:color w:val="000000"/>
          <w:szCs w:val="22"/>
        </w:rPr>
        <w:t xml:space="preserve"> &lt;</w:t>
      </w:r>
      <w:r w:rsidR="000F633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0.05). </w:t>
      </w:r>
      <w:r>
        <w:rPr>
          <w:rFonts w:ascii="Book Antiqua" w:eastAsia="Book Antiqua" w:hAnsi="Book Antiqua" w:cs="Book Antiqua"/>
          <w:color w:val="000000"/>
          <w:szCs w:val="22"/>
        </w:rPr>
        <w:lastRenderedPageBreak/>
        <w:t>Moreover, there were no differences in postoperative complications and the duration of postoperative hospital stay between the two groups.</w:t>
      </w:r>
    </w:p>
    <w:p w14:paraId="381D1EB4" w14:textId="77777777" w:rsidR="00A77B3E" w:rsidRDefault="00A77B3E">
      <w:pPr>
        <w:spacing w:line="360" w:lineRule="auto"/>
        <w:jc w:val="both"/>
      </w:pPr>
    </w:p>
    <w:p w14:paraId="502FA526" w14:textId="77777777" w:rsidR="00A77B3E" w:rsidRDefault="000807A7">
      <w:pPr>
        <w:spacing w:line="360" w:lineRule="auto"/>
        <w:jc w:val="both"/>
      </w:pPr>
      <w:r>
        <w:rPr>
          <w:rFonts w:ascii="Book Antiqua" w:eastAsia="Book Antiqua" w:hAnsi="Book Antiqua" w:cs="Book Antiqua"/>
          <w:color w:val="000000"/>
        </w:rPr>
        <w:t>CONCLUSION</w:t>
      </w:r>
    </w:p>
    <w:p w14:paraId="4EDF80C4" w14:textId="77777777" w:rsidR="00A77B3E" w:rsidRDefault="000807A7">
      <w:pPr>
        <w:spacing w:line="360" w:lineRule="auto"/>
        <w:jc w:val="both"/>
      </w:pPr>
      <w:r>
        <w:rPr>
          <w:rFonts w:ascii="Book Antiqua" w:eastAsia="Book Antiqua" w:hAnsi="Book Antiqua" w:cs="Book Antiqua"/>
          <w:color w:val="000000"/>
          <w:szCs w:val="22"/>
        </w:rPr>
        <w:t>Our results demonstrated that the daily intake of an herbal medicine-containing drink after OPCAB surgery may have beneficial effects on cardiac rehabilitation by reducing inflammation markers and depression.</w:t>
      </w:r>
    </w:p>
    <w:p w14:paraId="6F5BB07F" w14:textId="77777777" w:rsidR="00A77B3E" w:rsidRDefault="00A77B3E">
      <w:pPr>
        <w:spacing w:line="360" w:lineRule="auto"/>
        <w:jc w:val="both"/>
      </w:pPr>
    </w:p>
    <w:p w14:paraId="2B8EFB6A" w14:textId="77777777" w:rsidR="00A77B3E" w:rsidRPr="000F633B" w:rsidRDefault="000807A7">
      <w:pPr>
        <w:spacing w:line="360" w:lineRule="auto"/>
        <w:jc w:val="both"/>
        <w:rPr>
          <w:lang w:eastAsia="zh-CN"/>
        </w:rPr>
      </w:pPr>
      <w:r>
        <w:rPr>
          <w:rFonts w:ascii="Book Antiqua" w:eastAsia="Book Antiqua" w:hAnsi="Book Antiqua" w:cs="Book Antiqua"/>
          <w:b/>
          <w:bCs/>
          <w:color w:val="000000"/>
        </w:rPr>
        <w:t xml:space="preserve">Key Words: </w:t>
      </w:r>
      <w:r w:rsidR="000F633B">
        <w:rPr>
          <w:rFonts w:ascii="Book Antiqua" w:hAnsi="Book Antiqua" w:cs="Book Antiqua" w:hint="eastAsia"/>
          <w:color w:val="000000"/>
          <w:lang w:eastAsia="zh-CN"/>
        </w:rPr>
        <w:t>H</w:t>
      </w:r>
      <w:r>
        <w:rPr>
          <w:rFonts w:ascii="Book Antiqua" w:eastAsia="Book Antiqua" w:hAnsi="Book Antiqua" w:cs="Book Antiqua"/>
          <w:color w:val="000000"/>
        </w:rPr>
        <w:t xml:space="preserve">erbal medicine; </w:t>
      </w:r>
      <w:r w:rsidR="000F633B">
        <w:rPr>
          <w:rFonts w:ascii="Book Antiqua" w:hAnsi="Book Antiqua" w:cs="Book Antiqua" w:hint="eastAsia"/>
          <w:color w:val="000000"/>
          <w:lang w:eastAsia="zh-CN"/>
        </w:rPr>
        <w:t>I</w:t>
      </w:r>
      <w:r>
        <w:rPr>
          <w:rFonts w:ascii="Book Antiqua" w:eastAsia="Book Antiqua" w:hAnsi="Book Antiqua" w:cs="Book Antiqua"/>
          <w:color w:val="000000"/>
        </w:rPr>
        <w:t xml:space="preserve">nflammation; </w:t>
      </w:r>
      <w:r w:rsidR="000F633B">
        <w:rPr>
          <w:rFonts w:ascii="Book Antiqua" w:hAnsi="Book Antiqua" w:cs="Book Antiqua" w:hint="eastAsia"/>
          <w:color w:val="000000"/>
          <w:lang w:eastAsia="zh-CN"/>
        </w:rPr>
        <w:t>C</w:t>
      </w:r>
      <w:r>
        <w:rPr>
          <w:rFonts w:ascii="Book Antiqua" w:eastAsia="Book Antiqua" w:hAnsi="Book Antiqua" w:cs="Book Antiqua"/>
          <w:color w:val="000000"/>
        </w:rPr>
        <w:t xml:space="preserve">ardiac rehabilitation; </w:t>
      </w:r>
      <w:r w:rsidR="000F633B">
        <w:rPr>
          <w:rFonts w:ascii="Book Antiqua" w:hAnsi="Book Antiqua" w:cs="Book Antiqua" w:hint="eastAsia"/>
          <w:color w:val="000000"/>
          <w:szCs w:val="22"/>
          <w:lang w:eastAsia="zh-CN"/>
        </w:rPr>
        <w:t>M</w:t>
      </w:r>
      <w:r w:rsidR="000F633B">
        <w:rPr>
          <w:rFonts w:ascii="Book Antiqua" w:eastAsia="Book Antiqua" w:hAnsi="Book Antiqua" w:cs="Book Antiqua"/>
          <w:color w:val="000000"/>
          <w:szCs w:val="22"/>
        </w:rPr>
        <w:t>oderate-to-vigorous intensity physical activity</w:t>
      </w:r>
      <w:r w:rsidR="000F633B">
        <w:rPr>
          <w:rFonts w:ascii="Book Antiqua" w:hAnsi="Book Antiqua" w:cs="Book Antiqua" w:hint="eastAsia"/>
          <w:color w:val="000000"/>
          <w:szCs w:val="22"/>
          <w:lang w:eastAsia="zh-CN"/>
        </w:rPr>
        <w:t>; O</w:t>
      </w:r>
      <w:r w:rsidR="000F633B">
        <w:rPr>
          <w:rFonts w:ascii="Book Antiqua" w:eastAsia="Book Antiqua" w:hAnsi="Book Antiqua" w:cs="Book Antiqua"/>
          <w:color w:val="000000"/>
          <w:szCs w:val="22"/>
        </w:rPr>
        <w:t>ff-pump coronary artery bypass</w:t>
      </w:r>
    </w:p>
    <w:p w14:paraId="274FCDFA" w14:textId="77777777" w:rsidR="00A77B3E" w:rsidRDefault="00A77B3E">
      <w:pPr>
        <w:spacing w:line="360" w:lineRule="auto"/>
        <w:jc w:val="both"/>
      </w:pPr>
    </w:p>
    <w:p w14:paraId="3B9DB9B3" w14:textId="77777777" w:rsidR="00A77B3E" w:rsidRDefault="000807A7">
      <w:pPr>
        <w:spacing w:line="360" w:lineRule="auto"/>
        <w:jc w:val="both"/>
      </w:pPr>
      <w:r>
        <w:rPr>
          <w:rFonts w:ascii="Book Antiqua" w:eastAsia="Book Antiqua" w:hAnsi="Book Antiqua" w:cs="Book Antiqua"/>
          <w:color w:val="000000"/>
        </w:rPr>
        <w:t xml:space="preserve">Matsushita S, Shimada A, Yamamoto T, </w:t>
      </w:r>
      <w:proofErr w:type="spellStart"/>
      <w:r>
        <w:rPr>
          <w:rFonts w:ascii="Book Antiqua" w:eastAsia="Book Antiqua" w:hAnsi="Book Antiqua" w:cs="Book Antiqua"/>
          <w:color w:val="000000"/>
        </w:rPr>
        <w:t>Minematsu</w:t>
      </w:r>
      <w:proofErr w:type="spellEnd"/>
      <w:r>
        <w:rPr>
          <w:rFonts w:ascii="Book Antiqua" w:eastAsia="Book Antiqua" w:hAnsi="Book Antiqua" w:cs="Book Antiqua"/>
          <w:color w:val="000000"/>
        </w:rPr>
        <w:t xml:space="preserve"> K, Inaba H, </w:t>
      </w:r>
      <w:proofErr w:type="spellStart"/>
      <w:r>
        <w:rPr>
          <w:rFonts w:ascii="Book Antiqua" w:eastAsia="Book Antiqua" w:hAnsi="Book Antiqua" w:cs="Book Antiqua"/>
          <w:color w:val="000000"/>
        </w:rPr>
        <w:t>Kuwaki</w:t>
      </w:r>
      <w:proofErr w:type="spellEnd"/>
      <w:r>
        <w:rPr>
          <w:rFonts w:ascii="Book Antiqua" w:eastAsia="Book Antiqua" w:hAnsi="Book Antiqua" w:cs="Book Antiqua"/>
          <w:color w:val="000000"/>
        </w:rPr>
        <w:t xml:space="preserve"> K, Amano A. Nutritional supplement drink reduces inflammation and postoperative depression in patients after off-pump coronary artery bypass surgery.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2CE9E59D" w14:textId="77777777" w:rsidR="00A77B3E" w:rsidRDefault="00A77B3E">
      <w:pPr>
        <w:spacing w:line="360" w:lineRule="auto"/>
        <w:jc w:val="both"/>
      </w:pPr>
    </w:p>
    <w:p w14:paraId="241A8CDB" w14:textId="77777777" w:rsidR="000F633B" w:rsidRDefault="000807A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Core Tip:</w:t>
      </w:r>
      <w:r w:rsidRPr="000F633B">
        <w:rPr>
          <w:rFonts w:ascii="Book Antiqua" w:eastAsia="Book Antiqua" w:hAnsi="Book Antiqua" w:cs="Book Antiqua"/>
          <w:bCs/>
          <w:color w:val="000000"/>
        </w:rPr>
        <w:t xml:space="preserve"> </w:t>
      </w:r>
      <w:r w:rsidR="000F633B" w:rsidRPr="000F633B">
        <w:rPr>
          <w:rFonts w:ascii="Book Antiqua" w:eastAsia="Book Antiqua" w:hAnsi="Book Antiqua" w:cs="Book Antiqua"/>
          <w:bCs/>
          <w:color w:val="000000"/>
        </w:rPr>
        <w:t>Ischemic heart disease is still a major cause of death in the developed country.</w:t>
      </w:r>
      <w:r w:rsidR="000F633B" w:rsidRPr="000F633B">
        <w:rPr>
          <w:rFonts w:ascii="Book Antiqua" w:hAnsi="Book Antiqua" w:cs="Book Antiqua" w:hint="eastAsia"/>
          <w:bCs/>
          <w:color w:val="000000"/>
          <w:lang w:eastAsia="zh-CN"/>
        </w:rPr>
        <w:t xml:space="preserve"> </w:t>
      </w:r>
      <w:r>
        <w:rPr>
          <w:rFonts w:ascii="Book Antiqua" w:eastAsia="Book Antiqua" w:hAnsi="Book Antiqua" w:cs="Book Antiqua"/>
          <w:color w:val="000000"/>
        </w:rPr>
        <w:t>Cardiac rehabilitation for the patients who underwent coronary artery bypass grafting surgery has known to be associated with early recover. Daily intake of an herbal medicine-containing drink after the surgery enhances the postoperative cardiac rehabilitation by reducing inflammation and improving depression.</w:t>
      </w:r>
    </w:p>
    <w:p w14:paraId="299A78B7" w14:textId="77777777" w:rsidR="00A77B3E" w:rsidRDefault="000F633B">
      <w:pPr>
        <w:spacing w:line="360" w:lineRule="auto"/>
        <w:jc w:val="both"/>
      </w:pPr>
      <w:r>
        <w:rPr>
          <w:rFonts w:ascii="Book Antiqua" w:eastAsia="Book Antiqua" w:hAnsi="Book Antiqua" w:cs="Book Antiqua"/>
          <w:color w:val="000000"/>
        </w:rPr>
        <w:br w:type="page"/>
      </w:r>
      <w:r w:rsidR="000807A7">
        <w:rPr>
          <w:rFonts w:ascii="Book Antiqua" w:eastAsia="Book Antiqua" w:hAnsi="Book Antiqua" w:cs="Book Antiqua"/>
          <w:b/>
          <w:caps/>
          <w:color w:val="000000"/>
          <w:u w:val="single"/>
        </w:rPr>
        <w:lastRenderedPageBreak/>
        <w:t>INTRODUCTION</w:t>
      </w:r>
    </w:p>
    <w:p w14:paraId="2615BF14" w14:textId="77777777" w:rsidR="00A77B3E" w:rsidRDefault="000807A7">
      <w:pPr>
        <w:spacing w:line="360" w:lineRule="auto"/>
        <w:jc w:val="both"/>
      </w:pPr>
      <w:r>
        <w:rPr>
          <w:rFonts w:ascii="Book Antiqua" w:eastAsia="Book Antiqua" w:hAnsi="Book Antiqua" w:cs="Book Antiqua"/>
          <w:color w:val="000000"/>
          <w:szCs w:val="22"/>
        </w:rPr>
        <w:t xml:space="preserve">Ischemic heart disease is still a major cause of death in the developed country. Coronary artery bypass grafting (CABG) is a surgical treatment for ischemic heart disease. Although postoperative complications are reduced with the technical development of the surgery, such as the off-pump </w:t>
      </w:r>
      <w:proofErr w:type="gramStart"/>
      <w:r>
        <w:rPr>
          <w:rFonts w:ascii="Book Antiqua" w:eastAsia="Book Antiqua" w:hAnsi="Book Antiqua" w:cs="Book Antiqua"/>
          <w:color w:val="000000"/>
          <w:szCs w:val="22"/>
        </w:rPr>
        <w:t>technique</w:t>
      </w:r>
      <w:r w:rsidRPr="000F633B">
        <w:rPr>
          <w:rFonts w:ascii="Book Antiqua" w:eastAsia="Book Antiqua" w:hAnsi="Book Antiqua" w:cs="Book Antiqua"/>
          <w:color w:val="000000"/>
          <w:vertAlign w:val="superscript"/>
        </w:rPr>
        <w:t>[</w:t>
      </w:r>
      <w:proofErr w:type="gramEnd"/>
      <w:r w:rsidRPr="000F633B">
        <w:rPr>
          <w:rFonts w:ascii="Book Antiqua" w:eastAsia="Book Antiqua" w:hAnsi="Book Antiqua" w:cs="Book Antiqua"/>
          <w:color w:val="000000"/>
          <w:szCs w:val="22"/>
          <w:vertAlign w:val="superscript"/>
        </w:rPr>
        <w:t>1,2]</w:t>
      </w:r>
      <w:r>
        <w:rPr>
          <w:rFonts w:ascii="Book Antiqua" w:eastAsia="Book Antiqua" w:hAnsi="Book Antiqua" w:cs="Book Antiqua"/>
          <w:color w:val="000000"/>
          <w:szCs w:val="22"/>
        </w:rPr>
        <w:t xml:space="preserve">, or with the improvement of perioperative management, variable amounts of physical and mental stress still occur after surgery. Postoperative rehabilitation following cardiac surgery is highly recommended since it increases motion </w:t>
      </w:r>
      <w:proofErr w:type="gramStart"/>
      <w:r>
        <w:rPr>
          <w:rFonts w:ascii="Book Antiqua" w:eastAsia="Book Antiqua" w:hAnsi="Book Antiqua" w:cs="Book Antiqua"/>
          <w:color w:val="000000"/>
          <w:szCs w:val="22"/>
        </w:rPr>
        <w:t>tolerability</w:t>
      </w:r>
      <w:r w:rsidRPr="000F633B">
        <w:rPr>
          <w:rFonts w:ascii="Book Antiqua" w:eastAsia="Book Antiqua" w:hAnsi="Book Antiqua" w:cs="Book Antiqua"/>
          <w:color w:val="000000"/>
          <w:vertAlign w:val="superscript"/>
        </w:rPr>
        <w:t>[</w:t>
      </w:r>
      <w:proofErr w:type="gramEnd"/>
      <w:r w:rsidRPr="000F633B">
        <w:rPr>
          <w:rFonts w:ascii="Book Antiqua" w:eastAsia="Book Antiqua" w:hAnsi="Book Antiqua" w:cs="Book Antiqua"/>
          <w:color w:val="000000"/>
          <w:szCs w:val="22"/>
          <w:vertAlign w:val="superscript"/>
        </w:rPr>
        <w:t>3,4]</w:t>
      </w:r>
      <w:r>
        <w:rPr>
          <w:rFonts w:ascii="Book Antiqua" w:eastAsia="Book Antiqua" w:hAnsi="Book Antiqua" w:cs="Book Antiqua"/>
          <w:color w:val="000000"/>
          <w:szCs w:val="22"/>
        </w:rPr>
        <w:t>, improves cardiac function</w:t>
      </w:r>
      <w:r w:rsidRPr="000F633B">
        <w:rPr>
          <w:rFonts w:ascii="Book Antiqua" w:eastAsia="Book Antiqua" w:hAnsi="Book Antiqua" w:cs="Book Antiqua"/>
          <w:color w:val="000000"/>
          <w:vertAlign w:val="superscript"/>
        </w:rPr>
        <w:t>[</w:t>
      </w:r>
      <w:r w:rsidRPr="000F633B">
        <w:rPr>
          <w:rFonts w:ascii="Book Antiqua" w:eastAsia="Book Antiqua" w:hAnsi="Book Antiqua" w:cs="Book Antiqua"/>
          <w:color w:val="000000"/>
          <w:szCs w:val="22"/>
          <w:vertAlign w:val="superscript"/>
        </w:rPr>
        <w:t>5,6]</w:t>
      </w:r>
      <w:r>
        <w:rPr>
          <w:rFonts w:ascii="Book Antiqua" w:eastAsia="Book Antiqua" w:hAnsi="Book Antiqua" w:cs="Book Antiqua"/>
          <w:color w:val="000000"/>
          <w:szCs w:val="22"/>
        </w:rPr>
        <w:t>, and reduces postoperative depression</w:t>
      </w:r>
      <w:r w:rsidRPr="000F633B">
        <w:rPr>
          <w:rFonts w:ascii="Book Antiqua" w:eastAsia="Book Antiqua" w:hAnsi="Book Antiqua" w:cs="Book Antiqua"/>
          <w:color w:val="000000"/>
          <w:vertAlign w:val="superscript"/>
        </w:rPr>
        <w:t>[</w:t>
      </w:r>
      <w:r w:rsidRPr="000F633B">
        <w:rPr>
          <w:rFonts w:ascii="Book Antiqua" w:eastAsia="Book Antiqua" w:hAnsi="Book Antiqua" w:cs="Book Antiqua"/>
          <w:color w:val="000000"/>
          <w:szCs w:val="22"/>
          <w:vertAlign w:val="superscript"/>
        </w:rPr>
        <w:t>7,8]</w:t>
      </w:r>
      <w:r>
        <w:rPr>
          <w:rFonts w:ascii="Book Antiqua" w:eastAsia="Book Antiqua" w:hAnsi="Book Antiqua" w:cs="Book Antiqua"/>
          <w:color w:val="000000"/>
          <w:szCs w:val="22"/>
        </w:rPr>
        <w:t xml:space="preserve">. The recent guideline recommended the early induction of postoperative rehabilitation for the prevention of perioperative heart or respiratory failure, resulting in short hospital stay and early social </w:t>
      </w:r>
      <w:proofErr w:type="gramStart"/>
      <w:r>
        <w:rPr>
          <w:rFonts w:ascii="Book Antiqua" w:eastAsia="Book Antiqua" w:hAnsi="Book Antiqua" w:cs="Book Antiqua"/>
          <w:color w:val="000000"/>
          <w:szCs w:val="22"/>
        </w:rPr>
        <w:t>recovery</w:t>
      </w:r>
      <w:r w:rsidRPr="000F633B">
        <w:rPr>
          <w:rFonts w:ascii="Book Antiqua" w:eastAsia="Book Antiqua" w:hAnsi="Book Antiqua" w:cs="Book Antiqua"/>
          <w:color w:val="000000"/>
          <w:vertAlign w:val="superscript"/>
        </w:rPr>
        <w:t>[</w:t>
      </w:r>
      <w:proofErr w:type="gramEnd"/>
      <w:r w:rsidRPr="000F633B">
        <w:rPr>
          <w:rFonts w:ascii="Book Antiqua" w:eastAsia="Book Antiqua" w:hAnsi="Book Antiqua" w:cs="Book Antiqua"/>
          <w:color w:val="000000"/>
          <w:szCs w:val="22"/>
          <w:vertAlign w:val="superscript"/>
        </w:rPr>
        <w:t>9]</w:t>
      </w:r>
      <w:r>
        <w:rPr>
          <w:rFonts w:ascii="Book Antiqua" w:eastAsia="Book Antiqua" w:hAnsi="Book Antiqua" w:cs="Book Antiqua"/>
          <w:color w:val="000000"/>
          <w:szCs w:val="22"/>
        </w:rPr>
        <w:t>. Despite the abovementioned recommendation, patients with low cardiac function, high age, frail, or complicated conditions often show delay. With the recent increase in the elderly population, the number of octogenarians who underwent CABG has also increased. These patients are potentially frail and exhibit systemic deterioration.</w:t>
      </w:r>
    </w:p>
    <w:p w14:paraId="2B501764" w14:textId="77777777" w:rsidR="00A77B3E" w:rsidRDefault="000807A7" w:rsidP="000F633B">
      <w:pPr>
        <w:spacing w:line="360" w:lineRule="auto"/>
        <w:ind w:firstLineChars="100" w:firstLine="240"/>
        <w:jc w:val="both"/>
      </w:pPr>
      <w:r>
        <w:rPr>
          <w:rFonts w:ascii="Book Antiqua" w:eastAsia="Book Antiqua" w:hAnsi="Book Antiqua" w:cs="Book Antiqua"/>
          <w:color w:val="000000"/>
          <w:szCs w:val="22"/>
        </w:rPr>
        <w:t>Consuming a commercially available nutritional supplement “energy” drink when a person experiences fatigue or develops illnesses such a cold is a widely accepted practice in the Japanese society. Some people habitually consume this type of drink as a treatment for chronic fatigue or to maintain motivation. Various kinds of nutritional supplement drinks are commercially available in Japan. Although, many of these products commonly contain multiple vitamins, caffeine, and sugar, only few contain herbal products, of which some have been known to reduce the physical and mental stresses. In this study, we aimed to investigate the effect of taking an herbal medicine-containing drink for postoperative rehabilitation in patients with ischemic heart disease.</w:t>
      </w:r>
    </w:p>
    <w:p w14:paraId="3A9E28DA" w14:textId="77777777" w:rsidR="00A77B3E" w:rsidRDefault="00A77B3E" w:rsidP="000F633B">
      <w:pPr>
        <w:spacing w:line="360" w:lineRule="auto"/>
        <w:jc w:val="both"/>
        <w:rPr>
          <w:lang w:eastAsia="zh-CN"/>
        </w:rPr>
      </w:pPr>
    </w:p>
    <w:p w14:paraId="6091FEA5" w14:textId="77777777" w:rsidR="00A77B3E" w:rsidRDefault="000807A7">
      <w:pPr>
        <w:spacing w:line="360" w:lineRule="auto"/>
        <w:jc w:val="both"/>
      </w:pPr>
      <w:r>
        <w:rPr>
          <w:rFonts w:ascii="Book Antiqua" w:eastAsia="Book Antiqua" w:hAnsi="Book Antiqua" w:cs="Book Antiqua"/>
          <w:b/>
          <w:caps/>
          <w:color w:val="000000"/>
          <w:u w:val="single"/>
        </w:rPr>
        <w:t>MATERIALS AND METHODS</w:t>
      </w:r>
    </w:p>
    <w:p w14:paraId="5BE2FCC5" w14:textId="77777777" w:rsidR="00A77B3E" w:rsidRPr="000F633B" w:rsidRDefault="000807A7">
      <w:pPr>
        <w:spacing w:line="360" w:lineRule="auto"/>
        <w:jc w:val="both"/>
        <w:rPr>
          <w:i/>
          <w:lang w:eastAsia="zh-CN"/>
        </w:rPr>
      </w:pPr>
      <w:r w:rsidRPr="000F633B">
        <w:rPr>
          <w:rFonts w:ascii="Book Antiqua" w:eastAsia="Book Antiqua" w:hAnsi="Book Antiqua" w:cs="Book Antiqua"/>
          <w:b/>
          <w:bCs/>
          <w:i/>
          <w:color w:val="000000"/>
          <w:szCs w:val="22"/>
        </w:rPr>
        <w:t>Design and participants</w:t>
      </w:r>
    </w:p>
    <w:p w14:paraId="2E0802EF" w14:textId="77777777" w:rsidR="00A77B3E" w:rsidRDefault="000807A7">
      <w:pPr>
        <w:spacing w:line="360" w:lineRule="auto"/>
        <w:jc w:val="both"/>
      </w:pPr>
      <w:r>
        <w:rPr>
          <w:rFonts w:ascii="Book Antiqua" w:eastAsia="Book Antiqua" w:hAnsi="Book Antiqua" w:cs="Book Antiqua"/>
          <w:color w:val="000000"/>
          <w:szCs w:val="22"/>
        </w:rPr>
        <w:t>Adult patients (≥</w:t>
      </w:r>
      <w:r w:rsidR="000F633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20 years of age) who were scheduled for elective isolated off-pump coronary artery bypass (OPCAB) surgery at Juntendo University Hospital were enrolled </w:t>
      </w:r>
      <w:r>
        <w:rPr>
          <w:rFonts w:ascii="Book Antiqua" w:eastAsia="Book Antiqua" w:hAnsi="Book Antiqua" w:cs="Book Antiqua"/>
          <w:color w:val="000000"/>
          <w:szCs w:val="22"/>
        </w:rPr>
        <w:lastRenderedPageBreak/>
        <w:t>consecutively in the study from January 2014 to December 2017. The patients were assigned to one of two groups as follows: those enrolled from January to June 2014 and September 2016 to December 2017 were assigned to the control group</w:t>
      </w:r>
      <w:r w:rsidR="000F633B">
        <w:rPr>
          <w:rFonts w:ascii="Book Antiqua" w:hAnsi="Book Antiqua" w:cs="Book Antiqua" w:hint="eastAsia"/>
          <w:color w:val="000000"/>
          <w:szCs w:val="22"/>
          <w:lang w:eastAsia="zh-CN"/>
        </w:rPr>
        <w:t xml:space="preserve"> </w:t>
      </w:r>
      <w:r w:rsidR="000F633B">
        <w:rPr>
          <w:rFonts w:ascii="Book Antiqua" w:eastAsia="Book Antiqua" w:hAnsi="Book Antiqua" w:cs="Book Antiqua"/>
          <w:color w:val="000000"/>
          <w:szCs w:val="22"/>
        </w:rPr>
        <w:t>(CTL)</w:t>
      </w:r>
      <w:r>
        <w:rPr>
          <w:rFonts w:ascii="Book Antiqua" w:eastAsia="Book Antiqua" w:hAnsi="Book Antiqua" w:cs="Book Antiqua"/>
          <w:color w:val="000000"/>
          <w:szCs w:val="22"/>
        </w:rPr>
        <w:t>, and those enrolled from June 2014 to September 2016 were assigned to the treatment group. Patients in the treatment group consumed 30-mL of a caffeine-free, herbal nutritional supplement from a commercially available bottle, (</w:t>
      </w:r>
      <w:proofErr w:type="spellStart"/>
      <w:r>
        <w:rPr>
          <w:rFonts w:ascii="Book Antiqua" w:eastAsia="Book Antiqua" w:hAnsi="Book Antiqua" w:cs="Book Antiqua"/>
          <w:color w:val="000000"/>
          <w:szCs w:val="22"/>
        </w:rPr>
        <w:t>Yunker</w:t>
      </w:r>
      <w:proofErr w:type="spellEnd"/>
      <w:r>
        <w:rPr>
          <w:rFonts w:ascii="Book Antiqua" w:eastAsia="Book Antiqua" w:hAnsi="Book Antiqua" w:cs="Book Antiqua"/>
          <w:color w:val="000000"/>
          <w:szCs w:val="22"/>
        </w:rPr>
        <w:t xml:space="preserve"> DCF, Sato Pharmacy. Co. Ltd, Tokyo, Japan) every day after being granted permission to resume a liquid diet following surgery (YKR group). Patients with liver dysfunction (defined by tests exceeding the normal value in any of the following markers at the time of administration: alkaline phosphatase, aspartate aminotransferase, alanine aminotransferase, or γ-glutamyl transpeptidase), who underwent hemodialysis due to kidney dysfunction, or who experienced preoperative gait disturbance were excluded from the study. The contents of the drink are shown in Table 1. Patients in the CTL underwent the regular post-cardiac surgery course and did not consume the supplement drink. Both groups were treated according to our post-CABG clinical path. In addition, patients who received concomitant surgery due to the surgeon’s decision during surgery and those who experienced stroke (including transient ischemic attack) or infections such as pneumonia postoperatively were excluded from the study.</w:t>
      </w:r>
    </w:p>
    <w:p w14:paraId="04655DD9" w14:textId="77777777" w:rsidR="00A77B3E" w:rsidRDefault="00A77B3E">
      <w:pPr>
        <w:spacing w:line="360" w:lineRule="auto"/>
        <w:jc w:val="both"/>
      </w:pPr>
    </w:p>
    <w:p w14:paraId="3FCE0B33"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Activity measurements</w:t>
      </w:r>
    </w:p>
    <w:p w14:paraId="5E90744C" w14:textId="77777777" w:rsidR="00A77B3E" w:rsidRDefault="000807A7">
      <w:pPr>
        <w:spacing w:line="360" w:lineRule="auto"/>
        <w:jc w:val="both"/>
      </w:pPr>
      <w:r>
        <w:rPr>
          <w:rFonts w:ascii="Book Antiqua" w:eastAsia="Book Antiqua" w:hAnsi="Book Antiqua" w:cs="Book Antiqua"/>
          <w:color w:val="000000"/>
          <w:szCs w:val="22"/>
        </w:rPr>
        <w:t xml:space="preserve">The primary endpoint of the study was whether the YKR enhanced the activity postoperatively. To evaluate perioperative activity, we used an accelerometer (Omron HJA-350IT, Kyoto, Japan). As indices of the activity, the number of daily steps, daily total activity </w:t>
      </w:r>
      <w:r>
        <w:rPr>
          <w:rFonts w:ascii="Book Antiqua" w:eastAsia="Book Antiqua" w:hAnsi="Book Antiqua" w:cs="Book Antiqua"/>
          <w:color w:val="000000"/>
        </w:rPr>
        <w:t>[</w:t>
      </w:r>
      <w:r>
        <w:rPr>
          <w:rFonts w:ascii="Book Antiqua" w:eastAsia="Book Antiqua" w:hAnsi="Book Antiqua" w:cs="Book Antiqua"/>
          <w:color w:val="000000"/>
          <w:szCs w:val="22"/>
        </w:rPr>
        <w:t>metabolic equivalent (MET) × hour], and moderate-to-vigorous intensity physical activity (MVPA) were used. Total activity was determined by calculating the integrated METs per minute for 1 h (60 min), while MVPA was calculated using more than three METs of total activity.</w:t>
      </w:r>
    </w:p>
    <w:p w14:paraId="66CA8077" w14:textId="77777777" w:rsidR="00A77B3E" w:rsidRDefault="000807A7" w:rsidP="00D9543E">
      <w:pPr>
        <w:spacing w:line="360" w:lineRule="auto"/>
        <w:ind w:firstLineChars="100" w:firstLine="240"/>
        <w:jc w:val="both"/>
      </w:pPr>
      <w:r>
        <w:rPr>
          <w:rFonts w:ascii="Book Antiqua" w:eastAsia="Book Antiqua" w:hAnsi="Book Antiqua" w:cs="Book Antiqua"/>
          <w:color w:val="000000"/>
          <w:szCs w:val="22"/>
        </w:rPr>
        <w:lastRenderedPageBreak/>
        <w:t>The maximum value in each period (pre-/postoperative) was compared between the two groups. If preoperative or postoperative data were lacking, they were excluded from the activity analysis.</w:t>
      </w:r>
    </w:p>
    <w:p w14:paraId="01AF54EA" w14:textId="77777777" w:rsidR="00A77B3E" w:rsidRDefault="00A77B3E" w:rsidP="00D9543E">
      <w:pPr>
        <w:spacing w:line="360" w:lineRule="auto"/>
        <w:jc w:val="both"/>
        <w:rPr>
          <w:lang w:eastAsia="zh-CN"/>
        </w:rPr>
      </w:pPr>
    </w:p>
    <w:p w14:paraId="3E5935E7"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Laboratory measurements</w:t>
      </w:r>
    </w:p>
    <w:p w14:paraId="7F75AECA" w14:textId="77777777" w:rsidR="00A77B3E" w:rsidRPr="00D9543E" w:rsidRDefault="000807A7">
      <w:pPr>
        <w:spacing w:line="360" w:lineRule="auto"/>
        <w:jc w:val="both"/>
        <w:rPr>
          <w:lang w:eastAsia="zh-CN"/>
        </w:rPr>
      </w:pPr>
      <w:r>
        <w:rPr>
          <w:rFonts w:ascii="Book Antiqua" w:eastAsia="Book Antiqua" w:hAnsi="Book Antiqua" w:cs="Book Antiqua"/>
          <w:color w:val="000000"/>
          <w:szCs w:val="22"/>
        </w:rPr>
        <w:t>Results of blood tests performed upon admission and on the 2</w:t>
      </w:r>
      <w:r w:rsidRPr="00D9543E">
        <w:rPr>
          <w:rFonts w:ascii="Book Antiqua" w:eastAsia="Book Antiqua" w:hAnsi="Book Antiqua" w:cs="Book Antiqua"/>
          <w:color w:val="000000"/>
          <w:szCs w:val="22"/>
          <w:vertAlign w:val="superscript"/>
        </w:rPr>
        <w:t>nd</w:t>
      </w:r>
      <w:r>
        <w:rPr>
          <w:rFonts w:ascii="Book Antiqua" w:eastAsia="Book Antiqua" w:hAnsi="Book Antiqua" w:cs="Book Antiqua"/>
          <w:color w:val="000000"/>
          <w:szCs w:val="22"/>
        </w:rPr>
        <w:t xml:space="preserve"> and 7</w:t>
      </w:r>
      <w:r w:rsidRPr="00D9543E">
        <w:rPr>
          <w:rFonts w:ascii="Book Antiqua" w:eastAsia="Book Antiqua" w:hAnsi="Book Antiqua" w:cs="Book Antiqua"/>
          <w:color w:val="000000"/>
          <w:szCs w:val="22"/>
          <w:vertAlign w:val="superscript"/>
        </w:rPr>
        <w:t>th</w:t>
      </w:r>
      <w:r>
        <w:rPr>
          <w:rFonts w:ascii="Book Antiqua" w:eastAsia="Book Antiqua" w:hAnsi="Book Antiqua" w:cs="Book Antiqua"/>
          <w:color w:val="000000"/>
          <w:szCs w:val="22"/>
        </w:rPr>
        <w:t xml:space="preserve"> postoperative day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and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were used in this study. In addition, the levels of the following inflammatory cytokines were measured in serum and urine (SRL, Inc., Tokyo, Japan) and compared between the two groups: interleukin-6 (IL-6), tumor necrosis factor-alpha (TNF-α), adiponectin, superoxide dismutase (SOD), and the ratio of urine 8-hydroxy-2’-deoxyguanosine and creatinine (8-OHdG/</w:t>
      </w:r>
      <w:proofErr w:type="spellStart"/>
      <w:r>
        <w:rPr>
          <w:rFonts w:ascii="Book Antiqua" w:eastAsia="Book Antiqua" w:hAnsi="Book Antiqua" w:cs="Book Antiqua"/>
          <w:color w:val="000000"/>
          <w:szCs w:val="22"/>
        </w:rPr>
        <w:t>Cre</w:t>
      </w:r>
      <w:proofErr w:type="spellEnd"/>
      <w:r>
        <w:rPr>
          <w:rFonts w:ascii="Book Antiqua" w:eastAsia="Book Antiqua" w:hAnsi="Book Antiqua" w:cs="Book Antiqua"/>
          <w:color w:val="000000"/>
          <w:szCs w:val="22"/>
        </w:rPr>
        <w:t>).</w:t>
      </w:r>
    </w:p>
    <w:p w14:paraId="60BF845A" w14:textId="77777777" w:rsidR="00A77B3E" w:rsidRDefault="00A77B3E">
      <w:pPr>
        <w:spacing w:line="360" w:lineRule="auto"/>
        <w:jc w:val="both"/>
      </w:pPr>
    </w:p>
    <w:p w14:paraId="2E454C09"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Anxiety and depression scores</w:t>
      </w:r>
    </w:p>
    <w:p w14:paraId="3382B8DB" w14:textId="77777777" w:rsidR="00A77B3E" w:rsidRDefault="000807A7">
      <w:pPr>
        <w:spacing w:line="360" w:lineRule="auto"/>
        <w:jc w:val="both"/>
      </w:pPr>
      <w:r>
        <w:rPr>
          <w:rFonts w:ascii="Book Antiqua" w:eastAsia="Book Antiqua" w:hAnsi="Book Antiqua" w:cs="Book Antiqua"/>
          <w:color w:val="000000"/>
          <w:szCs w:val="22"/>
        </w:rPr>
        <w:t>Before and on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the levels of depression and anxiety were assessed. We used the Hospital Anxiety and Depression Scale (HADS) and Geriatric Depression Scale-15 (GDS). The HADS has two subscales: HADS_A, used to measure the level of anxiety; and HADS_D, used to measure the degree of depression. Each value and changes in intra-patient values were compared between the groups.</w:t>
      </w:r>
    </w:p>
    <w:p w14:paraId="38FA7D41" w14:textId="77777777" w:rsidR="00A77B3E" w:rsidRDefault="00A77B3E">
      <w:pPr>
        <w:spacing w:line="360" w:lineRule="auto"/>
        <w:jc w:val="both"/>
      </w:pPr>
    </w:p>
    <w:p w14:paraId="7CA3FC54"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Statistical analysis</w:t>
      </w:r>
    </w:p>
    <w:p w14:paraId="3A141AED" w14:textId="6E654289" w:rsidR="00A77B3E" w:rsidRDefault="000807A7">
      <w:pPr>
        <w:spacing w:line="360" w:lineRule="auto"/>
        <w:jc w:val="both"/>
      </w:pPr>
      <w:r>
        <w:rPr>
          <w:rFonts w:ascii="Book Antiqua" w:eastAsia="Book Antiqua" w:hAnsi="Book Antiqua" w:cs="Book Antiqua"/>
          <w:color w:val="000000"/>
          <w:szCs w:val="22"/>
        </w:rPr>
        <w:t xml:space="preserve">The Kolmogorov-Smirnov test was used to assess the normality of data distribution, and further statistical analyses were subsequently performed. Patients’ baseline data were compared using the chi-square test and Student’s </w:t>
      </w:r>
      <w:r w:rsidRPr="00D9543E">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-test. In the development data set, we formulated a predictive equation based on sex, age, body mass index, ischemic heart disease, treatment with cardiopulmonary bypass, hypertension, diabetes mellitus, dyslipidemia, preoperative hemodialysis, smoking (present/history), persistent atrial fibrillation (AF), serum brain natriuretic peptide level, New York Heart Association classification, left atrial diameter, and left ventricular ejection fraction. Multicollinearity among the variables in the predictive equation was considered. Data were analyzed </w:t>
      </w:r>
      <w:r>
        <w:rPr>
          <w:rFonts w:ascii="Book Antiqua" w:eastAsia="Book Antiqua" w:hAnsi="Book Antiqua" w:cs="Book Antiqua"/>
          <w:color w:val="000000"/>
          <w:szCs w:val="22"/>
        </w:rPr>
        <w:lastRenderedPageBreak/>
        <w:t xml:space="preserve">using SPSS 22.0 (SPSS, Tokyo, Japan). All data are expressed as mean ± </w:t>
      </w:r>
      <w:r w:rsidR="00CF7574">
        <w:rPr>
          <w:rFonts w:ascii="Book Antiqua" w:hAnsi="Book Antiqua" w:cs="Book Antiqua" w:hint="eastAsia"/>
          <w:color w:val="000000"/>
          <w:szCs w:val="22"/>
          <w:lang w:eastAsia="zh-CN"/>
        </w:rPr>
        <w:t>SE</w:t>
      </w:r>
      <w:r>
        <w:rPr>
          <w:rFonts w:ascii="Book Antiqua" w:eastAsia="Book Antiqua" w:hAnsi="Book Antiqua" w:cs="Book Antiqua"/>
          <w:color w:val="000000"/>
          <w:szCs w:val="22"/>
        </w:rPr>
        <w:t xml:space="preserve">. Statistical significance was set at a level of </w:t>
      </w:r>
      <w:r w:rsidRPr="00D9543E">
        <w:rPr>
          <w:rFonts w:ascii="Book Antiqua" w:eastAsia="Book Antiqua" w:hAnsi="Book Antiqua" w:cs="Book Antiqua"/>
          <w:i/>
          <w:color w:val="000000"/>
          <w:szCs w:val="22"/>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The statistical methods of this study were reviewed by an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2"/>
        </w:rPr>
        <w:t xml:space="preserve">expert Biostatistician Dr. </w:t>
      </w:r>
      <w:proofErr w:type="spellStart"/>
      <w:r>
        <w:rPr>
          <w:rFonts w:ascii="Book Antiqua" w:eastAsia="Book Antiqua" w:hAnsi="Book Antiqua" w:cs="Book Antiqua"/>
          <w:color w:val="000000"/>
          <w:szCs w:val="22"/>
        </w:rPr>
        <w:t>Minematsu</w:t>
      </w:r>
      <w:proofErr w:type="spellEnd"/>
      <w:r w:rsidR="00D9543E">
        <w:rPr>
          <w:rFonts w:ascii="Book Antiqua" w:hAnsi="Book Antiqua" w:cs="Book Antiqua" w:hint="eastAsia"/>
          <w:color w:val="000000"/>
          <w:szCs w:val="22"/>
          <w:lang w:eastAsia="zh-CN"/>
        </w:rPr>
        <w:t xml:space="preserve"> K</w:t>
      </w:r>
      <w:r>
        <w:rPr>
          <w:rFonts w:ascii="Book Antiqua" w:eastAsia="Book Antiqua" w:hAnsi="Book Antiqua" w:cs="Book Antiqua"/>
          <w:color w:val="000000"/>
          <w:szCs w:val="22"/>
        </w:rPr>
        <w:t>.</w:t>
      </w:r>
    </w:p>
    <w:p w14:paraId="3059CC0B" w14:textId="77777777" w:rsidR="00A77B3E" w:rsidRDefault="00A77B3E">
      <w:pPr>
        <w:spacing w:line="360" w:lineRule="auto"/>
        <w:jc w:val="both"/>
      </w:pPr>
    </w:p>
    <w:p w14:paraId="7FF58295" w14:textId="77777777" w:rsidR="00A77B3E" w:rsidRDefault="000807A7">
      <w:pPr>
        <w:spacing w:line="360" w:lineRule="auto"/>
        <w:jc w:val="both"/>
      </w:pPr>
      <w:r>
        <w:rPr>
          <w:rFonts w:ascii="Book Antiqua" w:eastAsia="Book Antiqua" w:hAnsi="Book Antiqua" w:cs="Book Antiqua"/>
          <w:b/>
          <w:caps/>
          <w:color w:val="000000"/>
          <w:u w:val="single"/>
        </w:rPr>
        <w:t>RESULTS</w:t>
      </w:r>
    </w:p>
    <w:p w14:paraId="089F7E00" w14:textId="77777777" w:rsidR="00A77B3E" w:rsidRPr="00D9543E" w:rsidRDefault="000807A7" w:rsidP="00D9543E">
      <w:pPr>
        <w:spacing w:line="360" w:lineRule="auto"/>
        <w:jc w:val="both"/>
        <w:rPr>
          <w:i/>
        </w:rPr>
      </w:pPr>
      <w:r w:rsidRPr="00D9543E">
        <w:rPr>
          <w:rFonts w:ascii="Book Antiqua" w:eastAsia="Book Antiqua" w:hAnsi="Book Antiqua" w:cs="Book Antiqua"/>
          <w:b/>
          <w:bCs/>
          <w:i/>
          <w:color w:val="000000"/>
          <w:szCs w:val="22"/>
        </w:rPr>
        <w:t>Characteristic of the patients</w:t>
      </w:r>
    </w:p>
    <w:p w14:paraId="69B180D1" w14:textId="77777777" w:rsidR="00A77B3E" w:rsidRDefault="000807A7">
      <w:pPr>
        <w:spacing w:line="360" w:lineRule="auto"/>
        <w:jc w:val="both"/>
      </w:pPr>
      <w:r>
        <w:rPr>
          <w:rFonts w:ascii="Book Antiqua" w:eastAsia="Book Antiqua" w:hAnsi="Book Antiqua" w:cs="Book Antiqua"/>
          <w:color w:val="000000"/>
          <w:szCs w:val="22"/>
        </w:rPr>
        <w:t>Altogether, 280 patients were eligible to enroll in this study (Figure 1). Fifteen patients did not consent for enrollment and 10 were excluded preoperatively because of liver dysfunction. Thirteen patients who were initially eligible did not undergo isolated OPCAB surgery due to their physician’s decision, one withdrew from the study, and four other patients were excluded because they developed hemiplegia of the right hand, postoperative pneumonia, pneumothorax, or a drug allergy. Furthermore, eight patients were excluded for missing data. In total, 229 patients were analyzed; 130 were in the CTL group and 99 were in the YKR group. The characteristics of the patients are shown in Table 2. There were no differences in these indices between the two groups.</w:t>
      </w:r>
    </w:p>
    <w:p w14:paraId="59A7C251" w14:textId="77777777" w:rsidR="00A77B3E" w:rsidRDefault="00A77B3E">
      <w:pPr>
        <w:spacing w:line="360" w:lineRule="auto"/>
        <w:jc w:val="both"/>
      </w:pPr>
    </w:p>
    <w:p w14:paraId="13D688F3" w14:textId="77777777" w:rsidR="00A77B3E" w:rsidRPr="00D9543E" w:rsidRDefault="000807A7">
      <w:pPr>
        <w:spacing w:line="360" w:lineRule="auto"/>
        <w:jc w:val="both"/>
        <w:rPr>
          <w:i/>
          <w:lang w:eastAsia="zh-CN"/>
        </w:rPr>
      </w:pPr>
      <w:r w:rsidRPr="00D9543E">
        <w:rPr>
          <w:rFonts w:ascii="Book Antiqua" w:eastAsia="Book Antiqua" w:hAnsi="Book Antiqua" w:cs="Book Antiqua"/>
          <w:b/>
          <w:bCs/>
          <w:i/>
          <w:color w:val="000000"/>
          <w:szCs w:val="22"/>
        </w:rPr>
        <w:t>Activity</w:t>
      </w:r>
    </w:p>
    <w:p w14:paraId="28509EDB" w14:textId="77777777" w:rsidR="00A77B3E" w:rsidRDefault="000807A7">
      <w:pPr>
        <w:spacing w:line="360" w:lineRule="auto"/>
        <w:jc w:val="both"/>
      </w:pPr>
      <w:r>
        <w:rPr>
          <w:rFonts w:ascii="Book Antiqua" w:eastAsia="Book Antiqua" w:hAnsi="Book Antiqua" w:cs="Book Antiqua"/>
          <w:color w:val="000000"/>
          <w:szCs w:val="22"/>
        </w:rPr>
        <w:t>Figure 2 shows the number of preoperative and postoperative steps, activity, and MVPA, which were recorded using an accelerometer, in each group. The mean number of postoperative steps (Figure 2</w:t>
      </w:r>
      <w:r w:rsidR="00D9543E">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was increased in both groups, but only the increase in the YKR group was significant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CTL, 2301 ± 253 </w:t>
      </w:r>
      <w:r w:rsidR="00D9543E">
        <w:rPr>
          <w:rFonts w:ascii="Book Antiqua" w:eastAsia="Book Antiqua" w:hAnsi="Book Antiqua" w:cs="Book Antiqua"/>
          <w:color w:val="000000"/>
          <w:szCs w:val="22"/>
        </w:rPr>
        <w:t>steps</w:t>
      </w:r>
      <w:r w:rsidR="00D9543E" w:rsidRPr="00D9543E">
        <w:rPr>
          <w:rFonts w:ascii="Book Antiqua" w:eastAsia="Book Antiqua" w:hAnsi="Book Antiqua" w:cs="Book Antiqua"/>
          <w:i/>
          <w:color w:val="000000"/>
          <w:szCs w:val="22"/>
        </w:rPr>
        <w:t xml:space="preserve"> </w:t>
      </w:r>
      <w:r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2787 ± 257 steps,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0.096; YKR: 2223 ± 225 </w:t>
      </w:r>
      <w:r w:rsidR="00D9543E">
        <w:rPr>
          <w:rFonts w:ascii="Book Antiqua" w:eastAsia="Book Antiqua" w:hAnsi="Book Antiqua" w:cs="Book Antiqua"/>
          <w:color w:val="000000"/>
          <w:szCs w:val="22"/>
        </w:rPr>
        <w:t>steps</w:t>
      </w:r>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2943 ± 272 steps,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w:t>
      </w:r>
    </w:p>
    <w:p w14:paraId="37EB0376" w14:textId="77777777" w:rsidR="00A77B3E" w:rsidRDefault="000807A7" w:rsidP="00D9543E">
      <w:pPr>
        <w:spacing w:line="360" w:lineRule="auto"/>
        <w:ind w:firstLineChars="100" w:firstLine="240"/>
        <w:jc w:val="both"/>
      </w:pPr>
      <w:r>
        <w:rPr>
          <w:rFonts w:ascii="Book Antiqua" w:eastAsia="Book Antiqua" w:hAnsi="Book Antiqua" w:cs="Book Antiqua"/>
          <w:color w:val="000000"/>
          <w:szCs w:val="22"/>
        </w:rPr>
        <w:t>The total activity (Figure 2</w:t>
      </w:r>
      <w:r w:rsidR="00D9543E">
        <w:rPr>
          <w:rFonts w:ascii="Book Antiqua" w:hAnsi="Book Antiqua" w:cs="Book Antiqua" w:hint="eastAsia"/>
          <w:color w:val="000000"/>
          <w:szCs w:val="22"/>
          <w:lang w:eastAsia="zh-CN"/>
        </w:rPr>
        <w:t>B</w:t>
      </w:r>
      <w:r>
        <w:rPr>
          <w:rFonts w:ascii="Book Antiqua" w:eastAsia="Book Antiqua" w:hAnsi="Book Antiqua" w:cs="Book Antiqua"/>
          <w:color w:val="000000"/>
          <w:szCs w:val="22"/>
        </w:rPr>
        <w:t xml:space="preserve">) significantly increased both in the CTL and YKR groups postoperatively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CTL, 45.6 ± 1.9 </w:t>
      </w:r>
      <w:proofErr w:type="spellStart"/>
      <w:r w:rsidR="00D9543E">
        <w:rPr>
          <w:rFonts w:ascii="Book Antiqua" w:eastAsia="Book Antiqua" w:hAnsi="Book Antiqua" w:cs="Book Antiqua"/>
          <w:color w:val="000000"/>
          <w:szCs w:val="22"/>
        </w:rPr>
        <w:t>METs∙h</w:t>
      </w:r>
      <w:proofErr w:type="spellEnd"/>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55.1 ± 2.8 </w:t>
      </w:r>
      <w:proofErr w:type="spellStart"/>
      <w:r>
        <w:rPr>
          <w:rFonts w:ascii="Book Antiqua" w:eastAsia="Book Antiqua" w:hAnsi="Book Antiqua" w:cs="Book Antiqua"/>
          <w:color w:val="000000"/>
          <w:szCs w:val="22"/>
        </w:rPr>
        <w:t>METs∙h</w:t>
      </w:r>
      <w:proofErr w:type="spellEnd"/>
      <w:r>
        <w:rPr>
          <w:rFonts w:ascii="Book Antiqua" w:eastAsia="Book Antiqua" w:hAnsi="Book Antiqua" w:cs="Book Antiqua"/>
          <w:color w:val="000000"/>
          <w:szCs w:val="22"/>
        </w:rPr>
        <w:t xml:space="preserve">,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0.01; YKR, 44.8 ± 2.6 </w:t>
      </w:r>
      <w:proofErr w:type="spellStart"/>
      <w:r w:rsidR="00D9543E">
        <w:rPr>
          <w:rFonts w:ascii="Book Antiqua" w:eastAsia="Book Antiqua" w:hAnsi="Book Antiqua" w:cs="Book Antiqua"/>
          <w:color w:val="000000"/>
          <w:szCs w:val="22"/>
        </w:rPr>
        <w:t>METs∙h</w:t>
      </w:r>
      <w:proofErr w:type="spellEnd"/>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56.6 ± 3.4 </w:t>
      </w:r>
      <w:proofErr w:type="spellStart"/>
      <w:r>
        <w:rPr>
          <w:rFonts w:ascii="Book Antiqua" w:eastAsia="Book Antiqua" w:hAnsi="Book Antiqua" w:cs="Book Antiqua"/>
          <w:color w:val="000000"/>
          <w:szCs w:val="22"/>
        </w:rPr>
        <w:t>METs∙h</w:t>
      </w:r>
      <w:proofErr w:type="spellEnd"/>
      <w:r>
        <w:rPr>
          <w:rFonts w:ascii="Book Antiqua" w:eastAsia="Book Antiqua" w:hAnsi="Book Antiqua" w:cs="Book Antiqua"/>
          <w:color w:val="000000"/>
          <w:szCs w:val="22"/>
        </w:rPr>
        <w:t xml:space="preserve">,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The postoperative MVPA, an integrated activity of &gt;3 METs, showed a nonsignificant decreasing trend in both groups (Figure 2</w:t>
      </w:r>
      <w:r w:rsidR="00D9543E">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CTL, 0.76 </w:t>
      </w:r>
      <w:proofErr w:type="spellStart"/>
      <w:r w:rsidR="00D9543E">
        <w:rPr>
          <w:rFonts w:ascii="Book Antiqua" w:eastAsia="Book Antiqua" w:hAnsi="Book Antiqua" w:cs="Book Antiqua"/>
          <w:color w:val="000000"/>
          <w:szCs w:val="22"/>
        </w:rPr>
        <w:t>METs∙h</w:t>
      </w:r>
      <w:proofErr w:type="spellEnd"/>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0.61 </w:t>
      </w:r>
      <w:proofErr w:type="spellStart"/>
      <w:r>
        <w:rPr>
          <w:rFonts w:ascii="Book Antiqua" w:eastAsia="Book Antiqua" w:hAnsi="Book Antiqua" w:cs="Book Antiqua"/>
          <w:color w:val="000000"/>
          <w:szCs w:val="22"/>
        </w:rPr>
        <w:t>METs∙h</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0.275; YKR, 0.83 </w:t>
      </w:r>
      <w:proofErr w:type="spellStart"/>
      <w:r w:rsidR="00D9543E">
        <w:rPr>
          <w:rFonts w:ascii="Book Antiqua" w:eastAsia="Book Antiqua" w:hAnsi="Book Antiqua" w:cs="Book Antiqua"/>
          <w:color w:val="000000"/>
          <w:szCs w:val="22"/>
        </w:rPr>
        <w:t>METs∙h</w:t>
      </w:r>
      <w:proofErr w:type="spellEnd"/>
      <w:r w:rsidR="00D9543E" w:rsidRPr="00D9543E">
        <w:rPr>
          <w:rFonts w:ascii="Book Antiqua" w:eastAsia="Book Antiqua" w:hAnsi="Book Antiqua" w:cs="Book Antiqua"/>
          <w:i/>
          <w:color w:val="000000"/>
          <w:szCs w:val="22"/>
        </w:rPr>
        <w:t xml:space="preserve"> vs</w:t>
      </w:r>
      <w:r w:rsidR="00D9543E">
        <w:rPr>
          <w:rFonts w:ascii="Book Antiqua" w:eastAsia="Book Antiqua" w:hAnsi="Book Antiqua" w:cs="Book Antiqua"/>
          <w:color w:val="000000"/>
          <w:szCs w:val="22"/>
        </w:rPr>
        <w:t xml:space="preserve"> 0.79 </w:t>
      </w:r>
      <w:proofErr w:type="spellStart"/>
      <w:r w:rsidR="00D9543E">
        <w:rPr>
          <w:rFonts w:ascii="Book Antiqua" w:eastAsia="Book Antiqua" w:hAnsi="Book Antiqua" w:cs="Book Antiqua"/>
          <w:color w:val="000000"/>
          <w:szCs w:val="22"/>
        </w:rPr>
        <w:t>METs∙h</w:t>
      </w:r>
      <w:proofErr w:type="spellEnd"/>
      <w:r w:rsidR="00D9543E">
        <w:rPr>
          <w:rFonts w:ascii="Book Antiqua" w:eastAsia="Book Antiqua" w:hAnsi="Book Antiqua" w:cs="Book Antiqua"/>
          <w:color w:val="000000"/>
          <w:szCs w:val="22"/>
        </w:rPr>
        <w:t xml:space="preserve">, </w:t>
      </w:r>
      <w:r w:rsidR="00D9543E">
        <w:rPr>
          <w:rFonts w:ascii="Book Antiqua" w:hAnsi="Book Antiqua" w:cs="Book Antiqua" w:hint="eastAsia"/>
          <w:i/>
          <w:color w:val="000000"/>
          <w:szCs w:val="22"/>
          <w:lang w:eastAsia="zh-CN"/>
        </w:rPr>
        <w:t>P</w:t>
      </w:r>
      <w:r w:rsidR="00D9543E">
        <w:rPr>
          <w:rFonts w:ascii="Book Antiqua" w:hAnsi="Book Antiqua" w:cs="Book Antiqua" w:hint="eastAsia"/>
          <w:color w:val="000000"/>
          <w:szCs w:val="22"/>
          <w:lang w:eastAsia="zh-CN"/>
        </w:rPr>
        <w:t xml:space="preserve"> = </w:t>
      </w:r>
      <w:r>
        <w:rPr>
          <w:rFonts w:ascii="Book Antiqua" w:eastAsia="Book Antiqua" w:hAnsi="Book Antiqua" w:cs="Book Antiqua"/>
          <w:color w:val="000000"/>
          <w:szCs w:val="22"/>
        </w:rPr>
        <w:t xml:space="preserve">0.749). Despite the decreasing trend of the MVPA, the ratio of the MVPA to the total activity in the </w:t>
      </w:r>
      <w:r>
        <w:rPr>
          <w:rFonts w:ascii="Book Antiqua" w:eastAsia="Book Antiqua" w:hAnsi="Book Antiqua" w:cs="Book Antiqua"/>
          <w:color w:val="000000"/>
          <w:szCs w:val="22"/>
        </w:rPr>
        <w:lastRenderedPageBreak/>
        <w:t>individual patients (Figure 2</w:t>
      </w:r>
      <w:r w:rsidR="00D9543E">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 increased postoperatively in the YKR group. By contrast, it decreased in the CTL group, although no significant differences were found in the two groups (CTL, 0.084% ± 0.014%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0.055% ± 0.010%,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0.094; YKR, 0.081% ± 0.013%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0.091% ± 0.025%,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0.690).</w:t>
      </w:r>
    </w:p>
    <w:p w14:paraId="4DF09FC8" w14:textId="77777777" w:rsidR="00A77B3E" w:rsidRDefault="00A77B3E" w:rsidP="00D9543E">
      <w:pPr>
        <w:spacing w:line="360" w:lineRule="auto"/>
        <w:jc w:val="both"/>
        <w:rPr>
          <w:lang w:eastAsia="zh-CN"/>
        </w:rPr>
      </w:pPr>
    </w:p>
    <w:p w14:paraId="232E944C"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Blood and urine test</w:t>
      </w:r>
    </w:p>
    <w:p w14:paraId="4CFBFCE1" w14:textId="77777777" w:rsidR="00A77B3E" w:rsidRDefault="000807A7">
      <w:pPr>
        <w:spacing w:line="360" w:lineRule="auto"/>
        <w:jc w:val="both"/>
      </w:pPr>
      <w:r>
        <w:rPr>
          <w:rFonts w:ascii="Book Antiqua" w:eastAsia="Book Antiqua" w:hAnsi="Book Antiqua" w:cs="Book Antiqua"/>
          <w:color w:val="000000"/>
          <w:szCs w:val="22"/>
        </w:rPr>
        <w:t>The results of blood tests performed upon admission and on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and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are shown in Table 3. No significant differences were observed in the investigated indices between the groups at any period.</w:t>
      </w:r>
    </w:p>
    <w:p w14:paraId="7A211256" w14:textId="77777777" w:rsidR="00A77B3E" w:rsidRDefault="000807A7" w:rsidP="00D9543E">
      <w:pPr>
        <w:spacing w:line="360" w:lineRule="auto"/>
        <w:ind w:firstLineChars="100" w:firstLine="240"/>
        <w:jc w:val="both"/>
      </w:pPr>
      <w:r>
        <w:rPr>
          <w:rFonts w:ascii="Book Antiqua" w:eastAsia="Book Antiqua" w:hAnsi="Book Antiqua" w:cs="Book Antiqua"/>
          <w:color w:val="000000"/>
          <w:szCs w:val="22"/>
        </w:rPr>
        <w:t>Next, the levels of inflammatory or stress-related cytokines (IL-6, TNF-α, adiponectin, and SOD, Figure 3</w:t>
      </w:r>
      <w:r w:rsidR="00D9543E">
        <w:rPr>
          <w:rFonts w:ascii="Book Antiqua" w:hAnsi="Book Antiqua" w:cs="Book Antiqua" w:hint="eastAsia"/>
          <w:color w:val="000000"/>
          <w:szCs w:val="22"/>
          <w:lang w:eastAsia="zh-CN"/>
        </w:rPr>
        <w:t>A</w:t>
      </w:r>
      <w:r>
        <w:rPr>
          <w:rFonts w:ascii="Book Antiqua" w:eastAsia="Book Antiqua" w:hAnsi="Book Antiqua" w:cs="Book Antiqua"/>
          <w:color w:val="000000"/>
          <w:szCs w:val="22"/>
        </w:rPr>
        <w:t>-</w:t>
      </w:r>
      <w:r w:rsidR="00D9543E">
        <w:rPr>
          <w:rFonts w:ascii="Book Antiqua" w:hAnsi="Book Antiqua" w:cs="Book Antiqua" w:hint="eastAsia"/>
          <w:color w:val="000000"/>
          <w:szCs w:val="22"/>
          <w:lang w:eastAsia="zh-CN"/>
        </w:rPr>
        <w:t>D</w:t>
      </w:r>
      <w:r>
        <w:rPr>
          <w:rFonts w:ascii="Book Antiqua" w:eastAsia="Book Antiqua" w:hAnsi="Book Antiqua" w:cs="Book Antiqua"/>
          <w:color w:val="000000"/>
          <w:szCs w:val="22"/>
        </w:rPr>
        <w:t>) and urinary stress hormones (8-OHDG/</w:t>
      </w:r>
      <w:proofErr w:type="spellStart"/>
      <w:r>
        <w:rPr>
          <w:rFonts w:ascii="Book Antiqua" w:eastAsia="Book Antiqua" w:hAnsi="Book Antiqua" w:cs="Book Antiqua"/>
          <w:color w:val="000000"/>
          <w:szCs w:val="22"/>
        </w:rPr>
        <w:t>Cre</w:t>
      </w:r>
      <w:proofErr w:type="spellEnd"/>
      <w:r>
        <w:rPr>
          <w:rFonts w:ascii="Book Antiqua" w:eastAsia="Book Antiqua" w:hAnsi="Book Antiqua" w:cs="Book Antiqua"/>
          <w:color w:val="000000"/>
          <w:szCs w:val="22"/>
        </w:rPr>
        <w:t xml:space="preserve"> ratio, Figure 3</w:t>
      </w:r>
      <w:r w:rsidR="00D9543E">
        <w:rPr>
          <w:rFonts w:ascii="Book Antiqua" w:hAnsi="Book Antiqua" w:cs="Book Antiqua" w:hint="eastAsia"/>
          <w:color w:val="000000"/>
          <w:szCs w:val="22"/>
          <w:lang w:eastAsia="zh-CN"/>
        </w:rPr>
        <w:t>E</w:t>
      </w:r>
      <w:r>
        <w:rPr>
          <w:rFonts w:ascii="Book Antiqua" w:eastAsia="Book Antiqua" w:hAnsi="Book Antiqua" w:cs="Book Antiqua"/>
          <w:color w:val="000000"/>
          <w:szCs w:val="22"/>
        </w:rPr>
        <w:t xml:space="preserve">) were measured on 2POD and 7POD. IL-6 Level significantly decreased in both groups (CTL: 81.5 ± 4.9 </w:t>
      </w:r>
      <w:proofErr w:type="spellStart"/>
      <w:r w:rsidR="00D9543E">
        <w:rPr>
          <w:rFonts w:ascii="Book Antiqua" w:eastAsia="Book Antiqua" w:hAnsi="Book Antiqua" w:cs="Book Antiqua"/>
          <w:color w:val="000000"/>
          <w:szCs w:val="22"/>
        </w:rPr>
        <w:t>pg</w:t>
      </w:r>
      <w:proofErr w:type="spellEnd"/>
      <w:r w:rsidR="00D9543E">
        <w:rPr>
          <w:rFonts w:ascii="Book Antiqua" w:eastAsia="Book Antiqua" w:hAnsi="Book Antiqua" w:cs="Book Antiqua"/>
          <w:color w:val="000000"/>
          <w:szCs w:val="22"/>
        </w:rPr>
        <w:t xml:space="preserve">/mL </w:t>
      </w:r>
      <w:r>
        <w:rPr>
          <w:rFonts w:ascii="Book Antiqua" w:eastAsia="Book Antiqua" w:hAnsi="Book Antiqua" w:cs="Book Antiqua"/>
          <w:color w:val="000000"/>
          <w:szCs w:val="22"/>
        </w:rPr>
        <w:t xml:space="preserve">to 21.5 ± 2.9 </w:t>
      </w:r>
      <w:proofErr w:type="spellStart"/>
      <w:r>
        <w:rPr>
          <w:rFonts w:ascii="Book Antiqua" w:eastAsia="Book Antiqua" w:hAnsi="Book Antiqua" w:cs="Book Antiqua"/>
          <w:color w:val="000000"/>
          <w:szCs w:val="22"/>
        </w:rPr>
        <w:t>pg</w:t>
      </w:r>
      <w:proofErr w:type="spellEnd"/>
      <w:r>
        <w:rPr>
          <w:rFonts w:ascii="Book Antiqua" w:eastAsia="Book Antiqua" w:hAnsi="Book Antiqua" w:cs="Book Antiqua"/>
          <w:color w:val="000000"/>
          <w:szCs w:val="22"/>
        </w:rPr>
        <w:t xml:space="preserve">/mL,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YKR: 75.8 ±</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7.2 </w:t>
      </w:r>
      <w:proofErr w:type="spellStart"/>
      <w:r w:rsidR="00D9543E">
        <w:rPr>
          <w:rFonts w:ascii="Book Antiqua" w:eastAsia="Book Antiqua" w:hAnsi="Book Antiqua" w:cs="Book Antiqua"/>
          <w:color w:val="000000"/>
          <w:szCs w:val="22"/>
        </w:rPr>
        <w:t>pg</w:t>
      </w:r>
      <w:proofErr w:type="spellEnd"/>
      <w:r w:rsidR="00D9543E">
        <w:rPr>
          <w:rFonts w:ascii="Book Antiqua" w:eastAsia="Book Antiqua" w:hAnsi="Book Antiqua" w:cs="Book Antiqua"/>
          <w:color w:val="000000"/>
          <w:szCs w:val="22"/>
        </w:rPr>
        <w:t xml:space="preserve">/mL </w:t>
      </w:r>
      <w:r>
        <w:rPr>
          <w:rFonts w:ascii="Book Antiqua" w:eastAsia="Book Antiqua" w:hAnsi="Book Antiqua" w:cs="Book Antiqua"/>
          <w:color w:val="000000"/>
          <w:szCs w:val="22"/>
        </w:rPr>
        <w:t xml:space="preserve">to 17.3 ± 2.7 </w:t>
      </w:r>
      <w:proofErr w:type="spellStart"/>
      <w:r>
        <w:rPr>
          <w:rFonts w:ascii="Book Antiqua" w:eastAsia="Book Antiqua" w:hAnsi="Book Antiqua" w:cs="Book Antiqua"/>
          <w:color w:val="000000"/>
          <w:szCs w:val="22"/>
        </w:rPr>
        <w:t>pg</w:t>
      </w:r>
      <w:proofErr w:type="spellEnd"/>
      <w:r>
        <w:rPr>
          <w:rFonts w:ascii="Book Antiqua" w:eastAsia="Book Antiqua" w:hAnsi="Book Antiqua" w:cs="Book Antiqua"/>
          <w:color w:val="000000"/>
          <w:szCs w:val="22"/>
        </w:rPr>
        <w:t xml:space="preserve">/mL,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to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In addition, there were no significant differences between the two groups on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0.498) and on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0.301). A nonsignificant increasing trend was observed in TNF-α level in the CTL group, while a nonsignificant decreasing trend was observed in the YKR group (CTL: 3.2 ± 0.7 </w:t>
      </w:r>
      <w:proofErr w:type="spellStart"/>
      <w:r w:rsidR="00D9543E">
        <w:rPr>
          <w:rFonts w:ascii="Book Antiqua" w:eastAsia="Book Antiqua" w:hAnsi="Book Antiqua" w:cs="Book Antiqua"/>
          <w:color w:val="000000"/>
          <w:szCs w:val="22"/>
        </w:rPr>
        <w:t>pg</w:t>
      </w:r>
      <w:proofErr w:type="spellEnd"/>
      <w:r w:rsidR="00D9543E">
        <w:rPr>
          <w:rFonts w:ascii="Book Antiqua" w:eastAsia="Book Antiqua" w:hAnsi="Book Antiqua" w:cs="Book Antiqua"/>
          <w:color w:val="000000"/>
          <w:szCs w:val="22"/>
        </w:rPr>
        <w:t xml:space="preserve">/mL </w:t>
      </w:r>
      <w:r>
        <w:rPr>
          <w:rFonts w:ascii="Book Antiqua" w:eastAsia="Book Antiqua" w:hAnsi="Book Antiqua" w:cs="Book Antiqua"/>
          <w:color w:val="000000"/>
          <w:szCs w:val="22"/>
        </w:rPr>
        <w:t>to 5.0 ± 1.2</w:t>
      </w:r>
      <w:r w:rsidR="00D9543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zCs w:val="22"/>
        </w:rPr>
        <w:t>pg</w:t>
      </w:r>
      <w:proofErr w:type="spellEnd"/>
      <w:r>
        <w:rPr>
          <w:rFonts w:ascii="Book Antiqua" w:eastAsia="Book Antiqua" w:hAnsi="Book Antiqua" w:cs="Book Antiqua"/>
          <w:color w:val="000000"/>
          <w:szCs w:val="22"/>
        </w:rPr>
        <w:t xml:space="preserve">/mL,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 0.686; YKR: 3.7 ± 0.9 </w:t>
      </w:r>
      <w:proofErr w:type="spellStart"/>
      <w:r w:rsidR="00D9543E">
        <w:rPr>
          <w:rFonts w:ascii="Book Antiqua" w:eastAsia="Book Antiqua" w:hAnsi="Book Antiqua" w:cs="Book Antiqua"/>
          <w:color w:val="000000"/>
          <w:szCs w:val="22"/>
        </w:rPr>
        <w:t>pg</w:t>
      </w:r>
      <w:proofErr w:type="spellEnd"/>
      <w:r w:rsidR="00D9543E">
        <w:rPr>
          <w:rFonts w:ascii="Book Antiqua" w:eastAsia="Book Antiqua" w:hAnsi="Book Antiqua" w:cs="Book Antiqua"/>
          <w:color w:val="000000"/>
          <w:szCs w:val="22"/>
        </w:rPr>
        <w:t xml:space="preserve">/mL </w:t>
      </w:r>
      <w:r>
        <w:rPr>
          <w:rFonts w:ascii="Book Antiqua" w:eastAsia="Book Antiqua" w:hAnsi="Book Antiqua" w:cs="Book Antiqua"/>
          <w:color w:val="000000"/>
          <w:szCs w:val="22"/>
        </w:rPr>
        <w:t xml:space="preserve">to 1.9 ± 0.2 </w:t>
      </w:r>
      <w:proofErr w:type="spellStart"/>
      <w:r>
        <w:rPr>
          <w:rFonts w:ascii="Book Antiqua" w:eastAsia="Book Antiqua" w:hAnsi="Book Antiqua" w:cs="Book Antiqua"/>
          <w:color w:val="000000"/>
          <w:szCs w:val="22"/>
        </w:rPr>
        <w:t>pg</w:t>
      </w:r>
      <w:proofErr w:type="spellEnd"/>
      <w:r>
        <w:rPr>
          <w:rFonts w:ascii="Book Antiqua" w:eastAsia="Book Antiqua" w:hAnsi="Book Antiqua" w:cs="Book Antiqua"/>
          <w:color w:val="000000"/>
          <w:szCs w:val="22"/>
        </w:rPr>
        <w:t xml:space="preserve">/mL,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0.052,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to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Notably, the TNF-α level in the YKR group was significantly lower than that in the CTL group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on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although no significant difference was observed on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0.623). Adiponectin level significantly increased in both groups (CTL: 6.8 ± 0.3</w:t>
      </w:r>
      <w:r w:rsidR="00D9543E">
        <w:rPr>
          <w:rFonts w:ascii="Book Antiqua" w:hAnsi="Book Antiqua" w:cs="Book Antiqua" w:hint="eastAsia"/>
          <w:color w:val="000000"/>
          <w:szCs w:val="22"/>
          <w:lang w:eastAsia="zh-CN"/>
        </w:rPr>
        <w:t xml:space="preserve"> </w:t>
      </w:r>
      <w:proofErr w:type="spellStart"/>
      <w:r w:rsidR="00D9543E">
        <w:rPr>
          <w:rFonts w:ascii="Book Antiqua" w:eastAsia="Book Antiqua" w:hAnsi="Book Antiqua" w:cs="Book Antiqua"/>
          <w:color w:val="000000"/>
          <w:szCs w:val="22"/>
        </w:rPr>
        <w:t>μg</w:t>
      </w:r>
      <w:proofErr w:type="spellEnd"/>
      <w:r w:rsidR="00D9543E">
        <w:rPr>
          <w:rFonts w:ascii="Book Antiqua" w:eastAsia="Book Antiqua" w:hAnsi="Book Antiqua" w:cs="Book Antiqua"/>
          <w:color w:val="000000"/>
          <w:szCs w:val="22"/>
        </w:rPr>
        <w:t xml:space="preserve">/mL </w:t>
      </w:r>
      <w:r>
        <w:rPr>
          <w:rFonts w:ascii="Book Antiqua" w:eastAsia="Book Antiqua" w:hAnsi="Book Antiqua" w:cs="Book Antiqua"/>
          <w:color w:val="000000"/>
          <w:szCs w:val="22"/>
        </w:rPr>
        <w:t>to 8.5 ± 0.4</w:t>
      </w:r>
      <w:r w:rsidR="00D9543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zCs w:val="22"/>
        </w:rPr>
        <w:t>μg</w:t>
      </w:r>
      <w:proofErr w:type="spellEnd"/>
      <w:r>
        <w:rPr>
          <w:rFonts w:ascii="Book Antiqua" w:eastAsia="Book Antiqua" w:hAnsi="Book Antiqua" w:cs="Book Antiqua"/>
          <w:color w:val="000000"/>
          <w:szCs w:val="22"/>
        </w:rPr>
        <w:t xml:space="preserve">/mL,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YKR: 6.0 ± 0.3</w:t>
      </w:r>
      <w:r w:rsidR="00D9543E">
        <w:rPr>
          <w:rFonts w:ascii="Book Antiqua" w:hAnsi="Book Antiqua" w:cs="Book Antiqua" w:hint="eastAsia"/>
          <w:color w:val="000000"/>
          <w:szCs w:val="22"/>
          <w:lang w:eastAsia="zh-CN"/>
        </w:rPr>
        <w:t xml:space="preserve"> </w:t>
      </w:r>
      <w:proofErr w:type="spellStart"/>
      <w:r w:rsidR="00D9543E">
        <w:rPr>
          <w:rFonts w:ascii="Book Antiqua" w:eastAsia="Book Antiqua" w:hAnsi="Book Antiqua" w:cs="Book Antiqua"/>
          <w:color w:val="000000"/>
          <w:szCs w:val="22"/>
        </w:rPr>
        <w:t>μg</w:t>
      </w:r>
      <w:proofErr w:type="spellEnd"/>
      <w:r w:rsidR="00D9543E">
        <w:rPr>
          <w:rFonts w:ascii="Book Antiqua" w:eastAsia="Book Antiqua" w:hAnsi="Book Antiqua" w:cs="Book Antiqua"/>
          <w:color w:val="000000"/>
          <w:szCs w:val="22"/>
        </w:rPr>
        <w:t xml:space="preserve">/mL </w:t>
      </w:r>
      <w:r>
        <w:rPr>
          <w:rFonts w:ascii="Book Antiqua" w:eastAsia="Book Antiqua" w:hAnsi="Book Antiqua" w:cs="Book Antiqua"/>
          <w:color w:val="000000"/>
          <w:szCs w:val="22"/>
        </w:rPr>
        <w:t>to 7.4 ± 0.4</w:t>
      </w:r>
      <w:r w:rsidR="00D9543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zCs w:val="22"/>
        </w:rPr>
        <w:t>μg</w:t>
      </w:r>
      <w:proofErr w:type="spellEnd"/>
      <w:r>
        <w:rPr>
          <w:rFonts w:ascii="Book Antiqua" w:eastAsia="Book Antiqua" w:hAnsi="Book Antiqua" w:cs="Book Antiqua"/>
          <w:color w:val="000000"/>
          <w:szCs w:val="22"/>
        </w:rPr>
        <w:t xml:space="preserve">/mL,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to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In addition, there was no significant difference between the two groups in each time point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0.085 at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0.056 at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SOD activity did not change significantly in the CTL and YKR groups (CTL: 3.1 ± 0.2 </w:t>
      </w:r>
      <w:r w:rsidR="00D9543E">
        <w:rPr>
          <w:rFonts w:ascii="Book Antiqua" w:hAnsi="Book Antiqua" w:cs="Book Antiqua" w:hint="eastAsia"/>
          <w:color w:val="000000"/>
          <w:szCs w:val="22"/>
          <w:lang w:eastAsia="zh-CN"/>
        </w:rPr>
        <w:t xml:space="preserve">U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3.0 ± 0.2</w:t>
      </w:r>
      <w:r w:rsidR="00D9543E">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 xml:space="preserve">U,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0.263; YKR: 2.9 ± 0.2</w:t>
      </w:r>
      <w:r w:rsidR="00D9543E">
        <w:rPr>
          <w:rFonts w:ascii="Book Antiqua" w:hAnsi="Book Antiqua" w:cs="Book Antiqua" w:hint="eastAsia"/>
          <w:color w:val="000000"/>
          <w:szCs w:val="22"/>
          <w:lang w:eastAsia="zh-CN"/>
        </w:rPr>
        <w:t xml:space="preserve"> U</w:t>
      </w:r>
      <w:r>
        <w:rPr>
          <w:rFonts w:ascii="Book Antiqua" w:eastAsia="Book Antiqua" w:hAnsi="Book Antiqua" w:cs="Book Antiqua"/>
          <w:color w:val="000000"/>
          <w:szCs w:val="22"/>
        </w:rPr>
        <w:t xml:space="preser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2.9 ± 0.2 U,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0925,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to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and neither at each time point between the two groups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0.392 at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0.831 at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Urine 8-OHdG/</w:t>
      </w:r>
      <w:proofErr w:type="spellStart"/>
      <w:r>
        <w:rPr>
          <w:rFonts w:ascii="Book Antiqua" w:eastAsia="Book Antiqua" w:hAnsi="Book Antiqua" w:cs="Book Antiqua"/>
          <w:color w:val="000000"/>
          <w:szCs w:val="22"/>
        </w:rPr>
        <w:t>Cre</w:t>
      </w:r>
      <w:proofErr w:type="spellEnd"/>
      <w:r>
        <w:rPr>
          <w:rFonts w:ascii="Book Antiqua" w:eastAsia="Book Antiqua" w:hAnsi="Book Antiqua" w:cs="Book Antiqua"/>
          <w:color w:val="000000"/>
          <w:szCs w:val="22"/>
        </w:rPr>
        <w:t xml:space="preserve"> ratio significantly decreased in both groups (CTL: 11.5 ± 0.8 </w:t>
      </w:r>
      <w:r w:rsidR="00D9543E">
        <w:rPr>
          <w:rFonts w:ascii="Book Antiqua" w:eastAsia="Book Antiqua" w:hAnsi="Book Antiqua" w:cs="Book Antiqua"/>
          <w:color w:val="000000"/>
          <w:szCs w:val="22"/>
        </w:rPr>
        <w:t>ng/</w:t>
      </w:r>
      <w:proofErr w:type="spellStart"/>
      <w:r w:rsidR="00D9543E">
        <w:rPr>
          <w:rFonts w:ascii="Book Antiqua" w:eastAsia="Book Antiqua" w:hAnsi="Book Antiqua" w:cs="Book Antiqua"/>
          <w:color w:val="000000"/>
          <w:szCs w:val="22"/>
        </w:rPr>
        <w:t>mgCre</w:t>
      </w:r>
      <w:proofErr w:type="spellEnd"/>
      <w:r w:rsidR="00D954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to 9.4 ± 0.4 </w:t>
      </w:r>
      <w:r>
        <w:rPr>
          <w:rFonts w:ascii="Book Antiqua" w:eastAsia="Book Antiqua" w:hAnsi="Book Antiqua" w:cs="Book Antiqua"/>
          <w:color w:val="000000"/>
          <w:szCs w:val="22"/>
        </w:rPr>
        <w:lastRenderedPageBreak/>
        <w:t>ng/</w:t>
      </w:r>
      <w:proofErr w:type="spellStart"/>
      <w:r>
        <w:rPr>
          <w:rFonts w:ascii="Book Antiqua" w:eastAsia="Book Antiqua" w:hAnsi="Book Antiqua" w:cs="Book Antiqua"/>
          <w:color w:val="000000"/>
          <w:szCs w:val="22"/>
        </w:rPr>
        <w:t>mgCre</w:t>
      </w:r>
      <w:proofErr w:type="spellEnd"/>
      <w:r>
        <w:rPr>
          <w:rFonts w:ascii="Book Antiqua" w:eastAsia="Book Antiqua" w:hAnsi="Book Antiqua" w:cs="Book Antiqua"/>
          <w:color w:val="000000"/>
          <w:szCs w:val="22"/>
        </w:rPr>
        <w:t xml:space="preserve">,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0.01, YKR: 10.4 ± 0.7 </w:t>
      </w:r>
      <w:r w:rsidR="00D9543E">
        <w:rPr>
          <w:rFonts w:ascii="Book Antiqua" w:eastAsia="Book Antiqua" w:hAnsi="Book Antiqua" w:cs="Book Antiqua"/>
          <w:color w:val="000000"/>
          <w:szCs w:val="22"/>
        </w:rPr>
        <w:t>ng/</w:t>
      </w:r>
      <w:proofErr w:type="spellStart"/>
      <w:r w:rsidR="00D9543E">
        <w:rPr>
          <w:rFonts w:ascii="Book Antiqua" w:eastAsia="Book Antiqua" w:hAnsi="Book Antiqua" w:cs="Book Antiqua"/>
          <w:color w:val="000000"/>
          <w:szCs w:val="22"/>
        </w:rPr>
        <w:t>mgCre</w:t>
      </w:r>
      <w:proofErr w:type="spellEnd"/>
      <w:r w:rsidR="00D954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 9.0 ± 0.4</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ng/</w:t>
      </w:r>
      <w:proofErr w:type="spellStart"/>
      <w:r>
        <w:rPr>
          <w:rFonts w:ascii="Book Antiqua" w:eastAsia="Book Antiqua" w:hAnsi="Book Antiqua" w:cs="Book Antiqua"/>
          <w:color w:val="000000"/>
          <w:szCs w:val="22"/>
        </w:rPr>
        <w:t>mgCre</w:t>
      </w:r>
      <w:proofErr w:type="spellEnd"/>
      <w:r>
        <w:rPr>
          <w:rFonts w:ascii="Book Antiqua" w:eastAsia="Book Antiqua" w:hAnsi="Book Antiqua" w:cs="Book Antiqua"/>
          <w:color w:val="000000"/>
          <w:szCs w:val="22"/>
        </w:rPr>
        <w:t xml:space="preserve">,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to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respectively). In addition, there was no significant difference between the two groups at each time point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0.349 at 2</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0.986 at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w:t>
      </w:r>
    </w:p>
    <w:p w14:paraId="61C95BD6" w14:textId="77777777" w:rsidR="00A77B3E" w:rsidRDefault="00A77B3E" w:rsidP="00D9543E">
      <w:pPr>
        <w:spacing w:line="360" w:lineRule="auto"/>
        <w:jc w:val="both"/>
        <w:rPr>
          <w:lang w:eastAsia="zh-CN"/>
        </w:rPr>
      </w:pPr>
    </w:p>
    <w:p w14:paraId="04D4FE7B" w14:textId="77777777" w:rsidR="00A77B3E" w:rsidRPr="00D9543E" w:rsidRDefault="000807A7">
      <w:pPr>
        <w:spacing w:line="360" w:lineRule="auto"/>
        <w:jc w:val="both"/>
        <w:rPr>
          <w:i/>
        </w:rPr>
      </w:pPr>
      <w:r w:rsidRPr="00D9543E">
        <w:rPr>
          <w:rFonts w:ascii="Book Antiqua" w:eastAsia="Book Antiqua" w:hAnsi="Book Antiqua" w:cs="Book Antiqua"/>
          <w:b/>
          <w:bCs/>
          <w:i/>
          <w:color w:val="000000"/>
          <w:szCs w:val="22"/>
        </w:rPr>
        <w:t xml:space="preserve">Depression and </w:t>
      </w:r>
      <w:r w:rsidR="00D9543E">
        <w:rPr>
          <w:rFonts w:ascii="Book Antiqua" w:hAnsi="Book Antiqua" w:cs="Book Antiqua" w:hint="eastAsia"/>
          <w:b/>
          <w:bCs/>
          <w:i/>
          <w:color w:val="000000"/>
          <w:szCs w:val="22"/>
          <w:lang w:eastAsia="zh-CN"/>
        </w:rPr>
        <w:t>a</w:t>
      </w:r>
      <w:r w:rsidRPr="00D9543E">
        <w:rPr>
          <w:rFonts w:ascii="Book Antiqua" w:eastAsia="Book Antiqua" w:hAnsi="Book Antiqua" w:cs="Book Antiqua"/>
          <w:b/>
          <w:bCs/>
          <w:i/>
          <w:color w:val="000000"/>
          <w:szCs w:val="22"/>
        </w:rPr>
        <w:t>nxiety score</w:t>
      </w:r>
    </w:p>
    <w:p w14:paraId="7A337113" w14:textId="77777777" w:rsidR="00A77B3E" w:rsidRPr="00D9543E" w:rsidRDefault="000807A7">
      <w:pPr>
        <w:spacing w:line="360" w:lineRule="auto"/>
        <w:jc w:val="both"/>
        <w:rPr>
          <w:lang w:eastAsia="zh-CN"/>
        </w:rPr>
      </w:pPr>
      <w:r>
        <w:rPr>
          <w:rFonts w:ascii="Book Antiqua" w:eastAsia="Book Antiqua" w:hAnsi="Book Antiqua" w:cs="Book Antiqua"/>
          <w:color w:val="000000"/>
          <w:szCs w:val="22"/>
        </w:rPr>
        <w:t>To assess anxiety and depression, the HADS and GDS were administered the patients were enrolled (preoperative) and on 7</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POD. If the questionnaire was not completed, the sheet was considered as void and the answers were not included in the results. Finally, 144 of 229 (87 from the CTL group and 57 from the YKR group) HADS sheets and 151 of 229 (92 from the CTL group and 60 from the YKR group) GDS sheets were eligible for analyses. The HADS can assess both anxiety and depression. If each score was more than 11 points, the patients was considered “positive” for anxiety and depression. For GDS, a score of &gt;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5 was considered as “positive” for anxiety and depression. The number of patients with positive anxiety and depression is shown in Table 4, while the actual points (Figure 4</w:t>
      </w:r>
      <w:r w:rsidR="00D9543E">
        <w:rPr>
          <w:rFonts w:ascii="Book Antiqua" w:hAnsi="Book Antiqua" w:cs="Book Antiqua" w:hint="eastAsia"/>
          <w:color w:val="000000"/>
          <w:szCs w:val="22"/>
          <w:lang w:eastAsia="zh-CN"/>
        </w:rPr>
        <w:t>A-C</w:t>
      </w:r>
      <w:r>
        <w:rPr>
          <w:rFonts w:ascii="Book Antiqua" w:eastAsia="Book Antiqua" w:hAnsi="Book Antiqua" w:cs="Book Antiqua"/>
          <w:color w:val="000000"/>
          <w:szCs w:val="22"/>
        </w:rPr>
        <w:t>) and changes in scores (Figure 4</w:t>
      </w:r>
      <w:r w:rsidR="00D9543E">
        <w:rPr>
          <w:rFonts w:ascii="Book Antiqua" w:hAnsi="Book Antiqua" w:cs="Book Antiqua" w:hint="eastAsia"/>
          <w:color w:val="000000"/>
          <w:szCs w:val="22"/>
          <w:lang w:eastAsia="zh-CN"/>
        </w:rPr>
        <w:t>D</w:t>
      </w:r>
      <w:r>
        <w:rPr>
          <w:rFonts w:ascii="Book Antiqua" w:eastAsia="Book Antiqua" w:hAnsi="Book Antiqua" w:cs="Book Antiqua"/>
          <w:color w:val="000000"/>
          <w:szCs w:val="22"/>
        </w:rPr>
        <w:t>) are shown in Figure 4. HADS_A (anxiety) significantly increased postoperatively in the CTL group (12.6 ± 0.2</w:t>
      </w:r>
      <w:r w:rsidR="00D9543E">
        <w:rPr>
          <w:rFonts w:ascii="Book Antiqua" w:hAnsi="Book Antiqua" w:cs="Book Antiqua" w:hint="eastAsia"/>
          <w:color w:val="000000"/>
          <w:szCs w:val="22"/>
          <w:lang w:eastAsia="zh-CN"/>
        </w:rPr>
        <w:t xml:space="preserve"> </w:t>
      </w:r>
      <w:r w:rsidR="00D9543E">
        <w:rPr>
          <w:rFonts w:ascii="Book Antiqua" w:eastAsia="Book Antiqua" w:hAnsi="Book Antiqua" w:cs="Book Antiqua"/>
          <w:color w:val="000000"/>
          <w:szCs w:val="22"/>
        </w:rPr>
        <w:t>points</w:t>
      </w:r>
      <w:r>
        <w:rPr>
          <w:rFonts w:ascii="Book Antiqua" w:eastAsia="Book Antiqua" w:hAnsi="Book Antiqua" w:cs="Book Antiqua"/>
          <w:color w:val="000000"/>
          <w:szCs w:val="22"/>
        </w:rPr>
        <w:t xml:space="preser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13.4 ± 0.3</w:t>
      </w:r>
      <w:r w:rsidR="00D9543E">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 xml:space="preserve">points,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0.01). YKR also showed an increasing trend in HADS_A; however, the trend was not statistically significant (12.8 ± 0.3 </w:t>
      </w:r>
      <w:r w:rsidR="00D9543E">
        <w:rPr>
          <w:rFonts w:ascii="Book Antiqua" w:eastAsia="Book Antiqua" w:hAnsi="Book Antiqua" w:cs="Book Antiqua"/>
          <w:color w:val="000000"/>
          <w:szCs w:val="22"/>
        </w:rPr>
        <w:t>points</w:t>
      </w:r>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13.3 ± 0.3 points,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0.078; Figure 4</w:t>
      </w:r>
      <w:r w:rsidR="00D9543E">
        <w:rPr>
          <w:rFonts w:ascii="Book Antiqua" w:hAnsi="Book Antiqua" w:cs="Book Antiqua" w:hint="eastAsia"/>
          <w:color w:val="000000"/>
          <w:szCs w:val="22"/>
          <w:lang w:eastAsia="zh-CN"/>
        </w:rPr>
        <w:t>A</w:t>
      </w:r>
      <w:r>
        <w:rPr>
          <w:rFonts w:ascii="Book Antiqua" w:eastAsia="Book Antiqua" w:hAnsi="Book Antiqua" w:cs="Book Antiqua"/>
          <w:color w:val="000000"/>
          <w:szCs w:val="22"/>
        </w:rPr>
        <w:t>). In addition, as shown in Figure 4</w:t>
      </w:r>
      <w:r w:rsidR="00D9543E">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 there was no significant difference in perioperative HADS_A between the two groups (0.8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0.5, CTL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YKR, respectively,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0.317).</w:t>
      </w:r>
    </w:p>
    <w:p w14:paraId="2285CF2E" w14:textId="77777777" w:rsidR="00A77B3E" w:rsidRDefault="000807A7" w:rsidP="00D9543E">
      <w:pPr>
        <w:spacing w:line="360" w:lineRule="auto"/>
        <w:ind w:firstLineChars="100" w:firstLine="240"/>
        <w:jc w:val="both"/>
      </w:pPr>
      <w:r>
        <w:rPr>
          <w:rFonts w:ascii="Book Antiqua" w:eastAsia="Book Antiqua" w:hAnsi="Book Antiqua" w:cs="Book Antiqua"/>
          <w:color w:val="000000"/>
          <w:szCs w:val="22"/>
        </w:rPr>
        <w:t xml:space="preserve">Similarly, HADS_D (depression) significantly increased postoperatively in the CTL group (9.8 ± 0.3 </w:t>
      </w:r>
      <w:r w:rsidR="00D9543E">
        <w:rPr>
          <w:rFonts w:ascii="Book Antiqua" w:eastAsia="Book Antiqua" w:hAnsi="Book Antiqua" w:cs="Book Antiqua"/>
          <w:color w:val="000000"/>
          <w:szCs w:val="22"/>
        </w:rPr>
        <w:t>points</w:t>
      </w:r>
      <w:r w:rsidR="00D9543E" w:rsidRPr="00D9543E">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10.3 ± 0.2 </w:t>
      </w:r>
      <w:r w:rsidR="00D9543E">
        <w:rPr>
          <w:rFonts w:ascii="Book Antiqua" w:eastAsia="Book Antiqua" w:hAnsi="Book Antiqua" w:cs="Book Antiqua"/>
          <w:color w:val="000000"/>
          <w:szCs w:val="22"/>
        </w:rPr>
        <w:t>points</w:t>
      </w:r>
      <w:r>
        <w:rPr>
          <w:rFonts w:ascii="Book Antiqua" w:eastAsia="Book Antiqua" w:hAnsi="Book Antiqua" w:cs="Book Antiqua"/>
          <w:color w:val="000000"/>
          <w:szCs w:val="22"/>
        </w:rPr>
        <w:t xml:space="preserve">,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sidR="00D9543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D9543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Figure 4</w:t>
      </w:r>
      <w:r w:rsidR="00D9543E">
        <w:rPr>
          <w:rFonts w:ascii="Book Antiqua" w:hAnsi="Book Antiqua" w:cs="Book Antiqua" w:hint="eastAsia"/>
          <w:color w:val="000000"/>
          <w:szCs w:val="22"/>
          <w:lang w:eastAsia="zh-CN"/>
        </w:rPr>
        <w:t>B</w:t>
      </w:r>
      <w:r>
        <w:rPr>
          <w:rFonts w:ascii="Book Antiqua" w:eastAsia="Book Antiqua" w:hAnsi="Book Antiqua" w:cs="Book Antiqua"/>
          <w:color w:val="000000"/>
          <w:szCs w:val="22"/>
        </w:rPr>
        <w:t xml:space="preserve">). In contrast, HADS_D decreased in the YKR group (10.5 ± 0.3 </w:t>
      </w:r>
      <w:r w:rsidR="00856C58">
        <w:rPr>
          <w:rFonts w:ascii="Book Antiqua" w:eastAsia="Book Antiqua" w:hAnsi="Book Antiqua" w:cs="Book Antiqua"/>
          <w:color w:val="000000"/>
          <w:szCs w:val="22"/>
        </w:rPr>
        <w:t>points</w:t>
      </w:r>
      <w:r w:rsidR="00856C58" w:rsidRPr="00D9543E">
        <w:rPr>
          <w:rFonts w:ascii="Book Antiqua" w:eastAsia="Book Antiqua" w:hAnsi="Book Antiqua" w:cs="Book Antiqua"/>
          <w:i/>
          <w:color w:val="000000"/>
          <w:szCs w:val="22"/>
        </w:rPr>
        <w:t xml:space="preser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10.1 ± 0.3 </w:t>
      </w:r>
      <w:r w:rsidR="00856C58">
        <w:rPr>
          <w:rFonts w:ascii="Book Antiqua" w:eastAsia="Book Antiqua" w:hAnsi="Book Antiqua" w:cs="Book Antiqua"/>
          <w:color w:val="000000"/>
          <w:szCs w:val="22"/>
        </w:rPr>
        <w:t>points</w:t>
      </w:r>
      <w:r>
        <w:rPr>
          <w:rFonts w:ascii="Book Antiqua" w:eastAsia="Book Antiqua" w:hAnsi="Book Antiqua" w:cs="Book Antiqua"/>
          <w:color w:val="000000"/>
          <w:szCs w:val="22"/>
        </w:rPr>
        <w:t xml:space="preserve">,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0.192), and the change was statistically significant compared with that in the CTL group (Figure 4</w:t>
      </w:r>
      <w:r w:rsidR="00856C58">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0.018).</w:t>
      </w:r>
    </w:p>
    <w:p w14:paraId="0269D322" w14:textId="77777777" w:rsidR="00A77B3E" w:rsidRPr="00856C58" w:rsidRDefault="000807A7" w:rsidP="00856C58">
      <w:pPr>
        <w:spacing w:line="360" w:lineRule="auto"/>
        <w:ind w:firstLineChars="100" w:firstLine="240"/>
        <w:jc w:val="both"/>
        <w:rPr>
          <w:lang w:eastAsia="zh-CN"/>
        </w:rPr>
      </w:pPr>
      <w:r>
        <w:rPr>
          <w:rFonts w:ascii="Book Antiqua" w:eastAsia="Book Antiqua" w:hAnsi="Book Antiqua" w:cs="Book Antiqua"/>
          <w:color w:val="000000"/>
          <w:szCs w:val="22"/>
        </w:rPr>
        <w:t xml:space="preserve">The GDS score in both groups showed a decreasing trend, although no significant difference was observed between the two groups (CTL: 3.0 ± 0.3 </w:t>
      </w:r>
      <w:r w:rsidR="00856C58">
        <w:rPr>
          <w:rFonts w:ascii="Book Antiqua" w:eastAsia="Book Antiqua" w:hAnsi="Book Antiqua" w:cs="Book Antiqua"/>
          <w:color w:val="000000"/>
          <w:szCs w:val="22"/>
        </w:rPr>
        <w:t>points</w:t>
      </w:r>
      <w:r w:rsidR="00856C58" w:rsidRPr="00D9543E">
        <w:rPr>
          <w:rFonts w:ascii="Book Antiqua" w:eastAsia="Book Antiqua" w:hAnsi="Book Antiqua" w:cs="Book Antiqua"/>
          <w:i/>
          <w:color w:val="000000"/>
          <w:szCs w:val="22"/>
        </w:rPr>
        <w:t xml:space="preser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3.0 ± 0.3 </w:t>
      </w:r>
      <w:r w:rsidR="00856C58">
        <w:rPr>
          <w:rFonts w:ascii="Book Antiqua" w:eastAsia="Book Antiqua" w:hAnsi="Book Antiqua" w:cs="Book Antiqua"/>
          <w:color w:val="000000"/>
          <w:szCs w:val="22"/>
        </w:rPr>
        <w:t>points</w:t>
      </w:r>
      <w:r>
        <w:rPr>
          <w:rFonts w:ascii="Book Antiqua" w:eastAsia="Book Antiqua" w:hAnsi="Book Antiqua" w:cs="Book Antiqua"/>
          <w:color w:val="000000"/>
          <w:szCs w:val="22"/>
        </w:rPr>
        <w:t xml:space="preserve">, 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0.849, YKR: 3.0 ± 0.3 </w:t>
      </w:r>
      <w:r w:rsidR="00856C58">
        <w:rPr>
          <w:rFonts w:ascii="Book Antiqua" w:eastAsia="Book Antiqua" w:hAnsi="Book Antiqua" w:cs="Book Antiqua"/>
          <w:color w:val="000000"/>
          <w:szCs w:val="22"/>
        </w:rPr>
        <w:t>points</w:t>
      </w:r>
      <w:r w:rsidR="00856C58" w:rsidRPr="00D9543E">
        <w:rPr>
          <w:rFonts w:ascii="Book Antiqua" w:eastAsia="Book Antiqua" w:hAnsi="Book Antiqua" w:cs="Book Antiqua"/>
          <w:i/>
          <w:color w:val="000000"/>
          <w:szCs w:val="22"/>
        </w:rPr>
        <w:t xml:space="preser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3.0 ± 0.3 </w:t>
      </w:r>
      <w:r w:rsidR="00856C58">
        <w:rPr>
          <w:rFonts w:ascii="Book Antiqua" w:eastAsia="Book Antiqua" w:hAnsi="Book Antiqua" w:cs="Book Antiqua"/>
          <w:color w:val="000000"/>
          <w:szCs w:val="22"/>
        </w:rPr>
        <w:t>points</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 xml:space="preserve">preoperative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postoperative,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0.327). In addition, the change in HADS_D was not statistically different between the two groups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0.588), although the YKR group seemed to show a more decreasing trend in score change.</w:t>
      </w:r>
    </w:p>
    <w:p w14:paraId="30D57467" w14:textId="77777777" w:rsidR="00A77B3E" w:rsidRDefault="00A77B3E">
      <w:pPr>
        <w:spacing w:line="360" w:lineRule="auto"/>
        <w:jc w:val="both"/>
      </w:pPr>
    </w:p>
    <w:p w14:paraId="07DF5DFA" w14:textId="77777777" w:rsidR="00A77B3E" w:rsidRDefault="000807A7">
      <w:pPr>
        <w:spacing w:line="360" w:lineRule="auto"/>
        <w:jc w:val="both"/>
      </w:pPr>
      <w:r>
        <w:rPr>
          <w:rFonts w:ascii="Book Antiqua" w:eastAsia="Book Antiqua" w:hAnsi="Book Antiqua" w:cs="Book Antiqua"/>
          <w:b/>
          <w:caps/>
          <w:color w:val="000000"/>
          <w:u w:val="single"/>
        </w:rPr>
        <w:t>DISCUSSION</w:t>
      </w:r>
    </w:p>
    <w:p w14:paraId="1F250009" w14:textId="77777777" w:rsidR="00A77B3E" w:rsidRPr="00856C58" w:rsidRDefault="000807A7">
      <w:pPr>
        <w:spacing w:line="360" w:lineRule="auto"/>
        <w:jc w:val="both"/>
        <w:rPr>
          <w:lang w:eastAsia="zh-CN"/>
        </w:rPr>
      </w:pPr>
      <w:r>
        <w:rPr>
          <w:rFonts w:ascii="Book Antiqua" w:eastAsia="Book Antiqua" w:hAnsi="Book Antiqua" w:cs="Book Antiqua"/>
          <w:color w:val="000000"/>
          <w:szCs w:val="22"/>
        </w:rPr>
        <w:t>In this study, we demonstrated that the daily intake of a nutritional supplement drink postoperatively has positive effects including enhancement of rehabilitation, reduction of inflammation, and improvement of anxiety score in patients who underwent OPCAB surgery.</w:t>
      </w:r>
    </w:p>
    <w:p w14:paraId="697F264B" w14:textId="77777777" w:rsidR="00A77B3E" w:rsidRDefault="00A77B3E">
      <w:pPr>
        <w:spacing w:line="360" w:lineRule="auto"/>
        <w:jc w:val="both"/>
      </w:pPr>
    </w:p>
    <w:p w14:paraId="4DED00F5" w14:textId="77777777" w:rsidR="00A77B3E" w:rsidRPr="00856C58" w:rsidRDefault="000807A7">
      <w:pPr>
        <w:spacing w:line="360" w:lineRule="auto"/>
        <w:jc w:val="both"/>
        <w:rPr>
          <w:i/>
        </w:rPr>
      </w:pPr>
      <w:r w:rsidRPr="00856C58">
        <w:rPr>
          <w:rFonts w:ascii="Book Antiqua" w:eastAsia="Book Antiqua" w:hAnsi="Book Antiqua" w:cs="Book Antiqua"/>
          <w:b/>
          <w:bCs/>
          <w:i/>
          <w:color w:val="000000"/>
          <w:szCs w:val="22"/>
        </w:rPr>
        <w:t>Anxiety and depression after surgery</w:t>
      </w:r>
    </w:p>
    <w:p w14:paraId="184A9E8F" w14:textId="77777777" w:rsidR="00A77B3E" w:rsidRPr="00856C58" w:rsidRDefault="000807A7">
      <w:pPr>
        <w:spacing w:line="360" w:lineRule="auto"/>
        <w:jc w:val="both"/>
        <w:rPr>
          <w:lang w:eastAsia="zh-CN"/>
        </w:rPr>
      </w:pPr>
      <w:r>
        <w:rPr>
          <w:rFonts w:ascii="Book Antiqua" w:eastAsia="Book Antiqua" w:hAnsi="Book Antiqua" w:cs="Book Antiqua"/>
          <w:color w:val="000000"/>
          <w:szCs w:val="22"/>
        </w:rPr>
        <w:t>Previous studies revealed that 30</w:t>
      </w:r>
      <w:r w:rsidR="00856C5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50% of patients who experience coronary artery disease are likely to show </w:t>
      </w:r>
      <w:proofErr w:type="gramStart"/>
      <w:r>
        <w:rPr>
          <w:rFonts w:ascii="Book Antiqua" w:eastAsia="Book Antiqua" w:hAnsi="Book Antiqua" w:cs="Book Antiqua"/>
          <w:color w:val="000000"/>
          <w:szCs w:val="22"/>
        </w:rPr>
        <w:t>depression</w:t>
      </w:r>
      <w:r w:rsidRPr="00856C58">
        <w:rPr>
          <w:rFonts w:ascii="Book Antiqua" w:eastAsia="Book Antiqua" w:hAnsi="Book Antiqua" w:cs="Book Antiqua"/>
          <w:color w:val="000000"/>
          <w:vertAlign w:val="superscript"/>
        </w:rPr>
        <w:t>[</w:t>
      </w:r>
      <w:proofErr w:type="gramEnd"/>
      <w:r w:rsidRPr="00856C58">
        <w:rPr>
          <w:rFonts w:ascii="Book Antiqua" w:eastAsia="Book Antiqua" w:hAnsi="Book Antiqua" w:cs="Book Antiqua"/>
          <w:color w:val="000000"/>
          <w:szCs w:val="22"/>
          <w:vertAlign w:val="superscript"/>
        </w:rPr>
        <w:t>10]</w:t>
      </w:r>
      <w:r>
        <w:rPr>
          <w:rFonts w:ascii="Book Antiqua" w:eastAsia="Book Antiqua" w:hAnsi="Book Antiqua" w:cs="Book Antiqua"/>
          <w:color w:val="000000"/>
          <w:szCs w:val="22"/>
        </w:rPr>
        <w:t>. In our experiment, 41.7% of the patients experienced depression (HADS_D positive) and 86.1% felt anxious (HADS_A positive) preoperatively. Unexpectedly, the number of patients who expressed anxiety and depression increased after rather than before surgery in the CTL group. As the mean length of postoperative hospital stay was around 10 days, many patients at 7</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might feel anxiety concerning their lives after returning to home in a few days. By contrast, the number of patients who experienced depression (HADS_D) decreased in the YKR group, which suggests that consuming the drink may alleviate depressive moods. In fact, some of the contents of the drink (Table 1) are reported to improve stress and depression. Crude medicines, such as the extract from Ginseng roots or leaves, </w:t>
      </w:r>
      <w:proofErr w:type="spellStart"/>
      <w:r>
        <w:rPr>
          <w:rFonts w:ascii="Book Antiqua" w:eastAsia="Book Antiqua" w:hAnsi="Book Antiqua" w:cs="Book Antiqua"/>
          <w:color w:val="000000"/>
          <w:szCs w:val="22"/>
        </w:rPr>
        <w:t>Rehmannia</w:t>
      </w:r>
      <w:proofErr w:type="spellEnd"/>
      <w:r>
        <w:rPr>
          <w:rFonts w:ascii="Book Antiqua" w:eastAsia="Book Antiqua" w:hAnsi="Book Antiqua" w:cs="Book Antiqua"/>
          <w:color w:val="000000"/>
          <w:szCs w:val="22"/>
        </w:rPr>
        <w:t xml:space="preserve"> root, or royal jelly, have been widely used as herbal medications, especially in East Asian countries. Although the mechanism of the effect has not been fully elucidated, it has been demonstrated that the administration of ginseng saponin (ginsenoside Rb1) reduced stress and anxiety in both </w:t>
      </w:r>
      <w:proofErr w:type="gramStart"/>
      <w:r>
        <w:rPr>
          <w:rFonts w:ascii="Book Antiqua" w:eastAsia="Book Antiqua" w:hAnsi="Book Antiqua" w:cs="Book Antiqua"/>
          <w:color w:val="000000"/>
          <w:szCs w:val="22"/>
        </w:rPr>
        <w:t>animal</w:t>
      </w:r>
      <w:r w:rsidRPr="00856C58">
        <w:rPr>
          <w:rFonts w:ascii="Book Antiqua" w:eastAsia="Book Antiqua" w:hAnsi="Book Antiqua" w:cs="Book Antiqua"/>
          <w:color w:val="000000"/>
          <w:vertAlign w:val="superscript"/>
        </w:rPr>
        <w:t>[</w:t>
      </w:r>
      <w:proofErr w:type="gramEnd"/>
      <w:r w:rsidRPr="00856C58">
        <w:rPr>
          <w:rFonts w:ascii="Book Antiqua" w:eastAsia="Book Antiqua" w:hAnsi="Book Antiqua" w:cs="Book Antiqua"/>
          <w:color w:val="000000"/>
          <w:szCs w:val="22"/>
          <w:vertAlign w:val="superscript"/>
        </w:rPr>
        <w:t>11]</w:t>
      </w:r>
      <w:r>
        <w:rPr>
          <w:rFonts w:ascii="Book Antiqua" w:eastAsia="Book Antiqua" w:hAnsi="Book Antiqua" w:cs="Book Antiqua"/>
          <w:color w:val="000000"/>
          <w:szCs w:val="22"/>
        </w:rPr>
        <w:t xml:space="preserve"> and human models after a few days</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12]</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Catalpol</w:t>
      </w:r>
      <w:proofErr w:type="spellEnd"/>
      <w:r>
        <w:rPr>
          <w:rFonts w:ascii="Book Antiqua" w:eastAsia="Book Antiqua" w:hAnsi="Book Antiqua" w:cs="Book Antiqua"/>
          <w:color w:val="000000"/>
          <w:szCs w:val="22"/>
        </w:rPr>
        <w:t xml:space="preserve">, a major compound found in </w:t>
      </w:r>
      <w:proofErr w:type="spellStart"/>
      <w:r>
        <w:rPr>
          <w:rFonts w:ascii="Book Antiqua" w:eastAsia="Book Antiqua" w:hAnsi="Book Antiqua" w:cs="Book Antiqua"/>
          <w:color w:val="000000"/>
          <w:szCs w:val="22"/>
        </w:rPr>
        <w:t>Rehmannia</w:t>
      </w:r>
      <w:proofErr w:type="spellEnd"/>
      <w:r>
        <w:rPr>
          <w:rFonts w:ascii="Book Antiqua" w:eastAsia="Book Antiqua" w:hAnsi="Book Antiqua" w:cs="Book Antiqua"/>
          <w:color w:val="000000"/>
          <w:szCs w:val="22"/>
        </w:rPr>
        <w:t xml:space="preserve"> roots, showed antidepressant properties in rat </w:t>
      </w:r>
      <w:proofErr w:type="gramStart"/>
      <w:r>
        <w:rPr>
          <w:rFonts w:ascii="Book Antiqua" w:eastAsia="Book Antiqua" w:hAnsi="Book Antiqua" w:cs="Book Antiqua"/>
          <w:color w:val="000000"/>
          <w:szCs w:val="22"/>
        </w:rPr>
        <w:t>models</w:t>
      </w:r>
      <w:r w:rsidRPr="00856C58">
        <w:rPr>
          <w:rFonts w:ascii="Book Antiqua" w:eastAsia="Book Antiqua" w:hAnsi="Book Antiqua" w:cs="Book Antiqua"/>
          <w:color w:val="000000"/>
          <w:vertAlign w:val="superscript"/>
        </w:rPr>
        <w:t>[</w:t>
      </w:r>
      <w:proofErr w:type="gramEnd"/>
      <w:r w:rsidRPr="00856C58">
        <w:rPr>
          <w:rFonts w:ascii="Book Antiqua" w:eastAsia="Book Antiqua" w:hAnsi="Book Antiqua" w:cs="Book Antiqua"/>
          <w:color w:val="000000"/>
          <w:szCs w:val="22"/>
          <w:vertAlign w:val="superscript"/>
        </w:rPr>
        <w:t>13]</w:t>
      </w:r>
      <w:r>
        <w:rPr>
          <w:rFonts w:ascii="Book Antiqua" w:eastAsia="Book Antiqua" w:hAnsi="Book Antiqua" w:cs="Book Antiqua"/>
          <w:color w:val="000000"/>
          <w:szCs w:val="22"/>
        </w:rPr>
        <w:t xml:space="preserve">. In addition, consuming </w:t>
      </w:r>
      <w:proofErr w:type="spellStart"/>
      <w:r>
        <w:rPr>
          <w:rFonts w:ascii="Book Antiqua" w:eastAsia="Book Antiqua" w:hAnsi="Book Antiqua" w:cs="Book Antiqua"/>
          <w:color w:val="000000"/>
          <w:szCs w:val="22"/>
        </w:rPr>
        <w:t>Melbrosia</w:t>
      </w:r>
      <w:proofErr w:type="spellEnd"/>
      <w:r>
        <w:rPr>
          <w:rFonts w:ascii="Book Antiqua" w:eastAsia="Book Antiqua" w:hAnsi="Book Antiqua" w:cs="Book Antiqua"/>
          <w:color w:val="000000"/>
          <w:szCs w:val="22"/>
        </w:rPr>
        <w:t xml:space="preserve">, a mixture of royal jelly and bee pollen, improved depression and irritability scores in </w:t>
      </w:r>
      <w:r>
        <w:rPr>
          <w:rFonts w:ascii="Book Antiqua" w:eastAsia="Book Antiqua" w:hAnsi="Book Antiqua" w:cs="Book Antiqua"/>
          <w:color w:val="000000"/>
          <w:szCs w:val="22"/>
        </w:rPr>
        <w:lastRenderedPageBreak/>
        <w:t xml:space="preserve">postmenopausal </w:t>
      </w:r>
      <w:proofErr w:type="gramStart"/>
      <w:r>
        <w:rPr>
          <w:rFonts w:ascii="Book Antiqua" w:eastAsia="Book Antiqua" w:hAnsi="Book Antiqua" w:cs="Book Antiqua"/>
          <w:color w:val="000000"/>
          <w:szCs w:val="22"/>
        </w:rPr>
        <w:t>women</w:t>
      </w:r>
      <w:r w:rsidRPr="00856C58">
        <w:rPr>
          <w:rFonts w:ascii="Book Antiqua" w:eastAsia="Book Antiqua" w:hAnsi="Book Antiqua" w:cs="Book Antiqua"/>
          <w:color w:val="000000"/>
          <w:vertAlign w:val="superscript"/>
        </w:rPr>
        <w:t>[</w:t>
      </w:r>
      <w:proofErr w:type="gramEnd"/>
      <w:r w:rsidRPr="00856C58">
        <w:rPr>
          <w:rFonts w:ascii="Book Antiqua" w:eastAsia="Book Antiqua" w:hAnsi="Book Antiqua" w:cs="Book Antiqua"/>
          <w:color w:val="000000"/>
          <w:szCs w:val="22"/>
          <w:vertAlign w:val="superscript"/>
        </w:rPr>
        <w:t>14]</w:t>
      </w:r>
      <w:r>
        <w:rPr>
          <w:rFonts w:ascii="Book Antiqua" w:eastAsia="Book Antiqua" w:hAnsi="Book Antiqua" w:cs="Book Antiqua"/>
          <w:color w:val="000000"/>
          <w:szCs w:val="22"/>
        </w:rPr>
        <w:t>. These findings suggest that consuming these contents can improve the anxiety score, although it was difficult to specify which content was effective or if ingestion of multiple contents may enhance the effect. In addition, another study reported that women were more likely experience depression; however, our analysis did not show sex differences in preoperative depression or anxiety as well as in score change (data not shown).</w:t>
      </w:r>
    </w:p>
    <w:p w14:paraId="01B1887A" w14:textId="77777777" w:rsidR="00A77B3E" w:rsidRDefault="00A77B3E">
      <w:pPr>
        <w:spacing w:line="360" w:lineRule="auto"/>
        <w:jc w:val="both"/>
      </w:pPr>
    </w:p>
    <w:p w14:paraId="12CD7076" w14:textId="77777777" w:rsidR="00A77B3E" w:rsidRPr="00856C58" w:rsidRDefault="000807A7">
      <w:pPr>
        <w:spacing w:line="360" w:lineRule="auto"/>
        <w:jc w:val="both"/>
        <w:rPr>
          <w:i/>
        </w:rPr>
      </w:pPr>
      <w:r w:rsidRPr="00856C58">
        <w:rPr>
          <w:rFonts w:ascii="Book Antiqua" w:eastAsia="Book Antiqua" w:hAnsi="Book Antiqua" w:cs="Book Antiqua"/>
          <w:b/>
          <w:bCs/>
          <w:i/>
          <w:color w:val="000000"/>
          <w:szCs w:val="22"/>
        </w:rPr>
        <w:t>Activity</w:t>
      </w:r>
    </w:p>
    <w:p w14:paraId="6E6024ED" w14:textId="77777777" w:rsidR="00A77B3E" w:rsidRDefault="000807A7">
      <w:pPr>
        <w:spacing w:line="360" w:lineRule="auto"/>
        <w:jc w:val="both"/>
      </w:pPr>
      <w:r>
        <w:rPr>
          <w:rFonts w:ascii="Book Antiqua" w:eastAsia="Book Antiqua" w:hAnsi="Book Antiqua" w:cs="Book Antiqua"/>
          <w:color w:val="000000"/>
          <w:szCs w:val="22"/>
        </w:rPr>
        <w:t>We evaluated the patients’ level of physical activity using an accelerometer. The device used in this study can measure both the number of steps and activity. Recently, MVPA (3 &gt;</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METs × hour) has been shown to be </w:t>
      </w:r>
      <w:proofErr w:type="gramStart"/>
      <w:r>
        <w:rPr>
          <w:rFonts w:ascii="Book Antiqua" w:eastAsia="Book Antiqua" w:hAnsi="Book Antiqua" w:cs="Book Antiqua"/>
          <w:color w:val="000000"/>
          <w:szCs w:val="22"/>
        </w:rPr>
        <w:t>important</w:t>
      </w:r>
      <w:r w:rsidRPr="00856C58">
        <w:rPr>
          <w:rFonts w:ascii="Book Antiqua" w:eastAsia="Book Antiqua" w:hAnsi="Book Antiqua" w:cs="Book Antiqua"/>
          <w:color w:val="000000"/>
          <w:vertAlign w:val="superscript"/>
        </w:rPr>
        <w:t>[</w:t>
      </w:r>
      <w:proofErr w:type="gramEnd"/>
      <w:r w:rsidRPr="00856C58">
        <w:rPr>
          <w:rFonts w:ascii="Book Antiqua" w:eastAsia="Book Antiqua" w:hAnsi="Book Antiqua" w:cs="Book Antiqua"/>
          <w:color w:val="000000"/>
          <w:szCs w:val="22"/>
          <w:vertAlign w:val="superscript"/>
        </w:rPr>
        <w:t>15-17]</w:t>
      </w:r>
      <w:r>
        <w:rPr>
          <w:rFonts w:ascii="Book Antiqua" w:eastAsia="Book Antiqua" w:hAnsi="Book Antiqua" w:cs="Book Antiqua"/>
          <w:color w:val="000000"/>
          <w:szCs w:val="22"/>
        </w:rPr>
        <w:t>.</w:t>
      </w:r>
    </w:p>
    <w:p w14:paraId="79758291" w14:textId="77777777" w:rsidR="00A77B3E" w:rsidRDefault="000807A7" w:rsidP="00856C58">
      <w:pPr>
        <w:spacing w:line="360" w:lineRule="auto"/>
        <w:ind w:firstLineChars="100" w:firstLine="240"/>
        <w:jc w:val="both"/>
      </w:pPr>
      <w:r>
        <w:rPr>
          <w:rFonts w:ascii="Book Antiqua" w:eastAsia="Book Antiqua" w:hAnsi="Book Antiqua" w:cs="Book Antiqua"/>
          <w:color w:val="000000"/>
          <w:szCs w:val="22"/>
        </w:rPr>
        <w:t>In this study, the number of steps was significantly increased postoperatively in the YKR group, but no significant differences were found between the groups preoperatively and postoperatively. In addition, the postoperative total activity increased in both groups. By contrast, the MVPA decreased in the postoperative period in both groups, indicating that vigorous movement was limited postoperatively owing to the presence of pain, intravenous catheters, or drains. However, the ratio of the MVPA to the total activity was increased in the YKR group, despite that it was decreased in the CTL group, indicating that the YKR group had more vigorous and quantitative movements than the CTL group. These results indicate that the YKR group can perform more favorable postoperative rehabilitation.</w:t>
      </w:r>
    </w:p>
    <w:p w14:paraId="2C1EF93A" w14:textId="77777777" w:rsidR="00A77B3E" w:rsidRDefault="00A77B3E" w:rsidP="00856C58">
      <w:pPr>
        <w:spacing w:line="360" w:lineRule="auto"/>
        <w:jc w:val="both"/>
        <w:rPr>
          <w:lang w:eastAsia="zh-CN"/>
        </w:rPr>
      </w:pPr>
    </w:p>
    <w:p w14:paraId="3B4BE5FC" w14:textId="77777777" w:rsidR="00A77B3E" w:rsidRPr="00856C58" w:rsidRDefault="000807A7">
      <w:pPr>
        <w:spacing w:line="360" w:lineRule="auto"/>
        <w:jc w:val="both"/>
        <w:rPr>
          <w:i/>
          <w:lang w:eastAsia="zh-CN"/>
        </w:rPr>
      </w:pPr>
      <w:r w:rsidRPr="00856C58">
        <w:rPr>
          <w:rFonts w:ascii="Book Antiqua" w:eastAsia="Book Antiqua" w:hAnsi="Book Antiqua" w:cs="Book Antiqua"/>
          <w:b/>
          <w:bCs/>
          <w:i/>
          <w:color w:val="000000"/>
          <w:szCs w:val="22"/>
        </w:rPr>
        <w:t>Inflammation</w:t>
      </w:r>
    </w:p>
    <w:p w14:paraId="69C2CC10" w14:textId="77777777" w:rsidR="00A77B3E" w:rsidRDefault="000807A7">
      <w:pPr>
        <w:spacing w:line="360" w:lineRule="auto"/>
        <w:jc w:val="both"/>
      </w:pPr>
      <w:r>
        <w:rPr>
          <w:rFonts w:ascii="Book Antiqua" w:eastAsia="Book Antiqua" w:hAnsi="Book Antiqua" w:cs="Book Antiqua"/>
          <w:color w:val="000000"/>
          <w:szCs w:val="22"/>
        </w:rPr>
        <w:t xml:space="preserve">Inflammation plays an important role in maintaining homeostasis against injury, which can be due to surgical stress. Especially for cardiac surgery, extracorporeal perfusion is one of the important factors that can enhance inflammation due to exposure to artificial materials and non-physiological blood flow to the organs. Excessive activation and prolongation of inflammation may cause organ dysfunction. The expression of inflammatory cytokines, such as TNF-α and IL-6, is associated with postoperative </w:t>
      </w:r>
      <w:proofErr w:type="gramStart"/>
      <w:r>
        <w:rPr>
          <w:rFonts w:ascii="Book Antiqua" w:eastAsia="Book Antiqua" w:hAnsi="Book Antiqua" w:cs="Book Antiqua"/>
          <w:color w:val="000000"/>
          <w:szCs w:val="22"/>
        </w:rPr>
        <w:lastRenderedPageBreak/>
        <w:t>complications</w:t>
      </w:r>
      <w:r w:rsidRPr="00856C58">
        <w:rPr>
          <w:rFonts w:ascii="Book Antiqua" w:eastAsia="Book Antiqua" w:hAnsi="Book Antiqua" w:cs="Book Antiqua"/>
          <w:color w:val="000000"/>
          <w:vertAlign w:val="superscript"/>
        </w:rPr>
        <w:t>[</w:t>
      </w:r>
      <w:proofErr w:type="gramEnd"/>
      <w:r w:rsidRPr="00856C58">
        <w:rPr>
          <w:rFonts w:ascii="Book Antiqua" w:eastAsia="Book Antiqua" w:hAnsi="Book Antiqua" w:cs="Book Antiqua"/>
          <w:color w:val="000000"/>
          <w:szCs w:val="22"/>
          <w:vertAlign w:val="superscript"/>
        </w:rPr>
        <w:t>18,19]</w:t>
      </w:r>
      <w:r>
        <w:rPr>
          <w:rFonts w:ascii="Book Antiqua" w:eastAsia="Book Antiqua" w:hAnsi="Book Antiqua" w:cs="Book Antiqua"/>
          <w:color w:val="000000"/>
          <w:szCs w:val="22"/>
        </w:rPr>
        <w:t>. Although the reports were controversial, the off-pump technique attenuates increase in inflammatory cytokine levels, such as TNF-α, IL-6, and IL-8</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19-24]</w:t>
      </w:r>
      <w:r>
        <w:rPr>
          <w:rFonts w:ascii="Book Antiqua" w:eastAsia="Book Antiqua" w:hAnsi="Book Antiqua" w:cs="Book Antiqua"/>
          <w:color w:val="000000"/>
          <w:szCs w:val="22"/>
        </w:rPr>
        <w:t xml:space="preserve">, which may decrease the risk of renal dysfunction or surgical </w:t>
      </w:r>
      <w:proofErr w:type="gramStart"/>
      <w:r>
        <w:rPr>
          <w:rFonts w:ascii="Book Antiqua" w:eastAsia="Book Antiqua" w:hAnsi="Book Antiqua" w:cs="Book Antiqua"/>
          <w:color w:val="000000"/>
          <w:szCs w:val="22"/>
        </w:rPr>
        <w:t>complications</w:t>
      </w:r>
      <w:r w:rsidRPr="00856C58">
        <w:rPr>
          <w:rFonts w:ascii="Book Antiqua" w:eastAsia="Book Antiqua" w:hAnsi="Book Antiqua" w:cs="Book Antiqua"/>
          <w:color w:val="000000"/>
          <w:vertAlign w:val="superscript"/>
        </w:rPr>
        <w:t>[</w:t>
      </w:r>
      <w:proofErr w:type="gramEnd"/>
      <w:r w:rsidRPr="00856C58">
        <w:rPr>
          <w:rFonts w:ascii="Book Antiqua" w:eastAsia="Book Antiqua" w:hAnsi="Book Antiqua" w:cs="Book Antiqua"/>
          <w:color w:val="000000"/>
          <w:szCs w:val="22"/>
          <w:vertAlign w:val="superscript"/>
        </w:rPr>
        <w:t>25-28]</w:t>
      </w:r>
      <w:r>
        <w:rPr>
          <w:rFonts w:ascii="Book Antiqua" w:eastAsia="Book Antiqua" w:hAnsi="Book Antiqua" w:cs="Book Antiqua"/>
          <w:color w:val="000000"/>
          <w:szCs w:val="22"/>
        </w:rPr>
        <w:t>. The levels of these inflammatory cytokines peaked during or within 48 h postoperatively in patients who underwent OPCAB, with an IL-6 Level of 35</w:t>
      </w:r>
      <w:r w:rsidR="00856C5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400 </w:t>
      </w:r>
      <w:proofErr w:type="spellStart"/>
      <w:r>
        <w:rPr>
          <w:rFonts w:ascii="Book Antiqua" w:eastAsia="Book Antiqua" w:hAnsi="Book Antiqua" w:cs="Book Antiqua"/>
          <w:color w:val="000000"/>
          <w:szCs w:val="22"/>
        </w:rPr>
        <w:t>pg</w:t>
      </w:r>
      <w:proofErr w:type="spellEnd"/>
      <w:r>
        <w:rPr>
          <w:rFonts w:ascii="Book Antiqua" w:eastAsia="Book Antiqua" w:hAnsi="Book Antiqua" w:cs="Book Antiqua"/>
          <w:color w:val="000000"/>
          <w:szCs w:val="22"/>
        </w:rPr>
        <w:t>/mL</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25,26]</w:t>
      </w:r>
      <w:r>
        <w:rPr>
          <w:rFonts w:ascii="Book Antiqua" w:eastAsia="Book Antiqua" w:hAnsi="Book Antiqua" w:cs="Book Antiqua"/>
          <w:color w:val="000000"/>
          <w:szCs w:val="22"/>
        </w:rPr>
        <w:t xml:space="preserve"> and TNF-α level of 4</w:t>
      </w:r>
      <w:r w:rsidR="00856C5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25 </w:t>
      </w:r>
      <w:proofErr w:type="spellStart"/>
      <w:r>
        <w:rPr>
          <w:rFonts w:ascii="Book Antiqua" w:eastAsia="Book Antiqua" w:hAnsi="Book Antiqua" w:cs="Book Antiqua"/>
          <w:color w:val="000000"/>
          <w:szCs w:val="22"/>
        </w:rPr>
        <w:t>pg</w:t>
      </w:r>
      <w:proofErr w:type="spellEnd"/>
      <w:r>
        <w:rPr>
          <w:rFonts w:ascii="Book Antiqua" w:eastAsia="Book Antiqua" w:hAnsi="Book Antiqua" w:cs="Book Antiqua"/>
          <w:color w:val="000000"/>
          <w:szCs w:val="22"/>
        </w:rPr>
        <w:t>/mL</w:t>
      </w:r>
      <w:r w:rsidRPr="00856C58">
        <w:rPr>
          <w:rFonts w:ascii="Book Antiqua" w:eastAsia="Book Antiqua" w:hAnsi="Book Antiqua" w:cs="Book Antiqua"/>
          <w:color w:val="000000"/>
          <w:vertAlign w:val="superscript"/>
        </w:rPr>
        <w:t>[</w:t>
      </w:r>
      <w:r w:rsidRPr="00856C58">
        <w:rPr>
          <w:rFonts w:ascii="Book Antiqua" w:eastAsia="Book Antiqua" w:hAnsi="Book Antiqua" w:cs="Book Antiqua"/>
          <w:color w:val="000000"/>
          <w:szCs w:val="22"/>
          <w:vertAlign w:val="superscript"/>
        </w:rPr>
        <w:t>20,23,29]</w:t>
      </w:r>
      <w:r>
        <w:rPr>
          <w:rFonts w:ascii="Book Antiqua" w:eastAsia="Book Antiqua" w:hAnsi="Book Antiqua" w:cs="Book Antiqua"/>
          <w:color w:val="000000"/>
          <w:szCs w:val="22"/>
        </w:rPr>
        <w:t>.</w:t>
      </w:r>
    </w:p>
    <w:p w14:paraId="711B61A5" w14:textId="4A910D7C" w:rsidR="00A77B3E" w:rsidRDefault="000807A7" w:rsidP="00856C58">
      <w:pPr>
        <w:spacing w:line="360" w:lineRule="auto"/>
        <w:ind w:firstLineChars="100" w:firstLine="240"/>
        <w:jc w:val="both"/>
      </w:pPr>
      <w:r>
        <w:rPr>
          <w:rFonts w:ascii="Book Antiqua" w:eastAsia="Book Antiqua" w:hAnsi="Book Antiqua" w:cs="Book Antiqua"/>
          <w:color w:val="000000"/>
          <w:szCs w:val="22"/>
        </w:rPr>
        <w:t xml:space="preserve">In this study, we recruited patients who underwent OPCAB surgery, which was our standard procedure for isolated CABG cases (97.9% in last five years). We measured the cytokine levels on 2POD and 7POD; the average IL-6 </w:t>
      </w:r>
      <w:r w:rsidR="00856C58">
        <w:rPr>
          <w:rFonts w:ascii="Book Antiqua" w:hAnsi="Book Antiqua" w:cs="Book Antiqua" w:hint="eastAsia"/>
          <w:color w:val="000000"/>
          <w:szCs w:val="22"/>
          <w:lang w:eastAsia="zh-CN"/>
        </w:rPr>
        <w:t>l</w:t>
      </w:r>
      <w:r>
        <w:rPr>
          <w:rFonts w:ascii="Book Antiqua" w:eastAsia="Book Antiqua" w:hAnsi="Book Antiqua" w:cs="Book Antiqua"/>
          <w:color w:val="000000"/>
          <w:szCs w:val="22"/>
        </w:rPr>
        <w:t xml:space="preserve">evel was 80 </w:t>
      </w:r>
      <w:proofErr w:type="spellStart"/>
      <w:r>
        <w:rPr>
          <w:rFonts w:ascii="Book Antiqua" w:eastAsia="Book Antiqua" w:hAnsi="Book Antiqua" w:cs="Book Antiqua"/>
          <w:color w:val="000000"/>
          <w:szCs w:val="22"/>
        </w:rPr>
        <w:t>pg</w:t>
      </w:r>
      <w:proofErr w:type="spellEnd"/>
      <w:r>
        <w:rPr>
          <w:rFonts w:ascii="Book Antiqua" w:eastAsia="Book Antiqua" w:hAnsi="Book Antiqua" w:cs="Book Antiqua"/>
          <w:color w:val="000000"/>
          <w:szCs w:val="22"/>
        </w:rPr>
        <w:t>/mL, while the average TNF-α level was &lt;</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5 </w:t>
      </w:r>
      <w:proofErr w:type="spellStart"/>
      <w:r>
        <w:rPr>
          <w:rFonts w:ascii="Book Antiqua" w:eastAsia="Book Antiqua" w:hAnsi="Book Antiqua" w:cs="Book Antiqua"/>
          <w:color w:val="000000"/>
          <w:szCs w:val="22"/>
        </w:rPr>
        <w:t>pg</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mL.</w:t>
      </w:r>
      <w:proofErr w:type="spellEnd"/>
      <w:r>
        <w:rPr>
          <w:rFonts w:ascii="Book Antiqua" w:eastAsia="Book Antiqua" w:hAnsi="Book Antiqua" w:cs="Book Antiqua"/>
          <w:color w:val="000000"/>
          <w:szCs w:val="22"/>
        </w:rPr>
        <w:t xml:space="preserve"> Compared with results of previous studies, our results exceeded the peak value. Under these conditions, the levels of one of the inflammatory markers, TNF-α, was significantly reduced in the YKR group (2</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w:t>
      </w:r>
      <w:r w:rsidR="00D9543E" w:rsidRPr="00D9543E">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POD), while they remained high in the CTL group. Some herbal medicines, contained in the drink, such as ginseng, </w:t>
      </w:r>
      <w:proofErr w:type="spellStart"/>
      <w:r>
        <w:rPr>
          <w:rFonts w:ascii="Book Antiqua" w:eastAsia="Book Antiqua" w:hAnsi="Book Antiqua" w:cs="Book Antiqua"/>
          <w:color w:val="000000"/>
          <w:szCs w:val="22"/>
        </w:rPr>
        <w:t>Jiou</w:t>
      </w:r>
      <w:proofErr w:type="spellEnd"/>
      <w:r>
        <w:rPr>
          <w:rFonts w:ascii="Book Antiqua" w:eastAsia="Book Antiqua" w:hAnsi="Book Antiqua" w:cs="Book Antiqua"/>
          <w:color w:val="000000"/>
          <w:szCs w:val="22"/>
        </w:rPr>
        <w:t xml:space="preserve">, and royal jelly, have been reported to reduce the </w:t>
      </w:r>
      <w:proofErr w:type="gramStart"/>
      <w:r>
        <w:rPr>
          <w:rFonts w:ascii="Book Antiqua" w:eastAsia="Book Antiqua" w:hAnsi="Book Antiqua" w:cs="Book Antiqua"/>
          <w:color w:val="000000"/>
          <w:szCs w:val="22"/>
        </w:rPr>
        <w:t>inflammation</w:t>
      </w:r>
      <w:r w:rsidRPr="00856C58">
        <w:rPr>
          <w:rFonts w:ascii="Book Antiqua" w:eastAsia="Book Antiqua" w:hAnsi="Book Antiqua" w:cs="Book Antiqua"/>
          <w:color w:val="000000"/>
          <w:vertAlign w:val="superscript"/>
        </w:rPr>
        <w:t>[</w:t>
      </w:r>
      <w:proofErr w:type="gramEnd"/>
      <w:r w:rsidRPr="00856C58">
        <w:rPr>
          <w:rFonts w:ascii="Book Antiqua" w:eastAsia="Book Antiqua" w:hAnsi="Book Antiqua" w:cs="Book Antiqua"/>
          <w:color w:val="000000"/>
          <w:szCs w:val="22"/>
          <w:vertAlign w:val="superscript"/>
        </w:rPr>
        <w:t>12,30]</w:t>
      </w:r>
      <w:r>
        <w:rPr>
          <w:rFonts w:ascii="Book Antiqua" w:eastAsia="Book Antiqua" w:hAnsi="Book Antiqua" w:cs="Book Antiqua"/>
          <w:color w:val="000000"/>
          <w:szCs w:val="22"/>
        </w:rPr>
        <w:t>. This result indicates that YKR prevents the prolongation of inflammation, although the level of other cytokines did not reach significance.</w:t>
      </w:r>
    </w:p>
    <w:p w14:paraId="427DDCFE" w14:textId="77777777" w:rsidR="00A77B3E" w:rsidRDefault="000807A7" w:rsidP="00856C58">
      <w:pPr>
        <w:spacing w:line="360" w:lineRule="auto"/>
        <w:ind w:firstLineChars="100" w:firstLine="240"/>
        <w:jc w:val="both"/>
      </w:pPr>
      <w:r>
        <w:rPr>
          <w:rFonts w:ascii="Book Antiqua" w:eastAsia="Book Antiqua" w:hAnsi="Book Antiqua" w:cs="Book Antiqua"/>
          <w:color w:val="000000"/>
          <w:szCs w:val="22"/>
        </w:rPr>
        <w:t>One of the most common complications after cardiac surgery is AF, which occurs in 20</w:t>
      </w:r>
      <w:r w:rsidR="00856C58">
        <w:rPr>
          <w:rFonts w:ascii="Book Antiqua" w:hAnsi="Book Antiqua" w:cs="Book Antiqua" w:hint="eastAsia"/>
          <w:color w:val="000000"/>
          <w:szCs w:val="22"/>
          <w:lang w:eastAsia="zh-CN"/>
        </w:rPr>
        <w:t>%-</w:t>
      </w:r>
      <w:r>
        <w:rPr>
          <w:rFonts w:ascii="Book Antiqua" w:eastAsia="Book Antiqua" w:hAnsi="Book Antiqua" w:cs="Book Antiqua"/>
          <w:color w:val="000000"/>
          <w:szCs w:val="22"/>
        </w:rPr>
        <w:t>40% of patients postoperatively. The occurrence of AF has been shown to be associated with inflammation. In this study, despite the reduction in inflammation after consuming the supplement drink, no differences were observed in the occurrence of postoperative AF between the two groups. In addition, no differences were observed in the length of hospital stay and other postoperative complications. Importantly, results of perioperative blood tests suggest that the drink had no harmful effects on the kidney, liver, or other organs. In addition, a caffeine-free drink was used in this study since caffeine enhances sympathetic activity, which may increase the risk of arrhythmia.</w:t>
      </w:r>
    </w:p>
    <w:p w14:paraId="7193E565" w14:textId="77777777" w:rsidR="00A77B3E" w:rsidRDefault="00A77B3E" w:rsidP="00856C58">
      <w:pPr>
        <w:spacing w:line="360" w:lineRule="auto"/>
        <w:jc w:val="both"/>
        <w:rPr>
          <w:lang w:eastAsia="zh-CN"/>
        </w:rPr>
      </w:pPr>
    </w:p>
    <w:p w14:paraId="51D44DD3" w14:textId="77777777" w:rsidR="00A77B3E" w:rsidRPr="00856C58" w:rsidRDefault="000807A7">
      <w:pPr>
        <w:spacing w:line="360" w:lineRule="auto"/>
        <w:jc w:val="both"/>
        <w:rPr>
          <w:i/>
        </w:rPr>
      </w:pPr>
      <w:r w:rsidRPr="00856C58">
        <w:rPr>
          <w:rFonts w:ascii="Book Antiqua" w:eastAsia="Book Antiqua" w:hAnsi="Book Antiqua" w:cs="Book Antiqua"/>
          <w:b/>
          <w:bCs/>
          <w:i/>
          <w:color w:val="000000"/>
          <w:szCs w:val="22"/>
        </w:rPr>
        <w:t>Limitation</w:t>
      </w:r>
    </w:p>
    <w:p w14:paraId="58BA747D" w14:textId="77777777" w:rsidR="00A77B3E" w:rsidRDefault="000807A7">
      <w:pPr>
        <w:spacing w:line="360" w:lineRule="auto"/>
        <w:jc w:val="both"/>
      </w:pPr>
      <w:r>
        <w:rPr>
          <w:rFonts w:ascii="Book Antiqua" w:eastAsia="Book Antiqua" w:hAnsi="Book Antiqua" w:cs="Book Antiqua"/>
          <w:color w:val="000000"/>
          <w:szCs w:val="22"/>
        </w:rPr>
        <w:t xml:space="preserve">This study has some limitations. First, the drink contains several crude medications; hence, it is difficult to detect which contents contributed to the effect. Furthermore, </w:t>
      </w:r>
      <w:r>
        <w:rPr>
          <w:rFonts w:ascii="Book Antiqua" w:eastAsia="Book Antiqua" w:hAnsi="Book Antiqua" w:cs="Book Antiqua"/>
          <w:color w:val="000000"/>
          <w:szCs w:val="22"/>
        </w:rPr>
        <w:lastRenderedPageBreak/>
        <w:t>since no placebo group was included in this study, it was unclear whether the behavior of “consuming a special drink” affected the results. Second, although the characteristics of the patients were not different between the groups, the social backgrounds of the patients varied. This difference may have an effect on a patient’s level of anxiety or may motivate them to discharge early from the hospital. Third, we did not assess the seasonal effect of taking these medications in these patients. Last, we did not assess the long-term effect of the medications in the patients.</w:t>
      </w:r>
    </w:p>
    <w:p w14:paraId="0413BB47" w14:textId="77777777" w:rsidR="00A77B3E" w:rsidRDefault="00A77B3E">
      <w:pPr>
        <w:spacing w:line="360" w:lineRule="auto"/>
        <w:jc w:val="both"/>
      </w:pPr>
    </w:p>
    <w:p w14:paraId="04043A6F" w14:textId="77777777" w:rsidR="00A77B3E" w:rsidRDefault="000807A7">
      <w:pPr>
        <w:spacing w:line="360" w:lineRule="auto"/>
        <w:jc w:val="both"/>
      </w:pPr>
      <w:r>
        <w:rPr>
          <w:rFonts w:ascii="Book Antiqua" w:eastAsia="Book Antiqua" w:hAnsi="Book Antiqua" w:cs="Book Antiqua"/>
          <w:b/>
          <w:caps/>
          <w:color w:val="000000"/>
          <w:u w:val="single"/>
        </w:rPr>
        <w:t>CONCLUSION</w:t>
      </w:r>
    </w:p>
    <w:p w14:paraId="31426B2C" w14:textId="77777777" w:rsidR="00A77B3E" w:rsidRPr="00856C58" w:rsidRDefault="000807A7">
      <w:pPr>
        <w:spacing w:line="360" w:lineRule="auto"/>
        <w:jc w:val="both"/>
        <w:rPr>
          <w:lang w:eastAsia="zh-CN"/>
        </w:rPr>
      </w:pPr>
      <w:r>
        <w:rPr>
          <w:rFonts w:ascii="Book Antiqua" w:eastAsia="Book Antiqua" w:hAnsi="Book Antiqua" w:cs="Book Antiqua"/>
          <w:color w:val="000000"/>
          <w:szCs w:val="22"/>
        </w:rPr>
        <w:t>We demonstrated that consuming commercially available nutritional supplement drinks after OPCAB surgery reduced inflammation and mental deterioration. This may be associated with enhancement of postoperative rehabilitation as well as improvement of outcome and postoperative quality of life. Consuming the drink may be a novel option as a supplemental medication for high-risk patients.</w:t>
      </w:r>
    </w:p>
    <w:p w14:paraId="5C164F53" w14:textId="77777777" w:rsidR="00A77B3E" w:rsidRDefault="00A77B3E">
      <w:pPr>
        <w:spacing w:line="360" w:lineRule="auto"/>
        <w:jc w:val="both"/>
      </w:pPr>
    </w:p>
    <w:p w14:paraId="5EEE02E9" w14:textId="77777777" w:rsidR="00A77B3E" w:rsidRDefault="000807A7">
      <w:pPr>
        <w:spacing w:line="360" w:lineRule="auto"/>
        <w:jc w:val="both"/>
      </w:pPr>
      <w:r>
        <w:rPr>
          <w:rFonts w:ascii="Book Antiqua" w:eastAsia="Book Antiqua" w:hAnsi="Book Antiqua" w:cs="Book Antiqua"/>
          <w:b/>
          <w:caps/>
          <w:color w:val="000000"/>
          <w:u w:val="single"/>
        </w:rPr>
        <w:t>ARTICLE HIGHLIGHTS</w:t>
      </w:r>
    </w:p>
    <w:p w14:paraId="6BF283BA" w14:textId="77777777" w:rsidR="00A77B3E" w:rsidRDefault="000807A7">
      <w:pPr>
        <w:spacing w:line="360" w:lineRule="auto"/>
        <w:jc w:val="both"/>
      </w:pPr>
      <w:r>
        <w:rPr>
          <w:rFonts w:ascii="Book Antiqua" w:eastAsia="Book Antiqua" w:hAnsi="Book Antiqua" w:cs="Book Antiqua"/>
          <w:b/>
          <w:i/>
          <w:color w:val="000000"/>
        </w:rPr>
        <w:t>Research background</w:t>
      </w:r>
    </w:p>
    <w:p w14:paraId="51B463AA" w14:textId="77777777" w:rsidR="00A77B3E" w:rsidRDefault="000807A7">
      <w:pPr>
        <w:spacing w:line="360" w:lineRule="auto"/>
        <w:jc w:val="both"/>
      </w:pPr>
      <w:r>
        <w:rPr>
          <w:rFonts w:ascii="Book Antiqua" w:eastAsia="Book Antiqua" w:hAnsi="Book Antiqua" w:cs="Book Antiqua"/>
          <w:color w:val="000000"/>
          <w:szCs w:val="22"/>
        </w:rPr>
        <w:t>Some patients who underwent coronary artery bypass graft surgery still suffered from depression and prolongation of hospital stay after surgery, although postoperative complications are reduced with the technical development such as the off-pump technique. Recently, patients with low cardiac function, high age, frail, or complicated conditions who often</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delayed postoperative rehabilitation are increased.</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These patients are potentially frail and exhibit systemic deterioration.</w:t>
      </w:r>
    </w:p>
    <w:p w14:paraId="10605C95" w14:textId="77777777" w:rsidR="00A77B3E" w:rsidRDefault="00A77B3E">
      <w:pPr>
        <w:spacing w:line="360" w:lineRule="auto"/>
        <w:jc w:val="both"/>
      </w:pPr>
    </w:p>
    <w:p w14:paraId="5BCC8237" w14:textId="77777777" w:rsidR="00A77B3E" w:rsidRDefault="000807A7">
      <w:pPr>
        <w:spacing w:line="360" w:lineRule="auto"/>
        <w:jc w:val="both"/>
      </w:pPr>
      <w:r>
        <w:rPr>
          <w:rFonts w:ascii="Book Antiqua" w:eastAsia="Book Antiqua" w:hAnsi="Book Antiqua" w:cs="Book Antiqua"/>
          <w:b/>
          <w:i/>
          <w:color w:val="000000"/>
        </w:rPr>
        <w:t>Research motivation</w:t>
      </w:r>
    </w:p>
    <w:p w14:paraId="4FAC59C3" w14:textId="77777777" w:rsidR="00A77B3E" w:rsidRPr="00856C58" w:rsidRDefault="000807A7">
      <w:pPr>
        <w:spacing w:line="360" w:lineRule="auto"/>
        <w:jc w:val="both"/>
        <w:rPr>
          <w:lang w:eastAsia="zh-CN"/>
        </w:rPr>
      </w:pPr>
      <w:r>
        <w:rPr>
          <w:rFonts w:ascii="Book Antiqua" w:eastAsia="Book Antiqua" w:hAnsi="Book Antiqua" w:cs="Book Antiqua"/>
          <w:color w:val="000000"/>
          <w:szCs w:val="22"/>
        </w:rPr>
        <w:t>Consuming nutritional supplement drink when a person experiences fatigue or develops illnesses such a cold is a widely ac</w:t>
      </w:r>
      <w:r w:rsidR="00856C58">
        <w:rPr>
          <w:rFonts w:ascii="Book Antiqua" w:eastAsia="Book Antiqua" w:hAnsi="Book Antiqua" w:cs="Book Antiqua"/>
          <w:color w:val="000000"/>
          <w:szCs w:val="22"/>
        </w:rPr>
        <w:t>cepted practice in our society.</w:t>
      </w:r>
      <w:r>
        <w:rPr>
          <w:rFonts w:ascii="Book Antiqua" w:eastAsia="Book Antiqua" w:hAnsi="Book Antiqua" w:cs="Book Antiqua"/>
          <w:color w:val="000000"/>
          <w:szCs w:val="22"/>
        </w:rPr>
        <w:t xml:space="preserve"> Various kinds of nutritional supplement drinks are commercially available in Japan. </w:t>
      </w:r>
      <w:proofErr w:type="gramStart"/>
      <w:r>
        <w:rPr>
          <w:rFonts w:ascii="Book Antiqua" w:eastAsia="Book Antiqua" w:hAnsi="Book Antiqua" w:cs="Book Antiqua"/>
          <w:color w:val="000000"/>
          <w:szCs w:val="22"/>
        </w:rPr>
        <w:t>These drink</w:t>
      </w:r>
      <w:proofErr w:type="gramEnd"/>
      <w:r>
        <w:rPr>
          <w:rFonts w:ascii="Book Antiqua" w:eastAsia="Book Antiqua" w:hAnsi="Book Antiqua" w:cs="Book Antiqua"/>
          <w:color w:val="000000"/>
          <w:szCs w:val="22"/>
        </w:rPr>
        <w:t xml:space="preserve"> should be safe and useful for these patients after surgery.</w:t>
      </w:r>
    </w:p>
    <w:p w14:paraId="21FC6941" w14:textId="77777777" w:rsidR="00A77B3E" w:rsidRDefault="00A77B3E">
      <w:pPr>
        <w:spacing w:line="360" w:lineRule="auto"/>
        <w:jc w:val="both"/>
      </w:pPr>
    </w:p>
    <w:p w14:paraId="6B5EAD2A" w14:textId="77777777" w:rsidR="00A77B3E" w:rsidRDefault="000807A7">
      <w:pPr>
        <w:spacing w:line="360" w:lineRule="auto"/>
        <w:jc w:val="both"/>
      </w:pPr>
      <w:r>
        <w:rPr>
          <w:rFonts w:ascii="Book Antiqua" w:eastAsia="Book Antiqua" w:hAnsi="Book Antiqua" w:cs="Book Antiqua"/>
          <w:b/>
          <w:i/>
          <w:color w:val="000000"/>
        </w:rPr>
        <w:t>Research objectives</w:t>
      </w:r>
    </w:p>
    <w:p w14:paraId="2A261A32" w14:textId="77777777" w:rsidR="00A77B3E" w:rsidRDefault="000807A7">
      <w:pPr>
        <w:spacing w:line="360" w:lineRule="auto"/>
        <w:jc w:val="both"/>
      </w:pPr>
      <w:r>
        <w:rPr>
          <w:rFonts w:ascii="Book Antiqua" w:eastAsia="Book Antiqua" w:hAnsi="Book Antiqua" w:cs="Book Antiqua"/>
          <w:color w:val="000000"/>
          <w:szCs w:val="22"/>
        </w:rPr>
        <w:t>We aimed to investigate the effect of taking</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 herbal medicine-containing, commercially available drink for postoperative rehabilitation in those patients.</w:t>
      </w:r>
    </w:p>
    <w:p w14:paraId="12C7C669" w14:textId="77777777" w:rsidR="00A77B3E" w:rsidRDefault="00A77B3E">
      <w:pPr>
        <w:spacing w:line="360" w:lineRule="auto"/>
        <w:jc w:val="both"/>
      </w:pPr>
    </w:p>
    <w:p w14:paraId="1513603F" w14:textId="77777777" w:rsidR="00A77B3E" w:rsidRDefault="000807A7">
      <w:pPr>
        <w:spacing w:line="360" w:lineRule="auto"/>
        <w:jc w:val="both"/>
      </w:pPr>
      <w:r>
        <w:rPr>
          <w:rFonts w:ascii="Book Antiqua" w:eastAsia="Book Antiqua" w:hAnsi="Book Antiqua" w:cs="Book Antiqua"/>
          <w:b/>
          <w:i/>
          <w:color w:val="000000"/>
        </w:rPr>
        <w:t>Research methods</w:t>
      </w:r>
    </w:p>
    <w:p w14:paraId="236009E9" w14:textId="77777777" w:rsidR="00A77B3E" w:rsidRDefault="000807A7">
      <w:pPr>
        <w:spacing w:line="360" w:lineRule="auto"/>
        <w:jc w:val="both"/>
      </w:pPr>
      <w:r>
        <w:rPr>
          <w:rFonts w:ascii="Book Antiqua" w:eastAsia="Book Antiqua" w:hAnsi="Book Antiqua" w:cs="Book Antiqua"/>
          <w:color w:val="000000"/>
          <w:szCs w:val="22"/>
        </w:rPr>
        <w:t>Patients who underwent isolated off-pump coronary artery bypass (OPCAB) surgery were divided into two groups: (a) consumed one bottle of a caffeine-free nutritional supplement drink on a daily basis (YKR group), and (b) underwent regular rehabilitation (</w:t>
      </w:r>
      <w:r>
        <w:rPr>
          <w:rFonts w:ascii="Book Antiqua" w:eastAsia="Book Antiqua" w:hAnsi="Book Antiqua" w:cs="Book Antiqua"/>
          <w:color w:val="000000"/>
          <w:szCs w:val="21"/>
        </w:rPr>
        <w:t>CTL</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group).</w:t>
      </w:r>
    </w:p>
    <w:p w14:paraId="3668EBE3" w14:textId="77777777" w:rsidR="00A77B3E" w:rsidRDefault="00A77B3E">
      <w:pPr>
        <w:spacing w:line="360" w:lineRule="auto"/>
        <w:jc w:val="both"/>
      </w:pPr>
    </w:p>
    <w:p w14:paraId="722E3ECD" w14:textId="77777777" w:rsidR="00A77B3E" w:rsidRDefault="000807A7">
      <w:pPr>
        <w:spacing w:line="360" w:lineRule="auto"/>
        <w:jc w:val="both"/>
      </w:pPr>
      <w:r>
        <w:rPr>
          <w:rFonts w:ascii="Book Antiqua" w:eastAsia="Book Antiqua" w:hAnsi="Book Antiqua" w:cs="Book Antiqua"/>
          <w:b/>
          <w:i/>
          <w:color w:val="000000"/>
        </w:rPr>
        <w:t>Research results</w:t>
      </w:r>
    </w:p>
    <w:p w14:paraId="732C286B" w14:textId="77777777" w:rsidR="00A77B3E" w:rsidRDefault="000807A7">
      <w:pPr>
        <w:spacing w:line="360" w:lineRule="auto"/>
        <w:jc w:val="both"/>
      </w:pPr>
      <w:r>
        <w:rPr>
          <w:rFonts w:ascii="Book Antiqua" w:eastAsia="Book Antiqua" w:hAnsi="Book Antiqua" w:cs="Book Antiqua"/>
          <w:color w:val="000000"/>
          <w:szCs w:val="22"/>
        </w:rPr>
        <w:t>Although there were no differences in postoperative complications and the duration of postoperative hospital stay between the two groups, the YKR group had a significantly increased number of daily steps postoperatively (</w:t>
      </w:r>
      <w:r w:rsidR="00856C58">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and had significantly lower postoperative serum tumor necrosis factor-alpha levels (</w:t>
      </w:r>
      <w:r w:rsidR="00856C58">
        <w:rPr>
          <w:rFonts w:ascii="Book Antiqua" w:hAnsi="Book Antiqua" w:cs="Book Antiqua" w:hint="eastAsia"/>
          <w:i/>
          <w:color w:val="000000"/>
          <w:szCs w:val="22"/>
          <w:lang w:eastAsia="zh-CN"/>
        </w:rPr>
        <w:t>P</w:t>
      </w:r>
      <w:r w:rsidR="00856C58">
        <w:rPr>
          <w:rFonts w:ascii="Book Antiqua" w:eastAsia="Book Antiqua" w:hAnsi="Book Antiqua" w:cs="Book Antiqua"/>
          <w:color w:val="000000"/>
          <w:szCs w:val="22"/>
        </w:rPr>
        <w:t xml:space="preserve"> &lt;</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while no significant differences were observed in the levels of other inflammatory or stress-related cytokines (interleukin-6, adiponectin, superoxide dismutase, and urine 8-hydroxy-2′-deoxyguanosine) between the two groups. Also, the YKR group showed a significant improvement in the Hospital Anxiety and Depression Score (</w:t>
      </w:r>
      <w:r w:rsidR="00856C58">
        <w:rPr>
          <w:rFonts w:ascii="Book Antiqua" w:hAnsi="Book Antiqua" w:cs="Book Antiqua" w:hint="eastAsia"/>
          <w:i/>
          <w:color w:val="000000"/>
          <w:szCs w:val="22"/>
          <w:lang w:eastAsia="zh-CN"/>
        </w:rPr>
        <w:t>P</w:t>
      </w:r>
      <w:r w:rsidR="00856C58">
        <w:rPr>
          <w:rFonts w:ascii="Book Antiqua" w:eastAsia="Book Antiqua" w:hAnsi="Book Antiqua" w:cs="Book Antiqua"/>
          <w:color w:val="000000"/>
          <w:szCs w:val="22"/>
        </w:rPr>
        <w:t xml:space="preserve"> &lt;</w:t>
      </w:r>
      <w:r w:rsidR="00856C5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w:t>
      </w:r>
    </w:p>
    <w:p w14:paraId="00178B15" w14:textId="77777777" w:rsidR="00A77B3E" w:rsidRDefault="00A77B3E">
      <w:pPr>
        <w:spacing w:line="360" w:lineRule="auto"/>
        <w:jc w:val="both"/>
      </w:pPr>
    </w:p>
    <w:p w14:paraId="223F61FF" w14:textId="77777777" w:rsidR="00A77B3E" w:rsidRDefault="000807A7">
      <w:pPr>
        <w:spacing w:line="360" w:lineRule="auto"/>
        <w:jc w:val="both"/>
      </w:pPr>
      <w:r>
        <w:rPr>
          <w:rFonts w:ascii="Book Antiqua" w:eastAsia="Book Antiqua" w:hAnsi="Book Antiqua" w:cs="Book Antiqua"/>
          <w:b/>
          <w:i/>
          <w:color w:val="000000"/>
        </w:rPr>
        <w:t>Research conclusions</w:t>
      </w:r>
    </w:p>
    <w:p w14:paraId="749F4468" w14:textId="77777777" w:rsidR="00A77B3E" w:rsidRDefault="000807A7">
      <w:pPr>
        <w:spacing w:line="360" w:lineRule="auto"/>
        <w:jc w:val="both"/>
      </w:pPr>
      <w:r>
        <w:rPr>
          <w:rFonts w:ascii="Book Antiqua" w:eastAsia="Book Antiqua" w:hAnsi="Book Antiqua" w:cs="Book Antiqua"/>
          <w:color w:val="000000"/>
          <w:szCs w:val="22"/>
        </w:rPr>
        <w:t>The daily intake of an herbal medicine-containing drink after OPCAB surgery may have beneficial effects on cardiac rehabilitation by reducing inflammation markers and depression.</w:t>
      </w:r>
    </w:p>
    <w:p w14:paraId="1D105048" w14:textId="77777777" w:rsidR="00A77B3E" w:rsidRDefault="00A77B3E">
      <w:pPr>
        <w:spacing w:line="360" w:lineRule="auto"/>
        <w:jc w:val="both"/>
      </w:pPr>
    </w:p>
    <w:p w14:paraId="15E48F6F" w14:textId="77777777" w:rsidR="00A77B3E" w:rsidRDefault="000807A7">
      <w:pPr>
        <w:spacing w:line="360" w:lineRule="auto"/>
        <w:jc w:val="both"/>
      </w:pPr>
      <w:r>
        <w:rPr>
          <w:rFonts w:ascii="Book Antiqua" w:eastAsia="Book Antiqua" w:hAnsi="Book Antiqua" w:cs="Book Antiqua"/>
          <w:b/>
          <w:i/>
          <w:color w:val="000000"/>
        </w:rPr>
        <w:t>Research perspectives</w:t>
      </w:r>
    </w:p>
    <w:p w14:paraId="7C5F4E6B" w14:textId="77777777" w:rsidR="00A77B3E" w:rsidRDefault="000807A7">
      <w:pPr>
        <w:spacing w:line="360" w:lineRule="auto"/>
        <w:jc w:val="both"/>
      </w:pPr>
      <w:r>
        <w:rPr>
          <w:rFonts w:ascii="Book Antiqua" w:eastAsia="Book Antiqua" w:hAnsi="Book Antiqua" w:cs="Book Antiqua"/>
          <w:color w:val="000000"/>
          <w:szCs w:val="22"/>
        </w:rPr>
        <w:t>The drink contains herbal medicine, vitamin and other materials. We should investigate what contain works the most effectively.</w:t>
      </w:r>
    </w:p>
    <w:p w14:paraId="6F504871" w14:textId="77777777" w:rsidR="00A77B3E" w:rsidRDefault="00A77B3E">
      <w:pPr>
        <w:spacing w:line="360" w:lineRule="auto"/>
        <w:jc w:val="both"/>
      </w:pPr>
    </w:p>
    <w:p w14:paraId="75F814B4" w14:textId="77777777" w:rsidR="00A77B3E" w:rsidRDefault="000807A7">
      <w:pPr>
        <w:spacing w:line="360" w:lineRule="auto"/>
        <w:jc w:val="both"/>
      </w:pPr>
      <w:r>
        <w:rPr>
          <w:rFonts w:ascii="Book Antiqua" w:eastAsia="Book Antiqua" w:hAnsi="Book Antiqua" w:cs="Book Antiqua"/>
          <w:b/>
          <w:color w:val="000000"/>
        </w:rPr>
        <w:t>REFERENCES</w:t>
      </w:r>
    </w:p>
    <w:p w14:paraId="493F2EC2" w14:textId="77777777" w:rsidR="00A77B3E" w:rsidRDefault="000807A7">
      <w:pPr>
        <w:spacing w:line="360" w:lineRule="auto"/>
        <w:jc w:val="both"/>
      </w:pPr>
      <w:bookmarkStart w:id="4" w:name="OLE_LINK128"/>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Froelicher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Jensen D, Sullivan M. A randomized trial of the effects of exercise training after coronary artery bypass surgery.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1985; </w:t>
      </w:r>
      <w:r>
        <w:rPr>
          <w:rFonts w:ascii="Book Antiqua" w:eastAsia="Book Antiqua" w:hAnsi="Book Antiqua" w:cs="Book Antiqua"/>
          <w:b/>
          <w:bCs/>
          <w:color w:val="000000"/>
        </w:rPr>
        <w:t>145</w:t>
      </w:r>
      <w:r>
        <w:rPr>
          <w:rFonts w:ascii="Book Antiqua" w:eastAsia="Book Antiqua" w:hAnsi="Book Antiqua" w:cs="Book Antiqua"/>
          <w:color w:val="000000"/>
        </w:rPr>
        <w:t>: 689-692 [PMID: 3885891]</w:t>
      </w:r>
    </w:p>
    <w:p w14:paraId="17F19B93" w14:textId="77777777" w:rsidR="00A77B3E" w:rsidRDefault="000807A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Adachi H</w:t>
      </w:r>
      <w:r>
        <w:rPr>
          <w:rFonts w:ascii="Book Antiqua" w:eastAsia="Book Antiqua" w:hAnsi="Book Antiqua" w:cs="Book Antiqua"/>
          <w:color w:val="000000"/>
        </w:rPr>
        <w:t xml:space="preserve">, Itoh H, Sakurai S, Takahashi T, Toyama T, Naito S, Hoshizaki H,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S, Taniguchi K, Kato M, Fu LT, Kato K. Short-term physical training improves ventilatory response to exercise after coronary arterial bypass surgery.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Circ J</w:t>
      </w:r>
      <w:r>
        <w:rPr>
          <w:rFonts w:ascii="Book Antiqua" w:eastAsia="Book Antiqua" w:hAnsi="Book Antiqua" w:cs="Book Antiqua"/>
          <w:color w:val="000000"/>
        </w:rPr>
        <w:t xml:space="preserve"> 2001; </w:t>
      </w:r>
      <w:r>
        <w:rPr>
          <w:rFonts w:ascii="Book Antiqua" w:eastAsia="Book Antiqua" w:hAnsi="Book Antiqua" w:cs="Book Antiqua"/>
          <w:b/>
          <w:bCs/>
          <w:color w:val="000000"/>
        </w:rPr>
        <w:t>65</w:t>
      </w:r>
      <w:r>
        <w:rPr>
          <w:rFonts w:ascii="Book Antiqua" w:eastAsia="Book Antiqua" w:hAnsi="Book Antiqua" w:cs="Book Antiqua"/>
          <w:color w:val="000000"/>
        </w:rPr>
        <w:t>: 419-423 [PMID: 11348046 DOI: 10.1253/jcj.65.419]</w:t>
      </w:r>
    </w:p>
    <w:p w14:paraId="2AEA1ABD" w14:textId="77777777" w:rsidR="00A77B3E" w:rsidRDefault="000807A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Nakai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Kataoka Y, Bando M, </w:t>
      </w:r>
      <w:proofErr w:type="spellStart"/>
      <w:r>
        <w:rPr>
          <w:rFonts w:ascii="Book Antiqua" w:eastAsia="Book Antiqua" w:hAnsi="Book Antiqua" w:cs="Book Antiqua"/>
          <w:color w:val="000000"/>
        </w:rPr>
        <w:t>Hiasa</w:t>
      </w:r>
      <w:proofErr w:type="spellEnd"/>
      <w:r>
        <w:rPr>
          <w:rFonts w:ascii="Book Antiqua" w:eastAsia="Book Antiqua" w:hAnsi="Book Antiqua" w:cs="Book Antiqua"/>
          <w:color w:val="000000"/>
        </w:rPr>
        <w:t xml:space="preserve"> Y, Taki H, Harada M, Maeda T,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T. Effects of physical exercise training on cardiac function and graft patency after coronary artery bypass grafting.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1987; </w:t>
      </w:r>
      <w:r>
        <w:rPr>
          <w:rFonts w:ascii="Book Antiqua" w:eastAsia="Book Antiqua" w:hAnsi="Book Antiqua" w:cs="Book Antiqua"/>
          <w:b/>
          <w:bCs/>
          <w:color w:val="000000"/>
        </w:rPr>
        <w:t>93</w:t>
      </w:r>
      <w:r>
        <w:rPr>
          <w:rFonts w:ascii="Book Antiqua" w:eastAsia="Book Antiqua" w:hAnsi="Book Antiqua" w:cs="Book Antiqua"/>
          <w:color w:val="000000"/>
        </w:rPr>
        <w:t>: 65-72 [PMID: 3491934]</w:t>
      </w:r>
    </w:p>
    <w:p w14:paraId="7210914F" w14:textId="77777777" w:rsidR="00A77B3E" w:rsidRDefault="000807A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Goodman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Pallandi</w:t>
      </w:r>
      <w:proofErr w:type="spellEnd"/>
      <w:r>
        <w:rPr>
          <w:rFonts w:ascii="Book Antiqua" w:eastAsia="Book Antiqua" w:hAnsi="Book Antiqua" w:cs="Book Antiqua"/>
          <w:color w:val="000000"/>
        </w:rPr>
        <w:t xml:space="preserve"> DV, Reading JR, </w:t>
      </w:r>
      <w:proofErr w:type="spellStart"/>
      <w:r>
        <w:rPr>
          <w:rFonts w:ascii="Book Antiqua" w:eastAsia="Book Antiqua" w:hAnsi="Book Antiqua" w:cs="Book Antiqua"/>
          <w:color w:val="000000"/>
        </w:rPr>
        <w:t>Plyley</w:t>
      </w:r>
      <w:proofErr w:type="spellEnd"/>
      <w:r>
        <w:rPr>
          <w:rFonts w:ascii="Book Antiqua" w:eastAsia="Book Antiqua" w:hAnsi="Book Antiqua" w:cs="Book Antiqua"/>
          <w:color w:val="000000"/>
        </w:rPr>
        <w:t xml:space="preserve"> MJ, Liu PP, Kavanagh T. Central and peripheral adaptations after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exercise training in post-coronary artery bypass surgery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144-150 [PMID: 10361645 DOI: 10.1097/00008483-199905000-00001]</w:t>
      </w:r>
    </w:p>
    <w:p w14:paraId="00A37CF0" w14:textId="77777777" w:rsidR="00A77B3E" w:rsidRDefault="000807A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Dracup</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Moser DK, Marsden C, Taylor SE, </w:t>
      </w:r>
      <w:proofErr w:type="spellStart"/>
      <w:r>
        <w:rPr>
          <w:rFonts w:ascii="Book Antiqua" w:eastAsia="Book Antiqua" w:hAnsi="Book Antiqua" w:cs="Book Antiqua"/>
          <w:color w:val="000000"/>
        </w:rPr>
        <w:t>Guzy</w:t>
      </w:r>
      <w:proofErr w:type="spellEnd"/>
      <w:r>
        <w:rPr>
          <w:rFonts w:ascii="Book Antiqua" w:eastAsia="Book Antiqua" w:hAnsi="Book Antiqua" w:cs="Book Antiqua"/>
          <w:color w:val="000000"/>
        </w:rPr>
        <w:t xml:space="preserve"> PM. Effects of a multidimensional cardiopulmonary rehabilitation program on psychosocial function.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68</w:t>
      </w:r>
      <w:r>
        <w:rPr>
          <w:rFonts w:ascii="Book Antiqua" w:eastAsia="Book Antiqua" w:hAnsi="Book Antiqua" w:cs="Book Antiqua"/>
          <w:color w:val="000000"/>
        </w:rPr>
        <w:t>: 31-34 [PMID: 2058556 DOI: 10.1016/0002-9149(91)90705-p]</w:t>
      </w:r>
    </w:p>
    <w:p w14:paraId="1AFCB2C5" w14:textId="77777777" w:rsidR="00A77B3E" w:rsidRDefault="000807A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Thomas JJ</w:t>
      </w:r>
      <w:r>
        <w:rPr>
          <w:rFonts w:ascii="Book Antiqua" w:eastAsia="Book Antiqua" w:hAnsi="Book Antiqua" w:cs="Book Antiqua"/>
          <w:color w:val="000000"/>
        </w:rPr>
        <w:t xml:space="preserve">. Reducing anxiety during phase I cardiac rehabilitation.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39</w:t>
      </w:r>
      <w:r>
        <w:rPr>
          <w:rFonts w:ascii="Book Antiqua" w:eastAsia="Book Antiqua" w:hAnsi="Book Antiqua" w:cs="Book Antiqua"/>
          <w:color w:val="000000"/>
        </w:rPr>
        <w:t>: 295-304 [PMID: 7636773 DOI: 10.1016/0022-3999(94)00091-i]</w:t>
      </w:r>
    </w:p>
    <w:p w14:paraId="6B62F027" w14:textId="77777777" w:rsidR="00A77B3E" w:rsidRDefault="000807A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Yanatori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Tomita S, Miura Y, Ueno Y. Feasibility of the fast-track recovery program after cardiac surgery in Japan. </w:t>
      </w:r>
      <w:r>
        <w:rPr>
          <w:rFonts w:ascii="Book Antiqua" w:eastAsia="Book Antiqua" w:hAnsi="Book Antiqua" w:cs="Book Antiqua"/>
          <w:i/>
          <w:iCs/>
          <w:color w:val="000000"/>
        </w:rPr>
        <w:t xml:space="preserve">Gen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55</w:t>
      </w:r>
      <w:r>
        <w:rPr>
          <w:rFonts w:ascii="Book Antiqua" w:eastAsia="Book Antiqua" w:hAnsi="Book Antiqua" w:cs="Book Antiqua"/>
          <w:color w:val="000000"/>
        </w:rPr>
        <w:t>: 445-449 [PMID: 18049851 DOI: 10.1007/s11748-007-0162-2]</w:t>
      </w:r>
    </w:p>
    <w:p w14:paraId="4DA40389" w14:textId="77777777" w:rsidR="00A77B3E" w:rsidRDefault="000807A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Kornfeld DS</w:t>
      </w:r>
      <w:r>
        <w:rPr>
          <w:rFonts w:ascii="Book Antiqua" w:eastAsia="Book Antiqua" w:hAnsi="Book Antiqua" w:cs="Book Antiqua"/>
          <w:color w:val="000000"/>
        </w:rPr>
        <w:t xml:space="preserve">, Heller SS, Frank KA, Wilson SN, </w:t>
      </w:r>
      <w:proofErr w:type="spellStart"/>
      <w:r>
        <w:rPr>
          <w:rFonts w:ascii="Book Antiqua" w:eastAsia="Book Antiqua" w:hAnsi="Book Antiqua" w:cs="Book Antiqua"/>
          <w:color w:val="000000"/>
        </w:rPr>
        <w:t>Malm</w:t>
      </w:r>
      <w:proofErr w:type="spellEnd"/>
      <w:r>
        <w:rPr>
          <w:rFonts w:ascii="Book Antiqua" w:eastAsia="Book Antiqua" w:hAnsi="Book Antiqua" w:cs="Book Antiqua"/>
          <w:color w:val="000000"/>
        </w:rPr>
        <w:t xml:space="preserve"> JR. Psychological and behavioral responses after coronary artery bypass surgery.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1982; </w:t>
      </w:r>
      <w:r>
        <w:rPr>
          <w:rFonts w:ascii="Book Antiqua" w:eastAsia="Book Antiqua" w:hAnsi="Book Antiqua" w:cs="Book Antiqua"/>
          <w:b/>
          <w:bCs/>
          <w:color w:val="000000"/>
        </w:rPr>
        <w:t>66</w:t>
      </w:r>
      <w:r>
        <w:rPr>
          <w:rFonts w:ascii="Book Antiqua" w:eastAsia="Book Antiqua" w:hAnsi="Book Antiqua" w:cs="Book Antiqua"/>
          <w:color w:val="000000"/>
        </w:rPr>
        <w:t>: III24-III28 [PMID: 6982120]</w:t>
      </w:r>
    </w:p>
    <w:p w14:paraId="28288EA4" w14:textId="77777777" w:rsidR="00A77B3E" w:rsidRDefault="000807A7">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Churchill JD</w:t>
      </w:r>
      <w:r>
        <w:rPr>
          <w:rFonts w:ascii="Book Antiqua" w:eastAsia="Book Antiqua" w:hAnsi="Book Antiqua" w:cs="Book Antiqua"/>
          <w:color w:val="000000"/>
        </w:rPr>
        <w:t xml:space="preserve">, Gerson JL, Hinton KA, </w:t>
      </w:r>
      <w:proofErr w:type="spellStart"/>
      <w:r>
        <w:rPr>
          <w:rFonts w:ascii="Book Antiqua" w:eastAsia="Book Antiqua" w:hAnsi="Book Antiqua" w:cs="Book Antiqua"/>
          <w:color w:val="000000"/>
        </w:rPr>
        <w:t>Mifek</w:t>
      </w:r>
      <w:proofErr w:type="spellEnd"/>
      <w:r>
        <w:rPr>
          <w:rFonts w:ascii="Book Antiqua" w:eastAsia="Book Antiqua" w:hAnsi="Book Antiqua" w:cs="Book Antiqua"/>
          <w:color w:val="000000"/>
        </w:rPr>
        <w:t xml:space="preserve"> JL, Walter MJ, Winslow CL, </w:t>
      </w:r>
      <w:proofErr w:type="spellStart"/>
      <w:r>
        <w:rPr>
          <w:rFonts w:ascii="Book Antiqua" w:eastAsia="Book Antiqua" w:hAnsi="Book Antiqua" w:cs="Book Antiqua"/>
          <w:color w:val="000000"/>
        </w:rPr>
        <w:t>Deyo</w:t>
      </w:r>
      <w:proofErr w:type="spellEnd"/>
      <w:r>
        <w:rPr>
          <w:rFonts w:ascii="Book Antiqua" w:eastAsia="Book Antiqua" w:hAnsi="Book Antiqua" w:cs="Book Antiqua"/>
          <w:color w:val="000000"/>
        </w:rPr>
        <w:t xml:space="preserve"> RA. The nootropic properties of ginseng saponin Rb1 are linked to effects on anxiety.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178-187 [PMID: 12435210 DOI: 10.1007/BF02734180]</w:t>
      </w:r>
    </w:p>
    <w:p w14:paraId="36F4E453" w14:textId="77777777" w:rsidR="00A77B3E" w:rsidRDefault="000807A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S</w:t>
      </w:r>
      <w:r>
        <w:rPr>
          <w:rFonts w:ascii="Book Antiqua" w:eastAsia="Book Antiqua" w:hAnsi="Book Antiqua" w:cs="Book Antiqua"/>
          <w:color w:val="000000"/>
        </w:rPr>
        <w:t xml:space="preserve">, Rhee DK. Effects of ginseng on stress-related depression, anxiety, and the hypothalamic-pituitary-adrenal axis. </w:t>
      </w:r>
      <w:r>
        <w:rPr>
          <w:rFonts w:ascii="Book Antiqua" w:eastAsia="Book Antiqua" w:hAnsi="Book Antiqua" w:cs="Book Antiqua"/>
          <w:i/>
          <w:iCs/>
          <w:color w:val="000000"/>
        </w:rPr>
        <w:t>J Ginseng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589-594 [PMID: 29021708 DOI: 10.1016/j.jgr.2017.01.010]</w:t>
      </w:r>
    </w:p>
    <w:p w14:paraId="6BE80736" w14:textId="77777777" w:rsidR="00A77B3E" w:rsidRDefault="000807A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JM</w:t>
      </w:r>
      <w:r>
        <w:rPr>
          <w:rFonts w:ascii="Book Antiqua" w:eastAsia="Book Antiqua" w:hAnsi="Book Antiqua" w:cs="Book Antiqua"/>
          <w:color w:val="000000"/>
        </w:rPr>
        <w:t xml:space="preserve">, Yang LH, Zhang YY,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CL, Cui Y, Feng WS, Wang GF. BDNF and COX-2 participate in anti-depressive mechanisms of </w:t>
      </w:r>
      <w:proofErr w:type="spellStart"/>
      <w:r>
        <w:rPr>
          <w:rFonts w:ascii="Book Antiqua" w:eastAsia="Book Antiqua" w:hAnsi="Book Antiqua" w:cs="Book Antiqua"/>
          <w:color w:val="000000"/>
        </w:rPr>
        <w:t>catalpol</w:t>
      </w:r>
      <w:proofErr w:type="spellEnd"/>
      <w:r>
        <w:rPr>
          <w:rFonts w:ascii="Book Antiqua" w:eastAsia="Book Antiqua" w:hAnsi="Book Antiqua" w:cs="Book Antiqua"/>
          <w:color w:val="000000"/>
        </w:rPr>
        <w:t xml:space="preserve"> in rats undergoing chronic unpredictable mild stress.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151</w:t>
      </w:r>
      <w:r>
        <w:rPr>
          <w:rFonts w:ascii="Book Antiqua" w:eastAsia="Book Antiqua" w:hAnsi="Book Antiqua" w:cs="Book Antiqua"/>
          <w:color w:val="000000"/>
        </w:rPr>
        <w:t>: 360-368 [PMID: 26255123 DOI: 10.1016/j.physbeh.2015.08.008]</w:t>
      </w:r>
    </w:p>
    <w:p w14:paraId="3F699243" w14:textId="77777777" w:rsidR="00A77B3E" w:rsidRDefault="000807A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Georgiev</w:t>
      </w:r>
      <w:proofErr w:type="spellEnd"/>
      <w:r>
        <w:rPr>
          <w:rFonts w:ascii="Book Antiqua" w:eastAsia="Book Antiqua" w:hAnsi="Book Antiqua" w:cs="Book Antiqua"/>
          <w:b/>
          <w:bCs/>
          <w:color w:val="000000"/>
        </w:rPr>
        <w:t xml:space="preserve">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Metka</w:t>
      </w:r>
      <w:proofErr w:type="spellEnd"/>
      <w:r>
        <w:rPr>
          <w:rFonts w:ascii="Book Antiqua" w:eastAsia="Book Antiqua" w:hAnsi="Book Antiqua" w:cs="Book Antiqua"/>
          <w:color w:val="000000"/>
        </w:rPr>
        <w:t xml:space="preserve"> M, Huber JC, </w:t>
      </w:r>
      <w:proofErr w:type="spellStart"/>
      <w:r>
        <w:rPr>
          <w:rFonts w:ascii="Book Antiqua" w:eastAsia="Book Antiqua" w:hAnsi="Book Antiqua" w:cs="Book Antiqua"/>
          <w:color w:val="000000"/>
        </w:rPr>
        <w:t>Goudev</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Manassiev</w:t>
      </w:r>
      <w:proofErr w:type="spellEnd"/>
      <w:r>
        <w:rPr>
          <w:rFonts w:ascii="Book Antiqua" w:eastAsia="Book Antiqua" w:hAnsi="Book Antiqua" w:cs="Book Antiqua"/>
          <w:color w:val="000000"/>
        </w:rPr>
        <w:t xml:space="preserve"> N. Effects of an herbal medication containing bee products on menopausal symptoms and cardiovascular risk markers: results of a pilot open-uncontrolled trial. </w:t>
      </w:r>
      <w:proofErr w:type="spellStart"/>
      <w:r>
        <w:rPr>
          <w:rFonts w:ascii="Book Antiqua" w:eastAsia="Book Antiqua" w:hAnsi="Book Antiqua" w:cs="Book Antiqua"/>
          <w:i/>
          <w:iCs/>
          <w:color w:val="000000"/>
        </w:rPr>
        <w:t>MedGenMed</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w:t>
      </w:r>
      <w:r>
        <w:rPr>
          <w:rFonts w:ascii="Book Antiqua" w:eastAsia="Book Antiqua" w:hAnsi="Book Antiqua" w:cs="Book Antiqua"/>
          <w:color w:val="000000"/>
        </w:rPr>
        <w:t>: 46 [PMID: 15775873]</w:t>
      </w:r>
    </w:p>
    <w:p w14:paraId="501CE0B1" w14:textId="77777777" w:rsidR="00A77B3E" w:rsidRDefault="000807A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Kraus WE</w:t>
      </w:r>
      <w:r>
        <w:rPr>
          <w:rFonts w:ascii="Book Antiqua" w:eastAsia="Book Antiqua" w:hAnsi="Book Antiqua" w:cs="Book Antiqua"/>
          <w:color w:val="000000"/>
        </w:rPr>
        <w:t xml:space="preserve">, Powell KE, Haskell WL, </w:t>
      </w:r>
      <w:proofErr w:type="spellStart"/>
      <w:r>
        <w:rPr>
          <w:rFonts w:ascii="Book Antiqua" w:eastAsia="Book Antiqua" w:hAnsi="Book Antiqua" w:cs="Book Antiqua"/>
          <w:color w:val="000000"/>
        </w:rPr>
        <w:t>Janz</w:t>
      </w:r>
      <w:proofErr w:type="spellEnd"/>
      <w:r>
        <w:rPr>
          <w:rFonts w:ascii="Book Antiqua" w:eastAsia="Book Antiqua" w:hAnsi="Book Antiqua" w:cs="Book Antiqua"/>
          <w:color w:val="000000"/>
        </w:rPr>
        <w:t xml:space="preserve"> KF, Campbell WW, </w:t>
      </w:r>
      <w:proofErr w:type="spellStart"/>
      <w:r>
        <w:rPr>
          <w:rFonts w:ascii="Book Antiqua" w:eastAsia="Book Antiqua" w:hAnsi="Book Antiqua" w:cs="Book Antiqua"/>
          <w:color w:val="000000"/>
        </w:rPr>
        <w:t>Jakicic</w:t>
      </w:r>
      <w:proofErr w:type="spellEnd"/>
      <w:r>
        <w:rPr>
          <w:rFonts w:ascii="Book Antiqua" w:eastAsia="Book Antiqua" w:hAnsi="Book Antiqua" w:cs="Book Antiqua"/>
          <w:color w:val="000000"/>
        </w:rPr>
        <w:t xml:space="preserve"> JM, Troiano RP, </w:t>
      </w:r>
      <w:proofErr w:type="spellStart"/>
      <w:r>
        <w:rPr>
          <w:rFonts w:ascii="Book Antiqua" w:eastAsia="Book Antiqua" w:hAnsi="Book Antiqua" w:cs="Book Antiqua"/>
          <w:color w:val="000000"/>
        </w:rPr>
        <w:t>Sprow</w:t>
      </w:r>
      <w:proofErr w:type="spellEnd"/>
      <w:r>
        <w:rPr>
          <w:rFonts w:ascii="Book Antiqua" w:eastAsia="Book Antiqua" w:hAnsi="Book Antiqua" w:cs="Book Antiqua"/>
          <w:color w:val="000000"/>
        </w:rPr>
        <w:t xml:space="preserve"> K, Torres A, Piercy KL; 2018 PHYSICAL ACTIVITY GUIDELINES ADVISORY COMMITTEE*. Physical Activity, All-Cause and Cardiovascular Mortality, and Cardiovascular Disease. </w:t>
      </w:r>
      <w:r>
        <w:rPr>
          <w:rFonts w:ascii="Book Antiqua" w:eastAsia="Book Antiqua" w:hAnsi="Book Antiqua" w:cs="Book Antiqua"/>
          <w:i/>
          <w:iCs/>
          <w:color w:val="000000"/>
        </w:rPr>
        <w:t xml:space="preserve">Med Sci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1270-1281 [PMID: 31095084 DOI: 10.1249/MSS.0000000000001939]</w:t>
      </w:r>
    </w:p>
    <w:p w14:paraId="7EE4C3A8" w14:textId="77777777" w:rsidR="00A77B3E" w:rsidRDefault="000807A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Ushio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Kanaoka</w:t>
      </w:r>
      <w:proofErr w:type="spellEnd"/>
      <w:r>
        <w:rPr>
          <w:rFonts w:ascii="Book Antiqua" w:eastAsia="Book Antiqua" w:hAnsi="Book Antiqua" w:cs="Book Antiqua"/>
          <w:color w:val="000000"/>
        </w:rPr>
        <w:t xml:space="preserve"> M, Kinoshita Y, </w:t>
      </w:r>
      <w:proofErr w:type="spellStart"/>
      <w:r>
        <w:rPr>
          <w:rFonts w:ascii="Book Antiqua" w:eastAsia="Book Antiqua" w:hAnsi="Book Antiqua" w:cs="Book Antiqua"/>
          <w:color w:val="000000"/>
        </w:rPr>
        <w:t>Maeno</w:t>
      </w:r>
      <w:proofErr w:type="spellEnd"/>
      <w:r>
        <w:rPr>
          <w:rFonts w:ascii="Book Antiqua" w:eastAsia="Book Antiqua" w:hAnsi="Book Antiqua" w:cs="Book Antiqua"/>
          <w:color w:val="000000"/>
        </w:rPr>
        <w:t xml:space="preserve"> S, Fujita K. Moderate-to-vigorous physical activity and the risk of stroke recurrence in patients with a history of minor ischemic stroke in Japan: a retrospective analysis. </w:t>
      </w:r>
      <w:r>
        <w:rPr>
          <w:rFonts w:ascii="Book Antiqua" w:eastAsia="Book Antiqua" w:hAnsi="Book Antiqua" w:cs="Book Antiqua"/>
          <w:i/>
          <w:iCs/>
          <w:color w:val="000000"/>
        </w:rPr>
        <w:t xml:space="preserve">Top Stroke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591-598 [PMID: 30207894 DOI: 10.1080/10749357.2018.1507309]</w:t>
      </w:r>
    </w:p>
    <w:p w14:paraId="293310AC" w14:textId="77777777" w:rsidR="00A77B3E" w:rsidRDefault="000807A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Hamer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Venuraju</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Lahiri</w:t>
      </w:r>
      <w:proofErr w:type="spellEnd"/>
      <w:r>
        <w:rPr>
          <w:rFonts w:ascii="Book Antiqua" w:eastAsia="Book Antiqua" w:hAnsi="Book Antiqua" w:cs="Book Antiqua"/>
          <w:color w:val="000000"/>
        </w:rPr>
        <w:t xml:space="preserve"> A, Rossi A, Steptoe A. Objectively assessed physical activity, sedentary time, and coronary artery calcification in healthy older adults.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500-505 [PMID: 22075247 DOI: 10.1161/ATVBAHA.111.236877]</w:t>
      </w:r>
    </w:p>
    <w:p w14:paraId="27136E14" w14:textId="77777777" w:rsidR="00A77B3E" w:rsidRDefault="000807A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Tønnesen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Christensen VB, Toft P. The role of cytokines in cardiac surgery.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53 Suppl</w:t>
      </w:r>
      <w:r>
        <w:rPr>
          <w:rFonts w:ascii="Book Antiqua" w:eastAsia="Book Antiqua" w:hAnsi="Book Antiqua" w:cs="Book Antiqua"/>
          <w:color w:val="000000"/>
        </w:rPr>
        <w:t>: S1-10 [PMID: 8793590 DOI: 10.1016/0167-5273(96)02568-5]</w:t>
      </w:r>
    </w:p>
    <w:p w14:paraId="2F72B5B5" w14:textId="77777777" w:rsidR="00A77B3E" w:rsidRDefault="000807A7">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Greenberg JW</w:t>
      </w:r>
      <w:r>
        <w:rPr>
          <w:rFonts w:ascii="Book Antiqua" w:eastAsia="Book Antiqua" w:hAnsi="Book Antiqua" w:cs="Book Antiqua"/>
          <w:color w:val="000000"/>
        </w:rPr>
        <w:t xml:space="preserve">, Lancaster TS, </w:t>
      </w:r>
      <w:proofErr w:type="spellStart"/>
      <w:r>
        <w:rPr>
          <w:rFonts w:ascii="Book Antiqua" w:eastAsia="Book Antiqua" w:hAnsi="Book Antiqua" w:cs="Book Antiqua"/>
          <w:color w:val="000000"/>
        </w:rPr>
        <w:t>Schuessler</w:t>
      </w:r>
      <w:proofErr w:type="spellEnd"/>
      <w:r>
        <w:rPr>
          <w:rFonts w:ascii="Book Antiqua" w:eastAsia="Book Antiqua" w:hAnsi="Book Antiqua" w:cs="Book Antiqua"/>
          <w:color w:val="000000"/>
        </w:rPr>
        <w:t xml:space="preserve"> RB, Melby SJ. Postoperative atrial fibrillation following cardiac surgery: a persistent complication.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665-672 [PMID: 28369234 DOI: 10.1093/</w:t>
      </w:r>
      <w:proofErr w:type="spellStart"/>
      <w:r>
        <w:rPr>
          <w:rFonts w:ascii="Book Antiqua" w:eastAsia="Book Antiqua" w:hAnsi="Book Antiqua" w:cs="Book Antiqua"/>
          <w:color w:val="000000"/>
        </w:rPr>
        <w:t>ejcts</w:t>
      </w:r>
      <w:proofErr w:type="spellEnd"/>
      <w:r>
        <w:rPr>
          <w:rFonts w:ascii="Book Antiqua" w:eastAsia="Book Antiqua" w:hAnsi="Book Antiqua" w:cs="Book Antiqua"/>
          <w:color w:val="000000"/>
        </w:rPr>
        <w:t>/ezx039]</w:t>
      </w:r>
    </w:p>
    <w:p w14:paraId="5EB19C52" w14:textId="77777777" w:rsidR="00A77B3E" w:rsidRDefault="000807A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Matata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Sosnowski</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Galiñanes</w:t>
      </w:r>
      <w:proofErr w:type="spellEnd"/>
      <w:r>
        <w:rPr>
          <w:rFonts w:ascii="Book Antiqua" w:eastAsia="Book Antiqua" w:hAnsi="Book Antiqua" w:cs="Book Antiqua"/>
          <w:color w:val="000000"/>
        </w:rPr>
        <w:t xml:space="preserve"> M. Off-pump bypass graft operation significantly reduces oxidative stress and inflammation.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69</w:t>
      </w:r>
      <w:r>
        <w:rPr>
          <w:rFonts w:ascii="Book Antiqua" w:eastAsia="Book Antiqua" w:hAnsi="Book Antiqua" w:cs="Book Antiqua"/>
          <w:color w:val="000000"/>
        </w:rPr>
        <w:t>: 785-791 [PMID: 10750762 DOI: 10.1016/s0003-4975(99)01420-4]</w:t>
      </w:r>
    </w:p>
    <w:p w14:paraId="5EC6DF23" w14:textId="77777777" w:rsidR="00A77B3E" w:rsidRDefault="000807A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Raja SG</w:t>
      </w:r>
      <w:r>
        <w:rPr>
          <w:rFonts w:ascii="Book Antiqua" w:eastAsia="Book Antiqua" w:hAnsi="Book Antiqua" w:cs="Book Antiqua"/>
          <w:color w:val="000000"/>
        </w:rPr>
        <w:t xml:space="preserve">, Berg GA. Impact of off-pump coronary artery bypass surgery on systemic inflammation: current best available evidence. </w:t>
      </w:r>
      <w:r>
        <w:rPr>
          <w:rFonts w:ascii="Book Antiqua" w:eastAsia="Book Antiqua" w:hAnsi="Book Antiqua" w:cs="Book Antiqua"/>
          <w:i/>
          <w:iCs/>
          <w:color w:val="000000"/>
        </w:rPr>
        <w:t>J Card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445-455 [PMID: 17803591 DOI: 10.1111/j.1540-8191.2007.00447.x]</w:t>
      </w:r>
    </w:p>
    <w:p w14:paraId="0E6B2A65" w14:textId="77777777" w:rsidR="00A77B3E" w:rsidRDefault="000807A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Andrási</w:t>
      </w:r>
      <w:proofErr w:type="spellEnd"/>
      <w:r>
        <w:rPr>
          <w:rFonts w:ascii="Book Antiqua" w:eastAsia="Book Antiqua" w:hAnsi="Book Antiqua" w:cs="Book Antiqua"/>
          <w:b/>
          <w:bCs/>
          <w:color w:val="000000"/>
        </w:rPr>
        <w:t xml:space="preserve"> TB</w:t>
      </w:r>
      <w:r>
        <w:rPr>
          <w:rFonts w:ascii="Book Antiqua" w:eastAsia="Book Antiqua" w:hAnsi="Book Antiqua" w:cs="Book Antiqua"/>
          <w:color w:val="000000"/>
        </w:rPr>
        <w:t xml:space="preserve">, Mertens F, </w:t>
      </w:r>
      <w:proofErr w:type="spellStart"/>
      <w:r>
        <w:rPr>
          <w:rFonts w:ascii="Book Antiqua" w:eastAsia="Book Antiqua" w:hAnsi="Book Antiqua" w:cs="Book Antiqua"/>
          <w:color w:val="000000"/>
        </w:rPr>
        <w:t>Barabás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Blázovics</w:t>
      </w:r>
      <w:proofErr w:type="spellEnd"/>
      <w:r>
        <w:rPr>
          <w:rFonts w:ascii="Book Antiqua" w:eastAsia="Book Antiqua" w:hAnsi="Book Antiqua" w:cs="Book Antiqua"/>
          <w:color w:val="000000"/>
        </w:rPr>
        <w:t xml:space="preserve"> A. Effect of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changes on epithelium-related intestinal injury in off-pump coronary surgery.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144-151 [PMID: 23981523 DOI: 10.1016/j.hlc.2013.07.016]</w:t>
      </w:r>
    </w:p>
    <w:p w14:paraId="40460EA7" w14:textId="77777777" w:rsidR="00A77B3E" w:rsidRDefault="000807A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Chello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Mastroroberto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Quirino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Cuda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Perticone</w:t>
      </w:r>
      <w:proofErr w:type="spellEnd"/>
      <w:r>
        <w:rPr>
          <w:rFonts w:ascii="Book Antiqua" w:eastAsia="Book Antiqua" w:hAnsi="Book Antiqua" w:cs="Book Antiqua"/>
          <w:color w:val="000000"/>
        </w:rPr>
        <w:t xml:space="preserve"> F, Cirillo F, Covino E. Inhibition of neutrophil apoptosis after coronary bypass operation with cardiopulmonary bypass.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73</w:t>
      </w:r>
      <w:r>
        <w:rPr>
          <w:rFonts w:ascii="Book Antiqua" w:eastAsia="Book Antiqua" w:hAnsi="Book Antiqua" w:cs="Book Antiqua"/>
          <w:color w:val="000000"/>
        </w:rPr>
        <w:t>: 123-9; discussion 129-30 [PMID: 11833998 DOI: 10.1016/s0003-4975(01)03055-7]</w:t>
      </w:r>
    </w:p>
    <w:p w14:paraId="5AACEBB7" w14:textId="77777777" w:rsidR="00A77B3E" w:rsidRDefault="000807A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Meng F</w:t>
      </w:r>
      <w:r>
        <w:rPr>
          <w:rFonts w:ascii="Book Antiqua" w:eastAsia="Book Antiqua" w:hAnsi="Book Antiqua" w:cs="Book Antiqua"/>
          <w:color w:val="000000"/>
        </w:rPr>
        <w:t xml:space="preserve">, Ma J, Wang W, Lin B. Meta-analysis of interleukin 6, 8, and 10 between off-pump and on-pump coronary artery bypass groups. </w:t>
      </w:r>
      <w:proofErr w:type="spellStart"/>
      <w:r>
        <w:rPr>
          <w:rFonts w:ascii="Book Antiqua" w:eastAsia="Book Antiqua" w:hAnsi="Book Antiqua" w:cs="Book Antiqua"/>
          <w:i/>
          <w:iCs/>
          <w:color w:val="000000"/>
        </w:rPr>
        <w:t>Bosn</w:t>
      </w:r>
      <w:proofErr w:type="spellEnd"/>
      <w:r>
        <w:rPr>
          <w:rFonts w:ascii="Book Antiqua" w:eastAsia="Book Antiqua" w:hAnsi="Book Antiqua" w:cs="Book Antiqua"/>
          <w:i/>
          <w:iCs/>
          <w:color w:val="000000"/>
        </w:rPr>
        <w:t xml:space="preserve"> J Basic 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85-94 [PMID: 28284177 DOI: 10.17305/bjbms.2017.1505]</w:t>
      </w:r>
    </w:p>
    <w:p w14:paraId="36DBBD86" w14:textId="77777777" w:rsidR="00A77B3E" w:rsidRDefault="000807A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Massoudy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Wagner S, </w:t>
      </w:r>
      <w:proofErr w:type="spellStart"/>
      <w:r>
        <w:rPr>
          <w:rFonts w:ascii="Book Antiqua" w:eastAsia="Book Antiqua" w:hAnsi="Book Antiqua" w:cs="Book Antiqua"/>
          <w:color w:val="000000"/>
        </w:rPr>
        <w:t>Thielmann</w:t>
      </w:r>
      <w:proofErr w:type="spellEnd"/>
      <w:r>
        <w:rPr>
          <w:rFonts w:ascii="Book Antiqua" w:eastAsia="Book Antiqua" w:hAnsi="Book Antiqua" w:cs="Book Antiqua"/>
          <w:color w:val="000000"/>
        </w:rPr>
        <w:t xml:space="preserve"> M, Herold U, </w:t>
      </w:r>
      <w:proofErr w:type="spellStart"/>
      <w:r>
        <w:rPr>
          <w:rFonts w:ascii="Book Antiqua" w:eastAsia="Book Antiqua" w:hAnsi="Book Antiqua" w:cs="Book Antiqua"/>
          <w:color w:val="000000"/>
        </w:rPr>
        <w:t>Kottenberg-Assenmacher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Marggraf</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Kribben</w:t>
      </w:r>
      <w:proofErr w:type="spellEnd"/>
      <w:r>
        <w:rPr>
          <w:rFonts w:ascii="Book Antiqua" w:eastAsia="Book Antiqua" w:hAnsi="Book Antiqua" w:cs="Book Antiqua"/>
          <w:color w:val="000000"/>
        </w:rPr>
        <w:t xml:space="preserve"> A, Philipp T, Jakob H, </w:t>
      </w:r>
      <w:proofErr w:type="spellStart"/>
      <w:r>
        <w:rPr>
          <w:rFonts w:ascii="Book Antiqua" w:eastAsia="Book Antiqua" w:hAnsi="Book Antiqua" w:cs="Book Antiqua"/>
          <w:color w:val="000000"/>
        </w:rPr>
        <w:t>Herget</w:t>
      </w:r>
      <w:proofErr w:type="spellEnd"/>
      <w:r>
        <w:rPr>
          <w:rFonts w:ascii="Book Antiqua" w:eastAsia="Book Antiqua" w:hAnsi="Book Antiqua" w:cs="Book Antiqua"/>
          <w:color w:val="000000"/>
        </w:rPr>
        <w:t xml:space="preserve">-Rosenthal S. Coronary artery bypass surgery and acute kidney injury--impact of the off-pump technique.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2853-2860 [PMID: 18388121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/gfn153]</w:t>
      </w:r>
    </w:p>
    <w:p w14:paraId="270282B1" w14:textId="77777777" w:rsidR="00A77B3E" w:rsidRDefault="000807A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Vallely MP</w:t>
      </w:r>
      <w:r>
        <w:rPr>
          <w:rFonts w:ascii="Book Antiqua" w:eastAsia="Book Antiqua" w:hAnsi="Book Antiqua" w:cs="Book Antiqua"/>
          <w:color w:val="000000"/>
        </w:rPr>
        <w:t xml:space="preserve">, Bannon PG, Bayfield MS, Hughes CF, </w:t>
      </w:r>
      <w:proofErr w:type="spellStart"/>
      <w:r>
        <w:rPr>
          <w:rFonts w:ascii="Book Antiqua" w:eastAsia="Book Antiqua" w:hAnsi="Book Antiqua" w:cs="Book Antiqua"/>
          <w:color w:val="000000"/>
        </w:rPr>
        <w:t>Kritharides</w:t>
      </w:r>
      <w:proofErr w:type="spellEnd"/>
      <w:r>
        <w:rPr>
          <w:rFonts w:ascii="Book Antiqua" w:eastAsia="Book Antiqua" w:hAnsi="Book Antiqua" w:cs="Book Antiqua"/>
          <w:color w:val="000000"/>
        </w:rPr>
        <w:t xml:space="preserve"> L. Endothelial activation after coronary artery bypass surgery: comparison between on-pump and off-pump techniques.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445-452 [PMID: 20418159 DOI: 10.1016/j.hlc.2010.03.006]</w:t>
      </w:r>
    </w:p>
    <w:p w14:paraId="265C7EF1" w14:textId="77777777" w:rsidR="00A77B3E" w:rsidRDefault="000807A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Wippermann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Albes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Brandes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Kosmehl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Bruhin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Wahlers</w:t>
      </w:r>
      <w:proofErr w:type="spellEnd"/>
      <w:r>
        <w:rPr>
          <w:rFonts w:ascii="Book Antiqua" w:eastAsia="Book Antiqua" w:hAnsi="Book Antiqua" w:cs="Book Antiqua"/>
          <w:color w:val="000000"/>
        </w:rPr>
        <w:t xml:space="preserve"> T. Acute effects of tourniquet occlusion and intraluminal shunts in beating heart surgery.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lastRenderedPageBreak/>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24</w:t>
      </w:r>
      <w:r>
        <w:rPr>
          <w:rFonts w:ascii="Book Antiqua" w:eastAsia="Book Antiqua" w:hAnsi="Book Antiqua" w:cs="Book Antiqua"/>
          <w:color w:val="000000"/>
        </w:rPr>
        <w:t>: 757-761 [PMID: 14583309 DOI: 10.1016/s1010-7940(03)00520-7]</w:t>
      </w:r>
    </w:p>
    <w:p w14:paraId="457EB7B2" w14:textId="77777777" w:rsidR="00A77B3E" w:rsidRDefault="000807A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Kowalewski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Pawliszak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Malvindi</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Bokszanski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Perlinski</w:t>
      </w:r>
      <w:proofErr w:type="spellEnd"/>
      <w:r>
        <w:rPr>
          <w:rFonts w:ascii="Book Antiqua" w:eastAsia="Book Antiqua" w:hAnsi="Book Antiqua" w:cs="Book Antiqua"/>
          <w:color w:val="000000"/>
        </w:rPr>
        <w:t xml:space="preserve"> D, Raffa GM, </w:t>
      </w:r>
      <w:proofErr w:type="spellStart"/>
      <w:r>
        <w:rPr>
          <w:rFonts w:ascii="Book Antiqua" w:eastAsia="Book Antiqua" w:hAnsi="Book Antiqua" w:cs="Book Antiqua"/>
          <w:color w:val="000000"/>
        </w:rPr>
        <w:t>Kowalkowska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Zaborowska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Navarese</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Kolodziejczak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Kowalewski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Tarelli</w:t>
      </w:r>
      <w:proofErr w:type="spellEnd"/>
      <w:r>
        <w:rPr>
          <w:rFonts w:ascii="Book Antiqua" w:eastAsia="Book Antiqua" w:hAnsi="Book Antiqua" w:cs="Book Antiqua"/>
          <w:color w:val="000000"/>
        </w:rPr>
        <w:t xml:space="preserve"> G, Taggart DP, </w:t>
      </w:r>
      <w:proofErr w:type="spellStart"/>
      <w:r>
        <w:rPr>
          <w:rFonts w:ascii="Book Antiqua" w:eastAsia="Book Antiqua" w:hAnsi="Book Antiqua" w:cs="Book Antiqua"/>
          <w:color w:val="000000"/>
        </w:rPr>
        <w:t>Anisimowicz</w:t>
      </w:r>
      <w:proofErr w:type="spellEnd"/>
      <w:r>
        <w:rPr>
          <w:rFonts w:ascii="Book Antiqua" w:eastAsia="Book Antiqua" w:hAnsi="Book Antiqua" w:cs="Book Antiqua"/>
          <w:color w:val="000000"/>
        </w:rPr>
        <w:t xml:space="preserve"> L. Off-pump coronary artery bypass grafting improves short-term outcomes in high-risk patients compared with on-pump coronary artery bypass grafting: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60-77.e1-58 [PMID: 26433633 DOI: 10.1016/j.jtcvs.2015.08.042]</w:t>
      </w:r>
    </w:p>
    <w:p w14:paraId="295A00D5" w14:textId="77777777" w:rsidR="00A77B3E" w:rsidRDefault="000807A7">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Zawar</w:t>
      </w:r>
      <w:proofErr w:type="spellEnd"/>
      <w:r>
        <w:rPr>
          <w:rFonts w:ascii="Book Antiqua" w:eastAsia="Book Antiqua" w:hAnsi="Book Antiqua" w:cs="Book Antiqua"/>
          <w:b/>
          <w:bCs/>
          <w:color w:val="000000"/>
        </w:rPr>
        <w:t xml:space="preserve"> BP</w:t>
      </w:r>
      <w:r>
        <w:rPr>
          <w:rFonts w:ascii="Book Antiqua" w:eastAsia="Book Antiqua" w:hAnsi="Book Antiqua" w:cs="Book Antiqua"/>
          <w:color w:val="000000"/>
        </w:rPr>
        <w:t xml:space="preserve">, Mehta Y,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 xml:space="preserve"> R, Arora D, </w:t>
      </w:r>
      <w:proofErr w:type="spellStart"/>
      <w:r>
        <w:rPr>
          <w:rFonts w:ascii="Book Antiqua" w:eastAsia="Book Antiqua" w:hAnsi="Book Antiqua" w:cs="Book Antiqua"/>
          <w:color w:val="000000"/>
        </w:rPr>
        <w:t>Raizada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Trehan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Nonanalgesic</w:t>
      </w:r>
      <w:proofErr w:type="spellEnd"/>
      <w:r>
        <w:rPr>
          <w:rFonts w:ascii="Book Antiqua" w:eastAsia="Book Antiqua" w:hAnsi="Book Antiqua" w:cs="Book Antiqua"/>
          <w:color w:val="000000"/>
        </w:rPr>
        <w:t xml:space="preserve"> benefits of combined thoracic epidural analgesia with general anesthesia in high risk elderly off pump coronary artery bypass patients. </w:t>
      </w:r>
      <w:r>
        <w:rPr>
          <w:rFonts w:ascii="Book Antiqua" w:eastAsia="Book Antiqua" w:hAnsi="Book Antiqua" w:cs="Book Antiqua"/>
          <w:i/>
          <w:iCs/>
          <w:color w:val="000000"/>
        </w:rPr>
        <w:t xml:space="preserve">Ann Card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385-391 [PMID: 26139745 DOI: 10.4103/0971-9784.159810]</w:t>
      </w:r>
    </w:p>
    <w:p w14:paraId="7CDEA4B2" w14:textId="77777777" w:rsidR="00A77B3E" w:rsidRDefault="000807A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Makino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Hamanaka</w:t>
      </w:r>
      <w:proofErr w:type="spellEnd"/>
      <w:r>
        <w:rPr>
          <w:rFonts w:ascii="Book Antiqua" w:eastAsia="Book Antiqua" w:hAnsi="Book Antiqua" w:cs="Book Antiqua"/>
          <w:color w:val="000000"/>
        </w:rPr>
        <w:t xml:space="preserve"> M, Yamashita H, Mizukami H. Effect of </w:t>
      </w:r>
      <w:proofErr w:type="spellStart"/>
      <w:r>
        <w:rPr>
          <w:rFonts w:ascii="Book Antiqua" w:eastAsia="Book Antiqua" w:hAnsi="Book Antiqua" w:cs="Book Antiqua"/>
          <w:color w:val="000000"/>
        </w:rPr>
        <w:t>bakumijiogan</w:t>
      </w:r>
      <w:proofErr w:type="spellEnd"/>
      <w:r>
        <w:rPr>
          <w:rFonts w:ascii="Book Antiqua" w:eastAsia="Book Antiqua" w:hAnsi="Book Antiqua" w:cs="Book Antiqua"/>
          <w:color w:val="000000"/>
        </w:rPr>
        <w:t>, an herbal formula in traditional Chinese medicine, on atopic dermatitis-like skin lesions induced by mite antigen in NC/</w:t>
      </w:r>
      <w:proofErr w:type="spellStart"/>
      <w:r>
        <w:rPr>
          <w:rFonts w:ascii="Book Antiqua" w:eastAsia="Book Antiqua" w:hAnsi="Book Antiqua" w:cs="Book Antiqua"/>
          <w:color w:val="000000"/>
        </w:rPr>
        <w:t>Jic</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2108-2113 [PMID: 18981582 DOI: 10.1248/bpb.31.2108]</w:t>
      </w:r>
    </w:p>
    <w:p w14:paraId="04613F26" w14:textId="77777777" w:rsidR="00A77B3E" w:rsidRDefault="000807A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Kohno K</w:t>
      </w:r>
      <w:r>
        <w:rPr>
          <w:rFonts w:ascii="Book Antiqua" w:eastAsia="Book Antiqua" w:hAnsi="Book Antiqua" w:cs="Book Antiqua"/>
          <w:color w:val="000000"/>
        </w:rPr>
        <w:t xml:space="preserve">, Okamoto I, Sano O, Arai N, Iwaki K, Ikeda M, Kurimoto M. Royal jelly inhibits the production of proinflammatory cytokines by activated macrophages.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68</w:t>
      </w:r>
      <w:r>
        <w:rPr>
          <w:rFonts w:ascii="Book Antiqua" w:eastAsia="Book Antiqua" w:hAnsi="Book Antiqua" w:cs="Book Antiqua"/>
          <w:color w:val="000000"/>
        </w:rPr>
        <w:t>: 138-145 [PMID: 14745176 DOI: 10.1271/bbb.68.138]</w:t>
      </w:r>
    </w:p>
    <w:p w14:paraId="21C0394C" w14:textId="77777777" w:rsidR="00A77B3E" w:rsidRDefault="000807A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Saboori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Rad E, </w:t>
      </w:r>
      <w:proofErr w:type="spellStart"/>
      <w:r>
        <w:rPr>
          <w:rFonts w:ascii="Book Antiqua" w:eastAsia="Book Antiqua" w:hAnsi="Book Antiqua" w:cs="Book Antiqua"/>
          <w:color w:val="000000"/>
        </w:rPr>
        <w:t>Asbaghi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Khosroshahi</w:t>
      </w:r>
      <w:proofErr w:type="spellEnd"/>
      <w:r>
        <w:rPr>
          <w:rFonts w:ascii="Book Antiqua" w:eastAsia="Book Antiqua" w:hAnsi="Book Antiqua" w:cs="Book Antiqua"/>
          <w:color w:val="000000"/>
        </w:rPr>
        <w:t xml:space="preserve"> MZ. Effects of ginseng on C-reactive protein level: A systematic review and meta-analysis of clinical trials. </w:t>
      </w:r>
      <w:r>
        <w:rPr>
          <w:rFonts w:ascii="Book Antiqua" w:eastAsia="Book Antiqua" w:hAnsi="Book Antiqua" w:cs="Book Antiqua"/>
          <w:i/>
          <w:iCs/>
          <w:color w:val="000000"/>
        </w:rPr>
        <w:t xml:space="preserve">Complement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98-103 [PMID: 31331589 DOI: 10.1016/j.ctim.2019.05.021]</w:t>
      </w:r>
    </w:p>
    <w:bookmarkEnd w:id="4"/>
    <w:p w14:paraId="6662DDB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DFBB45" w14:textId="77777777" w:rsidR="00A77B3E" w:rsidRDefault="000807A7">
      <w:pPr>
        <w:spacing w:line="360" w:lineRule="auto"/>
        <w:jc w:val="both"/>
      </w:pPr>
      <w:r>
        <w:rPr>
          <w:rFonts w:ascii="Book Antiqua" w:eastAsia="Book Antiqua" w:hAnsi="Book Antiqua" w:cs="Book Antiqua"/>
          <w:b/>
          <w:color w:val="000000"/>
        </w:rPr>
        <w:lastRenderedPageBreak/>
        <w:t>Footnotes</w:t>
      </w:r>
    </w:p>
    <w:p w14:paraId="17203C75" w14:textId="77777777" w:rsidR="00A77B3E" w:rsidRPr="00856C58" w:rsidRDefault="000807A7">
      <w:pPr>
        <w:spacing w:line="360" w:lineRule="auto"/>
        <w:jc w:val="both"/>
        <w:rPr>
          <w:lang w:eastAsia="zh-CN"/>
        </w:rPr>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szCs w:val="22"/>
        </w:rPr>
        <w:t xml:space="preserve">The institutional review board of Juntendo University Hospital approved the study protocol (approval </w:t>
      </w:r>
      <w:r w:rsidR="00856C58">
        <w:rPr>
          <w:rFonts w:ascii="Book Antiqua" w:hAnsi="Book Antiqua" w:cs="Book Antiqua" w:hint="eastAsia"/>
          <w:color w:val="000000"/>
          <w:szCs w:val="22"/>
          <w:lang w:eastAsia="zh-CN"/>
        </w:rPr>
        <w:t xml:space="preserve">No. </w:t>
      </w:r>
      <w:r>
        <w:rPr>
          <w:rFonts w:ascii="Book Antiqua" w:eastAsia="Book Antiqua" w:hAnsi="Book Antiqua" w:cs="Book Antiqua"/>
          <w:color w:val="000000"/>
          <w:szCs w:val="22"/>
        </w:rPr>
        <w:t>13-110).</w:t>
      </w:r>
    </w:p>
    <w:p w14:paraId="4ABC07AE" w14:textId="77777777" w:rsidR="00A77B3E" w:rsidRDefault="00A77B3E">
      <w:pPr>
        <w:spacing w:line="360" w:lineRule="auto"/>
        <w:jc w:val="both"/>
      </w:pPr>
    </w:p>
    <w:p w14:paraId="2A7F7A60" w14:textId="77777777" w:rsidR="00A77B3E" w:rsidRDefault="000807A7">
      <w:pPr>
        <w:spacing w:line="360" w:lineRule="auto"/>
        <w:jc w:val="both"/>
      </w:pPr>
      <w:r>
        <w:rPr>
          <w:rFonts w:ascii="Book Antiqua" w:eastAsia="Book Antiqua" w:hAnsi="Book Antiqua" w:cs="Book Antiqua"/>
          <w:b/>
          <w:bCs/>
          <w:color w:val="000000"/>
          <w:szCs w:val="21"/>
        </w:rPr>
        <w:t xml:space="preserve">Clinical trial registration statement: </w:t>
      </w:r>
      <w:r>
        <w:rPr>
          <w:rFonts w:ascii="Book Antiqua" w:eastAsia="Book Antiqua" w:hAnsi="Book Antiqua" w:cs="Book Antiqua"/>
          <w:color w:val="000000"/>
          <w:szCs w:val="22"/>
        </w:rPr>
        <w:t xml:space="preserve">The study was registered on Japanese clinical trial registry (UMIN-CTR: </w:t>
      </w:r>
      <w:r w:rsidR="00856C58">
        <w:rPr>
          <w:rFonts w:ascii="Book Antiqua" w:hAnsi="Book Antiqua" w:cs="Book Antiqua" w:hint="eastAsia"/>
          <w:color w:val="000000"/>
          <w:szCs w:val="22"/>
          <w:lang w:eastAsia="zh-CN"/>
        </w:rPr>
        <w:t xml:space="preserve">No. </w:t>
      </w:r>
      <w:r>
        <w:rPr>
          <w:rFonts w:ascii="Book Antiqua" w:eastAsia="Book Antiqua" w:hAnsi="Book Antiqua" w:cs="Book Antiqua"/>
          <w:color w:val="000000"/>
          <w:szCs w:val="22"/>
        </w:rPr>
        <w:t>UMIN000012186).</w:t>
      </w:r>
    </w:p>
    <w:p w14:paraId="77867862" w14:textId="77777777" w:rsidR="00A77B3E" w:rsidRDefault="00A77B3E">
      <w:pPr>
        <w:spacing w:line="360" w:lineRule="auto"/>
        <w:jc w:val="both"/>
      </w:pPr>
    </w:p>
    <w:p w14:paraId="7CC53AB0" w14:textId="77777777" w:rsidR="00A77B3E" w:rsidRDefault="000807A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All study participants provided informed written consent prior to study enrollment.</w:t>
      </w:r>
    </w:p>
    <w:p w14:paraId="35697224" w14:textId="77777777" w:rsidR="00A77B3E" w:rsidRDefault="00A77B3E">
      <w:pPr>
        <w:spacing w:line="360" w:lineRule="auto"/>
        <w:jc w:val="both"/>
      </w:pPr>
    </w:p>
    <w:p w14:paraId="294CA0D4" w14:textId="6B70D524" w:rsidR="00A77B3E" w:rsidRDefault="000807A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2"/>
        </w:rPr>
        <w:t>Sato Pharmaceutical Co., Ltd supported this study by providing the nutritional supplement drink (</w:t>
      </w:r>
      <w:proofErr w:type="spellStart"/>
      <w:r>
        <w:rPr>
          <w:rFonts w:ascii="Book Antiqua" w:eastAsia="Book Antiqua" w:hAnsi="Book Antiqua" w:cs="Book Antiqua"/>
          <w:color w:val="000000"/>
          <w:szCs w:val="22"/>
        </w:rPr>
        <w:t>Yunker</w:t>
      </w:r>
      <w:proofErr w:type="spellEnd"/>
      <w:r>
        <w:rPr>
          <w:rFonts w:ascii="Book Antiqua" w:eastAsia="Book Antiqua" w:hAnsi="Book Antiqua" w:cs="Book Antiqua"/>
          <w:color w:val="000000"/>
          <w:szCs w:val="22"/>
        </w:rPr>
        <w:t xml:space="preserve"> DCF</w:t>
      </w:r>
      <w:r w:rsidRPr="00856C5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and by defraying the fee for cytokine level measurement.</w:t>
      </w:r>
    </w:p>
    <w:p w14:paraId="7BC29F02" w14:textId="77777777" w:rsidR="00A77B3E" w:rsidRDefault="00A77B3E">
      <w:pPr>
        <w:spacing w:line="360" w:lineRule="auto"/>
        <w:jc w:val="both"/>
      </w:pPr>
    </w:p>
    <w:p w14:paraId="745B0031" w14:textId="77777777" w:rsidR="00A77B3E" w:rsidRDefault="000807A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No additional data are available.</w:t>
      </w:r>
    </w:p>
    <w:p w14:paraId="62234A5D" w14:textId="77777777" w:rsidR="00A77B3E" w:rsidRDefault="00A77B3E">
      <w:pPr>
        <w:spacing w:line="360" w:lineRule="auto"/>
        <w:jc w:val="both"/>
      </w:pPr>
    </w:p>
    <w:p w14:paraId="7EE8C7A5" w14:textId="77777777" w:rsidR="00A77B3E" w:rsidRDefault="000807A7">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zCs w:val="22"/>
        </w:rPr>
        <w:t>The authors have read the CONSORT 2010 statement, and the manuscript was prepared and revised according to the CONSORT 2010 statement.</w:t>
      </w:r>
    </w:p>
    <w:p w14:paraId="433FFA6E" w14:textId="77777777" w:rsidR="00A77B3E" w:rsidRDefault="00A77B3E">
      <w:pPr>
        <w:spacing w:line="360" w:lineRule="auto"/>
        <w:jc w:val="both"/>
      </w:pPr>
    </w:p>
    <w:p w14:paraId="0877209C" w14:textId="77777777" w:rsidR="00A77B3E" w:rsidRDefault="000807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2AC18F" w14:textId="77777777" w:rsidR="00A77B3E" w:rsidRDefault="00A77B3E">
      <w:pPr>
        <w:spacing w:line="360" w:lineRule="auto"/>
        <w:jc w:val="both"/>
      </w:pPr>
    </w:p>
    <w:p w14:paraId="4C507054" w14:textId="77777777" w:rsidR="00A77B3E" w:rsidRDefault="000807A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F633B">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4F21723" w14:textId="77777777" w:rsidR="00A77B3E" w:rsidRDefault="00A77B3E">
      <w:pPr>
        <w:spacing w:line="360" w:lineRule="auto"/>
        <w:jc w:val="both"/>
      </w:pPr>
    </w:p>
    <w:p w14:paraId="166E84A4" w14:textId="77777777" w:rsidR="00A77B3E" w:rsidRDefault="000807A7">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January 28, 2021</w:t>
      </w:r>
    </w:p>
    <w:p w14:paraId="28E342C6" w14:textId="77777777" w:rsidR="00A77B3E" w:rsidRDefault="000807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31856C70" w14:textId="77777777" w:rsidR="00A77B3E" w:rsidRDefault="000807A7">
      <w:pPr>
        <w:spacing w:line="360" w:lineRule="auto"/>
        <w:jc w:val="both"/>
      </w:pPr>
      <w:r>
        <w:rPr>
          <w:rFonts w:ascii="Book Antiqua" w:eastAsia="Book Antiqua" w:hAnsi="Book Antiqua" w:cs="Book Antiqua"/>
          <w:b/>
          <w:color w:val="000000"/>
        </w:rPr>
        <w:t xml:space="preserve">Article in press: </w:t>
      </w:r>
    </w:p>
    <w:p w14:paraId="669DDB9A" w14:textId="77777777" w:rsidR="00A77B3E" w:rsidRDefault="00A77B3E">
      <w:pPr>
        <w:spacing w:line="360" w:lineRule="auto"/>
        <w:jc w:val="both"/>
      </w:pPr>
    </w:p>
    <w:p w14:paraId="50FE97C2" w14:textId="77777777" w:rsidR="00A77B3E" w:rsidRDefault="000807A7">
      <w:pPr>
        <w:spacing w:line="360" w:lineRule="auto"/>
        <w:jc w:val="both"/>
      </w:pPr>
      <w:r>
        <w:rPr>
          <w:rFonts w:ascii="Book Antiqua" w:eastAsia="Book Antiqua" w:hAnsi="Book Antiqua" w:cs="Book Antiqua"/>
          <w:b/>
          <w:color w:val="000000"/>
        </w:rPr>
        <w:t xml:space="preserve">Specialty type: </w:t>
      </w:r>
      <w:r w:rsidR="000F633B" w:rsidRPr="00E700C2">
        <w:rPr>
          <w:rFonts w:ascii="Book Antiqua" w:eastAsia="微软雅黑" w:hAnsi="Book Antiqua" w:cs="宋体"/>
        </w:rPr>
        <w:t>Cardiac and cardiovascular systems</w:t>
      </w:r>
    </w:p>
    <w:p w14:paraId="5210CE22" w14:textId="77777777" w:rsidR="00A77B3E" w:rsidRDefault="000807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69C0D454" w14:textId="77777777" w:rsidR="00A77B3E" w:rsidRDefault="000807A7">
      <w:pPr>
        <w:spacing w:line="360" w:lineRule="auto"/>
        <w:jc w:val="both"/>
      </w:pPr>
      <w:r>
        <w:rPr>
          <w:rFonts w:ascii="Book Antiqua" w:eastAsia="Book Antiqua" w:hAnsi="Book Antiqua" w:cs="Book Antiqua"/>
          <w:b/>
          <w:color w:val="000000"/>
        </w:rPr>
        <w:t>Peer-review report’s scientific quality classification</w:t>
      </w:r>
    </w:p>
    <w:p w14:paraId="259E7C86" w14:textId="77777777" w:rsidR="00A77B3E" w:rsidRDefault="000807A7">
      <w:pPr>
        <w:spacing w:line="360" w:lineRule="auto"/>
        <w:jc w:val="both"/>
      </w:pPr>
      <w:r>
        <w:rPr>
          <w:rFonts w:ascii="Book Antiqua" w:eastAsia="Book Antiqua" w:hAnsi="Book Antiqua" w:cs="Book Antiqua"/>
          <w:color w:val="000000"/>
        </w:rPr>
        <w:t>Grade A (Excellent): 0</w:t>
      </w:r>
    </w:p>
    <w:p w14:paraId="4C1BEAA2" w14:textId="77777777" w:rsidR="00A77B3E" w:rsidRDefault="000807A7">
      <w:pPr>
        <w:spacing w:line="360" w:lineRule="auto"/>
        <w:jc w:val="both"/>
      </w:pPr>
      <w:r>
        <w:rPr>
          <w:rFonts w:ascii="Book Antiqua" w:eastAsia="Book Antiqua" w:hAnsi="Book Antiqua" w:cs="Book Antiqua"/>
          <w:color w:val="000000"/>
        </w:rPr>
        <w:t>Grade B (Very good): 0</w:t>
      </w:r>
    </w:p>
    <w:p w14:paraId="66052D67" w14:textId="77777777" w:rsidR="00A77B3E" w:rsidRDefault="000807A7">
      <w:pPr>
        <w:spacing w:line="360" w:lineRule="auto"/>
        <w:jc w:val="both"/>
      </w:pPr>
      <w:r>
        <w:rPr>
          <w:rFonts w:ascii="Book Antiqua" w:eastAsia="Book Antiqua" w:hAnsi="Book Antiqua" w:cs="Book Antiqua"/>
          <w:color w:val="000000"/>
        </w:rPr>
        <w:t>Grade C (Good): C</w:t>
      </w:r>
    </w:p>
    <w:p w14:paraId="6FABBF7A" w14:textId="77777777" w:rsidR="00A77B3E" w:rsidRDefault="000807A7">
      <w:pPr>
        <w:spacing w:line="360" w:lineRule="auto"/>
        <w:jc w:val="both"/>
      </w:pPr>
      <w:r>
        <w:rPr>
          <w:rFonts w:ascii="Book Antiqua" w:eastAsia="Book Antiqua" w:hAnsi="Book Antiqua" w:cs="Book Antiqua"/>
          <w:color w:val="000000"/>
        </w:rPr>
        <w:t>Grade D (Fair): 0</w:t>
      </w:r>
    </w:p>
    <w:p w14:paraId="2ADD9D37" w14:textId="77777777" w:rsidR="00A77B3E" w:rsidRDefault="000807A7">
      <w:pPr>
        <w:spacing w:line="360" w:lineRule="auto"/>
        <w:jc w:val="both"/>
      </w:pPr>
      <w:r>
        <w:rPr>
          <w:rFonts w:ascii="Book Antiqua" w:eastAsia="Book Antiqua" w:hAnsi="Book Antiqua" w:cs="Book Antiqua"/>
          <w:color w:val="000000"/>
        </w:rPr>
        <w:t>Grade E (Poor): 0</w:t>
      </w:r>
    </w:p>
    <w:p w14:paraId="12E4FE0E" w14:textId="77777777" w:rsidR="00A77B3E" w:rsidRDefault="00A77B3E">
      <w:pPr>
        <w:spacing w:line="360" w:lineRule="auto"/>
        <w:jc w:val="both"/>
      </w:pPr>
    </w:p>
    <w:p w14:paraId="75F325F7" w14:textId="77777777" w:rsidR="00A77B3E" w:rsidRDefault="000807A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Cheng TH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C046E7E" w14:textId="77777777" w:rsidR="00A77B3E" w:rsidRDefault="000807A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10F91B2" w14:textId="77777777" w:rsidR="00856C58" w:rsidRPr="00856C58" w:rsidRDefault="00856C58">
      <w:pPr>
        <w:spacing w:line="360" w:lineRule="auto"/>
        <w:jc w:val="both"/>
        <w:rPr>
          <w:lang w:eastAsia="zh-CN"/>
        </w:rPr>
      </w:pPr>
      <w:r>
        <w:rPr>
          <w:noProof/>
          <w:lang w:eastAsia="zh-CN"/>
        </w:rPr>
        <w:drawing>
          <wp:inline distT="0" distB="0" distL="0" distR="0" wp14:anchorId="07D48857" wp14:editId="7F7F2454">
            <wp:extent cx="5486400" cy="4272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272915"/>
                    </a:xfrm>
                    <a:prstGeom prst="rect">
                      <a:avLst/>
                    </a:prstGeom>
                  </pic:spPr>
                </pic:pic>
              </a:graphicData>
            </a:graphic>
          </wp:inline>
        </w:drawing>
      </w:r>
    </w:p>
    <w:p w14:paraId="6D551CCC" w14:textId="77777777" w:rsidR="00217280" w:rsidRDefault="000807A7">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1</w:t>
      </w:r>
      <w:r w:rsidR="00856C58" w:rsidRPr="00856C58">
        <w:rPr>
          <w:rFonts w:ascii="Book Antiqua" w:hAnsi="Book Antiqua" w:cs="Book Antiqua" w:hint="eastAsia"/>
          <w:b/>
          <w:bCs/>
          <w:color w:val="000000"/>
          <w:szCs w:val="22"/>
          <w:lang w:eastAsia="zh-CN"/>
        </w:rPr>
        <w:t xml:space="preserve"> </w:t>
      </w:r>
      <w:r w:rsidRPr="00856C58">
        <w:rPr>
          <w:rFonts w:ascii="Book Antiqua" w:eastAsia="Book Antiqua" w:hAnsi="Book Antiqua" w:cs="Book Antiqua"/>
          <w:b/>
          <w:color w:val="000000"/>
          <w:szCs w:val="22"/>
        </w:rPr>
        <w:t>Flow diagram of the study.</w:t>
      </w:r>
      <w:r w:rsidR="00217280">
        <w:rPr>
          <w:rFonts w:ascii="Book Antiqua" w:hAnsi="Book Antiqua" w:cs="Book Antiqua" w:hint="eastAsia"/>
          <w:b/>
          <w:color w:val="000000"/>
          <w:szCs w:val="22"/>
          <w:lang w:eastAsia="zh-CN"/>
        </w:rPr>
        <w:t xml:space="preserve"> </w:t>
      </w:r>
      <w:r w:rsidR="00217280">
        <w:rPr>
          <w:rFonts w:ascii="Book Antiqua" w:hAnsi="Book Antiqua" w:cs="Book Antiqua" w:hint="eastAsia"/>
          <w:color w:val="000000"/>
          <w:szCs w:val="22"/>
          <w:lang w:eastAsia="zh-CN"/>
        </w:rPr>
        <w:t>OPCAB: O</w:t>
      </w:r>
      <w:r w:rsidR="00217280">
        <w:rPr>
          <w:rFonts w:ascii="Book Antiqua" w:eastAsia="Book Antiqua" w:hAnsi="Book Antiqua" w:cs="Book Antiqua"/>
          <w:color w:val="000000"/>
          <w:szCs w:val="22"/>
        </w:rPr>
        <w:t>ff-pump coronary artery bypass</w:t>
      </w:r>
      <w:r w:rsidR="00217280">
        <w:rPr>
          <w:rFonts w:ascii="Book Antiqua" w:hAnsi="Book Antiqua" w:cs="Book Antiqua" w:hint="eastAsia"/>
          <w:color w:val="000000"/>
          <w:szCs w:val="22"/>
          <w:lang w:eastAsia="zh-CN"/>
        </w:rPr>
        <w:t>.</w:t>
      </w:r>
    </w:p>
    <w:p w14:paraId="753EB4B8" w14:textId="77777777" w:rsidR="00A77B3E" w:rsidRPr="00217280" w:rsidRDefault="00217280">
      <w:pPr>
        <w:spacing w:line="360" w:lineRule="auto"/>
        <w:jc w:val="both"/>
        <w:rPr>
          <w:lang w:eastAsia="zh-CN"/>
        </w:rPr>
      </w:pPr>
      <w:r>
        <w:rPr>
          <w:rFonts w:ascii="Book Antiqua" w:hAnsi="Book Antiqua" w:cs="Book Antiqua"/>
          <w:color w:val="000000"/>
          <w:szCs w:val="22"/>
          <w:lang w:eastAsia="zh-CN"/>
        </w:rPr>
        <w:br w:type="page"/>
      </w:r>
      <w:r>
        <w:rPr>
          <w:noProof/>
          <w:lang w:eastAsia="zh-CN"/>
        </w:rPr>
        <w:lastRenderedPageBreak/>
        <w:drawing>
          <wp:inline distT="0" distB="0" distL="0" distR="0" wp14:anchorId="4BA1A998" wp14:editId="13F40875">
            <wp:extent cx="5486400" cy="41421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142105"/>
                    </a:xfrm>
                    <a:prstGeom prst="rect">
                      <a:avLst/>
                    </a:prstGeom>
                  </pic:spPr>
                </pic:pic>
              </a:graphicData>
            </a:graphic>
          </wp:inline>
        </w:drawing>
      </w:r>
    </w:p>
    <w:p w14:paraId="01A7E55E" w14:textId="05CEAFA9" w:rsidR="00217280" w:rsidRDefault="000807A7">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2</w:t>
      </w:r>
      <w:r w:rsidR="00217280" w:rsidRPr="00217280">
        <w:rPr>
          <w:rFonts w:ascii="Book Antiqua" w:hAnsi="Book Antiqua" w:cs="Book Antiqua" w:hint="eastAsia"/>
          <w:b/>
          <w:bCs/>
          <w:color w:val="000000"/>
          <w:szCs w:val="22"/>
          <w:lang w:eastAsia="zh-CN"/>
        </w:rPr>
        <w:t xml:space="preserve"> </w:t>
      </w:r>
      <w:r w:rsidRPr="00217280">
        <w:rPr>
          <w:rFonts w:ascii="Book Antiqua" w:eastAsia="Book Antiqua" w:hAnsi="Book Antiqua" w:cs="Book Antiqua"/>
          <w:b/>
          <w:color w:val="000000"/>
        </w:rPr>
        <w:t>Perioperative</w:t>
      </w:r>
      <w:r w:rsidRPr="00217280">
        <w:rPr>
          <w:rFonts w:ascii="Book Antiqua" w:eastAsia="Book Antiqua" w:hAnsi="Book Antiqua" w:cs="Book Antiqua"/>
          <w:b/>
          <w:color w:val="000000"/>
          <w:szCs w:val="22"/>
        </w:rPr>
        <w:t xml:space="preserve"> activity was assessed using an accelerometer.</w:t>
      </w:r>
      <w:r>
        <w:rPr>
          <w:rFonts w:ascii="Book Antiqua" w:eastAsia="Book Antiqua" w:hAnsi="Book Antiqua" w:cs="Book Antiqua"/>
          <w:color w:val="000000"/>
          <w:szCs w:val="22"/>
        </w:rPr>
        <w:t xml:space="preserve"> </w:t>
      </w:r>
      <w:r w:rsidR="00217280">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Daily steps increased significantly in </w:t>
      </w:r>
      <w:proofErr w:type="spellStart"/>
      <w:r w:rsidR="00315ABA">
        <w:rPr>
          <w:rFonts w:ascii="Book Antiqua" w:eastAsia="Book Antiqua" w:hAnsi="Book Antiqua" w:cs="Book Antiqua"/>
          <w:color w:val="000000"/>
          <w:szCs w:val="22"/>
        </w:rPr>
        <w:t>Yunker</w:t>
      </w:r>
      <w:proofErr w:type="spellEnd"/>
      <w:r>
        <w:rPr>
          <w:rFonts w:ascii="Book Antiqua" w:eastAsia="Book Antiqua" w:hAnsi="Book Antiqua" w:cs="Book Antiqua"/>
          <w:color w:val="000000"/>
          <w:szCs w:val="22"/>
        </w:rPr>
        <w:t xml:space="preserve"> group postoperatively (</w:t>
      </w:r>
      <w:r w:rsidR="00217280">
        <w:rPr>
          <w:rFonts w:ascii="Book Antiqua" w:hAnsi="Book Antiqua" w:cs="Book Antiqua" w:hint="eastAsia"/>
          <w:i/>
          <w:color w:val="000000"/>
          <w:lang w:eastAsia="zh-CN"/>
        </w:rPr>
        <w:t>P</w:t>
      </w:r>
      <w:r>
        <w:rPr>
          <w:rFonts w:ascii="Book Antiqua" w:eastAsia="Book Antiqua" w:hAnsi="Book Antiqua" w:cs="Book Antiqua"/>
          <w:color w:val="000000"/>
          <w:szCs w:val="22"/>
        </w:rPr>
        <w:t xml:space="preserve"> &lt;</w:t>
      </w:r>
      <w:r w:rsidR="0021728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0.05), while </w:t>
      </w:r>
      <w:r w:rsidR="00217280">
        <w:rPr>
          <w:rFonts w:ascii="Book Antiqua" w:eastAsia="Book Antiqua" w:hAnsi="Book Antiqua" w:cs="Book Antiqua"/>
          <w:color w:val="000000"/>
          <w:szCs w:val="22"/>
        </w:rPr>
        <w:t>control group</w:t>
      </w:r>
      <w:r>
        <w:rPr>
          <w:rFonts w:ascii="Book Antiqua" w:eastAsia="Book Antiqua" w:hAnsi="Book Antiqua" w:cs="Book Antiqua"/>
          <w:color w:val="000000"/>
          <w:szCs w:val="22"/>
        </w:rPr>
        <w:t xml:space="preserve"> </w:t>
      </w:r>
      <w:r w:rsidR="00217280">
        <w:rPr>
          <w:rFonts w:ascii="Book Antiqua" w:hAnsi="Book Antiqua" w:cs="Book Antiqua" w:hint="eastAsia"/>
          <w:color w:val="000000"/>
          <w:szCs w:val="22"/>
          <w:lang w:eastAsia="zh-CN"/>
        </w:rPr>
        <w:t xml:space="preserve">(CTL) </w:t>
      </w:r>
      <w:r>
        <w:rPr>
          <w:rFonts w:ascii="Book Antiqua" w:eastAsia="Book Antiqua" w:hAnsi="Book Antiqua" w:cs="Book Antiqua"/>
          <w:color w:val="000000"/>
          <w:szCs w:val="22"/>
        </w:rPr>
        <w:t>did not reach statistical differences (</w:t>
      </w:r>
      <w:r w:rsidR="00217280">
        <w:rPr>
          <w:rFonts w:ascii="Book Antiqua" w:hAnsi="Book Antiqua" w:cs="Book Antiqua" w:hint="eastAsia"/>
          <w:i/>
          <w:color w:val="000000"/>
          <w:lang w:eastAsia="zh-CN"/>
        </w:rPr>
        <w:t>P</w:t>
      </w:r>
      <w:r>
        <w:rPr>
          <w:rFonts w:ascii="Book Antiqua" w:eastAsia="Book Antiqua" w:hAnsi="Book Antiqua" w:cs="Book Antiqua"/>
          <w:color w:val="000000"/>
          <w:szCs w:val="22"/>
        </w:rPr>
        <w:t xml:space="preserve"> = 0.096)</w:t>
      </w:r>
      <w:r w:rsidR="0021728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217280">
        <w:rPr>
          <w:rFonts w:ascii="Book Antiqua" w:hAnsi="Book Antiqua" w:cs="Book Antiqua" w:hint="eastAsia"/>
          <w:color w:val="000000"/>
          <w:szCs w:val="22"/>
          <w:lang w:eastAsia="zh-CN"/>
        </w:rPr>
        <w:t>B:</w:t>
      </w:r>
      <w:r>
        <w:rPr>
          <w:rFonts w:ascii="Book Antiqua" w:eastAsia="Book Antiqua" w:hAnsi="Book Antiqua" w:cs="Book Antiqua"/>
          <w:color w:val="000000"/>
          <w:szCs w:val="22"/>
        </w:rPr>
        <w:t xml:space="preserve"> Total activity increased significantly in both groups (</w:t>
      </w:r>
      <w:r w:rsidR="00217280">
        <w:rPr>
          <w:rFonts w:ascii="Book Antiqua" w:hAnsi="Book Antiqua" w:cs="Book Antiqua" w:hint="eastAsia"/>
          <w:i/>
          <w:color w:val="000000"/>
          <w:lang w:eastAsia="zh-CN"/>
        </w:rPr>
        <w:t>P</w:t>
      </w:r>
      <w:r>
        <w:rPr>
          <w:rFonts w:ascii="Book Antiqua" w:eastAsia="Book Antiqua" w:hAnsi="Book Antiqua" w:cs="Book Antiqua"/>
          <w:color w:val="000000"/>
          <w:szCs w:val="22"/>
        </w:rPr>
        <w:t xml:space="preserve"> &lt;</w:t>
      </w:r>
      <w:r w:rsidR="0021728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respectively)</w:t>
      </w:r>
      <w:r w:rsidR="00217280">
        <w:rPr>
          <w:rFonts w:ascii="Book Antiqua" w:hAnsi="Book Antiqua" w:cs="Book Antiqua" w:hint="eastAsia"/>
          <w:color w:val="000000"/>
          <w:szCs w:val="22"/>
          <w:lang w:eastAsia="zh-CN"/>
        </w:rPr>
        <w:t>; C:</w:t>
      </w:r>
      <w:r>
        <w:rPr>
          <w:rFonts w:ascii="Book Antiqua" w:eastAsia="Book Antiqua" w:hAnsi="Book Antiqua" w:cs="Book Antiqua"/>
          <w:color w:val="000000"/>
          <w:szCs w:val="22"/>
        </w:rPr>
        <w:t xml:space="preserve"> </w:t>
      </w:r>
      <w:r w:rsidR="00217280">
        <w:rPr>
          <w:rFonts w:ascii="Book Antiqua" w:hAnsi="Book Antiqua" w:cs="Book Antiqua" w:hint="eastAsia"/>
          <w:color w:val="000000"/>
          <w:szCs w:val="22"/>
          <w:lang w:eastAsia="zh-CN"/>
        </w:rPr>
        <w:t>M</w:t>
      </w:r>
      <w:r w:rsidR="00217280">
        <w:rPr>
          <w:rFonts w:ascii="Book Antiqua" w:eastAsia="Book Antiqua" w:hAnsi="Book Antiqua" w:cs="Book Antiqua"/>
          <w:color w:val="000000"/>
          <w:szCs w:val="22"/>
        </w:rPr>
        <w:t>oderate-to-vigorous intensity physical activity (MVPA)</w:t>
      </w:r>
      <w:r>
        <w:rPr>
          <w:rFonts w:ascii="Book Antiqua" w:eastAsia="Book Antiqua" w:hAnsi="Book Antiqua" w:cs="Book Antiqua"/>
          <w:color w:val="000000"/>
          <w:szCs w:val="22"/>
        </w:rPr>
        <w:t xml:space="preserve"> tended to decrease in both groups, although there were no significant differences</w:t>
      </w:r>
      <w:r w:rsidR="00217280">
        <w:rPr>
          <w:rFonts w:ascii="Book Antiqua" w:hAnsi="Book Antiqua" w:cs="Book Antiqua" w:hint="eastAsia"/>
          <w:color w:val="000000"/>
          <w:szCs w:val="22"/>
          <w:lang w:eastAsia="zh-CN"/>
        </w:rPr>
        <w:t>; D:</w:t>
      </w:r>
      <w:r>
        <w:rPr>
          <w:rFonts w:ascii="Book Antiqua" w:eastAsia="Book Antiqua" w:hAnsi="Book Antiqua" w:cs="Book Antiqua"/>
          <w:color w:val="000000"/>
          <w:szCs w:val="22"/>
        </w:rPr>
        <w:t xml:space="preserve"> The ratio of the </w:t>
      </w:r>
      <w:r>
        <w:rPr>
          <w:rFonts w:ascii="Book Antiqua" w:eastAsia="Book Antiqua" w:hAnsi="Book Antiqua" w:cs="Book Antiqua"/>
          <w:color w:val="000000"/>
        </w:rPr>
        <w:t>MVPA</w:t>
      </w:r>
      <w:r>
        <w:rPr>
          <w:rFonts w:ascii="Book Antiqua" w:eastAsia="Book Antiqua" w:hAnsi="Book Antiqua" w:cs="Book Antiqua"/>
          <w:color w:val="000000"/>
          <w:szCs w:val="22"/>
        </w:rPr>
        <w:t xml:space="preserve"> to the total activity was decreased in the </w:t>
      </w:r>
      <w:r>
        <w:rPr>
          <w:rFonts w:ascii="Book Antiqua" w:eastAsia="Book Antiqua" w:hAnsi="Book Antiqua" w:cs="Book Antiqua"/>
          <w:color w:val="000000"/>
        </w:rPr>
        <w:t>CT</w:t>
      </w:r>
      <w:r w:rsidR="00217280">
        <w:rPr>
          <w:rFonts w:ascii="Book Antiqua" w:hAnsi="Book Antiqua" w:cs="Book Antiqua" w:hint="eastAsia"/>
          <w:color w:val="000000"/>
          <w:lang w:eastAsia="zh-CN"/>
        </w:rPr>
        <w:t>L</w:t>
      </w:r>
      <w:r>
        <w:rPr>
          <w:rFonts w:ascii="Book Antiqua" w:eastAsia="Book Antiqua" w:hAnsi="Book Antiqua" w:cs="Book Antiqua"/>
          <w:color w:val="000000"/>
          <w:szCs w:val="22"/>
        </w:rPr>
        <w:t xml:space="preserve"> group. By contrast, it increased in the </w:t>
      </w:r>
      <w:proofErr w:type="spellStart"/>
      <w:r w:rsidR="00217280">
        <w:rPr>
          <w:rFonts w:ascii="Book Antiqua" w:eastAsia="Book Antiqua" w:hAnsi="Book Antiqua" w:cs="Book Antiqua"/>
          <w:color w:val="000000"/>
          <w:szCs w:val="22"/>
        </w:rPr>
        <w:t>Yunker</w:t>
      </w:r>
      <w:proofErr w:type="spellEnd"/>
      <w:r w:rsidR="00217280">
        <w:rPr>
          <w:rFonts w:ascii="Book Antiqua" w:hAnsi="Book Antiqua" w:cs="Book Antiqua" w:hint="eastAsia"/>
          <w:color w:val="000000"/>
          <w:szCs w:val="22"/>
          <w:lang w:eastAsia="zh-CN"/>
        </w:rPr>
        <w:t xml:space="preserve"> </w:t>
      </w:r>
      <w:r w:rsidR="00217280">
        <w:rPr>
          <w:rFonts w:ascii="Book Antiqua" w:eastAsia="Book Antiqua" w:hAnsi="Book Antiqua" w:cs="Book Antiqua"/>
          <w:color w:val="000000"/>
          <w:szCs w:val="22"/>
        </w:rPr>
        <w:t>group</w:t>
      </w:r>
      <w:r>
        <w:rPr>
          <w:rFonts w:ascii="Book Antiqua" w:eastAsia="Book Antiqua" w:hAnsi="Book Antiqua" w:cs="Book Antiqua"/>
          <w:color w:val="000000"/>
          <w:szCs w:val="22"/>
        </w:rPr>
        <w:t>, although no statistically significant differences were found in both groups.</w:t>
      </w:r>
      <w:r w:rsidR="00217280">
        <w:rPr>
          <w:rFonts w:ascii="Book Antiqua" w:hAnsi="Book Antiqua" w:cs="Book Antiqua" w:hint="eastAsia"/>
          <w:color w:val="000000"/>
          <w:szCs w:val="22"/>
          <w:lang w:eastAsia="zh-CN"/>
        </w:rPr>
        <w:t xml:space="preserve"> MET: M</w:t>
      </w:r>
      <w:r w:rsidR="00217280">
        <w:rPr>
          <w:rFonts w:ascii="Book Antiqua" w:eastAsia="Book Antiqua" w:hAnsi="Book Antiqua" w:cs="Book Antiqua"/>
          <w:color w:val="000000"/>
          <w:szCs w:val="22"/>
        </w:rPr>
        <w:t>etabolic equivalent</w:t>
      </w:r>
      <w:r w:rsidR="00217280">
        <w:rPr>
          <w:rFonts w:ascii="Book Antiqua" w:hAnsi="Book Antiqua" w:cs="Book Antiqua" w:hint="eastAsia"/>
          <w:color w:val="000000"/>
          <w:szCs w:val="22"/>
          <w:lang w:eastAsia="zh-CN"/>
        </w:rPr>
        <w:t>; MVPA: M</w:t>
      </w:r>
      <w:r w:rsidR="00217280">
        <w:rPr>
          <w:rFonts w:ascii="Book Antiqua" w:eastAsia="Book Antiqua" w:hAnsi="Book Antiqua" w:cs="Book Antiqua"/>
          <w:color w:val="000000"/>
          <w:szCs w:val="22"/>
        </w:rPr>
        <w:t>oderate-to-vigorous intensity physical activity</w:t>
      </w:r>
      <w:r w:rsidR="00217280">
        <w:rPr>
          <w:rFonts w:ascii="Book Antiqua" w:hAnsi="Book Antiqua" w:cs="Book Antiqua" w:hint="eastAsia"/>
          <w:color w:val="000000"/>
          <w:szCs w:val="22"/>
          <w:lang w:eastAsia="zh-CN"/>
        </w:rPr>
        <w:t>; CTL: C</w:t>
      </w:r>
      <w:r w:rsidR="00217280">
        <w:rPr>
          <w:rFonts w:ascii="Book Antiqua" w:eastAsia="Book Antiqua" w:hAnsi="Book Antiqua" w:cs="Book Antiqua"/>
          <w:color w:val="000000"/>
          <w:szCs w:val="22"/>
        </w:rPr>
        <w:t>ontrol group</w:t>
      </w:r>
      <w:r w:rsidR="00217280">
        <w:rPr>
          <w:rFonts w:ascii="Book Antiqua" w:hAnsi="Book Antiqua" w:cs="Book Antiqua" w:hint="eastAsia"/>
          <w:color w:val="000000"/>
          <w:szCs w:val="22"/>
          <w:lang w:eastAsia="zh-CN"/>
        </w:rPr>
        <w:t xml:space="preserve">; YKR: </w:t>
      </w:r>
      <w:proofErr w:type="spellStart"/>
      <w:r w:rsidR="00217280">
        <w:rPr>
          <w:rFonts w:ascii="Book Antiqua" w:eastAsia="Book Antiqua" w:hAnsi="Book Antiqua" w:cs="Book Antiqua"/>
          <w:color w:val="000000"/>
          <w:szCs w:val="22"/>
        </w:rPr>
        <w:t>Yunker</w:t>
      </w:r>
      <w:proofErr w:type="spellEnd"/>
      <w:r w:rsidR="00217280">
        <w:rPr>
          <w:rFonts w:ascii="Book Antiqua" w:hAnsi="Book Antiqua" w:cs="Book Antiqua" w:hint="eastAsia"/>
          <w:color w:val="000000"/>
          <w:szCs w:val="22"/>
          <w:lang w:eastAsia="zh-CN"/>
        </w:rPr>
        <w:t xml:space="preserve"> </w:t>
      </w:r>
      <w:r w:rsidR="00217280">
        <w:rPr>
          <w:rFonts w:ascii="Book Antiqua" w:eastAsia="Book Antiqua" w:hAnsi="Book Antiqua" w:cs="Book Antiqua"/>
          <w:color w:val="000000"/>
          <w:szCs w:val="22"/>
        </w:rPr>
        <w:t>group</w:t>
      </w:r>
      <w:r w:rsidR="00217280">
        <w:rPr>
          <w:rFonts w:ascii="Book Antiqua" w:hAnsi="Book Antiqua" w:cs="Book Antiqua" w:hint="eastAsia"/>
          <w:color w:val="000000"/>
          <w:szCs w:val="22"/>
          <w:lang w:eastAsia="zh-CN"/>
        </w:rPr>
        <w:t>.</w:t>
      </w:r>
    </w:p>
    <w:p w14:paraId="2116F7A1" w14:textId="77777777" w:rsidR="00583330" w:rsidRPr="00217280" w:rsidRDefault="00217280">
      <w:pPr>
        <w:spacing w:line="360" w:lineRule="auto"/>
        <w:jc w:val="both"/>
        <w:rPr>
          <w:lang w:eastAsia="zh-CN"/>
        </w:rPr>
      </w:pPr>
      <w:r>
        <w:rPr>
          <w:rFonts w:ascii="Book Antiqua" w:hAnsi="Book Antiqua" w:cs="Book Antiqua"/>
          <w:color w:val="000000"/>
          <w:szCs w:val="22"/>
          <w:lang w:eastAsia="zh-CN"/>
        </w:rPr>
        <w:br w:type="page"/>
      </w:r>
      <w:r w:rsidR="00583330" w:rsidRPr="00583330">
        <w:rPr>
          <w:noProof/>
          <w:lang w:eastAsia="zh-CN"/>
        </w:rPr>
        <w:lastRenderedPageBreak/>
        <w:drawing>
          <wp:inline distT="0" distB="0" distL="0" distR="0" wp14:anchorId="13F53AFC" wp14:editId="41E49E27">
            <wp:extent cx="4445000" cy="3599815"/>
            <wp:effectExtent l="0" t="0" r="0" b="635"/>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0" cy="3599815"/>
                    </a:xfrm>
                    <a:prstGeom prst="rect">
                      <a:avLst/>
                    </a:prstGeom>
                    <a:noFill/>
                  </pic:spPr>
                </pic:pic>
              </a:graphicData>
            </a:graphic>
          </wp:inline>
        </w:drawing>
      </w:r>
    </w:p>
    <w:p w14:paraId="0926A2FA" w14:textId="556265EA" w:rsidR="00583330" w:rsidRDefault="000807A7">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3</w:t>
      </w:r>
      <w:r w:rsidR="00CB211E" w:rsidRPr="00CB211E">
        <w:rPr>
          <w:rFonts w:ascii="Book Antiqua" w:hAnsi="Book Antiqua" w:cs="Book Antiqua" w:hint="eastAsia"/>
          <w:b/>
          <w:bCs/>
          <w:color w:val="000000"/>
          <w:szCs w:val="22"/>
          <w:lang w:eastAsia="zh-CN"/>
        </w:rPr>
        <w:t xml:space="preserve"> </w:t>
      </w:r>
      <w:r w:rsidRPr="00CB211E">
        <w:rPr>
          <w:rFonts w:ascii="Book Antiqua" w:eastAsia="Book Antiqua" w:hAnsi="Book Antiqua" w:cs="Book Antiqua"/>
          <w:b/>
          <w:color w:val="000000"/>
          <w:szCs w:val="22"/>
        </w:rPr>
        <w:t>The levels of cytokines in serum</w:t>
      </w:r>
      <w:r w:rsidR="00CB211E" w:rsidRPr="00CB211E">
        <w:rPr>
          <w:rFonts w:ascii="Book Antiqua" w:hAnsi="Book Antiqua" w:cs="Book Antiqua" w:hint="eastAsia"/>
          <w:b/>
          <w:color w:val="000000"/>
          <w:szCs w:val="22"/>
          <w:lang w:eastAsia="zh-CN"/>
        </w:rPr>
        <w:t xml:space="preserve"> </w:t>
      </w:r>
      <w:r w:rsidRPr="00CB211E">
        <w:rPr>
          <w:rFonts w:ascii="Book Antiqua" w:eastAsia="Book Antiqua" w:hAnsi="Book Antiqua" w:cs="Book Antiqua"/>
          <w:b/>
          <w:color w:val="000000"/>
          <w:szCs w:val="22"/>
        </w:rPr>
        <w:t>and urine</w:t>
      </w:r>
      <w:r w:rsidR="00CB211E" w:rsidRPr="00CB211E">
        <w:rPr>
          <w:rFonts w:ascii="Book Antiqua" w:hAnsi="Book Antiqua" w:cs="Book Antiqua" w:hint="eastAsia"/>
          <w:b/>
          <w:color w:val="000000"/>
          <w:szCs w:val="22"/>
          <w:lang w:eastAsia="zh-CN"/>
        </w:rPr>
        <w:t xml:space="preserve"> </w:t>
      </w:r>
      <w:r w:rsidRPr="00CB211E">
        <w:rPr>
          <w:rFonts w:ascii="Book Antiqua" w:eastAsia="Book Antiqua" w:hAnsi="Book Antiqua" w:cs="Book Antiqua"/>
          <w:b/>
          <w:color w:val="000000"/>
          <w:szCs w:val="22"/>
        </w:rPr>
        <w:t>are shown.</w:t>
      </w:r>
      <w:r>
        <w:rPr>
          <w:rFonts w:ascii="Book Antiqua" w:eastAsia="Book Antiqua" w:hAnsi="Book Antiqua" w:cs="Book Antiqua"/>
          <w:color w:val="000000"/>
          <w:szCs w:val="22"/>
        </w:rPr>
        <w:t xml:space="preserve"> </w:t>
      </w:r>
      <w:r w:rsidR="00CB211E">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Interleukin-6 decreased significantly at 7</w:t>
      </w:r>
      <w:r w:rsidR="00CB211E" w:rsidRPr="00CB211E">
        <w:rPr>
          <w:rFonts w:ascii="Book Antiqua" w:hAnsi="Book Antiqua" w:cs="Book Antiqua" w:hint="eastAsia"/>
          <w:color w:val="000000"/>
          <w:szCs w:val="22"/>
          <w:vertAlign w:val="superscript"/>
          <w:lang w:eastAsia="zh-CN"/>
        </w:rPr>
        <w:t>th</w:t>
      </w:r>
      <w:r w:rsidR="00CB211E">
        <w:rPr>
          <w:rFonts w:ascii="Book Antiqua" w:hAnsi="Book Antiqua" w:cs="Book Antiqua" w:hint="eastAsia"/>
          <w:color w:val="000000"/>
          <w:szCs w:val="22"/>
          <w:lang w:eastAsia="zh-CN"/>
        </w:rPr>
        <w:t xml:space="preserve"> </w:t>
      </w:r>
      <w:r w:rsidR="00CB211E">
        <w:rPr>
          <w:rFonts w:ascii="Book Antiqua" w:eastAsia="Book Antiqua" w:hAnsi="Book Antiqua" w:cs="Book Antiqua"/>
          <w:color w:val="000000"/>
          <w:szCs w:val="22"/>
        </w:rPr>
        <w:t>postoperative day</w:t>
      </w:r>
      <w:r>
        <w:rPr>
          <w:rFonts w:ascii="Book Antiqua" w:eastAsia="Book Antiqua" w:hAnsi="Book Antiqua" w:cs="Book Antiqua"/>
          <w:color w:val="000000"/>
          <w:szCs w:val="22"/>
        </w:rPr>
        <w:t xml:space="preserve"> in both groups (</w:t>
      </w:r>
      <w:r w:rsidR="00CB211E">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CB211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although there were no differences between the two groups</w:t>
      </w:r>
      <w:r w:rsidR="00CB211E">
        <w:rPr>
          <w:rFonts w:ascii="Book Antiqua" w:hAnsi="Book Antiqua" w:cs="Book Antiqua" w:hint="eastAsia"/>
          <w:color w:val="000000"/>
          <w:szCs w:val="22"/>
          <w:lang w:eastAsia="zh-CN"/>
        </w:rPr>
        <w:t>; B:</w:t>
      </w:r>
      <w:r>
        <w:rPr>
          <w:rFonts w:ascii="Book Antiqua" w:eastAsia="Book Antiqua" w:hAnsi="Book Antiqua" w:cs="Book Antiqua"/>
          <w:color w:val="000000"/>
          <w:szCs w:val="22"/>
        </w:rPr>
        <w:t xml:space="preserve"> Tumor necrosis factor-alpha</w:t>
      </w:r>
      <w:r w:rsidR="00CB211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level was significantly lower in the </w:t>
      </w:r>
      <w:proofErr w:type="spellStart"/>
      <w:r w:rsidR="00CB211E">
        <w:rPr>
          <w:rFonts w:ascii="Book Antiqua" w:eastAsia="Book Antiqua" w:hAnsi="Book Antiqua" w:cs="Book Antiqua"/>
          <w:color w:val="000000"/>
          <w:szCs w:val="22"/>
        </w:rPr>
        <w:t>Yunker</w:t>
      </w:r>
      <w:proofErr w:type="spellEnd"/>
      <w:r>
        <w:rPr>
          <w:rFonts w:ascii="Book Antiqua" w:eastAsia="Book Antiqua" w:hAnsi="Book Antiqua" w:cs="Book Antiqua"/>
          <w:color w:val="000000"/>
          <w:szCs w:val="22"/>
        </w:rPr>
        <w:t xml:space="preserve"> group (</w:t>
      </w:r>
      <w:r w:rsidR="00CB211E">
        <w:rPr>
          <w:rFonts w:ascii="Book Antiqua" w:hAnsi="Book Antiqua" w:cs="Book Antiqua" w:hint="eastAsia"/>
          <w:i/>
          <w:color w:val="000000"/>
          <w:szCs w:val="22"/>
          <w:lang w:eastAsia="zh-CN"/>
        </w:rPr>
        <w:t>P</w:t>
      </w:r>
      <w:r w:rsidR="00CB211E">
        <w:rPr>
          <w:rFonts w:ascii="Book Antiqua" w:eastAsia="Book Antiqua" w:hAnsi="Book Antiqua" w:cs="Book Antiqua"/>
          <w:color w:val="000000"/>
          <w:szCs w:val="22"/>
        </w:rPr>
        <w:t xml:space="preserve"> &lt;</w:t>
      </w:r>
      <w:r w:rsidR="00CB211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w:t>
      </w:r>
      <w:r w:rsidR="00CB211E">
        <w:rPr>
          <w:rFonts w:ascii="Book Antiqua" w:hAnsi="Book Antiqua" w:cs="Book Antiqua" w:hint="eastAsia"/>
          <w:color w:val="000000"/>
          <w:szCs w:val="22"/>
          <w:lang w:eastAsia="zh-CN"/>
        </w:rPr>
        <w:t>; C:</w:t>
      </w:r>
      <w:r>
        <w:rPr>
          <w:rFonts w:ascii="Book Antiqua" w:eastAsia="Book Antiqua" w:hAnsi="Book Antiqua" w:cs="Book Antiqua"/>
          <w:color w:val="000000"/>
          <w:szCs w:val="22"/>
        </w:rPr>
        <w:t xml:space="preserve"> Adiponectin increased significantly in both groups, while there were no differences between the groups</w:t>
      </w:r>
      <w:r w:rsidR="00CB211E">
        <w:rPr>
          <w:rFonts w:ascii="Book Antiqua" w:hAnsi="Book Antiqua" w:cs="Book Antiqua" w:hint="eastAsia"/>
          <w:color w:val="000000"/>
          <w:szCs w:val="22"/>
          <w:lang w:eastAsia="zh-CN"/>
        </w:rPr>
        <w:t>; D:</w:t>
      </w:r>
      <w:r>
        <w:rPr>
          <w:rFonts w:ascii="Book Antiqua" w:eastAsia="Book Antiqua" w:hAnsi="Book Antiqua" w:cs="Book Antiqua"/>
          <w:color w:val="000000"/>
          <w:szCs w:val="22"/>
        </w:rPr>
        <w:t xml:space="preserve"> No significant differences were observed in the levels of superoxide dismutase</w:t>
      </w:r>
      <w:r w:rsidR="00CB211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in both groups</w:t>
      </w:r>
      <w:r w:rsidR="00CB211E">
        <w:rPr>
          <w:rFonts w:ascii="Book Antiqua" w:hAnsi="Book Antiqua" w:cs="Book Antiqua" w:hint="eastAsia"/>
          <w:color w:val="000000"/>
          <w:szCs w:val="22"/>
          <w:lang w:eastAsia="zh-CN"/>
        </w:rPr>
        <w:t>; E</w:t>
      </w:r>
      <w:r>
        <w:rPr>
          <w:rFonts w:ascii="Book Antiqua" w:eastAsia="Book Antiqua" w:hAnsi="Book Antiqua" w:cs="Book Antiqua"/>
          <w:color w:val="000000"/>
          <w:szCs w:val="22"/>
        </w:rPr>
        <w:t xml:space="preserve"> The ratio of urine 8-hydroxy-2’-deoxyguanosine and creatinine</w:t>
      </w:r>
      <w:r w:rsidR="00CB211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decreased significantly in both groups, while there were no differences between the groups</w:t>
      </w:r>
      <w:r w:rsidR="00CB211E">
        <w:rPr>
          <w:rFonts w:ascii="Book Antiqua" w:hAnsi="Book Antiqua" w:cs="Book Antiqua" w:hint="eastAsia"/>
          <w:color w:val="000000"/>
          <w:szCs w:val="22"/>
          <w:lang w:eastAsia="zh-CN"/>
        </w:rPr>
        <w:t>.</w:t>
      </w:r>
      <w:r w:rsidR="00CB211E" w:rsidRPr="00CB211E">
        <w:rPr>
          <w:rFonts w:ascii="Book Antiqua" w:eastAsia="Book Antiqua" w:hAnsi="Book Antiqua" w:cs="Book Antiqua"/>
          <w:color w:val="000000"/>
          <w:szCs w:val="22"/>
        </w:rPr>
        <w:t xml:space="preserve"> </w:t>
      </w:r>
      <w:proofErr w:type="spellStart"/>
      <w:r w:rsidR="00CB211E" w:rsidRPr="00CB211E">
        <w:rPr>
          <w:rFonts w:ascii="Book Antiqua" w:hAnsi="Book Antiqua" w:cs="Book Antiqua" w:hint="eastAsia"/>
          <w:color w:val="000000"/>
          <w:szCs w:val="22"/>
          <w:vertAlign w:val="superscript"/>
          <w:lang w:eastAsia="zh-CN"/>
        </w:rPr>
        <w:t>a</w:t>
      </w:r>
      <w:r w:rsidR="00CB211E" w:rsidRPr="00CB211E">
        <w:rPr>
          <w:rFonts w:ascii="Book Antiqua" w:hAnsi="Book Antiqua" w:cs="Book Antiqua" w:hint="eastAsia"/>
          <w:i/>
          <w:color w:val="000000"/>
          <w:szCs w:val="22"/>
          <w:lang w:eastAsia="zh-CN"/>
        </w:rPr>
        <w:t>P</w:t>
      </w:r>
      <w:proofErr w:type="spellEnd"/>
      <w:r w:rsidR="00CB211E">
        <w:rPr>
          <w:rFonts w:ascii="Book Antiqua" w:hAnsi="Book Antiqua" w:cs="Book Antiqua" w:hint="eastAsia"/>
          <w:color w:val="000000"/>
          <w:szCs w:val="22"/>
          <w:lang w:eastAsia="zh-CN"/>
        </w:rPr>
        <w:t xml:space="preserve"> &lt; 0.05; </w:t>
      </w:r>
      <w:proofErr w:type="spellStart"/>
      <w:r w:rsidR="00CB211E">
        <w:rPr>
          <w:rFonts w:ascii="Book Antiqua" w:hAnsi="Book Antiqua" w:cs="Book Antiqua" w:hint="eastAsia"/>
          <w:color w:val="000000"/>
          <w:szCs w:val="22"/>
          <w:vertAlign w:val="superscript"/>
          <w:lang w:eastAsia="zh-CN"/>
        </w:rPr>
        <w:t>b</w:t>
      </w:r>
      <w:r w:rsidR="00CB211E" w:rsidRPr="00CB211E">
        <w:rPr>
          <w:rFonts w:ascii="Book Antiqua" w:hAnsi="Book Antiqua" w:cs="Book Antiqua" w:hint="eastAsia"/>
          <w:i/>
          <w:color w:val="000000"/>
          <w:szCs w:val="22"/>
          <w:lang w:eastAsia="zh-CN"/>
        </w:rPr>
        <w:t>P</w:t>
      </w:r>
      <w:proofErr w:type="spellEnd"/>
      <w:r w:rsidR="00CB211E">
        <w:rPr>
          <w:rFonts w:ascii="Book Antiqua" w:hAnsi="Book Antiqua" w:cs="Book Antiqua" w:hint="eastAsia"/>
          <w:color w:val="000000"/>
          <w:szCs w:val="22"/>
          <w:lang w:eastAsia="zh-CN"/>
        </w:rPr>
        <w:t xml:space="preserve"> &lt; 0.01. </w:t>
      </w:r>
      <w:r w:rsidR="00CB211E">
        <w:rPr>
          <w:rFonts w:ascii="Book Antiqua" w:eastAsia="Book Antiqua" w:hAnsi="Book Antiqua" w:cs="Book Antiqua"/>
          <w:color w:val="000000"/>
          <w:szCs w:val="22"/>
        </w:rPr>
        <w:t>TNF-α</w:t>
      </w:r>
      <w:r w:rsidR="00CB211E">
        <w:rPr>
          <w:rFonts w:ascii="Book Antiqua" w:hAnsi="Book Antiqua" w:cs="Book Antiqua" w:hint="eastAsia"/>
          <w:color w:val="000000"/>
          <w:szCs w:val="22"/>
          <w:lang w:eastAsia="zh-CN"/>
        </w:rPr>
        <w:t xml:space="preserve">: </w:t>
      </w:r>
      <w:r w:rsidR="00CB211E">
        <w:rPr>
          <w:rFonts w:ascii="Book Antiqua" w:eastAsia="Book Antiqua" w:hAnsi="Book Antiqua" w:cs="Book Antiqua"/>
          <w:color w:val="000000"/>
          <w:szCs w:val="22"/>
        </w:rPr>
        <w:t>Tumor necrosis factor-alpha</w:t>
      </w:r>
      <w:r w:rsidR="00CB211E">
        <w:rPr>
          <w:rFonts w:ascii="Book Antiqua" w:hAnsi="Book Antiqua" w:cs="Book Antiqua" w:hint="eastAsia"/>
          <w:color w:val="000000"/>
          <w:szCs w:val="22"/>
          <w:lang w:eastAsia="zh-CN"/>
        </w:rPr>
        <w:t>; SOD:</w:t>
      </w:r>
      <w:r w:rsidR="00CB211E" w:rsidRPr="00CB211E">
        <w:rPr>
          <w:rFonts w:ascii="Book Antiqua" w:eastAsia="Book Antiqua" w:hAnsi="Book Antiqua" w:cs="Book Antiqua"/>
          <w:color w:val="000000"/>
          <w:szCs w:val="22"/>
        </w:rPr>
        <w:t xml:space="preserve"> </w:t>
      </w:r>
      <w:r w:rsidR="00CB211E">
        <w:rPr>
          <w:rFonts w:ascii="Book Antiqua" w:hAnsi="Book Antiqua" w:cs="Book Antiqua" w:hint="eastAsia"/>
          <w:color w:val="000000"/>
          <w:szCs w:val="22"/>
          <w:lang w:eastAsia="zh-CN"/>
        </w:rPr>
        <w:t>S</w:t>
      </w:r>
      <w:r w:rsidR="00CB211E">
        <w:rPr>
          <w:rFonts w:ascii="Book Antiqua" w:eastAsia="Book Antiqua" w:hAnsi="Book Antiqua" w:cs="Book Antiqua"/>
          <w:color w:val="000000"/>
          <w:szCs w:val="22"/>
        </w:rPr>
        <w:t>uperoxide dismutase</w:t>
      </w:r>
      <w:r w:rsidR="00CB211E">
        <w:rPr>
          <w:rFonts w:ascii="Book Antiqua" w:hAnsi="Book Antiqua" w:cs="Book Antiqua" w:hint="eastAsia"/>
          <w:color w:val="000000"/>
          <w:szCs w:val="22"/>
          <w:lang w:eastAsia="zh-CN"/>
        </w:rPr>
        <w:t>;</w:t>
      </w:r>
      <w:r w:rsidR="00CB211E" w:rsidRPr="00CB211E">
        <w:rPr>
          <w:rFonts w:ascii="Book Antiqua" w:eastAsia="Book Antiqua" w:hAnsi="Book Antiqua" w:cs="Book Antiqua"/>
          <w:color w:val="000000"/>
          <w:szCs w:val="22"/>
        </w:rPr>
        <w:t xml:space="preserve"> </w:t>
      </w:r>
      <w:r w:rsidR="00CB211E">
        <w:rPr>
          <w:rFonts w:ascii="Book Antiqua" w:eastAsia="Book Antiqua" w:hAnsi="Book Antiqua" w:cs="Book Antiqua"/>
          <w:color w:val="000000"/>
          <w:szCs w:val="22"/>
        </w:rPr>
        <w:t>8-OH</w:t>
      </w:r>
      <w:r w:rsidR="00CB211E">
        <w:rPr>
          <w:rFonts w:ascii="Book Antiqua" w:hAnsi="Book Antiqua" w:cs="Book Antiqua" w:hint="eastAsia"/>
          <w:color w:val="000000"/>
          <w:szCs w:val="22"/>
          <w:lang w:eastAsia="zh-CN"/>
        </w:rPr>
        <w:t>D</w:t>
      </w:r>
      <w:r w:rsidR="00CB211E">
        <w:rPr>
          <w:rFonts w:ascii="Book Antiqua" w:eastAsia="Book Antiqua" w:hAnsi="Book Antiqua" w:cs="Book Antiqua"/>
          <w:color w:val="000000"/>
          <w:szCs w:val="22"/>
        </w:rPr>
        <w:t>G/</w:t>
      </w:r>
      <w:proofErr w:type="spellStart"/>
      <w:r w:rsidR="00CB211E">
        <w:rPr>
          <w:rFonts w:ascii="Book Antiqua" w:eastAsia="Book Antiqua" w:hAnsi="Book Antiqua" w:cs="Book Antiqua"/>
          <w:color w:val="000000"/>
          <w:szCs w:val="22"/>
        </w:rPr>
        <w:t>Cre</w:t>
      </w:r>
      <w:proofErr w:type="spellEnd"/>
      <w:r w:rsidR="00CB211E">
        <w:rPr>
          <w:rFonts w:ascii="Book Antiqua" w:hAnsi="Book Antiqua" w:cs="Book Antiqua" w:hint="eastAsia"/>
          <w:color w:val="000000"/>
          <w:szCs w:val="22"/>
          <w:lang w:eastAsia="zh-CN"/>
        </w:rPr>
        <w:t xml:space="preserve">: </w:t>
      </w:r>
      <w:r w:rsidR="00CB211E">
        <w:rPr>
          <w:rFonts w:ascii="Book Antiqua" w:eastAsia="Book Antiqua" w:hAnsi="Book Antiqua" w:cs="Book Antiqua"/>
          <w:color w:val="000000"/>
          <w:szCs w:val="22"/>
        </w:rPr>
        <w:t>8-</w:t>
      </w:r>
      <w:r w:rsidR="00CB211E">
        <w:rPr>
          <w:rFonts w:ascii="Book Antiqua" w:hAnsi="Book Antiqua" w:cs="Book Antiqua" w:hint="eastAsia"/>
          <w:color w:val="000000"/>
          <w:szCs w:val="22"/>
          <w:lang w:eastAsia="zh-CN"/>
        </w:rPr>
        <w:t>H</w:t>
      </w:r>
      <w:r w:rsidR="00CB211E">
        <w:rPr>
          <w:rFonts w:ascii="Book Antiqua" w:eastAsia="Book Antiqua" w:hAnsi="Book Antiqua" w:cs="Book Antiqua"/>
          <w:color w:val="000000"/>
          <w:szCs w:val="22"/>
        </w:rPr>
        <w:t>ydroxy-2’-deoxyguanosine and creatinine</w:t>
      </w:r>
      <w:r w:rsidR="00CB211E">
        <w:rPr>
          <w:rFonts w:ascii="Book Antiqua" w:hAnsi="Book Antiqua" w:cs="Book Antiqua" w:hint="eastAsia"/>
          <w:color w:val="000000"/>
          <w:szCs w:val="22"/>
          <w:lang w:eastAsia="zh-CN"/>
        </w:rPr>
        <w:t>; CTL: C</w:t>
      </w:r>
      <w:r w:rsidR="00CB211E">
        <w:rPr>
          <w:rFonts w:ascii="Book Antiqua" w:eastAsia="Book Antiqua" w:hAnsi="Book Antiqua" w:cs="Book Antiqua"/>
          <w:color w:val="000000"/>
          <w:szCs w:val="22"/>
        </w:rPr>
        <w:t>ontrol group</w:t>
      </w:r>
      <w:r w:rsidR="00CB211E">
        <w:rPr>
          <w:rFonts w:ascii="Book Antiqua" w:hAnsi="Book Antiqua" w:cs="Book Antiqua" w:hint="eastAsia"/>
          <w:color w:val="000000"/>
          <w:szCs w:val="22"/>
          <w:lang w:eastAsia="zh-CN"/>
        </w:rPr>
        <w:t xml:space="preserve">; YKR: </w:t>
      </w:r>
      <w:proofErr w:type="spellStart"/>
      <w:r w:rsidR="00CB211E">
        <w:rPr>
          <w:rFonts w:ascii="Book Antiqua" w:eastAsia="Book Antiqua" w:hAnsi="Book Antiqua" w:cs="Book Antiqua"/>
          <w:color w:val="000000"/>
          <w:szCs w:val="22"/>
        </w:rPr>
        <w:t>Yunker</w:t>
      </w:r>
      <w:proofErr w:type="spellEnd"/>
      <w:r w:rsidR="00CB211E">
        <w:rPr>
          <w:rFonts w:ascii="Book Antiqua" w:hAnsi="Book Antiqua" w:cs="Book Antiqua" w:hint="eastAsia"/>
          <w:color w:val="000000"/>
          <w:szCs w:val="22"/>
          <w:lang w:eastAsia="zh-CN"/>
        </w:rPr>
        <w:t xml:space="preserve"> </w:t>
      </w:r>
      <w:r w:rsidR="00CB211E">
        <w:rPr>
          <w:rFonts w:ascii="Book Antiqua" w:eastAsia="Book Antiqua" w:hAnsi="Book Antiqua" w:cs="Book Antiqua"/>
          <w:color w:val="000000"/>
          <w:szCs w:val="22"/>
        </w:rPr>
        <w:t>group</w:t>
      </w:r>
      <w:r w:rsidR="00CB211E">
        <w:rPr>
          <w:rFonts w:ascii="Book Antiqua" w:hAnsi="Book Antiqua" w:cs="Book Antiqua" w:hint="eastAsia"/>
          <w:color w:val="000000"/>
          <w:szCs w:val="22"/>
          <w:lang w:eastAsia="zh-CN"/>
        </w:rPr>
        <w:t>.</w:t>
      </w:r>
    </w:p>
    <w:p w14:paraId="2A46F460" w14:textId="77777777" w:rsidR="00A77B3E" w:rsidRPr="00CB211E" w:rsidRDefault="00583330">
      <w:pPr>
        <w:spacing w:line="360" w:lineRule="auto"/>
        <w:jc w:val="both"/>
        <w:rPr>
          <w:rFonts w:ascii="Book Antiqua" w:hAnsi="Book Antiqua" w:cs="Book Antiqua"/>
          <w:color w:val="000000"/>
          <w:szCs w:val="22"/>
          <w:lang w:eastAsia="zh-CN"/>
        </w:rPr>
      </w:pPr>
      <w:r>
        <w:rPr>
          <w:rFonts w:ascii="Book Antiqua" w:hAnsi="Book Antiqua" w:cs="Book Antiqua"/>
          <w:color w:val="000000"/>
          <w:szCs w:val="22"/>
          <w:lang w:eastAsia="zh-CN"/>
        </w:rPr>
        <w:br w:type="page"/>
      </w:r>
      <w:r>
        <w:rPr>
          <w:noProof/>
          <w:lang w:eastAsia="zh-CN"/>
        </w:rPr>
        <w:lastRenderedPageBreak/>
        <w:drawing>
          <wp:inline distT="0" distB="0" distL="0" distR="0" wp14:anchorId="7A941861" wp14:editId="515A3AC6">
            <wp:extent cx="5442857" cy="3859530"/>
            <wp:effectExtent l="0" t="0" r="571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794"/>
                    <a:stretch/>
                  </pic:blipFill>
                  <pic:spPr bwMode="auto">
                    <a:xfrm>
                      <a:off x="0" y="0"/>
                      <a:ext cx="5442857" cy="3859530"/>
                    </a:xfrm>
                    <a:prstGeom prst="rect">
                      <a:avLst/>
                    </a:prstGeom>
                    <a:ln>
                      <a:noFill/>
                    </a:ln>
                    <a:extLst>
                      <a:ext uri="{53640926-AAD7-44D8-BBD7-CCE9431645EC}">
                        <a14:shadowObscured xmlns:a14="http://schemas.microsoft.com/office/drawing/2010/main"/>
                      </a:ext>
                    </a:extLst>
                  </pic:spPr>
                </pic:pic>
              </a:graphicData>
            </a:graphic>
          </wp:inline>
        </w:drawing>
      </w:r>
    </w:p>
    <w:p w14:paraId="7F19D4C2" w14:textId="0F1C4508" w:rsidR="000807A7" w:rsidRDefault="000807A7" w:rsidP="00C847F2">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4</w:t>
      </w:r>
      <w:r w:rsidR="00583330" w:rsidRPr="00583330">
        <w:rPr>
          <w:rFonts w:ascii="Book Antiqua" w:hAnsi="Book Antiqua" w:cs="Book Antiqua" w:hint="eastAsia"/>
          <w:b/>
          <w:bCs/>
          <w:color w:val="000000"/>
          <w:szCs w:val="22"/>
          <w:lang w:eastAsia="zh-CN"/>
        </w:rPr>
        <w:t xml:space="preserve"> </w:t>
      </w:r>
      <w:r w:rsidRPr="00583330">
        <w:rPr>
          <w:rFonts w:ascii="Book Antiqua" w:eastAsia="Book Antiqua" w:hAnsi="Book Antiqua" w:cs="Book Antiqua"/>
          <w:b/>
          <w:color w:val="000000"/>
          <w:szCs w:val="22"/>
        </w:rPr>
        <w:t>Perioperative anxiety and depression levels were assessed using the Hospital Anxiety and Depression Score</w:t>
      </w:r>
      <w:r w:rsidR="00C847F2">
        <w:rPr>
          <w:rFonts w:ascii="Book Antiqua" w:hAnsi="Book Antiqua" w:cs="Book Antiqua" w:hint="eastAsia"/>
          <w:b/>
          <w:color w:val="000000"/>
          <w:szCs w:val="22"/>
          <w:lang w:eastAsia="zh-CN"/>
        </w:rPr>
        <w:t xml:space="preserve"> </w:t>
      </w:r>
      <w:r w:rsidRPr="00583330">
        <w:rPr>
          <w:rFonts w:ascii="Book Antiqua" w:eastAsia="Book Antiqua" w:hAnsi="Book Antiqua" w:cs="Book Antiqua"/>
          <w:b/>
          <w:color w:val="000000"/>
          <w:szCs w:val="22"/>
        </w:rPr>
        <w:t>and Geriatric Depression Scale-15.</w:t>
      </w:r>
      <w:r>
        <w:rPr>
          <w:rFonts w:ascii="Book Antiqua" w:eastAsia="Book Antiqua" w:hAnsi="Book Antiqua" w:cs="Book Antiqua"/>
          <w:color w:val="000000"/>
          <w:szCs w:val="22"/>
        </w:rPr>
        <w:t xml:space="preserve"> </w:t>
      </w:r>
      <w:r w:rsidR="00C847F2">
        <w:rPr>
          <w:rFonts w:ascii="Book Antiqua" w:hAnsi="Book Antiqua" w:cs="Book Antiqua" w:hint="eastAsia"/>
          <w:color w:val="000000"/>
          <w:szCs w:val="22"/>
          <w:lang w:eastAsia="zh-CN"/>
        </w:rPr>
        <w:t xml:space="preserve">A and B: </w:t>
      </w:r>
      <w:r>
        <w:rPr>
          <w:rFonts w:ascii="Book Antiqua" w:eastAsia="Book Antiqua" w:hAnsi="Book Antiqua" w:cs="Book Antiqua"/>
          <w:color w:val="000000"/>
          <w:szCs w:val="22"/>
        </w:rPr>
        <w:t xml:space="preserve">The </w:t>
      </w:r>
      <w:r w:rsidR="00217280">
        <w:rPr>
          <w:rFonts w:ascii="Book Antiqua" w:eastAsia="Book Antiqua" w:hAnsi="Book Antiqua" w:cs="Book Antiqua"/>
          <w:color w:val="000000"/>
          <w:szCs w:val="22"/>
        </w:rPr>
        <w:t>control group</w:t>
      </w:r>
      <w:r>
        <w:rPr>
          <w:rFonts w:ascii="Book Antiqua" w:eastAsia="Book Antiqua" w:hAnsi="Book Antiqua" w:cs="Book Antiqua"/>
          <w:color w:val="000000"/>
          <w:szCs w:val="22"/>
        </w:rPr>
        <w:t xml:space="preserve"> showed significant increase in</w:t>
      </w:r>
      <w:r w:rsidR="00C847F2">
        <w:rPr>
          <w:rFonts w:ascii="Book Antiqua" w:eastAsia="Book Antiqua" w:hAnsi="Book Antiqua" w:cs="Book Antiqua"/>
          <w:color w:val="000000"/>
          <w:szCs w:val="22"/>
        </w:rPr>
        <w:t xml:space="preserve"> </w:t>
      </w:r>
      <w:r w:rsidR="00EF3195">
        <w:rPr>
          <w:rFonts w:ascii="Book Antiqua" w:hAnsi="Book Antiqua" w:cs="Book Antiqua" w:hint="eastAsia"/>
          <w:color w:val="000000"/>
          <w:szCs w:val="22"/>
          <w:lang w:eastAsia="zh-CN"/>
        </w:rPr>
        <w:t>a</w:t>
      </w:r>
      <w:r w:rsidR="00EF3195" w:rsidRPr="00DE3DF6">
        <w:rPr>
          <w:rFonts w:ascii="Book Antiqua" w:hAnsi="Book Antiqua" w:cs="Book Antiqua"/>
          <w:color w:val="000000"/>
          <w:szCs w:val="22"/>
          <w:lang w:eastAsia="zh-CN"/>
        </w:rPr>
        <w:t>nxiety scale of Hospital Anxiety and Depression Scale</w:t>
      </w:r>
      <w:r>
        <w:rPr>
          <w:rFonts w:ascii="Book Antiqua" w:eastAsia="Book Antiqua" w:hAnsi="Book Antiqua" w:cs="Book Antiqua"/>
          <w:color w:val="000000"/>
          <w:szCs w:val="22"/>
        </w:rPr>
        <w:t xml:space="preserve"> (</w:t>
      </w:r>
      <w:r w:rsidR="00C847F2">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and </w:t>
      </w:r>
      <w:r w:rsidR="00EF3195">
        <w:rPr>
          <w:rFonts w:ascii="Book Antiqua" w:hAnsi="Book Antiqua" w:cs="Book Antiqua" w:hint="eastAsia"/>
          <w:color w:val="000000"/>
          <w:szCs w:val="22"/>
          <w:lang w:eastAsia="zh-CN"/>
        </w:rPr>
        <w:t>d</w:t>
      </w:r>
      <w:r w:rsidR="00EF3195" w:rsidRPr="00DE3DF6">
        <w:rPr>
          <w:rFonts w:ascii="Book Antiqua" w:hAnsi="Book Antiqua" w:cs="Book Antiqua"/>
          <w:color w:val="000000"/>
          <w:szCs w:val="22"/>
          <w:lang w:eastAsia="zh-CN"/>
        </w:rPr>
        <w:t>epression scale of Hospital Anxiety and Depression Scale</w:t>
      </w:r>
      <w:r>
        <w:rPr>
          <w:rFonts w:ascii="Book Antiqua" w:eastAsia="Book Antiqua" w:hAnsi="Book Antiqua" w:cs="Book Antiqua"/>
          <w:color w:val="000000"/>
          <w:szCs w:val="22"/>
        </w:rPr>
        <w:t xml:space="preserve"> (</w:t>
      </w:r>
      <w:r w:rsidR="00C847F2">
        <w:rPr>
          <w:rFonts w:ascii="Book Antiqua" w:hAnsi="Book Antiqua" w:cs="Book Antiqua" w:hint="eastAsia"/>
          <w:color w:val="000000"/>
          <w:szCs w:val="22"/>
          <w:lang w:eastAsia="zh-CN"/>
        </w:rPr>
        <w:t>B</w:t>
      </w:r>
      <w:r>
        <w:rPr>
          <w:rFonts w:ascii="Book Antiqua" w:eastAsia="Book Antiqua" w:hAnsi="Book Antiqua" w:cs="Book Antiqua"/>
          <w:color w:val="000000"/>
          <w:szCs w:val="22"/>
        </w:rPr>
        <w:t>) postoperatively (</w:t>
      </w:r>
      <w:r w:rsidR="00C847F2">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C847F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0.01 and </w:t>
      </w:r>
      <w:r w:rsidR="00C847F2">
        <w:rPr>
          <w:rFonts w:ascii="Book Antiqua" w:hAnsi="Book Antiqua" w:cs="Book Antiqua" w:hint="eastAsia"/>
          <w:i/>
          <w:color w:val="000000"/>
          <w:szCs w:val="22"/>
          <w:lang w:eastAsia="zh-CN"/>
        </w:rPr>
        <w:t>P</w:t>
      </w:r>
      <w:r w:rsidR="00C847F2">
        <w:rPr>
          <w:rFonts w:ascii="Book Antiqua" w:eastAsia="Book Antiqua" w:hAnsi="Book Antiqua" w:cs="Book Antiqua"/>
          <w:color w:val="000000"/>
          <w:szCs w:val="22"/>
        </w:rPr>
        <w:t xml:space="preserve"> &lt;</w:t>
      </w:r>
      <w:r w:rsidR="00C847F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0.05, respectively), while </w:t>
      </w:r>
      <w:proofErr w:type="spellStart"/>
      <w:r w:rsidR="00217280">
        <w:rPr>
          <w:rFonts w:ascii="Book Antiqua" w:eastAsia="Book Antiqua" w:hAnsi="Book Antiqua" w:cs="Book Antiqua"/>
          <w:color w:val="000000"/>
          <w:szCs w:val="22"/>
        </w:rPr>
        <w:t>Yunker</w:t>
      </w:r>
      <w:proofErr w:type="spellEnd"/>
      <w:r w:rsidR="00217280">
        <w:rPr>
          <w:rFonts w:ascii="Book Antiqua" w:eastAsia="Book Antiqua" w:hAnsi="Book Antiqua" w:cs="Book Antiqua"/>
          <w:color w:val="000000"/>
          <w:szCs w:val="22"/>
        </w:rPr>
        <w:t xml:space="preserve"> (YKR) group</w:t>
      </w:r>
      <w:r>
        <w:rPr>
          <w:rFonts w:ascii="Book Antiqua" w:eastAsia="Book Antiqua" w:hAnsi="Book Antiqua" w:cs="Book Antiqua"/>
          <w:color w:val="000000"/>
          <w:szCs w:val="22"/>
        </w:rPr>
        <w:t xml:space="preserve"> showed no statistical differences</w:t>
      </w:r>
      <w:r w:rsidR="00C847F2">
        <w:rPr>
          <w:rFonts w:ascii="Book Antiqua" w:hAnsi="Book Antiqua" w:cs="Book Antiqua" w:hint="eastAsia"/>
          <w:color w:val="000000"/>
          <w:szCs w:val="22"/>
          <w:lang w:eastAsia="zh-CN"/>
        </w:rPr>
        <w:t xml:space="preserve">; C: </w:t>
      </w:r>
      <w:r w:rsidR="003F70D1" w:rsidRPr="003F70D1">
        <w:rPr>
          <w:rFonts w:ascii="Book Antiqua" w:hAnsi="Book Antiqua" w:cs="Book Antiqua"/>
          <w:color w:val="000000"/>
          <w:szCs w:val="22"/>
          <w:lang w:eastAsia="zh-CN"/>
        </w:rPr>
        <w:t>Geriatric Depression Scale-15</w:t>
      </w:r>
      <w:r w:rsidR="003F70D1" w:rsidRPr="003F70D1">
        <w:t xml:space="preserve"> </w:t>
      </w:r>
      <w:r w:rsidR="003F70D1">
        <w:t>showed n</w:t>
      </w:r>
      <w:r w:rsidR="003F70D1" w:rsidRPr="003F70D1">
        <w:rPr>
          <w:rFonts w:ascii="Book Antiqua" w:hAnsi="Book Antiqua" w:cs="Book Antiqua"/>
          <w:color w:val="000000"/>
          <w:szCs w:val="22"/>
          <w:lang w:eastAsia="zh-CN"/>
        </w:rPr>
        <w:t>o significant difference</w:t>
      </w:r>
      <w:r w:rsidR="003F70D1">
        <w:rPr>
          <w:rFonts w:ascii="Book Antiqua" w:hAnsi="Book Antiqua" w:cs="Book Antiqua"/>
          <w:color w:val="000000"/>
          <w:szCs w:val="22"/>
          <w:lang w:eastAsia="zh-CN"/>
        </w:rPr>
        <w:t>s between the groups</w:t>
      </w:r>
      <w:r w:rsidR="00C847F2">
        <w:rPr>
          <w:rFonts w:ascii="Book Antiqua" w:hAnsi="Book Antiqua" w:cs="Book Antiqua" w:hint="eastAsia"/>
          <w:color w:val="000000"/>
          <w:szCs w:val="22"/>
          <w:lang w:eastAsia="zh-CN"/>
        </w:rPr>
        <w:t>; D:</w:t>
      </w:r>
      <w:r>
        <w:rPr>
          <w:rFonts w:ascii="Book Antiqua" w:eastAsia="Book Antiqua" w:hAnsi="Book Antiqua" w:cs="Book Antiqua"/>
          <w:color w:val="000000"/>
          <w:szCs w:val="22"/>
        </w:rPr>
        <w:t xml:space="preserve"> While comparing the changes in the scores pre- and postoperatively, the HADS_D score was significantly decreased in the YKR group (</w:t>
      </w:r>
      <w:r w:rsidR="00C847F2">
        <w:rPr>
          <w:rFonts w:ascii="Book Antiqua" w:hAnsi="Book Antiqua" w:cs="Book Antiqua" w:hint="eastAsia"/>
          <w:i/>
          <w:color w:val="000000"/>
          <w:szCs w:val="22"/>
          <w:lang w:eastAsia="zh-CN"/>
        </w:rPr>
        <w:t>P</w:t>
      </w:r>
      <w:r w:rsidR="00C847F2">
        <w:rPr>
          <w:rFonts w:ascii="Book Antiqua" w:eastAsia="Book Antiqua" w:hAnsi="Book Antiqua" w:cs="Book Antiqua"/>
          <w:color w:val="000000"/>
          <w:szCs w:val="22"/>
        </w:rPr>
        <w:t xml:space="preserve"> &lt;</w:t>
      </w:r>
      <w:r w:rsidR="00C847F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w:t>
      </w:r>
      <w:r>
        <w:rPr>
          <w:rFonts w:ascii="Book Antiqua" w:hAnsi="Book Antiqua" w:cs="Book Antiqua" w:hint="eastAsia"/>
          <w:color w:val="000000"/>
          <w:szCs w:val="22"/>
          <w:lang w:eastAsia="zh-CN"/>
        </w:rPr>
        <w:t>.</w:t>
      </w:r>
      <w:r w:rsidRPr="00583330">
        <w:rPr>
          <w:rFonts w:ascii="Book Antiqua" w:eastAsia="Book Antiqua" w:hAnsi="Book Antiqua" w:cs="Book Antiqua"/>
          <w:color w:val="000000"/>
          <w:szCs w:val="22"/>
        </w:rPr>
        <w:t xml:space="preserve"> </w:t>
      </w:r>
      <w:r w:rsidR="00EF3195" w:rsidRPr="00DE3DF6">
        <w:rPr>
          <w:rFonts w:ascii="Book Antiqua" w:hAnsi="Book Antiqua" w:cs="Book Antiqua"/>
          <w:color w:val="000000"/>
          <w:szCs w:val="22"/>
          <w:lang w:eastAsia="zh-CN"/>
        </w:rPr>
        <w:t xml:space="preserve">HADS_A: </w:t>
      </w:r>
      <w:r w:rsidR="00EF3195">
        <w:rPr>
          <w:rFonts w:ascii="Book Antiqua" w:hAnsi="Book Antiqua" w:cs="Book Antiqua" w:hint="eastAsia"/>
          <w:color w:val="000000"/>
          <w:szCs w:val="22"/>
          <w:lang w:eastAsia="zh-CN"/>
        </w:rPr>
        <w:t>A</w:t>
      </w:r>
      <w:r w:rsidR="00EF3195" w:rsidRPr="00DE3DF6">
        <w:rPr>
          <w:rFonts w:ascii="Book Antiqua" w:hAnsi="Book Antiqua" w:cs="Book Antiqua"/>
          <w:color w:val="000000"/>
          <w:szCs w:val="22"/>
          <w:lang w:eastAsia="zh-CN"/>
        </w:rPr>
        <w:t xml:space="preserve">nxiety scale of Hospital Anxiety and Depression Scale; HADS_D: </w:t>
      </w:r>
      <w:r w:rsidR="00EF3195">
        <w:rPr>
          <w:rFonts w:ascii="Book Antiqua" w:hAnsi="Book Antiqua" w:cs="Book Antiqua" w:hint="eastAsia"/>
          <w:color w:val="000000"/>
          <w:szCs w:val="22"/>
          <w:lang w:eastAsia="zh-CN"/>
        </w:rPr>
        <w:t>D</w:t>
      </w:r>
      <w:r w:rsidR="00EF3195" w:rsidRPr="00DE3DF6">
        <w:rPr>
          <w:rFonts w:ascii="Book Antiqua" w:hAnsi="Book Antiqua" w:cs="Book Antiqua"/>
          <w:color w:val="000000"/>
          <w:szCs w:val="22"/>
          <w:lang w:eastAsia="zh-CN"/>
        </w:rPr>
        <w:t>epression scale of Hospital Anxiety and Depression Scale</w:t>
      </w:r>
      <w:r w:rsidR="00EF3195">
        <w:rPr>
          <w:rFonts w:ascii="Book Antiqua" w:hAnsi="Book Antiqua" w:cs="Book Antiqua" w:hint="eastAsia"/>
          <w:color w:val="000000"/>
          <w:szCs w:val="22"/>
          <w:lang w:eastAsia="zh-CN"/>
        </w:rPr>
        <w:t>;</w:t>
      </w:r>
      <w:r w:rsidR="00583330" w:rsidRPr="00583330">
        <w:rPr>
          <w:rFonts w:ascii="Book Antiqua" w:hAnsi="Book Antiqua" w:cs="Book Antiqua" w:hint="eastAsia"/>
          <w:color w:val="000000"/>
          <w:szCs w:val="22"/>
          <w:lang w:eastAsia="zh-CN"/>
        </w:rPr>
        <w:t xml:space="preserve"> </w:t>
      </w:r>
      <w:r w:rsidR="00583330" w:rsidRPr="00583330">
        <w:rPr>
          <w:rFonts w:ascii="Book Antiqua" w:eastAsia="Book Antiqua" w:hAnsi="Book Antiqua" w:cs="Book Antiqua"/>
          <w:color w:val="000000"/>
          <w:szCs w:val="22"/>
        </w:rPr>
        <w:t>GDS</w:t>
      </w:r>
      <w:r w:rsidR="00583330" w:rsidRPr="00583330">
        <w:rPr>
          <w:rFonts w:ascii="Book Antiqua" w:hAnsi="Book Antiqua" w:cs="Book Antiqua" w:hint="eastAsia"/>
          <w:color w:val="000000"/>
          <w:szCs w:val="22"/>
          <w:lang w:eastAsia="zh-CN"/>
        </w:rPr>
        <w:t xml:space="preserve">: </w:t>
      </w:r>
      <w:r w:rsidR="00583330" w:rsidRPr="00583330">
        <w:rPr>
          <w:rFonts w:ascii="Book Antiqua" w:eastAsia="Book Antiqua" w:hAnsi="Book Antiqua" w:cs="Book Antiqua"/>
          <w:color w:val="000000"/>
          <w:szCs w:val="22"/>
        </w:rPr>
        <w:t>Geriatric Depression Scale-15</w:t>
      </w:r>
      <w:r w:rsidR="00583330">
        <w:rPr>
          <w:rFonts w:ascii="Book Antiqua" w:hAnsi="Book Antiqua" w:cs="Book Antiqua" w:hint="eastAsia"/>
          <w:color w:val="000000"/>
          <w:szCs w:val="22"/>
          <w:lang w:eastAsia="zh-CN"/>
        </w:rPr>
        <w:t>;</w:t>
      </w:r>
      <w:r w:rsidR="00C847F2">
        <w:rPr>
          <w:rFonts w:ascii="Book Antiqua" w:hAnsi="Book Antiqua" w:cs="Book Antiqua" w:hint="eastAsia"/>
          <w:color w:val="000000"/>
          <w:szCs w:val="22"/>
          <w:lang w:eastAsia="zh-CN"/>
        </w:rPr>
        <w:t xml:space="preserve"> CTL: C</w:t>
      </w:r>
      <w:r w:rsidR="00C847F2">
        <w:rPr>
          <w:rFonts w:ascii="Book Antiqua" w:eastAsia="Book Antiqua" w:hAnsi="Book Antiqua" w:cs="Book Antiqua"/>
          <w:color w:val="000000"/>
          <w:szCs w:val="22"/>
        </w:rPr>
        <w:t>ontrol group</w:t>
      </w:r>
      <w:r w:rsidR="00C847F2">
        <w:rPr>
          <w:rFonts w:ascii="Book Antiqua" w:hAnsi="Book Antiqua" w:cs="Book Antiqua" w:hint="eastAsia"/>
          <w:color w:val="000000"/>
          <w:szCs w:val="22"/>
          <w:lang w:eastAsia="zh-CN"/>
        </w:rPr>
        <w:t xml:space="preserve">; YKR: </w:t>
      </w:r>
      <w:proofErr w:type="spellStart"/>
      <w:r w:rsidR="00C847F2">
        <w:rPr>
          <w:rFonts w:ascii="Book Antiqua" w:eastAsia="Book Antiqua" w:hAnsi="Book Antiqua" w:cs="Book Antiqua"/>
          <w:color w:val="000000"/>
          <w:szCs w:val="22"/>
        </w:rPr>
        <w:t>Yunker</w:t>
      </w:r>
      <w:proofErr w:type="spellEnd"/>
      <w:r w:rsidR="00C847F2">
        <w:rPr>
          <w:rFonts w:ascii="Book Antiqua" w:hAnsi="Book Antiqua" w:cs="Book Antiqua" w:hint="eastAsia"/>
          <w:color w:val="000000"/>
          <w:szCs w:val="22"/>
          <w:lang w:eastAsia="zh-CN"/>
        </w:rPr>
        <w:t xml:space="preserve"> </w:t>
      </w:r>
      <w:r w:rsidR="00C847F2">
        <w:rPr>
          <w:rFonts w:ascii="Book Antiqua" w:eastAsia="Book Antiqua" w:hAnsi="Book Antiqua" w:cs="Book Antiqua"/>
          <w:color w:val="000000"/>
          <w:szCs w:val="22"/>
        </w:rPr>
        <w:t>group</w:t>
      </w:r>
      <w:r w:rsidR="00C847F2">
        <w:rPr>
          <w:rFonts w:ascii="Book Antiqua" w:hAnsi="Book Antiqua" w:cs="Book Antiqua" w:hint="eastAsia"/>
          <w:color w:val="000000"/>
          <w:szCs w:val="22"/>
          <w:lang w:eastAsia="zh-CN"/>
        </w:rPr>
        <w:t>.</w:t>
      </w:r>
    </w:p>
    <w:p w14:paraId="1D0422C8" w14:textId="77777777" w:rsidR="00C847F2" w:rsidRDefault="000807A7" w:rsidP="00C847F2">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0807A7">
        <w:rPr>
          <w:rFonts w:ascii="Book Antiqua" w:hAnsi="Book Antiqua" w:cs="Book Antiqua"/>
          <w:b/>
          <w:color w:val="000000"/>
          <w:szCs w:val="22"/>
          <w:lang w:eastAsia="zh-CN"/>
        </w:rPr>
        <w:lastRenderedPageBreak/>
        <w:t>Table 1</w:t>
      </w:r>
      <w:r w:rsidRPr="000807A7">
        <w:rPr>
          <w:rFonts w:ascii="Book Antiqua" w:hAnsi="Book Antiqua" w:cs="Book Antiqua" w:hint="eastAsia"/>
          <w:b/>
          <w:color w:val="000000"/>
          <w:szCs w:val="22"/>
          <w:lang w:eastAsia="zh-CN"/>
        </w:rPr>
        <w:t xml:space="preserve"> </w:t>
      </w:r>
      <w:r w:rsidRPr="000807A7">
        <w:rPr>
          <w:rFonts w:ascii="Book Antiqua" w:hAnsi="Book Antiqua" w:cs="Book Antiqua"/>
          <w:b/>
          <w:color w:val="000000"/>
          <w:szCs w:val="22"/>
          <w:lang w:eastAsia="zh-CN"/>
        </w:rPr>
        <w:t>Contents of the nutritional supplement drink (per 120 mL)</w:t>
      </w:r>
    </w:p>
    <w:tbl>
      <w:tblPr>
        <w:tblW w:w="0" w:type="auto"/>
        <w:tblLook w:val="01E0" w:firstRow="1" w:lastRow="1" w:firstColumn="1" w:lastColumn="1" w:noHBand="0" w:noVBand="0"/>
      </w:tblPr>
      <w:tblGrid>
        <w:gridCol w:w="4924"/>
        <w:gridCol w:w="1716"/>
      </w:tblGrid>
      <w:tr w:rsidR="000807A7" w:rsidRPr="000807A7" w14:paraId="6C71D494" w14:textId="77777777" w:rsidTr="000807A7">
        <w:tc>
          <w:tcPr>
            <w:tcW w:w="4924" w:type="dxa"/>
            <w:tcBorders>
              <w:top w:val="single" w:sz="4" w:space="0" w:color="auto"/>
              <w:bottom w:val="single" w:sz="4" w:space="0" w:color="auto"/>
            </w:tcBorders>
            <w:shd w:val="clear" w:color="auto" w:fill="auto"/>
          </w:tcPr>
          <w:p w14:paraId="42B71E1C" w14:textId="77777777" w:rsidR="000807A7" w:rsidRPr="000807A7" w:rsidRDefault="000807A7" w:rsidP="000807A7">
            <w:pPr>
              <w:pStyle w:val="ac"/>
              <w:spacing w:line="360" w:lineRule="auto"/>
              <w:rPr>
                <w:rFonts w:ascii="Book Antiqua" w:eastAsia="MS PGothic" w:hAnsi="Book Antiqua"/>
                <w:b/>
                <w:sz w:val="24"/>
                <w:szCs w:val="24"/>
              </w:rPr>
            </w:pPr>
            <w:r w:rsidRPr="000807A7">
              <w:rPr>
                <w:rFonts w:ascii="Book Antiqua" w:eastAsia="MS PGothic" w:hAnsi="Book Antiqua"/>
                <w:b/>
                <w:sz w:val="24"/>
                <w:szCs w:val="24"/>
              </w:rPr>
              <w:t>Contents</w:t>
            </w:r>
          </w:p>
        </w:tc>
        <w:tc>
          <w:tcPr>
            <w:tcW w:w="1716" w:type="dxa"/>
            <w:tcBorders>
              <w:top w:val="single" w:sz="4" w:space="0" w:color="auto"/>
              <w:bottom w:val="single" w:sz="4" w:space="0" w:color="auto"/>
            </w:tcBorders>
            <w:shd w:val="clear" w:color="auto" w:fill="auto"/>
          </w:tcPr>
          <w:p w14:paraId="060AEEA5" w14:textId="77777777" w:rsidR="000807A7" w:rsidRPr="000807A7" w:rsidRDefault="000807A7" w:rsidP="000807A7">
            <w:pPr>
              <w:pStyle w:val="ac"/>
              <w:spacing w:line="360" w:lineRule="auto"/>
              <w:rPr>
                <w:rFonts w:ascii="Book Antiqua" w:hAnsi="Book Antiqua"/>
                <w:b/>
                <w:sz w:val="24"/>
                <w:szCs w:val="24"/>
              </w:rPr>
            </w:pPr>
          </w:p>
        </w:tc>
      </w:tr>
      <w:tr w:rsidR="000807A7" w:rsidRPr="000807A7" w14:paraId="563D3C8B" w14:textId="77777777" w:rsidTr="000807A7">
        <w:tc>
          <w:tcPr>
            <w:tcW w:w="4924" w:type="dxa"/>
            <w:tcBorders>
              <w:top w:val="single" w:sz="4" w:space="0" w:color="auto"/>
            </w:tcBorders>
            <w:shd w:val="clear" w:color="auto" w:fill="auto"/>
          </w:tcPr>
          <w:p w14:paraId="65F52B26" w14:textId="77777777" w:rsidR="000807A7" w:rsidRPr="000807A7" w:rsidRDefault="000807A7" w:rsidP="000807A7">
            <w:pPr>
              <w:pStyle w:val="ac"/>
              <w:spacing w:line="360" w:lineRule="auto"/>
              <w:rPr>
                <w:rFonts w:ascii="Book Antiqua" w:hAnsi="Book Antiqua"/>
                <w:sz w:val="24"/>
                <w:szCs w:val="24"/>
              </w:rPr>
            </w:pPr>
            <w:r w:rsidRPr="000807A7">
              <w:rPr>
                <w:rFonts w:ascii="Book Antiqua" w:eastAsia="MS PGothic" w:hAnsi="Book Antiqua"/>
                <w:sz w:val="24"/>
                <w:szCs w:val="24"/>
              </w:rPr>
              <w:t>Agkistrodon meat and bones tincture</w:t>
            </w:r>
          </w:p>
        </w:tc>
        <w:tc>
          <w:tcPr>
            <w:tcW w:w="1716" w:type="dxa"/>
            <w:tcBorders>
              <w:top w:val="single" w:sz="4" w:space="0" w:color="auto"/>
            </w:tcBorders>
            <w:shd w:val="clear" w:color="auto" w:fill="auto"/>
          </w:tcPr>
          <w:p w14:paraId="0985348A"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100 mg</w:t>
            </w:r>
          </w:p>
        </w:tc>
      </w:tr>
      <w:tr w:rsidR="000807A7" w:rsidRPr="000807A7" w14:paraId="04438F1E" w14:textId="77777777" w:rsidTr="000807A7">
        <w:tc>
          <w:tcPr>
            <w:tcW w:w="4924" w:type="dxa"/>
            <w:shd w:val="clear" w:color="auto" w:fill="auto"/>
          </w:tcPr>
          <w:p w14:paraId="064872FF"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Civet tincture</w:t>
            </w:r>
          </w:p>
        </w:tc>
        <w:tc>
          <w:tcPr>
            <w:tcW w:w="1716" w:type="dxa"/>
            <w:shd w:val="clear" w:color="auto" w:fill="auto"/>
          </w:tcPr>
          <w:p w14:paraId="24705397"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250 mg</w:t>
            </w:r>
          </w:p>
        </w:tc>
      </w:tr>
      <w:tr w:rsidR="000807A7" w:rsidRPr="000807A7" w14:paraId="2D9AC1CB" w14:textId="77777777" w:rsidTr="000807A7">
        <w:tc>
          <w:tcPr>
            <w:tcW w:w="4924" w:type="dxa"/>
            <w:shd w:val="clear" w:color="auto" w:fill="auto"/>
          </w:tcPr>
          <w:p w14:paraId="2ED61B69" w14:textId="77777777" w:rsidR="000807A7" w:rsidRPr="000807A7" w:rsidRDefault="000807A7" w:rsidP="000807A7">
            <w:pPr>
              <w:pStyle w:val="ac"/>
              <w:spacing w:line="360" w:lineRule="auto"/>
              <w:rPr>
                <w:rFonts w:ascii="Book Antiqua" w:hAnsi="Book Antiqua"/>
                <w:sz w:val="24"/>
                <w:szCs w:val="24"/>
              </w:rPr>
            </w:pPr>
            <w:r w:rsidRPr="000807A7">
              <w:rPr>
                <w:rFonts w:ascii="Book Antiqua" w:eastAsia="MS PGothic" w:hAnsi="Book Antiqua"/>
                <w:sz w:val="24"/>
                <w:szCs w:val="24"/>
              </w:rPr>
              <w:t>Ginseng fluid extract</w:t>
            </w:r>
          </w:p>
        </w:tc>
        <w:tc>
          <w:tcPr>
            <w:tcW w:w="1716" w:type="dxa"/>
            <w:shd w:val="clear" w:color="auto" w:fill="auto"/>
          </w:tcPr>
          <w:p w14:paraId="66E656BF"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600 mg</w:t>
            </w:r>
          </w:p>
        </w:tc>
      </w:tr>
      <w:tr w:rsidR="000807A7" w:rsidRPr="000807A7" w14:paraId="272E4C53" w14:textId="77777777" w:rsidTr="000807A7">
        <w:tc>
          <w:tcPr>
            <w:tcW w:w="4924" w:type="dxa"/>
            <w:shd w:val="clear" w:color="auto" w:fill="auto"/>
          </w:tcPr>
          <w:p w14:paraId="25094B82" w14:textId="77777777" w:rsidR="000807A7" w:rsidRPr="000807A7" w:rsidRDefault="000807A7" w:rsidP="000807A7">
            <w:pPr>
              <w:pStyle w:val="ac"/>
              <w:spacing w:line="360" w:lineRule="auto"/>
              <w:rPr>
                <w:rFonts w:ascii="Book Antiqua" w:hAnsi="Book Antiqua"/>
                <w:sz w:val="24"/>
                <w:szCs w:val="24"/>
              </w:rPr>
            </w:pPr>
            <w:r w:rsidRPr="000807A7">
              <w:rPr>
                <w:rFonts w:ascii="Book Antiqua" w:eastAsia="MS PGothic" w:hAnsi="Book Antiqua"/>
                <w:sz w:val="24"/>
                <w:szCs w:val="24"/>
              </w:rPr>
              <w:t>Hawthorn flower extract</w:t>
            </w:r>
          </w:p>
        </w:tc>
        <w:tc>
          <w:tcPr>
            <w:tcW w:w="1716" w:type="dxa"/>
            <w:shd w:val="clear" w:color="auto" w:fill="auto"/>
          </w:tcPr>
          <w:p w14:paraId="70A28DFE"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30 mg</w:t>
            </w:r>
          </w:p>
        </w:tc>
      </w:tr>
      <w:tr w:rsidR="000807A7" w:rsidRPr="000807A7" w14:paraId="76A44C93" w14:textId="77777777" w:rsidTr="000807A7">
        <w:tc>
          <w:tcPr>
            <w:tcW w:w="4924" w:type="dxa"/>
            <w:shd w:val="clear" w:color="auto" w:fill="auto"/>
          </w:tcPr>
          <w:p w14:paraId="3632DA27" w14:textId="77777777" w:rsidR="000807A7" w:rsidRPr="000807A7" w:rsidRDefault="000807A7" w:rsidP="000807A7">
            <w:pPr>
              <w:pStyle w:val="ac"/>
              <w:spacing w:line="360" w:lineRule="auto"/>
              <w:rPr>
                <w:rFonts w:ascii="Book Antiqua" w:hAnsi="Book Antiqua"/>
                <w:sz w:val="24"/>
                <w:szCs w:val="24"/>
              </w:rPr>
            </w:pPr>
            <w:proofErr w:type="spellStart"/>
            <w:r w:rsidRPr="000807A7">
              <w:rPr>
                <w:rFonts w:ascii="Book Antiqua" w:eastAsia="MS PGothic" w:hAnsi="Book Antiqua"/>
                <w:sz w:val="24"/>
                <w:szCs w:val="24"/>
              </w:rPr>
              <w:t>Rehmannia</w:t>
            </w:r>
            <w:proofErr w:type="spellEnd"/>
            <w:r w:rsidRPr="000807A7">
              <w:rPr>
                <w:rFonts w:ascii="Book Antiqua" w:eastAsia="MS PGothic" w:hAnsi="Book Antiqua"/>
                <w:sz w:val="24"/>
                <w:szCs w:val="24"/>
              </w:rPr>
              <w:t xml:space="preserve"> root extract</w:t>
            </w:r>
          </w:p>
        </w:tc>
        <w:tc>
          <w:tcPr>
            <w:tcW w:w="1716" w:type="dxa"/>
            <w:shd w:val="clear" w:color="auto" w:fill="auto"/>
          </w:tcPr>
          <w:p w14:paraId="57E7E761"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120 mg</w:t>
            </w:r>
          </w:p>
        </w:tc>
      </w:tr>
      <w:tr w:rsidR="000807A7" w:rsidRPr="000807A7" w14:paraId="0CEDDDAE" w14:textId="77777777" w:rsidTr="000807A7">
        <w:tc>
          <w:tcPr>
            <w:tcW w:w="4924" w:type="dxa"/>
            <w:shd w:val="clear" w:color="auto" w:fill="auto"/>
          </w:tcPr>
          <w:p w14:paraId="181AA987"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Royal jelly</w:t>
            </w:r>
          </w:p>
        </w:tc>
        <w:tc>
          <w:tcPr>
            <w:tcW w:w="1716" w:type="dxa"/>
            <w:shd w:val="clear" w:color="auto" w:fill="auto"/>
          </w:tcPr>
          <w:p w14:paraId="51E658EA"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100 mg</w:t>
            </w:r>
          </w:p>
        </w:tc>
      </w:tr>
      <w:tr w:rsidR="000807A7" w:rsidRPr="000807A7" w14:paraId="315593D9" w14:textId="77777777" w:rsidTr="000807A7">
        <w:tc>
          <w:tcPr>
            <w:tcW w:w="4924" w:type="dxa"/>
            <w:shd w:val="clear" w:color="auto" w:fill="auto"/>
          </w:tcPr>
          <w:p w14:paraId="1C5E196E"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Vitamin B1 nitrate</w:t>
            </w:r>
          </w:p>
        </w:tc>
        <w:tc>
          <w:tcPr>
            <w:tcW w:w="1716" w:type="dxa"/>
            <w:shd w:val="clear" w:color="auto" w:fill="auto"/>
          </w:tcPr>
          <w:p w14:paraId="610253CC"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 mg</w:t>
            </w:r>
          </w:p>
        </w:tc>
      </w:tr>
      <w:tr w:rsidR="000807A7" w:rsidRPr="000807A7" w14:paraId="5183B4C7" w14:textId="77777777" w:rsidTr="000807A7">
        <w:tc>
          <w:tcPr>
            <w:tcW w:w="4924" w:type="dxa"/>
            <w:shd w:val="clear" w:color="auto" w:fill="auto"/>
          </w:tcPr>
          <w:p w14:paraId="3B15C466"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Vitamin B2 phosphate ester</w:t>
            </w:r>
          </w:p>
        </w:tc>
        <w:tc>
          <w:tcPr>
            <w:tcW w:w="1716" w:type="dxa"/>
            <w:shd w:val="clear" w:color="auto" w:fill="auto"/>
          </w:tcPr>
          <w:p w14:paraId="4D1C4B5B"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5 mg</w:t>
            </w:r>
          </w:p>
        </w:tc>
      </w:tr>
      <w:tr w:rsidR="000807A7" w:rsidRPr="000807A7" w14:paraId="45CBD3D4" w14:textId="77777777" w:rsidTr="000807A7">
        <w:tc>
          <w:tcPr>
            <w:tcW w:w="4924" w:type="dxa"/>
            <w:shd w:val="clear" w:color="auto" w:fill="auto"/>
          </w:tcPr>
          <w:p w14:paraId="44BB2483"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Vitamin B6</w:t>
            </w:r>
          </w:p>
        </w:tc>
        <w:tc>
          <w:tcPr>
            <w:tcW w:w="1716" w:type="dxa"/>
            <w:shd w:val="clear" w:color="auto" w:fill="auto"/>
          </w:tcPr>
          <w:p w14:paraId="5A7496D8"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 mg</w:t>
            </w:r>
          </w:p>
        </w:tc>
      </w:tr>
      <w:tr w:rsidR="000807A7" w:rsidRPr="000807A7" w14:paraId="6425F308" w14:textId="77777777" w:rsidTr="000807A7">
        <w:tc>
          <w:tcPr>
            <w:tcW w:w="4924" w:type="dxa"/>
            <w:shd w:val="clear" w:color="auto" w:fill="auto"/>
          </w:tcPr>
          <w:p w14:paraId="378A536B"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Tocopherol acetate</w:t>
            </w:r>
          </w:p>
        </w:tc>
        <w:tc>
          <w:tcPr>
            <w:tcW w:w="1716" w:type="dxa"/>
            <w:shd w:val="clear" w:color="auto" w:fill="auto"/>
          </w:tcPr>
          <w:p w14:paraId="50AEFCD2"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 mg</w:t>
            </w:r>
          </w:p>
        </w:tc>
      </w:tr>
      <w:tr w:rsidR="000807A7" w:rsidRPr="000807A7" w14:paraId="19D2C2D2" w14:textId="77777777" w:rsidTr="000807A7">
        <w:tc>
          <w:tcPr>
            <w:tcW w:w="4924" w:type="dxa"/>
            <w:shd w:val="clear" w:color="auto" w:fill="auto"/>
          </w:tcPr>
          <w:p w14:paraId="1EE96595"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Nicotinamide</w:t>
            </w:r>
          </w:p>
        </w:tc>
        <w:tc>
          <w:tcPr>
            <w:tcW w:w="1716" w:type="dxa"/>
            <w:shd w:val="clear" w:color="auto" w:fill="auto"/>
          </w:tcPr>
          <w:p w14:paraId="7AEAB947"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25 mg</w:t>
            </w:r>
          </w:p>
        </w:tc>
      </w:tr>
      <w:tr w:rsidR="000807A7" w:rsidRPr="000807A7" w14:paraId="7D095E73" w14:textId="77777777" w:rsidTr="000807A7">
        <w:tc>
          <w:tcPr>
            <w:tcW w:w="4924" w:type="dxa"/>
            <w:shd w:val="clear" w:color="auto" w:fill="auto"/>
          </w:tcPr>
          <w:p w14:paraId="4588A6AA"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Panthenol</w:t>
            </w:r>
          </w:p>
        </w:tc>
        <w:tc>
          <w:tcPr>
            <w:tcW w:w="1716" w:type="dxa"/>
            <w:shd w:val="clear" w:color="auto" w:fill="auto"/>
          </w:tcPr>
          <w:p w14:paraId="266EA053"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10 mg</w:t>
            </w:r>
          </w:p>
        </w:tc>
      </w:tr>
      <w:tr w:rsidR="000807A7" w:rsidRPr="000807A7" w14:paraId="6A9C7E68" w14:textId="77777777" w:rsidTr="000807A7">
        <w:tc>
          <w:tcPr>
            <w:tcW w:w="4924" w:type="dxa"/>
            <w:tcBorders>
              <w:bottom w:val="single" w:sz="4" w:space="0" w:color="auto"/>
            </w:tcBorders>
            <w:shd w:val="clear" w:color="auto" w:fill="auto"/>
          </w:tcPr>
          <w:p w14:paraId="6B795ADC"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Chondroitin sulfate sodium</w:t>
            </w:r>
          </w:p>
        </w:tc>
        <w:tc>
          <w:tcPr>
            <w:tcW w:w="1716" w:type="dxa"/>
            <w:tcBorders>
              <w:bottom w:val="single" w:sz="4" w:space="0" w:color="auto"/>
            </w:tcBorders>
            <w:shd w:val="clear" w:color="auto" w:fill="auto"/>
          </w:tcPr>
          <w:p w14:paraId="299F9825" w14:textId="77777777" w:rsidR="000807A7" w:rsidRPr="000807A7" w:rsidRDefault="000807A7" w:rsidP="000807A7">
            <w:pPr>
              <w:pStyle w:val="ac"/>
              <w:spacing w:line="360" w:lineRule="auto"/>
              <w:rPr>
                <w:rFonts w:ascii="Book Antiqua" w:hAnsi="Book Antiqua"/>
                <w:sz w:val="24"/>
                <w:szCs w:val="24"/>
              </w:rPr>
            </w:pPr>
            <w:r w:rsidRPr="000807A7">
              <w:rPr>
                <w:rFonts w:ascii="Book Antiqua" w:hAnsi="Book Antiqua"/>
                <w:sz w:val="24"/>
                <w:szCs w:val="24"/>
              </w:rPr>
              <w:t>120 mg</w:t>
            </w:r>
          </w:p>
        </w:tc>
      </w:tr>
    </w:tbl>
    <w:p w14:paraId="10AA5A1D" w14:textId="77777777" w:rsidR="000807A7" w:rsidRDefault="000807A7" w:rsidP="00C847F2">
      <w:pPr>
        <w:spacing w:line="360" w:lineRule="auto"/>
        <w:jc w:val="both"/>
        <w:rPr>
          <w:rFonts w:ascii="Book Antiqua" w:hAnsi="Book Antiqua" w:cs="Book Antiqua"/>
          <w:b/>
          <w:color w:val="000000"/>
          <w:szCs w:val="22"/>
          <w:lang w:eastAsia="zh-CN"/>
        </w:rPr>
      </w:pPr>
    </w:p>
    <w:p w14:paraId="724FC773" w14:textId="77777777" w:rsidR="000807A7" w:rsidRDefault="000807A7" w:rsidP="00C847F2">
      <w:pPr>
        <w:spacing w:line="360" w:lineRule="auto"/>
        <w:jc w:val="both"/>
        <w:rPr>
          <w:rFonts w:ascii="Book Antiqua" w:hAnsi="Book Antiqua" w:cs="Book Antiqua"/>
          <w:b/>
          <w:color w:val="000000"/>
          <w:szCs w:val="22"/>
          <w:lang w:eastAsia="zh-CN"/>
        </w:rPr>
      </w:pPr>
      <w:r>
        <w:rPr>
          <w:rFonts w:ascii="Book Antiqua" w:hAnsi="Book Antiqua" w:cs="Book Antiqua"/>
          <w:b/>
          <w:color w:val="000000"/>
          <w:szCs w:val="22"/>
          <w:lang w:eastAsia="zh-CN"/>
        </w:rPr>
        <w:br w:type="page"/>
      </w:r>
      <w:r w:rsidRPr="000807A7">
        <w:rPr>
          <w:rFonts w:ascii="Book Antiqua" w:hAnsi="Book Antiqua" w:cs="Book Antiqua"/>
          <w:b/>
          <w:color w:val="000000"/>
          <w:szCs w:val="22"/>
          <w:lang w:eastAsia="zh-CN"/>
        </w:rPr>
        <w:lastRenderedPageBreak/>
        <w:t>Table 2</w:t>
      </w:r>
      <w:r>
        <w:rPr>
          <w:rFonts w:ascii="Book Antiqua" w:hAnsi="Book Antiqua" w:cs="Book Antiqua" w:hint="eastAsia"/>
          <w:b/>
          <w:color w:val="000000"/>
          <w:szCs w:val="22"/>
          <w:lang w:eastAsia="zh-CN"/>
        </w:rPr>
        <w:t xml:space="preserve"> </w:t>
      </w:r>
      <w:r w:rsidRPr="000807A7">
        <w:rPr>
          <w:rFonts w:ascii="Book Antiqua" w:hAnsi="Book Antiqua" w:cs="Book Antiqua"/>
          <w:b/>
          <w:color w:val="000000"/>
          <w:szCs w:val="22"/>
          <w:lang w:eastAsia="zh-CN"/>
        </w:rPr>
        <w:t>Patient characteristics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914"/>
        <w:gridCol w:w="1914"/>
        <w:gridCol w:w="1134"/>
      </w:tblGrid>
      <w:tr w:rsidR="000807A7" w:rsidRPr="000807A7" w14:paraId="3A5E69E3" w14:textId="77777777" w:rsidTr="00BF7F46">
        <w:tc>
          <w:tcPr>
            <w:tcW w:w="3397" w:type="dxa"/>
            <w:tcBorders>
              <w:top w:val="single" w:sz="4" w:space="0" w:color="auto"/>
              <w:bottom w:val="single" w:sz="4" w:space="0" w:color="auto"/>
            </w:tcBorders>
            <w:shd w:val="clear" w:color="auto" w:fill="auto"/>
          </w:tcPr>
          <w:p w14:paraId="79A37A77" w14:textId="77777777" w:rsidR="000807A7" w:rsidRPr="000807A7" w:rsidRDefault="000807A7" w:rsidP="000807A7">
            <w:pPr>
              <w:spacing w:line="360" w:lineRule="auto"/>
              <w:jc w:val="both"/>
              <w:rPr>
                <w:rFonts w:ascii="Book Antiqua" w:hAnsi="Book Antiqua" w:cs="Times New Roman"/>
                <w:b/>
              </w:rPr>
            </w:pPr>
          </w:p>
        </w:tc>
        <w:tc>
          <w:tcPr>
            <w:tcW w:w="1914" w:type="dxa"/>
            <w:tcBorders>
              <w:top w:val="single" w:sz="4" w:space="0" w:color="auto"/>
              <w:bottom w:val="single" w:sz="4" w:space="0" w:color="auto"/>
            </w:tcBorders>
            <w:shd w:val="clear" w:color="auto" w:fill="auto"/>
          </w:tcPr>
          <w:p w14:paraId="0F9E1275" w14:textId="77777777" w:rsidR="000807A7" w:rsidRPr="000807A7" w:rsidRDefault="000807A7" w:rsidP="000807A7">
            <w:pPr>
              <w:spacing w:line="360" w:lineRule="auto"/>
              <w:jc w:val="both"/>
              <w:rPr>
                <w:rFonts w:ascii="Book Antiqua" w:hAnsi="Book Antiqua" w:cs="Times New Roman"/>
                <w:b/>
              </w:rPr>
            </w:pPr>
            <w:r w:rsidRPr="000807A7">
              <w:rPr>
                <w:rFonts w:ascii="Book Antiqua" w:hAnsi="Book Antiqua" w:cs="Times New Roman"/>
                <w:b/>
              </w:rPr>
              <w:t>CTL</w:t>
            </w:r>
          </w:p>
        </w:tc>
        <w:tc>
          <w:tcPr>
            <w:tcW w:w="1914" w:type="dxa"/>
            <w:tcBorders>
              <w:top w:val="single" w:sz="4" w:space="0" w:color="auto"/>
              <w:bottom w:val="single" w:sz="4" w:space="0" w:color="auto"/>
            </w:tcBorders>
            <w:shd w:val="clear" w:color="auto" w:fill="auto"/>
          </w:tcPr>
          <w:p w14:paraId="3E36C348" w14:textId="77777777" w:rsidR="000807A7" w:rsidRPr="000807A7" w:rsidRDefault="000807A7" w:rsidP="000807A7">
            <w:pPr>
              <w:spacing w:line="360" w:lineRule="auto"/>
              <w:jc w:val="both"/>
              <w:rPr>
                <w:rFonts w:ascii="Book Antiqua" w:hAnsi="Book Antiqua" w:cs="Times New Roman"/>
                <w:b/>
              </w:rPr>
            </w:pPr>
            <w:r w:rsidRPr="000807A7">
              <w:rPr>
                <w:rFonts w:ascii="Book Antiqua" w:hAnsi="Book Antiqua" w:cs="Times New Roman"/>
                <w:b/>
              </w:rPr>
              <w:t>YKR</w:t>
            </w:r>
          </w:p>
        </w:tc>
        <w:tc>
          <w:tcPr>
            <w:tcW w:w="1134" w:type="dxa"/>
            <w:tcBorders>
              <w:top w:val="single" w:sz="4" w:space="0" w:color="auto"/>
              <w:bottom w:val="single" w:sz="4" w:space="0" w:color="auto"/>
            </w:tcBorders>
            <w:shd w:val="clear" w:color="auto" w:fill="auto"/>
          </w:tcPr>
          <w:p w14:paraId="55EE8483" w14:textId="77777777" w:rsidR="000807A7" w:rsidRPr="000807A7" w:rsidRDefault="000807A7" w:rsidP="000807A7">
            <w:pPr>
              <w:spacing w:line="360" w:lineRule="auto"/>
              <w:jc w:val="both"/>
              <w:rPr>
                <w:rFonts w:ascii="Book Antiqua" w:hAnsi="Book Antiqua" w:cs="Times New Roman"/>
                <w:b/>
              </w:rPr>
            </w:pPr>
            <w:r>
              <w:rPr>
                <w:rFonts w:ascii="Book Antiqua" w:hAnsi="Book Antiqua" w:cs="Times New Roman" w:hint="eastAsia"/>
                <w:b/>
                <w:i/>
                <w:lang w:eastAsia="zh-CN"/>
              </w:rPr>
              <w:t>P</w:t>
            </w:r>
            <w:r w:rsidRPr="000807A7">
              <w:rPr>
                <w:rFonts w:ascii="Book Antiqua" w:hAnsi="Book Antiqua" w:cs="Times New Roman"/>
                <w:b/>
              </w:rPr>
              <w:t xml:space="preserve"> value</w:t>
            </w:r>
          </w:p>
        </w:tc>
      </w:tr>
      <w:tr w:rsidR="000807A7" w:rsidRPr="000807A7" w14:paraId="7DD28EC3" w14:textId="77777777" w:rsidTr="00BF7F46">
        <w:tc>
          <w:tcPr>
            <w:tcW w:w="3397" w:type="dxa"/>
            <w:tcBorders>
              <w:top w:val="single" w:sz="4" w:space="0" w:color="auto"/>
            </w:tcBorders>
            <w:shd w:val="clear" w:color="auto" w:fill="auto"/>
          </w:tcPr>
          <w:p w14:paraId="5310EA34" w14:textId="77777777" w:rsidR="000807A7" w:rsidRPr="000807A7" w:rsidRDefault="00BF7F46" w:rsidP="000807A7">
            <w:pPr>
              <w:spacing w:line="360" w:lineRule="auto"/>
              <w:jc w:val="both"/>
              <w:rPr>
                <w:rFonts w:ascii="Book Antiqua" w:hAnsi="Book Antiqua" w:cs="Times New Roman"/>
                <w:i/>
                <w:lang w:eastAsia="zh-CN"/>
              </w:rPr>
            </w:pPr>
            <w:r>
              <w:rPr>
                <w:rFonts w:ascii="Book Antiqua" w:hAnsi="Book Antiqua" w:cs="Book Antiqua" w:hint="eastAsia"/>
                <w:color w:val="000000"/>
                <w:szCs w:val="22"/>
                <w:lang w:eastAsia="zh-CN"/>
              </w:rPr>
              <w:t>N</w:t>
            </w:r>
            <w:r w:rsidRPr="00BF7F46">
              <w:rPr>
                <w:rFonts w:ascii="Book Antiqua" w:hAnsi="Book Antiqua" w:cs="Book Antiqua"/>
                <w:color w:val="000000"/>
                <w:szCs w:val="22"/>
                <w:lang w:eastAsia="zh-CN"/>
              </w:rPr>
              <w:t>umber of patients</w:t>
            </w:r>
          </w:p>
        </w:tc>
        <w:tc>
          <w:tcPr>
            <w:tcW w:w="1914" w:type="dxa"/>
            <w:tcBorders>
              <w:top w:val="single" w:sz="4" w:space="0" w:color="auto"/>
            </w:tcBorders>
            <w:shd w:val="clear" w:color="auto" w:fill="auto"/>
          </w:tcPr>
          <w:p w14:paraId="4AF5A45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130</w:t>
            </w:r>
          </w:p>
        </w:tc>
        <w:tc>
          <w:tcPr>
            <w:tcW w:w="1914" w:type="dxa"/>
            <w:tcBorders>
              <w:top w:val="single" w:sz="4" w:space="0" w:color="auto"/>
            </w:tcBorders>
            <w:shd w:val="clear" w:color="auto" w:fill="auto"/>
          </w:tcPr>
          <w:p w14:paraId="4CAE29B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99</w:t>
            </w:r>
          </w:p>
        </w:tc>
        <w:tc>
          <w:tcPr>
            <w:tcW w:w="1134" w:type="dxa"/>
            <w:tcBorders>
              <w:top w:val="single" w:sz="4" w:space="0" w:color="auto"/>
            </w:tcBorders>
            <w:shd w:val="clear" w:color="auto" w:fill="auto"/>
          </w:tcPr>
          <w:p w14:paraId="50844832" w14:textId="77777777" w:rsidR="000807A7" w:rsidRPr="000807A7" w:rsidRDefault="000807A7" w:rsidP="000807A7">
            <w:pPr>
              <w:spacing w:line="360" w:lineRule="auto"/>
              <w:jc w:val="both"/>
              <w:rPr>
                <w:rFonts w:ascii="Book Antiqua" w:hAnsi="Book Antiqua" w:cs="Times New Roman"/>
              </w:rPr>
            </w:pPr>
          </w:p>
        </w:tc>
      </w:tr>
      <w:tr w:rsidR="000807A7" w:rsidRPr="000807A7" w14:paraId="6AE8FEB3" w14:textId="77777777" w:rsidTr="00BF7F46">
        <w:tc>
          <w:tcPr>
            <w:tcW w:w="3397" w:type="dxa"/>
            <w:shd w:val="clear" w:color="auto" w:fill="auto"/>
          </w:tcPr>
          <w:p w14:paraId="11BBBE90" w14:textId="77777777" w:rsidR="000807A7" w:rsidRPr="000807A7" w:rsidRDefault="000807A7" w:rsidP="000807A7">
            <w:pPr>
              <w:spacing w:line="360" w:lineRule="auto"/>
              <w:jc w:val="both"/>
              <w:rPr>
                <w:rFonts w:ascii="Book Antiqua" w:hAnsi="Book Antiqua" w:cs="Times New Roman"/>
              </w:rPr>
            </w:pPr>
            <w:r>
              <w:rPr>
                <w:rFonts w:ascii="Book Antiqua" w:hAnsi="Book Antiqua" w:cs="Times New Roman" w:hint="eastAsia"/>
                <w:lang w:eastAsia="zh-CN"/>
              </w:rPr>
              <w:t>A</w:t>
            </w:r>
            <w:r w:rsidRPr="000807A7">
              <w:rPr>
                <w:rFonts w:ascii="Book Antiqua" w:hAnsi="Book Antiqua" w:cs="Times New Roman"/>
              </w:rPr>
              <w:t xml:space="preserve">ge, </w:t>
            </w:r>
            <w:proofErr w:type="spellStart"/>
            <w:r w:rsidRPr="000807A7">
              <w:rPr>
                <w:rFonts w:ascii="Book Antiqua" w:hAnsi="Book Antiqua" w:cs="Times New Roman"/>
              </w:rPr>
              <w:t>yr</w:t>
            </w:r>
            <w:proofErr w:type="spellEnd"/>
          </w:p>
        </w:tc>
        <w:tc>
          <w:tcPr>
            <w:tcW w:w="1914" w:type="dxa"/>
            <w:shd w:val="clear" w:color="auto" w:fill="auto"/>
          </w:tcPr>
          <w:p w14:paraId="6A8A4731"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69.4 ± 0.8</w:t>
            </w:r>
          </w:p>
        </w:tc>
        <w:tc>
          <w:tcPr>
            <w:tcW w:w="1914" w:type="dxa"/>
            <w:shd w:val="clear" w:color="auto" w:fill="auto"/>
          </w:tcPr>
          <w:p w14:paraId="55DA1B6F"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68.5 ± 1.0</w:t>
            </w:r>
          </w:p>
        </w:tc>
        <w:tc>
          <w:tcPr>
            <w:tcW w:w="1134" w:type="dxa"/>
            <w:shd w:val="clear" w:color="auto" w:fill="auto"/>
          </w:tcPr>
          <w:p w14:paraId="2B5B5C19"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0.437</w:t>
            </w:r>
          </w:p>
        </w:tc>
      </w:tr>
      <w:tr w:rsidR="000807A7" w:rsidRPr="000807A7" w14:paraId="453F7275" w14:textId="77777777" w:rsidTr="00BF7F46">
        <w:tc>
          <w:tcPr>
            <w:tcW w:w="3397" w:type="dxa"/>
            <w:shd w:val="clear" w:color="auto" w:fill="auto"/>
          </w:tcPr>
          <w:p w14:paraId="07800E2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Female (%)</w:t>
            </w:r>
          </w:p>
        </w:tc>
        <w:tc>
          <w:tcPr>
            <w:tcW w:w="1914" w:type="dxa"/>
            <w:shd w:val="clear" w:color="auto" w:fill="auto"/>
          </w:tcPr>
          <w:p w14:paraId="56AB5152"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20 (15.4</w:t>
            </w:r>
            <w:r w:rsidR="000807A7" w:rsidRPr="000807A7">
              <w:rPr>
                <w:rFonts w:ascii="Book Antiqua" w:hAnsi="Book Antiqua" w:cs="Times New Roman"/>
              </w:rPr>
              <w:t>)</w:t>
            </w:r>
          </w:p>
        </w:tc>
        <w:tc>
          <w:tcPr>
            <w:tcW w:w="1914" w:type="dxa"/>
            <w:shd w:val="clear" w:color="auto" w:fill="auto"/>
          </w:tcPr>
          <w:p w14:paraId="055B9341"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12 (12.1</w:t>
            </w:r>
            <w:r w:rsidR="000807A7" w:rsidRPr="000807A7">
              <w:rPr>
                <w:rFonts w:ascii="Book Antiqua" w:hAnsi="Book Antiqua" w:cs="Times New Roman"/>
              </w:rPr>
              <w:t>)</w:t>
            </w:r>
          </w:p>
        </w:tc>
        <w:tc>
          <w:tcPr>
            <w:tcW w:w="1134" w:type="dxa"/>
            <w:shd w:val="clear" w:color="auto" w:fill="auto"/>
          </w:tcPr>
          <w:p w14:paraId="252CDDA3"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0.481</w:t>
            </w:r>
          </w:p>
        </w:tc>
      </w:tr>
      <w:tr w:rsidR="000807A7" w:rsidRPr="000807A7" w14:paraId="68B95DEB" w14:textId="77777777" w:rsidTr="00BF7F46">
        <w:tc>
          <w:tcPr>
            <w:tcW w:w="3397" w:type="dxa"/>
            <w:shd w:val="clear" w:color="auto" w:fill="auto"/>
          </w:tcPr>
          <w:p w14:paraId="2E16CDD8"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BMI</w:t>
            </w:r>
          </w:p>
        </w:tc>
        <w:tc>
          <w:tcPr>
            <w:tcW w:w="1914" w:type="dxa"/>
            <w:shd w:val="clear" w:color="auto" w:fill="auto"/>
          </w:tcPr>
          <w:p w14:paraId="3BE39B0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24.5 ± 0.3</w:t>
            </w:r>
          </w:p>
        </w:tc>
        <w:tc>
          <w:tcPr>
            <w:tcW w:w="1914" w:type="dxa"/>
            <w:shd w:val="clear" w:color="auto" w:fill="auto"/>
          </w:tcPr>
          <w:p w14:paraId="25C03BC8"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24.7 ± 0.3</w:t>
            </w:r>
          </w:p>
        </w:tc>
        <w:tc>
          <w:tcPr>
            <w:tcW w:w="1134" w:type="dxa"/>
            <w:shd w:val="clear" w:color="auto" w:fill="auto"/>
          </w:tcPr>
          <w:p w14:paraId="5AC23D5F"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0.644</w:t>
            </w:r>
          </w:p>
        </w:tc>
      </w:tr>
      <w:tr w:rsidR="000807A7" w:rsidRPr="000807A7" w14:paraId="27885528" w14:textId="77777777" w:rsidTr="00BF7F46">
        <w:tc>
          <w:tcPr>
            <w:tcW w:w="3397" w:type="dxa"/>
            <w:shd w:val="clear" w:color="auto" w:fill="auto"/>
          </w:tcPr>
          <w:p w14:paraId="2A54FC9B"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Hypertension (%)</w:t>
            </w:r>
          </w:p>
        </w:tc>
        <w:tc>
          <w:tcPr>
            <w:tcW w:w="1914" w:type="dxa"/>
            <w:shd w:val="clear" w:color="auto" w:fill="auto"/>
          </w:tcPr>
          <w:p w14:paraId="196B7FEE"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90 (69.2</w:t>
            </w:r>
            <w:r w:rsidR="000807A7" w:rsidRPr="000807A7">
              <w:rPr>
                <w:rFonts w:ascii="Book Antiqua" w:hAnsi="Book Antiqua" w:cs="Times New Roman"/>
              </w:rPr>
              <w:t>)</w:t>
            </w:r>
          </w:p>
        </w:tc>
        <w:tc>
          <w:tcPr>
            <w:tcW w:w="1914" w:type="dxa"/>
            <w:shd w:val="clear" w:color="auto" w:fill="auto"/>
          </w:tcPr>
          <w:p w14:paraId="4C179B16"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74 (74.7</w:t>
            </w:r>
            <w:r w:rsidR="000807A7" w:rsidRPr="000807A7">
              <w:rPr>
                <w:rFonts w:ascii="Book Antiqua" w:hAnsi="Book Antiqua" w:cs="Times New Roman"/>
              </w:rPr>
              <w:t>)</w:t>
            </w:r>
          </w:p>
        </w:tc>
        <w:tc>
          <w:tcPr>
            <w:tcW w:w="1134" w:type="dxa"/>
            <w:shd w:val="clear" w:color="auto" w:fill="auto"/>
          </w:tcPr>
          <w:p w14:paraId="40A57BBA"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0.360</w:t>
            </w:r>
          </w:p>
        </w:tc>
      </w:tr>
      <w:tr w:rsidR="000807A7" w:rsidRPr="000807A7" w14:paraId="15068F42" w14:textId="77777777" w:rsidTr="00BF7F46">
        <w:tc>
          <w:tcPr>
            <w:tcW w:w="3397" w:type="dxa"/>
            <w:shd w:val="clear" w:color="auto" w:fill="auto"/>
          </w:tcPr>
          <w:p w14:paraId="3437970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Diabetes mellitus (%)</w:t>
            </w:r>
          </w:p>
        </w:tc>
        <w:tc>
          <w:tcPr>
            <w:tcW w:w="1914" w:type="dxa"/>
            <w:shd w:val="clear" w:color="auto" w:fill="auto"/>
          </w:tcPr>
          <w:p w14:paraId="53AABE6A"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70 (53.8</w:t>
            </w:r>
            <w:r w:rsidR="000807A7" w:rsidRPr="000807A7">
              <w:rPr>
                <w:rFonts w:ascii="Book Antiqua" w:hAnsi="Book Antiqua" w:cs="Times New Roman"/>
              </w:rPr>
              <w:t>)</w:t>
            </w:r>
          </w:p>
        </w:tc>
        <w:tc>
          <w:tcPr>
            <w:tcW w:w="1914" w:type="dxa"/>
            <w:shd w:val="clear" w:color="auto" w:fill="auto"/>
          </w:tcPr>
          <w:p w14:paraId="5857C98A"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49 (49.5</w:t>
            </w:r>
            <w:r w:rsidR="000807A7" w:rsidRPr="000807A7">
              <w:rPr>
                <w:rFonts w:ascii="Book Antiqua" w:hAnsi="Book Antiqua" w:cs="Times New Roman"/>
              </w:rPr>
              <w:t>)</w:t>
            </w:r>
          </w:p>
        </w:tc>
        <w:tc>
          <w:tcPr>
            <w:tcW w:w="1134" w:type="dxa"/>
            <w:shd w:val="clear" w:color="auto" w:fill="auto"/>
          </w:tcPr>
          <w:p w14:paraId="3ADB9597"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0.407</w:t>
            </w:r>
          </w:p>
        </w:tc>
      </w:tr>
      <w:tr w:rsidR="000807A7" w:rsidRPr="000807A7" w14:paraId="417D6E66" w14:textId="77777777" w:rsidTr="00BF7F46">
        <w:tc>
          <w:tcPr>
            <w:tcW w:w="3397" w:type="dxa"/>
            <w:shd w:val="clear" w:color="auto" w:fill="auto"/>
          </w:tcPr>
          <w:p w14:paraId="37B2A2C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Dyslipidemia (%)</w:t>
            </w:r>
          </w:p>
        </w:tc>
        <w:tc>
          <w:tcPr>
            <w:tcW w:w="1914" w:type="dxa"/>
            <w:shd w:val="clear" w:color="auto" w:fill="auto"/>
          </w:tcPr>
          <w:p w14:paraId="5B1C8BC8"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94 (72.3</w:t>
            </w:r>
            <w:r w:rsidR="000807A7" w:rsidRPr="000807A7">
              <w:rPr>
                <w:rFonts w:ascii="Book Antiqua" w:hAnsi="Book Antiqua" w:cs="Times New Roman"/>
              </w:rPr>
              <w:t>)</w:t>
            </w:r>
          </w:p>
        </w:tc>
        <w:tc>
          <w:tcPr>
            <w:tcW w:w="1914" w:type="dxa"/>
            <w:shd w:val="clear" w:color="auto" w:fill="auto"/>
          </w:tcPr>
          <w:p w14:paraId="712B546A"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75 (75.8</w:t>
            </w:r>
            <w:r w:rsidR="000807A7" w:rsidRPr="000807A7">
              <w:rPr>
                <w:rFonts w:ascii="Book Antiqua" w:hAnsi="Book Antiqua" w:cs="Times New Roman"/>
              </w:rPr>
              <w:t>)</w:t>
            </w:r>
          </w:p>
        </w:tc>
        <w:tc>
          <w:tcPr>
            <w:tcW w:w="1134" w:type="dxa"/>
            <w:shd w:val="clear" w:color="auto" w:fill="auto"/>
          </w:tcPr>
          <w:p w14:paraId="265261C4"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0.791</w:t>
            </w:r>
          </w:p>
        </w:tc>
      </w:tr>
      <w:tr w:rsidR="000807A7" w:rsidRPr="000807A7" w14:paraId="4EEDA8BB" w14:textId="77777777" w:rsidTr="00BF7F46">
        <w:tc>
          <w:tcPr>
            <w:tcW w:w="3397" w:type="dxa"/>
            <w:shd w:val="clear" w:color="auto" w:fill="auto"/>
          </w:tcPr>
          <w:p w14:paraId="040122DD"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Smoking history (%)</w:t>
            </w:r>
          </w:p>
        </w:tc>
        <w:tc>
          <w:tcPr>
            <w:tcW w:w="1914" w:type="dxa"/>
            <w:shd w:val="clear" w:color="auto" w:fill="auto"/>
          </w:tcPr>
          <w:p w14:paraId="3AA329AA"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78 (60.0</w:t>
            </w:r>
            <w:r w:rsidR="000807A7" w:rsidRPr="000807A7">
              <w:rPr>
                <w:rFonts w:ascii="Book Antiqua" w:hAnsi="Book Antiqua" w:cs="Times New Roman"/>
              </w:rPr>
              <w:t>)</w:t>
            </w:r>
          </w:p>
        </w:tc>
        <w:tc>
          <w:tcPr>
            <w:tcW w:w="1914" w:type="dxa"/>
            <w:shd w:val="clear" w:color="auto" w:fill="auto"/>
          </w:tcPr>
          <w:p w14:paraId="20822D23"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59 (59.6</w:t>
            </w:r>
            <w:r w:rsidR="000807A7" w:rsidRPr="000807A7">
              <w:rPr>
                <w:rFonts w:ascii="Book Antiqua" w:hAnsi="Book Antiqua" w:cs="Times New Roman"/>
              </w:rPr>
              <w:t>)</w:t>
            </w:r>
          </w:p>
        </w:tc>
        <w:tc>
          <w:tcPr>
            <w:tcW w:w="1134" w:type="dxa"/>
            <w:shd w:val="clear" w:color="auto" w:fill="auto"/>
          </w:tcPr>
          <w:p w14:paraId="3D0A4B0B"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0.950</w:t>
            </w:r>
          </w:p>
        </w:tc>
      </w:tr>
      <w:tr w:rsidR="000807A7" w:rsidRPr="000807A7" w14:paraId="2537AFB9" w14:textId="77777777" w:rsidTr="00BF7F46">
        <w:tc>
          <w:tcPr>
            <w:tcW w:w="3397" w:type="dxa"/>
            <w:shd w:val="clear" w:color="auto" w:fill="auto"/>
          </w:tcPr>
          <w:p w14:paraId="0E6EEF92"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Preoperative AF (%)</w:t>
            </w:r>
          </w:p>
        </w:tc>
        <w:tc>
          <w:tcPr>
            <w:tcW w:w="1914" w:type="dxa"/>
            <w:shd w:val="clear" w:color="auto" w:fill="auto"/>
          </w:tcPr>
          <w:p w14:paraId="50E95B27"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4 (3.1</w:t>
            </w:r>
            <w:r w:rsidR="000807A7" w:rsidRPr="000807A7">
              <w:rPr>
                <w:rFonts w:ascii="Book Antiqua" w:hAnsi="Book Antiqua" w:cs="Times New Roman"/>
              </w:rPr>
              <w:t>)</w:t>
            </w:r>
          </w:p>
        </w:tc>
        <w:tc>
          <w:tcPr>
            <w:tcW w:w="1914" w:type="dxa"/>
            <w:shd w:val="clear" w:color="auto" w:fill="auto"/>
          </w:tcPr>
          <w:p w14:paraId="235AB9F7"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1 (1.0</w:t>
            </w:r>
            <w:r w:rsidR="000807A7" w:rsidRPr="000807A7">
              <w:rPr>
                <w:rFonts w:ascii="Book Antiqua" w:hAnsi="Book Antiqua" w:cs="Times New Roman"/>
              </w:rPr>
              <w:t>)</w:t>
            </w:r>
          </w:p>
        </w:tc>
        <w:tc>
          <w:tcPr>
            <w:tcW w:w="1134" w:type="dxa"/>
            <w:shd w:val="clear" w:color="auto" w:fill="auto"/>
          </w:tcPr>
          <w:p w14:paraId="6A9D078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0.261</w:t>
            </w:r>
          </w:p>
        </w:tc>
      </w:tr>
      <w:tr w:rsidR="000807A7" w:rsidRPr="000807A7" w14:paraId="053021CD" w14:textId="77777777" w:rsidTr="00BF7F46">
        <w:tc>
          <w:tcPr>
            <w:tcW w:w="3397" w:type="dxa"/>
            <w:shd w:val="clear" w:color="auto" w:fill="auto"/>
          </w:tcPr>
          <w:p w14:paraId="645D1D94"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NYHA</w:t>
            </w:r>
          </w:p>
        </w:tc>
        <w:tc>
          <w:tcPr>
            <w:tcW w:w="1914" w:type="dxa"/>
            <w:shd w:val="clear" w:color="auto" w:fill="auto"/>
          </w:tcPr>
          <w:p w14:paraId="63449AA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1.6 ± 0.1</w:t>
            </w:r>
          </w:p>
        </w:tc>
        <w:tc>
          <w:tcPr>
            <w:tcW w:w="1914" w:type="dxa"/>
            <w:shd w:val="clear" w:color="auto" w:fill="auto"/>
          </w:tcPr>
          <w:p w14:paraId="59ED8AA6"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1.7 ± 0.1</w:t>
            </w:r>
          </w:p>
        </w:tc>
        <w:tc>
          <w:tcPr>
            <w:tcW w:w="1134" w:type="dxa"/>
            <w:shd w:val="clear" w:color="auto" w:fill="auto"/>
          </w:tcPr>
          <w:p w14:paraId="08ECF2ED"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0.725</w:t>
            </w:r>
          </w:p>
        </w:tc>
      </w:tr>
      <w:tr w:rsidR="000807A7" w:rsidRPr="000807A7" w14:paraId="01AFC6D1" w14:textId="77777777" w:rsidTr="00BF7F46">
        <w:tc>
          <w:tcPr>
            <w:tcW w:w="3397" w:type="dxa"/>
            <w:shd w:val="clear" w:color="auto" w:fill="auto"/>
          </w:tcPr>
          <w:p w14:paraId="228D75B0" w14:textId="77777777" w:rsidR="000807A7" w:rsidRPr="00BF7F46" w:rsidRDefault="000807A7" w:rsidP="000807A7">
            <w:pPr>
              <w:spacing w:line="360" w:lineRule="auto"/>
              <w:jc w:val="both"/>
              <w:rPr>
                <w:rFonts w:ascii="Book Antiqua" w:hAnsi="Book Antiqua" w:cs="Times New Roman"/>
              </w:rPr>
            </w:pPr>
            <w:r w:rsidRPr="00BF7F46">
              <w:rPr>
                <w:rFonts w:ascii="Book Antiqua" w:hAnsi="Book Antiqua" w:cs="Times New Roman"/>
              </w:rPr>
              <w:t>LAD</w:t>
            </w:r>
            <w:r w:rsidRPr="00BF7F46">
              <w:rPr>
                <w:rFonts w:ascii="Book Antiqua" w:hAnsi="Book Antiqua" w:cs="Times New Roman"/>
                <w:iCs/>
              </w:rPr>
              <w:t>, mm</w:t>
            </w:r>
          </w:p>
        </w:tc>
        <w:tc>
          <w:tcPr>
            <w:tcW w:w="1914" w:type="dxa"/>
            <w:shd w:val="clear" w:color="auto" w:fill="auto"/>
          </w:tcPr>
          <w:p w14:paraId="27E8ADF7"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37.3 ± 0.4</w:t>
            </w:r>
          </w:p>
        </w:tc>
        <w:tc>
          <w:tcPr>
            <w:tcW w:w="1914" w:type="dxa"/>
            <w:shd w:val="clear" w:color="auto" w:fill="auto"/>
          </w:tcPr>
          <w:p w14:paraId="2466AC1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37.9 ± 0.5</w:t>
            </w:r>
          </w:p>
        </w:tc>
        <w:tc>
          <w:tcPr>
            <w:tcW w:w="1134" w:type="dxa"/>
            <w:shd w:val="clear" w:color="auto" w:fill="auto"/>
          </w:tcPr>
          <w:p w14:paraId="11E462D2"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0.316</w:t>
            </w:r>
          </w:p>
        </w:tc>
      </w:tr>
      <w:tr w:rsidR="000807A7" w:rsidRPr="000807A7" w14:paraId="6592A094" w14:textId="77777777" w:rsidTr="00BF7F46">
        <w:tc>
          <w:tcPr>
            <w:tcW w:w="3397" w:type="dxa"/>
            <w:shd w:val="clear" w:color="auto" w:fill="auto"/>
          </w:tcPr>
          <w:p w14:paraId="4F6B0010" w14:textId="77777777" w:rsidR="000807A7" w:rsidRPr="00BF7F46" w:rsidRDefault="000807A7" w:rsidP="000807A7">
            <w:pPr>
              <w:spacing w:line="360" w:lineRule="auto"/>
              <w:jc w:val="both"/>
              <w:rPr>
                <w:rFonts w:ascii="Book Antiqua" w:hAnsi="Book Antiqua" w:cs="Times New Roman"/>
              </w:rPr>
            </w:pPr>
            <w:proofErr w:type="spellStart"/>
            <w:r w:rsidRPr="00BF7F46">
              <w:rPr>
                <w:rFonts w:ascii="Book Antiqua" w:hAnsi="Book Antiqua" w:cs="Times New Roman"/>
              </w:rPr>
              <w:t>LVDd</w:t>
            </w:r>
            <w:proofErr w:type="spellEnd"/>
            <w:r w:rsidRPr="00BF7F46">
              <w:rPr>
                <w:rFonts w:ascii="Book Antiqua" w:hAnsi="Book Antiqua" w:cs="Times New Roman"/>
                <w:iCs/>
              </w:rPr>
              <w:t>, mm</w:t>
            </w:r>
          </w:p>
        </w:tc>
        <w:tc>
          <w:tcPr>
            <w:tcW w:w="1914" w:type="dxa"/>
            <w:shd w:val="clear" w:color="auto" w:fill="auto"/>
          </w:tcPr>
          <w:p w14:paraId="56EE523C"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47.8 ± 0.5</w:t>
            </w:r>
          </w:p>
        </w:tc>
        <w:tc>
          <w:tcPr>
            <w:tcW w:w="1914" w:type="dxa"/>
            <w:shd w:val="clear" w:color="auto" w:fill="auto"/>
          </w:tcPr>
          <w:p w14:paraId="0FD5B246"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49.1 ± 0.7</w:t>
            </w:r>
          </w:p>
        </w:tc>
        <w:tc>
          <w:tcPr>
            <w:tcW w:w="1134" w:type="dxa"/>
            <w:shd w:val="clear" w:color="auto" w:fill="auto"/>
          </w:tcPr>
          <w:p w14:paraId="1424DF2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0.131</w:t>
            </w:r>
          </w:p>
        </w:tc>
      </w:tr>
      <w:tr w:rsidR="000807A7" w:rsidRPr="000807A7" w14:paraId="176FB1C9" w14:textId="77777777" w:rsidTr="00BF7F46">
        <w:tc>
          <w:tcPr>
            <w:tcW w:w="3397" w:type="dxa"/>
            <w:shd w:val="clear" w:color="auto" w:fill="auto"/>
          </w:tcPr>
          <w:p w14:paraId="452748CC" w14:textId="77777777" w:rsidR="000807A7" w:rsidRPr="00BF7F46" w:rsidRDefault="000807A7" w:rsidP="000807A7">
            <w:pPr>
              <w:spacing w:line="360" w:lineRule="auto"/>
              <w:jc w:val="both"/>
              <w:rPr>
                <w:rFonts w:ascii="Book Antiqua" w:hAnsi="Book Antiqua" w:cs="Times New Roman"/>
              </w:rPr>
            </w:pPr>
            <w:r w:rsidRPr="00BF7F46">
              <w:rPr>
                <w:rFonts w:ascii="Book Antiqua" w:hAnsi="Book Antiqua" w:cs="Times New Roman"/>
              </w:rPr>
              <w:t>LVDs</w:t>
            </w:r>
            <w:r w:rsidRPr="00BF7F46">
              <w:rPr>
                <w:rFonts w:ascii="Book Antiqua" w:hAnsi="Book Antiqua" w:cs="Times New Roman"/>
                <w:iCs/>
              </w:rPr>
              <w:t>, mm</w:t>
            </w:r>
          </w:p>
        </w:tc>
        <w:tc>
          <w:tcPr>
            <w:tcW w:w="1914" w:type="dxa"/>
            <w:shd w:val="clear" w:color="auto" w:fill="auto"/>
          </w:tcPr>
          <w:p w14:paraId="0F209DB1"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32.0 ± 0.6</w:t>
            </w:r>
          </w:p>
        </w:tc>
        <w:tc>
          <w:tcPr>
            <w:tcW w:w="1914" w:type="dxa"/>
            <w:shd w:val="clear" w:color="auto" w:fill="auto"/>
          </w:tcPr>
          <w:p w14:paraId="714E5222"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32.7 ± 0.8</w:t>
            </w:r>
          </w:p>
        </w:tc>
        <w:tc>
          <w:tcPr>
            <w:tcW w:w="1134" w:type="dxa"/>
            <w:shd w:val="clear" w:color="auto" w:fill="auto"/>
          </w:tcPr>
          <w:p w14:paraId="64B1E373"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0.537</w:t>
            </w:r>
          </w:p>
        </w:tc>
      </w:tr>
      <w:tr w:rsidR="000807A7" w:rsidRPr="000807A7" w14:paraId="726ACCDF" w14:textId="77777777" w:rsidTr="00BF7F46">
        <w:tc>
          <w:tcPr>
            <w:tcW w:w="3397" w:type="dxa"/>
            <w:shd w:val="clear" w:color="auto" w:fill="auto"/>
          </w:tcPr>
          <w:p w14:paraId="33041AED" w14:textId="77777777" w:rsidR="000807A7" w:rsidRPr="00BF7F46" w:rsidRDefault="000807A7" w:rsidP="000807A7">
            <w:pPr>
              <w:spacing w:line="360" w:lineRule="auto"/>
              <w:jc w:val="both"/>
              <w:rPr>
                <w:rFonts w:ascii="Book Antiqua" w:hAnsi="Book Antiqua" w:cs="Times New Roman"/>
              </w:rPr>
            </w:pPr>
            <w:r w:rsidRPr="00BF7F46">
              <w:rPr>
                <w:rFonts w:ascii="Book Antiqua" w:hAnsi="Book Antiqua" w:cs="Times New Roman"/>
              </w:rPr>
              <w:t>IVST</w:t>
            </w:r>
            <w:r w:rsidRPr="00BF7F46">
              <w:rPr>
                <w:rFonts w:ascii="Book Antiqua" w:hAnsi="Book Antiqua" w:cs="Times New Roman"/>
                <w:iCs/>
              </w:rPr>
              <w:t>, mm</w:t>
            </w:r>
          </w:p>
        </w:tc>
        <w:tc>
          <w:tcPr>
            <w:tcW w:w="1914" w:type="dxa"/>
            <w:shd w:val="clear" w:color="auto" w:fill="auto"/>
          </w:tcPr>
          <w:p w14:paraId="3F89C4B3"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9.7 ± 0.1</w:t>
            </w:r>
          </w:p>
        </w:tc>
        <w:tc>
          <w:tcPr>
            <w:tcW w:w="1914" w:type="dxa"/>
            <w:shd w:val="clear" w:color="auto" w:fill="auto"/>
          </w:tcPr>
          <w:p w14:paraId="234BCF43"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9.9 ± 0.1</w:t>
            </w:r>
          </w:p>
        </w:tc>
        <w:tc>
          <w:tcPr>
            <w:tcW w:w="1134" w:type="dxa"/>
            <w:shd w:val="clear" w:color="auto" w:fill="auto"/>
          </w:tcPr>
          <w:p w14:paraId="2E5AF4B7"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0.266</w:t>
            </w:r>
          </w:p>
        </w:tc>
      </w:tr>
      <w:tr w:rsidR="000807A7" w:rsidRPr="000807A7" w14:paraId="4276B4E5" w14:textId="77777777" w:rsidTr="00BF7F46">
        <w:tc>
          <w:tcPr>
            <w:tcW w:w="3397" w:type="dxa"/>
            <w:shd w:val="clear" w:color="auto" w:fill="auto"/>
          </w:tcPr>
          <w:p w14:paraId="0642704A" w14:textId="77777777" w:rsidR="000807A7" w:rsidRPr="00BF7F46" w:rsidRDefault="000807A7" w:rsidP="000807A7">
            <w:pPr>
              <w:spacing w:line="360" w:lineRule="auto"/>
              <w:jc w:val="both"/>
              <w:rPr>
                <w:rFonts w:ascii="Book Antiqua" w:hAnsi="Book Antiqua" w:cs="Times New Roman"/>
              </w:rPr>
            </w:pPr>
            <w:r w:rsidRPr="00BF7F46">
              <w:rPr>
                <w:rFonts w:ascii="Book Antiqua" w:hAnsi="Book Antiqua" w:cs="Times New Roman"/>
              </w:rPr>
              <w:t>PWT</w:t>
            </w:r>
            <w:r w:rsidRPr="00BF7F46">
              <w:rPr>
                <w:rFonts w:ascii="Book Antiqua" w:hAnsi="Book Antiqua" w:cs="Times New Roman"/>
                <w:iCs/>
              </w:rPr>
              <w:t>, mm</w:t>
            </w:r>
          </w:p>
        </w:tc>
        <w:tc>
          <w:tcPr>
            <w:tcW w:w="1914" w:type="dxa"/>
            <w:shd w:val="clear" w:color="auto" w:fill="auto"/>
          </w:tcPr>
          <w:p w14:paraId="3DDA824D"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9.8 ± 0.1</w:t>
            </w:r>
          </w:p>
        </w:tc>
        <w:tc>
          <w:tcPr>
            <w:tcW w:w="1914" w:type="dxa"/>
            <w:shd w:val="clear" w:color="auto" w:fill="auto"/>
          </w:tcPr>
          <w:p w14:paraId="02C59F64"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10.0 ± 0.1</w:t>
            </w:r>
          </w:p>
        </w:tc>
        <w:tc>
          <w:tcPr>
            <w:tcW w:w="1134" w:type="dxa"/>
            <w:shd w:val="clear" w:color="auto" w:fill="auto"/>
          </w:tcPr>
          <w:p w14:paraId="72806384"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0.195</w:t>
            </w:r>
          </w:p>
        </w:tc>
      </w:tr>
      <w:tr w:rsidR="000807A7" w:rsidRPr="000807A7" w14:paraId="69A59C80" w14:textId="77777777" w:rsidTr="00BF7F46">
        <w:tc>
          <w:tcPr>
            <w:tcW w:w="3397" w:type="dxa"/>
            <w:shd w:val="clear" w:color="auto" w:fill="auto"/>
          </w:tcPr>
          <w:p w14:paraId="5F067BFF" w14:textId="77777777" w:rsidR="000807A7" w:rsidRPr="00BF7F46" w:rsidRDefault="000807A7" w:rsidP="000807A7">
            <w:pPr>
              <w:spacing w:line="360" w:lineRule="auto"/>
              <w:jc w:val="both"/>
              <w:rPr>
                <w:rFonts w:ascii="Book Antiqua" w:hAnsi="Book Antiqua" w:cs="Times New Roman"/>
              </w:rPr>
            </w:pPr>
            <w:r w:rsidRPr="00BF7F46">
              <w:rPr>
                <w:rFonts w:ascii="Book Antiqua" w:hAnsi="Book Antiqua" w:cs="Times New Roman"/>
              </w:rPr>
              <w:t>LVEF</w:t>
            </w:r>
            <w:r w:rsidRPr="00BF7F46">
              <w:rPr>
                <w:rFonts w:ascii="Book Antiqua" w:hAnsi="Book Antiqua" w:cs="Times New Roman"/>
                <w:iCs/>
              </w:rPr>
              <w:t>, %</w:t>
            </w:r>
          </w:p>
        </w:tc>
        <w:tc>
          <w:tcPr>
            <w:tcW w:w="1914" w:type="dxa"/>
            <w:shd w:val="clear" w:color="auto" w:fill="auto"/>
          </w:tcPr>
          <w:p w14:paraId="16CFD86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61.0 ± 0.8</w:t>
            </w:r>
          </w:p>
        </w:tc>
        <w:tc>
          <w:tcPr>
            <w:tcW w:w="1914" w:type="dxa"/>
            <w:shd w:val="clear" w:color="auto" w:fill="auto"/>
          </w:tcPr>
          <w:p w14:paraId="3EAEB1ED"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60.0 ± 1.4</w:t>
            </w:r>
          </w:p>
        </w:tc>
        <w:tc>
          <w:tcPr>
            <w:tcW w:w="1134" w:type="dxa"/>
            <w:shd w:val="clear" w:color="auto" w:fill="auto"/>
          </w:tcPr>
          <w:p w14:paraId="4EECB341"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0.540</w:t>
            </w:r>
          </w:p>
        </w:tc>
      </w:tr>
      <w:tr w:rsidR="000807A7" w:rsidRPr="000807A7" w14:paraId="18820AE8" w14:textId="77777777" w:rsidTr="00BF7F46">
        <w:tc>
          <w:tcPr>
            <w:tcW w:w="3397" w:type="dxa"/>
            <w:shd w:val="clear" w:color="auto" w:fill="auto"/>
          </w:tcPr>
          <w:p w14:paraId="1171DD2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Operation time, min</w:t>
            </w:r>
          </w:p>
        </w:tc>
        <w:tc>
          <w:tcPr>
            <w:tcW w:w="1914" w:type="dxa"/>
            <w:shd w:val="clear" w:color="auto" w:fill="auto"/>
          </w:tcPr>
          <w:p w14:paraId="583ED8CB"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253.6 ± 5.7</w:t>
            </w:r>
          </w:p>
        </w:tc>
        <w:tc>
          <w:tcPr>
            <w:tcW w:w="1914" w:type="dxa"/>
            <w:shd w:val="clear" w:color="auto" w:fill="auto"/>
          </w:tcPr>
          <w:p w14:paraId="7E0FCE97"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248.4 ± 6.8</w:t>
            </w:r>
          </w:p>
        </w:tc>
        <w:tc>
          <w:tcPr>
            <w:tcW w:w="1134" w:type="dxa"/>
            <w:shd w:val="clear" w:color="auto" w:fill="auto"/>
          </w:tcPr>
          <w:p w14:paraId="3F7577CF"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0.555</w:t>
            </w:r>
          </w:p>
        </w:tc>
      </w:tr>
      <w:tr w:rsidR="000807A7" w:rsidRPr="000807A7" w14:paraId="35089D2A" w14:textId="77777777" w:rsidTr="00BF7F46">
        <w:tc>
          <w:tcPr>
            <w:tcW w:w="3397" w:type="dxa"/>
            <w:shd w:val="clear" w:color="auto" w:fill="auto"/>
          </w:tcPr>
          <w:p w14:paraId="4FE91D6E" w14:textId="77777777" w:rsidR="000807A7" w:rsidRPr="000807A7" w:rsidRDefault="000807A7" w:rsidP="00BF7F46">
            <w:pPr>
              <w:spacing w:line="360" w:lineRule="auto"/>
              <w:jc w:val="both"/>
              <w:rPr>
                <w:rFonts w:ascii="Book Antiqua" w:hAnsi="Book Antiqua" w:cs="Times New Roman"/>
              </w:rPr>
            </w:pPr>
            <w:r w:rsidRPr="000807A7">
              <w:rPr>
                <w:rFonts w:ascii="Book Antiqua" w:hAnsi="Book Antiqua" w:cs="Times New Roman"/>
              </w:rPr>
              <w:t>Intubation time, h</w:t>
            </w:r>
          </w:p>
        </w:tc>
        <w:tc>
          <w:tcPr>
            <w:tcW w:w="1914" w:type="dxa"/>
            <w:shd w:val="clear" w:color="auto" w:fill="auto"/>
          </w:tcPr>
          <w:p w14:paraId="3D1AD2D0"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6.7 ± 0.7</w:t>
            </w:r>
          </w:p>
        </w:tc>
        <w:tc>
          <w:tcPr>
            <w:tcW w:w="1914" w:type="dxa"/>
            <w:shd w:val="clear" w:color="auto" w:fill="auto"/>
          </w:tcPr>
          <w:p w14:paraId="491644D6"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5.6 ± 0.4</w:t>
            </w:r>
          </w:p>
        </w:tc>
        <w:tc>
          <w:tcPr>
            <w:tcW w:w="1134" w:type="dxa"/>
            <w:shd w:val="clear" w:color="auto" w:fill="auto"/>
          </w:tcPr>
          <w:p w14:paraId="765BA652"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0.176</w:t>
            </w:r>
          </w:p>
        </w:tc>
      </w:tr>
      <w:tr w:rsidR="000807A7" w:rsidRPr="000807A7" w14:paraId="16233BB3" w14:textId="77777777" w:rsidTr="00BF7F46">
        <w:tc>
          <w:tcPr>
            <w:tcW w:w="3397" w:type="dxa"/>
            <w:shd w:val="clear" w:color="auto" w:fill="auto"/>
          </w:tcPr>
          <w:p w14:paraId="26821406"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Number of distal anastomosis</w:t>
            </w:r>
          </w:p>
        </w:tc>
        <w:tc>
          <w:tcPr>
            <w:tcW w:w="1914" w:type="dxa"/>
            <w:shd w:val="clear" w:color="auto" w:fill="auto"/>
          </w:tcPr>
          <w:p w14:paraId="6746F3C2"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3.2 ± 0.1</w:t>
            </w:r>
          </w:p>
        </w:tc>
        <w:tc>
          <w:tcPr>
            <w:tcW w:w="1914" w:type="dxa"/>
            <w:shd w:val="clear" w:color="auto" w:fill="auto"/>
          </w:tcPr>
          <w:p w14:paraId="2802418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3.2 ± 0.1</w:t>
            </w:r>
          </w:p>
        </w:tc>
        <w:tc>
          <w:tcPr>
            <w:tcW w:w="1134" w:type="dxa"/>
            <w:shd w:val="clear" w:color="auto" w:fill="auto"/>
          </w:tcPr>
          <w:p w14:paraId="7999A386"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0.964</w:t>
            </w:r>
          </w:p>
        </w:tc>
      </w:tr>
      <w:tr w:rsidR="000807A7" w:rsidRPr="000807A7" w14:paraId="2DB790CF" w14:textId="77777777" w:rsidTr="00BF7F46">
        <w:tc>
          <w:tcPr>
            <w:tcW w:w="3397" w:type="dxa"/>
            <w:shd w:val="clear" w:color="auto" w:fill="auto"/>
          </w:tcPr>
          <w:p w14:paraId="60B60AC8"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Right gastroepiploic artery graft</w:t>
            </w:r>
            <w:r w:rsidR="00BF7F46">
              <w:rPr>
                <w:rFonts w:ascii="Book Antiqua" w:hAnsi="Book Antiqua" w:cs="Times New Roman" w:hint="eastAsia"/>
                <w:lang w:eastAsia="zh-CN"/>
              </w:rPr>
              <w:t xml:space="preserve"> </w:t>
            </w:r>
            <w:r w:rsidR="00BF7F46" w:rsidRPr="000807A7">
              <w:rPr>
                <w:rFonts w:ascii="Book Antiqua" w:hAnsi="Book Antiqua" w:cs="Times New Roman"/>
              </w:rPr>
              <w:t>(%)</w:t>
            </w:r>
          </w:p>
        </w:tc>
        <w:tc>
          <w:tcPr>
            <w:tcW w:w="1914" w:type="dxa"/>
            <w:shd w:val="clear" w:color="auto" w:fill="auto"/>
          </w:tcPr>
          <w:p w14:paraId="42C882CF"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66 (50.8</w:t>
            </w:r>
            <w:r w:rsidR="000807A7" w:rsidRPr="000807A7">
              <w:rPr>
                <w:rFonts w:ascii="Book Antiqua" w:hAnsi="Book Antiqua" w:cs="Times New Roman"/>
              </w:rPr>
              <w:t>)</w:t>
            </w:r>
          </w:p>
        </w:tc>
        <w:tc>
          <w:tcPr>
            <w:tcW w:w="1914" w:type="dxa"/>
            <w:shd w:val="clear" w:color="auto" w:fill="auto"/>
          </w:tcPr>
          <w:p w14:paraId="214F051C"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52 (52.5</w:t>
            </w:r>
            <w:r w:rsidR="000807A7" w:rsidRPr="000807A7">
              <w:rPr>
                <w:rFonts w:ascii="Book Antiqua" w:hAnsi="Book Antiqua" w:cs="Times New Roman"/>
              </w:rPr>
              <w:t>)</w:t>
            </w:r>
          </w:p>
        </w:tc>
        <w:tc>
          <w:tcPr>
            <w:tcW w:w="1134" w:type="dxa"/>
            <w:shd w:val="clear" w:color="auto" w:fill="auto"/>
          </w:tcPr>
          <w:p w14:paraId="6F83C8B4"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0.793</w:t>
            </w:r>
          </w:p>
        </w:tc>
      </w:tr>
      <w:tr w:rsidR="000807A7" w:rsidRPr="000807A7" w14:paraId="020B4ED6" w14:textId="77777777" w:rsidTr="00BF7F46">
        <w:tc>
          <w:tcPr>
            <w:tcW w:w="3397" w:type="dxa"/>
            <w:shd w:val="clear" w:color="auto" w:fill="auto"/>
          </w:tcPr>
          <w:p w14:paraId="763B32EE" w14:textId="77777777" w:rsidR="000807A7" w:rsidRPr="000807A7" w:rsidRDefault="000807A7" w:rsidP="000807A7">
            <w:pPr>
              <w:spacing w:line="360" w:lineRule="auto"/>
              <w:jc w:val="both"/>
              <w:rPr>
                <w:rFonts w:ascii="Book Antiqua" w:hAnsi="Book Antiqua" w:cs="Times New Roman"/>
                <w:lang w:eastAsia="zh-CN"/>
              </w:rPr>
            </w:pPr>
            <w:r w:rsidRPr="000807A7">
              <w:rPr>
                <w:rFonts w:ascii="Book Antiqua" w:hAnsi="Book Antiqua" w:cs="Times New Roman"/>
              </w:rPr>
              <w:t>Saphenous vein graft</w:t>
            </w:r>
            <w:r w:rsidR="00BF7F46">
              <w:rPr>
                <w:rFonts w:ascii="Book Antiqua" w:hAnsi="Book Antiqua" w:cs="Times New Roman" w:hint="eastAsia"/>
                <w:lang w:eastAsia="zh-CN"/>
              </w:rPr>
              <w:t xml:space="preserve"> </w:t>
            </w:r>
            <w:r w:rsidR="00BF7F46" w:rsidRPr="000807A7">
              <w:rPr>
                <w:rFonts w:ascii="Book Antiqua" w:hAnsi="Book Antiqua" w:cs="Times New Roman"/>
              </w:rPr>
              <w:t>(%)</w:t>
            </w:r>
          </w:p>
        </w:tc>
        <w:tc>
          <w:tcPr>
            <w:tcW w:w="1914" w:type="dxa"/>
            <w:shd w:val="clear" w:color="auto" w:fill="auto"/>
          </w:tcPr>
          <w:p w14:paraId="581DDD94"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47 (36.2</w:t>
            </w:r>
            <w:r w:rsidR="000807A7" w:rsidRPr="000807A7">
              <w:rPr>
                <w:rFonts w:ascii="Book Antiqua" w:hAnsi="Book Antiqua" w:cs="Times New Roman"/>
              </w:rPr>
              <w:t>)</w:t>
            </w:r>
          </w:p>
        </w:tc>
        <w:tc>
          <w:tcPr>
            <w:tcW w:w="1914" w:type="dxa"/>
            <w:shd w:val="clear" w:color="auto" w:fill="auto"/>
          </w:tcPr>
          <w:p w14:paraId="0CCA6031"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32 (32.3</w:t>
            </w:r>
            <w:r w:rsidR="000807A7" w:rsidRPr="000807A7">
              <w:rPr>
                <w:rFonts w:ascii="Book Antiqua" w:hAnsi="Book Antiqua" w:cs="Times New Roman"/>
              </w:rPr>
              <w:t>)</w:t>
            </w:r>
          </w:p>
        </w:tc>
        <w:tc>
          <w:tcPr>
            <w:tcW w:w="1134" w:type="dxa"/>
            <w:shd w:val="clear" w:color="auto" w:fill="auto"/>
          </w:tcPr>
          <w:p w14:paraId="4AD9011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0.470</w:t>
            </w:r>
          </w:p>
        </w:tc>
      </w:tr>
      <w:tr w:rsidR="000807A7" w:rsidRPr="000807A7" w14:paraId="234C3A60" w14:textId="77777777" w:rsidTr="00BF7F46">
        <w:tc>
          <w:tcPr>
            <w:tcW w:w="3397" w:type="dxa"/>
            <w:shd w:val="clear" w:color="auto" w:fill="auto"/>
          </w:tcPr>
          <w:p w14:paraId="06DC10CF" w14:textId="77777777" w:rsidR="000807A7" w:rsidRPr="000807A7" w:rsidRDefault="000807A7" w:rsidP="000807A7">
            <w:pPr>
              <w:spacing w:line="360" w:lineRule="auto"/>
              <w:jc w:val="both"/>
              <w:rPr>
                <w:rFonts w:ascii="Book Antiqua" w:hAnsi="Book Antiqua" w:cs="Times New Roman"/>
                <w:lang w:eastAsia="zh-CN"/>
              </w:rPr>
            </w:pPr>
            <w:r w:rsidRPr="000807A7">
              <w:rPr>
                <w:rFonts w:ascii="Book Antiqua" w:hAnsi="Book Antiqua" w:cs="Times New Roman"/>
              </w:rPr>
              <w:t>Blood transfusion</w:t>
            </w:r>
            <w:r w:rsidR="00BF7F46">
              <w:rPr>
                <w:rFonts w:ascii="Book Antiqua" w:hAnsi="Book Antiqua" w:cs="Times New Roman" w:hint="eastAsia"/>
                <w:lang w:eastAsia="zh-CN"/>
              </w:rPr>
              <w:t xml:space="preserve"> </w:t>
            </w:r>
            <w:r w:rsidR="00BF7F46" w:rsidRPr="000807A7">
              <w:rPr>
                <w:rFonts w:ascii="Book Antiqua" w:hAnsi="Book Antiqua" w:cs="Times New Roman"/>
              </w:rPr>
              <w:t>(%)</w:t>
            </w:r>
          </w:p>
        </w:tc>
        <w:tc>
          <w:tcPr>
            <w:tcW w:w="1914" w:type="dxa"/>
            <w:shd w:val="clear" w:color="auto" w:fill="auto"/>
          </w:tcPr>
          <w:p w14:paraId="437D76FF"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23 (17.7</w:t>
            </w:r>
            <w:r w:rsidR="000807A7" w:rsidRPr="000807A7">
              <w:rPr>
                <w:rFonts w:ascii="Book Antiqua" w:hAnsi="Book Antiqua" w:cs="Times New Roman"/>
              </w:rPr>
              <w:t>)</w:t>
            </w:r>
          </w:p>
        </w:tc>
        <w:tc>
          <w:tcPr>
            <w:tcW w:w="1914" w:type="dxa"/>
            <w:shd w:val="clear" w:color="auto" w:fill="auto"/>
          </w:tcPr>
          <w:p w14:paraId="3F4ADC09"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19 (19.2</w:t>
            </w:r>
            <w:r w:rsidR="000807A7" w:rsidRPr="000807A7">
              <w:rPr>
                <w:rFonts w:ascii="Book Antiqua" w:hAnsi="Book Antiqua" w:cs="Times New Roman"/>
              </w:rPr>
              <w:t>)</w:t>
            </w:r>
          </w:p>
        </w:tc>
        <w:tc>
          <w:tcPr>
            <w:tcW w:w="1134" w:type="dxa"/>
            <w:shd w:val="clear" w:color="auto" w:fill="auto"/>
          </w:tcPr>
          <w:p w14:paraId="35E813CC"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0.662</w:t>
            </w:r>
          </w:p>
        </w:tc>
      </w:tr>
      <w:tr w:rsidR="000807A7" w:rsidRPr="000807A7" w14:paraId="69137AA8" w14:textId="77777777" w:rsidTr="00BF7F46">
        <w:tc>
          <w:tcPr>
            <w:tcW w:w="3397" w:type="dxa"/>
            <w:shd w:val="clear" w:color="auto" w:fill="auto"/>
          </w:tcPr>
          <w:p w14:paraId="3E68305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Postoperative AF (%)</w:t>
            </w:r>
          </w:p>
        </w:tc>
        <w:tc>
          <w:tcPr>
            <w:tcW w:w="1914" w:type="dxa"/>
            <w:shd w:val="clear" w:color="auto" w:fill="auto"/>
          </w:tcPr>
          <w:p w14:paraId="3E146888"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31 (23.8</w:t>
            </w:r>
            <w:r w:rsidR="000807A7" w:rsidRPr="000807A7">
              <w:rPr>
                <w:rFonts w:ascii="Book Antiqua" w:hAnsi="Book Antiqua" w:cs="Times New Roman"/>
              </w:rPr>
              <w:t>)</w:t>
            </w:r>
          </w:p>
        </w:tc>
        <w:tc>
          <w:tcPr>
            <w:tcW w:w="1914" w:type="dxa"/>
            <w:shd w:val="clear" w:color="auto" w:fill="auto"/>
          </w:tcPr>
          <w:p w14:paraId="2FFAEFD7" w14:textId="77777777" w:rsidR="000807A7" w:rsidRPr="000807A7" w:rsidRDefault="00BF7F46" w:rsidP="000807A7">
            <w:pPr>
              <w:spacing w:line="360" w:lineRule="auto"/>
              <w:jc w:val="both"/>
              <w:rPr>
                <w:rFonts w:ascii="Book Antiqua" w:hAnsi="Book Antiqua" w:cs="Times New Roman"/>
              </w:rPr>
            </w:pPr>
            <w:r>
              <w:rPr>
                <w:rFonts w:ascii="Book Antiqua" w:hAnsi="Book Antiqua" w:cs="Times New Roman"/>
              </w:rPr>
              <w:t>24 (24.2</w:t>
            </w:r>
            <w:r w:rsidR="000807A7" w:rsidRPr="000807A7">
              <w:rPr>
                <w:rFonts w:ascii="Book Antiqua" w:hAnsi="Book Antiqua" w:cs="Times New Roman"/>
              </w:rPr>
              <w:t>)</w:t>
            </w:r>
          </w:p>
        </w:tc>
        <w:tc>
          <w:tcPr>
            <w:tcW w:w="1134" w:type="dxa"/>
            <w:shd w:val="clear" w:color="auto" w:fill="auto"/>
          </w:tcPr>
          <w:p w14:paraId="48CFDB0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0.936</w:t>
            </w:r>
          </w:p>
        </w:tc>
      </w:tr>
      <w:tr w:rsidR="000807A7" w:rsidRPr="000807A7" w14:paraId="052BEF7E" w14:textId="77777777" w:rsidTr="00BF7F46">
        <w:tc>
          <w:tcPr>
            <w:tcW w:w="3397" w:type="dxa"/>
            <w:shd w:val="clear" w:color="auto" w:fill="auto"/>
          </w:tcPr>
          <w:p w14:paraId="2B555F51" w14:textId="77777777" w:rsidR="000807A7" w:rsidRPr="000807A7" w:rsidRDefault="000807A7" w:rsidP="00BF7F46">
            <w:pPr>
              <w:spacing w:line="360" w:lineRule="auto"/>
              <w:jc w:val="both"/>
              <w:rPr>
                <w:rFonts w:ascii="Book Antiqua" w:hAnsi="Book Antiqua" w:cs="Times New Roman"/>
              </w:rPr>
            </w:pPr>
            <w:r w:rsidRPr="000807A7">
              <w:rPr>
                <w:rFonts w:ascii="Book Antiqua" w:hAnsi="Book Antiqua" w:cs="Times New Roman"/>
              </w:rPr>
              <w:t>ICU stay, d</w:t>
            </w:r>
          </w:p>
        </w:tc>
        <w:tc>
          <w:tcPr>
            <w:tcW w:w="1914" w:type="dxa"/>
            <w:shd w:val="clear" w:color="auto" w:fill="auto"/>
          </w:tcPr>
          <w:p w14:paraId="05366991"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1.2 ± 0.0</w:t>
            </w:r>
          </w:p>
        </w:tc>
        <w:tc>
          <w:tcPr>
            <w:tcW w:w="1914" w:type="dxa"/>
            <w:shd w:val="clear" w:color="auto" w:fill="auto"/>
          </w:tcPr>
          <w:p w14:paraId="137C8990"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1.2 ± 0.0</w:t>
            </w:r>
          </w:p>
        </w:tc>
        <w:tc>
          <w:tcPr>
            <w:tcW w:w="1134" w:type="dxa"/>
            <w:shd w:val="clear" w:color="auto" w:fill="auto"/>
          </w:tcPr>
          <w:p w14:paraId="2BB62165"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0.895</w:t>
            </w:r>
          </w:p>
        </w:tc>
      </w:tr>
      <w:tr w:rsidR="000807A7" w:rsidRPr="000807A7" w14:paraId="30F57E88" w14:textId="77777777" w:rsidTr="00BF7F46">
        <w:tc>
          <w:tcPr>
            <w:tcW w:w="3397" w:type="dxa"/>
            <w:tcBorders>
              <w:bottom w:val="single" w:sz="4" w:space="0" w:color="auto"/>
            </w:tcBorders>
            <w:shd w:val="clear" w:color="auto" w:fill="auto"/>
          </w:tcPr>
          <w:p w14:paraId="018F7969" w14:textId="77777777" w:rsidR="000807A7" w:rsidRPr="000807A7" w:rsidRDefault="000807A7" w:rsidP="00BF7F46">
            <w:pPr>
              <w:spacing w:line="360" w:lineRule="auto"/>
              <w:jc w:val="both"/>
              <w:rPr>
                <w:rFonts w:ascii="Book Antiqua" w:hAnsi="Book Antiqua" w:cs="Times New Roman"/>
              </w:rPr>
            </w:pPr>
            <w:r w:rsidRPr="000807A7">
              <w:rPr>
                <w:rFonts w:ascii="Book Antiqua" w:hAnsi="Book Antiqua" w:cs="Times New Roman"/>
              </w:rPr>
              <w:lastRenderedPageBreak/>
              <w:t>Hospital stay, d</w:t>
            </w:r>
          </w:p>
        </w:tc>
        <w:tc>
          <w:tcPr>
            <w:tcW w:w="1914" w:type="dxa"/>
            <w:tcBorders>
              <w:bottom w:val="single" w:sz="4" w:space="0" w:color="auto"/>
            </w:tcBorders>
            <w:shd w:val="clear" w:color="auto" w:fill="auto"/>
          </w:tcPr>
          <w:p w14:paraId="7831734E"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10.1 ± 0.3</w:t>
            </w:r>
          </w:p>
        </w:tc>
        <w:tc>
          <w:tcPr>
            <w:tcW w:w="1914" w:type="dxa"/>
            <w:tcBorders>
              <w:bottom w:val="single" w:sz="4" w:space="0" w:color="auto"/>
            </w:tcBorders>
            <w:shd w:val="clear" w:color="auto" w:fill="auto"/>
          </w:tcPr>
          <w:p w14:paraId="1C216017"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10.7 ± 0.4</w:t>
            </w:r>
          </w:p>
        </w:tc>
        <w:tc>
          <w:tcPr>
            <w:tcW w:w="1134" w:type="dxa"/>
            <w:tcBorders>
              <w:bottom w:val="single" w:sz="4" w:space="0" w:color="auto"/>
            </w:tcBorders>
            <w:shd w:val="clear" w:color="auto" w:fill="auto"/>
          </w:tcPr>
          <w:p w14:paraId="47700ED3" w14:textId="77777777" w:rsidR="000807A7" w:rsidRPr="000807A7" w:rsidRDefault="000807A7" w:rsidP="000807A7">
            <w:pPr>
              <w:spacing w:line="360" w:lineRule="auto"/>
              <w:jc w:val="both"/>
              <w:rPr>
                <w:rFonts w:ascii="Book Antiqua" w:hAnsi="Book Antiqua" w:cs="Times New Roman"/>
              </w:rPr>
            </w:pPr>
            <w:r w:rsidRPr="000807A7">
              <w:rPr>
                <w:rFonts w:ascii="Book Antiqua" w:hAnsi="Book Antiqua" w:cs="Times New Roman"/>
              </w:rPr>
              <w:t>0.187</w:t>
            </w:r>
          </w:p>
        </w:tc>
      </w:tr>
    </w:tbl>
    <w:p w14:paraId="550404FE" w14:textId="77777777" w:rsidR="00205686" w:rsidRDefault="00BF7F46" w:rsidP="00C847F2">
      <w:pPr>
        <w:spacing w:line="360" w:lineRule="auto"/>
        <w:jc w:val="both"/>
        <w:rPr>
          <w:rFonts w:ascii="Book Antiqua" w:hAnsi="Book Antiqua" w:cs="Book Antiqua"/>
          <w:color w:val="000000"/>
          <w:szCs w:val="22"/>
          <w:lang w:eastAsia="zh-CN"/>
        </w:rPr>
      </w:pPr>
      <w:r w:rsidRPr="00BF7F46">
        <w:rPr>
          <w:rFonts w:ascii="Book Antiqua" w:hAnsi="Book Antiqua" w:cs="Book Antiqua"/>
          <w:color w:val="000000"/>
          <w:szCs w:val="22"/>
          <w:lang w:eastAsia="zh-CN"/>
        </w:rPr>
        <w:t xml:space="preserve">AF: </w:t>
      </w:r>
      <w:r>
        <w:rPr>
          <w:rFonts w:ascii="Book Antiqua" w:hAnsi="Book Antiqua" w:cs="Book Antiqua" w:hint="eastAsia"/>
          <w:color w:val="000000"/>
          <w:szCs w:val="22"/>
          <w:lang w:eastAsia="zh-CN"/>
        </w:rPr>
        <w:t>A</w:t>
      </w:r>
      <w:r w:rsidRPr="00BF7F46">
        <w:rPr>
          <w:rFonts w:ascii="Book Antiqua" w:hAnsi="Book Antiqua" w:cs="Book Antiqua"/>
          <w:color w:val="000000"/>
          <w:szCs w:val="22"/>
          <w:lang w:eastAsia="zh-CN"/>
        </w:rPr>
        <w:t>trial fibrillation</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BMI: </w:t>
      </w:r>
      <w:r>
        <w:rPr>
          <w:rFonts w:ascii="Book Antiqua" w:hAnsi="Book Antiqua" w:cs="Book Antiqua" w:hint="eastAsia"/>
          <w:color w:val="000000"/>
          <w:szCs w:val="22"/>
          <w:lang w:eastAsia="zh-CN"/>
        </w:rPr>
        <w:t>B</w:t>
      </w:r>
      <w:r w:rsidRPr="00BF7F46">
        <w:rPr>
          <w:rFonts w:ascii="Book Antiqua" w:hAnsi="Book Antiqua" w:cs="Book Antiqua"/>
          <w:color w:val="000000"/>
          <w:szCs w:val="22"/>
          <w:lang w:eastAsia="zh-CN"/>
        </w:rPr>
        <w:t>ody mass index</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ICU: </w:t>
      </w:r>
      <w:r>
        <w:rPr>
          <w:rFonts w:ascii="Book Antiqua" w:hAnsi="Book Antiqua" w:cs="Book Antiqua" w:hint="eastAsia"/>
          <w:color w:val="000000"/>
          <w:szCs w:val="22"/>
          <w:lang w:eastAsia="zh-CN"/>
        </w:rPr>
        <w:t>I</w:t>
      </w:r>
      <w:r w:rsidRPr="00BF7F46">
        <w:rPr>
          <w:rFonts w:ascii="Book Antiqua" w:hAnsi="Book Antiqua" w:cs="Book Antiqua"/>
          <w:color w:val="000000"/>
          <w:szCs w:val="22"/>
          <w:lang w:eastAsia="zh-CN"/>
        </w:rPr>
        <w:t>ntensive care unit</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IVST: </w:t>
      </w:r>
      <w:r>
        <w:rPr>
          <w:rFonts w:ascii="Book Antiqua" w:hAnsi="Book Antiqua" w:cs="Book Antiqua" w:hint="eastAsia"/>
          <w:color w:val="000000"/>
          <w:szCs w:val="22"/>
          <w:lang w:eastAsia="zh-CN"/>
        </w:rPr>
        <w:t>I</w:t>
      </w:r>
      <w:r w:rsidRPr="00BF7F46">
        <w:rPr>
          <w:rFonts w:ascii="Book Antiqua" w:hAnsi="Book Antiqua" w:cs="Book Antiqua"/>
          <w:color w:val="000000"/>
          <w:szCs w:val="22"/>
          <w:lang w:eastAsia="zh-CN"/>
        </w:rPr>
        <w:t>nterventricular septum thickness</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LAD: </w:t>
      </w:r>
      <w:r>
        <w:rPr>
          <w:rFonts w:ascii="Book Antiqua" w:hAnsi="Book Antiqua" w:cs="Book Antiqua" w:hint="eastAsia"/>
          <w:color w:val="000000"/>
          <w:szCs w:val="22"/>
          <w:lang w:eastAsia="zh-CN"/>
        </w:rPr>
        <w:t>L</w:t>
      </w:r>
      <w:r w:rsidRPr="00BF7F46">
        <w:rPr>
          <w:rFonts w:ascii="Book Antiqua" w:hAnsi="Book Antiqua" w:cs="Book Antiqua"/>
          <w:color w:val="000000"/>
          <w:szCs w:val="22"/>
          <w:lang w:eastAsia="zh-CN"/>
        </w:rPr>
        <w:t>eft atrium diameter</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w:t>
      </w:r>
      <w:proofErr w:type="spellStart"/>
      <w:r w:rsidRPr="00BF7F46">
        <w:rPr>
          <w:rFonts w:ascii="Book Antiqua" w:hAnsi="Book Antiqua" w:cs="Book Antiqua"/>
          <w:color w:val="000000"/>
          <w:szCs w:val="22"/>
          <w:lang w:eastAsia="zh-CN"/>
        </w:rPr>
        <w:t>LVDd</w:t>
      </w:r>
      <w:proofErr w:type="spellEnd"/>
      <w:r w:rsidRPr="00BF7F46">
        <w:rPr>
          <w:rFonts w:ascii="Book Antiqua" w:hAnsi="Book Antiqua" w:cs="Book Antiqua"/>
          <w:color w:val="000000"/>
          <w:szCs w:val="22"/>
          <w:lang w:eastAsia="zh-CN"/>
        </w:rPr>
        <w:t xml:space="preserve">: </w:t>
      </w:r>
      <w:r>
        <w:rPr>
          <w:rFonts w:ascii="Book Antiqua" w:hAnsi="Book Antiqua" w:cs="Book Antiqua" w:hint="eastAsia"/>
          <w:color w:val="000000"/>
          <w:szCs w:val="22"/>
          <w:lang w:eastAsia="zh-CN"/>
        </w:rPr>
        <w:t>L</w:t>
      </w:r>
      <w:r w:rsidRPr="00BF7F46">
        <w:rPr>
          <w:rFonts w:ascii="Book Antiqua" w:hAnsi="Book Antiqua" w:cs="Book Antiqua"/>
          <w:color w:val="000000"/>
          <w:szCs w:val="22"/>
          <w:lang w:eastAsia="zh-CN"/>
        </w:rPr>
        <w:t>eft ventricular diastolic diameter</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LVDs: </w:t>
      </w:r>
      <w:r>
        <w:rPr>
          <w:rFonts w:ascii="Book Antiqua" w:hAnsi="Book Antiqua" w:cs="Book Antiqua" w:hint="eastAsia"/>
          <w:color w:val="000000"/>
          <w:szCs w:val="22"/>
          <w:lang w:eastAsia="zh-CN"/>
        </w:rPr>
        <w:t>L</w:t>
      </w:r>
      <w:r w:rsidRPr="00BF7F46">
        <w:rPr>
          <w:rFonts w:ascii="Book Antiqua" w:hAnsi="Book Antiqua" w:cs="Book Antiqua"/>
          <w:color w:val="000000"/>
          <w:szCs w:val="22"/>
          <w:lang w:eastAsia="zh-CN"/>
        </w:rPr>
        <w:t>eft ventricular systolic diameter</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LVEF: </w:t>
      </w:r>
      <w:r>
        <w:rPr>
          <w:rFonts w:ascii="Book Antiqua" w:hAnsi="Book Antiqua" w:cs="Book Antiqua" w:hint="eastAsia"/>
          <w:color w:val="000000"/>
          <w:szCs w:val="22"/>
          <w:lang w:eastAsia="zh-CN"/>
        </w:rPr>
        <w:t>L</w:t>
      </w:r>
      <w:r w:rsidRPr="00BF7F46">
        <w:rPr>
          <w:rFonts w:ascii="Book Antiqua" w:hAnsi="Book Antiqua" w:cs="Book Antiqua"/>
          <w:color w:val="000000"/>
          <w:szCs w:val="22"/>
          <w:lang w:eastAsia="zh-CN"/>
        </w:rPr>
        <w:t>eft ventricular ejection fraction</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NYHA: New York Heart Association classification</w:t>
      </w:r>
      <w:r>
        <w:rPr>
          <w:rFonts w:ascii="Book Antiqua" w:hAnsi="Book Antiqua" w:cs="Book Antiqua" w:hint="eastAsia"/>
          <w:color w:val="000000"/>
          <w:szCs w:val="22"/>
          <w:lang w:eastAsia="zh-CN"/>
        </w:rPr>
        <w:t>;</w:t>
      </w:r>
      <w:r w:rsidRPr="00BF7F46">
        <w:rPr>
          <w:rFonts w:ascii="Book Antiqua" w:hAnsi="Book Antiqua" w:cs="Book Antiqua"/>
          <w:color w:val="000000"/>
          <w:szCs w:val="22"/>
          <w:lang w:eastAsia="zh-CN"/>
        </w:rPr>
        <w:t xml:space="preserve"> PWT: </w:t>
      </w:r>
      <w:r>
        <w:rPr>
          <w:rFonts w:ascii="Book Antiqua" w:hAnsi="Book Antiqua" w:cs="Book Antiqua" w:hint="eastAsia"/>
          <w:color w:val="000000"/>
          <w:szCs w:val="22"/>
          <w:lang w:eastAsia="zh-CN"/>
        </w:rPr>
        <w:t>P</w:t>
      </w:r>
      <w:r w:rsidRPr="00BF7F46">
        <w:rPr>
          <w:rFonts w:ascii="Book Antiqua" w:hAnsi="Book Antiqua" w:cs="Book Antiqua"/>
          <w:color w:val="000000"/>
          <w:szCs w:val="22"/>
          <w:lang w:eastAsia="zh-CN"/>
        </w:rPr>
        <w:t>osterior wall thickness</w:t>
      </w:r>
      <w:r>
        <w:rPr>
          <w:rFonts w:ascii="Book Antiqua" w:hAnsi="Book Antiqua" w:cs="Book Antiqua" w:hint="eastAsia"/>
          <w:color w:val="000000"/>
          <w:szCs w:val="22"/>
          <w:lang w:eastAsia="zh-CN"/>
        </w:rPr>
        <w:t>; CTL: C</w:t>
      </w:r>
      <w:r>
        <w:rPr>
          <w:rFonts w:ascii="Book Antiqua" w:eastAsia="Book Antiqua" w:hAnsi="Book Antiqua" w:cs="Book Antiqua"/>
          <w:color w:val="000000"/>
          <w:szCs w:val="22"/>
        </w:rPr>
        <w:t>ontrol group</w:t>
      </w:r>
      <w:r>
        <w:rPr>
          <w:rFonts w:ascii="Book Antiqua" w:hAnsi="Book Antiqua" w:cs="Book Antiqua" w:hint="eastAsia"/>
          <w:color w:val="000000"/>
          <w:szCs w:val="22"/>
          <w:lang w:eastAsia="zh-CN"/>
        </w:rPr>
        <w:t xml:space="preserve">; YKR: </w:t>
      </w:r>
      <w:proofErr w:type="spellStart"/>
      <w:r>
        <w:rPr>
          <w:rFonts w:ascii="Book Antiqua" w:eastAsia="Book Antiqua" w:hAnsi="Book Antiqua" w:cs="Book Antiqua"/>
          <w:color w:val="000000"/>
          <w:szCs w:val="22"/>
        </w:rPr>
        <w:t>Yunker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group</w:t>
      </w:r>
      <w:r>
        <w:rPr>
          <w:rFonts w:ascii="Book Antiqua" w:hAnsi="Book Antiqua" w:cs="Book Antiqua" w:hint="eastAsia"/>
          <w:color w:val="000000"/>
          <w:szCs w:val="22"/>
          <w:lang w:eastAsia="zh-CN"/>
        </w:rPr>
        <w:t>.</w:t>
      </w:r>
    </w:p>
    <w:p w14:paraId="16405918" w14:textId="77777777" w:rsidR="00205686" w:rsidRDefault="00205686" w:rsidP="00C847F2">
      <w:pPr>
        <w:spacing w:line="360" w:lineRule="auto"/>
        <w:jc w:val="both"/>
        <w:rPr>
          <w:rFonts w:ascii="Book Antiqua" w:hAnsi="Book Antiqua" w:cs="Book Antiqua"/>
          <w:color w:val="000000"/>
          <w:szCs w:val="22"/>
          <w:lang w:eastAsia="zh-CN"/>
        </w:rPr>
        <w:sectPr w:rsidR="00205686">
          <w:pgSz w:w="12240" w:h="15840"/>
          <w:pgMar w:top="1440" w:right="1440" w:bottom="1440" w:left="1440" w:header="720" w:footer="720" w:gutter="0"/>
          <w:cols w:space="720"/>
          <w:docGrid w:linePitch="360"/>
        </w:sectPr>
      </w:pPr>
    </w:p>
    <w:p w14:paraId="3DA6B8DF" w14:textId="77777777" w:rsidR="000807A7" w:rsidRDefault="00205686" w:rsidP="00C847F2">
      <w:pPr>
        <w:spacing w:line="360" w:lineRule="auto"/>
        <w:jc w:val="both"/>
        <w:rPr>
          <w:rFonts w:ascii="Book Antiqua" w:hAnsi="Book Antiqua" w:cs="Book Antiqua"/>
          <w:b/>
          <w:color w:val="000000"/>
          <w:szCs w:val="22"/>
          <w:lang w:eastAsia="zh-CN"/>
        </w:rPr>
      </w:pPr>
      <w:r w:rsidRPr="00205686">
        <w:rPr>
          <w:rFonts w:ascii="Book Antiqua" w:hAnsi="Book Antiqua" w:cs="Book Antiqua"/>
          <w:b/>
          <w:color w:val="000000"/>
          <w:szCs w:val="22"/>
          <w:lang w:eastAsia="zh-CN"/>
        </w:rPr>
        <w:lastRenderedPageBreak/>
        <w:t>Table 3</w:t>
      </w:r>
      <w:r w:rsidRPr="00205686">
        <w:rPr>
          <w:rFonts w:ascii="Book Antiqua" w:hAnsi="Book Antiqua" w:cs="Book Antiqua" w:hint="eastAsia"/>
          <w:b/>
          <w:color w:val="000000"/>
          <w:szCs w:val="22"/>
          <w:lang w:eastAsia="zh-CN"/>
        </w:rPr>
        <w:t xml:space="preserve"> </w:t>
      </w:r>
      <w:r w:rsidRPr="00205686">
        <w:rPr>
          <w:rFonts w:ascii="Book Antiqua" w:hAnsi="Book Antiqua" w:cs="Book Antiqua"/>
          <w:b/>
          <w:color w:val="000000"/>
          <w:szCs w:val="22"/>
          <w:lang w:eastAsia="zh-CN"/>
        </w:rPr>
        <w:t>Perioperative blood test results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939"/>
        <w:gridCol w:w="1612"/>
        <w:gridCol w:w="1134"/>
        <w:gridCol w:w="1560"/>
        <w:gridCol w:w="1134"/>
        <w:gridCol w:w="1559"/>
        <w:gridCol w:w="1134"/>
        <w:gridCol w:w="1559"/>
        <w:gridCol w:w="1019"/>
      </w:tblGrid>
      <w:tr w:rsidR="00DE3DF6" w:rsidRPr="00205686" w14:paraId="0710649A" w14:textId="77777777" w:rsidTr="00DE3DF6">
        <w:tc>
          <w:tcPr>
            <w:tcW w:w="1526" w:type="dxa"/>
            <w:tcBorders>
              <w:top w:val="single" w:sz="4" w:space="0" w:color="auto"/>
              <w:bottom w:val="single" w:sz="4" w:space="0" w:color="auto"/>
            </w:tcBorders>
            <w:shd w:val="clear" w:color="auto" w:fill="auto"/>
          </w:tcPr>
          <w:p w14:paraId="400F23F8" w14:textId="77777777" w:rsidR="00205686" w:rsidRPr="00205686" w:rsidRDefault="00205686" w:rsidP="00205686">
            <w:pPr>
              <w:spacing w:line="360" w:lineRule="auto"/>
              <w:jc w:val="both"/>
              <w:rPr>
                <w:rFonts w:ascii="Book Antiqua" w:hAnsi="Book Antiqua" w:cs="Times New Roman"/>
                <w:b/>
              </w:rPr>
            </w:pPr>
          </w:p>
        </w:tc>
        <w:tc>
          <w:tcPr>
            <w:tcW w:w="939" w:type="dxa"/>
            <w:tcBorders>
              <w:top w:val="single" w:sz="4" w:space="0" w:color="auto"/>
              <w:bottom w:val="single" w:sz="4" w:space="0" w:color="auto"/>
            </w:tcBorders>
            <w:shd w:val="clear" w:color="auto" w:fill="auto"/>
          </w:tcPr>
          <w:p w14:paraId="1FE3BC95" w14:textId="77777777" w:rsidR="00205686" w:rsidRPr="00205686" w:rsidRDefault="00205686" w:rsidP="00205686">
            <w:pPr>
              <w:spacing w:line="360" w:lineRule="auto"/>
              <w:jc w:val="both"/>
              <w:rPr>
                <w:rFonts w:ascii="Book Antiqua" w:hAnsi="Book Antiqua" w:cs="Times New Roman"/>
                <w:b/>
                <w:lang w:eastAsia="zh-CN"/>
              </w:rPr>
            </w:pPr>
            <w:r>
              <w:rPr>
                <w:rFonts w:ascii="Book Antiqua" w:hAnsi="Book Antiqua" w:cs="Times New Roman" w:hint="eastAsia"/>
                <w:b/>
                <w:lang w:eastAsia="zh-CN"/>
              </w:rPr>
              <w:t>Group</w:t>
            </w:r>
          </w:p>
        </w:tc>
        <w:tc>
          <w:tcPr>
            <w:tcW w:w="1612" w:type="dxa"/>
            <w:tcBorders>
              <w:top w:val="single" w:sz="4" w:space="0" w:color="auto"/>
              <w:bottom w:val="single" w:sz="4" w:space="0" w:color="auto"/>
            </w:tcBorders>
            <w:shd w:val="clear" w:color="auto" w:fill="auto"/>
          </w:tcPr>
          <w:p w14:paraId="7EC671A6"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b/>
              </w:rPr>
              <w:t>Pre</w:t>
            </w:r>
          </w:p>
        </w:tc>
        <w:tc>
          <w:tcPr>
            <w:tcW w:w="1134" w:type="dxa"/>
            <w:tcBorders>
              <w:top w:val="single" w:sz="4" w:space="0" w:color="auto"/>
              <w:bottom w:val="single" w:sz="4" w:space="0" w:color="auto"/>
            </w:tcBorders>
            <w:shd w:val="clear" w:color="auto" w:fill="auto"/>
          </w:tcPr>
          <w:p w14:paraId="1E02DF20" w14:textId="77777777" w:rsidR="00205686" w:rsidRPr="00205686" w:rsidRDefault="00205686" w:rsidP="00205686">
            <w:pPr>
              <w:spacing w:line="360" w:lineRule="auto"/>
              <w:jc w:val="both"/>
              <w:rPr>
                <w:rFonts w:ascii="Book Antiqua" w:hAnsi="Book Antiqua" w:cs="Times New Roman"/>
                <w:b/>
                <w:lang w:eastAsia="zh-CN"/>
              </w:rPr>
            </w:pPr>
            <w:r w:rsidRPr="00205686">
              <w:rPr>
                <w:rFonts w:ascii="Book Antiqua" w:hAnsi="Book Antiqua" w:cs="Times New Roman" w:hint="eastAsia"/>
                <w:b/>
                <w:i/>
                <w:lang w:eastAsia="zh-CN"/>
              </w:rPr>
              <w:t>P</w:t>
            </w:r>
            <w:r w:rsidRPr="00205686">
              <w:rPr>
                <w:rFonts w:ascii="Book Antiqua" w:hAnsi="Book Antiqua" w:cs="Times New Roman" w:hint="eastAsia"/>
                <w:b/>
                <w:lang w:eastAsia="zh-CN"/>
              </w:rPr>
              <w:t xml:space="preserve"> value</w:t>
            </w:r>
          </w:p>
        </w:tc>
        <w:tc>
          <w:tcPr>
            <w:tcW w:w="1560" w:type="dxa"/>
            <w:tcBorders>
              <w:top w:val="single" w:sz="4" w:space="0" w:color="auto"/>
              <w:bottom w:val="single" w:sz="4" w:space="0" w:color="auto"/>
            </w:tcBorders>
            <w:shd w:val="clear" w:color="auto" w:fill="auto"/>
          </w:tcPr>
          <w:p w14:paraId="6F367ECD"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b/>
              </w:rPr>
              <w:t>2</w:t>
            </w:r>
            <w:r>
              <w:rPr>
                <w:rFonts w:ascii="Book Antiqua" w:hAnsi="Book Antiqua" w:cs="Times New Roman" w:hint="eastAsia"/>
                <w:b/>
                <w:lang w:eastAsia="zh-CN"/>
              </w:rPr>
              <w:t xml:space="preserve"> </w:t>
            </w:r>
            <w:r w:rsidRPr="00205686">
              <w:rPr>
                <w:rFonts w:ascii="Book Antiqua" w:hAnsi="Book Antiqua" w:cs="Times New Roman"/>
                <w:b/>
              </w:rPr>
              <w:t>POD</w:t>
            </w:r>
          </w:p>
        </w:tc>
        <w:tc>
          <w:tcPr>
            <w:tcW w:w="1134" w:type="dxa"/>
            <w:tcBorders>
              <w:top w:val="single" w:sz="4" w:space="0" w:color="auto"/>
              <w:bottom w:val="single" w:sz="4" w:space="0" w:color="auto"/>
            </w:tcBorders>
            <w:shd w:val="clear" w:color="auto" w:fill="auto"/>
          </w:tcPr>
          <w:p w14:paraId="18AB76CF"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hint="eastAsia"/>
                <w:b/>
                <w:i/>
                <w:lang w:eastAsia="zh-CN"/>
              </w:rPr>
              <w:t>P</w:t>
            </w:r>
            <w:r w:rsidRPr="00205686">
              <w:rPr>
                <w:rFonts w:ascii="Book Antiqua" w:hAnsi="Book Antiqua" w:cs="Times New Roman" w:hint="eastAsia"/>
                <w:b/>
                <w:lang w:eastAsia="zh-CN"/>
              </w:rPr>
              <w:t xml:space="preserve"> value</w:t>
            </w:r>
          </w:p>
        </w:tc>
        <w:tc>
          <w:tcPr>
            <w:tcW w:w="1559" w:type="dxa"/>
            <w:tcBorders>
              <w:top w:val="single" w:sz="4" w:space="0" w:color="auto"/>
              <w:bottom w:val="single" w:sz="4" w:space="0" w:color="auto"/>
            </w:tcBorders>
            <w:shd w:val="clear" w:color="auto" w:fill="auto"/>
          </w:tcPr>
          <w:p w14:paraId="04F9B241"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b/>
              </w:rPr>
              <w:t>7</w:t>
            </w:r>
            <w:r>
              <w:rPr>
                <w:rFonts w:ascii="Book Antiqua" w:hAnsi="Book Antiqua" w:cs="Times New Roman" w:hint="eastAsia"/>
                <w:b/>
                <w:lang w:eastAsia="zh-CN"/>
              </w:rPr>
              <w:t xml:space="preserve"> </w:t>
            </w:r>
            <w:r w:rsidRPr="00205686">
              <w:rPr>
                <w:rFonts w:ascii="Book Antiqua" w:hAnsi="Book Antiqua" w:cs="Times New Roman"/>
                <w:b/>
              </w:rPr>
              <w:t>POD</w:t>
            </w:r>
          </w:p>
        </w:tc>
        <w:tc>
          <w:tcPr>
            <w:tcW w:w="1134" w:type="dxa"/>
            <w:tcBorders>
              <w:top w:val="single" w:sz="4" w:space="0" w:color="auto"/>
              <w:bottom w:val="single" w:sz="4" w:space="0" w:color="auto"/>
            </w:tcBorders>
            <w:shd w:val="clear" w:color="auto" w:fill="auto"/>
          </w:tcPr>
          <w:p w14:paraId="7A380CED"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hint="eastAsia"/>
                <w:b/>
                <w:i/>
                <w:lang w:eastAsia="zh-CN"/>
              </w:rPr>
              <w:t>P</w:t>
            </w:r>
            <w:r w:rsidRPr="00205686">
              <w:rPr>
                <w:rFonts w:ascii="Book Antiqua" w:hAnsi="Book Antiqua" w:cs="Times New Roman" w:hint="eastAsia"/>
                <w:b/>
                <w:lang w:eastAsia="zh-CN"/>
              </w:rPr>
              <w:t xml:space="preserve"> value</w:t>
            </w:r>
          </w:p>
        </w:tc>
        <w:tc>
          <w:tcPr>
            <w:tcW w:w="1559" w:type="dxa"/>
            <w:tcBorders>
              <w:top w:val="single" w:sz="4" w:space="0" w:color="auto"/>
              <w:bottom w:val="single" w:sz="4" w:space="0" w:color="auto"/>
            </w:tcBorders>
            <w:shd w:val="clear" w:color="auto" w:fill="auto"/>
          </w:tcPr>
          <w:p w14:paraId="5354CB78"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b/>
              </w:rPr>
              <w:t>7-2</w:t>
            </w:r>
            <w:r>
              <w:rPr>
                <w:rFonts w:ascii="Book Antiqua" w:hAnsi="Book Antiqua" w:cs="Times New Roman" w:hint="eastAsia"/>
                <w:b/>
                <w:lang w:eastAsia="zh-CN"/>
              </w:rPr>
              <w:t xml:space="preserve"> </w:t>
            </w:r>
            <w:r w:rsidRPr="00205686">
              <w:rPr>
                <w:rFonts w:ascii="Book Antiqua" w:hAnsi="Book Antiqua" w:cs="Times New Roman"/>
                <w:b/>
              </w:rPr>
              <w:t>POD</w:t>
            </w:r>
          </w:p>
        </w:tc>
        <w:tc>
          <w:tcPr>
            <w:tcW w:w="1019" w:type="dxa"/>
            <w:tcBorders>
              <w:top w:val="single" w:sz="4" w:space="0" w:color="auto"/>
              <w:bottom w:val="single" w:sz="4" w:space="0" w:color="auto"/>
            </w:tcBorders>
            <w:shd w:val="clear" w:color="auto" w:fill="auto"/>
          </w:tcPr>
          <w:p w14:paraId="770E9FAB" w14:textId="77777777" w:rsidR="00205686" w:rsidRPr="00205686" w:rsidRDefault="00205686" w:rsidP="00205686">
            <w:pPr>
              <w:spacing w:line="360" w:lineRule="auto"/>
              <w:jc w:val="both"/>
              <w:rPr>
                <w:rFonts w:ascii="Book Antiqua" w:hAnsi="Book Antiqua" w:cs="Times New Roman"/>
                <w:b/>
              </w:rPr>
            </w:pPr>
            <w:r w:rsidRPr="00205686">
              <w:rPr>
                <w:rFonts w:ascii="Book Antiqua" w:hAnsi="Book Antiqua" w:cs="Times New Roman" w:hint="eastAsia"/>
                <w:b/>
                <w:i/>
                <w:lang w:eastAsia="zh-CN"/>
              </w:rPr>
              <w:t>P</w:t>
            </w:r>
            <w:r w:rsidRPr="00205686">
              <w:rPr>
                <w:rFonts w:ascii="Book Antiqua" w:hAnsi="Book Antiqua" w:cs="Times New Roman" w:hint="eastAsia"/>
                <w:b/>
                <w:lang w:eastAsia="zh-CN"/>
              </w:rPr>
              <w:t xml:space="preserve"> value</w:t>
            </w:r>
          </w:p>
        </w:tc>
      </w:tr>
      <w:tr w:rsidR="00DE3DF6" w:rsidRPr="00205686" w14:paraId="026FCDE5" w14:textId="77777777" w:rsidTr="00DE3DF6">
        <w:tc>
          <w:tcPr>
            <w:tcW w:w="1526" w:type="dxa"/>
            <w:tcBorders>
              <w:top w:val="single" w:sz="4" w:space="0" w:color="auto"/>
            </w:tcBorders>
            <w:shd w:val="clear" w:color="auto" w:fill="auto"/>
          </w:tcPr>
          <w:p w14:paraId="1AF016A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 xml:space="preserve">WBC,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205686">
              <w:rPr>
                <w:rFonts w:ascii="Book Antiqua" w:hAnsi="Book Antiqua" w:cs="Times New Roman"/>
              </w:rPr>
              <w:t>10</w:t>
            </w:r>
            <w:r w:rsidRPr="00205686">
              <w:rPr>
                <w:rFonts w:ascii="Book Antiqua" w:hAnsi="Book Antiqua" w:cs="Times New Roman"/>
                <w:vertAlign w:val="superscript"/>
              </w:rPr>
              <w:t>9</w:t>
            </w:r>
            <w:r w:rsidRPr="00205686">
              <w:rPr>
                <w:rFonts w:ascii="Book Antiqua" w:hAnsi="Book Antiqua" w:cs="Times New Roman"/>
              </w:rPr>
              <w:t>/L</w:t>
            </w:r>
          </w:p>
        </w:tc>
        <w:tc>
          <w:tcPr>
            <w:tcW w:w="939" w:type="dxa"/>
            <w:tcBorders>
              <w:top w:val="single" w:sz="4" w:space="0" w:color="auto"/>
            </w:tcBorders>
            <w:shd w:val="clear" w:color="auto" w:fill="auto"/>
          </w:tcPr>
          <w:p w14:paraId="07A0D83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tcBorders>
              <w:top w:val="single" w:sz="4" w:space="0" w:color="auto"/>
            </w:tcBorders>
            <w:shd w:val="clear" w:color="auto" w:fill="auto"/>
          </w:tcPr>
          <w:p w14:paraId="409257A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6.1 ± 0.3</w:t>
            </w:r>
          </w:p>
        </w:tc>
        <w:tc>
          <w:tcPr>
            <w:tcW w:w="1134" w:type="dxa"/>
            <w:tcBorders>
              <w:top w:val="single" w:sz="4" w:space="0" w:color="auto"/>
            </w:tcBorders>
            <w:shd w:val="clear" w:color="auto" w:fill="auto"/>
          </w:tcPr>
          <w:p w14:paraId="493A17BB"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0.991</w:t>
            </w:r>
          </w:p>
        </w:tc>
        <w:tc>
          <w:tcPr>
            <w:tcW w:w="1560" w:type="dxa"/>
            <w:tcBorders>
              <w:top w:val="single" w:sz="4" w:space="0" w:color="auto"/>
            </w:tcBorders>
            <w:shd w:val="clear" w:color="auto" w:fill="auto"/>
          </w:tcPr>
          <w:p w14:paraId="54AD4E4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12 ± 0.3</w:t>
            </w:r>
          </w:p>
        </w:tc>
        <w:tc>
          <w:tcPr>
            <w:tcW w:w="1134" w:type="dxa"/>
            <w:tcBorders>
              <w:top w:val="single" w:sz="4" w:space="0" w:color="auto"/>
            </w:tcBorders>
            <w:shd w:val="clear" w:color="auto" w:fill="auto"/>
          </w:tcPr>
          <w:p w14:paraId="179FEDF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0.962</w:t>
            </w:r>
          </w:p>
        </w:tc>
        <w:tc>
          <w:tcPr>
            <w:tcW w:w="1559" w:type="dxa"/>
            <w:tcBorders>
              <w:top w:val="single" w:sz="4" w:space="0" w:color="auto"/>
            </w:tcBorders>
            <w:shd w:val="clear" w:color="auto" w:fill="auto"/>
          </w:tcPr>
          <w:p w14:paraId="6D796BE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7.6 ± 0.2</w:t>
            </w:r>
          </w:p>
        </w:tc>
        <w:tc>
          <w:tcPr>
            <w:tcW w:w="1134" w:type="dxa"/>
            <w:tcBorders>
              <w:top w:val="single" w:sz="4" w:space="0" w:color="auto"/>
            </w:tcBorders>
            <w:shd w:val="clear" w:color="auto" w:fill="auto"/>
          </w:tcPr>
          <w:p w14:paraId="662D862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0.534</w:t>
            </w:r>
          </w:p>
        </w:tc>
        <w:tc>
          <w:tcPr>
            <w:tcW w:w="1559" w:type="dxa"/>
            <w:tcBorders>
              <w:top w:val="single" w:sz="4" w:space="0" w:color="auto"/>
            </w:tcBorders>
            <w:shd w:val="clear" w:color="auto" w:fill="auto"/>
          </w:tcPr>
          <w:p w14:paraId="7B81B04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-4.4 ± 0.2</w:t>
            </w:r>
          </w:p>
        </w:tc>
        <w:tc>
          <w:tcPr>
            <w:tcW w:w="1019" w:type="dxa"/>
            <w:tcBorders>
              <w:top w:val="single" w:sz="4" w:space="0" w:color="auto"/>
            </w:tcBorders>
            <w:shd w:val="clear" w:color="auto" w:fill="auto"/>
          </w:tcPr>
          <w:p w14:paraId="3954B9F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0.568</w:t>
            </w:r>
          </w:p>
        </w:tc>
      </w:tr>
      <w:tr w:rsidR="00205686" w:rsidRPr="00205686" w14:paraId="33F7BD57" w14:textId="77777777" w:rsidTr="00DE3DF6">
        <w:tc>
          <w:tcPr>
            <w:tcW w:w="1526" w:type="dxa"/>
            <w:shd w:val="clear" w:color="auto" w:fill="auto"/>
          </w:tcPr>
          <w:p w14:paraId="163A7966"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5C50022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046FFA6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6.1 ± 0.2</w:t>
            </w:r>
          </w:p>
        </w:tc>
        <w:tc>
          <w:tcPr>
            <w:tcW w:w="1134" w:type="dxa"/>
            <w:shd w:val="clear" w:color="auto" w:fill="auto"/>
          </w:tcPr>
          <w:p w14:paraId="56E4E4AE"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2625BCB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12 ± 0.4</w:t>
            </w:r>
          </w:p>
        </w:tc>
        <w:tc>
          <w:tcPr>
            <w:tcW w:w="1134" w:type="dxa"/>
            <w:shd w:val="clear" w:color="auto" w:fill="auto"/>
          </w:tcPr>
          <w:p w14:paraId="10C528E6"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6BEBB6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7.8 ± 0.2</w:t>
            </w:r>
          </w:p>
        </w:tc>
        <w:tc>
          <w:tcPr>
            <w:tcW w:w="1134" w:type="dxa"/>
            <w:shd w:val="clear" w:color="auto" w:fill="auto"/>
          </w:tcPr>
          <w:p w14:paraId="0E28FD19"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55825A0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-4.2 ± 0.3</w:t>
            </w:r>
          </w:p>
        </w:tc>
        <w:tc>
          <w:tcPr>
            <w:tcW w:w="1019" w:type="dxa"/>
            <w:shd w:val="clear" w:color="auto" w:fill="auto"/>
          </w:tcPr>
          <w:p w14:paraId="04C5D136" w14:textId="77777777" w:rsidR="00205686" w:rsidRPr="00205686" w:rsidRDefault="00205686" w:rsidP="00205686">
            <w:pPr>
              <w:spacing w:line="360" w:lineRule="auto"/>
              <w:jc w:val="both"/>
              <w:rPr>
                <w:rFonts w:ascii="Book Antiqua" w:hAnsi="Book Antiqua" w:cs="Times New Roman"/>
              </w:rPr>
            </w:pPr>
          </w:p>
        </w:tc>
      </w:tr>
      <w:tr w:rsidR="00205686" w:rsidRPr="00205686" w14:paraId="631C36C3" w14:textId="77777777" w:rsidTr="00DE3DF6">
        <w:tc>
          <w:tcPr>
            <w:tcW w:w="1526" w:type="dxa"/>
            <w:shd w:val="clear" w:color="auto" w:fill="auto"/>
          </w:tcPr>
          <w:p w14:paraId="4227795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Hb, g/dL</w:t>
            </w:r>
          </w:p>
        </w:tc>
        <w:tc>
          <w:tcPr>
            <w:tcW w:w="939" w:type="dxa"/>
            <w:shd w:val="clear" w:color="auto" w:fill="auto"/>
          </w:tcPr>
          <w:p w14:paraId="7F66C40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247C824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13.3 ± 0.1</w:t>
            </w:r>
          </w:p>
        </w:tc>
        <w:tc>
          <w:tcPr>
            <w:tcW w:w="1134" w:type="dxa"/>
            <w:shd w:val="clear" w:color="auto" w:fill="auto"/>
          </w:tcPr>
          <w:p w14:paraId="579E2645"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0.645</w:t>
            </w:r>
          </w:p>
        </w:tc>
        <w:tc>
          <w:tcPr>
            <w:tcW w:w="1560" w:type="dxa"/>
            <w:shd w:val="clear" w:color="auto" w:fill="auto"/>
          </w:tcPr>
          <w:p w14:paraId="692F0E6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11.2 ± 0.1</w:t>
            </w:r>
          </w:p>
        </w:tc>
        <w:tc>
          <w:tcPr>
            <w:tcW w:w="1134" w:type="dxa"/>
            <w:shd w:val="clear" w:color="auto" w:fill="auto"/>
          </w:tcPr>
          <w:p w14:paraId="4D48E12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0.876</w:t>
            </w:r>
          </w:p>
        </w:tc>
        <w:tc>
          <w:tcPr>
            <w:tcW w:w="1559" w:type="dxa"/>
            <w:shd w:val="clear" w:color="auto" w:fill="auto"/>
          </w:tcPr>
          <w:p w14:paraId="7FF3986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11.7 ± 0.1</w:t>
            </w:r>
          </w:p>
        </w:tc>
        <w:tc>
          <w:tcPr>
            <w:tcW w:w="1134" w:type="dxa"/>
            <w:shd w:val="clear" w:color="auto" w:fill="auto"/>
          </w:tcPr>
          <w:p w14:paraId="3F2A501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0.130</w:t>
            </w:r>
          </w:p>
        </w:tc>
        <w:tc>
          <w:tcPr>
            <w:tcW w:w="1559" w:type="dxa"/>
            <w:shd w:val="clear" w:color="auto" w:fill="auto"/>
          </w:tcPr>
          <w:p w14:paraId="554FE78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 ± 0.1</w:t>
            </w:r>
          </w:p>
        </w:tc>
        <w:tc>
          <w:tcPr>
            <w:tcW w:w="1019" w:type="dxa"/>
            <w:shd w:val="clear" w:color="auto" w:fill="auto"/>
          </w:tcPr>
          <w:p w14:paraId="75734B49"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0.027</w:t>
            </w:r>
            <w:r w:rsidRPr="00205686">
              <w:rPr>
                <w:rFonts w:ascii="Book Antiqua" w:hAnsi="Book Antiqua" w:cs="Times New Roman" w:hint="eastAsia"/>
                <w:vertAlign w:val="superscript"/>
                <w:lang w:eastAsia="zh-CN"/>
              </w:rPr>
              <w:t>a</w:t>
            </w:r>
          </w:p>
        </w:tc>
      </w:tr>
      <w:tr w:rsidR="00205686" w:rsidRPr="00205686" w14:paraId="1175FC8B" w14:textId="77777777" w:rsidTr="00DE3DF6">
        <w:tc>
          <w:tcPr>
            <w:tcW w:w="1526" w:type="dxa"/>
            <w:shd w:val="clear" w:color="auto" w:fill="auto"/>
          </w:tcPr>
          <w:p w14:paraId="4C6DD1CC"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2C165BB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70C98F2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13.4 ± 0.2</w:t>
            </w:r>
          </w:p>
        </w:tc>
        <w:tc>
          <w:tcPr>
            <w:tcW w:w="1134" w:type="dxa"/>
            <w:shd w:val="clear" w:color="auto" w:fill="auto"/>
          </w:tcPr>
          <w:p w14:paraId="7F86189E"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566B67F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11.3 ± 0.1</w:t>
            </w:r>
          </w:p>
        </w:tc>
        <w:tc>
          <w:tcPr>
            <w:tcW w:w="1134" w:type="dxa"/>
            <w:shd w:val="clear" w:color="auto" w:fill="auto"/>
          </w:tcPr>
          <w:p w14:paraId="7181928D"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12E0212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11.5 ± 0.1</w:t>
            </w:r>
          </w:p>
        </w:tc>
        <w:tc>
          <w:tcPr>
            <w:tcW w:w="1134" w:type="dxa"/>
            <w:shd w:val="clear" w:color="auto" w:fill="auto"/>
          </w:tcPr>
          <w:p w14:paraId="3B64F823"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2B90332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 ± 0.1</w:t>
            </w:r>
          </w:p>
        </w:tc>
        <w:tc>
          <w:tcPr>
            <w:tcW w:w="1019" w:type="dxa"/>
            <w:shd w:val="clear" w:color="auto" w:fill="auto"/>
          </w:tcPr>
          <w:p w14:paraId="560824BB" w14:textId="77777777" w:rsidR="00205686" w:rsidRPr="00205686" w:rsidRDefault="00205686" w:rsidP="00205686">
            <w:pPr>
              <w:spacing w:line="360" w:lineRule="auto"/>
              <w:jc w:val="both"/>
              <w:rPr>
                <w:rFonts w:ascii="Book Antiqua" w:hAnsi="Book Antiqua" w:cs="Times New Roman"/>
              </w:rPr>
            </w:pPr>
          </w:p>
        </w:tc>
      </w:tr>
      <w:tr w:rsidR="00205686" w:rsidRPr="00205686" w14:paraId="7057E6F6" w14:textId="77777777" w:rsidTr="00DE3DF6">
        <w:tc>
          <w:tcPr>
            <w:tcW w:w="1526" w:type="dxa"/>
            <w:shd w:val="clear" w:color="auto" w:fill="auto"/>
          </w:tcPr>
          <w:p w14:paraId="76661578" w14:textId="77777777" w:rsidR="00205686" w:rsidRPr="00205686" w:rsidRDefault="00205686" w:rsidP="00205686">
            <w:pPr>
              <w:spacing w:line="360" w:lineRule="auto"/>
              <w:jc w:val="both"/>
              <w:rPr>
                <w:rFonts w:ascii="Book Antiqua" w:hAnsi="Book Antiqua" w:cs="Times New Roman"/>
              </w:rPr>
            </w:pPr>
            <w:proofErr w:type="spellStart"/>
            <w:r w:rsidRPr="00205686">
              <w:rPr>
                <w:rFonts w:ascii="Book Antiqua" w:hAnsi="Book Antiqua" w:cs="Times New Roman"/>
              </w:rPr>
              <w:t>Hct</w:t>
            </w:r>
            <w:proofErr w:type="spellEnd"/>
            <w:r w:rsidRPr="00205686">
              <w:rPr>
                <w:rFonts w:ascii="Book Antiqua" w:hAnsi="Book Antiqua" w:cs="Times New Roman"/>
              </w:rPr>
              <w:t>, %</w:t>
            </w:r>
          </w:p>
        </w:tc>
        <w:tc>
          <w:tcPr>
            <w:tcW w:w="939" w:type="dxa"/>
            <w:shd w:val="clear" w:color="auto" w:fill="auto"/>
          </w:tcPr>
          <w:p w14:paraId="4552868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0A00565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39.2 ± 0.4</w:t>
            </w:r>
          </w:p>
        </w:tc>
        <w:tc>
          <w:tcPr>
            <w:tcW w:w="1134" w:type="dxa"/>
            <w:shd w:val="clear" w:color="auto" w:fill="auto"/>
          </w:tcPr>
          <w:p w14:paraId="49FD2B43"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0.315</w:t>
            </w:r>
          </w:p>
        </w:tc>
        <w:tc>
          <w:tcPr>
            <w:tcW w:w="1560" w:type="dxa"/>
            <w:shd w:val="clear" w:color="auto" w:fill="auto"/>
          </w:tcPr>
          <w:p w14:paraId="1071732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33.3 ± 0.3</w:t>
            </w:r>
          </w:p>
        </w:tc>
        <w:tc>
          <w:tcPr>
            <w:tcW w:w="1134" w:type="dxa"/>
            <w:shd w:val="clear" w:color="auto" w:fill="auto"/>
          </w:tcPr>
          <w:p w14:paraId="6B5B290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0.854</w:t>
            </w:r>
          </w:p>
        </w:tc>
        <w:tc>
          <w:tcPr>
            <w:tcW w:w="1559" w:type="dxa"/>
            <w:shd w:val="clear" w:color="auto" w:fill="auto"/>
          </w:tcPr>
          <w:p w14:paraId="2342FD6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34.6 ± 0.3</w:t>
            </w:r>
          </w:p>
        </w:tc>
        <w:tc>
          <w:tcPr>
            <w:tcW w:w="1134" w:type="dxa"/>
            <w:shd w:val="clear" w:color="auto" w:fill="auto"/>
          </w:tcPr>
          <w:p w14:paraId="5BFFB02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0.194</w:t>
            </w:r>
          </w:p>
        </w:tc>
        <w:tc>
          <w:tcPr>
            <w:tcW w:w="1559" w:type="dxa"/>
            <w:shd w:val="clear" w:color="auto" w:fill="auto"/>
          </w:tcPr>
          <w:p w14:paraId="7B16C02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1.3 ± 0.2</w:t>
            </w:r>
          </w:p>
        </w:tc>
        <w:tc>
          <w:tcPr>
            <w:tcW w:w="1019" w:type="dxa"/>
            <w:shd w:val="clear" w:color="auto" w:fill="auto"/>
          </w:tcPr>
          <w:p w14:paraId="32D6AA8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0.053</w:t>
            </w:r>
          </w:p>
        </w:tc>
      </w:tr>
      <w:tr w:rsidR="00205686" w:rsidRPr="00205686" w14:paraId="4903D3EB" w14:textId="77777777" w:rsidTr="00DE3DF6">
        <w:tc>
          <w:tcPr>
            <w:tcW w:w="1526" w:type="dxa"/>
            <w:shd w:val="clear" w:color="auto" w:fill="auto"/>
          </w:tcPr>
          <w:p w14:paraId="77444BDF"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121FA86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638CD4D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39.8 ± 0.5</w:t>
            </w:r>
          </w:p>
        </w:tc>
        <w:tc>
          <w:tcPr>
            <w:tcW w:w="1134" w:type="dxa"/>
            <w:shd w:val="clear" w:color="auto" w:fill="auto"/>
          </w:tcPr>
          <w:p w14:paraId="2CCDBF8E"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6C3A6BB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33.4 ± 0.4</w:t>
            </w:r>
          </w:p>
        </w:tc>
        <w:tc>
          <w:tcPr>
            <w:tcW w:w="1134" w:type="dxa"/>
            <w:shd w:val="clear" w:color="auto" w:fill="auto"/>
          </w:tcPr>
          <w:p w14:paraId="184285F3"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4B197F8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34.0 ± 0.4</w:t>
            </w:r>
          </w:p>
        </w:tc>
        <w:tc>
          <w:tcPr>
            <w:tcW w:w="1134" w:type="dxa"/>
            <w:shd w:val="clear" w:color="auto" w:fill="auto"/>
          </w:tcPr>
          <w:p w14:paraId="2C3E96D1"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82CA6E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 ± 0.3</w:t>
            </w:r>
          </w:p>
        </w:tc>
        <w:tc>
          <w:tcPr>
            <w:tcW w:w="1019" w:type="dxa"/>
            <w:shd w:val="clear" w:color="auto" w:fill="auto"/>
          </w:tcPr>
          <w:p w14:paraId="640C5ACA" w14:textId="77777777" w:rsidR="00205686" w:rsidRPr="00205686" w:rsidRDefault="00205686" w:rsidP="00205686">
            <w:pPr>
              <w:spacing w:line="360" w:lineRule="auto"/>
              <w:jc w:val="both"/>
              <w:rPr>
                <w:rFonts w:ascii="Book Antiqua" w:hAnsi="Book Antiqua" w:cs="Times New Roman"/>
              </w:rPr>
            </w:pPr>
          </w:p>
        </w:tc>
      </w:tr>
      <w:tr w:rsidR="00205686" w:rsidRPr="00205686" w14:paraId="57462B02" w14:textId="77777777" w:rsidTr="00DE3DF6">
        <w:tc>
          <w:tcPr>
            <w:tcW w:w="1526" w:type="dxa"/>
            <w:shd w:val="clear" w:color="auto" w:fill="auto"/>
          </w:tcPr>
          <w:p w14:paraId="32E5C4B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TP, g/dL</w:t>
            </w:r>
          </w:p>
        </w:tc>
        <w:tc>
          <w:tcPr>
            <w:tcW w:w="939" w:type="dxa"/>
            <w:shd w:val="clear" w:color="auto" w:fill="auto"/>
          </w:tcPr>
          <w:p w14:paraId="33B8CBB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536B210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6.8 ± 0.0</w:t>
            </w:r>
          </w:p>
        </w:tc>
        <w:tc>
          <w:tcPr>
            <w:tcW w:w="1134" w:type="dxa"/>
            <w:shd w:val="clear" w:color="auto" w:fill="auto"/>
          </w:tcPr>
          <w:p w14:paraId="4FDE5684"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0.616</w:t>
            </w:r>
          </w:p>
        </w:tc>
        <w:tc>
          <w:tcPr>
            <w:tcW w:w="1560" w:type="dxa"/>
            <w:shd w:val="clear" w:color="auto" w:fill="auto"/>
          </w:tcPr>
          <w:p w14:paraId="1FA9EB6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5.7 ± 0.0</w:t>
            </w:r>
          </w:p>
        </w:tc>
        <w:tc>
          <w:tcPr>
            <w:tcW w:w="1134" w:type="dxa"/>
            <w:shd w:val="clear" w:color="auto" w:fill="auto"/>
          </w:tcPr>
          <w:p w14:paraId="54B8CC5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0.904</w:t>
            </w:r>
          </w:p>
        </w:tc>
        <w:tc>
          <w:tcPr>
            <w:tcW w:w="1559" w:type="dxa"/>
            <w:shd w:val="clear" w:color="auto" w:fill="auto"/>
          </w:tcPr>
          <w:p w14:paraId="50853F5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6.1 ± 0.1</w:t>
            </w:r>
          </w:p>
        </w:tc>
        <w:tc>
          <w:tcPr>
            <w:tcW w:w="1134" w:type="dxa"/>
            <w:shd w:val="clear" w:color="auto" w:fill="auto"/>
          </w:tcPr>
          <w:p w14:paraId="22DAC1F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0.789</w:t>
            </w:r>
          </w:p>
        </w:tc>
        <w:tc>
          <w:tcPr>
            <w:tcW w:w="1559" w:type="dxa"/>
            <w:shd w:val="clear" w:color="auto" w:fill="auto"/>
          </w:tcPr>
          <w:p w14:paraId="3D5116A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0.4 ± 0.1</w:t>
            </w:r>
          </w:p>
        </w:tc>
        <w:tc>
          <w:tcPr>
            <w:tcW w:w="1019" w:type="dxa"/>
            <w:shd w:val="clear" w:color="auto" w:fill="auto"/>
          </w:tcPr>
          <w:p w14:paraId="6ADDBA6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0.684</w:t>
            </w:r>
          </w:p>
        </w:tc>
      </w:tr>
      <w:tr w:rsidR="00205686" w:rsidRPr="00205686" w14:paraId="2D30E892" w14:textId="77777777" w:rsidTr="00DE3DF6">
        <w:tc>
          <w:tcPr>
            <w:tcW w:w="1526" w:type="dxa"/>
            <w:shd w:val="clear" w:color="auto" w:fill="auto"/>
          </w:tcPr>
          <w:p w14:paraId="39ECE124"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4F85EDC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5FFEF07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6.8 ± 0.0</w:t>
            </w:r>
          </w:p>
        </w:tc>
        <w:tc>
          <w:tcPr>
            <w:tcW w:w="1134" w:type="dxa"/>
            <w:shd w:val="clear" w:color="auto" w:fill="auto"/>
          </w:tcPr>
          <w:p w14:paraId="525CAA0D"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47F488D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5.7 ± 0.1</w:t>
            </w:r>
          </w:p>
        </w:tc>
        <w:tc>
          <w:tcPr>
            <w:tcW w:w="1134" w:type="dxa"/>
            <w:shd w:val="clear" w:color="auto" w:fill="auto"/>
          </w:tcPr>
          <w:p w14:paraId="0B3385D1"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52A15C3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6.2 ± 0.1</w:t>
            </w:r>
          </w:p>
        </w:tc>
        <w:tc>
          <w:tcPr>
            <w:tcW w:w="1134" w:type="dxa"/>
            <w:shd w:val="clear" w:color="auto" w:fill="auto"/>
          </w:tcPr>
          <w:p w14:paraId="135CB501"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698B23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 ± 0.0</w:t>
            </w:r>
          </w:p>
        </w:tc>
        <w:tc>
          <w:tcPr>
            <w:tcW w:w="1019" w:type="dxa"/>
            <w:shd w:val="clear" w:color="auto" w:fill="auto"/>
          </w:tcPr>
          <w:p w14:paraId="0AF9D36E" w14:textId="77777777" w:rsidR="00205686" w:rsidRPr="00205686" w:rsidRDefault="00205686" w:rsidP="00205686">
            <w:pPr>
              <w:spacing w:line="360" w:lineRule="auto"/>
              <w:jc w:val="both"/>
              <w:rPr>
                <w:rFonts w:ascii="Book Antiqua" w:hAnsi="Book Antiqua" w:cs="Times New Roman"/>
              </w:rPr>
            </w:pPr>
          </w:p>
        </w:tc>
      </w:tr>
      <w:tr w:rsidR="00205686" w:rsidRPr="00205686" w14:paraId="60DB8360" w14:textId="77777777" w:rsidTr="00DE3DF6">
        <w:tc>
          <w:tcPr>
            <w:tcW w:w="1526" w:type="dxa"/>
            <w:shd w:val="clear" w:color="auto" w:fill="auto"/>
          </w:tcPr>
          <w:p w14:paraId="4856F91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Alb, g/dL</w:t>
            </w:r>
          </w:p>
        </w:tc>
        <w:tc>
          <w:tcPr>
            <w:tcW w:w="939" w:type="dxa"/>
            <w:shd w:val="clear" w:color="auto" w:fill="auto"/>
          </w:tcPr>
          <w:p w14:paraId="4B9DB45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7C1CBCD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4.0 ± 0.0</w:t>
            </w:r>
          </w:p>
        </w:tc>
        <w:tc>
          <w:tcPr>
            <w:tcW w:w="1134" w:type="dxa"/>
            <w:shd w:val="clear" w:color="auto" w:fill="auto"/>
          </w:tcPr>
          <w:p w14:paraId="7586076E"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0.482</w:t>
            </w:r>
          </w:p>
        </w:tc>
        <w:tc>
          <w:tcPr>
            <w:tcW w:w="1560" w:type="dxa"/>
            <w:shd w:val="clear" w:color="auto" w:fill="auto"/>
          </w:tcPr>
          <w:p w14:paraId="31D7FA2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3.5 ± 0.0</w:t>
            </w:r>
          </w:p>
        </w:tc>
        <w:tc>
          <w:tcPr>
            <w:tcW w:w="1134" w:type="dxa"/>
            <w:shd w:val="clear" w:color="auto" w:fill="auto"/>
          </w:tcPr>
          <w:p w14:paraId="45A37E8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0.337</w:t>
            </w:r>
          </w:p>
        </w:tc>
        <w:tc>
          <w:tcPr>
            <w:tcW w:w="1559" w:type="dxa"/>
            <w:shd w:val="clear" w:color="auto" w:fill="auto"/>
          </w:tcPr>
          <w:p w14:paraId="2C3915B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3.4 ± 0.0</w:t>
            </w:r>
          </w:p>
        </w:tc>
        <w:tc>
          <w:tcPr>
            <w:tcW w:w="1134" w:type="dxa"/>
            <w:shd w:val="clear" w:color="auto" w:fill="auto"/>
          </w:tcPr>
          <w:p w14:paraId="2504160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0.385</w:t>
            </w:r>
          </w:p>
        </w:tc>
        <w:tc>
          <w:tcPr>
            <w:tcW w:w="1559" w:type="dxa"/>
            <w:shd w:val="clear" w:color="auto" w:fill="auto"/>
          </w:tcPr>
          <w:p w14:paraId="28CDFBF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 ± 0.0</w:t>
            </w:r>
          </w:p>
        </w:tc>
        <w:tc>
          <w:tcPr>
            <w:tcW w:w="1019" w:type="dxa"/>
            <w:shd w:val="clear" w:color="auto" w:fill="auto"/>
          </w:tcPr>
          <w:p w14:paraId="0148CC8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0.821</w:t>
            </w:r>
          </w:p>
        </w:tc>
      </w:tr>
      <w:tr w:rsidR="00205686" w:rsidRPr="00205686" w14:paraId="73CA704D" w14:textId="77777777" w:rsidTr="00DE3DF6">
        <w:tc>
          <w:tcPr>
            <w:tcW w:w="1526" w:type="dxa"/>
            <w:shd w:val="clear" w:color="auto" w:fill="auto"/>
          </w:tcPr>
          <w:p w14:paraId="604BF163"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5C783D6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0BD87B7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4.0 ± 0.0</w:t>
            </w:r>
          </w:p>
        </w:tc>
        <w:tc>
          <w:tcPr>
            <w:tcW w:w="1134" w:type="dxa"/>
            <w:shd w:val="clear" w:color="auto" w:fill="auto"/>
          </w:tcPr>
          <w:p w14:paraId="0B05AFBF"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7433DD3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3.5 ± 0.0</w:t>
            </w:r>
          </w:p>
        </w:tc>
        <w:tc>
          <w:tcPr>
            <w:tcW w:w="1134" w:type="dxa"/>
            <w:shd w:val="clear" w:color="auto" w:fill="auto"/>
          </w:tcPr>
          <w:p w14:paraId="04BB8FD5"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2A899F0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3.3 ± 0.0</w:t>
            </w:r>
          </w:p>
        </w:tc>
        <w:tc>
          <w:tcPr>
            <w:tcW w:w="1134" w:type="dxa"/>
            <w:shd w:val="clear" w:color="auto" w:fill="auto"/>
          </w:tcPr>
          <w:p w14:paraId="7CA73977"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36548D9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 ± 0.0</w:t>
            </w:r>
          </w:p>
        </w:tc>
        <w:tc>
          <w:tcPr>
            <w:tcW w:w="1019" w:type="dxa"/>
            <w:shd w:val="clear" w:color="auto" w:fill="auto"/>
          </w:tcPr>
          <w:p w14:paraId="64C850A3" w14:textId="77777777" w:rsidR="00205686" w:rsidRPr="00205686" w:rsidRDefault="00205686" w:rsidP="00205686">
            <w:pPr>
              <w:spacing w:line="360" w:lineRule="auto"/>
              <w:jc w:val="both"/>
              <w:rPr>
                <w:rFonts w:ascii="Book Antiqua" w:hAnsi="Book Antiqua" w:cs="Times New Roman"/>
              </w:rPr>
            </w:pPr>
          </w:p>
        </w:tc>
      </w:tr>
      <w:tr w:rsidR="00205686" w:rsidRPr="00205686" w14:paraId="5D836D92" w14:textId="77777777" w:rsidTr="00DE3DF6">
        <w:tc>
          <w:tcPr>
            <w:tcW w:w="1526" w:type="dxa"/>
            <w:shd w:val="clear" w:color="auto" w:fill="auto"/>
          </w:tcPr>
          <w:p w14:paraId="38433A2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ChE, IU/L</w:t>
            </w:r>
          </w:p>
        </w:tc>
        <w:tc>
          <w:tcPr>
            <w:tcW w:w="939" w:type="dxa"/>
            <w:shd w:val="clear" w:color="auto" w:fill="auto"/>
          </w:tcPr>
          <w:p w14:paraId="061BA21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6D26531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301.7 ± 6.9</w:t>
            </w:r>
          </w:p>
        </w:tc>
        <w:tc>
          <w:tcPr>
            <w:tcW w:w="1134" w:type="dxa"/>
            <w:shd w:val="clear" w:color="auto" w:fill="auto"/>
          </w:tcPr>
          <w:p w14:paraId="724DF05E"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0.953</w:t>
            </w:r>
          </w:p>
        </w:tc>
        <w:tc>
          <w:tcPr>
            <w:tcW w:w="1560" w:type="dxa"/>
            <w:shd w:val="clear" w:color="auto" w:fill="auto"/>
          </w:tcPr>
          <w:p w14:paraId="330B38B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176.3 ± 4.0</w:t>
            </w:r>
          </w:p>
        </w:tc>
        <w:tc>
          <w:tcPr>
            <w:tcW w:w="1134" w:type="dxa"/>
            <w:shd w:val="clear" w:color="auto" w:fill="auto"/>
          </w:tcPr>
          <w:p w14:paraId="508B93F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0.258</w:t>
            </w:r>
          </w:p>
        </w:tc>
        <w:tc>
          <w:tcPr>
            <w:tcW w:w="1559" w:type="dxa"/>
            <w:shd w:val="clear" w:color="auto" w:fill="auto"/>
          </w:tcPr>
          <w:p w14:paraId="15B8D35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183.0 ± 4.0</w:t>
            </w:r>
          </w:p>
        </w:tc>
        <w:tc>
          <w:tcPr>
            <w:tcW w:w="1134" w:type="dxa"/>
            <w:shd w:val="clear" w:color="auto" w:fill="auto"/>
          </w:tcPr>
          <w:p w14:paraId="6E8F505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0.227</w:t>
            </w:r>
          </w:p>
        </w:tc>
        <w:tc>
          <w:tcPr>
            <w:tcW w:w="1559" w:type="dxa"/>
            <w:shd w:val="clear" w:color="auto" w:fill="auto"/>
          </w:tcPr>
          <w:p w14:paraId="0B0A273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6.7 ± 2.4</w:t>
            </w:r>
          </w:p>
        </w:tc>
        <w:tc>
          <w:tcPr>
            <w:tcW w:w="1019" w:type="dxa"/>
            <w:shd w:val="clear" w:color="auto" w:fill="auto"/>
          </w:tcPr>
          <w:p w14:paraId="1F8F74E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0.934</w:t>
            </w:r>
          </w:p>
        </w:tc>
      </w:tr>
      <w:tr w:rsidR="00205686" w:rsidRPr="00205686" w14:paraId="74348EC0" w14:textId="77777777" w:rsidTr="00DE3DF6">
        <w:tc>
          <w:tcPr>
            <w:tcW w:w="1526" w:type="dxa"/>
            <w:shd w:val="clear" w:color="auto" w:fill="auto"/>
          </w:tcPr>
          <w:p w14:paraId="160F5CB9"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6664E12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471E54A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302.3 ± 7.8</w:t>
            </w:r>
          </w:p>
        </w:tc>
        <w:tc>
          <w:tcPr>
            <w:tcW w:w="1134" w:type="dxa"/>
            <w:shd w:val="clear" w:color="auto" w:fill="auto"/>
          </w:tcPr>
          <w:p w14:paraId="71A19EEB"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605A95E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183.3 ± 4.7</w:t>
            </w:r>
          </w:p>
        </w:tc>
        <w:tc>
          <w:tcPr>
            <w:tcW w:w="1134" w:type="dxa"/>
            <w:shd w:val="clear" w:color="auto" w:fill="auto"/>
          </w:tcPr>
          <w:p w14:paraId="0E36AF58"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2F17B5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190.5 ± 4.6</w:t>
            </w:r>
          </w:p>
        </w:tc>
        <w:tc>
          <w:tcPr>
            <w:tcW w:w="1134" w:type="dxa"/>
            <w:shd w:val="clear" w:color="auto" w:fill="auto"/>
          </w:tcPr>
          <w:p w14:paraId="65149CAE"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2CB994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7.0 ± 2.3</w:t>
            </w:r>
          </w:p>
        </w:tc>
        <w:tc>
          <w:tcPr>
            <w:tcW w:w="1019" w:type="dxa"/>
            <w:shd w:val="clear" w:color="auto" w:fill="auto"/>
          </w:tcPr>
          <w:p w14:paraId="37C3F902" w14:textId="77777777" w:rsidR="00205686" w:rsidRPr="00205686" w:rsidRDefault="00205686" w:rsidP="00205686">
            <w:pPr>
              <w:spacing w:line="360" w:lineRule="auto"/>
              <w:jc w:val="both"/>
              <w:rPr>
                <w:rFonts w:ascii="Book Antiqua" w:hAnsi="Book Antiqua" w:cs="Times New Roman"/>
              </w:rPr>
            </w:pPr>
          </w:p>
        </w:tc>
      </w:tr>
      <w:tr w:rsidR="00205686" w:rsidRPr="00205686" w14:paraId="7C2E5DEF" w14:textId="77777777" w:rsidTr="00DE3DF6">
        <w:tc>
          <w:tcPr>
            <w:tcW w:w="1526" w:type="dxa"/>
            <w:shd w:val="clear" w:color="auto" w:fill="auto"/>
          </w:tcPr>
          <w:p w14:paraId="1F55517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CK, IU/L</w:t>
            </w:r>
          </w:p>
        </w:tc>
        <w:tc>
          <w:tcPr>
            <w:tcW w:w="939" w:type="dxa"/>
            <w:shd w:val="clear" w:color="auto" w:fill="auto"/>
          </w:tcPr>
          <w:p w14:paraId="2723037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0549DAA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101.3 ± 6.9</w:t>
            </w:r>
          </w:p>
        </w:tc>
        <w:tc>
          <w:tcPr>
            <w:tcW w:w="1134" w:type="dxa"/>
            <w:shd w:val="clear" w:color="auto" w:fill="auto"/>
          </w:tcPr>
          <w:p w14:paraId="7D5534DE"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0.565</w:t>
            </w:r>
          </w:p>
        </w:tc>
        <w:tc>
          <w:tcPr>
            <w:tcW w:w="1560" w:type="dxa"/>
            <w:shd w:val="clear" w:color="auto" w:fill="auto"/>
          </w:tcPr>
          <w:p w14:paraId="48DA157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482.4 ± 22.7</w:t>
            </w:r>
          </w:p>
        </w:tc>
        <w:tc>
          <w:tcPr>
            <w:tcW w:w="1134" w:type="dxa"/>
            <w:shd w:val="clear" w:color="auto" w:fill="auto"/>
          </w:tcPr>
          <w:p w14:paraId="7175865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0.443</w:t>
            </w:r>
          </w:p>
        </w:tc>
        <w:tc>
          <w:tcPr>
            <w:tcW w:w="1559" w:type="dxa"/>
            <w:shd w:val="clear" w:color="auto" w:fill="auto"/>
          </w:tcPr>
          <w:p w14:paraId="44B0705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67.8 ± 5.3</w:t>
            </w:r>
          </w:p>
        </w:tc>
        <w:tc>
          <w:tcPr>
            <w:tcW w:w="1134" w:type="dxa"/>
            <w:shd w:val="clear" w:color="auto" w:fill="auto"/>
          </w:tcPr>
          <w:p w14:paraId="3FD3337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0.736</w:t>
            </w:r>
          </w:p>
        </w:tc>
        <w:tc>
          <w:tcPr>
            <w:tcW w:w="1559" w:type="dxa"/>
            <w:shd w:val="clear" w:color="auto" w:fill="auto"/>
          </w:tcPr>
          <w:p w14:paraId="246B39D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-391.7 ± 16.9</w:t>
            </w:r>
          </w:p>
        </w:tc>
        <w:tc>
          <w:tcPr>
            <w:tcW w:w="1019" w:type="dxa"/>
            <w:shd w:val="clear" w:color="auto" w:fill="auto"/>
          </w:tcPr>
          <w:p w14:paraId="409701D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0.878</w:t>
            </w:r>
          </w:p>
        </w:tc>
      </w:tr>
      <w:tr w:rsidR="00205686" w:rsidRPr="00205686" w14:paraId="5925A3C8" w14:textId="77777777" w:rsidTr="00DE3DF6">
        <w:tc>
          <w:tcPr>
            <w:tcW w:w="1526" w:type="dxa"/>
            <w:shd w:val="clear" w:color="auto" w:fill="auto"/>
          </w:tcPr>
          <w:p w14:paraId="19D688F2"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56506DC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6690382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95.3 ± 7.6</w:t>
            </w:r>
          </w:p>
        </w:tc>
        <w:tc>
          <w:tcPr>
            <w:tcW w:w="1134" w:type="dxa"/>
            <w:shd w:val="clear" w:color="auto" w:fill="auto"/>
          </w:tcPr>
          <w:p w14:paraId="45C7B166"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18ED5F7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458.0 ± 19.8</w:t>
            </w:r>
          </w:p>
        </w:tc>
        <w:tc>
          <w:tcPr>
            <w:tcW w:w="1134" w:type="dxa"/>
            <w:shd w:val="clear" w:color="auto" w:fill="auto"/>
          </w:tcPr>
          <w:p w14:paraId="6574F22F"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527BE29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70.2 ± 4.3</w:t>
            </w:r>
          </w:p>
        </w:tc>
        <w:tc>
          <w:tcPr>
            <w:tcW w:w="1134" w:type="dxa"/>
            <w:shd w:val="clear" w:color="auto" w:fill="auto"/>
          </w:tcPr>
          <w:p w14:paraId="75B1B6AA"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3DB98DD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-387.8 ± 18.2</w:t>
            </w:r>
          </w:p>
        </w:tc>
        <w:tc>
          <w:tcPr>
            <w:tcW w:w="1019" w:type="dxa"/>
            <w:shd w:val="clear" w:color="auto" w:fill="auto"/>
          </w:tcPr>
          <w:p w14:paraId="12837B80" w14:textId="77777777" w:rsidR="00205686" w:rsidRPr="00205686" w:rsidRDefault="00205686" w:rsidP="00205686">
            <w:pPr>
              <w:spacing w:line="360" w:lineRule="auto"/>
              <w:jc w:val="both"/>
              <w:rPr>
                <w:rFonts w:ascii="Book Antiqua" w:hAnsi="Book Antiqua" w:cs="Times New Roman"/>
              </w:rPr>
            </w:pPr>
          </w:p>
        </w:tc>
      </w:tr>
      <w:tr w:rsidR="00205686" w:rsidRPr="00205686" w14:paraId="49AD301E" w14:textId="77777777" w:rsidTr="00DE3DF6">
        <w:tc>
          <w:tcPr>
            <w:tcW w:w="1526" w:type="dxa"/>
            <w:shd w:val="clear" w:color="auto" w:fill="auto"/>
          </w:tcPr>
          <w:p w14:paraId="1409180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ALP, IU/L</w:t>
            </w:r>
          </w:p>
        </w:tc>
        <w:tc>
          <w:tcPr>
            <w:tcW w:w="939" w:type="dxa"/>
            <w:shd w:val="clear" w:color="auto" w:fill="auto"/>
          </w:tcPr>
          <w:p w14:paraId="3BEBC5B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5F0D036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217.2 ± 6.1</w:t>
            </w:r>
          </w:p>
        </w:tc>
        <w:tc>
          <w:tcPr>
            <w:tcW w:w="1134" w:type="dxa"/>
            <w:shd w:val="clear" w:color="auto" w:fill="auto"/>
          </w:tcPr>
          <w:p w14:paraId="11476A6C"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0.491</w:t>
            </w:r>
          </w:p>
        </w:tc>
        <w:tc>
          <w:tcPr>
            <w:tcW w:w="1560" w:type="dxa"/>
            <w:shd w:val="clear" w:color="auto" w:fill="auto"/>
          </w:tcPr>
          <w:p w14:paraId="7BCA5DF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142.7 ± 3.1</w:t>
            </w:r>
          </w:p>
        </w:tc>
        <w:tc>
          <w:tcPr>
            <w:tcW w:w="1134" w:type="dxa"/>
            <w:shd w:val="clear" w:color="auto" w:fill="auto"/>
          </w:tcPr>
          <w:p w14:paraId="1D83B76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0.734</w:t>
            </w:r>
          </w:p>
        </w:tc>
        <w:tc>
          <w:tcPr>
            <w:tcW w:w="1559" w:type="dxa"/>
            <w:shd w:val="clear" w:color="auto" w:fill="auto"/>
          </w:tcPr>
          <w:p w14:paraId="6120C39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201.4 ± 6.0</w:t>
            </w:r>
          </w:p>
        </w:tc>
        <w:tc>
          <w:tcPr>
            <w:tcW w:w="1134" w:type="dxa"/>
            <w:shd w:val="clear" w:color="auto" w:fill="auto"/>
          </w:tcPr>
          <w:p w14:paraId="40FD30E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0.103</w:t>
            </w:r>
          </w:p>
        </w:tc>
        <w:tc>
          <w:tcPr>
            <w:tcW w:w="1559" w:type="dxa"/>
            <w:shd w:val="clear" w:color="auto" w:fill="auto"/>
          </w:tcPr>
          <w:p w14:paraId="4C4A0A1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58.7 ± 5.3</w:t>
            </w:r>
          </w:p>
        </w:tc>
        <w:tc>
          <w:tcPr>
            <w:tcW w:w="1019" w:type="dxa"/>
            <w:shd w:val="clear" w:color="auto" w:fill="auto"/>
          </w:tcPr>
          <w:p w14:paraId="4F7153E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0.097</w:t>
            </w:r>
          </w:p>
        </w:tc>
      </w:tr>
      <w:tr w:rsidR="00205686" w:rsidRPr="00205686" w14:paraId="0785B0EF" w14:textId="77777777" w:rsidTr="00DE3DF6">
        <w:tc>
          <w:tcPr>
            <w:tcW w:w="1526" w:type="dxa"/>
            <w:shd w:val="clear" w:color="auto" w:fill="auto"/>
          </w:tcPr>
          <w:p w14:paraId="141BCF42"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09EAE11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12C9AEC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210.8 ± 6.9</w:t>
            </w:r>
          </w:p>
        </w:tc>
        <w:tc>
          <w:tcPr>
            <w:tcW w:w="1134" w:type="dxa"/>
            <w:shd w:val="clear" w:color="auto" w:fill="auto"/>
          </w:tcPr>
          <w:p w14:paraId="5E4210EE"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27906D1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141.0 ± 4.1</w:t>
            </w:r>
          </w:p>
        </w:tc>
        <w:tc>
          <w:tcPr>
            <w:tcW w:w="1134" w:type="dxa"/>
            <w:shd w:val="clear" w:color="auto" w:fill="auto"/>
          </w:tcPr>
          <w:p w14:paraId="6AB654D6"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FE1802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222.8 ± 13.0</w:t>
            </w:r>
          </w:p>
        </w:tc>
        <w:tc>
          <w:tcPr>
            <w:tcW w:w="1134" w:type="dxa"/>
            <w:shd w:val="clear" w:color="auto" w:fill="auto"/>
          </w:tcPr>
          <w:p w14:paraId="38FDBC38"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92A93C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81.9 ± 12.8</w:t>
            </w:r>
          </w:p>
        </w:tc>
        <w:tc>
          <w:tcPr>
            <w:tcW w:w="1019" w:type="dxa"/>
            <w:shd w:val="clear" w:color="auto" w:fill="auto"/>
          </w:tcPr>
          <w:p w14:paraId="7173EE31" w14:textId="77777777" w:rsidR="00205686" w:rsidRPr="00205686" w:rsidRDefault="00205686" w:rsidP="00205686">
            <w:pPr>
              <w:spacing w:line="360" w:lineRule="auto"/>
              <w:jc w:val="both"/>
              <w:rPr>
                <w:rFonts w:ascii="Book Antiqua" w:hAnsi="Book Antiqua" w:cs="Times New Roman"/>
              </w:rPr>
            </w:pPr>
          </w:p>
        </w:tc>
      </w:tr>
      <w:tr w:rsidR="00205686" w:rsidRPr="00205686" w14:paraId="3150B667" w14:textId="77777777" w:rsidTr="00DE3DF6">
        <w:tc>
          <w:tcPr>
            <w:tcW w:w="1526" w:type="dxa"/>
            <w:shd w:val="clear" w:color="auto" w:fill="auto"/>
          </w:tcPr>
          <w:p w14:paraId="2EE1804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lastRenderedPageBreak/>
              <w:t>T-</w:t>
            </w:r>
            <w:proofErr w:type="spellStart"/>
            <w:r w:rsidRPr="00205686">
              <w:rPr>
                <w:rFonts w:ascii="Book Antiqua" w:hAnsi="Book Antiqua" w:cs="Times New Roman"/>
              </w:rPr>
              <w:t>Bil</w:t>
            </w:r>
            <w:proofErr w:type="spellEnd"/>
            <w:r w:rsidRPr="00205686">
              <w:rPr>
                <w:rFonts w:ascii="Book Antiqua" w:hAnsi="Book Antiqua" w:cs="Times New Roman"/>
              </w:rPr>
              <w:t>, mg/dL</w:t>
            </w:r>
          </w:p>
        </w:tc>
        <w:tc>
          <w:tcPr>
            <w:tcW w:w="939" w:type="dxa"/>
            <w:shd w:val="clear" w:color="auto" w:fill="auto"/>
          </w:tcPr>
          <w:p w14:paraId="1C036AF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4A2AE4D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 ± 0.1</w:t>
            </w:r>
          </w:p>
        </w:tc>
        <w:tc>
          <w:tcPr>
            <w:tcW w:w="1134" w:type="dxa"/>
            <w:shd w:val="clear" w:color="auto" w:fill="auto"/>
          </w:tcPr>
          <w:p w14:paraId="6A99C98B"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0.194</w:t>
            </w:r>
          </w:p>
        </w:tc>
        <w:tc>
          <w:tcPr>
            <w:tcW w:w="1560" w:type="dxa"/>
            <w:shd w:val="clear" w:color="auto" w:fill="auto"/>
          </w:tcPr>
          <w:p w14:paraId="28D5D79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1.2 ± 0.1</w:t>
            </w:r>
          </w:p>
        </w:tc>
        <w:tc>
          <w:tcPr>
            <w:tcW w:w="1134" w:type="dxa"/>
            <w:shd w:val="clear" w:color="auto" w:fill="auto"/>
          </w:tcPr>
          <w:p w14:paraId="2EBCFD5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0.100</w:t>
            </w:r>
          </w:p>
        </w:tc>
        <w:tc>
          <w:tcPr>
            <w:tcW w:w="1559" w:type="dxa"/>
            <w:shd w:val="clear" w:color="auto" w:fill="auto"/>
          </w:tcPr>
          <w:p w14:paraId="234F0C7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 ± 0.0</w:t>
            </w:r>
          </w:p>
        </w:tc>
        <w:tc>
          <w:tcPr>
            <w:tcW w:w="1134" w:type="dxa"/>
            <w:shd w:val="clear" w:color="auto" w:fill="auto"/>
          </w:tcPr>
          <w:p w14:paraId="2A9E8E6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0.580</w:t>
            </w:r>
          </w:p>
        </w:tc>
        <w:tc>
          <w:tcPr>
            <w:tcW w:w="1559" w:type="dxa"/>
            <w:shd w:val="clear" w:color="auto" w:fill="auto"/>
          </w:tcPr>
          <w:p w14:paraId="1FCA808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-0.3 ± 0.1</w:t>
            </w:r>
          </w:p>
        </w:tc>
        <w:tc>
          <w:tcPr>
            <w:tcW w:w="1019" w:type="dxa"/>
            <w:shd w:val="clear" w:color="auto" w:fill="auto"/>
          </w:tcPr>
          <w:p w14:paraId="36B0A25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0.123</w:t>
            </w:r>
          </w:p>
        </w:tc>
      </w:tr>
      <w:tr w:rsidR="00205686" w:rsidRPr="00205686" w14:paraId="7AA5883C" w14:textId="77777777" w:rsidTr="00DE3DF6">
        <w:tc>
          <w:tcPr>
            <w:tcW w:w="1526" w:type="dxa"/>
            <w:shd w:val="clear" w:color="auto" w:fill="auto"/>
          </w:tcPr>
          <w:p w14:paraId="00725C3F"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3E4993A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27B28BC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 ± 0.0</w:t>
            </w:r>
          </w:p>
        </w:tc>
        <w:tc>
          <w:tcPr>
            <w:tcW w:w="1134" w:type="dxa"/>
            <w:shd w:val="clear" w:color="auto" w:fill="auto"/>
          </w:tcPr>
          <w:p w14:paraId="07A8CD8D"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71E24A8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1.0 ± 0.1</w:t>
            </w:r>
          </w:p>
        </w:tc>
        <w:tc>
          <w:tcPr>
            <w:tcW w:w="1134" w:type="dxa"/>
            <w:shd w:val="clear" w:color="auto" w:fill="auto"/>
          </w:tcPr>
          <w:p w14:paraId="1152E322"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33E0560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 ± 0.1</w:t>
            </w:r>
          </w:p>
        </w:tc>
        <w:tc>
          <w:tcPr>
            <w:tcW w:w="1134" w:type="dxa"/>
            <w:shd w:val="clear" w:color="auto" w:fill="auto"/>
          </w:tcPr>
          <w:p w14:paraId="40506F95"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8D56D5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 ± 0.0</w:t>
            </w:r>
          </w:p>
        </w:tc>
        <w:tc>
          <w:tcPr>
            <w:tcW w:w="1019" w:type="dxa"/>
            <w:shd w:val="clear" w:color="auto" w:fill="auto"/>
          </w:tcPr>
          <w:p w14:paraId="5ED05DA6" w14:textId="77777777" w:rsidR="00205686" w:rsidRPr="00205686" w:rsidRDefault="00205686" w:rsidP="00205686">
            <w:pPr>
              <w:spacing w:line="360" w:lineRule="auto"/>
              <w:jc w:val="both"/>
              <w:rPr>
                <w:rFonts w:ascii="Book Antiqua" w:hAnsi="Book Antiqua" w:cs="Times New Roman"/>
              </w:rPr>
            </w:pPr>
          </w:p>
        </w:tc>
      </w:tr>
      <w:tr w:rsidR="00205686" w:rsidRPr="00205686" w14:paraId="7F1B7384" w14:textId="77777777" w:rsidTr="00DE3DF6">
        <w:tc>
          <w:tcPr>
            <w:tcW w:w="1526" w:type="dxa"/>
            <w:shd w:val="clear" w:color="auto" w:fill="auto"/>
          </w:tcPr>
          <w:p w14:paraId="3B686B5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AST, IU/L</w:t>
            </w:r>
          </w:p>
        </w:tc>
        <w:tc>
          <w:tcPr>
            <w:tcW w:w="939" w:type="dxa"/>
            <w:shd w:val="clear" w:color="auto" w:fill="auto"/>
          </w:tcPr>
          <w:p w14:paraId="2FE9F6A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3DA7C0D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21.8 ± 0.7</w:t>
            </w:r>
          </w:p>
        </w:tc>
        <w:tc>
          <w:tcPr>
            <w:tcW w:w="1134" w:type="dxa"/>
            <w:shd w:val="clear" w:color="auto" w:fill="auto"/>
          </w:tcPr>
          <w:p w14:paraId="679E4BC7"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0.133</w:t>
            </w:r>
          </w:p>
        </w:tc>
        <w:tc>
          <w:tcPr>
            <w:tcW w:w="1560" w:type="dxa"/>
            <w:shd w:val="clear" w:color="auto" w:fill="auto"/>
          </w:tcPr>
          <w:p w14:paraId="3ECDF04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28.9 ± 0.9</w:t>
            </w:r>
          </w:p>
        </w:tc>
        <w:tc>
          <w:tcPr>
            <w:tcW w:w="1134" w:type="dxa"/>
            <w:shd w:val="clear" w:color="auto" w:fill="auto"/>
          </w:tcPr>
          <w:p w14:paraId="7D88A01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0.748</w:t>
            </w:r>
          </w:p>
        </w:tc>
        <w:tc>
          <w:tcPr>
            <w:tcW w:w="1559" w:type="dxa"/>
            <w:shd w:val="clear" w:color="auto" w:fill="auto"/>
          </w:tcPr>
          <w:p w14:paraId="7D72CF0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20.1 ± 0.9</w:t>
            </w:r>
          </w:p>
        </w:tc>
        <w:tc>
          <w:tcPr>
            <w:tcW w:w="1134" w:type="dxa"/>
            <w:shd w:val="clear" w:color="auto" w:fill="auto"/>
          </w:tcPr>
          <w:p w14:paraId="387D016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0.245</w:t>
            </w:r>
          </w:p>
        </w:tc>
        <w:tc>
          <w:tcPr>
            <w:tcW w:w="1559" w:type="dxa"/>
            <w:shd w:val="clear" w:color="auto" w:fill="auto"/>
          </w:tcPr>
          <w:p w14:paraId="2EABBFB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-8.8 ± 1.1</w:t>
            </w:r>
          </w:p>
        </w:tc>
        <w:tc>
          <w:tcPr>
            <w:tcW w:w="1019" w:type="dxa"/>
            <w:shd w:val="clear" w:color="auto" w:fill="auto"/>
          </w:tcPr>
          <w:p w14:paraId="0DE757A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0.556</w:t>
            </w:r>
          </w:p>
        </w:tc>
      </w:tr>
      <w:tr w:rsidR="00205686" w:rsidRPr="00205686" w14:paraId="12F21B60" w14:textId="77777777" w:rsidTr="00DE3DF6">
        <w:tc>
          <w:tcPr>
            <w:tcW w:w="1526" w:type="dxa"/>
            <w:shd w:val="clear" w:color="auto" w:fill="auto"/>
          </w:tcPr>
          <w:p w14:paraId="5B2B8FD4"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3139A20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0B0A344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23.6 ± 1.0</w:t>
            </w:r>
          </w:p>
        </w:tc>
        <w:tc>
          <w:tcPr>
            <w:tcW w:w="1134" w:type="dxa"/>
            <w:shd w:val="clear" w:color="auto" w:fill="auto"/>
          </w:tcPr>
          <w:p w14:paraId="21851935"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0A24D8A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29.3 ± 1.0</w:t>
            </w:r>
          </w:p>
        </w:tc>
        <w:tc>
          <w:tcPr>
            <w:tcW w:w="1134" w:type="dxa"/>
            <w:shd w:val="clear" w:color="auto" w:fill="auto"/>
          </w:tcPr>
          <w:p w14:paraId="42993732"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0AE7448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21.6 ± 0.8</w:t>
            </w:r>
          </w:p>
        </w:tc>
        <w:tc>
          <w:tcPr>
            <w:tcW w:w="1134" w:type="dxa"/>
            <w:shd w:val="clear" w:color="auto" w:fill="auto"/>
          </w:tcPr>
          <w:p w14:paraId="653D57FE"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D65A0C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-7.9 ± 1.0</w:t>
            </w:r>
          </w:p>
        </w:tc>
        <w:tc>
          <w:tcPr>
            <w:tcW w:w="1019" w:type="dxa"/>
            <w:shd w:val="clear" w:color="auto" w:fill="auto"/>
          </w:tcPr>
          <w:p w14:paraId="3ED52B7C" w14:textId="77777777" w:rsidR="00205686" w:rsidRPr="00205686" w:rsidRDefault="00205686" w:rsidP="00205686">
            <w:pPr>
              <w:spacing w:line="360" w:lineRule="auto"/>
              <w:jc w:val="both"/>
              <w:rPr>
                <w:rFonts w:ascii="Book Antiqua" w:hAnsi="Book Antiqua" w:cs="Times New Roman"/>
              </w:rPr>
            </w:pPr>
          </w:p>
        </w:tc>
      </w:tr>
      <w:tr w:rsidR="00205686" w:rsidRPr="00205686" w14:paraId="109D9112" w14:textId="77777777" w:rsidTr="00DE3DF6">
        <w:tc>
          <w:tcPr>
            <w:tcW w:w="1526" w:type="dxa"/>
            <w:shd w:val="clear" w:color="auto" w:fill="auto"/>
          </w:tcPr>
          <w:p w14:paraId="6D10F7D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ALT, IU/L</w:t>
            </w:r>
          </w:p>
        </w:tc>
        <w:tc>
          <w:tcPr>
            <w:tcW w:w="939" w:type="dxa"/>
            <w:shd w:val="clear" w:color="auto" w:fill="auto"/>
          </w:tcPr>
          <w:p w14:paraId="3F017F6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37823D9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21.4 ± 1.1</w:t>
            </w:r>
          </w:p>
        </w:tc>
        <w:tc>
          <w:tcPr>
            <w:tcW w:w="1134" w:type="dxa"/>
            <w:shd w:val="clear" w:color="auto" w:fill="auto"/>
          </w:tcPr>
          <w:p w14:paraId="1A824851"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0.388</w:t>
            </w:r>
          </w:p>
        </w:tc>
        <w:tc>
          <w:tcPr>
            <w:tcW w:w="1560" w:type="dxa"/>
            <w:shd w:val="clear" w:color="auto" w:fill="auto"/>
          </w:tcPr>
          <w:p w14:paraId="131CF93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16.4 ± 1.0</w:t>
            </w:r>
          </w:p>
        </w:tc>
        <w:tc>
          <w:tcPr>
            <w:tcW w:w="1134" w:type="dxa"/>
            <w:shd w:val="clear" w:color="auto" w:fill="auto"/>
          </w:tcPr>
          <w:p w14:paraId="59913F6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0.543</w:t>
            </w:r>
          </w:p>
        </w:tc>
        <w:tc>
          <w:tcPr>
            <w:tcW w:w="1559" w:type="dxa"/>
            <w:shd w:val="clear" w:color="auto" w:fill="auto"/>
          </w:tcPr>
          <w:p w14:paraId="343ACB8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20.3 ± 1.2</w:t>
            </w:r>
          </w:p>
        </w:tc>
        <w:tc>
          <w:tcPr>
            <w:tcW w:w="1134" w:type="dxa"/>
            <w:shd w:val="clear" w:color="auto" w:fill="auto"/>
          </w:tcPr>
          <w:p w14:paraId="4E9FDEB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0.101</w:t>
            </w:r>
          </w:p>
        </w:tc>
        <w:tc>
          <w:tcPr>
            <w:tcW w:w="1559" w:type="dxa"/>
            <w:shd w:val="clear" w:color="auto" w:fill="auto"/>
          </w:tcPr>
          <w:p w14:paraId="662F6A3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 ± 1.3</w:t>
            </w:r>
          </w:p>
        </w:tc>
        <w:tc>
          <w:tcPr>
            <w:tcW w:w="1019" w:type="dxa"/>
            <w:shd w:val="clear" w:color="auto" w:fill="auto"/>
          </w:tcPr>
          <w:p w14:paraId="440BB7F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0.244</w:t>
            </w:r>
          </w:p>
        </w:tc>
      </w:tr>
      <w:tr w:rsidR="00205686" w:rsidRPr="00205686" w14:paraId="350372EB" w14:textId="77777777" w:rsidTr="00DE3DF6">
        <w:tc>
          <w:tcPr>
            <w:tcW w:w="1526" w:type="dxa"/>
            <w:shd w:val="clear" w:color="auto" w:fill="auto"/>
          </w:tcPr>
          <w:p w14:paraId="07D30934"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4614C31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258C3F5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23.1 ± 1.6</w:t>
            </w:r>
          </w:p>
        </w:tc>
        <w:tc>
          <w:tcPr>
            <w:tcW w:w="1134" w:type="dxa"/>
            <w:shd w:val="clear" w:color="auto" w:fill="auto"/>
          </w:tcPr>
          <w:p w14:paraId="1066B01E"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4E7F3BA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17.4 ± 1.3</w:t>
            </w:r>
          </w:p>
        </w:tc>
        <w:tc>
          <w:tcPr>
            <w:tcW w:w="1134" w:type="dxa"/>
            <w:shd w:val="clear" w:color="auto" w:fill="auto"/>
          </w:tcPr>
          <w:p w14:paraId="021F42F8"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0458CF6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23.7 ± 1.7</w:t>
            </w:r>
          </w:p>
        </w:tc>
        <w:tc>
          <w:tcPr>
            <w:tcW w:w="1134" w:type="dxa"/>
            <w:shd w:val="clear" w:color="auto" w:fill="auto"/>
          </w:tcPr>
          <w:p w14:paraId="5E197BCF"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12AF996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6.2 ± 1.5</w:t>
            </w:r>
          </w:p>
        </w:tc>
        <w:tc>
          <w:tcPr>
            <w:tcW w:w="1019" w:type="dxa"/>
            <w:shd w:val="clear" w:color="auto" w:fill="auto"/>
          </w:tcPr>
          <w:p w14:paraId="759D77A2" w14:textId="77777777" w:rsidR="00205686" w:rsidRPr="00205686" w:rsidRDefault="00205686" w:rsidP="00205686">
            <w:pPr>
              <w:spacing w:line="360" w:lineRule="auto"/>
              <w:jc w:val="both"/>
              <w:rPr>
                <w:rFonts w:ascii="Book Antiqua" w:hAnsi="Book Antiqua" w:cs="Times New Roman"/>
              </w:rPr>
            </w:pPr>
          </w:p>
        </w:tc>
      </w:tr>
      <w:tr w:rsidR="00205686" w:rsidRPr="00205686" w14:paraId="159D784C" w14:textId="77777777" w:rsidTr="00DE3DF6">
        <w:tc>
          <w:tcPr>
            <w:tcW w:w="1526" w:type="dxa"/>
            <w:shd w:val="clear" w:color="auto" w:fill="auto"/>
          </w:tcPr>
          <w:p w14:paraId="605C7EF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lang w:val="el-GR"/>
              </w:rPr>
              <w:t>γ</w:t>
            </w:r>
            <w:r w:rsidRPr="00205686">
              <w:rPr>
                <w:rFonts w:ascii="Book Antiqua" w:hAnsi="Book Antiqua" w:cs="Times New Roman"/>
              </w:rPr>
              <w:t>GTP, IU/L</w:t>
            </w:r>
          </w:p>
        </w:tc>
        <w:tc>
          <w:tcPr>
            <w:tcW w:w="939" w:type="dxa"/>
            <w:shd w:val="clear" w:color="auto" w:fill="auto"/>
          </w:tcPr>
          <w:p w14:paraId="577F51D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4A72D6C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33.1 ± 2.0</w:t>
            </w:r>
          </w:p>
        </w:tc>
        <w:tc>
          <w:tcPr>
            <w:tcW w:w="1134" w:type="dxa"/>
            <w:shd w:val="clear" w:color="auto" w:fill="auto"/>
          </w:tcPr>
          <w:p w14:paraId="32A77DCB"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0.352</w:t>
            </w:r>
          </w:p>
        </w:tc>
        <w:tc>
          <w:tcPr>
            <w:tcW w:w="1560" w:type="dxa"/>
            <w:shd w:val="clear" w:color="auto" w:fill="auto"/>
          </w:tcPr>
          <w:p w14:paraId="5E91B03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24.3 ± 1.3</w:t>
            </w:r>
          </w:p>
        </w:tc>
        <w:tc>
          <w:tcPr>
            <w:tcW w:w="1134" w:type="dxa"/>
            <w:shd w:val="clear" w:color="auto" w:fill="auto"/>
          </w:tcPr>
          <w:p w14:paraId="1622BF5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0.555</w:t>
            </w:r>
          </w:p>
        </w:tc>
        <w:tc>
          <w:tcPr>
            <w:tcW w:w="1559" w:type="dxa"/>
            <w:shd w:val="clear" w:color="auto" w:fill="auto"/>
          </w:tcPr>
          <w:p w14:paraId="4E12783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38.2 ± 3.2</w:t>
            </w:r>
          </w:p>
        </w:tc>
        <w:tc>
          <w:tcPr>
            <w:tcW w:w="1134" w:type="dxa"/>
            <w:shd w:val="clear" w:color="auto" w:fill="auto"/>
          </w:tcPr>
          <w:p w14:paraId="359BB8F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0.540</w:t>
            </w:r>
          </w:p>
        </w:tc>
        <w:tc>
          <w:tcPr>
            <w:tcW w:w="1559" w:type="dxa"/>
            <w:shd w:val="clear" w:color="auto" w:fill="auto"/>
          </w:tcPr>
          <w:p w14:paraId="3214B34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 ± 2.7</w:t>
            </w:r>
          </w:p>
        </w:tc>
        <w:tc>
          <w:tcPr>
            <w:tcW w:w="1019" w:type="dxa"/>
            <w:shd w:val="clear" w:color="auto" w:fill="auto"/>
          </w:tcPr>
          <w:p w14:paraId="5F2E7DD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0.489</w:t>
            </w:r>
          </w:p>
        </w:tc>
      </w:tr>
      <w:tr w:rsidR="00205686" w:rsidRPr="00205686" w14:paraId="1BE8195E" w14:textId="77777777" w:rsidTr="00DE3DF6">
        <w:tc>
          <w:tcPr>
            <w:tcW w:w="1526" w:type="dxa"/>
            <w:shd w:val="clear" w:color="auto" w:fill="auto"/>
          </w:tcPr>
          <w:p w14:paraId="551CA605" w14:textId="77777777" w:rsidR="00205686" w:rsidRPr="00205686" w:rsidRDefault="00205686" w:rsidP="00205686">
            <w:pPr>
              <w:spacing w:line="360" w:lineRule="auto"/>
              <w:jc w:val="both"/>
              <w:rPr>
                <w:rFonts w:ascii="Book Antiqua" w:hAnsi="Book Antiqua" w:cs="Times New Roman"/>
                <w:lang w:eastAsia="zh-CN"/>
              </w:rPr>
            </w:pPr>
          </w:p>
        </w:tc>
        <w:tc>
          <w:tcPr>
            <w:tcW w:w="939" w:type="dxa"/>
            <w:shd w:val="clear" w:color="auto" w:fill="auto"/>
          </w:tcPr>
          <w:p w14:paraId="4719E05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46BF366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36.0 ± 2.5</w:t>
            </w:r>
          </w:p>
        </w:tc>
        <w:tc>
          <w:tcPr>
            <w:tcW w:w="1134" w:type="dxa"/>
            <w:shd w:val="clear" w:color="auto" w:fill="auto"/>
          </w:tcPr>
          <w:p w14:paraId="3095EE7F"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02EB4E0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25.5 ± 1.6</w:t>
            </w:r>
          </w:p>
        </w:tc>
        <w:tc>
          <w:tcPr>
            <w:tcW w:w="1134" w:type="dxa"/>
            <w:shd w:val="clear" w:color="auto" w:fill="auto"/>
          </w:tcPr>
          <w:p w14:paraId="181C94B2"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1B812EB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41.4 ± 3.9</w:t>
            </w:r>
          </w:p>
        </w:tc>
        <w:tc>
          <w:tcPr>
            <w:tcW w:w="1134" w:type="dxa"/>
            <w:shd w:val="clear" w:color="auto" w:fill="auto"/>
          </w:tcPr>
          <w:p w14:paraId="45E9AF85"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30FF4C0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16.9 ± 3.2</w:t>
            </w:r>
          </w:p>
        </w:tc>
        <w:tc>
          <w:tcPr>
            <w:tcW w:w="1019" w:type="dxa"/>
            <w:shd w:val="clear" w:color="auto" w:fill="auto"/>
          </w:tcPr>
          <w:p w14:paraId="4D143954" w14:textId="77777777" w:rsidR="00205686" w:rsidRPr="00205686" w:rsidRDefault="00205686" w:rsidP="00205686">
            <w:pPr>
              <w:spacing w:line="360" w:lineRule="auto"/>
              <w:jc w:val="both"/>
              <w:rPr>
                <w:rFonts w:ascii="Book Antiqua" w:hAnsi="Book Antiqua" w:cs="Times New Roman"/>
              </w:rPr>
            </w:pPr>
          </w:p>
        </w:tc>
      </w:tr>
      <w:tr w:rsidR="00205686" w:rsidRPr="00205686" w14:paraId="36554B8B" w14:textId="77777777" w:rsidTr="00DE3DF6">
        <w:tc>
          <w:tcPr>
            <w:tcW w:w="1526" w:type="dxa"/>
            <w:shd w:val="clear" w:color="auto" w:fill="auto"/>
          </w:tcPr>
          <w:p w14:paraId="3221FA6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BUN, mg/dL</w:t>
            </w:r>
          </w:p>
        </w:tc>
        <w:tc>
          <w:tcPr>
            <w:tcW w:w="939" w:type="dxa"/>
            <w:shd w:val="clear" w:color="auto" w:fill="auto"/>
          </w:tcPr>
          <w:p w14:paraId="5C90E1D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3D33EDE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16.8 ± 0.5</w:t>
            </w:r>
          </w:p>
        </w:tc>
        <w:tc>
          <w:tcPr>
            <w:tcW w:w="1134" w:type="dxa"/>
            <w:shd w:val="clear" w:color="auto" w:fill="auto"/>
          </w:tcPr>
          <w:p w14:paraId="0C3BCFF4"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0.814</w:t>
            </w:r>
          </w:p>
        </w:tc>
        <w:tc>
          <w:tcPr>
            <w:tcW w:w="1560" w:type="dxa"/>
            <w:shd w:val="clear" w:color="auto" w:fill="auto"/>
          </w:tcPr>
          <w:p w14:paraId="6DA58D3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20.6 ± 0.5</w:t>
            </w:r>
          </w:p>
        </w:tc>
        <w:tc>
          <w:tcPr>
            <w:tcW w:w="1134" w:type="dxa"/>
            <w:shd w:val="clear" w:color="auto" w:fill="auto"/>
          </w:tcPr>
          <w:p w14:paraId="0327856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0.667</w:t>
            </w:r>
          </w:p>
        </w:tc>
        <w:tc>
          <w:tcPr>
            <w:tcW w:w="1559" w:type="dxa"/>
            <w:shd w:val="clear" w:color="auto" w:fill="auto"/>
          </w:tcPr>
          <w:p w14:paraId="1E363F4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17.7 ± 0.8</w:t>
            </w:r>
          </w:p>
        </w:tc>
        <w:tc>
          <w:tcPr>
            <w:tcW w:w="1134" w:type="dxa"/>
            <w:shd w:val="clear" w:color="auto" w:fill="auto"/>
          </w:tcPr>
          <w:p w14:paraId="22254AE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0.619</w:t>
            </w:r>
          </w:p>
        </w:tc>
        <w:tc>
          <w:tcPr>
            <w:tcW w:w="1559" w:type="dxa"/>
            <w:shd w:val="clear" w:color="auto" w:fill="auto"/>
          </w:tcPr>
          <w:p w14:paraId="0BB64EF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-2.9 ± 0.7</w:t>
            </w:r>
          </w:p>
        </w:tc>
        <w:tc>
          <w:tcPr>
            <w:tcW w:w="1019" w:type="dxa"/>
            <w:shd w:val="clear" w:color="auto" w:fill="auto"/>
          </w:tcPr>
          <w:p w14:paraId="6BFF25A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0.840</w:t>
            </w:r>
          </w:p>
        </w:tc>
      </w:tr>
      <w:tr w:rsidR="00205686" w:rsidRPr="00205686" w14:paraId="01ADF100" w14:textId="77777777" w:rsidTr="00DE3DF6">
        <w:tc>
          <w:tcPr>
            <w:tcW w:w="1526" w:type="dxa"/>
            <w:shd w:val="clear" w:color="auto" w:fill="auto"/>
          </w:tcPr>
          <w:p w14:paraId="013FEA58"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0C0DD31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0967D7C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16.6 ± 0.6</w:t>
            </w:r>
          </w:p>
        </w:tc>
        <w:tc>
          <w:tcPr>
            <w:tcW w:w="1134" w:type="dxa"/>
            <w:shd w:val="clear" w:color="auto" w:fill="auto"/>
          </w:tcPr>
          <w:p w14:paraId="6FCD91AB"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3C5A414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21.0 ± 0.7</w:t>
            </w:r>
          </w:p>
        </w:tc>
        <w:tc>
          <w:tcPr>
            <w:tcW w:w="1134" w:type="dxa"/>
            <w:shd w:val="clear" w:color="auto" w:fill="auto"/>
          </w:tcPr>
          <w:p w14:paraId="6D87DFB1"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109D766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18.3 ± 1.0</w:t>
            </w:r>
          </w:p>
        </w:tc>
        <w:tc>
          <w:tcPr>
            <w:tcW w:w="1134" w:type="dxa"/>
            <w:shd w:val="clear" w:color="auto" w:fill="auto"/>
          </w:tcPr>
          <w:p w14:paraId="03D3EC84"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425460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-2.7 ± 0.9</w:t>
            </w:r>
          </w:p>
        </w:tc>
        <w:tc>
          <w:tcPr>
            <w:tcW w:w="1019" w:type="dxa"/>
            <w:shd w:val="clear" w:color="auto" w:fill="auto"/>
          </w:tcPr>
          <w:p w14:paraId="54FCCF6A" w14:textId="77777777" w:rsidR="00205686" w:rsidRPr="00205686" w:rsidRDefault="00205686" w:rsidP="00205686">
            <w:pPr>
              <w:spacing w:line="360" w:lineRule="auto"/>
              <w:jc w:val="both"/>
              <w:rPr>
                <w:rFonts w:ascii="Book Antiqua" w:hAnsi="Book Antiqua" w:cs="Times New Roman"/>
              </w:rPr>
            </w:pPr>
          </w:p>
        </w:tc>
      </w:tr>
      <w:tr w:rsidR="00205686" w:rsidRPr="00205686" w14:paraId="1B8DECDF" w14:textId="77777777" w:rsidTr="00DE3DF6">
        <w:tc>
          <w:tcPr>
            <w:tcW w:w="1526" w:type="dxa"/>
            <w:shd w:val="clear" w:color="auto" w:fill="auto"/>
          </w:tcPr>
          <w:p w14:paraId="0903382A" w14:textId="77777777" w:rsidR="00205686" w:rsidRPr="00205686" w:rsidRDefault="00205686" w:rsidP="00205686">
            <w:pPr>
              <w:spacing w:line="360" w:lineRule="auto"/>
              <w:jc w:val="both"/>
              <w:rPr>
                <w:rFonts w:ascii="Book Antiqua" w:hAnsi="Book Antiqua" w:cs="Times New Roman"/>
              </w:rPr>
            </w:pPr>
            <w:proofErr w:type="spellStart"/>
            <w:r w:rsidRPr="00205686">
              <w:rPr>
                <w:rFonts w:ascii="Book Antiqua" w:hAnsi="Book Antiqua" w:cs="Times New Roman"/>
              </w:rPr>
              <w:t>Cre</w:t>
            </w:r>
            <w:proofErr w:type="spellEnd"/>
            <w:r w:rsidRPr="00205686">
              <w:rPr>
                <w:rFonts w:ascii="Book Antiqua" w:hAnsi="Book Antiqua" w:cs="Times New Roman"/>
              </w:rPr>
              <w:t>, mg/dL</w:t>
            </w:r>
          </w:p>
        </w:tc>
        <w:tc>
          <w:tcPr>
            <w:tcW w:w="939" w:type="dxa"/>
            <w:shd w:val="clear" w:color="auto" w:fill="auto"/>
          </w:tcPr>
          <w:p w14:paraId="5B8E485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7C7A6BC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 ± 0.0</w:t>
            </w:r>
          </w:p>
        </w:tc>
        <w:tc>
          <w:tcPr>
            <w:tcW w:w="1134" w:type="dxa"/>
            <w:shd w:val="clear" w:color="auto" w:fill="auto"/>
          </w:tcPr>
          <w:p w14:paraId="7F8623C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 xml:space="preserve">0.606 </w:t>
            </w:r>
          </w:p>
        </w:tc>
        <w:tc>
          <w:tcPr>
            <w:tcW w:w="1560" w:type="dxa"/>
            <w:shd w:val="clear" w:color="auto" w:fill="auto"/>
          </w:tcPr>
          <w:p w14:paraId="5816C19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1.0 ± 0.0</w:t>
            </w:r>
          </w:p>
        </w:tc>
        <w:tc>
          <w:tcPr>
            <w:tcW w:w="1134" w:type="dxa"/>
            <w:shd w:val="clear" w:color="auto" w:fill="auto"/>
          </w:tcPr>
          <w:p w14:paraId="7C0D77E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0.954</w:t>
            </w:r>
          </w:p>
        </w:tc>
        <w:tc>
          <w:tcPr>
            <w:tcW w:w="1559" w:type="dxa"/>
            <w:shd w:val="clear" w:color="auto" w:fill="auto"/>
          </w:tcPr>
          <w:p w14:paraId="2BBE902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1.0 ± 0.1</w:t>
            </w:r>
          </w:p>
        </w:tc>
        <w:tc>
          <w:tcPr>
            <w:tcW w:w="1134" w:type="dxa"/>
            <w:shd w:val="clear" w:color="auto" w:fill="auto"/>
          </w:tcPr>
          <w:p w14:paraId="48ADB02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0.828</w:t>
            </w:r>
          </w:p>
        </w:tc>
        <w:tc>
          <w:tcPr>
            <w:tcW w:w="1559" w:type="dxa"/>
            <w:shd w:val="clear" w:color="auto" w:fill="auto"/>
          </w:tcPr>
          <w:p w14:paraId="4A4B2BD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0.0 ± 0.0</w:t>
            </w:r>
          </w:p>
        </w:tc>
        <w:tc>
          <w:tcPr>
            <w:tcW w:w="1019" w:type="dxa"/>
            <w:shd w:val="clear" w:color="auto" w:fill="auto"/>
          </w:tcPr>
          <w:p w14:paraId="40DDE45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0.633</w:t>
            </w:r>
          </w:p>
        </w:tc>
      </w:tr>
      <w:tr w:rsidR="00205686" w:rsidRPr="00205686" w14:paraId="11794B5B" w14:textId="77777777" w:rsidTr="00DE3DF6">
        <w:tc>
          <w:tcPr>
            <w:tcW w:w="1526" w:type="dxa"/>
            <w:shd w:val="clear" w:color="auto" w:fill="auto"/>
          </w:tcPr>
          <w:p w14:paraId="2EC4E5E1"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52B3AB6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51C4416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 ± 0.0</w:t>
            </w:r>
          </w:p>
        </w:tc>
        <w:tc>
          <w:tcPr>
            <w:tcW w:w="1134" w:type="dxa"/>
            <w:shd w:val="clear" w:color="auto" w:fill="auto"/>
          </w:tcPr>
          <w:p w14:paraId="710DC6DC"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3892D9D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1.0 ± 0.0</w:t>
            </w:r>
          </w:p>
        </w:tc>
        <w:tc>
          <w:tcPr>
            <w:tcW w:w="1134" w:type="dxa"/>
            <w:shd w:val="clear" w:color="auto" w:fill="auto"/>
          </w:tcPr>
          <w:p w14:paraId="74BBC094"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1D7E5C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0.9 ± 0.0</w:t>
            </w:r>
          </w:p>
        </w:tc>
        <w:tc>
          <w:tcPr>
            <w:tcW w:w="1134" w:type="dxa"/>
            <w:shd w:val="clear" w:color="auto" w:fill="auto"/>
          </w:tcPr>
          <w:p w14:paraId="3297C303"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0321264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0.0 ± 0.0</w:t>
            </w:r>
          </w:p>
        </w:tc>
        <w:tc>
          <w:tcPr>
            <w:tcW w:w="1019" w:type="dxa"/>
            <w:shd w:val="clear" w:color="auto" w:fill="auto"/>
          </w:tcPr>
          <w:p w14:paraId="29C54F20" w14:textId="77777777" w:rsidR="00205686" w:rsidRPr="00205686" w:rsidRDefault="00205686" w:rsidP="00205686">
            <w:pPr>
              <w:spacing w:line="360" w:lineRule="auto"/>
              <w:jc w:val="both"/>
              <w:rPr>
                <w:rFonts w:ascii="Book Antiqua" w:hAnsi="Book Antiqua" w:cs="Times New Roman"/>
              </w:rPr>
            </w:pPr>
          </w:p>
        </w:tc>
      </w:tr>
      <w:tr w:rsidR="00205686" w:rsidRPr="00205686" w14:paraId="01929DEB" w14:textId="77777777" w:rsidTr="00DE3DF6">
        <w:tc>
          <w:tcPr>
            <w:tcW w:w="1526" w:type="dxa"/>
            <w:shd w:val="clear" w:color="auto" w:fill="auto"/>
          </w:tcPr>
          <w:p w14:paraId="754CAC8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eGFR</w:t>
            </w:r>
          </w:p>
        </w:tc>
        <w:tc>
          <w:tcPr>
            <w:tcW w:w="939" w:type="dxa"/>
            <w:shd w:val="clear" w:color="auto" w:fill="auto"/>
          </w:tcPr>
          <w:p w14:paraId="1983F2B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760416F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72.1 ± 1.9</w:t>
            </w:r>
          </w:p>
        </w:tc>
        <w:tc>
          <w:tcPr>
            <w:tcW w:w="1134" w:type="dxa"/>
            <w:shd w:val="clear" w:color="auto" w:fill="auto"/>
          </w:tcPr>
          <w:p w14:paraId="15F13D66"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0.219</w:t>
            </w:r>
          </w:p>
        </w:tc>
        <w:tc>
          <w:tcPr>
            <w:tcW w:w="1560" w:type="dxa"/>
            <w:shd w:val="clear" w:color="auto" w:fill="auto"/>
          </w:tcPr>
          <w:p w14:paraId="62CD32B7"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68.0 ± 2.2</w:t>
            </w:r>
          </w:p>
        </w:tc>
        <w:tc>
          <w:tcPr>
            <w:tcW w:w="1134" w:type="dxa"/>
            <w:shd w:val="clear" w:color="auto" w:fill="auto"/>
          </w:tcPr>
          <w:p w14:paraId="751F8D5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0.688</w:t>
            </w:r>
          </w:p>
        </w:tc>
        <w:tc>
          <w:tcPr>
            <w:tcW w:w="1559" w:type="dxa"/>
            <w:shd w:val="clear" w:color="auto" w:fill="auto"/>
          </w:tcPr>
          <w:p w14:paraId="567D396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68.2 ± 2.0</w:t>
            </w:r>
          </w:p>
        </w:tc>
        <w:tc>
          <w:tcPr>
            <w:tcW w:w="1134" w:type="dxa"/>
            <w:shd w:val="clear" w:color="auto" w:fill="auto"/>
          </w:tcPr>
          <w:p w14:paraId="1D105B0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0.816</w:t>
            </w:r>
          </w:p>
        </w:tc>
        <w:tc>
          <w:tcPr>
            <w:tcW w:w="1559" w:type="dxa"/>
            <w:shd w:val="clear" w:color="auto" w:fill="auto"/>
          </w:tcPr>
          <w:p w14:paraId="17809B8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 ± 1.1</w:t>
            </w:r>
          </w:p>
        </w:tc>
        <w:tc>
          <w:tcPr>
            <w:tcW w:w="1019" w:type="dxa"/>
            <w:shd w:val="clear" w:color="auto" w:fill="auto"/>
          </w:tcPr>
          <w:p w14:paraId="3BDBFD5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0.726</w:t>
            </w:r>
          </w:p>
        </w:tc>
      </w:tr>
      <w:tr w:rsidR="00205686" w:rsidRPr="00205686" w14:paraId="67C470AB" w14:textId="77777777" w:rsidTr="00DE3DF6">
        <w:tc>
          <w:tcPr>
            <w:tcW w:w="1526" w:type="dxa"/>
            <w:shd w:val="clear" w:color="auto" w:fill="auto"/>
          </w:tcPr>
          <w:p w14:paraId="70C0F365"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35465E4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679BC77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68.7 ± 2.0</w:t>
            </w:r>
          </w:p>
        </w:tc>
        <w:tc>
          <w:tcPr>
            <w:tcW w:w="1134" w:type="dxa"/>
            <w:shd w:val="clear" w:color="auto" w:fill="auto"/>
          </w:tcPr>
          <w:p w14:paraId="5E3F51B4"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3E2E58C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66.7 ± 2.3</w:t>
            </w:r>
          </w:p>
        </w:tc>
        <w:tc>
          <w:tcPr>
            <w:tcW w:w="1134" w:type="dxa"/>
            <w:shd w:val="clear" w:color="auto" w:fill="auto"/>
          </w:tcPr>
          <w:p w14:paraId="1311BEB1"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2ACD365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67.5 ± 2.3</w:t>
            </w:r>
          </w:p>
        </w:tc>
        <w:tc>
          <w:tcPr>
            <w:tcW w:w="1134" w:type="dxa"/>
            <w:shd w:val="clear" w:color="auto" w:fill="auto"/>
          </w:tcPr>
          <w:p w14:paraId="1DAA5743"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2AE26CE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 ± 1.3</w:t>
            </w:r>
          </w:p>
        </w:tc>
        <w:tc>
          <w:tcPr>
            <w:tcW w:w="1019" w:type="dxa"/>
            <w:shd w:val="clear" w:color="auto" w:fill="auto"/>
          </w:tcPr>
          <w:p w14:paraId="4B7878F0" w14:textId="77777777" w:rsidR="00205686" w:rsidRPr="00205686" w:rsidRDefault="00205686" w:rsidP="00205686">
            <w:pPr>
              <w:spacing w:line="360" w:lineRule="auto"/>
              <w:jc w:val="both"/>
              <w:rPr>
                <w:rFonts w:ascii="Book Antiqua" w:hAnsi="Book Antiqua" w:cs="Times New Roman"/>
              </w:rPr>
            </w:pPr>
          </w:p>
        </w:tc>
      </w:tr>
      <w:tr w:rsidR="00205686" w:rsidRPr="00205686" w14:paraId="359BE286" w14:textId="77777777" w:rsidTr="00DE3DF6">
        <w:tc>
          <w:tcPr>
            <w:tcW w:w="1526" w:type="dxa"/>
            <w:shd w:val="clear" w:color="auto" w:fill="auto"/>
          </w:tcPr>
          <w:p w14:paraId="7623360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Na, mmol/L</w:t>
            </w:r>
          </w:p>
        </w:tc>
        <w:tc>
          <w:tcPr>
            <w:tcW w:w="939" w:type="dxa"/>
            <w:shd w:val="clear" w:color="auto" w:fill="auto"/>
          </w:tcPr>
          <w:p w14:paraId="3FDC5F3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043DB57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140.9 ± 0.2</w:t>
            </w:r>
          </w:p>
        </w:tc>
        <w:tc>
          <w:tcPr>
            <w:tcW w:w="1134" w:type="dxa"/>
            <w:shd w:val="clear" w:color="auto" w:fill="auto"/>
          </w:tcPr>
          <w:p w14:paraId="4E688DEC"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0.752</w:t>
            </w:r>
          </w:p>
        </w:tc>
        <w:tc>
          <w:tcPr>
            <w:tcW w:w="1560" w:type="dxa"/>
            <w:shd w:val="clear" w:color="auto" w:fill="auto"/>
          </w:tcPr>
          <w:p w14:paraId="1C1966D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140.9 ± 0.3</w:t>
            </w:r>
          </w:p>
        </w:tc>
        <w:tc>
          <w:tcPr>
            <w:tcW w:w="1134" w:type="dxa"/>
            <w:shd w:val="clear" w:color="auto" w:fill="auto"/>
          </w:tcPr>
          <w:p w14:paraId="158AD9E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0.269</w:t>
            </w:r>
          </w:p>
        </w:tc>
        <w:tc>
          <w:tcPr>
            <w:tcW w:w="1559" w:type="dxa"/>
            <w:shd w:val="clear" w:color="auto" w:fill="auto"/>
          </w:tcPr>
          <w:p w14:paraId="0AD5B18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140.7 ± 0.2</w:t>
            </w:r>
          </w:p>
        </w:tc>
        <w:tc>
          <w:tcPr>
            <w:tcW w:w="1134" w:type="dxa"/>
            <w:shd w:val="clear" w:color="auto" w:fill="auto"/>
          </w:tcPr>
          <w:p w14:paraId="43078C1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0.604</w:t>
            </w:r>
          </w:p>
        </w:tc>
        <w:tc>
          <w:tcPr>
            <w:tcW w:w="1559" w:type="dxa"/>
            <w:shd w:val="clear" w:color="auto" w:fill="auto"/>
          </w:tcPr>
          <w:p w14:paraId="1396FDB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 ± 0.3</w:t>
            </w:r>
          </w:p>
        </w:tc>
        <w:tc>
          <w:tcPr>
            <w:tcW w:w="1019" w:type="dxa"/>
            <w:shd w:val="clear" w:color="auto" w:fill="auto"/>
          </w:tcPr>
          <w:p w14:paraId="2291274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0.101</w:t>
            </w:r>
          </w:p>
        </w:tc>
      </w:tr>
      <w:tr w:rsidR="00205686" w:rsidRPr="00205686" w14:paraId="4161FDA6" w14:textId="77777777" w:rsidTr="00DE3DF6">
        <w:tc>
          <w:tcPr>
            <w:tcW w:w="1526" w:type="dxa"/>
            <w:shd w:val="clear" w:color="auto" w:fill="auto"/>
          </w:tcPr>
          <w:p w14:paraId="384DF676"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21F4E72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4B54BEA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140.8 ± 0.3</w:t>
            </w:r>
          </w:p>
        </w:tc>
        <w:tc>
          <w:tcPr>
            <w:tcW w:w="1134" w:type="dxa"/>
            <w:shd w:val="clear" w:color="auto" w:fill="auto"/>
          </w:tcPr>
          <w:p w14:paraId="0D22CD56"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0B2C065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140.4 ± 0.3</w:t>
            </w:r>
          </w:p>
        </w:tc>
        <w:tc>
          <w:tcPr>
            <w:tcW w:w="1134" w:type="dxa"/>
            <w:shd w:val="clear" w:color="auto" w:fill="auto"/>
          </w:tcPr>
          <w:p w14:paraId="32FC87AF"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1CEE080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140.9 ± 0.3</w:t>
            </w:r>
          </w:p>
        </w:tc>
        <w:tc>
          <w:tcPr>
            <w:tcW w:w="1134" w:type="dxa"/>
            <w:shd w:val="clear" w:color="auto" w:fill="auto"/>
          </w:tcPr>
          <w:p w14:paraId="72B620D8"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501702C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 ± 0.3</w:t>
            </w:r>
          </w:p>
        </w:tc>
        <w:tc>
          <w:tcPr>
            <w:tcW w:w="1019" w:type="dxa"/>
            <w:shd w:val="clear" w:color="auto" w:fill="auto"/>
          </w:tcPr>
          <w:p w14:paraId="1DD2F732" w14:textId="77777777" w:rsidR="00205686" w:rsidRPr="00205686" w:rsidRDefault="00205686" w:rsidP="00205686">
            <w:pPr>
              <w:spacing w:line="360" w:lineRule="auto"/>
              <w:jc w:val="both"/>
              <w:rPr>
                <w:rFonts w:ascii="Book Antiqua" w:hAnsi="Book Antiqua" w:cs="Times New Roman"/>
              </w:rPr>
            </w:pPr>
          </w:p>
        </w:tc>
      </w:tr>
      <w:tr w:rsidR="00205686" w:rsidRPr="00205686" w14:paraId="736B14DC" w14:textId="77777777" w:rsidTr="00DE3DF6">
        <w:tc>
          <w:tcPr>
            <w:tcW w:w="1526" w:type="dxa"/>
            <w:shd w:val="clear" w:color="auto" w:fill="auto"/>
          </w:tcPr>
          <w:p w14:paraId="674CA3E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K, mmol/L</w:t>
            </w:r>
          </w:p>
        </w:tc>
        <w:tc>
          <w:tcPr>
            <w:tcW w:w="939" w:type="dxa"/>
            <w:shd w:val="clear" w:color="auto" w:fill="auto"/>
          </w:tcPr>
          <w:p w14:paraId="023852D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45CE18D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4.3 ± 0.0</w:t>
            </w:r>
          </w:p>
        </w:tc>
        <w:tc>
          <w:tcPr>
            <w:tcW w:w="1134" w:type="dxa"/>
            <w:shd w:val="clear" w:color="auto" w:fill="auto"/>
          </w:tcPr>
          <w:p w14:paraId="0E9B755B"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0.768</w:t>
            </w:r>
          </w:p>
        </w:tc>
        <w:tc>
          <w:tcPr>
            <w:tcW w:w="1560" w:type="dxa"/>
            <w:shd w:val="clear" w:color="auto" w:fill="auto"/>
          </w:tcPr>
          <w:p w14:paraId="7CF1E39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4.1 ± 0.0</w:t>
            </w:r>
          </w:p>
        </w:tc>
        <w:tc>
          <w:tcPr>
            <w:tcW w:w="1134" w:type="dxa"/>
            <w:shd w:val="clear" w:color="auto" w:fill="auto"/>
          </w:tcPr>
          <w:p w14:paraId="66B53F9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0.416</w:t>
            </w:r>
          </w:p>
        </w:tc>
        <w:tc>
          <w:tcPr>
            <w:tcW w:w="1559" w:type="dxa"/>
            <w:shd w:val="clear" w:color="auto" w:fill="auto"/>
          </w:tcPr>
          <w:p w14:paraId="525684E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 ± 0.0</w:t>
            </w:r>
          </w:p>
        </w:tc>
        <w:tc>
          <w:tcPr>
            <w:tcW w:w="1134" w:type="dxa"/>
            <w:shd w:val="clear" w:color="auto" w:fill="auto"/>
          </w:tcPr>
          <w:p w14:paraId="5C35C9C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0.792</w:t>
            </w:r>
          </w:p>
        </w:tc>
        <w:tc>
          <w:tcPr>
            <w:tcW w:w="1559" w:type="dxa"/>
            <w:shd w:val="clear" w:color="auto" w:fill="auto"/>
          </w:tcPr>
          <w:p w14:paraId="168B40D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 ± 0.3</w:t>
            </w:r>
          </w:p>
        </w:tc>
        <w:tc>
          <w:tcPr>
            <w:tcW w:w="1019" w:type="dxa"/>
            <w:shd w:val="clear" w:color="auto" w:fill="auto"/>
          </w:tcPr>
          <w:p w14:paraId="77437EF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0.360</w:t>
            </w:r>
          </w:p>
        </w:tc>
      </w:tr>
      <w:tr w:rsidR="00205686" w:rsidRPr="00205686" w14:paraId="2B8B00C0" w14:textId="77777777" w:rsidTr="00DE3DF6">
        <w:tc>
          <w:tcPr>
            <w:tcW w:w="1526" w:type="dxa"/>
            <w:shd w:val="clear" w:color="auto" w:fill="auto"/>
          </w:tcPr>
          <w:p w14:paraId="6E0C263E"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63240F2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796579D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4.3 ± 0.0</w:t>
            </w:r>
          </w:p>
        </w:tc>
        <w:tc>
          <w:tcPr>
            <w:tcW w:w="1134" w:type="dxa"/>
            <w:shd w:val="clear" w:color="auto" w:fill="auto"/>
          </w:tcPr>
          <w:p w14:paraId="450136C7"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5A9F575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4.1 ± 0.0</w:t>
            </w:r>
          </w:p>
        </w:tc>
        <w:tc>
          <w:tcPr>
            <w:tcW w:w="1134" w:type="dxa"/>
            <w:shd w:val="clear" w:color="auto" w:fill="auto"/>
          </w:tcPr>
          <w:p w14:paraId="2DE5B543"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6067A853"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3.9 ± 0.0</w:t>
            </w:r>
          </w:p>
        </w:tc>
        <w:tc>
          <w:tcPr>
            <w:tcW w:w="1134" w:type="dxa"/>
            <w:shd w:val="clear" w:color="auto" w:fill="auto"/>
          </w:tcPr>
          <w:p w14:paraId="03B161F5"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47079366"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 ± 0.3</w:t>
            </w:r>
          </w:p>
        </w:tc>
        <w:tc>
          <w:tcPr>
            <w:tcW w:w="1019" w:type="dxa"/>
            <w:shd w:val="clear" w:color="auto" w:fill="auto"/>
          </w:tcPr>
          <w:p w14:paraId="08AE8E05" w14:textId="77777777" w:rsidR="00205686" w:rsidRPr="00205686" w:rsidRDefault="00205686" w:rsidP="00205686">
            <w:pPr>
              <w:spacing w:line="360" w:lineRule="auto"/>
              <w:jc w:val="both"/>
              <w:rPr>
                <w:rFonts w:ascii="Book Antiqua" w:hAnsi="Book Antiqua" w:cs="Times New Roman"/>
              </w:rPr>
            </w:pPr>
          </w:p>
        </w:tc>
      </w:tr>
      <w:tr w:rsidR="00205686" w:rsidRPr="00205686" w14:paraId="756A6752" w14:textId="77777777" w:rsidTr="00DE3DF6">
        <w:tc>
          <w:tcPr>
            <w:tcW w:w="1526" w:type="dxa"/>
            <w:shd w:val="clear" w:color="auto" w:fill="auto"/>
          </w:tcPr>
          <w:p w14:paraId="0EA8A2A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CRP, mg/dL</w:t>
            </w:r>
          </w:p>
        </w:tc>
        <w:tc>
          <w:tcPr>
            <w:tcW w:w="939" w:type="dxa"/>
            <w:shd w:val="clear" w:color="auto" w:fill="auto"/>
          </w:tcPr>
          <w:p w14:paraId="7675103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03FC4AF4"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0.3 ± 0.1</w:t>
            </w:r>
          </w:p>
        </w:tc>
        <w:tc>
          <w:tcPr>
            <w:tcW w:w="1134" w:type="dxa"/>
            <w:shd w:val="clear" w:color="auto" w:fill="auto"/>
          </w:tcPr>
          <w:p w14:paraId="00D42A04"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0.407</w:t>
            </w:r>
          </w:p>
        </w:tc>
        <w:tc>
          <w:tcPr>
            <w:tcW w:w="1560" w:type="dxa"/>
            <w:shd w:val="clear" w:color="auto" w:fill="auto"/>
          </w:tcPr>
          <w:p w14:paraId="665C97D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15.7 ± 4.4</w:t>
            </w:r>
          </w:p>
        </w:tc>
        <w:tc>
          <w:tcPr>
            <w:tcW w:w="1134" w:type="dxa"/>
            <w:shd w:val="clear" w:color="auto" w:fill="auto"/>
          </w:tcPr>
          <w:p w14:paraId="093A22B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0.176</w:t>
            </w:r>
          </w:p>
        </w:tc>
        <w:tc>
          <w:tcPr>
            <w:tcW w:w="1559" w:type="dxa"/>
            <w:shd w:val="clear" w:color="auto" w:fill="auto"/>
          </w:tcPr>
          <w:p w14:paraId="1653C03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3.8 ± 2.4</w:t>
            </w:r>
          </w:p>
        </w:tc>
        <w:tc>
          <w:tcPr>
            <w:tcW w:w="1134" w:type="dxa"/>
            <w:shd w:val="clear" w:color="auto" w:fill="auto"/>
          </w:tcPr>
          <w:p w14:paraId="26010A9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0.586</w:t>
            </w:r>
          </w:p>
        </w:tc>
        <w:tc>
          <w:tcPr>
            <w:tcW w:w="1559" w:type="dxa"/>
            <w:shd w:val="clear" w:color="auto" w:fill="auto"/>
          </w:tcPr>
          <w:p w14:paraId="1100273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-11.9 ± 4.0</w:t>
            </w:r>
          </w:p>
        </w:tc>
        <w:tc>
          <w:tcPr>
            <w:tcW w:w="1019" w:type="dxa"/>
            <w:shd w:val="clear" w:color="auto" w:fill="auto"/>
          </w:tcPr>
          <w:p w14:paraId="4DEC183B"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0.233</w:t>
            </w:r>
          </w:p>
        </w:tc>
      </w:tr>
      <w:tr w:rsidR="00DE3DF6" w:rsidRPr="00205686" w14:paraId="1104872C" w14:textId="77777777" w:rsidTr="00DE3DF6">
        <w:tc>
          <w:tcPr>
            <w:tcW w:w="1526" w:type="dxa"/>
            <w:shd w:val="clear" w:color="auto" w:fill="auto"/>
          </w:tcPr>
          <w:p w14:paraId="0E0AB778" w14:textId="77777777" w:rsidR="00205686" w:rsidRPr="00205686" w:rsidRDefault="00205686" w:rsidP="00205686">
            <w:pPr>
              <w:spacing w:line="360" w:lineRule="auto"/>
              <w:jc w:val="both"/>
              <w:rPr>
                <w:rFonts w:ascii="Book Antiqua" w:hAnsi="Book Antiqua" w:cs="Times New Roman"/>
              </w:rPr>
            </w:pPr>
          </w:p>
        </w:tc>
        <w:tc>
          <w:tcPr>
            <w:tcW w:w="939" w:type="dxa"/>
            <w:shd w:val="clear" w:color="auto" w:fill="auto"/>
          </w:tcPr>
          <w:p w14:paraId="4C2D21A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shd w:val="clear" w:color="auto" w:fill="auto"/>
          </w:tcPr>
          <w:p w14:paraId="7A71D4B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0.4 ± 0.1</w:t>
            </w:r>
          </w:p>
        </w:tc>
        <w:tc>
          <w:tcPr>
            <w:tcW w:w="1134" w:type="dxa"/>
            <w:shd w:val="clear" w:color="auto" w:fill="auto"/>
          </w:tcPr>
          <w:p w14:paraId="7BF98B40" w14:textId="77777777" w:rsidR="00205686" w:rsidRPr="00205686" w:rsidRDefault="00205686" w:rsidP="00205686">
            <w:pPr>
              <w:spacing w:line="360" w:lineRule="auto"/>
              <w:jc w:val="both"/>
              <w:rPr>
                <w:rFonts w:ascii="Book Antiqua" w:hAnsi="Book Antiqua" w:cs="Times New Roman"/>
              </w:rPr>
            </w:pPr>
          </w:p>
        </w:tc>
        <w:tc>
          <w:tcPr>
            <w:tcW w:w="1560" w:type="dxa"/>
            <w:shd w:val="clear" w:color="auto" w:fill="auto"/>
          </w:tcPr>
          <w:p w14:paraId="2F60075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14.9 ± 4.4</w:t>
            </w:r>
          </w:p>
        </w:tc>
        <w:tc>
          <w:tcPr>
            <w:tcW w:w="1134" w:type="dxa"/>
            <w:shd w:val="clear" w:color="auto" w:fill="auto"/>
          </w:tcPr>
          <w:p w14:paraId="12058C04"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79D923E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3.7 ± 1.8</w:t>
            </w:r>
          </w:p>
        </w:tc>
        <w:tc>
          <w:tcPr>
            <w:tcW w:w="1134" w:type="dxa"/>
            <w:shd w:val="clear" w:color="auto" w:fill="auto"/>
          </w:tcPr>
          <w:p w14:paraId="1A436CCD" w14:textId="77777777" w:rsidR="00205686" w:rsidRPr="00205686" w:rsidRDefault="00205686" w:rsidP="00205686">
            <w:pPr>
              <w:spacing w:line="360" w:lineRule="auto"/>
              <w:jc w:val="both"/>
              <w:rPr>
                <w:rFonts w:ascii="Book Antiqua" w:hAnsi="Book Antiqua" w:cs="Times New Roman"/>
              </w:rPr>
            </w:pPr>
          </w:p>
        </w:tc>
        <w:tc>
          <w:tcPr>
            <w:tcW w:w="1559" w:type="dxa"/>
            <w:shd w:val="clear" w:color="auto" w:fill="auto"/>
          </w:tcPr>
          <w:p w14:paraId="27B1AF2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-11.2 ± 4.1</w:t>
            </w:r>
          </w:p>
        </w:tc>
        <w:tc>
          <w:tcPr>
            <w:tcW w:w="1019" w:type="dxa"/>
            <w:shd w:val="clear" w:color="auto" w:fill="auto"/>
          </w:tcPr>
          <w:p w14:paraId="6698DA88" w14:textId="77777777" w:rsidR="00205686" w:rsidRPr="00205686" w:rsidRDefault="00205686" w:rsidP="00205686">
            <w:pPr>
              <w:spacing w:line="360" w:lineRule="auto"/>
              <w:jc w:val="both"/>
              <w:rPr>
                <w:rFonts w:ascii="Book Antiqua" w:hAnsi="Book Antiqua" w:cs="Times New Roman"/>
              </w:rPr>
            </w:pPr>
          </w:p>
        </w:tc>
      </w:tr>
      <w:tr w:rsidR="00205686" w:rsidRPr="00205686" w14:paraId="766DEAEF" w14:textId="77777777" w:rsidTr="00DE3DF6">
        <w:tc>
          <w:tcPr>
            <w:tcW w:w="1526" w:type="dxa"/>
            <w:shd w:val="clear" w:color="auto" w:fill="auto"/>
          </w:tcPr>
          <w:p w14:paraId="75C26EC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 xml:space="preserve">BNP, </w:t>
            </w:r>
            <w:proofErr w:type="spellStart"/>
            <w:r w:rsidRPr="00205686">
              <w:rPr>
                <w:rFonts w:ascii="Book Antiqua" w:hAnsi="Book Antiqua" w:cs="Times New Roman"/>
              </w:rPr>
              <w:t>pg</w:t>
            </w:r>
            <w:proofErr w:type="spellEnd"/>
            <w:r w:rsidRPr="00205686">
              <w:rPr>
                <w:rFonts w:ascii="Book Antiqua" w:hAnsi="Book Antiqua" w:cs="Times New Roman"/>
              </w:rPr>
              <w:t>/mL</w:t>
            </w:r>
          </w:p>
        </w:tc>
        <w:tc>
          <w:tcPr>
            <w:tcW w:w="939" w:type="dxa"/>
            <w:shd w:val="clear" w:color="auto" w:fill="auto"/>
          </w:tcPr>
          <w:p w14:paraId="3F21F48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CTL</w:t>
            </w:r>
          </w:p>
        </w:tc>
        <w:tc>
          <w:tcPr>
            <w:tcW w:w="1612" w:type="dxa"/>
            <w:shd w:val="clear" w:color="auto" w:fill="auto"/>
          </w:tcPr>
          <w:p w14:paraId="14ADFC11"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90.4 ± 15.8</w:t>
            </w:r>
          </w:p>
        </w:tc>
        <w:tc>
          <w:tcPr>
            <w:tcW w:w="1134" w:type="dxa"/>
            <w:shd w:val="clear" w:color="auto" w:fill="auto"/>
          </w:tcPr>
          <w:p w14:paraId="71ABCDAC" w14:textId="77777777" w:rsidR="00205686" w:rsidRPr="00205686" w:rsidRDefault="00205686" w:rsidP="00205686">
            <w:pPr>
              <w:spacing w:line="360" w:lineRule="auto"/>
              <w:jc w:val="both"/>
              <w:rPr>
                <w:rFonts w:ascii="Book Antiqua" w:hAnsi="Book Antiqua" w:cs="Times New Roman"/>
                <w:lang w:eastAsia="zh-CN"/>
              </w:rPr>
            </w:pPr>
            <w:r w:rsidRPr="00205686">
              <w:rPr>
                <w:rFonts w:ascii="Book Antiqua" w:hAnsi="Book Antiqua" w:cs="Times New Roman"/>
              </w:rPr>
              <w:t>0.692</w:t>
            </w:r>
          </w:p>
        </w:tc>
        <w:tc>
          <w:tcPr>
            <w:tcW w:w="1560" w:type="dxa"/>
            <w:shd w:val="clear" w:color="auto" w:fill="auto"/>
          </w:tcPr>
          <w:p w14:paraId="66FE33D9"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346.0 ± 30.1</w:t>
            </w:r>
          </w:p>
        </w:tc>
        <w:tc>
          <w:tcPr>
            <w:tcW w:w="1134" w:type="dxa"/>
            <w:shd w:val="clear" w:color="auto" w:fill="auto"/>
          </w:tcPr>
          <w:p w14:paraId="4117E91E"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0.554</w:t>
            </w:r>
          </w:p>
        </w:tc>
        <w:tc>
          <w:tcPr>
            <w:tcW w:w="1559" w:type="dxa"/>
            <w:shd w:val="clear" w:color="auto" w:fill="auto"/>
          </w:tcPr>
          <w:p w14:paraId="4D57033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264.0 ± 23.6</w:t>
            </w:r>
          </w:p>
        </w:tc>
        <w:tc>
          <w:tcPr>
            <w:tcW w:w="1134" w:type="dxa"/>
            <w:shd w:val="clear" w:color="auto" w:fill="auto"/>
          </w:tcPr>
          <w:p w14:paraId="1E22E3E5"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0.881</w:t>
            </w:r>
          </w:p>
        </w:tc>
        <w:tc>
          <w:tcPr>
            <w:tcW w:w="1559" w:type="dxa"/>
            <w:shd w:val="clear" w:color="auto" w:fill="auto"/>
          </w:tcPr>
          <w:p w14:paraId="3B8D814A"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-72.0 ± 12.6</w:t>
            </w:r>
          </w:p>
        </w:tc>
        <w:tc>
          <w:tcPr>
            <w:tcW w:w="1019" w:type="dxa"/>
            <w:shd w:val="clear" w:color="auto" w:fill="auto"/>
          </w:tcPr>
          <w:p w14:paraId="3EA5B718"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0.653</w:t>
            </w:r>
          </w:p>
        </w:tc>
      </w:tr>
      <w:tr w:rsidR="00DE3DF6" w:rsidRPr="00205686" w14:paraId="745EDCEC" w14:textId="77777777" w:rsidTr="00DE3DF6">
        <w:tc>
          <w:tcPr>
            <w:tcW w:w="1526" w:type="dxa"/>
            <w:tcBorders>
              <w:bottom w:val="single" w:sz="4" w:space="0" w:color="auto"/>
            </w:tcBorders>
            <w:shd w:val="clear" w:color="auto" w:fill="auto"/>
          </w:tcPr>
          <w:p w14:paraId="71DABD25" w14:textId="77777777" w:rsidR="00205686" w:rsidRPr="00205686" w:rsidRDefault="00205686" w:rsidP="00205686">
            <w:pPr>
              <w:spacing w:line="360" w:lineRule="auto"/>
              <w:jc w:val="both"/>
              <w:rPr>
                <w:rFonts w:ascii="Book Antiqua" w:hAnsi="Book Antiqua" w:cs="Times New Roman"/>
              </w:rPr>
            </w:pPr>
          </w:p>
        </w:tc>
        <w:tc>
          <w:tcPr>
            <w:tcW w:w="939" w:type="dxa"/>
            <w:tcBorders>
              <w:bottom w:val="single" w:sz="4" w:space="0" w:color="auto"/>
            </w:tcBorders>
            <w:shd w:val="clear" w:color="auto" w:fill="auto"/>
          </w:tcPr>
          <w:p w14:paraId="6F972B0D"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YKR</w:t>
            </w:r>
          </w:p>
        </w:tc>
        <w:tc>
          <w:tcPr>
            <w:tcW w:w="1612" w:type="dxa"/>
            <w:tcBorders>
              <w:bottom w:val="single" w:sz="4" w:space="0" w:color="auto"/>
            </w:tcBorders>
            <w:shd w:val="clear" w:color="auto" w:fill="auto"/>
          </w:tcPr>
          <w:p w14:paraId="155B803F"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99.0 ± 13.3</w:t>
            </w:r>
          </w:p>
        </w:tc>
        <w:tc>
          <w:tcPr>
            <w:tcW w:w="1134" w:type="dxa"/>
            <w:tcBorders>
              <w:bottom w:val="single" w:sz="4" w:space="0" w:color="auto"/>
            </w:tcBorders>
            <w:shd w:val="clear" w:color="auto" w:fill="auto"/>
          </w:tcPr>
          <w:p w14:paraId="7253A15D" w14:textId="77777777" w:rsidR="00205686" w:rsidRPr="00205686" w:rsidRDefault="00205686" w:rsidP="00205686">
            <w:pPr>
              <w:spacing w:line="360" w:lineRule="auto"/>
              <w:jc w:val="both"/>
              <w:rPr>
                <w:rFonts w:ascii="Book Antiqua" w:hAnsi="Book Antiqua" w:cs="Times New Roman"/>
              </w:rPr>
            </w:pPr>
          </w:p>
        </w:tc>
        <w:tc>
          <w:tcPr>
            <w:tcW w:w="1560" w:type="dxa"/>
            <w:tcBorders>
              <w:bottom w:val="single" w:sz="4" w:space="0" w:color="auto"/>
            </w:tcBorders>
            <w:shd w:val="clear" w:color="auto" w:fill="auto"/>
          </w:tcPr>
          <w:p w14:paraId="0D625AA2"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321.6 ± 24.5</w:t>
            </w:r>
          </w:p>
        </w:tc>
        <w:tc>
          <w:tcPr>
            <w:tcW w:w="1134" w:type="dxa"/>
            <w:tcBorders>
              <w:bottom w:val="single" w:sz="4" w:space="0" w:color="auto"/>
            </w:tcBorders>
            <w:shd w:val="clear" w:color="auto" w:fill="auto"/>
          </w:tcPr>
          <w:p w14:paraId="113BB76B" w14:textId="77777777" w:rsidR="00205686" w:rsidRPr="00205686" w:rsidRDefault="00205686" w:rsidP="00205686">
            <w:pPr>
              <w:spacing w:line="360" w:lineRule="auto"/>
              <w:jc w:val="both"/>
              <w:rPr>
                <w:rFonts w:ascii="Book Antiqua" w:hAnsi="Book Antiqua" w:cs="Times New Roman"/>
              </w:rPr>
            </w:pPr>
          </w:p>
        </w:tc>
        <w:tc>
          <w:tcPr>
            <w:tcW w:w="1559" w:type="dxa"/>
            <w:tcBorders>
              <w:bottom w:val="single" w:sz="4" w:space="0" w:color="auto"/>
            </w:tcBorders>
            <w:shd w:val="clear" w:color="auto" w:fill="auto"/>
          </w:tcPr>
          <w:p w14:paraId="3AF8510C"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258.6 ± 27.4</w:t>
            </w:r>
          </w:p>
        </w:tc>
        <w:tc>
          <w:tcPr>
            <w:tcW w:w="1134" w:type="dxa"/>
            <w:tcBorders>
              <w:bottom w:val="single" w:sz="4" w:space="0" w:color="auto"/>
            </w:tcBorders>
            <w:shd w:val="clear" w:color="auto" w:fill="auto"/>
          </w:tcPr>
          <w:p w14:paraId="634A16A5" w14:textId="77777777" w:rsidR="00205686" w:rsidRPr="00205686" w:rsidRDefault="00205686" w:rsidP="00205686">
            <w:pPr>
              <w:spacing w:line="360" w:lineRule="auto"/>
              <w:jc w:val="both"/>
              <w:rPr>
                <w:rFonts w:ascii="Book Antiqua" w:hAnsi="Book Antiqua" w:cs="Times New Roman"/>
              </w:rPr>
            </w:pPr>
          </w:p>
        </w:tc>
        <w:tc>
          <w:tcPr>
            <w:tcW w:w="1559" w:type="dxa"/>
            <w:tcBorders>
              <w:bottom w:val="single" w:sz="4" w:space="0" w:color="auto"/>
            </w:tcBorders>
            <w:shd w:val="clear" w:color="auto" w:fill="auto"/>
          </w:tcPr>
          <w:p w14:paraId="2C539740" w14:textId="77777777" w:rsidR="00205686" w:rsidRPr="00205686" w:rsidRDefault="00205686" w:rsidP="00205686">
            <w:pPr>
              <w:spacing w:line="360" w:lineRule="auto"/>
              <w:jc w:val="both"/>
              <w:rPr>
                <w:rFonts w:ascii="Book Antiqua" w:hAnsi="Book Antiqua" w:cs="Times New Roman"/>
              </w:rPr>
            </w:pPr>
            <w:r w:rsidRPr="00205686">
              <w:rPr>
                <w:rFonts w:ascii="Book Antiqua" w:hAnsi="Book Antiqua" w:cs="Times New Roman"/>
              </w:rPr>
              <w:t>-63.0 ± 15.7</w:t>
            </w:r>
          </w:p>
        </w:tc>
        <w:tc>
          <w:tcPr>
            <w:tcW w:w="1019" w:type="dxa"/>
            <w:tcBorders>
              <w:bottom w:val="single" w:sz="4" w:space="0" w:color="auto"/>
            </w:tcBorders>
            <w:shd w:val="clear" w:color="auto" w:fill="auto"/>
          </w:tcPr>
          <w:p w14:paraId="1DDE4DE4" w14:textId="77777777" w:rsidR="00205686" w:rsidRPr="00205686" w:rsidRDefault="00205686" w:rsidP="00205686">
            <w:pPr>
              <w:spacing w:line="360" w:lineRule="auto"/>
              <w:jc w:val="both"/>
              <w:rPr>
                <w:rFonts w:ascii="Book Antiqua" w:hAnsi="Book Antiqua" w:cs="Times New Roman"/>
              </w:rPr>
            </w:pPr>
          </w:p>
        </w:tc>
      </w:tr>
    </w:tbl>
    <w:p w14:paraId="764E334E" w14:textId="77777777" w:rsidR="00DE3DF6" w:rsidRDefault="00205686" w:rsidP="00205686">
      <w:pPr>
        <w:spacing w:line="360" w:lineRule="auto"/>
        <w:jc w:val="both"/>
        <w:rPr>
          <w:rFonts w:ascii="Book Antiqua" w:hAnsi="Book Antiqua" w:cs="Book Antiqua"/>
          <w:color w:val="000000"/>
          <w:szCs w:val="22"/>
          <w:lang w:eastAsia="zh-CN"/>
        </w:rPr>
      </w:pPr>
      <w:proofErr w:type="spellStart"/>
      <w:r w:rsidRPr="00CB211E">
        <w:rPr>
          <w:rFonts w:ascii="Book Antiqua" w:hAnsi="Book Antiqua" w:cs="Book Antiqua" w:hint="eastAsia"/>
          <w:color w:val="000000"/>
          <w:szCs w:val="22"/>
          <w:vertAlign w:val="superscript"/>
          <w:lang w:eastAsia="zh-CN"/>
        </w:rPr>
        <w:t>a</w:t>
      </w:r>
      <w:r w:rsidRPr="00CB211E">
        <w:rPr>
          <w:rFonts w:ascii="Book Antiqua" w:hAnsi="Book Antiqua" w:cs="Book Antiqua" w:hint="eastAsia"/>
          <w:i/>
          <w:color w:val="000000"/>
          <w:szCs w:val="22"/>
          <w:lang w:eastAsia="zh-CN"/>
        </w:rPr>
        <w:t>P</w:t>
      </w:r>
      <w:proofErr w:type="spellEnd"/>
      <w:r>
        <w:rPr>
          <w:rFonts w:ascii="Book Antiqua" w:hAnsi="Book Antiqua" w:cs="Book Antiqua" w:hint="eastAsia"/>
          <w:color w:val="000000"/>
          <w:szCs w:val="22"/>
          <w:lang w:eastAsia="zh-CN"/>
        </w:rPr>
        <w:t xml:space="preserve"> &lt; 0.05.</w:t>
      </w:r>
      <w:r w:rsidRPr="00205686">
        <w:t xml:space="preserve"> </w:t>
      </w:r>
      <w:r w:rsidRPr="00205686">
        <w:rPr>
          <w:rFonts w:ascii="Book Antiqua" w:hAnsi="Book Antiqua" w:cs="Book Antiqua"/>
          <w:color w:val="000000"/>
          <w:szCs w:val="22"/>
          <w:lang w:eastAsia="zh-CN"/>
        </w:rPr>
        <w:t xml:space="preserve">Alb: </w:t>
      </w:r>
      <w:r>
        <w:rPr>
          <w:rFonts w:ascii="Book Antiqua" w:hAnsi="Book Antiqua" w:cs="Book Antiqua" w:hint="eastAsia"/>
          <w:color w:val="000000"/>
          <w:szCs w:val="22"/>
          <w:lang w:eastAsia="zh-CN"/>
        </w:rPr>
        <w:t>A</w:t>
      </w:r>
      <w:r w:rsidRPr="00205686">
        <w:rPr>
          <w:rFonts w:ascii="Book Antiqua" w:hAnsi="Book Antiqua" w:cs="Book Antiqua"/>
          <w:color w:val="000000"/>
          <w:szCs w:val="22"/>
          <w:lang w:eastAsia="zh-CN"/>
        </w:rPr>
        <w:t xml:space="preserve">lbumin; ALP: </w:t>
      </w:r>
      <w:r>
        <w:rPr>
          <w:rFonts w:ascii="Book Antiqua" w:hAnsi="Book Antiqua" w:cs="Book Antiqua" w:hint="eastAsia"/>
          <w:color w:val="000000"/>
          <w:szCs w:val="22"/>
          <w:lang w:eastAsia="zh-CN"/>
        </w:rPr>
        <w:t>A</w:t>
      </w:r>
      <w:r w:rsidRPr="00205686">
        <w:rPr>
          <w:rFonts w:ascii="Book Antiqua" w:hAnsi="Book Antiqua" w:cs="Book Antiqua"/>
          <w:color w:val="000000"/>
          <w:szCs w:val="22"/>
          <w:lang w:eastAsia="zh-CN"/>
        </w:rPr>
        <w:t xml:space="preserve">lkaline phosphatase; ALT: </w:t>
      </w:r>
      <w:r>
        <w:rPr>
          <w:rFonts w:ascii="Book Antiqua" w:hAnsi="Book Antiqua" w:cs="Book Antiqua" w:hint="eastAsia"/>
          <w:color w:val="000000"/>
          <w:szCs w:val="22"/>
          <w:lang w:eastAsia="zh-CN"/>
        </w:rPr>
        <w:t>A</w:t>
      </w:r>
      <w:r w:rsidRPr="00205686">
        <w:rPr>
          <w:rFonts w:ascii="Book Antiqua" w:hAnsi="Book Antiqua" w:cs="Book Antiqua"/>
          <w:color w:val="000000"/>
          <w:szCs w:val="22"/>
          <w:lang w:eastAsia="zh-CN"/>
        </w:rPr>
        <w:t xml:space="preserve">lanine aminotransferase; AST: </w:t>
      </w:r>
      <w:r>
        <w:rPr>
          <w:rFonts w:ascii="Book Antiqua" w:hAnsi="Book Antiqua" w:cs="Book Antiqua" w:hint="eastAsia"/>
          <w:color w:val="000000"/>
          <w:szCs w:val="22"/>
          <w:lang w:eastAsia="zh-CN"/>
        </w:rPr>
        <w:t>A</w:t>
      </w:r>
      <w:r w:rsidRPr="00205686">
        <w:rPr>
          <w:rFonts w:ascii="Book Antiqua" w:hAnsi="Book Antiqua" w:cs="Book Antiqua"/>
          <w:color w:val="000000"/>
          <w:szCs w:val="22"/>
          <w:lang w:eastAsia="zh-CN"/>
        </w:rPr>
        <w:t xml:space="preserve">spartate aminotransferase; BNP: </w:t>
      </w:r>
      <w:r>
        <w:rPr>
          <w:rFonts w:ascii="Book Antiqua" w:hAnsi="Book Antiqua" w:cs="Book Antiqua" w:hint="eastAsia"/>
          <w:color w:val="000000"/>
          <w:szCs w:val="22"/>
          <w:lang w:eastAsia="zh-CN"/>
        </w:rPr>
        <w:t>B</w:t>
      </w:r>
      <w:r w:rsidRPr="00205686">
        <w:rPr>
          <w:rFonts w:ascii="Book Antiqua" w:hAnsi="Book Antiqua" w:cs="Book Antiqua"/>
          <w:color w:val="000000"/>
          <w:szCs w:val="22"/>
          <w:lang w:eastAsia="zh-CN"/>
        </w:rPr>
        <w:t xml:space="preserve">rain natriuretic peptide; BUN: </w:t>
      </w:r>
      <w:r>
        <w:rPr>
          <w:rFonts w:ascii="Book Antiqua" w:hAnsi="Book Antiqua" w:cs="Book Antiqua" w:hint="eastAsia"/>
          <w:color w:val="000000"/>
          <w:szCs w:val="22"/>
          <w:lang w:eastAsia="zh-CN"/>
        </w:rPr>
        <w:t>B</w:t>
      </w:r>
      <w:r w:rsidRPr="00205686">
        <w:rPr>
          <w:rFonts w:ascii="Book Antiqua" w:hAnsi="Book Antiqua" w:cs="Book Antiqua"/>
          <w:color w:val="000000"/>
          <w:szCs w:val="22"/>
          <w:lang w:eastAsia="zh-CN"/>
        </w:rPr>
        <w:t xml:space="preserve">lood urea nitrogen; ChE: </w:t>
      </w:r>
      <w:r>
        <w:rPr>
          <w:rFonts w:ascii="Book Antiqua" w:hAnsi="Book Antiqua" w:cs="Book Antiqua" w:hint="eastAsia"/>
          <w:color w:val="000000"/>
          <w:szCs w:val="22"/>
          <w:lang w:eastAsia="zh-CN"/>
        </w:rPr>
        <w:t>C</w:t>
      </w:r>
      <w:r w:rsidRPr="00205686">
        <w:rPr>
          <w:rFonts w:ascii="Book Antiqua" w:hAnsi="Book Antiqua" w:cs="Book Antiqua"/>
          <w:color w:val="000000"/>
          <w:szCs w:val="22"/>
          <w:lang w:eastAsia="zh-CN"/>
        </w:rPr>
        <w:t xml:space="preserve">holinesterase; CK: </w:t>
      </w:r>
      <w:r>
        <w:rPr>
          <w:rFonts w:ascii="Book Antiqua" w:hAnsi="Book Antiqua" w:cs="Book Antiqua" w:hint="eastAsia"/>
          <w:color w:val="000000"/>
          <w:szCs w:val="22"/>
          <w:lang w:eastAsia="zh-CN"/>
        </w:rPr>
        <w:t>C</w:t>
      </w:r>
      <w:r w:rsidRPr="00205686">
        <w:rPr>
          <w:rFonts w:ascii="Book Antiqua" w:hAnsi="Book Antiqua" w:cs="Book Antiqua"/>
          <w:color w:val="000000"/>
          <w:szCs w:val="22"/>
          <w:lang w:eastAsia="zh-CN"/>
        </w:rPr>
        <w:t xml:space="preserve">reatine kinase; </w:t>
      </w:r>
      <w:proofErr w:type="spellStart"/>
      <w:r w:rsidRPr="00205686">
        <w:rPr>
          <w:rFonts w:ascii="Book Antiqua" w:hAnsi="Book Antiqua" w:cs="Book Antiqua"/>
          <w:color w:val="000000"/>
          <w:szCs w:val="22"/>
          <w:lang w:eastAsia="zh-CN"/>
        </w:rPr>
        <w:t>Cre</w:t>
      </w:r>
      <w:proofErr w:type="spellEnd"/>
      <w:r w:rsidRPr="00205686">
        <w:rPr>
          <w:rFonts w:ascii="Book Antiqua" w:hAnsi="Book Antiqua" w:cs="Book Antiqua"/>
          <w:color w:val="000000"/>
          <w:szCs w:val="22"/>
          <w:lang w:eastAsia="zh-CN"/>
        </w:rPr>
        <w:t xml:space="preserve">: </w:t>
      </w:r>
      <w:r>
        <w:rPr>
          <w:rFonts w:ascii="Book Antiqua" w:hAnsi="Book Antiqua" w:cs="Book Antiqua" w:hint="eastAsia"/>
          <w:color w:val="000000"/>
          <w:szCs w:val="22"/>
          <w:lang w:eastAsia="zh-CN"/>
        </w:rPr>
        <w:t>C</w:t>
      </w:r>
      <w:r w:rsidRPr="00205686">
        <w:rPr>
          <w:rFonts w:ascii="Book Antiqua" w:hAnsi="Book Antiqua" w:cs="Book Antiqua"/>
          <w:color w:val="000000"/>
          <w:szCs w:val="22"/>
          <w:lang w:eastAsia="zh-CN"/>
        </w:rPr>
        <w:t xml:space="preserve">reatinine; CRP: C-reactive protein; eGFR: </w:t>
      </w:r>
      <w:r>
        <w:rPr>
          <w:rFonts w:ascii="Book Antiqua" w:hAnsi="Book Antiqua" w:cs="Book Antiqua" w:hint="eastAsia"/>
          <w:color w:val="000000"/>
          <w:szCs w:val="22"/>
          <w:lang w:eastAsia="zh-CN"/>
        </w:rPr>
        <w:t>E</w:t>
      </w:r>
      <w:r w:rsidRPr="00205686">
        <w:rPr>
          <w:rFonts w:ascii="Book Antiqua" w:hAnsi="Book Antiqua" w:cs="Book Antiqua"/>
          <w:color w:val="000000"/>
          <w:szCs w:val="22"/>
          <w:lang w:eastAsia="zh-CN"/>
        </w:rPr>
        <w:t xml:space="preserve">stimated glomerular filtration rate; </w:t>
      </w:r>
      <w:proofErr w:type="spellStart"/>
      <w:r w:rsidRPr="00205686">
        <w:rPr>
          <w:rFonts w:ascii="Book Antiqua" w:hAnsi="Book Antiqua" w:cs="Book Antiqua"/>
          <w:color w:val="000000"/>
          <w:szCs w:val="22"/>
          <w:lang w:eastAsia="zh-CN"/>
        </w:rPr>
        <w:t>γGTP</w:t>
      </w:r>
      <w:proofErr w:type="spellEnd"/>
      <w:r w:rsidRPr="00205686">
        <w:rPr>
          <w:rFonts w:ascii="Book Antiqua" w:hAnsi="Book Antiqua" w:cs="Book Antiqua"/>
          <w:color w:val="000000"/>
          <w:szCs w:val="22"/>
          <w:lang w:eastAsia="zh-CN"/>
        </w:rPr>
        <w:t xml:space="preserve">: </w:t>
      </w:r>
      <w:r>
        <w:rPr>
          <w:rFonts w:ascii="Book Antiqua" w:hAnsi="Book Antiqua" w:cs="Book Antiqua" w:hint="eastAsia"/>
          <w:color w:val="000000"/>
          <w:szCs w:val="22"/>
          <w:lang w:eastAsia="zh-CN"/>
        </w:rPr>
        <w:t>G</w:t>
      </w:r>
      <w:r w:rsidRPr="00205686">
        <w:rPr>
          <w:rFonts w:ascii="Book Antiqua" w:hAnsi="Book Antiqua" w:cs="Book Antiqua"/>
          <w:color w:val="000000"/>
          <w:szCs w:val="22"/>
          <w:lang w:eastAsia="zh-CN"/>
        </w:rPr>
        <w:t xml:space="preserve">amma-glutamyl transpeptidase; Hb: </w:t>
      </w:r>
      <w:r>
        <w:rPr>
          <w:rFonts w:ascii="Book Antiqua" w:hAnsi="Book Antiqua" w:cs="Book Antiqua" w:hint="eastAsia"/>
          <w:color w:val="000000"/>
          <w:szCs w:val="22"/>
          <w:lang w:eastAsia="zh-CN"/>
        </w:rPr>
        <w:t>H</w:t>
      </w:r>
      <w:r w:rsidRPr="00205686">
        <w:rPr>
          <w:rFonts w:ascii="Book Antiqua" w:hAnsi="Book Antiqua" w:cs="Book Antiqua"/>
          <w:color w:val="000000"/>
          <w:szCs w:val="22"/>
          <w:lang w:eastAsia="zh-CN"/>
        </w:rPr>
        <w:t xml:space="preserve">emoglobin: </w:t>
      </w:r>
      <w:proofErr w:type="spellStart"/>
      <w:r w:rsidRPr="00205686">
        <w:rPr>
          <w:rFonts w:ascii="Book Antiqua" w:hAnsi="Book Antiqua" w:cs="Book Antiqua"/>
          <w:color w:val="000000"/>
          <w:szCs w:val="22"/>
          <w:lang w:eastAsia="zh-CN"/>
        </w:rPr>
        <w:t>Hct</w:t>
      </w:r>
      <w:proofErr w:type="spellEnd"/>
      <w:r w:rsidRPr="00205686">
        <w:rPr>
          <w:rFonts w:ascii="Book Antiqua" w:hAnsi="Book Antiqua" w:cs="Book Antiqua"/>
          <w:color w:val="000000"/>
          <w:szCs w:val="22"/>
          <w:lang w:eastAsia="zh-CN"/>
        </w:rPr>
        <w:t xml:space="preserve">: </w:t>
      </w:r>
      <w:r>
        <w:rPr>
          <w:rFonts w:ascii="Book Antiqua" w:hAnsi="Book Antiqua" w:cs="Book Antiqua" w:hint="eastAsia"/>
          <w:color w:val="000000"/>
          <w:szCs w:val="22"/>
          <w:lang w:eastAsia="zh-CN"/>
        </w:rPr>
        <w:t>H</w:t>
      </w:r>
      <w:r w:rsidRPr="00205686">
        <w:rPr>
          <w:rFonts w:ascii="Book Antiqua" w:hAnsi="Book Antiqua" w:cs="Book Antiqua"/>
          <w:color w:val="000000"/>
          <w:szCs w:val="22"/>
          <w:lang w:eastAsia="zh-CN"/>
        </w:rPr>
        <w:t xml:space="preserve">ematocrit; K: </w:t>
      </w:r>
      <w:r>
        <w:rPr>
          <w:rFonts w:ascii="Book Antiqua" w:hAnsi="Book Antiqua" w:cs="Book Antiqua" w:hint="eastAsia"/>
          <w:color w:val="000000"/>
          <w:szCs w:val="22"/>
          <w:lang w:eastAsia="zh-CN"/>
        </w:rPr>
        <w:t>P</w:t>
      </w:r>
      <w:r w:rsidRPr="00205686">
        <w:rPr>
          <w:rFonts w:ascii="Book Antiqua" w:hAnsi="Book Antiqua" w:cs="Book Antiqua"/>
          <w:color w:val="000000"/>
          <w:szCs w:val="22"/>
          <w:lang w:eastAsia="zh-CN"/>
        </w:rPr>
        <w:t xml:space="preserve">otassium; Na: </w:t>
      </w:r>
      <w:r>
        <w:rPr>
          <w:rFonts w:ascii="Book Antiqua" w:hAnsi="Book Antiqua" w:cs="Book Antiqua" w:hint="eastAsia"/>
          <w:color w:val="000000"/>
          <w:szCs w:val="22"/>
          <w:lang w:eastAsia="zh-CN"/>
        </w:rPr>
        <w:t>S</w:t>
      </w:r>
      <w:r w:rsidRPr="00205686">
        <w:rPr>
          <w:rFonts w:ascii="Book Antiqua" w:hAnsi="Book Antiqua" w:cs="Book Antiqua"/>
          <w:color w:val="000000"/>
          <w:szCs w:val="22"/>
          <w:lang w:eastAsia="zh-CN"/>
        </w:rPr>
        <w:t>odium; T-</w:t>
      </w:r>
      <w:proofErr w:type="spellStart"/>
      <w:r w:rsidRPr="00205686">
        <w:rPr>
          <w:rFonts w:ascii="Book Antiqua" w:hAnsi="Book Antiqua" w:cs="Book Antiqua"/>
          <w:color w:val="000000"/>
          <w:szCs w:val="22"/>
          <w:lang w:eastAsia="zh-CN"/>
        </w:rPr>
        <w:t>Bil</w:t>
      </w:r>
      <w:proofErr w:type="spellEnd"/>
      <w:r w:rsidRPr="00205686">
        <w:rPr>
          <w:rFonts w:ascii="Book Antiqua" w:hAnsi="Book Antiqua" w:cs="Book Antiqua"/>
          <w:color w:val="000000"/>
          <w:szCs w:val="22"/>
          <w:lang w:eastAsia="zh-CN"/>
        </w:rPr>
        <w:t xml:space="preserve">: </w:t>
      </w:r>
      <w:r>
        <w:rPr>
          <w:rFonts w:ascii="Book Antiqua" w:hAnsi="Book Antiqua" w:cs="Book Antiqua" w:hint="eastAsia"/>
          <w:color w:val="000000"/>
          <w:szCs w:val="22"/>
          <w:lang w:eastAsia="zh-CN"/>
        </w:rPr>
        <w:t>T</w:t>
      </w:r>
      <w:r w:rsidRPr="00205686">
        <w:rPr>
          <w:rFonts w:ascii="Book Antiqua" w:hAnsi="Book Antiqua" w:cs="Book Antiqua"/>
          <w:color w:val="000000"/>
          <w:szCs w:val="22"/>
          <w:lang w:eastAsia="zh-CN"/>
        </w:rPr>
        <w:t xml:space="preserve">otal bilirubin; TP: </w:t>
      </w:r>
      <w:r>
        <w:rPr>
          <w:rFonts w:ascii="Book Antiqua" w:hAnsi="Book Antiqua" w:cs="Book Antiqua" w:hint="eastAsia"/>
          <w:color w:val="000000"/>
          <w:szCs w:val="22"/>
          <w:lang w:eastAsia="zh-CN"/>
        </w:rPr>
        <w:t>T</w:t>
      </w:r>
      <w:r w:rsidRPr="00205686">
        <w:rPr>
          <w:rFonts w:ascii="Book Antiqua" w:hAnsi="Book Antiqua" w:cs="Book Antiqua"/>
          <w:color w:val="000000"/>
          <w:szCs w:val="22"/>
          <w:lang w:eastAsia="zh-CN"/>
        </w:rPr>
        <w:t xml:space="preserve">otal protein; WBC: </w:t>
      </w:r>
      <w:r>
        <w:rPr>
          <w:rFonts w:ascii="Book Antiqua" w:hAnsi="Book Antiqua" w:cs="Book Antiqua" w:hint="eastAsia"/>
          <w:color w:val="000000"/>
          <w:szCs w:val="22"/>
          <w:lang w:eastAsia="zh-CN"/>
        </w:rPr>
        <w:t>W</w:t>
      </w:r>
      <w:r w:rsidRPr="00205686">
        <w:rPr>
          <w:rFonts w:ascii="Book Antiqua" w:hAnsi="Book Antiqua" w:cs="Book Antiqua"/>
          <w:color w:val="000000"/>
          <w:szCs w:val="22"/>
          <w:lang w:eastAsia="zh-CN"/>
        </w:rPr>
        <w:t>hite blood cells</w:t>
      </w:r>
      <w:r>
        <w:rPr>
          <w:rFonts w:ascii="Book Antiqua" w:hAnsi="Book Antiqua" w:cs="Book Antiqua" w:hint="eastAsia"/>
          <w:color w:val="000000"/>
          <w:szCs w:val="22"/>
          <w:lang w:eastAsia="zh-CN"/>
        </w:rPr>
        <w:t>; POD: P</w:t>
      </w:r>
      <w:r>
        <w:rPr>
          <w:rFonts w:ascii="Book Antiqua" w:eastAsia="Book Antiqua" w:hAnsi="Book Antiqua" w:cs="Book Antiqua"/>
          <w:color w:val="000000"/>
          <w:szCs w:val="22"/>
        </w:rPr>
        <w:t>ostoperative day</w:t>
      </w:r>
      <w:r>
        <w:rPr>
          <w:rFonts w:ascii="Book Antiqua" w:hAnsi="Book Antiqua" w:cs="Book Antiqua" w:hint="eastAsia"/>
          <w:color w:val="000000"/>
          <w:szCs w:val="22"/>
          <w:lang w:eastAsia="zh-CN"/>
        </w:rPr>
        <w:t>; CTL: C</w:t>
      </w:r>
      <w:r>
        <w:rPr>
          <w:rFonts w:ascii="Book Antiqua" w:eastAsia="Book Antiqua" w:hAnsi="Book Antiqua" w:cs="Book Antiqua"/>
          <w:color w:val="000000"/>
          <w:szCs w:val="22"/>
        </w:rPr>
        <w:t>ontrol group</w:t>
      </w:r>
      <w:r>
        <w:rPr>
          <w:rFonts w:ascii="Book Antiqua" w:hAnsi="Book Antiqua" w:cs="Book Antiqua" w:hint="eastAsia"/>
          <w:color w:val="000000"/>
          <w:szCs w:val="22"/>
          <w:lang w:eastAsia="zh-CN"/>
        </w:rPr>
        <w:t xml:space="preserve">; YKR: </w:t>
      </w:r>
      <w:proofErr w:type="spellStart"/>
      <w:r>
        <w:rPr>
          <w:rFonts w:ascii="Book Antiqua" w:eastAsia="Book Antiqua" w:hAnsi="Book Antiqua" w:cs="Book Antiqua"/>
          <w:color w:val="000000"/>
          <w:szCs w:val="22"/>
        </w:rPr>
        <w:t>Yunker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group</w:t>
      </w:r>
      <w:r>
        <w:rPr>
          <w:rFonts w:ascii="Book Antiqua" w:hAnsi="Book Antiqua" w:cs="Book Antiqua" w:hint="eastAsia"/>
          <w:color w:val="000000"/>
          <w:szCs w:val="22"/>
          <w:lang w:eastAsia="zh-CN"/>
        </w:rPr>
        <w:t>.</w:t>
      </w:r>
    </w:p>
    <w:p w14:paraId="311334FE" w14:textId="77777777" w:rsidR="00DE3DF6" w:rsidRDefault="00DE3DF6" w:rsidP="00205686">
      <w:pPr>
        <w:spacing w:line="360" w:lineRule="auto"/>
        <w:jc w:val="both"/>
        <w:rPr>
          <w:rFonts w:ascii="Book Antiqua" w:hAnsi="Book Antiqua" w:cs="Book Antiqua"/>
          <w:color w:val="000000"/>
          <w:szCs w:val="22"/>
          <w:lang w:eastAsia="zh-CN"/>
        </w:rPr>
        <w:sectPr w:rsidR="00DE3DF6" w:rsidSect="00205686">
          <w:pgSz w:w="15840" w:h="12240" w:orient="landscape"/>
          <w:pgMar w:top="1440" w:right="1440" w:bottom="1440" w:left="1440" w:header="720" w:footer="720" w:gutter="0"/>
          <w:cols w:space="720"/>
          <w:docGrid w:linePitch="360"/>
        </w:sectPr>
      </w:pPr>
    </w:p>
    <w:p w14:paraId="48E4BF47" w14:textId="77777777" w:rsidR="00205686" w:rsidRDefault="00DE3DF6" w:rsidP="00205686">
      <w:pPr>
        <w:spacing w:line="360" w:lineRule="auto"/>
        <w:jc w:val="both"/>
        <w:rPr>
          <w:rFonts w:ascii="Book Antiqua" w:hAnsi="Book Antiqua" w:cs="Book Antiqua"/>
          <w:b/>
          <w:color w:val="000000"/>
          <w:szCs w:val="22"/>
          <w:lang w:eastAsia="zh-CN"/>
        </w:rPr>
      </w:pPr>
      <w:r w:rsidRPr="00DE3DF6">
        <w:rPr>
          <w:rFonts w:ascii="Book Antiqua" w:hAnsi="Book Antiqua" w:cs="Book Antiqua"/>
          <w:b/>
          <w:color w:val="000000"/>
          <w:szCs w:val="22"/>
          <w:lang w:eastAsia="zh-CN"/>
        </w:rPr>
        <w:lastRenderedPageBreak/>
        <w:t>Table 4</w:t>
      </w:r>
      <w:r>
        <w:rPr>
          <w:rFonts w:ascii="Book Antiqua" w:hAnsi="Book Antiqua" w:cs="Book Antiqua" w:hint="eastAsia"/>
          <w:b/>
          <w:color w:val="000000"/>
          <w:szCs w:val="22"/>
          <w:lang w:eastAsia="zh-CN"/>
        </w:rPr>
        <w:t xml:space="preserve"> </w:t>
      </w:r>
      <w:r w:rsidRPr="00DE3DF6">
        <w:rPr>
          <w:rFonts w:ascii="Book Antiqua" w:hAnsi="Book Antiqua" w:cs="Book Antiqua"/>
          <w:b/>
          <w:color w:val="000000"/>
          <w:szCs w:val="22"/>
          <w:lang w:eastAsia="zh-CN"/>
        </w:rPr>
        <w:t>Number of positive pat</w:t>
      </w:r>
      <w:r>
        <w:rPr>
          <w:rFonts w:ascii="Book Antiqua" w:hAnsi="Book Antiqua" w:cs="Book Antiqua"/>
          <w:b/>
          <w:color w:val="000000"/>
          <w:szCs w:val="22"/>
          <w:lang w:eastAsia="zh-CN"/>
        </w:rPr>
        <w:t xml:space="preserve">ients in the </w:t>
      </w:r>
      <w:r w:rsidRPr="00DE3DF6">
        <w:rPr>
          <w:rFonts w:ascii="Book Antiqua" w:hAnsi="Book Antiqua" w:cs="Book Antiqua"/>
          <w:b/>
          <w:color w:val="000000"/>
          <w:szCs w:val="22"/>
          <w:lang w:eastAsia="zh-CN"/>
        </w:rPr>
        <w:t>Hospital Anxiety and Depression Scale and Geriatric Depression Scale-15</w:t>
      </w:r>
      <w:r>
        <w:rPr>
          <w:rFonts w:ascii="Book Antiqua" w:hAnsi="Book Antiqua" w:cs="Book Antiqua"/>
          <w:b/>
          <w:color w:val="000000"/>
          <w:szCs w:val="22"/>
          <w:lang w:eastAsia="zh-CN"/>
        </w:rPr>
        <w:t xml:space="preserve"> tests</w:t>
      </w:r>
    </w:p>
    <w:tbl>
      <w:tblPr>
        <w:tblStyle w:val="a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936"/>
        <w:gridCol w:w="1103"/>
        <w:gridCol w:w="1148"/>
        <w:gridCol w:w="1417"/>
        <w:gridCol w:w="1276"/>
        <w:gridCol w:w="1276"/>
      </w:tblGrid>
      <w:tr w:rsidR="00DE3DF6" w:rsidRPr="00DE3DF6" w14:paraId="271420B2" w14:textId="77777777" w:rsidTr="00EF3195">
        <w:tc>
          <w:tcPr>
            <w:tcW w:w="1883" w:type="dxa"/>
            <w:tcBorders>
              <w:top w:val="single" w:sz="4" w:space="0" w:color="auto"/>
              <w:bottom w:val="single" w:sz="4" w:space="0" w:color="auto"/>
            </w:tcBorders>
            <w:shd w:val="clear" w:color="auto" w:fill="auto"/>
          </w:tcPr>
          <w:p w14:paraId="0A8AD9D1" w14:textId="77777777" w:rsidR="00DE3DF6" w:rsidRPr="00DE3DF6" w:rsidRDefault="00DE3DF6" w:rsidP="00DE3DF6">
            <w:pPr>
              <w:spacing w:line="360" w:lineRule="auto"/>
              <w:jc w:val="both"/>
              <w:rPr>
                <w:rFonts w:ascii="Book Antiqua" w:hAnsi="Book Antiqua" w:cs="Times New Roman"/>
                <w:b/>
              </w:rPr>
            </w:pPr>
          </w:p>
        </w:tc>
        <w:tc>
          <w:tcPr>
            <w:tcW w:w="936" w:type="dxa"/>
            <w:tcBorders>
              <w:top w:val="single" w:sz="4" w:space="0" w:color="auto"/>
              <w:bottom w:val="single" w:sz="4" w:space="0" w:color="auto"/>
            </w:tcBorders>
            <w:shd w:val="clear" w:color="auto" w:fill="auto"/>
          </w:tcPr>
          <w:p w14:paraId="0BD2E44C" w14:textId="77777777" w:rsidR="00DE3DF6" w:rsidRPr="00DE3DF6" w:rsidRDefault="00DE3DF6" w:rsidP="00DE3DF6">
            <w:pPr>
              <w:spacing w:line="360" w:lineRule="auto"/>
              <w:jc w:val="both"/>
              <w:rPr>
                <w:rFonts w:ascii="Book Antiqua" w:hAnsi="Book Antiqua" w:cs="Times New Roman"/>
                <w:b/>
                <w:lang w:eastAsia="zh-CN"/>
              </w:rPr>
            </w:pPr>
            <w:r>
              <w:rPr>
                <w:rFonts w:ascii="Book Antiqua" w:hAnsi="Book Antiqua" w:cs="Times New Roman" w:hint="eastAsia"/>
                <w:b/>
                <w:lang w:eastAsia="zh-CN"/>
              </w:rPr>
              <w:t>Group</w:t>
            </w:r>
          </w:p>
        </w:tc>
        <w:tc>
          <w:tcPr>
            <w:tcW w:w="1103" w:type="dxa"/>
            <w:tcBorders>
              <w:top w:val="single" w:sz="4" w:space="0" w:color="auto"/>
              <w:bottom w:val="single" w:sz="4" w:space="0" w:color="auto"/>
            </w:tcBorders>
            <w:shd w:val="clear" w:color="auto" w:fill="auto"/>
          </w:tcPr>
          <w:p w14:paraId="348CE205" w14:textId="77777777" w:rsidR="00DE3DF6" w:rsidRPr="00DE3DF6" w:rsidRDefault="00DE3DF6" w:rsidP="00DE3DF6">
            <w:pPr>
              <w:spacing w:line="360" w:lineRule="auto"/>
              <w:jc w:val="both"/>
              <w:rPr>
                <w:rFonts w:ascii="Book Antiqua" w:hAnsi="Book Antiqua" w:cs="Times New Roman"/>
                <w:b/>
              </w:rPr>
            </w:pPr>
            <w:r w:rsidRPr="00DE3DF6">
              <w:rPr>
                <w:rFonts w:ascii="Book Antiqua" w:hAnsi="Book Antiqua" w:cs="Times New Roman"/>
                <w:b/>
              </w:rPr>
              <w:t>Pre (%)</w:t>
            </w:r>
          </w:p>
        </w:tc>
        <w:tc>
          <w:tcPr>
            <w:tcW w:w="1148" w:type="dxa"/>
            <w:tcBorders>
              <w:top w:val="single" w:sz="4" w:space="0" w:color="auto"/>
              <w:bottom w:val="single" w:sz="4" w:space="0" w:color="auto"/>
            </w:tcBorders>
            <w:shd w:val="clear" w:color="auto" w:fill="auto"/>
          </w:tcPr>
          <w:p w14:paraId="1BC7AC51" w14:textId="77777777" w:rsidR="00DE3DF6" w:rsidRPr="00DE3DF6" w:rsidRDefault="00DE3DF6" w:rsidP="00DE3DF6">
            <w:pPr>
              <w:spacing w:line="360" w:lineRule="auto"/>
              <w:jc w:val="both"/>
              <w:rPr>
                <w:rFonts w:ascii="Book Antiqua" w:hAnsi="Book Antiqua" w:cs="Times New Roman"/>
                <w:b/>
              </w:rPr>
            </w:pPr>
            <w:r w:rsidRPr="00DE3DF6">
              <w:rPr>
                <w:rFonts w:ascii="Book Antiqua" w:hAnsi="Book Antiqua" w:cs="Times New Roman"/>
                <w:b/>
              </w:rPr>
              <w:t>Post (%)</w:t>
            </w:r>
          </w:p>
        </w:tc>
        <w:tc>
          <w:tcPr>
            <w:tcW w:w="1417" w:type="dxa"/>
            <w:tcBorders>
              <w:top w:val="single" w:sz="4" w:space="0" w:color="auto"/>
              <w:bottom w:val="single" w:sz="4" w:space="0" w:color="auto"/>
            </w:tcBorders>
            <w:shd w:val="clear" w:color="auto" w:fill="auto"/>
          </w:tcPr>
          <w:p w14:paraId="562A5260" w14:textId="77777777" w:rsidR="00DE3DF6" w:rsidRPr="00DE3DF6" w:rsidRDefault="00DE3DF6" w:rsidP="00DE3DF6">
            <w:pPr>
              <w:spacing w:line="360" w:lineRule="auto"/>
              <w:jc w:val="both"/>
              <w:rPr>
                <w:rFonts w:ascii="Book Antiqua" w:hAnsi="Book Antiqua" w:cs="Times New Roman"/>
                <w:b/>
              </w:rPr>
            </w:pPr>
            <w:r w:rsidRPr="00DE3DF6">
              <w:rPr>
                <w:rFonts w:ascii="Book Antiqua" w:hAnsi="Book Antiqua" w:cs="Times New Roman"/>
                <w:b/>
              </w:rPr>
              <w:t>Pre vs post</w:t>
            </w:r>
          </w:p>
        </w:tc>
        <w:tc>
          <w:tcPr>
            <w:tcW w:w="1276" w:type="dxa"/>
            <w:tcBorders>
              <w:top w:val="single" w:sz="4" w:space="0" w:color="auto"/>
              <w:bottom w:val="single" w:sz="4" w:space="0" w:color="auto"/>
            </w:tcBorders>
            <w:shd w:val="clear" w:color="auto" w:fill="auto"/>
          </w:tcPr>
          <w:p w14:paraId="30A71A7F" w14:textId="77777777" w:rsidR="00DE3DF6" w:rsidRPr="00DE3DF6" w:rsidRDefault="00DE3DF6" w:rsidP="00DE3DF6">
            <w:pPr>
              <w:spacing w:line="360" w:lineRule="auto"/>
              <w:jc w:val="both"/>
              <w:rPr>
                <w:rFonts w:ascii="Book Antiqua" w:hAnsi="Book Antiqua" w:cs="Times New Roman"/>
                <w:b/>
              </w:rPr>
            </w:pPr>
            <w:r w:rsidRPr="00DE3DF6">
              <w:rPr>
                <w:rFonts w:ascii="Book Antiqua" w:hAnsi="Book Antiqua" w:cs="Times New Roman"/>
                <w:b/>
              </w:rPr>
              <w:t>Improve</w:t>
            </w:r>
          </w:p>
        </w:tc>
        <w:tc>
          <w:tcPr>
            <w:tcW w:w="1276" w:type="dxa"/>
            <w:tcBorders>
              <w:top w:val="single" w:sz="4" w:space="0" w:color="auto"/>
              <w:bottom w:val="single" w:sz="4" w:space="0" w:color="auto"/>
            </w:tcBorders>
            <w:shd w:val="clear" w:color="auto" w:fill="auto"/>
          </w:tcPr>
          <w:p w14:paraId="15B04A03" w14:textId="77777777" w:rsidR="00DE3DF6" w:rsidRPr="00DE3DF6" w:rsidRDefault="00DE3DF6" w:rsidP="00DE3DF6">
            <w:pPr>
              <w:spacing w:line="360" w:lineRule="auto"/>
              <w:jc w:val="both"/>
              <w:rPr>
                <w:rFonts w:ascii="Book Antiqua" w:hAnsi="Book Antiqua" w:cs="Times New Roman"/>
                <w:b/>
              </w:rPr>
            </w:pPr>
            <w:r w:rsidRPr="00DE3DF6">
              <w:rPr>
                <w:rFonts w:ascii="Book Antiqua" w:hAnsi="Book Antiqua" w:cs="Times New Roman"/>
                <w:b/>
              </w:rPr>
              <w:t>Worsen</w:t>
            </w:r>
          </w:p>
        </w:tc>
      </w:tr>
      <w:tr w:rsidR="00DE3DF6" w:rsidRPr="00DE3DF6" w14:paraId="17236A64" w14:textId="77777777" w:rsidTr="00EF3195">
        <w:tc>
          <w:tcPr>
            <w:tcW w:w="1883" w:type="dxa"/>
            <w:tcBorders>
              <w:top w:val="single" w:sz="4" w:space="0" w:color="auto"/>
            </w:tcBorders>
            <w:shd w:val="clear" w:color="auto" w:fill="auto"/>
          </w:tcPr>
          <w:p w14:paraId="4A370AB4"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HADS_A (≥</w:t>
            </w:r>
            <w:r>
              <w:rPr>
                <w:rFonts w:ascii="Book Antiqua" w:hAnsi="Book Antiqua" w:cs="Times New Roman" w:hint="eastAsia"/>
                <w:lang w:eastAsia="zh-CN"/>
              </w:rPr>
              <w:t xml:space="preserve"> </w:t>
            </w:r>
            <w:r w:rsidRPr="00DE3DF6">
              <w:rPr>
                <w:rFonts w:ascii="Book Antiqua" w:hAnsi="Book Antiqua" w:cs="Times New Roman"/>
              </w:rPr>
              <w:t>11)</w:t>
            </w:r>
          </w:p>
        </w:tc>
        <w:tc>
          <w:tcPr>
            <w:tcW w:w="936" w:type="dxa"/>
            <w:tcBorders>
              <w:top w:val="single" w:sz="4" w:space="0" w:color="auto"/>
            </w:tcBorders>
            <w:shd w:val="clear" w:color="auto" w:fill="auto"/>
          </w:tcPr>
          <w:p w14:paraId="3CA28484"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CTL</w:t>
            </w:r>
          </w:p>
        </w:tc>
        <w:tc>
          <w:tcPr>
            <w:tcW w:w="1103" w:type="dxa"/>
            <w:tcBorders>
              <w:top w:val="single" w:sz="4" w:space="0" w:color="auto"/>
            </w:tcBorders>
            <w:shd w:val="clear" w:color="auto" w:fill="auto"/>
          </w:tcPr>
          <w:p w14:paraId="41C28FB9"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74 (85.1)</w:t>
            </w:r>
          </w:p>
        </w:tc>
        <w:tc>
          <w:tcPr>
            <w:tcW w:w="1148" w:type="dxa"/>
            <w:tcBorders>
              <w:top w:val="single" w:sz="4" w:space="0" w:color="auto"/>
            </w:tcBorders>
            <w:shd w:val="clear" w:color="auto" w:fill="auto"/>
          </w:tcPr>
          <w:p w14:paraId="601088E4"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82 (94.3)</w:t>
            </w:r>
          </w:p>
        </w:tc>
        <w:tc>
          <w:tcPr>
            <w:tcW w:w="1417" w:type="dxa"/>
            <w:tcBorders>
              <w:top w:val="single" w:sz="4" w:space="0" w:color="auto"/>
            </w:tcBorders>
            <w:shd w:val="clear" w:color="auto" w:fill="auto"/>
          </w:tcPr>
          <w:p w14:paraId="7560871D"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 xml:space="preserve"> &lt;</w:t>
            </w:r>
            <w:r>
              <w:rPr>
                <w:rFonts w:ascii="Book Antiqua" w:hAnsi="Book Antiqua" w:cs="Times New Roman" w:hint="eastAsia"/>
                <w:lang w:eastAsia="zh-CN"/>
              </w:rPr>
              <w:t xml:space="preserve"> </w:t>
            </w:r>
            <w:r w:rsidRPr="00DE3DF6">
              <w:rPr>
                <w:rFonts w:ascii="Book Antiqua" w:hAnsi="Book Antiqua" w:cs="Times New Roman"/>
              </w:rPr>
              <w:t>0.05</w:t>
            </w:r>
          </w:p>
        </w:tc>
        <w:tc>
          <w:tcPr>
            <w:tcW w:w="1276" w:type="dxa"/>
            <w:tcBorders>
              <w:top w:val="single" w:sz="4" w:space="0" w:color="auto"/>
            </w:tcBorders>
            <w:shd w:val="clear" w:color="auto" w:fill="auto"/>
          </w:tcPr>
          <w:p w14:paraId="132C6025"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3 (3.4)</w:t>
            </w:r>
          </w:p>
        </w:tc>
        <w:tc>
          <w:tcPr>
            <w:tcW w:w="1276" w:type="dxa"/>
            <w:tcBorders>
              <w:top w:val="single" w:sz="4" w:space="0" w:color="auto"/>
            </w:tcBorders>
            <w:shd w:val="clear" w:color="auto" w:fill="auto"/>
          </w:tcPr>
          <w:p w14:paraId="2871219E"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11 (12.6)</w:t>
            </w:r>
          </w:p>
        </w:tc>
      </w:tr>
      <w:tr w:rsidR="00DE3DF6" w:rsidRPr="00DE3DF6" w14:paraId="03E4DE1D" w14:textId="77777777" w:rsidTr="00EF3195">
        <w:tc>
          <w:tcPr>
            <w:tcW w:w="1883" w:type="dxa"/>
            <w:shd w:val="clear" w:color="auto" w:fill="auto"/>
          </w:tcPr>
          <w:p w14:paraId="44B53673" w14:textId="77777777" w:rsidR="00DE3DF6" w:rsidRPr="00DE3DF6" w:rsidRDefault="00DE3DF6" w:rsidP="00DE3DF6">
            <w:pPr>
              <w:spacing w:line="360" w:lineRule="auto"/>
              <w:jc w:val="both"/>
              <w:rPr>
                <w:rFonts w:ascii="Book Antiqua" w:hAnsi="Book Antiqua" w:cs="Times New Roman"/>
              </w:rPr>
            </w:pPr>
          </w:p>
        </w:tc>
        <w:tc>
          <w:tcPr>
            <w:tcW w:w="936" w:type="dxa"/>
            <w:shd w:val="clear" w:color="auto" w:fill="auto"/>
          </w:tcPr>
          <w:p w14:paraId="76F6B57D"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YKR</w:t>
            </w:r>
          </w:p>
        </w:tc>
        <w:tc>
          <w:tcPr>
            <w:tcW w:w="1103" w:type="dxa"/>
            <w:shd w:val="clear" w:color="auto" w:fill="auto"/>
          </w:tcPr>
          <w:p w14:paraId="719D62D6"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50 (87.7)</w:t>
            </w:r>
          </w:p>
        </w:tc>
        <w:tc>
          <w:tcPr>
            <w:tcW w:w="1148" w:type="dxa"/>
            <w:shd w:val="clear" w:color="auto" w:fill="auto"/>
          </w:tcPr>
          <w:p w14:paraId="3DE59145"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50 (87.7)</w:t>
            </w:r>
          </w:p>
        </w:tc>
        <w:tc>
          <w:tcPr>
            <w:tcW w:w="1417" w:type="dxa"/>
            <w:shd w:val="clear" w:color="auto" w:fill="auto"/>
          </w:tcPr>
          <w:p w14:paraId="2B02E2B4"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1.00</w:t>
            </w:r>
          </w:p>
        </w:tc>
        <w:tc>
          <w:tcPr>
            <w:tcW w:w="1276" w:type="dxa"/>
            <w:shd w:val="clear" w:color="auto" w:fill="auto"/>
          </w:tcPr>
          <w:p w14:paraId="28BFD6AE"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4 (7.0)</w:t>
            </w:r>
          </w:p>
        </w:tc>
        <w:tc>
          <w:tcPr>
            <w:tcW w:w="1276" w:type="dxa"/>
            <w:shd w:val="clear" w:color="auto" w:fill="auto"/>
          </w:tcPr>
          <w:p w14:paraId="629B8908"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4 (7.0)</w:t>
            </w:r>
          </w:p>
        </w:tc>
      </w:tr>
      <w:tr w:rsidR="00DE3DF6" w:rsidRPr="00DE3DF6" w14:paraId="42FF7813" w14:textId="77777777" w:rsidTr="00EF3195">
        <w:tc>
          <w:tcPr>
            <w:tcW w:w="1883" w:type="dxa"/>
            <w:shd w:val="clear" w:color="auto" w:fill="auto"/>
          </w:tcPr>
          <w:p w14:paraId="7E29A8B7"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HADS_D (≥</w:t>
            </w:r>
            <w:r>
              <w:rPr>
                <w:rFonts w:ascii="Book Antiqua" w:hAnsi="Book Antiqua" w:cs="Times New Roman" w:hint="eastAsia"/>
                <w:lang w:eastAsia="zh-CN"/>
              </w:rPr>
              <w:t xml:space="preserve"> </w:t>
            </w:r>
            <w:r w:rsidRPr="00DE3DF6">
              <w:rPr>
                <w:rFonts w:ascii="Book Antiqua" w:hAnsi="Book Antiqua" w:cs="Times New Roman"/>
              </w:rPr>
              <w:t>11)</w:t>
            </w:r>
          </w:p>
        </w:tc>
        <w:tc>
          <w:tcPr>
            <w:tcW w:w="936" w:type="dxa"/>
            <w:shd w:val="clear" w:color="auto" w:fill="auto"/>
          </w:tcPr>
          <w:p w14:paraId="1F3A7ECD"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CTL</w:t>
            </w:r>
          </w:p>
        </w:tc>
        <w:tc>
          <w:tcPr>
            <w:tcW w:w="1103" w:type="dxa"/>
            <w:shd w:val="clear" w:color="auto" w:fill="auto"/>
          </w:tcPr>
          <w:p w14:paraId="221F3DF0"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31 (35.6)</w:t>
            </w:r>
          </w:p>
        </w:tc>
        <w:tc>
          <w:tcPr>
            <w:tcW w:w="1148" w:type="dxa"/>
            <w:shd w:val="clear" w:color="auto" w:fill="auto"/>
          </w:tcPr>
          <w:p w14:paraId="2397F442"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43 (49.4)</w:t>
            </w:r>
          </w:p>
        </w:tc>
        <w:tc>
          <w:tcPr>
            <w:tcW w:w="1417" w:type="dxa"/>
            <w:shd w:val="clear" w:color="auto" w:fill="auto"/>
          </w:tcPr>
          <w:p w14:paraId="17825A2D"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&lt;</w:t>
            </w:r>
            <w:r>
              <w:rPr>
                <w:rFonts w:ascii="Book Antiqua" w:hAnsi="Book Antiqua" w:cs="Times New Roman" w:hint="eastAsia"/>
                <w:lang w:eastAsia="zh-CN"/>
              </w:rPr>
              <w:t xml:space="preserve"> </w:t>
            </w:r>
            <w:r w:rsidRPr="00DE3DF6">
              <w:rPr>
                <w:rFonts w:ascii="Book Antiqua" w:hAnsi="Book Antiqua" w:cs="Times New Roman"/>
              </w:rPr>
              <w:t>0.05</w:t>
            </w:r>
          </w:p>
        </w:tc>
        <w:tc>
          <w:tcPr>
            <w:tcW w:w="1276" w:type="dxa"/>
            <w:shd w:val="clear" w:color="auto" w:fill="auto"/>
          </w:tcPr>
          <w:p w14:paraId="7ECA2DC9"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7 (8.0)</w:t>
            </w:r>
          </w:p>
        </w:tc>
        <w:tc>
          <w:tcPr>
            <w:tcW w:w="1276" w:type="dxa"/>
            <w:shd w:val="clear" w:color="auto" w:fill="auto"/>
          </w:tcPr>
          <w:p w14:paraId="2D4B7620"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19 (21.8)</w:t>
            </w:r>
          </w:p>
        </w:tc>
      </w:tr>
      <w:tr w:rsidR="00DE3DF6" w:rsidRPr="00DE3DF6" w14:paraId="4DDF68FE" w14:textId="77777777" w:rsidTr="00EF3195">
        <w:tc>
          <w:tcPr>
            <w:tcW w:w="1883" w:type="dxa"/>
            <w:shd w:val="clear" w:color="auto" w:fill="auto"/>
          </w:tcPr>
          <w:p w14:paraId="5DAE518F" w14:textId="77777777" w:rsidR="00DE3DF6" w:rsidRPr="00DE3DF6" w:rsidRDefault="00DE3DF6" w:rsidP="00DE3DF6">
            <w:pPr>
              <w:spacing w:line="360" w:lineRule="auto"/>
              <w:jc w:val="both"/>
              <w:rPr>
                <w:rFonts w:ascii="Book Antiqua" w:hAnsi="Book Antiqua" w:cs="Times New Roman"/>
              </w:rPr>
            </w:pPr>
          </w:p>
        </w:tc>
        <w:tc>
          <w:tcPr>
            <w:tcW w:w="936" w:type="dxa"/>
            <w:shd w:val="clear" w:color="auto" w:fill="auto"/>
          </w:tcPr>
          <w:p w14:paraId="037BC0EE"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YKR</w:t>
            </w:r>
          </w:p>
        </w:tc>
        <w:tc>
          <w:tcPr>
            <w:tcW w:w="1103" w:type="dxa"/>
            <w:shd w:val="clear" w:color="auto" w:fill="auto"/>
          </w:tcPr>
          <w:p w14:paraId="3DA5261B"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29 (50.9)</w:t>
            </w:r>
          </w:p>
        </w:tc>
        <w:tc>
          <w:tcPr>
            <w:tcW w:w="1148" w:type="dxa"/>
            <w:shd w:val="clear" w:color="auto" w:fill="auto"/>
          </w:tcPr>
          <w:p w14:paraId="03B3A3C4"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23 (40.4)</w:t>
            </w:r>
          </w:p>
        </w:tc>
        <w:tc>
          <w:tcPr>
            <w:tcW w:w="1417" w:type="dxa"/>
            <w:shd w:val="clear" w:color="auto" w:fill="auto"/>
          </w:tcPr>
          <w:p w14:paraId="1D9E5465" w14:textId="77777777" w:rsidR="00DE3DF6" w:rsidRPr="00DE3DF6" w:rsidRDefault="00DE3DF6" w:rsidP="00DE3DF6">
            <w:pPr>
              <w:spacing w:line="360" w:lineRule="auto"/>
              <w:jc w:val="both"/>
              <w:rPr>
                <w:rFonts w:ascii="Book Antiqua" w:hAnsi="Book Antiqua" w:cs="Times New Roman"/>
              </w:rPr>
            </w:pPr>
          </w:p>
        </w:tc>
        <w:tc>
          <w:tcPr>
            <w:tcW w:w="1276" w:type="dxa"/>
            <w:shd w:val="clear" w:color="auto" w:fill="auto"/>
          </w:tcPr>
          <w:p w14:paraId="5E187763"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14 (24.6)</w:t>
            </w:r>
          </w:p>
        </w:tc>
        <w:tc>
          <w:tcPr>
            <w:tcW w:w="1276" w:type="dxa"/>
            <w:shd w:val="clear" w:color="auto" w:fill="auto"/>
          </w:tcPr>
          <w:p w14:paraId="6BA902DA"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9 (15.8)</w:t>
            </w:r>
          </w:p>
        </w:tc>
      </w:tr>
      <w:tr w:rsidR="00DE3DF6" w:rsidRPr="00DE3DF6" w14:paraId="5C0E1C88" w14:textId="77777777" w:rsidTr="00EF3195">
        <w:tc>
          <w:tcPr>
            <w:tcW w:w="1883" w:type="dxa"/>
            <w:shd w:val="clear" w:color="auto" w:fill="auto"/>
          </w:tcPr>
          <w:p w14:paraId="0ECBC599"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GDS (≥</w:t>
            </w:r>
            <w:r>
              <w:rPr>
                <w:rFonts w:ascii="Book Antiqua" w:hAnsi="Book Antiqua" w:cs="Times New Roman" w:hint="eastAsia"/>
                <w:lang w:eastAsia="zh-CN"/>
              </w:rPr>
              <w:t xml:space="preserve"> </w:t>
            </w:r>
            <w:r w:rsidRPr="00DE3DF6">
              <w:rPr>
                <w:rFonts w:ascii="Book Antiqua" w:hAnsi="Book Antiqua" w:cs="Times New Roman"/>
              </w:rPr>
              <w:t>5)</w:t>
            </w:r>
          </w:p>
        </w:tc>
        <w:tc>
          <w:tcPr>
            <w:tcW w:w="936" w:type="dxa"/>
            <w:shd w:val="clear" w:color="auto" w:fill="auto"/>
          </w:tcPr>
          <w:p w14:paraId="3A683295"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CTL</w:t>
            </w:r>
          </w:p>
        </w:tc>
        <w:tc>
          <w:tcPr>
            <w:tcW w:w="1103" w:type="dxa"/>
            <w:shd w:val="clear" w:color="auto" w:fill="auto"/>
          </w:tcPr>
          <w:p w14:paraId="4A695A37"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26 (28.3)</w:t>
            </w:r>
          </w:p>
        </w:tc>
        <w:tc>
          <w:tcPr>
            <w:tcW w:w="1148" w:type="dxa"/>
            <w:shd w:val="clear" w:color="auto" w:fill="auto"/>
          </w:tcPr>
          <w:p w14:paraId="46B6D2E3"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25 (27.2)</w:t>
            </w:r>
          </w:p>
        </w:tc>
        <w:tc>
          <w:tcPr>
            <w:tcW w:w="1417" w:type="dxa"/>
            <w:shd w:val="clear" w:color="auto" w:fill="auto"/>
          </w:tcPr>
          <w:p w14:paraId="6EC51F4F" w14:textId="77777777" w:rsidR="00DE3DF6" w:rsidRPr="00DE3DF6" w:rsidRDefault="00DE3DF6" w:rsidP="00DE3DF6">
            <w:pPr>
              <w:spacing w:line="360" w:lineRule="auto"/>
              <w:jc w:val="both"/>
              <w:rPr>
                <w:rFonts w:ascii="Book Antiqua" w:hAnsi="Book Antiqua" w:cs="Times New Roman"/>
              </w:rPr>
            </w:pPr>
          </w:p>
        </w:tc>
        <w:tc>
          <w:tcPr>
            <w:tcW w:w="1276" w:type="dxa"/>
            <w:shd w:val="clear" w:color="auto" w:fill="auto"/>
          </w:tcPr>
          <w:p w14:paraId="1B4F1988"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10 (10.9)</w:t>
            </w:r>
          </w:p>
        </w:tc>
        <w:tc>
          <w:tcPr>
            <w:tcW w:w="1276" w:type="dxa"/>
            <w:shd w:val="clear" w:color="auto" w:fill="auto"/>
          </w:tcPr>
          <w:p w14:paraId="44932563"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9 (9.8)</w:t>
            </w:r>
          </w:p>
        </w:tc>
      </w:tr>
      <w:tr w:rsidR="00DE3DF6" w:rsidRPr="00DE3DF6" w14:paraId="322DC2BE" w14:textId="77777777" w:rsidTr="00EF3195">
        <w:tc>
          <w:tcPr>
            <w:tcW w:w="1883" w:type="dxa"/>
            <w:tcBorders>
              <w:bottom w:val="single" w:sz="4" w:space="0" w:color="auto"/>
            </w:tcBorders>
            <w:shd w:val="clear" w:color="auto" w:fill="auto"/>
          </w:tcPr>
          <w:p w14:paraId="246977E2" w14:textId="77777777" w:rsidR="00DE3DF6" w:rsidRPr="00DE3DF6" w:rsidRDefault="00DE3DF6" w:rsidP="00DE3DF6">
            <w:pPr>
              <w:spacing w:line="360" w:lineRule="auto"/>
              <w:jc w:val="both"/>
              <w:rPr>
                <w:rFonts w:ascii="Book Antiqua" w:hAnsi="Book Antiqua" w:cs="Times New Roman"/>
              </w:rPr>
            </w:pPr>
          </w:p>
        </w:tc>
        <w:tc>
          <w:tcPr>
            <w:tcW w:w="936" w:type="dxa"/>
            <w:tcBorders>
              <w:bottom w:val="single" w:sz="4" w:space="0" w:color="auto"/>
            </w:tcBorders>
            <w:shd w:val="clear" w:color="auto" w:fill="auto"/>
          </w:tcPr>
          <w:p w14:paraId="7D28D0D8"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YKR</w:t>
            </w:r>
          </w:p>
        </w:tc>
        <w:tc>
          <w:tcPr>
            <w:tcW w:w="1103" w:type="dxa"/>
            <w:tcBorders>
              <w:bottom w:val="single" w:sz="4" w:space="0" w:color="auto"/>
            </w:tcBorders>
            <w:shd w:val="clear" w:color="auto" w:fill="auto"/>
          </w:tcPr>
          <w:p w14:paraId="21E0F411"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14 (23.7)</w:t>
            </w:r>
          </w:p>
        </w:tc>
        <w:tc>
          <w:tcPr>
            <w:tcW w:w="1148" w:type="dxa"/>
            <w:tcBorders>
              <w:bottom w:val="single" w:sz="4" w:space="0" w:color="auto"/>
            </w:tcBorders>
            <w:shd w:val="clear" w:color="auto" w:fill="auto"/>
          </w:tcPr>
          <w:p w14:paraId="4E0004EB"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12 (20.3)</w:t>
            </w:r>
          </w:p>
        </w:tc>
        <w:tc>
          <w:tcPr>
            <w:tcW w:w="1417" w:type="dxa"/>
            <w:tcBorders>
              <w:bottom w:val="single" w:sz="4" w:space="0" w:color="auto"/>
            </w:tcBorders>
            <w:shd w:val="clear" w:color="auto" w:fill="auto"/>
          </w:tcPr>
          <w:p w14:paraId="71C995EB" w14:textId="77777777" w:rsidR="00DE3DF6" w:rsidRPr="00DE3DF6" w:rsidRDefault="00DE3DF6" w:rsidP="00DE3DF6">
            <w:pPr>
              <w:spacing w:line="360" w:lineRule="auto"/>
              <w:jc w:val="both"/>
              <w:rPr>
                <w:rFonts w:ascii="Book Antiqua" w:hAnsi="Book Antiqua" w:cs="Times New Roman"/>
              </w:rPr>
            </w:pPr>
          </w:p>
        </w:tc>
        <w:tc>
          <w:tcPr>
            <w:tcW w:w="1276" w:type="dxa"/>
            <w:tcBorders>
              <w:bottom w:val="single" w:sz="4" w:space="0" w:color="auto"/>
            </w:tcBorders>
            <w:shd w:val="clear" w:color="auto" w:fill="auto"/>
          </w:tcPr>
          <w:p w14:paraId="5D893D73"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6 (10.5)</w:t>
            </w:r>
          </w:p>
        </w:tc>
        <w:tc>
          <w:tcPr>
            <w:tcW w:w="1276" w:type="dxa"/>
            <w:tcBorders>
              <w:bottom w:val="single" w:sz="4" w:space="0" w:color="auto"/>
            </w:tcBorders>
            <w:shd w:val="clear" w:color="auto" w:fill="auto"/>
          </w:tcPr>
          <w:p w14:paraId="75073FF6" w14:textId="77777777" w:rsidR="00DE3DF6" w:rsidRPr="00DE3DF6" w:rsidRDefault="00DE3DF6" w:rsidP="00DE3DF6">
            <w:pPr>
              <w:spacing w:line="360" w:lineRule="auto"/>
              <w:jc w:val="both"/>
              <w:rPr>
                <w:rFonts w:ascii="Book Antiqua" w:hAnsi="Book Antiqua" w:cs="Times New Roman"/>
              </w:rPr>
            </w:pPr>
            <w:r w:rsidRPr="00DE3DF6">
              <w:rPr>
                <w:rFonts w:ascii="Book Antiqua" w:hAnsi="Book Antiqua" w:cs="Times New Roman"/>
              </w:rPr>
              <w:t>3 (5.3)</w:t>
            </w:r>
          </w:p>
        </w:tc>
      </w:tr>
    </w:tbl>
    <w:p w14:paraId="2094CEF6" w14:textId="77777777" w:rsidR="00DE3DF6" w:rsidRPr="00DE3DF6" w:rsidRDefault="00DE3DF6" w:rsidP="00205686">
      <w:pPr>
        <w:spacing w:line="360" w:lineRule="auto"/>
        <w:jc w:val="both"/>
        <w:rPr>
          <w:rFonts w:ascii="Book Antiqua" w:hAnsi="Book Antiqua" w:cs="Book Antiqua"/>
          <w:color w:val="000000"/>
          <w:szCs w:val="22"/>
          <w:lang w:eastAsia="zh-CN"/>
        </w:rPr>
      </w:pPr>
      <w:r w:rsidRPr="00DE3DF6">
        <w:rPr>
          <w:rFonts w:ascii="Book Antiqua" w:hAnsi="Book Antiqua" w:cs="Book Antiqua"/>
          <w:color w:val="000000"/>
          <w:szCs w:val="22"/>
          <w:lang w:eastAsia="zh-CN"/>
        </w:rPr>
        <w:t xml:space="preserve">GDS: Geriatric Depression Scale-15; HADS_A: </w:t>
      </w:r>
      <w:r>
        <w:rPr>
          <w:rFonts w:ascii="Book Antiqua" w:hAnsi="Book Antiqua" w:cs="Book Antiqua" w:hint="eastAsia"/>
          <w:color w:val="000000"/>
          <w:szCs w:val="22"/>
          <w:lang w:eastAsia="zh-CN"/>
        </w:rPr>
        <w:t>A</w:t>
      </w:r>
      <w:r w:rsidRPr="00DE3DF6">
        <w:rPr>
          <w:rFonts w:ascii="Book Antiqua" w:hAnsi="Book Antiqua" w:cs="Book Antiqua"/>
          <w:color w:val="000000"/>
          <w:szCs w:val="22"/>
          <w:lang w:eastAsia="zh-CN"/>
        </w:rPr>
        <w:t xml:space="preserve">nxiety scale of Hospital Anxiety and Depression Scale; HADS_D: </w:t>
      </w:r>
      <w:r>
        <w:rPr>
          <w:rFonts w:ascii="Book Antiqua" w:hAnsi="Book Antiqua" w:cs="Book Antiqua" w:hint="eastAsia"/>
          <w:color w:val="000000"/>
          <w:szCs w:val="22"/>
          <w:lang w:eastAsia="zh-CN"/>
        </w:rPr>
        <w:t>D</w:t>
      </w:r>
      <w:r w:rsidRPr="00DE3DF6">
        <w:rPr>
          <w:rFonts w:ascii="Book Antiqua" w:hAnsi="Book Antiqua" w:cs="Book Antiqua"/>
          <w:color w:val="000000"/>
          <w:szCs w:val="22"/>
          <w:lang w:eastAsia="zh-CN"/>
        </w:rPr>
        <w:t>epression scale of Hospital Anxiety and Depression Scale</w:t>
      </w:r>
      <w:r>
        <w:rPr>
          <w:rFonts w:ascii="Book Antiqua" w:hAnsi="Book Antiqua" w:cs="Book Antiqua" w:hint="eastAsia"/>
          <w:color w:val="000000"/>
          <w:szCs w:val="22"/>
          <w:lang w:eastAsia="zh-CN"/>
        </w:rPr>
        <w:t>; CTL: C</w:t>
      </w:r>
      <w:r>
        <w:rPr>
          <w:rFonts w:ascii="Book Antiqua" w:eastAsia="Book Antiqua" w:hAnsi="Book Antiqua" w:cs="Book Antiqua"/>
          <w:color w:val="000000"/>
          <w:szCs w:val="22"/>
        </w:rPr>
        <w:t>ontrol group</w:t>
      </w:r>
      <w:r>
        <w:rPr>
          <w:rFonts w:ascii="Book Antiqua" w:hAnsi="Book Antiqua" w:cs="Book Antiqua" w:hint="eastAsia"/>
          <w:color w:val="000000"/>
          <w:szCs w:val="22"/>
          <w:lang w:eastAsia="zh-CN"/>
        </w:rPr>
        <w:t xml:space="preserve">; YKR: </w:t>
      </w:r>
      <w:proofErr w:type="spellStart"/>
      <w:r>
        <w:rPr>
          <w:rFonts w:ascii="Book Antiqua" w:eastAsia="Book Antiqua" w:hAnsi="Book Antiqua" w:cs="Book Antiqua"/>
          <w:color w:val="000000"/>
          <w:szCs w:val="22"/>
        </w:rPr>
        <w:t>Yunker</w:t>
      </w:r>
      <w:proofErr w:type="spell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group</w:t>
      </w:r>
      <w:r>
        <w:rPr>
          <w:rFonts w:ascii="Book Antiqua" w:hAnsi="Book Antiqua" w:cs="Book Antiqua" w:hint="eastAsia"/>
          <w:color w:val="000000"/>
          <w:szCs w:val="22"/>
          <w:lang w:eastAsia="zh-CN"/>
        </w:rPr>
        <w:t>.</w:t>
      </w:r>
    </w:p>
    <w:sectPr w:rsidR="00DE3DF6" w:rsidRPr="00DE3DF6" w:rsidSect="00DE3D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8FCA" w14:textId="77777777" w:rsidR="00F52497" w:rsidRDefault="00F52497" w:rsidP="00137B94">
      <w:r>
        <w:separator/>
      </w:r>
    </w:p>
  </w:endnote>
  <w:endnote w:type="continuationSeparator" w:id="0">
    <w:p w14:paraId="23183300" w14:textId="77777777" w:rsidR="00F52497" w:rsidRDefault="00F52497" w:rsidP="0013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280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4000530" w14:textId="77777777" w:rsidR="00D54B44" w:rsidRPr="00137B94" w:rsidRDefault="00D54B44" w:rsidP="00137B94">
            <w:pPr>
              <w:pStyle w:val="ae"/>
              <w:jc w:val="right"/>
              <w:rPr>
                <w:rFonts w:ascii="Book Antiqua" w:hAnsi="Book Antiqua"/>
                <w:sz w:val="24"/>
                <w:szCs w:val="24"/>
              </w:rPr>
            </w:pPr>
            <w:r w:rsidRPr="00137B94">
              <w:rPr>
                <w:rFonts w:ascii="Book Antiqua" w:hAnsi="Book Antiqua"/>
                <w:sz w:val="24"/>
                <w:szCs w:val="24"/>
                <w:lang w:val="zh-CN" w:eastAsia="zh-CN"/>
              </w:rPr>
              <w:t xml:space="preserve"> </w:t>
            </w:r>
            <w:r w:rsidRPr="00137B94">
              <w:rPr>
                <w:rFonts w:ascii="Book Antiqua" w:hAnsi="Book Antiqua"/>
                <w:bCs/>
                <w:sz w:val="24"/>
                <w:szCs w:val="24"/>
              </w:rPr>
              <w:fldChar w:fldCharType="begin"/>
            </w:r>
            <w:r w:rsidRPr="00137B94">
              <w:rPr>
                <w:rFonts w:ascii="Book Antiqua" w:hAnsi="Book Antiqua"/>
                <w:bCs/>
                <w:sz w:val="24"/>
                <w:szCs w:val="24"/>
              </w:rPr>
              <w:instrText>PAGE</w:instrText>
            </w:r>
            <w:r w:rsidRPr="00137B94">
              <w:rPr>
                <w:rFonts w:ascii="Book Antiqua" w:hAnsi="Book Antiqua"/>
                <w:bCs/>
                <w:sz w:val="24"/>
                <w:szCs w:val="24"/>
              </w:rPr>
              <w:fldChar w:fldCharType="separate"/>
            </w:r>
            <w:r w:rsidR="006A4C0B">
              <w:rPr>
                <w:rFonts w:ascii="Book Antiqua" w:hAnsi="Book Antiqua"/>
                <w:bCs/>
                <w:noProof/>
                <w:sz w:val="24"/>
                <w:szCs w:val="24"/>
              </w:rPr>
              <w:t>20</w:t>
            </w:r>
            <w:r w:rsidRPr="00137B94">
              <w:rPr>
                <w:rFonts w:ascii="Book Antiqua" w:hAnsi="Book Antiqua"/>
                <w:bCs/>
                <w:sz w:val="24"/>
                <w:szCs w:val="24"/>
              </w:rPr>
              <w:fldChar w:fldCharType="end"/>
            </w:r>
            <w:r w:rsidRPr="00137B94">
              <w:rPr>
                <w:rFonts w:ascii="Book Antiqua" w:hAnsi="Book Antiqua"/>
                <w:sz w:val="24"/>
                <w:szCs w:val="24"/>
                <w:lang w:val="zh-CN" w:eastAsia="zh-CN"/>
              </w:rPr>
              <w:t xml:space="preserve"> / </w:t>
            </w:r>
            <w:r w:rsidRPr="00137B94">
              <w:rPr>
                <w:rFonts w:ascii="Book Antiqua" w:hAnsi="Book Antiqua"/>
                <w:bCs/>
                <w:sz w:val="24"/>
                <w:szCs w:val="24"/>
              </w:rPr>
              <w:fldChar w:fldCharType="begin"/>
            </w:r>
            <w:r w:rsidRPr="00137B94">
              <w:rPr>
                <w:rFonts w:ascii="Book Antiqua" w:hAnsi="Book Antiqua"/>
                <w:bCs/>
                <w:sz w:val="24"/>
                <w:szCs w:val="24"/>
              </w:rPr>
              <w:instrText>NUMPAGES</w:instrText>
            </w:r>
            <w:r w:rsidRPr="00137B94">
              <w:rPr>
                <w:rFonts w:ascii="Book Antiqua" w:hAnsi="Book Antiqua"/>
                <w:bCs/>
                <w:sz w:val="24"/>
                <w:szCs w:val="24"/>
              </w:rPr>
              <w:fldChar w:fldCharType="separate"/>
            </w:r>
            <w:r w:rsidR="006A4C0B">
              <w:rPr>
                <w:rFonts w:ascii="Book Antiqua" w:hAnsi="Book Antiqua"/>
                <w:bCs/>
                <w:noProof/>
                <w:sz w:val="24"/>
                <w:szCs w:val="24"/>
              </w:rPr>
              <w:t>32</w:t>
            </w:r>
            <w:r w:rsidRPr="00137B94">
              <w:rPr>
                <w:rFonts w:ascii="Book Antiqua" w:hAnsi="Book Antiqua"/>
                <w:bCs/>
                <w:sz w:val="24"/>
                <w:szCs w:val="24"/>
              </w:rPr>
              <w:fldChar w:fldCharType="end"/>
            </w:r>
          </w:p>
        </w:sdtContent>
      </w:sdt>
    </w:sdtContent>
  </w:sdt>
  <w:p w14:paraId="5FD3AD72" w14:textId="77777777" w:rsidR="00D54B44" w:rsidRPr="00137B94" w:rsidRDefault="00D54B44" w:rsidP="00137B94">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C218" w14:textId="77777777" w:rsidR="00F52497" w:rsidRDefault="00F52497" w:rsidP="00137B94">
      <w:r>
        <w:separator/>
      </w:r>
    </w:p>
  </w:footnote>
  <w:footnote w:type="continuationSeparator" w:id="0">
    <w:p w14:paraId="7D091AD8" w14:textId="77777777" w:rsidR="00F52497" w:rsidRDefault="00F52497" w:rsidP="00137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07A7"/>
    <w:rsid w:val="000F633B"/>
    <w:rsid w:val="001255EF"/>
    <w:rsid w:val="00137B94"/>
    <w:rsid w:val="00205686"/>
    <w:rsid w:val="00217280"/>
    <w:rsid w:val="00315ABA"/>
    <w:rsid w:val="00344DB9"/>
    <w:rsid w:val="003F70D1"/>
    <w:rsid w:val="00583330"/>
    <w:rsid w:val="006A4C0B"/>
    <w:rsid w:val="006E6B1A"/>
    <w:rsid w:val="006E7B9A"/>
    <w:rsid w:val="008443EB"/>
    <w:rsid w:val="00856C58"/>
    <w:rsid w:val="008D3FCF"/>
    <w:rsid w:val="00A64725"/>
    <w:rsid w:val="00A706AB"/>
    <w:rsid w:val="00A77B3E"/>
    <w:rsid w:val="00AE3E89"/>
    <w:rsid w:val="00BF7F46"/>
    <w:rsid w:val="00C847F2"/>
    <w:rsid w:val="00C84F80"/>
    <w:rsid w:val="00CA2A55"/>
    <w:rsid w:val="00CB211E"/>
    <w:rsid w:val="00CF7574"/>
    <w:rsid w:val="00D54B44"/>
    <w:rsid w:val="00D9543E"/>
    <w:rsid w:val="00DE3DF6"/>
    <w:rsid w:val="00ED6673"/>
    <w:rsid w:val="00EF3195"/>
    <w:rsid w:val="00F52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9DE81E"/>
  <w15:docId w15:val="{27918FD3-D049-46D1-95A2-2633BAC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F633B"/>
    <w:rPr>
      <w:sz w:val="21"/>
      <w:szCs w:val="21"/>
    </w:rPr>
  </w:style>
  <w:style w:type="paragraph" w:styleId="a4">
    <w:name w:val="annotation text"/>
    <w:basedOn w:val="a"/>
    <w:link w:val="a5"/>
    <w:rsid w:val="000F633B"/>
  </w:style>
  <w:style w:type="character" w:customStyle="1" w:styleId="a5">
    <w:name w:val="批注文字 字符"/>
    <w:basedOn w:val="a0"/>
    <w:link w:val="a4"/>
    <w:rsid w:val="000F633B"/>
    <w:rPr>
      <w:sz w:val="24"/>
      <w:szCs w:val="24"/>
    </w:rPr>
  </w:style>
  <w:style w:type="paragraph" w:styleId="a6">
    <w:name w:val="annotation subject"/>
    <w:basedOn w:val="a4"/>
    <w:next w:val="a4"/>
    <w:link w:val="a7"/>
    <w:rsid w:val="000F633B"/>
    <w:rPr>
      <w:b/>
      <w:bCs/>
    </w:rPr>
  </w:style>
  <w:style w:type="character" w:customStyle="1" w:styleId="a7">
    <w:name w:val="批注主题 字符"/>
    <w:basedOn w:val="a5"/>
    <w:link w:val="a6"/>
    <w:rsid w:val="000F633B"/>
    <w:rPr>
      <w:b/>
      <w:bCs/>
      <w:sz w:val="24"/>
      <w:szCs w:val="24"/>
    </w:rPr>
  </w:style>
  <w:style w:type="paragraph" w:styleId="a8">
    <w:name w:val="Balloon Text"/>
    <w:basedOn w:val="a"/>
    <w:link w:val="a9"/>
    <w:rsid w:val="000F633B"/>
    <w:rPr>
      <w:sz w:val="18"/>
      <w:szCs w:val="18"/>
    </w:rPr>
  </w:style>
  <w:style w:type="character" w:customStyle="1" w:styleId="a9">
    <w:name w:val="批注框文本 字符"/>
    <w:basedOn w:val="a0"/>
    <w:link w:val="a8"/>
    <w:rsid w:val="000F633B"/>
    <w:rPr>
      <w:sz w:val="18"/>
      <w:szCs w:val="18"/>
    </w:rPr>
  </w:style>
  <w:style w:type="paragraph" w:styleId="aa">
    <w:name w:val="header"/>
    <w:basedOn w:val="a"/>
    <w:link w:val="ab"/>
    <w:uiPriority w:val="99"/>
    <w:unhideWhenUsed/>
    <w:rsid w:val="000F633B"/>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b">
    <w:name w:val="页眉 字符"/>
    <w:basedOn w:val="a0"/>
    <w:link w:val="aa"/>
    <w:uiPriority w:val="99"/>
    <w:rsid w:val="000F633B"/>
    <w:rPr>
      <w:rFonts w:asciiTheme="minorHAnsi" w:hAnsiTheme="minorHAnsi" w:cstheme="minorBidi"/>
      <w:kern w:val="2"/>
      <w:sz w:val="18"/>
      <w:szCs w:val="18"/>
      <w:lang w:eastAsia="zh-CN"/>
    </w:rPr>
  </w:style>
  <w:style w:type="paragraph" w:customStyle="1" w:styleId="ac">
    <w:name w:val="一太郎８/９"/>
    <w:rsid w:val="000807A7"/>
    <w:pPr>
      <w:widowControl w:val="0"/>
      <w:wordWrap w:val="0"/>
      <w:autoSpaceDE w:val="0"/>
      <w:autoSpaceDN w:val="0"/>
      <w:adjustRightInd w:val="0"/>
      <w:spacing w:line="251" w:lineRule="atLeast"/>
      <w:jc w:val="both"/>
    </w:pPr>
    <w:rPr>
      <w:rFonts w:ascii="MS Mincho" w:eastAsia="MS Mincho" w:hAnsi="Century"/>
      <w:spacing w:val="-1"/>
      <w:lang w:eastAsia="ja-JP"/>
    </w:rPr>
  </w:style>
  <w:style w:type="table" w:styleId="ad">
    <w:name w:val="Table Grid"/>
    <w:basedOn w:val="a1"/>
    <w:uiPriority w:val="39"/>
    <w:rsid w:val="000807A7"/>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137B94"/>
    <w:pPr>
      <w:tabs>
        <w:tab w:val="center" w:pos="4153"/>
        <w:tab w:val="right" w:pos="8306"/>
      </w:tabs>
      <w:snapToGrid w:val="0"/>
    </w:pPr>
    <w:rPr>
      <w:sz w:val="18"/>
      <w:szCs w:val="18"/>
    </w:rPr>
  </w:style>
  <w:style w:type="character" w:customStyle="1" w:styleId="af">
    <w:name w:val="页脚 字符"/>
    <w:basedOn w:val="a0"/>
    <w:link w:val="ae"/>
    <w:uiPriority w:val="99"/>
    <w:rsid w:val="00137B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0101-0913-42E0-ABA7-A0D0F653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32</Pages>
  <Words>6676</Words>
  <Characters>38057</Characters>
  <Application>Microsoft Office Word</Application>
  <DocSecurity>0</DocSecurity>
  <Lines>317</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10</cp:revision>
  <dcterms:created xsi:type="dcterms:W3CDTF">2021-07-19T08:51:00Z</dcterms:created>
  <dcterms:modified xsi:type="dcterms:W3CDTF">2021-07-20T09:45:00Z</dcterms:modified>
</cp:coreProperties>
</file>