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6F244" w14:textId="77777777" w:rsidR="00A77B3E" w:rsidRDefault="007B3D5F" w:rsidP="00B67107">
      <w:pPr>
        <w:adjustRightInd w:val="0"/>
        <w:snapToGrid w:val="0"/>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398E22F" w14:textId="77777777" w:rsidR="00A77B3E" w:rsidRDefault="007B3D5F" w:rsidP="00B67107">
      <w:pPr>
        <w:adjustRightInd w:val="0"/>
        <w:snapToGrid w:val="0"/>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63036</w:t>
      </w:r>
    </w:p>
    <w:p w14:paraId="7B2A09D9" w14:textId="77777777" w:rsidR="00A77B3E" w:rsidRDefault="007B3D5F" w:rsidP="00B67107">
      <w:pPr>
        <w:adjustRightInd w:val="0"/>
        <w:snapToGrid w:val="0"/>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16C8D5CD" w14:textId="77777777" w:rsidR="00A77B3E" w:rsidRDefault="00A77B3E" w:rsidP="00B67107">
      <w:pPr>
        <w:adjustRightInd w:val="0"/>
        <w:snapToGrid w:val="0"/>
        <w:spacing w:line="360" w:lineRule="auto"/>
        <w:jc w:val="both"/>
      </w:pPr>
    </w:p>
    <w:p w14:paraId="31BED8A3" w14:textId="77777777" w:rsidR="00A77B3E" w:rsidRDefault="007B3D5F" w:rsidP="00B67107">
      <w:pPr>
        <w:adjustRightInd w:val="0"/>
        <w:snapToGrid w:val="0"/>
        <w:spacing w:line="360" w:lineRule="auto"/>
        <w:jc w:val="both"/>
      </w:pPr>
      <w:r>
        <w:rPr>
          <w:rFonts w:ascii="Book Antiqua" w:eastAsia="Book Antiqua" w:hAnsi="Book Antiqua" w:cs="Book Antiqua"/>
          <w:b/>
          <w:bCs/>
          <w:color w:val="000000"/>
          <w:szCs w:val="28"/>
        </w:rPr>
        <w:t>Liver injury in COVID-19: Known and unknown</w:t>
      </w:r>
    </w:p>
    <w:p w14:paraId="0189C3C7" w14:textId="77777777" w:rsidR="00A77B3E" w:rsidRPr="00087C68" w:rsidRDefault="00A77B3E" w:rsidP="00B67107">
      <w:pPr>
        <w:adjustRightInd w:val="0"/>
        <w:snapToGrid w:val="0"/>
        <w:spacing w:line="360" w:lineRule="auto"/>
        <w:jc w:val="both"/>
        <w:rPr>
          <w:b/>
        </w:rPr>
      </w:pPr>
    </w:p>
    <w:p w14:paraId="1D28659D" w14:textId="738C4929" w:rsidR="00A77B3E" w:rsidRPr="00087C68" w:rsidRDefault="00087C68" w:rsidP="00B67107">
      <w:pPr>
        <w:adjustRightInd w:val="0"/>
        <w:snapToGrid w:val="0"/>
        <w:spacing w:line="360" w:lineRule="auto"/>
        <w:jc w:val="both"/>
      </w:pPr>
      <w:r w:rsidRPr="00087C68">
        <w:rPr>
          <w:rFonts w:ascii="Book Antiqua" w:eastAsia="Book Antiqua" w:hAnsi="Book Antiqua" w:cs="Book Antiqua"/>
          <w:color w:val="000000"/>
        </w:rPr>
        <w:t>Zhou</w:t>
      </w:r>
      <w:r w:rsidRPr="00087C68">
        <w:rPr>
          <w:rFonts w:ascii="Book Antiqua" w:eastAsia="Book Antiqua" w:hAnsi="Book Antiqua" w:cs="Book Antiqua"/>
          <w:bCs/>
          <w:color w:val="000000"/>
          <w:szCs w:val="28"/>
        </w:rPr>
        <w:t xml:space="preserve"> </w:t>
      </w:r>
      <w:r w:rsidRPr="00087C68">
        <w:rPr>
          <w:rFonts w:ascii="Book Antiqua" w:hAnsi="Book Antiqua" w:cs="Book Antiqua" w:hint="eastAsia"/>
          <w:bCs/>
          <w:color w:val="000000"/>
          <w:szCs w:val="28"/>
          <w:lang w:eastAsia="zh-CN"/>
        </w:rPr>
        <w:t xml:space="preserve">F </w:t>
      </w:r>
      <w:r w:rsidRPr="00087C68">
        <w:rPr>
          <w:rFonts w:ascii="Book Antiqua" w:hAnsi="Book Antiqua" w:cs="Book Antiqua" w:hint="eastAsia"/>
          <w:bCs/>
          <w:i/>
          <w:color w:val="000000"/>
          <w:szCs w:val="28"/>
          <w:lang w:eastAsia="zh-CN"/>
        </w:rPr>
        <w:t>et al</w:t>
      </w:r>
      <w:r w:rsidRPr="00087C68">
        <w:rPr>
          <w:rFonts w:ascii="Book Antiqua" w:hAnsi="Book Antiqua" w:cs="Book Antiqua" w:hint="eastAsia"/>
          <w:bCs/>
          <w:color w:val="000000"/>
          <w:szCs w:val="28"/>
          <w:lang w:eastAsia="zh-CN"/>
        </w:rPr>
        <w:t xml:space="preserve">. </w:t>
      </w:r>
      <w:r w:rsidR="007B3D5F" w:rsidRPr="00087C68">
        <w:rPr>
          <w:rFonts w:ascii="Book Antiqua" w:eastAsia="Book Antiqua" w:hAnsi="Book Antiqua" w:cs="Book Antiqua"/>
          <w:bCs/>
          <w:color w:val="000000"/>
          <w:szCs w:val="28"/>
        </w:rPr>
        <w:t>Liver injury in COVID-19</w:t>
      </w:r>
    </w:p>
    <w:p w14:paraId="31CEF3FB" w14:textId="77777777" w:rsidR="00A77B3E" w:rsidRDefault="00A77B3E" w:rsidP="00B67107">
      <w:pPr>
        <w:adjustRightInd w:val="0"/>
        <w:snapToGrid w:val="0"/>
        <w:spacing w:line="360" w:lineRule="auto"/>
        <w:jc w:val="both"/>
      </w:pPr>
    </w:p>
    <w:p w14:paraId="6B72AF26"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Feng Zhou, Jian Xia, Hai-Xia Yuan, Ying Sun, Ying Zhang</w:t>
      </w:r>
    </w:p>
    <w:p w14:paraId="29B62786" w14:textId="77777777" w:rsidR="00A77B3E" w:rsidRDefault="00A77B3E" w:rsidP="00B67107">
      <w:pPr>
        <w:adjustRightInd w:val="0"/>
        <w:snapToGrid w:val="0"/>
        <w:spacing w:line="360" w:lineRule="auto"/>
        <w:jc w:val="both"/>
      </w:pPr>
    </w:p>
    <w:p w14:paraId="4C171253" w14:textId="52D09B38" w:rsidR="00A77B3E" w:rsidRDefault="007B3D5F" w:rsidP="00B67107">
      <w:pPr>
        <w:adjustRightInd w:val="0"/>
        <w:snapToGrid w:val="0"/>
        <w:spacing w:line="360" w:lineRule="auto"/>
        <w:jc w:val="both"/>
      </w:pPr>
      <w:r>
        <w:rPr>
          <w:rFonts w:ascii="Book Antiqua" w:eastAsia="Book Antiqua" w:hAnsi="Book Antiqua" w:cs="Book Antiqua"/>
          <w:b/>
          <w:bCs/>
          <w:color w:val="000000"/>
        </w:rPr>
        <w:t xml:space="preserve">Feng Zhou, Jian Xia, Hai-Xia Yuan, Ying Sun, </w:t>
      </w:r>
      <w:r w:rsidR="007433EC">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Endocrinology, </w:t>
      </w:r>
      <w:proofErr w:type="spellStart"/>
      <w:r>
        <w:rPr>
          <w:rFonts w:ascii="Book Antiqua" w:eastAsia="Book Antiqua" w:hAnsi="Book Antiqua" w:cs="Book Antiqua"/>
          <w:color w:val="000000"/>
        </w:rPr>
        <w:t>Puren</w:t>
      </w:r>
      <w:proofErr w:type="spellEnd"/>
      <w:r>
        <w:rPr>
          <w:rFonts w:ascii="Book Antiqua" w:eastAsia="Book Antiqua" w:hAnsi="Book Antiqua" w:cs="Book Antiqua"/>
          <w:color w:val="000000"/>
        </w:rPr>
        <w:t xml:space="preserve"> Hospital of Wuhan University of Science and Technology, Wuhan 430080, Hubei Province, China</w:t>
      </w:r>
    </w:p>
    <w:p w14:paraId="2C26E168" w14:textId="77777777" w:rsidR="00A77B3E" w:rsidRDefault="00A77B3E" w:rsidP="00B67107">
      <w:pPr>
        <w:adjustRightInd w:val="0"/>
        <w:snapToGrid w:val="0"/>
        <w:spacing w:line="360" w:lineRule="auto"/>
        <w:jc w:val="both"/>
      </w:pPr>
    </w:p>
    <w:p w14:paraId="6AA211CB" w14:textId="49B8ED65" w:rsidR="00A77B3E" w:rsidRDefault="007B3D5F" w:rsidP="00B67107">
      <w:pPr>
        <w:adjustRightInd w:val="0"/>
        <w:snapToGrid w:val="0"/>
        <w:spacing w:line="360" w:lineRule="auto"/>
        <w:jc w:val="both"/>
      </w:pPr>
      <w:r>
        <w:rPr>
          <w:rFonts w:ascii="Book Antiqua" w:eastAsia="Book Antiqua" w:hAnsi="Book Antiqua" w:cs="Book Antiqua"/>
          <w:b/>
          <w:bCs/>
          <w:color w:val="000000"/>
        </w:rPr>
        <w:t xml:space="preserve">Ying Zhang, </w:t>
      </w:r>
      <w:r w:rsidR="007433EC">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Critical Care Medicine, </w:t>
      </w:r>
      <w:proofErr w:type="spellStart"/>
      <w:r>
        <w:rPr>
          <w:rFonts w:ascii="Book Antiqua" w:eastAsia="Book Antiqua" w:hAnsi="Book Antiqua" w:cs="Book Antiqua"/>
          <w:color w:val="000000"/>
        </w:rPr>
        <w:t>Zhongnan</w:t>
      </w:r>
      <w:proofErr w:type="spellEnd"/>
      <w:r>
        <w:rPr>
          <w:rFonts w:ascii="Book Antiqua" w:eastAsia="Book Antiqua" w:hAnsi="Book Antiqua" w:cs="Book Antiqua"/>
          <w:color w:val="000000"/>
        </w:rPr>
        <w:t xml:space="preserve"> Hospital of Wuhan University, Wuhan 430071, Hubei Province, China</w:t>
      </w:r>
    </w:p>
    <w:p w14:paraId="66918FBB" w14:textId="77777777" w:rsidR="00A77B3E" w:rsidRDefault="00A77B3E" w:rsidP="00B67107">
      <w:pPr>
        <w:adjustRightInd w:val="0"/>
        <w:snapToGrid w:val="0"/>
        <w:spacing w:line="360" w:lineRule="auto"/>
        <w:jc w:val="both"/>
      </w:pPr>
    </w:p>
    <w:p w14:paraId="7943E3DA" w14:textId="47D910B9" w:rsidR="00A77B3E" w:rsidRDefault="007B3D5F" w:rsidP="00B67107">
      <w:pPr>
        <w:adjustRightInd w:val="0"/>
        <w:snapToGrid w:val="0"/>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szCs w:val="28"/>
        </w:rPr>
        <w:t>Zhou F and Xi</w:t>
      </w:r>
      <w:r>
        <w:rPr>
          <w:rFonts w:ascii="Book Antiqua" w:eastAsia="Book Antiqua" w:hAnsi="Book Antiqua" w:cs="Book Antiqua"/>
          <w:color w:val="000000"/>
          <w:szCs w:val="28"/>
        </w:rPr>
        <w:t>a J contributed to</w:t>
      </w:r>
      <w:r w:rsidR="00CC72D5">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literature search; Zhou F and Yuan HX were in charge of</w:t>
      </w:r>
      <w:r w:rsidR="00CC72D5">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manuscript draft</w:t>
      </w:r>
      <w:r w:rsidR="00CC72D5">
        <w:rPr>
          <w:rFonts w:ascii="Book Antiqua" w:eastAsia="Book Antiqua" w:hAnsi="Book Antiqua" w:cs="Book Antiqua"/>
          <w:color w:val="000000"/>
          <w:szCs w:val="28"/>
        </w:rPr>
        <w:t>ing</w:t>
      </w:r>
      <w:r>
        <w:rPr>
          <w:rFonts w:ascii="Book Antiqua" w:eastAsia="Book Antiqua" w:hAnsi="Book Antiqua" w:cs="Book Antiqua"/>
          <w:color w:val="000000"/>
          <w:szCs w:val="28"/>
        </w:rPr>
        <w:t>; Yuan H</w:t>
      </w:r>
      <w:r>
        <w:rPr>
          <w:rFonts w:ascii="Book Antiqua" w:eastAsia="Book Antiqua" w:hAnsi="Book Antiqua" w:cs="Book Antiqua"/>
          <w:color w:val="000000"/>
          <w:szCs w:val="28"/>
        </w:rPr>
        <w:t xml:space="preserve">X and Sun Y contributed to data collection; Zhang Y conceived and designed the study and made substantial revisions to the manuscript. </w:t>
      </w:r>
    </w:p>
    <w:p w14:paraId="3C892A1E" w14:textId="77777777" w:rsidR="00A77B3E" w:rsidRDefault="00A77B3E" w:rsidP="00B67107">
      <w:pPr>
        <w:adjustRightInd w:val="0"/>
        <w:snapToGrid w:val="0"/>
        <w:spacing w:line="360" w:lineRule="auto"/>
        <w:jc w:val="both"/>
      </w:pPr>
    </w:p>
    <w:p w14:paraId="7521878E" w14:textId="77777777" w:rsidR="00A77B3E" w:rsidRDefault="007B3D5F" w:rsidP="00B67107">
      <w:pPr>
        <w:adjustRightInd w:val="0"/>
        <w:snapToGrid w:val="0"/>
        <w:spacing w:line="360" w:lineRule="auto"/>
        <w:jc w:val="both"/>
      </w:pPr>
      <w:r>
        <w:rPr>
          <w:rFonts w:ascii="Book Antiqua" w:eastAsia="Book Antiqua" w:hAnsi="Book Antiqua" w:cs="Book Antiqua"/>
          <w:b/>
          <w:bCs/>
          <w:color w:val="000000"/>
          <w:szCs w:val="21"/>
        </w:rPr>
        <w:t xml:space="preserve">Supported by </w:t>
      </w:r>
      <w:proofErr w:type="spellStart"/>
      <w:r>
        <w:rPr>
          <w:rFonts w:ascii="Book Antiqua" w:eastAsia="Book Antiqua" w:hAnsi="Book Antiqua" w:cs="Book Antiqua"/>
          <w:color w:val="000000"/>
          <w:szCs w:val="28"/>
        </w:rPr>
        <w:t>Zhongnan</w:t>
      </w:r>
      <w:proofErr w:type="spellEnd"/>
      <w:r>
        <w:rPr>
          <w:rFonts w:ascii="Book Antiqua" w:eastAsia="Book Antiqua" w:hAnsi="Book Antiqua" w:cs="Book Antiqua"/>
          <w:color w:val="000000"/>
          <w:szCs w:val="28"/>
        </w:rPr>
        <w:t xml:space="preserve"> Hospital of Wuhan University Science, Technology and Innovation Seed Fund, No. znpy2019063.</w:t>
      </w:r>
    </w:p>
    <w:p w14:paraId="225A3771" w14:textId="77777777" w:rsidR="00A77B3E" w:rsidRDefault="00A77B3E" w:rsidP="00B67107">
      <w:pPr>
        <w:adjustRightInd w:val="0"/>
        <w:snapToGrid w:val="0"/>
        <w:spacing w:line="360" w:lineRule="auto"/>
        <w:jc w:val="both"/>
      </w:pPr>
    </w:p>
    <w:p w14:paraId="7A0DB068" w14:textId="0557C95F" w:rsidR="00A77B3E" w:rsidRDefault="007B3D5F" w:rsidP="00B67107">
      <w:pPr>
        <w:adjustRightInd w:val="0"/>
        <w:snapToGrid w:val="0"/>
        <w:spacing w:line="360" w:lineRule="auto"/>
        <w:jc w:val="both"/>
      </w:pPr>
      <w:r>
        <w:rPr>
          <w:rFonts w:ascii="Book Antiqua" w:eastAsia="Book Antiqua" w:hAnsi="Book Antiqua" w:cs="Book Antiqua"/>
          <w:b/>
          <w:bCs/>
          <w:color w:val="000000"/>
        </w:rPr>
        <w:t xml:space="preserve">Corresponding author: Ying Zhang, MD, PhD, Doctor, </w:t>
      </w:r>
      <w:r w:rsidR="007433EC">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Critical Care Medicine, </w:t>
      </w:r>
      <w:proofErr w:type="spellStart"/>
      <w:r>
        <w:rPr>
          <w:rFonts w:ascii="Book Antiqua" w:eastAsia="Book Antiqua" w:hAnsi="Book Antiqua" w:cs="Book Antiqua"/>
          <w:color w:val="000000"/>
        </w:rPr>
        <w:t>Zhongnan</w:t>
      </w:r>
      <w:proofErr w:type="spellEnd"/>
      <w:r>
        <w:rPr>
          <w:rFonts w:ascii="Book Antiqua" w:eastAsia="Book Antiqua" w:hAnsi="Book Antiqua" w:cs="Book Antiqua"/>
          <w:color w:val="000000"/>
        </w:rPr>
        <w:t xml:space="preserve"> Hospital of Wuhan University, </w:t>
      </w:r>
      <w:r w:rsidR="000E0D2F">
        <w:rPr>
          <w:rFonts w:ascii="Book Antiqua" w:eastAsia="Book Antiqua" w:hAnsi="Book Antiqua" w:cs="Book Antiqua"/>
          <w:color w:val="000000"/>
        </w:rPr>
        <w:t xml:space="preserve">No. </w:t>
      </w:r>
      <w:r>
        <w:rPr>
          <w:rFonts w:ascii="Book Antiqua" w:eastAsia="Book Antiqua" w:hAnsi="Book Antiqua" w:cs="Book Antiqua"/>
          <w:color w:val="000000"/>
        </w:rPr>
        <w:t xml:space="preserve">169 </w:t>
      </w:r>
      <w:proofErr w:type="spellStart"/>
      <w:r>
        <w:rPr>
          <w:rFonts w:ascii="Book Antiqua" w:eastAsia="Book Antiqua" w:hAnsi="Book Antiqua" w:cs="Book Antiqua"/>
          <w:color w:val="000000"/>
        </w:rPr>
        <w:t>Donghu</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Wuchang</w:t>
      </w:r>
      <w:proofErr w:type="spellEnd"/>
      <w:r>
        <w:rPr>
          <w:rFonts w:ascii="Book Antiqua" w:eastAsia="Book Antiqua" w:hAnsi="Book Antiqua" w:cs="Book Antiqua"/>
          <w:color w:val="000000"/>
        </w:rPr>
        <w:t xml:space="preserve"> District, Wuhan 430071, Hubei Province, </w:t>
      </w:r>
      <w:bookmarkStart w:id="0" w:name="OLE_LINK260"/>
      <w:bookmarkStart w:id="1" w:name="OLE_LINK261"/>
      <w:r>
        <w:rPr>
          <w:rFonts w:ascii="Book Antiqua" w:eastAsia="Book Antiqua" w:hAnsi="Book Antiqua" w:cs="Book Antiqua"/>
          <w:color w:val="000000"/>
        </w:rPr>
        <w:t>China</w:t>
      </w:r>
      <w:bookmarkEnd w:id="0"/>
      <w:bookmarkEnd w:id="1"/>
      <w:r>
        <w:rPr>
          <w:rFonts w:ascii="Book Antiqua" w:eastAsia="Book Antiqua" w:hAnsi="Book Antiqua" w:cs="Book Antiqua"/>
          <w:color w:val="000000"/>
        </w:rPr>
        <w:t>. ying_zhang@whu.edu.cn</w:t>
      </w:r>
    </w:p>
    <w:p w14:paraId="7A35751F" w14:textId="77777777" w:rsidR="00A77B3E" w:rsidRDefault="00A77B3E" w:rsidP="00B67107">
      <w:pPr>
        <w:adjustRightInd w:val="0"/>
        <w:snapToGrid w:val="0"/>
        <w:spacing w:line="360" w:lineRule="auto"/>
        <w:jc w:val="both"/>
      </w:pPr>
    </w:p>
    <w:p w14:paraId="6FDB2377" w14:textId="77777777" w:rsidR="00A77B3E" w:rsidRDefault="007B3D5F" w:rsidP="00B67107">
      <w:pPr>
        <w:adjustRightInd w:val="0"/>
        <w:snapToGrid w:val="0"/>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27, 2021</w:t>
      </w:r>
    </w:p>
    <w:p w14:paraId="44EC7A26" w14:textId="77777777" w:rsidR="00A77B3E" w:rsidRDefault="007B3D5F" w:rsidP="00B67107">
      <w:pPr>
        <w:adjustRightInd w:val="0"/>
        <w:snapToGrid w:val="0"/>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March 13, 2021</w:t>
      </w:r>
    </w:p>
    <w:p w14:paraId="3F16EFA0" w14:textId="47B486A7" w:rsidR="00A77B3E" w:rsidRDefault="007B3D5F" w:rsidP="00B67107">
      <w:pPr>
        <w:adjustRightInd w:val="0"/>
        <w:snapToGrid w:val="0"/>
        <w:spacing w:line="360" w:lineRule="auto"/>
        <w:jc w:val="both"/>
      </w:pPr>
      <w:r>
        <w:rPr>
          <w:rFonts w:ascii="Book Antiqua" w:eastAsia="Book Antiqua" w:hAnsi="Book Antiqua" w:cs="Book Antiqua"/>
          <w:b/>
          <w:bCs/>
          <w:color w:val="000000"/>
        </w:rPr>
        <w:t xml:space="preserve">Accepted: </w:t>
      </w:r>
      <w:r w:rsidR="005C7429" w:rsidRPr="00DC38C6">
        <w:rPr>
          <w:rFonts w:ascii="Book Antiqua" w:eastAsia="Book Antiqua" w:hAnsi="Book Antiqua" w:cs="Book Antiqua"/>
          <w:bCs/>
          <w:color w:val="000000"/>
        </w:rPr>
        <w:t>May 8, 2021</w:t>
      </w:r>
    </w:p>
    <w:p w14:paraId="6DF3B593" w14:textId="77777777" w:rsidR="00A77B3E" w:rsidRDefault="007B3D5F" w:rsidP="00B67107">
      <w:pPr>
        <w:adjustRightInd w:val="0"/>
        <w:snapToGrid w:val="0"/>
        <w:spacing w:line="360" w:lineRule="auto"/>
        <w:jc w:val="both"/>
      </w:pPr>
      <w:r>
        <w:rPr>
          <w:rFonts w:ascii="Book Antiqua" w:eastAsia="Book Antiqua" w:hAnsi="Book Antiqua" w:cs="Book Antiqua"/>
          <w:b/>
          <w:bCs/>
          <w:color w:val="000000"/>
        </w:rPr>
        <w:t xml:space="preserve">Published online: </w:t>
      </w:r>
    </w:p>
    <w:p w14:paraId="3989AA2F" w14:textId="77777777" w:rsidR="00A77B3E" w:rsidRDefault="00A77B3E" w:rsidP="00B67107">
      <w:pPr>
        <w:adjustRightInd w:val="0"/>
        <w:snapToGrid w:val="0"/>
        <w:spacing w:line="360" w:lineRule="auto"/>
        <w:jc w:val="both"/>
        <w:sectPr w:rsidR="00A77B3E">
          <w:footerReference w:type="default" r:id="rId6"/>
          <w:pgSz w:w="12240" w:h="15840"/>
          <w:pgMar w:top="1440" w:right="1440" w:bottom="1440" w:left="1440" w:header="720" w:footer="720" w:gutter="0"/>
          <w:cols w:space="720"/>
          <w:docGrid w:linePitch="360"/>
        </w:sectPr>
      </w:pPr>
    </w:p>
    <w:p w14:paraId="7152A88F" w14:textId="77777777" w:rsidR="00A77B3E" w:rsidRDefault="007B3D5F" w:rsidP="00B67107">
      <w:pPr>
        <w:adjustRightInd w:val="0"/>
        <w:snapToGrid w:val="0"/>
        <w:spacing w:line="360" w:lineRule="auto"/>
        <w:jc w:val="both"/>
      </w:pPr>
      <w:r>
        <w:rPr>
          <w:rFonts w:ascii="Book Antiqua" w:eastAsia="Book Antiqua" w:hAnsi="Book Antiqua" w:cs="Book Antiqua"/>
          <w:b/>
          <w:color w:val="000000"/>
        </w:rPr>
        <w:lastRenderedPageBreak/>
        <w:t>Abstract</w:t>
      </w:r>
    </w:p>
    <w:p w14:paraId="0B196DD7" w14:textId="167DC64E" w:rsidR="00A77B3E" w:rsidRDefault="007B3D5F" w:rsidP="00B67107">
      <w:pPr>
        <w:adjustRightInd w:val="0"/>
        <w:snapToGrid w:val="0"/>
        <w:spacing w:line="360" w:lineRule="auto"/>
        <w:jc w:val="both"/>
      </w:pPr>
      <w:r>
        <w:rPr>
          <w:rFonts w:ascii="Book Antiqua" w:eastAsia="Book Antiqua" w:hAnsi="Book Antiqua" w:cs="Book Antiqua"/>
          <w:color w:val="000000"/>
          <w:szCs w:val="28"/>
        </w:rPr>
        <w:t xml:space="preserve">Since the first report of the </w:t>
      </w:r>
      <w:r w:rsidR="000F4939" w:rsidRPr="000F4939">
        <w:rPr>
          <w:rFonts w:ascii="Book Antiqua" w:eastAsia="Book Antiqua" w:hAnsi="Book Antiqua" w:cs="Book Antiqua"/>
          <w:color w:val="000000"/>
          <w:szCs w:val="28"/>
        </w:rPr>
        <w:t>coronavirus disease 2019</w:t>
      </w:r>
      <w:r w:rsidR="00E115EF">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(COVID-19) in December 2019 in Wuhan, China, the outbreak of the disease is currently continuously evolving. Previous studies have shown varying degrees of liver damage in patients with COVID-19. However, the exact causes of liver injury and the relationship between COVID-19 and liver injury is unclear.</w:t>
      </w:r>
      <w:r>
        <w:rPr>
          <w:rFonts w:ascii="Book Antiqua" w:eastAsia="Book Antiqua" w:hAnsi="Book Antiqua" w:cs="Book Antiqua"/>
          <w:color w:val="000000"/>
          <w:szCs w:val="28"/>
        </w:rPr>
        <w:t xml:space="preserve"> This article </w:t>
      </w:r>
      <w:r w:rsidR="00CC72D5">
        <w:rPr>
          <w:rFonts w:ascii="Book Antiqua" w:eastAsia="Book Antiqua" w:hAnsi="Book Antiqua" w:cs="Book Antiqua"/>
          <w:color w:val="000000"/>
          <w:szCs w:val="28"/>
        </w:rPr>
        <w:t xml:space="preserve">describes </w:t>
      </w:r>
      <w:r>
        <w:rPr>
          <w:rFonts w:ascii="Book Antiqua" w:eastAsia="Book Antiqua" w:hAnsi="Book Antiqua" w:cs="Book Antiqua"/>
          <w:color w:val="000000"/>
          <w:szCs w:val="28"/>
        </w:rPr>
        <w:t xml:space="preserve">liver injury induced by COVID-19, </w:t>
      </w:r>
      <w:r w:rsidR="00CC72D5">
        <w:rPr>
          <w:rFonts w:ascii="Book Antiqua" w:eastAsia="Book Antiqua" w:hAnsi="Book Antiqua" w:cs="Book Antiqua"/>
          <w:color w:val="000000"/>
          <w:szCs w:val="28"/>
        </w:rPr>
        <w:t xml:space="preserve">analyzes its </w:t>
      </w:r>
      <w:r>
        <w:rPr>
          <w:rFonts w:ascii="Book Antiqua" w:eastAsia="Book Antiqua" w:hAnsi="Book Antiqua" w:cs="Book Antiqua"/>
          <w:color w:val="000000"/>
          <w:szCs w:val="28"/>
        </w:rPr>
        <w:t xml:space="preserve">causes, and </w:t>
      </w:r>
      <w:r w:rsidR="00CC72D5">
        <w:rPr>
          <w:rFonts w:ascii="Book Antiqua" w:eastAsia="Book Antiqua" w:hAnsi="Book Antiqua" w:cs="Book Antiqua"/>
          <w:color w:val="000000"/>
          <w:szCs w:val="28"/>
        </w:rPr>
        <w:t xml:space="preserve">discusses </w:t>
      </w:r>
      <w:r>
        <w:rPr>
          <w:rFonts w:ascii="Book Antiqua" w:eastAsia="Book Antiqua" w:hAnsi="Book Antiqua" w:cs="Book Antiqua"/>
          <w:color w:val="000000"/>
          <w:szCs w:val="28"/>
        </w:rPr>
        <w:t>the trea</w:t>
      </w:r>
      <w:r>
        <w:rPr>
          <w:rFonts w:ascii="Book Antiqua" w:eastAsia="Book Antiqua" w:hAnsi="Book Antiqua" w:cs="Book Antiqua"/>
          <w:color w:val="000000"/>
          <w:szCs w:val="28"/>
        </w:rPr>
        <w:t>tment and prognosis of liver damage in patients with COVID-19.</w:t>
      </w:r>
    </w:p>
    <w:p w14:paraId="69977631" w14:textId="77777777" w:rsidR="00A77B3E" w:rsidRDefault="00A77B3E" w:rsidP="00B67107">
      <w:pPr>
        <w:adjustRightInd w:val="0"/>
        <w:snapToGrid w:val="0"/>
        <w:spacing w:line="360" w:lineRule="auto"/>
        <w:jc w:val="both"/>
      </w:pPr>
    </w:p>
    <w:p w14:paraId="729E32A1" w14:textId="77777777" w:rsidR="00A77B3E" w:rsidRDefault="007B3D5F" w:rsidP="00B67107">
      <w:pPr>
        <w:adjustRightInd w:val="0"/>
        <w:snapToGrid w:val="0"/>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SARS-CoV-2; COVID-19; Liver injury; Prognosis; Treatment</w:t>
      </w:r>
    </w:p>
    <w:p w14:paraId="3A093BDB" w14:textId="77777777" w:rsidR="00A77B3E" w:rsidRDefault="00A77B3E" w:rsidP="00B67107">
      <w:pPr>
        <w:adjustRightInd w:val="0"/>
        <w:snapToGrid w:val="0"/>
        <w:spacing w:line="360" w:lineRule="auto"/>
        <w:jc w:val="both"/>
      </w:pPr>
    </w:p>
    <w:p w14:paraId="0F4A13A8"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Zhou F, Xia J, Yuan HX, Sun Y, Zhang Y. Liver injury in COVID-19: Known and unknown.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27E0D85E" w14:textId="77777777" w:rsidR="00A77B3E" w:rsidRDefault="00A77B3E" w:rsidP="00B67107">
      <w:pPr>
        <w:adjustRightInd w:val="0"/>
        <w:snapToGrid w:val="0"/>
        <w:spacing w:line="360" w:lineRule="auto"/>
        <w:jc w:val="both"/>
      </w:pPr>
    </w:p>
    <w:p w14:paraId="77D95ACC" w14:textId="45F0C171" w:rsidR="00A77B3E" w:rsidRDefault="007B3D5F" w:rsidP="00B67107">
      <w:pPr>
        <w:adjustRightInd w:val="0"/>
        <w:snapToGrid w:val="0"/>
        <w:spacing w:line="360" w:lineRule="auto"/>
        <w:jc w:val="both"/>
        <w:rPr>
          <w:rFonts w:ascii="Book Antiqua" w:hAnsi="Book Antiqua" w:cs="Book Antiqua"/>
          <w:color w:val="000000"/>
          <w:szCs w:val="28"/>
          <w:lang w:eastAsia="zh-CN"/>
        </w:rPr>
      </w:pPr>
      <w:r>
        <w:rPr>
          <w:rFonts w:ascii="Book Antiqua" w:eastAsia="Book Antiqua" w:hAnsi="Book Antiqua" w:cs="Book Antiqua"/>
          <w:b/>
          <w:bCs/>
          <w:color w:val="000000"/>
          <w:szCs w:val="21"/>
        </w:rPr>
        <w:t>Core Tip</w:t>
      </w:r>
      <w:r>
        <w:rPr>
          <w:rFonts w:ascii="Book Antiqua" w:eastAsia="Book Antiqua" w:hAnsi="Book Antiqua" w:cs="Book Antiqua"/>
          <w:b/>
          <w:bCs/>
          <w:color w:val="000000"/>
          <w:szCs w:val="21"/>
        </w:rPr>
        <w:t xml:space="preserve">: </w:t>
      </w:r>
      <w:r w:rsidR="00CC72D5">
        <w:rPr>
          <w:rFonts w:ascii="Book Antiqua" w:eastAsia="Book Antiqua" w:hAnsi="Book Antiqua" w:cs="Book Antiqua"/>
          <w:color w:val="000000"/>
          <w:szCs w:val="28"/>
        </w:rPr>
        <w:t xml:space="preserve">This </w:t>
      </w:r>
      <w:r>
        <w:rPr>
          <w:rFonts w:ascii="Book Antiqua" w:eastAsia="Book Antiqua" w:hAnsi="Book Antiqua" w:cs="Book Antiqua"/>
          <w:color w:val="000000"/>
          <w:szCs w:val="28"/>
        </w:rPr>
        <w:t xml:space="preserve">review </w:t>
      </w:r>
      <w:r w:rsidR="00CC72D5">
        <w:rPr>
          <w:rFonts w:ascii="Book Antiqua" w:eastAsia="Book Antiqua" w:hAnsi="Book Antiqua" w:cs="Book Antiqua"/>
          <w:color w:val="000000"/>
          <w:szCs w:val="28"/>
        </w:rPr>
        <w:t xml:space="preserve">describes </w:t>
      </w:r>
      <w:r>
        <w:rPr>
          <w:rFonts w:ascii="Book Antiqua" w:eastAsia="Book Antiqua" w:hAnsi="Book Antiqua" w:cs="Book Antiqua"/>
          <w:color w:val="000000"/>
          <w:szCs w:val="28"/>
        </w:rPr>
        <w:t xml:space="preserve">the causes of liver injury in patients with </w:t>
      </w:r>
      <w:r w:rsidR="008237C5" w:rsidRPr="008237C5">
        <w:rPr>
          <w:rFonts w:ascii="Book Antiqua" w:eastAsia="Book Antiqua" w:hAnsi="Book Antiqua" w:cs="Book Antiqua"/>
          <w:color w:val="000000"/>
          <w:szCs w:val="28"/>
        </w:rPr>
        <w:t>coronavirus disease 2019</w:t>
      </w:r>
      <w:r>
        <w:rPr>
          <w:rFonts w:ascii="Book Antiqua" w:eastAsia="Book Antiqua" w:hAnsi="Book Antiqua" w:cs="Book Antiqua"/>
          <w:color w:val="000000"/>
          <w:szCs w:val="28"/>
        </w:rPr>
        <w:t xml:space="preserve"> (COVID-19), including inflammatory storms, hypoxia, drug factors, and viral damage to liver cells, and </w:t>
      </w:r>
      <w:r w:rsidR="00CC72D5">
        <w:rPr>
          <w:rFonts w:ascii="Book Antiqua" w:eastAsia="Book Antiqua" w:hAnsi="Book Antiqua" w:cs="Book Antiqua"/>
          <w:color w:val="000000"/>
          <w:szCs w:val="28"/>
        </w:rPr>
        <w:t xml:space="preserve">discusses </w:t>
      </w:r>
      <w:r>
        <w:rPr>
          <w:rFonts w:ascii="Book Antiqua" w:eastAsia="Book Antiqua" w:hAnsi="Book Antiqua" w:cs="Book Antiqua"/>
          <w:color w:val="000000"/>
          <w:szCs w:val="28"/>
        </w:rPr>
        <w:t xml:space="preserve">the treatment of liver injury with COVID-19, which we believe to be beneficial to manage </w:t>
      </w:r>
      <w:r w:rsidR="00CC72D5">
        <w:rPr>
          <w:rFonts w:ascii="Book Antiqua" w:eastAsia="Book Antiqua" w:hAnsi="Book Antiqua" w:cs="Book Antiqua"/>
          <w:color w:val="000000"/>
          <w:szCs w:val="28"/>
        </w:rPr>
        <w:t>COVID-19 patients with liver injury</w:t>
      </w:r>
      <w:r w:rsidR="00CC72D5" w:rsidDel="00CC72D5">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well and improve their prognosis.</w:t>
      </w:r>
    </w:p>
    <w:p w14:paraId="687D3D57" w14:textId="77777777" w:rsidR="004332C5" w:rsidRPr="00CE6F1B" w:rsidRDefault="004332C5" w:rsidP="00B67107">
      <w:pPr>
        <w:adjustRightInd w:val="0"/>
        <w:snapToGrid w:val="0"/>
        <w:spacing w:line="360" w:lineRule="auto"/>
        <w:jc w:val="both"/>
        <w:rPr>
          <w:lang w:eastAsia="zh-CN"/>
        </w:rPr>
      </w:pPr>
    </w:p>
    <w:p w14:paraId="27A72EEA" w14:textId="77777777" w:rsidR="00A77B3E" w:rsidRDefault="004332C5" w:rsidP="00B67107">
      <w:pPr>
        <w:adjustRightInd w:val="0"/>
        <w:snapToGrid w:val="0"/>
        <w:spacing w:line="360" w:lineRule="auto"/>
        <w:jc w:val="both"/>
      </w:pPr>
      <w:r>
        <w:br w:type="page"/>
      </w:r>
      <w:r w:rsidR="007B3D5F">
        <w:rPr>
          <w:rFonts w:ascii="Book Antiqua" w:eastAsia="Book Antiqua" w:hAnsi="Book Antiqua" w:cs="Book Antiqua"/>
          <w:b/>
          <w:caps/>
          <w:color w:val="000000"/>
          <w:u w:val="single"/>
        </w:rPr>
        <w:lastRenderedPageBreak/>
        <w:t>INTRODUCTION</w:t>
      </w:r>
    </w:p>
    <w:p w14:paraId="53BF8798" w14:textId="5216A596" w:rsidR="00A77B3E" w:rsidRDefault="007B3D5F" w:rsidP="00B67107">
      <w:pPr>
        <w:adjustRightInd w:val="0"/>
        <w:snapToGrid w:val="0"/>
        <w:spacing w:line="360" w:lineRule="auto"/>
        <w:jc w:val="both"/>
      </w:pPr>
      <w:r>
        <w:rPr>
          <w:rFonts w:ascii="Book Antiqua" w:eastAsia="Book Antiqua" w:hAnsi="Book Antiqua" w:cs="Book Antiqua"/>
          <w:color w:val="000000"/>
          <w:szCs w:val="28"/>
        </w:rPr>
        <w:t xml:space="preserve">Since the pandemic of </w:t>
      </w:r>
      <w:r w:rsidR="00960F23" w:rsidRPr="00960F23">
        <w:rPr>
          <w:rFonts w:ascii="Book Antiqua" w:eastAsia="Book Antiqua" w:hAnsi="Book Antiqua" w:cs="Book Antiqua"/>
          <w:color w:val="000000"/>
          <w:szCs w:val="28"/>
        </w:rPr>
        <w:t>coronavirus disease 2019</w:t>
      </w:r>
      <w:r w:rsidR="00960F23">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(COVID-19) in November 2019 in Wuhan, more than 70 million peopl</w:t>
      </w:r>
      <w:r>
        <w:rPr>
          <w:rFonts w:ascii="Book Antiqua" w:eastAsia="Book Antiqua" w:hAnsi="Book Antiqua" w:cs="Book Antiqua"/>
          <w:color w:val="000000"/>
          <w:szCs w:val="28"/>
        </w:rPr>
        <w:t xml:space="preserve">e have been </w:t>
      </w:r>
      <w:r w:rsidR="00715FBA">
        <w:rPr>
          <w:rFonts w:ascii="Book Antiqua" w:eastAsia="Book Antiqua" w:hAnsi="Book Antiqua" w:cs="Book Antiqua"/>
          <w:color w:val="000000"/>
          <w:szCs w:val="28"/>
        </w:rPr>
        <w:t xml:space="preserve">diagnosed </w:t>
      </w:r>
      <w:r>
        <w:rPr>
          <w:rFonts w:ascii="Book Antiqua" w:eastAsia="Book Antiqua" w:hAnsi="Book Antiqua" w:cs="Book Antiqua"/>
          <w:color w:val="000000"/>
          <w:szCs w:val="28"/>
        </w:rPr>
        <w:t>with COVID-19 and over 1.6 million have died. According to the report of the World Health Organization, people</w:t>
      </w:r>
      <w:r w:rsidR="00715FBA">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with</w:t>
      </w:r>
      <w:r w:rsidR="005234F8">
        <w:rPr>
          <w:rFonts w:ascii="Book Antiqua" w:eastAsia="Book Antiqua" w:hAnsi="Book Antiqua" w:cs="Book Antiqua"/>
          <w:color w:val="000000"/>
          <w:szCs w:val="28"/>
        </w:rPr>
        <w:t xml:space="preserve"> </w:t>
      </w:r>
      <w:r>
        <w:rPr>
          <w:rFonts w:ascii="Book Antiqua" w:eastAsia="Book Antiqua" w:hAnsi="Book Antiqua" w:cs="Book Antiqua"/>
          <w:color w:val="000000"/>
          <w:szCs w:val="28"/>
        </w:rPr>
        <w:t xml:space="preserve">COVID-19 have spread to 220 countries and regions on December 17, 2020. How to control the spread of COVID-19 has become the most urgent problem </w:t>
      </w:r>
      <w:r w:rsidR="00715FBA">
        <w:rPr>
          <w:rFonts w:ascii="Book Antiqua" w:eastAsia="Book Antiqua" w:hAnsi="Book Antiqua" w:cs="Book Antiqua"/>
          <w:color w:val="000000"/>
          <w:szCs w:val="28"/>
        </w:rPr>
        <w:t xml:space="preserve">that </w:t>
      </w:r>
      <w:r>
        <w:rPr>
          <w:rFonts w:ascii="Book Antiqua" w:eastAsia="Book Antiqua" w:hAnsi="Book Antiqua" w:cs="Book Antiqua"/>
          <w:color w:val="000000"/>
          <w:szCs w:val="28"/>
        </w:rPr>
        <w:t>we are facing. Some vaccines have been launched in many countries. But we still need to take effective measures to cure the infected and reduce the mortality.</w:t>
      </w:r>
    </w:p>
    <w:p w14:paraId="75C1C215" w14:textId="4A2B6FAE" w:rsidR="00A77B3E" w:rsidRDefault="007B3D5F" w:rsidP="00B67107">
      <w:pPr>
        <w:adjustRightInd w:val="0"/>
        <w:snapToGrid w:val="0"/>
        <w:spacing w:line="360" w:lineRule="auto"/>
        <w:ind w:firstLine="560"/>
        <w:jc w:val="both"/>
      </w:pPr>
      <w:r>
        <w:rPr>
          <w:rFonts w:ascii="Book Antiqua" w:eastAsia="Book Antiqua" w:hAnsi="Book Antiqua" w:cs="Book Antiqua"/>
          <w:color w:val="000000"/>
          <w:szCs w:val="28"/>
        </w:rPr>
        <w:t>Besides the lung, the liver is one of the main target organs of COVID-19</w:t>
      </w:r>
      <w:r>
        <w:rPr>
          <w:rFonts w:ascii="Book Antiqua" w:eastAsia="Book Antiqua" w:hAnsi="Book Antiqua" w:cs="Book Antiqua"/>
          <w:color w:val="000000"/>
          <w:szCs w:val="28"/>
          <w:shd w:val="clear" w:color="auto" w:fill="FFFFFF"/>
          <w:vertAlign w:val="superscript"/>
        </w:rPr>
        <w:t>[1]</w:t>
      </w:r>
      <w:r>
        <w:rPr>
          <w:rFonts w:ascii="Book Antiqua" w:eastAsia="Book Antiqua" w:hAnsi="Book Antiqua" w:cs="Book Antiqua"/>
          <w:color w:val="000000"/>
          <w:szCs w:val="28"/>
        </w:rPr>
        <w:t xml:space="preserve">. Previous studies found that the incidence of liver injury in patients with severe acute respiratory syndrome coronavirus-2 (SARS-CoV-2) </w:t>
      </w:r>
      <w:r w:rsidR="00715FBA">
        <w:rPr>
          <w:rFonts w:ascii="Book Antiqua" w:eastAsia="Book Antiqua" w:hAnsi="Book Antiqua" w:cs="Book Antiqua"/>
          <w:color w:val="000000"/>
          <w:szCs w:val="28"/>
        </w:rPr>
        <w:t xml:space="preserve">infection </w:t>
      </w:r>
      <w:r>
        <w:rPr>
          <w:rFonts w:ascii="Book Antiqua" w:eastAsia="Book Antiqua" w:hAnsi="Book Antiqua" w:cs="Book Antiqua"/>
          <w:color w:val="000000"/>
          <w:szCs w:val="28"/>
        </w:rPr>
        <w:t>is 14%</w:t>
      </w:r>
      <w:r w:rsidR="00FF5ED6">
        <w:rPr>
          <w:rFonts w:ascii="Book Antiqua" w:eastAsia="Book Antiqua" w:hAnsi="Book Antiqua" w:cs="Book Antiqua"/>
          <w:color w:val="000000"/>
          <w:szCs w:val="28"/>
        </w:rPr>
        <w:t>-</w:t>
      </w:r>
      <w:r>
        <w:rPr>
          <w:rFonts w:ascii="Book Antiqua" w:eastAsia="Book Antiqua" w:hAnsi="Book Antiqua" w:cs="Book Antiqua"/>
          <w:color w:val="000000"/>
          <w:szCs w:val="28"/>
        </w:rPr>
        <w:t>53</w:t>
      </w:r>
      <w:proofErr w:type="gramStart"/>
      <w:r>
        <w:rPr>
          <w:rFonts w:ascii="Book Antiqua" w:eastAsia="Book Antiqua" w:hAnsi="Book Antiqua" w:cs="Book Antiqua"/>
          <w:color w:val="000000"/>
          <w:szCs w:val="28"/>
        </w:rPr>
        <w: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 xml:space="preserve">2-6] </w:t>
      </w:r>
      <w:r>
        <w:rPr>
          <w:rFonts w:ascii="Book Antiqua" w:eastAsia="Book Antiqua" w:hAnsi="Book Antiqua" w:cs="Book Antiqua"/>
          <w:color w:val="000000"/>
          <w:szCs w:val="28"/>
        </w:rPr>
        <w:t>and that liver injury increases the ventilator risk and mortality of patients with COVID-19. Th</w:t>
      </w:r>
      <w:r>
        <w:rPr>
          <w:rFonts w:ascii="Book Antiqua" w:eastAsia="Book Antiqua" w:hAnsi="Book Antiqua" w:cs="Book Antiqua"/>
          <w:color w:val="000000"/>
          <w:szCs w:val="28"/>
        </w:rPr>
        <w:t>e relationship between COVID-19 and liver injury is unclear. Thus, this article reviews the relationship between these concepts.</w:t>
      </w:r>
    </w:p>
    <w:p w14:paraId="253FA71A" w14:textId="77777777" w:rsidR="00A77B3E" w:rsidRDefault="00A77B3E" w:rsidP="00B67107">
      <w:pPr>
        <w:adjustRightInd w:val="0"/>
        <w:snapToGrid w:val="0"/>
        <w:spacing w:line="360" w:lineRule="auto"/>
        <w:ind w:firstLine="560"/>
        <w:jc w:val="both"/>
      </w:pPr>
    </w:p>
    <w:p w14:paraId="15FA5382" w14:textId="77777777" w:rsidR="00A77B3E" w:rsidRDefault="007B3D5F" w:rsidP="00B67107">
      <w:pPr>
        <w:adjustRightInd w:val="0"/>
        <w:snapToGrid w:val="0"/>
        <w:spacing w:line="360" w:lineRule="auto"/>
        <w:jc w:val="both"/>
      </w:pPr>
      <w:r>
        <w:rPr>
          <w:rFonts w:ascii="Book Antiqua" w:eastAsia="Book Antiqua" w:hAnsi="Book Antiqua" w:cs="Book Antiqua"/>
          <w:b/>
          <w:bCs/>
          <w:caps/>
          <w:color w:val="000000"/>
          <w:szCs w:val="28"/>
          <w:u w:val="single"/>
        </w:rPr>
        <w:t>Liver injury induced by COVID-19</w:t>
      </w:r>
    </w:p>
    <w:p w14:paraId="3F626B82" w14:textId="0A29AFEA" w:rsidR="00A77B3E" w:rsidRDefault="007B3D5F" w:rsidP="00B67107">
      <w:pPr>
        <w:adjustRightInd w:val="0"/>
        <w:snapToGrid w:val="0"/>
        <w:spacing w:line="360" w:lineRule="auto"/>
        <w:jc w:val="both"/>
      </w:pPr>
      <w:r>
        <w:rPr>
          <w:rFonts w:ascii="Book Antiqua" w:eastAsia="Book Antiqua" w:hAnsi="Book Antiqua" w:cs="Book Antiqua"/>
          <w:color w:val="000000"/>
        </w:rPr>
        <w:t>Liver injur</w:t>
      </w:r>
      <w:r>
        <w:rPr>
          <w:rFonts w:ascii="Book Antiqua" w:eastAsia="Book Antiqua" w:hAnsi="Book Antiqua" w:cs="Book Antiqua"/>
          <w:color w:val="000000"/>
        </w:rPr>
        <w:t xml:space="preserve">y caused by </w:t>
      </w:r>
      <w:r w:rsidR="00715FBA">
        <w:rPr>
          <w:rFonts w:ascii="Book Antiqua" w:eastAsia="Book Antiqua" w:hAnsi="Book Antiqua" w:cs="Book Antiqua"/>
          <w:color w:val="000000"/>
          <w:szCs w:val="28"/>
        </w:rPr>
        <w:t xml:space="preserve">SARS-CoV-2 </w:t>
      </w:r>
      <w:r>
        <w:rPr>
          <w:rFonts w:ascii="Book Antiqua" w:eastAsia="Book Antiqua" w:hAnsi="Book Antiqua" w:cs="Book Antiqua"/>
          <w:color w:val="000000"/>
        </w:rPr>
        <w:t xml:space="preserve">can be classified into hepatocyte type,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 type</w:t>
      </w:r>
      <w:r w:rsidR="00715FBA">
        <w:rPr>
          <w:rFonts w:ascii="Book Antiqua" w:eastAsia="Book Antiqua" w:hAnsi="Book Antiqua" w:cs="Book Antiqua"/>
          <w:color w:val="000000"/>
        </w:rPr>
        <w:t>,</w:t>
      </w:r>
      <w:r>
        <w:rPr>
          <w:rFonts w:ascii="Book Antiqua" w:eastAsia="Book Antiqua" w:hAnsi="Book Antiqua" w:cs="Book Antiqua"/>
          <w:color w:val="000000"/>
        </w:rPr>
        <w:t xml:space="preserve"> and mixed liver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Transaminase</w:t>
      </w:r>
      <w:r w:rsidR="00715FBA">
        <w:rPr>
          <w:rFonts w:ascii="Book Antiqua" w:eastAsia="Book Antiqua" w:hAnsi="Book Antiqua" w:cs="Book Antiqua"/>
          <w:color w:val="000000"/>
        </w:rPr>
        <w:t>s</w:t>
      </w:r>
      <w:r>
        <w:rPr>
          <w:rFonts w:ascii="Book Antiqua" w:eastAsia="Book Antiqua" w:hAnsi="Book Antiqua" w:cs="Book Antiqua"/>
          <w:color w:val="000000"/>
        </w:rPr>
        <w:t>, bilirubin (Bili), alkaline phosphatase, lactate dehydrogenase (LDH)</w:t>
      </w:r>
      <w:r w:rsidR="00715FBA">
        <w:rPr>
          <w:rFonts w:ascii="Book Antiqua" w:eastAsia="Book Antiqua" w:hAnsi="Book Antiqua" w:cs="Book Antiqua"/>
          <w:color w:val="000000"/>
        </w:rPr>
        <w:t>,</w:t>
      </w:r>
      <w:r>
        <w:rPr>
          <w:rFonts w:ascii="Book Antiqua" w:eastAsia="Book Antiqua" w:hAnsi="Book Antiqua" w:cs="Book Antiqua"/>
          <w:color w:val="000000"/>
        </w:rPr>
        <w:t xml:space="preserve"> and albumin (Alb) can </w:t>
      </w:r>
      <w:r w:rsidR="00715FBA">
        <w:rPr>
          <w:rFonts w:ascii="Book Antiqua" w:eastAsia="Book Antiqua" w:hAnsi="Book Antiqua" w:cs="Book Antiqua"/>
          <w:color w:val="000000"/>
        </w:rPr>
        <w:t>be used as</w:t>
      </w:r>
      <w:r>
        <w:rPr>
          <w:rFonts w:ascii="Book Antiqua" w:eastAsia="Book Antiqua" w:hAnsi="Book Antiqua" w:cs="Book Antiqua"/>
          <w:color w:val="000000"/>
        </w:rPr>
        <w:t xml:space="preserve"> the biochemical indicators of liver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9-11]</w:t>
      </w:r>
      <w:r>
        <w:rPr>
          <w:rFonts w:ascii="Book Antiqua" w:eastAsia="Book Antiqua" w:hAnsi="Book Antiqua" w:cs="Book Antiqua"/>
          <w:color w:val="000000"/>
        </w:rPr>
        <w:t>. Liver injury was defined as increased levels of alanine aminotransferase (ALT) and aspartate aminotransferase (AST) in Fan</w:t>
      </w:r>
      <w:r w:rsidR="00715FBA">
        <w:rPr>
          <w:rFonts w:ascii="Book Antiqua" w:eastAsia="Book Antiqua" w:hAnsi="Book Antiqua" w:cs="Book Antiqua"/>
          <w:color w:val="000000"/>
        </w:rPr>
        <w:t xml:space="preserve"> </w:t>
      </w:r>
      <w:r w:rsidR="00715FBA">
        <w:rPr>
          <w:rFonts w:ascii="Book Antiqua" w:eastAsia="Book Antiqua" w:hAnsi="Book Antiqua" w:cs="Book Antiqua"/>
          <w:i/>
          <w:iCs/>
          <w:color w:val="000000"/>
        </w:rPr>
        <w:t xml:space="preserve">et </w:t>
      </w:r>
      <w:proofErr w:type="spellStart"/>
      <w:r w:rsidR="00715FBA">
        <w:rPr>
          <w:rFonts w:ascii="Book Antiqua" w:eastAsia="Book Antiqua" w:hAnsi="Book Antiqua" w:cs="Book Antiqua"/>
          <w:i/>
          <w:iCs/>
          <w:color w:val="000000"/>
        </w:rPr>
        <w:t>al</w:t>
      </w:r>
      <w:r>
        <w:rPr>
          <w:rFonts w:ascii="Book Antiqua" w:eastAsia="Book Antiqua" w:hAnsi="Book Antiqua" w:cs="Book Antiqua"/>
          <w:color w:val="000000"/>
        </w:rPr>
        <w:t>’s</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research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However, liver injury was identified when the level</w:t>
      </w:r>
      <w:r w:rsidR="00715FBA">
        <w:rPr>
          <w:rFonts w:ascii="Book Antiqua" w:eastAsia="Book Antiqua" w:hAnsi="Book Antiqua" w:cs="Book Antiqua"/>
          <w:color w:val="000000"/>
        </w:rPr>
        <w:t>s</w:t>
      </w:r>
      <w:r>
        <w:rPr>
          <w:rFonts w:ascii="Book Antiqua" w:eastAsia="Book Antiqua" w:hAnsi="Book Antiqua" w:cs="Book Antiqua"/>
          <w:color w:val="000000"/>
        </w:rPr>
        <w:t xml:space="preserve"> of ALT a</w:t>
      </w:r>
      <w:r>
        <w:rPr>
          <w:rFonts w:ascii="Book Antiqua" w:eastAsia="Book Antiqua" w:hAnsi="Book Antiqua" w:cs="Book Antiqua"/>
          <w:color w:val="000000"/>
        </w:rPr>
        <w:t xml:space="preserve">nd AST are three-fold higher than normal and Bili two-fold </w:t>
      </w:r>
      <w:proofErr w:type="gramStart"/>
      <w:r>
        <w:rPr>
          <w:rFonts w:ascii="Book Antiqua" w:eastAsia="Book Antiqua" w:hAnsi="Book Antiqua" w:cs="Book Antiqua"/>
          <w:color w:val="000000"/>
        </w:rPr>
        <w:t>higher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which is one possible reason of different inciden</w:t>
      </w:r>
      <w:r>
        <w:rPr>
          <w:rFonts w:ascii="Book Antiqua" w:eastAsia="Book Antiqua" w:hAnsi="Book Antiqua" w:cs="Book Antiqua"/>
          <w:color w:val="000000"/>
        </w:rPr>
        <w:t>ce rate</w:t>
      </w:r>
      <w:r w:rsidR="00715FBA">
        <w:rPr>
          <w:rFonts w:ascii="Book Antiqua" w:eastAsia="Book Antiqua" w:hAnsi="Book Antiqua" w:cs="Book Antiqua"/>
          <w:color w:val="000000"/>
        </w:rPr>
        <w:t>s</w:t>
      </w:r>
      <w:r>
        <w:rPr>
          <w:rFonts w:ascii="Book Antiqua" w:eastAsia="Book Antiqua" w:hAnsi="Book Antiqua" w:cs="Book Antiqua"/>
          <w:color w:val="000000"/>
        </w:rPr>
        <w:t xml:space="preserve"> of liver injury in COVID-19 patients. Only three </w:t>
      </w:r>
      <w:r w:rsidR="00715FBA">
        <w:rPr>
          <w:rFonts w:ascii="Book Antiqua" w:eastAsia="Book Antiqua" w:hAnsi="Book Antiqua" w:cs="Book Antiqua"/>
          <w:color w:val="000000"/>
        </w:rPr>
        <w:t xml:space="preserve">(3.75%) </w:t>
      </w:r>
      <w:r>
        <w:rPr>
          <w:rFonts w:ascii="Book Antiqua" w:eastAsia="Book Antiqua" w:hAnsi="Book Antiqua" w:cs="Book Antiqua"/>
          <w:color w:val="000000"/>
        </w:rPr>
        <w:t>patients</w:t>
      </w:r>
      <w:r w:rsidR="00715FBA">
        <w:rPr>
          <w:rFonts w:ascii="Book Antiqua" w:eastAsia="Book Antiqua" w:hAnsi="Book Antiqua" w:cs="Book Antiqua"/>
          <w:color w:val="000000"/>
        </w:rPr>
        <w:t xml:space="preserve"> </w:t>
      </w:r>
      <w:r>
        <w:rPr>
          <w:rFonts w:ascii="Book Antiqua" w:eastAsia="Book Antiqua" w:hAnsi="Book Antiqua" w:cs="Book Antiqua"/>
          <w:color w:val="000000"/>
        </w:rPr>
        <w:t>showed liver dysfunction of the 80 patients</w:t>
      </w:r>
      <w:r w:rsidR="00715FBA">
        <w:rPr>
          <w:rFonts w:ascii="Book Antiqua" w:eastAsia="Book Antiqua" w:hAnsi="Book Antiqua" w:cs="Book Antiqua"/>
          <w:color w:val="000000"/>
        </w:rPr>
        <w:t xml:space="preserve"> </w:t>
      </w:r>
      <w:r>
        <w:rPr>
          <w:rFonts w:ascii="Book Antiqua" w:eastAsia="Book Antiqua" w:hAnsi="Book Antiqua" w:cs="Book Antiqua"/>
          <w:color w:val="000000"/>
        </w:rPr>
        <w:t xml:space="preserve">with COVID-19 since most of the cases in this study were mild and moderate, with a median age of 46.1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's meta-analysis showed that 2.6%-53%</w:t>
      </w:r>
      <w:r w:rsidR="00715FBA">
        <w:rPr>
          <w:rFonts w:ascii="Book Antiqua" w:eastAsia="Book Antiqua" w:hAnsi="Book Antiqua" w:cs="Book Antiqua"/>
          <w:color w:val="000000"/>
        </w:rPr>
        <w:t xml:space="preserve"> of</w:t>
      </w:r>
      <w:r>
        <w:rPr>
          <w:rFonts w:ascii="Book Antiqua" w:eastAsia="Book Antiqua" w:hAnsi="Book Antiqua" w:cs="Book Antiqua"/>
          <w:color w:val="000000"/>
        </w:rPr>
        <w:t xml:space="preserve"> patients had abnormal levels of ALT, AST, </w:t>
      </w:r>
      <w:r w:rsidR="00715FBA">
        <w:rPr>
          <w:rFonts w:ascii="Book Antiqua" w:eastAsia="Book Antiqua" w:hAnsi="Book Antiqua" w:cs="Book Antiqua"/>
          <w:color w:val="000000"/>
        </w:rPr>
        <w:t xml:space="preserve">and </w:t>
      </w:r>
      <w:r>
        <w:rPr>
          <w:rFonts w:ascii="Book Antiqua" w:eastAsia="Book Antiqua" w:hAnsi="Book Antiqua" w:cs="Book Antiqua"/>
          <w:color w:val="000000"/>
        </w:rPr>
        <w:t xml:space="preserve">total bilirubin (TB), and 6%-98% had abnormal levels of Alb in COVID-19. Transient increases in AST and ALT are commonly seen in mild and moderate </w:t>
      </w:r>
      <w:r>
        <w:rPr>
          <w:rFonts w:ascii="Book Antiqua" w:eastAsia="Book Antiqua" w:hAnsi="Book Antiqua" w:cs="Book Antiqua"/>
          <w:color w:val="000000"/>
        </w:rPr>
        <w:t>CO</w:t>
      </w:r>
      <w:r>
        <w:rPr>
          <w:rFonts w:ascii="Book Antiqua" w:eastAsia="Book Antiqua" w:hAnsi="Book Antiqua" w:cs="Book Antiqua"/>
          <w:color w:val="000000"/>
        </w:rPr>
        <w:t>VID-19</w:t>
      </w:r>
      <w:r w:rsidR="00715FBA">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Peak </w:t>
      </w:r>
      <w:r>
        <w:rPr>
          <w:rFonts w:ascii="Book Antiqua" w:eastAsia="Book Antiqua" w:hAnsi="Book Antiqua" w:cs="Book Antiqua"/>
          <w:color w:val="000000"/>
        </w:rPr>
        <w:lastRenderedPageBreak/>
        <w:t>aminotransferases were about six to nine-fold higher, while peak total bilirubin was about two-fold higher in severe COVID-19 patients. Peak ALT correlated with peak AST levels</w:t>
      </w:r>
      <w:r>
        <w:rPr>
          <w:rFonts w:ascii="Book Antiqua" w:eastAsia="Book Antiqua" w:hAnsi="Book Antiqua" w:cs="Book Antiqua"/>
          <w:color w:val="000000"/>
          <w:vertAlign w:val="superscript"/>
        </w:rPr>
        <w:t>[17]</w:t>
      </w:r>
      <w:r>
        <w:rPr>
          <w:rFonts w:ascii="Book Antiqua" w:eastAsia="Book Antiqua" w:hAnsi="Book Antiqua" w:cs="Book Antiqua"/>
          <w:color w:val="000000"/>
        </w:rPr>
        <w:t>. While the values of ALT, AST, and Bili in severe COVID-19 patients are higher than those in non-severe patients, the value of Alb was significantly lower in severe cases</w:t>
      </w:r>
      <w:r>
        <w:rPr>
          <w:rFonts w:ascii="Book Antiqua" w:eastAsia="Book Antiqua" w:hAnsi="Book Antiqua" w:cs="Book Antiqua"/>
          <w:color w:val="000000"/>
          <w:vertAlign w:val="superscript"/>
        </w:rPr>
        <w:t>[9]</w:t>
      </w:r>
      <w:r>
        <w:rPr>
          <w:rFonts w:ascii="Book Antiqua" w:eastAsia="Book Antiqua" w:hAnsi="Book Antiqua" w:cs="Book Antiqua"/>
          <w:color w:val="000000"/>
        </w:rPr>
        <w:t>. Severe patients also displayed a markedly prolonged activated partial thromboplastin time (APTT), which reflected coagulopathy</w:t>
      </w:r>
      <w:r>
        <w:rPr>
          <w:rFonts w:ascii="Book Antiqua" w:eastAsia="Book Antiqua" w:hAnsi="Book Antiqua" w:cs="Book Antiqua"/>
          <w:color w:val="000000"/>
          <w:vertAlign w:val="superscript"/>
        </w:rPr>
        <w:t>[17,18]</w:t>
      </w:r>
      <w:r>
        <w:rPr>
          <w:rFonts w:ascii="Book Antiqua" w:eastAsia="Book Antiqua" w:hAnsi="Book Antiqua" w:cs="Book Antiqua"/>
          <w:color w:val="000000"/>
        </w:rPr>
        <w:t>.</w:t>
      </w:r>
    </w:p>
    <w:p w14:paraId="3DC3266E" w14:textId="47DA9624" w:rsidR="00A77B3E" w:rsidRDefault="007B3D5F" w:rsidP="00B67107">
      <w:pPr>
        <w:adjustRightInd w:val="0"/>
        <w:snapToGrid w:val="0"/>
        <w:spacing w:line="360" w:lineRule="auto"/>
        <w:ind w:firstLine="420"/>
        <w:jc w:val="both"/>
      </w:pPr>
      <w:r>
        <w:rPr>
          <w:rFonts w:ascii="Book Antiqua" w:eastAsia="Book Antiqua" w:hAnsi="Book Antiqua" w:cs="Book Antiqua"/>
          <w:color w:val="000000"/>
        </w:rPr>
        <w:t>Critically ill patients were more likely to be older male individuals with a higher prevalence of coronary heart disease, diabetes mellitus, hypertension, malignancy, and chronic obstructive pulmonary disease, compared to non-critically ill patients</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Inactive HBV carriers with mild SARS-CoV-2 co-infection are at a higher risk of enhanced liver injury, which was identified as the hepatocyte type rather than the </w:t>
      </w:r>
      <w:proofErr w:type="spellStart"/>
      <w:r>
        <w:rPr>
          <w:rFonts w:ascii="Book Antiqua" w:eastAsia="Book Antiqua" w:hAnsi="Book Antiqua" w:cs="Book Antiqua"/>
          <w:color w:val="000000"/>
        </w:rPr>
        <w:t>cholangiocyte</w:t>
      </w:r>
      <w:proofErr w:type="spellEnd"/>
      <w:r>
        <w:rPr>
          <w:rFonts w:ascii="Book Antiqua" w:eastAsia="Book Antiqua" w:hAnsi="Book Antiqua" w:cs="Book Antiqua"/>
          <w:color w:val="000000"/>
        </w:rPr>
        <w:t xml:space="preserve"> type</w:t>
      </w:r>
      <w:r>
        <w:rPr>
          <w:rFonts w:ascii="Book Antiqua" w:eastAsia="Book Antiqua" w:hAnsi="Book Antiqua" w:cs="Book Antiqua"/>
          <w:color w:val="000000"/>
          <w:vertAlign w:val="superscript"/>
        </w:rPr>
        <w:t>[19]</w:t>
      </w:r>
      <w:r>
        <w:rPr>
          <w:rFonts w:ascii="Book Antiqua" w:eastAsia="Book Antiqua" w:hAnsi="Book Antiqua" w:cs="Book Antiqua"/>
          <w:color w:val="000000"/>
        </w:rPr>
        <w:t>. Complications including acute-on-chronic liver failure</w:t>
      </w:r>
      <w:r>
        <w:rPr>
          <w:rFonts w:ascii="Book Antiqua" w:eastAsia="Book Antiqua" w:hAnsi="Book Antiqua" w:cs="Book Antiqua"/>
          <w:color w:val="000000"/>
        </w:rPr>
        <w:t xml:space="preserve"> (ACLF), acute cardiac injury</w:t>
      </w:r>
      <w:r w:rsidR="00715FBA">
        <w:rPr>
          <w:rFonts w:ascii="Book Antiqua" w:eastAsia="Book Antiqua" w:hAnsi="Book Antiqua" w:cs="Book Antiqua"/>
          <w:color w:val="000000"/>
        </w:rPr>
        <w:t>,</w:t>
      </w:r>
      <w:r>
        <w:rPr>
          <w:rFonts w:ascii="Book Antiqua" w:eastAsia="Book Antiqua" w:hAnsi="Book Antiqua" w:cs="Book Antiqua"/>
          <w:color w:val="000000"/>
        </w:rPr>
        <w:t xml:space="preserve"> and shock happened more frequently in patients with severe COVID-19 and chronic HBV co-infection, and the mortality rate was higher in individuals with liver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In </w:t>
      </w:r>
      <w:r w:rsidR="00715FBA">
        <w:rPr>
          <w:rFonts w:ascii="Book Antiqua" w:eastAsia="Book Antiqua" w:hAnsi="Book Antiqua" w:cs="Book Antiqua"/>
          <w:color w:val="000000"/>
        </w:rPr>
        <w:t>202</w:t>
      </w:r>
      <w:r>
        <w:rPr>
          <w:rFonts w:ascii="Book Antiqua" w:eastAsia="Book Antiqua" w:hAnsi="Book Antiqua" w:cs="Book Antiqua"/>
          <w:color w:val="000000"/>
        </w:rPr>
        <w:t xml:space="preserve"> patients with confirmed COVID-19 and information relating to non-alcoholic fatty liver disease (NAFLD), the elevated ALT level was observed in 101 (50%) and 152 (75.2%) patients on admission and during hospitalization, respectively, which was significantly higher than that of patients without NAFLD</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In COVID-19 patients with chronic liver disease, 43% of non-cirrhotic patients </w:t>
      </w:r>
      <w:r>
        <w:rPr>
          <w:rFonts w:ascii="Book Antiqua" w:eastAsia="Book Antiqua" w:hAnsi="Book Antiqua" w:cs="Book Antiqua"/>
          <w:color w:val="000000"/>
        </w:rPr>
        <w:t xml:space="preserve">presented </w:t>
      </w:r>
      <w:r w:rsidR="004C1579">
        <w:rPr>
          <w:rFonts w:ascii="Book Antiqua" w:eastAsia="Book Antiqua" w:hAnsi="Book Antiqua" w:cs="Book Antiqua"/>
          <w:color w:val="000000"/>
        </w:rPr>
        <w:t>with</w:t>
      </w:r>
      <w:r w:rsidR="004C157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acute liver</w:t>
      </w:r>
      <w:r>
        <w:rPr>
          <w:rFonts w:ascii="Book Antiqua" w:eastAsia="Book Antiqua" w:hAnsi="Book Antiqua" w:cs="Book Antiqua"/>
          <w:color w:val="000000"/>
          <w:shd w:val="clear" w:color="auto" w:fill="FFFFFF"/>
        </w:rPr>
        <w:t xml:space="preserve"> injury and 20% </w:t>
      </w:r>
      <w:r>
        <w:rPr>
          <w:rFonts w:ascii="Book Antiqua" w:eastAsia="Book Antiqua" w:hAnsi="Book Antiqua" w:cs="Book Antiqua"/>
          <w:color w:val="000000"/>
        </w:rPr>
        <w:t>cirrhosis presented with either acute-on</w:t>
      </w:r>
      <w:r>
        <w:rPr>
          <w:rFonts w:ascii="Book Antiqua" w:eastAsia="Book Antiqua" w:hAnsi="Book Antiqua" w:cs="Book Antiqua"/>
          <w:color w:val="000000"/>
        </w:rPr>
        <w:t xml:space="preserve">-chronic liver failure </w:t>
      </w:r>
      <w:r>
        <w:rPr>
          <w:rFonts w:ascii="Book Antiqua" w:eastAsia="Book Antiqua" w:hAnsi="Book Antiqua" w:cs="Book Antiqua"/>
          <w:color w:val="000000"/>
          <w:shd w:val="clear" w:color="auto" w:fill="FFFFFF"/>
        </w:rPr>
        <w:t xml:space="preserve">or acute liver </w:t>
      </w:r>
      <w:proofErr w:type="gramStart"/>
      <w:r>
        <w:rPr>
          <w:rFonts w:ascii="Book Antiqua" w:eastAsia="Book Antiqua" w:hAnsi="Book Antiqua" w:cs="Book Antiqua"/>
          <w:color w:val="000000"/>
          <w:shd w:val="clear" w:color="auto" w:fill="FFFFFF"/>
        </w:rPr>
        <w:t>decompensation</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22]</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Mortality was significantly higher in patients with cirrhosis and</w:t>
      </w:r>
      <w:r w:rsidR="004C1579">
        <w:rPr>
          <w:rFonts w:ascii="Book Antiqua" w:eastAsia="Book Antiqua" w:hAnsi="Book Antiqua" w:cs="Book Antiqua"/>
          <w:color w:val="000000"/>
        </w:rPr>
        <w:t xml:space="preserve"> </w:t>
      </w:r>
      <w:r>
        <w:rPr>
          <w:rFonts w:ascii="Book Antiqua" w:eastAsia="Book Antiqua" w:hAnsi="Book Antiqua" w:cs="Book Antiqua"/>
          <w:color w:val="000000"/>
        </w:rPr>
        <w:t xml:space="preserve">COVID-19 than in those with bacterial </w:t>
      </w:r>
      <w:proofErr w:type="gramStart"/>
      <w:r>
        <w:rPr>
          <w:rFonts w:ascii="Book Antiqua" w:eastAsia="Book Antiqua" w:hAnsi="Book Antiqua" w:cs="Book Antiqua"/>
          <w:color w:val="000000"/>
        </w:rPr>
        <w:t>infections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(Table 1).</w:t>
      </w:r>
    </w:p>
    <w:p w14:paraId="02A61964" w14:textId="77777777" w:rsidR="00A77B3E" w:rsidRDefault="00A77B3E" w:rsidP="00B67107">
      <w:pPr>
        <w:adjustRightInd w:val="0"/>
        <w:snapToGrid w:val="0"/>
        <w:spacing w:line="360" w:lineRule="auto"/>
        <w:ind w:firstLine="420"/>
        <w:jc w:val="both"/>
      </w:pPr>
    </w:p>
    <w:p w14:paraId="3928B31F" w14:textId="27BEB474" w:rsidR="00A77B3E" w:rsidRDefault="007B3D5F" w:rsidP="00B67107">
      <w:pPr>
        <w:adjustRightInd w:val="0"/>
        <w:snapToGrid w:val="0"/>
        <w:spacing w:line="360" w:lineRule="auto"/>
        <w:jc w:val="both"/>
      </w:pPr>
      <w:r>
        <w:rPr>
          <w:rFonts w:ascii="Book Antiqua" w:eastAsia="Book Antiqua" w:hAnsi="Book Antiqua" w:cs="Book Antiqua"/>
          <w:b/>
          <w:bCs/>
          <w:caps/>
          <w:color w:val="000000"/>
          <w:u w:val="single"/>
        </w:rPr>
        <w:t xml:space="preserve">Liver damage in asymptomatic COVID-19 </w:t>
      </w:r>
      <w:r w:rsidR="004C1579">
        <w:rPr>
          <w:rFonts w:ascii="Book Antiqua" w:eastAsia="Book Antiqua" w:hAnsi="Book Antiqua" w:cs="Book Antiqua"/>
          <w:b/>
          <w:bCs/>
          <w:caps/>
          <w:color w:val="000000"/>
          <w:u w:val="single"/>
        </w:rPr>
        <w:t>patients</w:t>
      </w:r>
    </w:p>
    <w:p w14:paraId="696C8307" w14:textId="7EF006DA"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Asymptomatic </w:t>
      </w:r>
      <w:r w:rsidR="004C1579">
        <w:rPr>
          <w:rFonts w:ascii="Book Antiqua" w:eastAsia="Book Antiqua" w:hAnsi="Book Antiqua" w:cs="Book Antiqua"/>
          <w:color w:val="000000"/>
        </w:rPr>
        <w:t xml:space="preserve">COVID-19 </w:t>
      </w:r>
      <w:r>
        <w:rPr>
          <w:rFonts w:ascii="Book Antiqua" w:eastAsia="Book Antiqua" w:hAnsi="Book Antiqua" w:cs="Book Antiqua"/>
          <w:color w:val="000000"/>
        </w:rPr>
        <w:t>patients</w:t>
      </w:r>
      <w:r w:rsidR="004C1579">
        <w:rPr>
          <w:rFonts w:ascii="Book Antiqua" w:eastAsia="Book Antiqua" w:hAnsi="Book Antiqua" w:cs="Book Antiqua"/>
          <w:color w:val="000000"/>
        </w:rPr>
        <w:t xml:space="preserve"> </w:t>
      </w:r>
      <w:r>
        <w:rPr>
          <w:rFonts w:ascii="Book Antiqua" w:eastAsia="Book Antiqua" w:hAnsi="Book Antiqua" w:cs="Book Antiqua"/>
          <w:color w:val="000000"/>
        </w:rPr>
        <w:t xml:space="preserve">do not present specific symptoms and signs. As such, they are often diagnosed </w:t>
      </w:r>
      <w:r>
        <w:rPr>
          <w:rFonts w:ascii="Book Antiqua" w:eastAsia="Book Antiqua" w:hAnsi="Book Antiqua" w:cs="Book Antiqua"/>
          <w:i/>
          <w:iCs/>
          <w:color w:val="000000"/>
        </w:rPr>
        <w:t>via</w:t>
      </w:r>
      <w:r>
        <w:rPr>
          <w:rFonts w:ascii="Book Antiqua" w:eastAsia="Book Antiqua" w:hAnsi="Book Antiqua" w:cs="Book Antiqua"/>
          <w:color w:val="000000"/>
        </w:rPr>
        <w:t xml:space="preserve"> nucleic acid monitoring. Currently, asymptomatic infected patients account for</w:t>
      </w:r>
      <w:r w:rsidR="004C1579">
        <w:rPr>
          <w:rFonts w:ascii="Book Antiqua" w:eastAsia="Book Antiqua" w:hAnsi="Book Antiqua" w:cs="Book Antiqua"/>
          <w:color w:val="000000"/>
        </w:rPr>
        <w:t xml:space="preserve"> </w:t>
      </w:r>
      <w:r>
        <w:rPr>
          <w:rFonts w:ascii="Book Antiqua" w:eastAsia="Book Antiqua" w:hAnsi="Book Antiqua" w:cs="Book Antiqua"/>
          <w:color w:val="000000"/>
        </w:rPr>
        <w:t>17.9%</w:t>
      </w:r>
      <w:r w:rsidR="00C32155">
        <w:rPr>
          <w:rFonts w:ascii="Book Antiqua" w:eastAsia="Book Antiqua" w:hAnsi="Book Antiqua" w:cs="Book Antiqua"/>
          <w:color w:val="000000"/>
        </w:rPr>
        <w:t>-</w:t>
      </w:r>
      <w:r>
        <w:rPr>
          <w:rFonts w:ascii="Book Antiqua" w:eastAsia="Book Antiqua" w:hAnsi="Book Antiqua" w:cs="Book Antiqua"/>
          <w:color w:val="000000"/>
        </w:rPr>
        <w:t>30.8% of all COVID-19</w:t>
      </w:r>
      <w:r w:rsidR="004C1579">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24,25]</w:t>
      </w:r>
      <w:r>
        <w:rPr>
          <w:rFonts w:ascii="Book Antiqua" w:eastAsia="Book Antiqua" w:hAnsi="Book Antiqua" w:cs="Book Antiqua"/>
          <w:color w:val="000000"/>
        </w:rPr>
        <w:t>. However, asymptomatic and symptomatic patients with COVID-19 have the same virus load</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and thus likely play major roles in virus transmi</w:t>
      </w:r>
      <w:r>
        <w:rPr>
          <w:rFonts w:ascii="Book Antiqua" w:eastAsia="Book Antiqua" w:hAnsi="Book Antiqua" w:cs="Book Antiqua"/>
          <w:color w:val="000000"/>
        </w:rPr>
        <w:t>ssion</w:t>
      </w:r>
      <w:r>
        <w:rPr>
          <w:rFonts w:ascii="Book Antiqua" w:eastAsia="Book Antiqua" w:hAnsi="Book Antiqua" w:cs="Book Antiqua"/>
          <w:color w:val="000000"/>
          <w:vertAlign w:val="superscript"/>
        </w:rPr>
        <w:t>[27,28]</w:t>
      </w:r>
      <w:r>
        <w:rPr>
          <w:rFonts w:ascii="Book Antiqua" w:eastAsia="Book Antiqua" w:hAnsi="Book Antiqua" w:cs="Book Antiqua"/>
          <w:color w:val="000000"/>
        </w:rPr>
        <w:t xml:space="preserve">. To prevent virus transmission, scientists have </w:t>
      </w:r>
      <w:r>
        <w:rPr>
          <w:rFonts w:ascii="Book Antiqua" w:eastAsia="Book Antiqua" w:hAnsi="Book Antiqua" w:cs="Book Antiqua"/>
          <w:color w:val="000000"/>
        </w:rPr>
        <w:lastRenderedPageBreak/>
        <w:t>been studying the characteristics of patients with asymptomatic SARS-CoV-2 infection, but they have yet to perform large clinical studies on the characteristics of the liver function of asymptom</w:t>
      </w:r>
      <w:r>
        <w:rPr>
          <w:rFonts w:ascii="Book Antiqua" w:eastAsia="Book Antiqua" w:hAnsi="Book Antiqua" w:cs="Book Antiqua"/>
          <w:color w:val="000000"/>
        </w:rPr>
        <w:t xml:space="preserve">atic </w:t>
      </w:r>
      <w:r w:rsidR="004C1579">
        <w:rPr>
          <w:rFonts w:ascii="Book Antiqua" w:eastAsia="Book Antiqua" w:hAnsi="Book Antiqua" w:cs="Book Antiqua"/>
          <w:color w:val="000000"/>
        </w:rPr>
        <w:t xml:space="preserve">COVID-19 </w:t>
      </w:r>
      <w:r>
        <w:rPr>
          <w:rFonts w:ascii="Book Antiqua" w:eastAsia="Book Antiqua" w:hAnsi="Book Antiqua" w:cs="Book Antiqua"/>
          <w:color w:val="000000"/>
        </w:rPr>
        <w:t xml:space="preserve">patients. </w:t>
      </w:r>
    </w:p>
    <w:p w14:paraId="02EBA16D" w14:textId="6EDB60FC" w:rsidR="00A77B3E" w:rsidRDefault="007B3D5F" w:rsidP="00B67107">
      <w:pPr>
        <w:adjustRightInd w:val="0"/>
        <w:snapToGrid w:val="0"/>
        <w:spacing w:line="360" w:lineRule="auto"/>
        <w:ind w:firstLine="418"/>
        <w:jc w:val="both"/>
      </w:pPr>
      <w:r>
        <w:rPr>
          <w:rFonts w:ascii="Book Antiqua" w:eastAsia="Book Antiqua" w:hAnsi="Book Antiqua" w:cs="Book Antiqua"/>
          <w:color w:val="000000"/>
        </w:rPr>
        <w:t xml:space="preserve">Uhm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compared the liver function of asymptomatic and non-severe patients with COVID-19; they found that their ALT and AST levels are within the normal range and have no significant differences between the two groups. This finding may be related to the severity of the selected patients. Another study has conducted liver function tests on nine patients among </w:t>
      </w:r>
      <w:r w:rsidR="004C1579">
        <w:rPr>
          <w:rFonts w:ascii="Book Antiqua" w:eastAsia="Book Antiqua" w:hAnsi="Book Antiqua" w:cs="Book Antiqua"/>
          <w:color w:val="000000"/>
        </w:rPr>
        <w:t>34</w:t>
      </w:r>
      <w:r>
        <w:rPr>
          <w:rFonts w:ascii="Book Antiqua" w:eastAsia="Book Antiqua" w:hAnsi="Book Antiqua" w:cs="Book Antiqua"/>
          <w:color w:val="000000"/>
        </w:rPr>
        <w:t xml:space="preserve"> asymptomatic </w:t>
      </w:r>
      <w:r w:rsidR="004C1579">
        <w:rPr>
          <w:rFonts w:ascii="Book Antiqua" w:eastAsia="Book Antiqua" w:hAnsi="Book Antiqua" w:cs="Book Antiqua"/>
          <w:color w:val="000000"/>
        </w:rPr>
        <w:t xml:space="preserve">COVID-19 </w:t>
      </w:r>
      <w:r>
        <w:rPr>
          <w:rFonts w:ascii="Book Antiqua" w:eastAsia="Book Antiqua" w:hAnsi="Book Antiqua" w:cs="Book Antiqua"/>
          <w:color w:val="000000"/>
        </w:rPr>
        <w:t>patients</w:t>
      </w:r>
      <w:r w:rsidR="004C1579">
        <w:rPr>
          <w:rFonts w:ascii="Book Antiqua" w:eastAsia="Book Antiqua" w:hAnsi="Book Antiqua" w:cs="Book Antiqua"/>
          <w:color w:val="000000"/>
        </w:rPr>
        <w:t xml:space="preserve"> </w:t>
      </w:r>
      <w:r>
        <w:rPr>
          <w:rFonts w:ascii="Book Antiqua" w:eastAsia="Book Antiqua" w:hAnsi="Book Antiqua" w:cs="Book Antiqua"/>
          <w:color w:val="000000"/>
        </w:rPr>
        <w:t xml:space="preserve">at early stages and </w:t>
      </w:r>
      <w:r w:rsidR="004C1579">
        <w:rPr>
          <w:rFonts w:ascii="Book Antiqua" w:eastAsia="Book Antiqua" w:hAnsi="Book Antiqua" w:cs="Book Antiqua"/>
          <w:color w:val="000000"/>
        </w:rPr>
        <w:t xml:space="preserve">showed </w:t>
      </w:r>
      <w:r>
        <w:rPr>
          <w:rFonts w:ascii="Book Antiqua" w:eastAsia="Book Antiqua" w:hAnsi="Book Antiqua" w:cs="Book Antiqua"/>
          <w:color w:val="000000"/>
        </w:rPr>
        <w:t>that the ALT, AST</w:t>
      </w:r>
      <w:r w:rsidR="004C1579">
        <w:rPr>
          <w:rFonts w:ascii="Book Antiqua" w:eastAsia="Book Antiqua" w:hAnsi="Book Antiqua" w:cs="Book Antiqua"/>
          <w:color w:val="000000"/>
        </w:rPr>
        <w:t>,</w:t>
      </w:r>
      <w:r>
        <w:rPr>
          <w:rFonts w:ascii="Book Antiqua" w:eastAsia="Book Antiqua" w:hAnsi="Book Antiqua" w:cs="Book Antiqua"/>
          <w:color w:val="000000"/>
        </w:rPr>
        <w:t xml:space="preserve"> and Alb are all within their normal </w:t>
      </w:r>
      <w:proofErr w:type="gramStart"/>
      <w:r>
        <w:rPr>
          <w:rFonts w:ascii="Book Antiqua" w:eastAsia="Book Antiqua" w:hAnsi="Book Antiqua" w:cs="Book Antiqua"/>
          <w:color w:val="000000"/>
        </w:rPr>
        <w:t>ranges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Similarly, the liver function tests of </w:t>
      </w:r>
      <w:r w:rsidR="004C1579">
        <w:rPr>
          <w:rFonts w:ascii="Book Antiqua" w:eastAsia="Book Antiqua" w:hAnsi="Book Antiqua" w:cs="Book Antiqua"/>
          <w:color w:val="000000"/>
        </w:rPr>
        <w:t xml:space="preserve">50 </w:t>
      </w:r>
      <w:r>
        <w:rPr>
          <w:rFonts w:ascii="Book Antiqua" w:eastAsia="Book Antiqua" w:hAnsi="Book Antiqua" w:cs="Book Antiqua"/>
          <w:color w:val="000000"/>
        </w:rPr>
        <w:t xml:space="preserve">asymptomatic patients among </w:t>
      </w:r>
      <w:r w:rsidR="004C1579">
        <w:rPr>
          <w:rFonts w:ascii="Book Antiqua" w:eastAsia="Book Antiqua" w:hAnsi="Book Antiqua" w:cs="Book Antiqua"/>
          <w:color w:val="000000"/>
        </w:rPr>
        <w:t>648</w:t>
      </w:r>
      <w:r>
        <w:rPr>
          <w:rFonts w:ascii="Book Antiqua" w:eastAsia="Book Antiqua" w:hAnsi="Book Antiqua" w:cs="Book Antiqua"/>
          <w:color w:val="000000"/>
        </w:rPr>
        <w:t xml:space="preserve"> patients with COVID-19 from </w:t>
      </w:r>
      <w:r w:rsidR="004C1579">
        <w:rPr>
          <w:rFonts w:ascii="Book Antiqua" w:eastAsia="Book Antiqua" w:hAnsi="Book Antiqua" w:cs="Book Antiqua"/>
          <w:color w:val="000000"/>
        </w:rPr>
        <w:t>25</w:t>
      </w:r>
      <w:r>
        <w:rPr>
          <w:rFonts w:ascii="Book Antiqua" w:eastAsia="Book Antiqua" w:hAnsi="Book Antiqua" w:cs="Book Antiqua"/>
          <w:color w:val="000000"/>
        </w:rPr>
        <w:t xml:space="preserve"> </w:t>
      </w:r>
      <w:r>
        <w:rPr>
          <w:rFonts w:ascii="Book Antiqua" w:eastAsia="Book Antiqua" w:hAnsi="Book Antiqua" w:cs="Book Antiqua"/>
          <w:color w:val="000000"/>
        </w:rPr>
        <w:t>hospitals in Jiangsu Province have shown that the Alb, AST, and ALT levels of symp</w:t>
      </w:r>
      <w:r>
        <w:rPr>
          <w:rFonts w:ascii="Book Antiqua" w:eastAsia="Book Antiqua" w:hAnsi="Book Antiqua" w:cs="Book Antiqua"/>
          <w:color w:val="000000"/>
        </w:rPr>
        <w:t>tomatic</w:t>
      </w:r>
      <w:r w:rsidR="004C1579">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patients are within their normal </w:t>
      </w:r>
      <w:proofErr w:type="gramStart"/>
      <w:r>
        <w:rPr>
          <w:rFonts w:ascii="Book Antiqua" w:eastAsia="Book Antiqua" w:hAnsi="Book Antiqua" w:cs="Book Antiqua"/>
          <w:color w:val="000000"/>
        </w:rPr>
        <w:t>ranges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Han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analyzed the ALT, AST, ALP, TP, ALB, and </w:t>
      </w:r>
      <w:bookmarkStart w:id="2" w:name="OLE_LINK56"/>
      <w:bookmarkStart w:id="3" w:name="OLE_LINK57"/>
      <w:r w:rsidR="00B67107" w:rsidRPr="00B67107">
        <w:rPr>
          <w:rFonts w:ascii="Book Antiqua" w:eastAsia="Book Antiqua" w:hAnsi="Book Antiqua" w:cs="Book Antiqua" w:hint="eastAsia"/>
          <w:color w:val="000000"/>
        </w:rPr>
        <w:t>total bilirubin</w:t>
      </w:r>
      <w:r w:rsidR="00B67107">
        <w:rPr>
          <w:rFonts w:ascii="宋体" w:eastAsia="宋体" w:hAnsi="宋体" w:cs="宋体" w:hint="eastAsia"/>
          <w:color w:val="000000"/>
          <w:lang w:eastAsia="zh-CN"/>
        </w:rPr>
        <w:t xml:space="preserve"> </w:t>
      </w:r>
      <w:r w:rsidR="00B67107" w:rsidRPr="00B67107">
        <w:rPr>
          <w:rFonts w:ascii="Book Antiqua" w:eastAsia="Book Antiqua" w:hAnsi="Book Antiqua" w:cs="Book Antiqua" w:hint="eastAsia"/>
          <w:caps/>
          <w:color w:val="000000"/>
        </w:rPr>
        <w:t>(</w:t>
      </w:r>
      <w:r w:rsidR="00B67107" w:rsidRPr="00B67107">
        <w:rPr>
          <w:rFonts w:ascii="Book Antiqua" w:eastAsia="Book Antiqua" w:hAnsi="Book Antiqua" w:cs="Book Antiqua"/>
          <w:caps/>
          <w:color w:val="000000"/>
        </w:rPr>
        <w:t>tbil</w:t>
      </w:r>
      <w:r w:rsidR="00B67107">
        <w:rPr>
          <w:rFonts w:ascii="Book Antiqua" w:hAnsi="Book Antiqua" w:cs="Book Antiqua" w:hint="eastAsia"/>
          <w:caps/>
          <w:color w:val="000000"/>
          <w:lang w:eastAsia="zh-CN"/>
        </w:rPr>
        <w:t>)</w:t>
      </w:r>
      <w:r w:rsidR="00B67107">
        <w:rPr>
          <w:rFonts w:ascii="Book Antiqua" w:eastAsia="Book Antiqua" w:hAnsi="Book Antiqua" w:cs="Book Antiqua"/>
          <w:color w:val="000000"/>
        </w:rPr>
        <w:t xml:space="preserve"> </w:t>
      </w:r>
      <w:bookmarkEnd w:id="2"/>
      <w:bookmarkEnd w:id="3"/>
      <w:r>
        <w:rPr>
          <w:rFonts w:ascii="Book Antiqua" w:eastAsia="Book Antiqua" w:hAnsi="Book Antiqua" w:cs="Book Antiqua"/>
          <w:color w:val="000000"/>
        </w:rPr>
        <w:t xml:space="preserve">levels of </w:t>
      </w:r>
      <w:r w:rsidR="004C1579">
        <w:rPr>
          <w:rFonts w:ascii="Book Antiqua" w:eastAsia="Book Antiqua" w:hAnsi="Book Antiqua" w:cs="Book Antiqua"/>
          <w:color w:val="000000"/>
        </w:rPr>
        <w:t>25</w:t>
      </w:r>
      <w:r>
        <w:rPr>
          <w:rFonts w:ascii="Book Antiqua" w:eastAsia="Book Antiqua" w:hAnsi="Book Antiqua" w:cs="Book Antiqua"/>
          <w:color w:val="000000"/>
        </w:rPr>
        <w:t xml:space="preserve"> asymptomatic </w:t>
      </w:r>
      <w:r w:rsidR="004C1579">
        <w:rPr>
          <w:rFonts w:ascii="Book Antiqua" w:eastAsia="Book Antiqua" w:hAnsi="Book Antiqua" w:cs="Book Antiqua"/>
          <w:color w:val="000000"/>
        </w:rPr>
        <w:t xml:space="preserve">COVID-19 </w:t>
      </w:r>
      <w:r>
        <w:rPr>
          <w:rFonts w:ascii="Book Antiqua" w:eastAsia="Book Antiqua" w:hAnsi="Book Antiqua" w:cs="Book Antiqua"/>
          <w:color w:val="000000"/>
        </w:rPr>
        <w:t>patients. They observed that the AST and ALT levels of symptomatic patients are significantly higher than those of asymptomatic patients. Conversely, the albumin and total protein levels of asymptomatic patients</w:t>
      </w:r>
      <w:r w:rsidR="004C1579">
        <w:rPr>
          <w:rFonts w:ascii="Book Antiqua" w:eastAsia="Book Antiqua" w:hAnsi="Book Antiqua" w:cs="Book Antiqua"/>
          <w:color w:val="000000"/>
        </w:rPr>
        <w:t xml:space="preserve"> </w:t>
      </w:r>
      <w:r>
        <w:rPr>
          <w:rFonts w:ascii="Book Antiqua" w:eastAsia="Book Antiqua" w:hAnsi="Book Antiqua" w:cs="Book Antiqua"/>
          <w:color w:val="000000"/>
        </w:rPr>
        <w:t xml:space="preserve">are lower than those of symptomatic patients. The bilirubin levels of the two groups are not significantly different. Another study has monitored the liver function of </w:t>
      </w:r>
      <w:r w:rsidR="004C1579">
        <w:rPr>
          <w:rFonts w:ascii="Book Antiqua" w:eastAsia="Book Antiqua" w:hAnsi="Book Antiqua" w:cs="Book Antiqua"/>
          <w:color w:val="000000"/>
        </w:rPr>
        <w:t xml:space="preserve">15 </w:t>
      </w:r>
      <w:r>
        <w:rPr>
          <w:rFonts w:ascii="Book Antiqua" w:eastAsia="Book Antiqua" w:hAnsi="Book Antiqua" w:cs="Book Antiqua"/>
          <w:color w:val="000000"/>
        </w:rPr>
        <w:t xml:space="preserve">patients among </w:t>
      </w:r>
      <w:r w:rsidR="004C1579">
        <w:rPr>
          <w:rFonts w:ascii="Book Antiqua" w:eastAsia="Book Antiqua" w:hAnsi="Book Antiqua" w:cs="Book Antiqua"/>
          <w:color w:val="000000"/>
        </w:rPr>
        <w:t>342</w:t>
      </w:r>
      <w:r>
        <w:rPr>
          <w:rFonts w:ascii="Book Antiqua" w:eastAsia="Book Antiqua" w:hAnsi="Book Antiqua" w:cs="Book Antiqua"/>
          <w:color w:val="000000"/>
        </w:rPr>
        <w:t xml:space="preserve"> symptomatic </w:t>
      </w:r>
      <w:r w:rsidR="004C1579">
        <w:rPr>
          <w:rFonts w:ascii="Book Antiqua" w:eastAsia="Book Antiqua" w:hAnsi="Book Antiqua" w:cs="Book Antiqua"/>
          <w:color w:val="000000"/>
        </w:rPr>
        <w:t xml:space="preserve">COVID-19 </w:t>
      </w:r>
      <w:r>
        <w:rPr>
          <w:rFonts w:ascii="Book Antiqua" w:eastAsia="Book Antiqua" w:hAnsi="Book Antiqua" w:cs="Book Antiqua"/>
          <w:color w:val="000000"/>
        </w:rPr>
        <w:t>patients</w:t>
      </w:r>
      <w:r w:rsidR="004C1579">
        <w:rPr>
          <w:rFonts w:ascii="Book Antiqua" w:eastAsia="Book Antiqua" w:hAnsi="Book Antiqua" w:cs="Book Antiqua"/>
          <w:color w:val="000000"/>
        </w:rPr>
        <w:t xml:space="preserve"> </w:t>
      </w:r>
      <w:r>
        <w:rPr>
          <w:rFonts w:ascii="Book Antiqua" w:eastAsia="Book Antiqua" w:hAnsi="Book Antiqua" w:cs="Book Antiqua"/>
          <w:color w:val="000000"/>
        </w:rPr>
        <w:t xml:space="preserve">before and during hospitalization. Its results have revealed the following: </w:t>
      </w:r>
      <w:r w:rsidR="004C1579">
        <w:rPr>
          <w:rFonts w:ascii="Book Antiqua" w:eastAsia="Book Antiqua" w:hAnsi="Book Antiqua" w:cs="Book Antiqua"/>
          <w:color w:val="000000"/>
        </w:rPr>
        <w:t xml:space="preserve">Increased </w:t>
      </w:r>
      <w:r>
        <w:rPr>
          <w:rFonts w:ascii="Book Antiqua" w:eastAsia="Book Antiqua" w:hAnsi="Book Antiqua" w:cs="Book Antiqua"/>
          <w:color w:val="000000"/>
        </w:rPr>
        <w:t>ALT levels in three patients, increased LDH levels in six, and decreased ALB levels in two. During treat</w:t>
      </w:r>
      <w:r>
        <w:rPr>
          <w:rFonts w:ascii="Book Antiqua" w:eastAsia="Book Antiqua" w:hAnsi="Book Antiqua" w:cs="Book Antiqua"/>
          <w:color w:val="000000"/>
        </w:rPr>
        <w:t>ment, the following findings h</w:t>
      </w:r>
      <w:r>
        <w:rPr>
          <w:rFonts w:ascii="Book Antiqua" w:eastAsia="Book Antiqua" w:hAnsi="Book Antiqua" w:cs="Book Antiqua"/>
          <w:color w:val="000000"/>
        </w:rPr>
        <w:t xml:space="preserve">ave been noted: </w:t>
      </w:r>
      <w:r w:rsidR="004C1579">
        <w:rPr>
          <w:rFonts w:ascii="Book Antiqua" w:eastAsia="Book Antiqua" w:hAnsi="Book Antiqua" w:cs="Book Antiqua"/>
          <w:color w:val="000000"/>
        </w:rPr>
        <w:t xml:space="preserve">Increased </w:t>
      </w:r>
      <w:r>
        <w:rPr>
          <w:rFonts w:ascii="Book Antiqua" w:eastAsia="Book Antiqua" w:hAnsi="Book Antiqua" w:cs="Book Antiqua"/>
          <w:color w:val="000000"/>
        </w:rPr>
        <w:t>ALT levels in four patients, with the highest value of 106 U/L; decreased albumin levels in three patients, with the lowest value of 31.6 g/L; and increased LDH levels in six patients, with the highest value of 504 U/L. This result has also indicated that the liver function of asymptomatic patients may be damaged</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However, further studies should be conducted to analyze the characteristics of changes in the liver function of asymptomatic </w:t>
      </w:r>
      <w:r w:rsidR="004C1579">
        <w:rPr>
          <w:rFonts w:ascii="Book Antiqua" w:eastAsia="Book Antiqua" w:hAnsi="Book Antiqua" w:cs="Book Antiqua"/>
          <w:color w:val="000000"/>
        </w:rPr>
        <w:t xml:space="preserve">COVID-19 </w:t>
      </w:r>
      <w:r>
        <w:rPr>
          <w:rFonts w:ascii="Book Antiqua" w:eastAsia="Book Antiqua" w:hAnsi="Book Antiqua" w:cs="Book Antiqua"/>
          <w:color w:val="000000"/>
        </w:rPr>
        <w:t>patients.</w:t>
      </w:r>
    </w:p>
    <w:p w14:paraId="249C8C12" w14:textId="77777777" w:rsidR="00A77B3E" w:rsidRDefault="00A77B3E" w:rsidP="00B67107">
      <w:pPr>
        <w:adjustRightInd w:val="0"/>
        <w:snapToGrid w:val="0"/>
        <w:spacing w:line="360" w:lineRule="auto"/>
        <w:ind w:firstLine="418"/>
        <w:jc w:val="both"/>
      </w:pPr>
    </w:p>
    <w:p w14:paraId="24B64E3C" w14:textId="40A828BF" w:rsidR="00A77B3E" w:rsidRDefault="007B3D5F" w:rsidP="00B67107">
      <w:pPr>
        <w:adjustRightInd w:val="0"/>
        <w:snapToGrid w:val="0"/>
        <w:spacing w:line="360" w:lineRule="auto"/>
        <w:jc w:val="both"/>
      </w:pPr>
      <w:r>
        <w:rPr>
          <w:rFonts w:ascii="Book Antiqua" w:eastAsia="Book Antiqua" w:hAnsi="Book Antiqua" w:cs="Book Antiqua"/>
          <w:b/>
          <w:bCs/>
          <w:caps/>
          <w:color w:val="000000"/>
          <w:u w:val="single"/>
          <w:shd w:val="clear" w:color="auto" w:fill="FFFFFF"/>
        </w:rPr>
        <w:t>Causes of liver damag</w:t>
      </w:r>
      <w:r>
        <w:rPr>
          <w:rFonts w:ascii="Book Antiqua" w:eastAsia="Book Antiqua" w:hAnsi="Book Antiqua" w:cs="Book Antiqua"/>
          <w:b/>
          <w:bCs/>
          <w:caps/>
          <w:color w:val="000000"/>
          <w:u w:val="single"/>
          <w:shd w:val="clear" w:color="auto" w:fill="FFFFFF"/>
        </w:rPr>
        <w:t>e in COVID-19</w:t>
      </w:r>
      <w:r w:rsidR="004C1579">
        <w:rPr>
          <w:rFonts w:ascii="Book Antiqua" w:eastAsia="Book Antiqua" w:hAnsi="Book Antiqua" w:cs="Book Antiqua"/>
          <w:b/>
          <w:bCs/>
          <w:caps/>
          <w:color w:val="000000"/>
          <w:u w:val="single"/>
          <w:shd w:val="clear" w:color="auto" w:fill="FFFFFF"/>
        </w:rPr>
        <w:t xml:space="preserve"> patients</w:t>
      </w:r>
    </w:p>
    <w:p w14:paraId="00E4070D" w14:textId="34841BB4" w:rsidR="00A77B3E" w:rsidRDefault="007B3D5F" w:rsidP="00B67107">
      <w:pPr>
        <w:adjustRightInd w:val="0"/>
        <w:snapToGrid w:val="0"/>
        <w:spacing w:line="360" w:lineRule="auto"/>
        <w:jc w:val="both"/>
      </w:pPr>
      <w:r>
        <w:rPr>
          <w:rFonts w:ascii="Book Antiqua" w:eastAsia="Book Antiqua" w:hAnsi="Book Antiqua" w:cs="Book Antiqua"/>
          <w:color w:val="000000"/>
        </w:rPr>
        <w:lastRenderedPageBreak/>
        <w:t>The causes of liver damage are multifold. The inflammatory reaction damages the liver. COV</w:t>
      </w:r>
      <w:r>
        <w:rPr>
          <w:rFonts w:ascii="Book Antiqua" w:eastAsia="Book Antiqua" w:hAnsi="Book Antiqua" w:cs="Book Antiqua"/>
          <w:color w:val="000000"/>
        </w:rPr>
        <w:t>ID-19</w:t>
      </w:r>
      <w:r w:rsidR="00AD407C">
        <w:rPr>
          <w:rFonts w:ascii="Book Antiqua" w:eastAsia="Book Antiqua" w:hAnsi="Book Antiqua" w:cs="Book Antiqua"/>
          <w:color w:val="000000"/>
        </w:rPr>
        <w:t xml:space="preserve"> </w:t>
      </w:r>
      <w:r>
        <w:rPr>
          <w:rFonts w:ascii="Book Antiqua" w:eastAsia="Book Antiqua" w:hAnsi="Book Antiqua" w:cs="Book Antiqua"/>
          <w:color w:val="000000"/>
        </w:rPr>
        <w:t xml:space="preserve">leads to local inflammation in the affected area of the lung and induces the production of pro-inflammatory cytokines and chemokines, such as IL-6, IFN-γ, M-CSF, and MCP1. IL-6 induces acute inflammation by recruiting neutrophils, which can cause liver injury and increase transaminase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The inflammatory storm induced by severe COVID-19</w:t>
      </w:r>
      <w:r w:rsidR="00AD407C">
        <w:rPr>
          <w:rFonts w:ascii="Book Antiqua" w:eastAsia="Book Antiqua" w:hAnsi="Book Antiqua" w:cs="Book Antiqua"/>
          <w:color w:val="000000"/>
        </w:rPr>
        <w:t xml:space="preserve"> </w:t>
      </w:r>
      <w:r>
        <w:rPr>
          <w:rFonts w:ascii="Book Antiqua" w:eastAsia="Book Antiqua" w:hAnsi="Book Antiqua" w:cs="Book Antiqua"/>
          <w:color w:val="000000"/>
        </w:rPr>
        <w:t xml:space="preserve">causes the release of a large number of inflammatory mediators into the blood circulation, thereby damaging </w:t>
      </w:r>
      <w:r w:rsidR="00AD407C">
        <w:rPr>
          <w:rFonts w:ascii="Book Antiqua" w:eastAsia="Book Antiqua" w:hAnsi="Book Antiqua" w:cs="Book Antiqua"/>
          <w:color w:val="000000"/>
        </w:rPr>
        <w:t xml:space="preserve">the </w:t>
      </w:r>
      <w:r>
        <w:rPr>
          <w:rFonts w:ascii="Book Antiqua" w:eastAsia="Book Antiqua" w:hAnsi="Book Antiqua" w:cs="Book Antiqua"/>
          <w:color w:val="000000"/>
        </w:rPr>
        <w:t xml:space="preserve">liver function. </w:t>
      </w:r>
      <w:r>
        <w:rPr>
          <w:rFonts w:ascii="Book Antiqua" w:eastAsia="Book Antiqua" w:hAnsi="Book Antiqua" w:cs="Book Antiqua"/>
          <w:color w:val="000000"/>
        </w:rPr>
        <w:t xml:space="preserve">Disease-related inflammatory reactions and disease exacerbation may explain the death of some critical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10,35,36]</w:t>
      </w:r>
      <w:r>
        <w:rPr>
          <w:rFonts w:ascii="Book Antiqua" w:eastAsia="Book Antiqua" w:hAnsi="Book Antiqua" w:cs="Book Antiqua"/>
          <w:color w:val="000000"/>
        </w:rPr>
        <w:t>.</w:t>
      </w:r>
      <w:r w:rsidR="004332C5">
        <w:rPr>
          <w:rFonts w:ascii="Book Antiqua" w:hAnsi="Book Antiqua" w:cs="Book Antiqua" w:hint="eastAsia"/>
          <w:color w:val="000000"/>
          <w:lang w:eastAsia="zh-CN"/>
        </w:rPr>
        <w:t xml:space="preserve"> </w:t>
      </w:r>
      <w:r>
        <w:rPr>
          <w:rFonts w:ascii="Book Antiqua" w:eastAsia="Book Antiqua" w:hAnsi="Book Antiqua" w:cs="Book Antiqua"/>
          <w:color w:val="000000"/>
        </w:rPr>
        <w:t>The markers ferritin, IL-8, IL-6, and TNF-α significantly increase in the acute inflammatory phase. IL-6 is positively correlated with increased AST, TBIL, and ALP. IL-8 is positively correlated with increased AST, and TNF-α is positively correlated with increased ALT, AST, and GGT</w:t>
      </w:r>
      <w:r>
        <w:rPr>
          <w:rFonts w:ascii="Book Antiqua" w:eastAsia="Book Antiqua" w:hAnsi="Book Antiqua" w:cs="Book Antiqua"/>
          <w:color w:val="000000"/>
          <w:vertAlign w:val="superscript"/>
        </w:rPr>
        <w:t>[37,38]</w:t>
      </w:r>
      <w:r>
        <w:rPr>
          <w:rFonts w:ascii="Book Antiqua" w:eastAsia="Book Antiqua" w:hAnsi="Book Antiqua" w:cs="Book Antiqua"/>
          <w:color w:val="000000"/>
        </w:rPr>
        <w:t>. Although IL-6 is significantly increased in patients with liver injury, no causal relationship between this cytokine and liver injury has yet been confirmed. Other scholars have reported that IL-8, TNF-α, and IL-1ß may not have a significant relationship with liver injury. Severe patients are more prone to liver damage and show significantly inc</w:t>
      </w:r>
      <w:r>
        <w:rPr>
          <w:rFonts w:ascii="Book Antiqua" w:eastAsia="Book Antiqua" w:hAnsi="Book Antiqua" w:cs="Book Antiqua"/>
          <w:color w:val="000000"/>
        </w:rPr>
        <w:t xml:space="preserve">reased levels of inflammatory cytokines </w:t>
      </w:r>
      <w:r w:rsidR="004332C5">
        <w:rPr>
          <w:rFonts w:ascii="Book Antiqua" w:hAnsi="Book Antiqua" w:cs="Book Antiqua" w:hint="eastAsia"/>
          <w:color w:val="000000"/>
          <w:lang w:eastAsia="zh-CN"/>
        </w:rPr>
        <w:t>[</w:t>
      </w:r>
      <w:r>
        <w:rPr>
          <w:rFonts w:ascii="Book Antiqua" w:eastAsia="Book Antiqua" w:hAnsi="Book Antiqua" w:cs="Book Antiqua"/>
          <w:i/>
          <w:iCs/>
          <w:color w:val="000000"/>
        </w:rPr>
        <w:t>e.g.</w:t>
      </w:r>
      <w:r>
        <w:rPr>
          <w:rFonts w:ascii="Book Antiqua" w:eastAsia="Book Antiqua" w:hAnsi="Book Antiqua" w:cs="Book Antiqua"/>
          <w:color w:val="000000"/>
        </w:rPr>
        <w:t xml:space="preserve">, </w:t>
      </w:r>
      <w:r w:rsidR="00AD407C">
        <w:rPr>
          <w:rFonts w:ascii="Book Antiqua" w:eastAsia="Book Antiqua" w:hAnsi="Book Antiqua" w:cs="Book Antiqua"/>
          <w:color w:val="000000"/>
        </w:rPr>
        <w:t>C</w:t>
      </w:r>
      <w:r>
        <w:rPr>
          <w:rFonts w:ascii="Book Antiqua" w:eastAsia="Book Antiqua" w:hAnsi="Book Antiqua" w:cs="Book Antiqua"/>
          <w:color w:val="000000"/>
        </w:rPr>
        <w:t xml:space="preserve">-reactive protein </w:t>
      </w:r>
      <w:r w:rsidR="004332C5">
        <w:rPr>
          <w:rFonts w:ascii="Book Antiqua" w:hAnsi="Book Antiqua" w:cs="Book Antiqua" w:hint="eastAsia"/>
          <w:color w:val="000000"/>
          <w:lang w:eastAsia="zh-CN"/>
        </w:rPr>
        <w:t>(</w:t>
      </w:r>
      <w:r>
        <w:rPr>
          <w:rFonts w:ascii="Book Antiqua" w:eastAsia="Book Antiqua" w:hAnsi="Book Antiqua" w:cs="Book Antiqua"/>
          <w:color w:val="000000"/>
        </w:rPr>
        <w:t>CRP</w:t>
      </w:r>
      <w:r w:rsidR="004332C5">
        <w:rPr>
          <w:rFonts w:ascii="Book Antiqua" w:hAnsi="Book Antiqua" w:cs="Book Antiqua" w:hint="eastAsia"/>
          <w:color w:val="000000"/>
          <w:lang w:eastAsia="zh-CN"/>
        </w:rPr>
        <w:t>)</w:t>
      </w:r>
      <w:r>
        <w:rPr>
          <w:rFonts w:ascii="Book Antiqua" w:eastAsia="Book Antiqua" w:hAnsi="Book Antiqua" w:cs="Book Antiqua"/>
          <w:color w:val="000000"/>
        </w:rPr>
        <w:t xml:space="preserve">, IL-6, IL-10, </w:t>
      </w:r>
      <w:r w:rsidR="00AD407C">
        <w:rPr>
          <w:rFonts w:ascii="Book Antiqua" w:eastAsia="Book Antiqua" w:hAnsi="Book Antiqua" w:cs="Book Antiqua"/>
          <w:color w:val="000000"/>
        </w:rPr>
        <w:t xml:space="preserve">and </w:t>
      </w:r>
      <w:r>
        <w:rPr>
          <w:rFonts w:ascii="Book Antiqua" w:eastAsia="Book Antiqua" w:hAnsi="Book Antiqua" w:cs="Book Antiqua"/>
          <w:color w:val="000000"/>
        </w:rPr>
        <w:t>IL-17A</w:t>
      </w:r>
      <w:r w:rsidR="004332C5">
        <w:rPr>
          <w:rFonts w:ascii="Book Antiqua" w:hAnsi="Book Antiqua" w:cs="Book Antiqua" w:hint="eastAsia"/>
          <w:color w:val="000000"/>
          <w:lang w:eastAsia="zh-CN"/>
        </w:rPr>
        <w:t>]</w:t>
      </w:r>
      <w:r>
        <w:rPr>
          <w:rFonts w:ascii="Book Antiqua" w:eastAsia="Book Antiqua" w:hAnsi="Book Antiqua" w:cs="Book Antiqua"/>
          <w:color w:val="000000"/>
        </w:rPr>
        <w:t xml:space="preserve"> compared with mild patients. IL-2 and IL-17A have been suggested to be key inflammatory factors causing liver injury in COVID-19 patients</w:t>
      </w:r>
      <w:r>
        <w:rPr>
          <w:rFonts w:ascii="Book Antiqua" w:eastAsia="Book Antiqua" w:hAnsi="Book Antiqua" w:cs="Book Antiqua"/>
          <w:color w:val="000000"/>
          <w:vertAlign w:val="superscript"/>
        </w:rPr>
        <w:t>[39,40]</w:t>
      </w:r>
      <w:r>
        <w:rPr>
          <w:rFonts w:ascii="Book Antiqua" w:eastAsia="Book Antiqua" w:hAnsi="Book Antiqua" w:cs="Book Antiqua"/>
          <w:color w:val="000000"/>
        </w:rPr>
        <w:t>. The early increase in AST level and its correlation with disease severity indicate that immune-mediated inflammation plays an important role in liver injury in severe COVID-19 patients</w:t>
      </w:r>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w:t>
      </w:r>
    </w:p>
    <w:p w14:paraId="46EF3A7D" w14:textId="4B279F15" w:rsidR="00A77B3E" w:rsidRDefault="007B3D5F" w:rsidP="00B67107">
      <w:pPr>
        <w:adjustRightInd w:val="0"/>
        <w:snapToGrid w:val="0"/>
        <w:spacing w:line="360" w:lineRule="auto"/>
        <w:ind w:firstLine="480"/>
        <w:jc w:val="both"/>
      </w:pPr>
      <w:r>
        <w:rPr>
          <w:rFonts w:ascii="Book Antiqua" w:eastAsia="Book Antiqua" w:hAnsi="Book Antiqua" w:cs="Book Antiqua"/>
          <w:color w:val="000000"/>
        </w:rPr>
        <w:t xml:space="preserve">Hepatotoxic drugs damage the liver function. COVID-19 patients are often prescribed </w:t>
      </w:r>
      <w:r w:rsidR="00AD407C">
        <w:rPr>
          <w:rFonts w:ascii="Book Antiqua" w:eastAsia="Book Antiqua" w:hAnsi="Book Antiqua" w:cs="Book Antiqua"/>
          <w:color w:val="000000"/>
        </w:rPr>
        <w:t xml:space="preserve">with </w:t>
      </w:r>
      <w:r>
        <w:rPr>
          <w:rFonts w:ascii="Book Antiqua" w:eastAsia="Book Antiqua" w:hAnsi="Book Antiqua" w:cs="Book Antiqua"/>
          <w:color w:val="000000"/>
        </w:rPr>
        <w:t>antiviral drugs, antibiotics, antifunga</w:t>
      </w:r>
      <w:r>
        <w:rPr>
          <w:rFonts w:ascii="Book Antiqua" w:eastAsia="Book Antiqua" w:hAnsi="Book Antiqua" w:cs="Book Antiqua"/>
          <w:color w:val="000000"/>
        </w:rPr>
        <w:t>l drugs, and systemic glucocorticoid drugs. These drugs could result in the elevation of liver transaminase levels. Some antiviral drugs may have potential hepatotoxicity. For example, lopinavir/ritonavir is mainly affected by cytochrome p450 3A4 in the liver</w:t>
      </w:r>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Patients treated with </w:t>
      </w:r>
      <w:proofErr w:type="spellStart"/>
      <w:r>
        <w:rPr>
          <w:rFonts w:ascii="Book Antiqua" w:eastAsia="Book Antiqua" w:hAnsi="Book Antiqua" w:cs="Book Antiqua"/>
          <w:color w:val="000000"/>
        </w:rPr>
        <w:t>lopinavir</w:t>
      </w:r>
      <w:proofErr w:type="spellEnd"/>
      <w:r>
        <w:rPr>
          <w:rFonts w:ascii="Book Antiqua" w:eastAsia="Book Antiqua" w:hAnsi="Book Antiqua" w:cs="Book Antiqua"/>
          <w:color w:val="000000"/>
        </w:rPr>
        <w:t xml:space="preserve">/ritonavir combined with </w:t>
      </w:r>
      <w:proofErr w:type="spellStart"/>
      <w:r>
        <w:rPr>
          <w:rFonts w:ascii="Book Antiqua" w:eastAsia="Book Antiqua" w:hAnsi="Book Antiqua" w:cs="Book Antiqua"/>
          <w:color w:val="000000"/>
        </w:rPr>
        <w:t>arbidol</w:t>
      </w:r>
      <w:proofErr w:type="spellEnd"/>
      <w:r>
        <w:rPr>
          <w:rFonts w:ascii="Book Antiqua" w:eastAsia="Book Antiqua" w:hAnsi="Book Antiqua" w:cs="Book Antiqua"/>
          <w:color w:val="000000"/>
        </w:rPr>
        <w:t xml:space="preserve"> often show liver damage, and the incidence of liver injury in this group may be up to 3.58 times greater than that in patients who did not receive the same treatment. Drug treatment increases the likelihood </w:t>
      </w:r>
      <w:r>
        <w:rPr>
          <w:rFonts w:ascii="Book Antiqua" w:eastAsia="Book Antiqua" w:hAnsi="Book Antiqua" w:cs="Book Antiqua"/>
          <w:color w:val="000000"/>
        </w:rPr>
        <w:lastRenderedPageBreak/>
        <w:t>of liver damage by 12.1%</w:t>
      </w:r>
      <w:r>
        <w:rPr>
          <w:rFonts w:ascii="Book Antiqua" w:eastAsia="Book Antiqua" w:hAnsi="Book Antiqua" w:cs="Book Antiqua"/>
          <w:color w:val="000000"/>
          <w:vertAlign w:val="superscript"/>
        </w:rPr>
        <w:t>[43]</w:t>
      </w:r>
      <w:r>
        <w:rPr>
          <w:rFonts w:ascii="Book Antiqua" w:eastAsia="Book Antiqua" w:hAnsi="Book Antiqua" w:cs="Book Antiqua"/>
          <w:color w:val="000000"/>
        </w:rPr>
        <w:t>. Some patients may be given symptomatic treatment with acetaminophen and other drugs during hospitalization. Large doses or combinations of these drugs with other medications can cause liver toxicity and even liver failure</w:t>
      </w:r>
      <w:r>
        <w:rPr>
          <w:rFonts w:ascii="Book Antiqua" w:eastAsia="Book Antiqua" w:hAnsi="Book Antiqua" w:cs="Book Antiqua"/>
          <w:color w:val="000000"/>
          <w:vertAlign w:val="superscript"/>
        </w:rPr>
        <w:t>[44]</w:t>
      </w:r>
      <w:r>
        <w:rPr>
          <w:rFonts w:ascii="Book Antiqua" w:eastAsia="Book Antiqua" w:hAnsi="Book Antiqua" w:cs="Book Antiqua"/>
          <w:color w:val="000000"/>
        </w:rPr>
        <w:t>. In a study of seven COVID-19 patients who wer</w:t>
      </w:r>
      <w:r>
        <w:rPr>
          <w:rFonts w:ascii="Book Antiqua" w:eastAsia="Book Antiqua" w:hAnsi="Book Antiqua" w:cs="Book Antiqua"/>
          <w:color w:val="000000"/>
        </w:rPr>
        <w:t>e administered</w:t>
      </w:r>
      <w:r w:rsidR="00AD407C">
        <w:rPr>
          <w:rFonts w:ascii="Book Antiqua" w:eastAsia="Book Antiqua" w:hAnsi="Book Antiqua" w:cs="Book Antiqua"/>
          <w:color w:val="000000"/>
        </w:rPr>
        <w:t xml:space="preserve"> with</w:t>
      </w:r>
      <w:r>
        <w:rPr>
          <w:rFonts w:ascii="Book Antiqua" w:eastAsia="Book Antiqua" w:hAnsi="Book Antiqua" w:cs="Book Antiqua"/>
          <w:color w:val="000000"/>
        </w:rPr>
        <w:t xml:space="preserve"> tocilizumab treatment, the drug increased transaminase levels in all patients by up to fivefold compared with normal levels, but the</w:t>
      </w:r>
      <w:r w:rsidR="00D70158">
        <w:rPr>
          <w:rFonts w:ascii="Book Antiqua" w:eastAsia="Book Antiqua" w:hAnsi="Book Antiqua" w:cs="Book Antiqua"/>
          <w:color w:val="000000"/>
        </w:rPr>
        <w:t xml:space="preserve"> </w:t>
      </w:r>
      <w:r>
        <w:rPr>
          <w:rFonts w:ascii="Book Antiqua" w:eastAsia="Book Antiqua" w:hAnsi="Book Antiqua" w:cs="Book Antiqua"/>
          <w:color w:val="000000"/>
        </w:rPr>
        <w:t>CRP levels and liver function returned</w:t>
      </w:r>
      <w:r>
        <w:rPr>
          <w:rFonts w:ascii="Book Antiqua" w:eastAsia="Book Antiqua" w:hAnsi="Book Antiqua" w:cs="Book Antiqua"/>
          <w:color w:val="000000"/>
        </w:rPr>
        <w:t xml:space="preserve"> to normal within 3 wk. However, </w:t>
      </w:r>
      <w:proofErr w:type="spellStart"/>
      <w:r>
        <w:rPr>
          <w:rFonts w:ascii="Book Antiqua" w:eastAsia="Book Antiqua" w:hAnsi="Book Antiqua" w:cs="Book Antiqua"/>
          <w:color w:val="000000"/>
        </w:rPr>
        <w:t>Campochiaro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reported that tocilizumab treatment does not significantly reduce mortality in patients with COVID-19. These contradictory findings suggest that great care should be taken when providing tocilizumab treatment. Patients treated with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also showed liver transaminase elevation, which indicates that the antiviral drug may cause liver cell injury</w:t>
      </w:r>
      <w:r>
        <w:rPr>
          <w:rFonts w:ascii="Book Antiqua" w:eastAsia="Book Antiqua" w:hAnsi="Book Antiqua" w:cs="Book Antiqua"/>
          <w:color w:val="000000"/>
          <w:vertAlign w:val="superscript"/>
        </w:rPr>
        <w:t>[46,47]</w:t>
      </w:r>
      <w:r>
        <w:rPr>
          <w:rFonts w:ascii="Book Antiqua" w:eastAsia="Book Antiqua" w:hAnsi="Book Antiqua" w:cs="Book Antiqua"/>
          <w:color w:val="000000"/>
        </w:rPr>
        <w:t xml:space="preserve">. </w:t>
      </w:r>
    </w:p>
    <w:p w14:paraId="62A3B32A" w14:textId="4A0EC889" w:rsidR="00A77B3E" w:rsidRDefault="007B3D5F" w:rsidP="00B67107">
      <w:pPr>
        <w:adjustRightInd w:val="0"/>
        <w:snapToGrid w:val="0"/>
        <w:spacing w:line="360" w:lineRule="auto"/>
        <w:ind w:firstLine="480"/>
        <w:jc w:val="both"/>
      </w:pPr>
      <w:r>
        <w:rPr>
          <w:rFonts w:ascii="Book Antiqua" w:eastAsia="Book Antiqua" w:hAnsi="Book Antiqua" w:cs="Book Antiqua"/>
          <w:color w:val="000000"/>
        </w:rPr>
        <w:t>Hypoxia may be another cause of liver injury. The release of a large number of inflammatory cytokines induces acute respiratory distress syndrome (ARDS) and systemic inflammatory response syndrome (SIRS) and causes hypoxia, which leads to lung, liver, myocardial, and kidney damage. Microthrombi and hemophagocytes have been noted in the liver biopsy of patients with COVID</w:t>
      </w:r>
      <w:r>
        <w:rPr>
          <w:rFonts w:ascii="Book Antiqua" w:eastAsia="Book Antiqua" w:hAnsi="Book Antiqua" w:cs="Book Antiqua"/>
          <w:color w:val="000000"/>
        </w:rPr>
        <w:t>-19, suggesting t</w:t>
      </w:r>
      <w:r>
        <w:rPr>
          <w:rFonts w:ascii="Book Antiqua" w:eastAsia="Book Antiqua" w:hAnsi="Book Antiqua" w:cs="Book Antiqua"/>
          <w:color w:val="000000"/>
        </w:rPr>
        <w:t xml:space="preserve">hat ischemia may be a potential cause of liver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Liver biopsy of COVID-19 patients revealed moderate microvascular steatosis and mild liver lobule and portal lesions</w:t>
      </w:r>
      <w:r>
        <w:rPr>
          <w:rFonts w:ascii="Book Antiqua" w:eastAsia="Book Antiqua" w:hAnsi="Book Antiqua" w:cs="Book Antiqua"/>
          <w:color w:val="000000"/>
          <w:vertAlign w:val="superscript"/>
        </w:rPr>
        <w:t>[49,50]</w:t>
      </w:r>
      <w:r>
        <w:rPr>
          <w:rFonts w:ascii="Book Antiqua" w:eastAsia="Book Antiqua" w:hAnsi="Book Antiqua" w:cs="Book Antiqua"/>
          <w:color w:val="000000"/>
        </w:rPr>
        <w:t>. Hypoxia caused by COVID-19-related complications, such as respiratory distress syndrome or multiple organ failure, can also cause liver ischemia and hypoxia–reperfusion dysfunction, which is more severe in serious cases than in mild COVID-19 patients.</w:t>
      </w:r>
    </w:p>
    <w:p w14:paraId="3D1D2AD3" w14:textId="34301CCB" w:rsidR="00A77B3E" w:rsidRDefault="007B3D5F" w:rsidP="00B67107">
      <w:pPr>
        <w:adjustRightInd w:val="0"/>
        <w:snapToGrid w:val="0"/>
        <w:spacing w:line="360" w:lineRule="auto"/>
        <w:ind w:firstLine="480"/>
        <w:jc w:val="both"/>
      </w:pPr>
      <w:r>
        <w:rPr>
          <w:rFonts w:ascii="Book Antiqua" w:eastAsia="Book Antiqua" w:hAnsi="Book Antiqua" w:cs="Book Antiqua"/>
          <w:color w:val="000000"/>
        </w:rPr>
        <w:t>Studies have found that ACE2 is the key receptor through which SARS-CoV-2 cells are able to enter cells</w:t>
      </w:r>
      <w:r>
        <w:rPr>
          <w:rFonts w:ascii="Book Antiqua" w:eastAsia="Book Antiqua" w:hAnsi="Book Antiqua" w:cs="Book Antiqua"/>
          <w:color w:val="000000"/>
          <w:shd w:val="clear" w:color="auto" w:fill="FFFFFF"/>
          <w:vertAlign w:val="superscript"/>
        </w:rPr>
        <w:t>[51]</w:t>
      </w:r>
      <w:r>
        <w:rPr>
          <w:rFonts w:ascii="Book Antiqua" w:eastAsia="Book Antiqua" w:hAnsi="Book Antiqua" w:cs="Book Antiqua"/>
          <w:color w:val="000000"/>
          <w:shd w:val="clear" w:color="auto" w:fill="FFFFFF"/>
        </w:rPr>
        <w:t>. The expression of ACE2 in liver cells is very low and occurs mainly in bile duct cells; this finding indicates that hepatic bile duct cells may be the site of direct assault of the n</w:t>
      </w:r>
      <w:r>
        <w:rPr>
          <w:rFonts w:ascii="Book Antiqua" w:eastAsia="Book Antiqua" w:hAnsi="Book Antiqua" w:cs="Book Antiqua"/>
          <w:color w:val="000000"/>
          <w:shd w:val="clear" w:color="auto" w:fill="FFFFFF"/>
        </w:rPr>
        <w:t>ovel virus. Eleven patients were found to be PCR</w:t>
      </w:r>
      <w:r w:rsidR="00D7015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positive in</w:t>
      </w:r>
      <w:r w:rsidR="008F7B32">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20 deceased COVID-19 pa</w:t>
      </w:r>
      <w:r>
        <w:rPr>
          <w:rFonts w:ascii="Book Antiqua" w:eastAsia="Book Antiqua" w:hAnsi="Book Antiqua" w:cs="Book Antiqua"/>
          <w:color w:val="000000"/>
          <w:shd w:val="clear" w:color="auto" w:fill="FFFFFF"/>
        </w:rPr>
        <w:t xml:space="preserve">tients; moreover, although the results were not statistically significant, the AST peak of PCR-positive patients was higher than that of PCR-negative </w:t>
      </w:r>
      <w:proofErr w:type="gramStart"/>
      <w:r>
        <w:rPr>
          <w:rFonts w:ascii="Book Antiqua" w:eastAsia="Book Antiqua" w:hAnsi="Book Antiqua" w:cs="Book Antiqua"/>
          <w:color w:val="000000"/>
          <w:shd w:val="clear" w:color="auto" w:fill="FFFFFF"/>
        </w:rPr>
        <w:t>patients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52]</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The liver pathology of one deceased patient showed no bile duct injury or </w:t>
      </w:r>
      <w:r>
        <w:rPr>
          <w:rFonts w:ascii="Book Antiqua" w:eastAsia="Book Antiqua" w:hAnsi="Book Antiqua" w:cs="Book Antiqua"/>
          <w:color w:val="000000"/>
        </w:rPr>
        <w:lastRenderedPageBreak/>
        <w:t>virus infiltration, and LDH and GGT, which reflect bile duct damage, were not significantly increased</w:t>
      </w:r>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2300AEF4" w14:textId="77777777" w:rsidR="00A77B3E" w:rsidRDefault="00A77B3E" w:rsidP="00B67107">
      <w:pPr>
        <w:adjustRightInd w:val="0"/>
        <w:snapToGrid w:val="0"/>
        <w:spacing w:line="360" w:lineRule="auto"/>
        <w:ind w:firstLine="480"/>
        <w:jc w:val="both"/>
      </w:pPr>
    </w:p>
    <w:p w14:paraId="6C44995C" w14:textId="77777777" w:rsidR="00A77B3E" w:rsidRPr="00C32155" w:rsidRDefault="007B3D5F" w:rsidP="00B67107">
      <w:pPr>
        <w:adjustRightInd w:val="0"/>
        <w:snapToGrid w:val="0"/>
        <w:spacing w:line="360" w:lineRule="auto"/>
        <w:jc w:val="both"/>
        <w:rPr>
          <w:caps/>
          <w:u w:val="single"/>
        </w:rPr>
      </w:pPr>
      <w:r w:rsidRPr="00C32155">
        <w:rPr>
          <w:rFonts w:ascii="Book Antiqua" w:eastAsia="Book Antiqua" w:hAnsi="Book Antiqua" w:cs="Book Antiqua"/>
          <w:b/>
          <w:bCs/>
          <w:caps/>
          <w:color w:val="000000"/>
          <w:u w:val="single"/>
        </w:rPr>
        <w:t>Impact of liver injury on patient prognosis</w:t>
      </w:r>
    </w:p>
    <w:p w14:paraId="1EBC4CA5" w14:textId="6A837F8E" w:rsidR="00A77B3E" w:rsidRDefault="007B3D5F" w:rsidP="00B67107">
      <w:pPr>
        <w:adjustRightInd w:val="0"/>
        <w:snapToGrid w:val="0"/>
        <w:spacing w:line="360" w:lineRule="auto"/>
        <w:jc w:val="both"/>
      </w:pPr>
      <w:r>
        <w:rPr>
          <w:rFonts w:ascii="Book Antiqua" w:eastAsia="Book Antiqua" w:hAnsi="Book Antiqua" w:cs="Book Antiqua"/>
          <w:color w:val="000000"/>
        </w:rPr>
        <w:t>Abnormal liver function indices can be used to judge the severity</w:t>
      </w:r>
      <w:r>
        <w:rPr>
          <w:rFonts w:ascii="Book Antiqua" w:eastAsia="Book Antiqua" w:hAnsi="Book Antiqua" w:cs="Book Antiqua"/>
          <w:color w:val="000000"/>
        </w:rPr>
        <w:t xml:space="preserve"> of </w:t>
      </w:r>
      <w:r>
        <w:rPr>
          <w:rFonts w:ascii="Book Antiqua" w:eastAsia="Book Antiqua" w:hAnsi="Book Antiqua" w:cs="Book Antiqua"/>
          <w:color w:val="000000"/>
          <w:shd w:val="clear" w:color="auto" w:fill="FFFFFF"/>
        </w:rPr>
        <w:t>COVID-19</w:t>
      </w:r>
      <w:r>
        <w:rPr>
          <w:rFonts w:ascii="Book Antiqua" w:eastAsia="Book Antiqua" w:hAnsi="Book Antiqua" w:cs="Book Antiqua"/>
          <w:color w:val="000000"/>
        </w:rPr>
        <w:t xml:space="preserve">. Compared with other indicators of liver injury, </w:t>
      </w:r>
      <w:r>
        <w:rPr>
          <w:rFonts w:ascii="Book Antiqua" w:eastAsia="Book Antiqua" w:hAnsi="Book Antiqua" w:cs="Book Antiqua"/>
          <w:color w:val="000000"/>
          <w:shd w:val="clear" w:color="auto" w:fill="FFFFFF"/>
        </w:rPr>
        <w:t xml:space="preserve">COVID-19 </w:t>
      </w:r>
      <w:r>
        <w:rPr>
          <w:rFonts w:ascii="Book Antiqua" w:eastAsia="Book Antiqua" w:hAnsi="Book Antiqua" w:cs="Book Antiqua"/>
          <w:color w:val="000000"/>
        </w:rPr>
        <w:t xml:space="preserve">patients with abnormal AST have </w:t>
      </w:r>
      <w:r w:rsidR="00D55845">
        <w:rPr>
          <w:rFonts w:ascii="Book Antiqua" w:eastAsia="Book Antiqua" w:hAnsi="Book Antiqua" w:cs="Book Antiqua"/>
          <w:color w:val="000000"/>
        </w:rPr>
        <w:t xml:space="preserve">a </w:t>
      </w:r>
      <w:r>
        <w:rPr>
          <w:rFonts w:ascii="Book Antiqua" w:eastAsia="Book Antiqua" w:hAnsi="Book Antiqua" w:cs="Book Antiqua"/>
          <w:color w:val="000000"/>
        </w:rPr>
        <w:t xml:space="preserve">greater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shd w:val="clear" w:color="auto" w:fill="FFFFFF"/>
        </w:rPr>
        <w:t>. A high ratio of white blood cells to lymphocytes indicates that the systemic inflammatory response is activated. Liver steatosis and the ratio of neutrophils to lymphocytes are related to disease severity</w:t>
      </w:r>
      <w:r>
        <w:rPr>
          <w:rFonts w:ascii="Book Antiqua" w:eastAsia="Book Antiqua" w:hAnsi="Book Antiqua" w:cs="Book Antiqua"/>
          <w:color w:val="000000"/>
          <w:shd w:val="clear" w:color="auto" w:fill="FFFFFF"/>
          <w:vertAlign w:val="superscript"/>
        </w:rPr>
        <w:t>[54]</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The ratio of white blood cells to lymphocytes is an independent risk factor influencing the mortality of patients with </w:t>
      </w:r>
      <w:r>
        <w:rPr>
          <w:rFonts w:ascii="Book Antiqua" w:eastAsia="Book Antiqua" w:hAnsi="Book Antiqua" w:cs="Book Antiqua"/>
          <w:color w:val="000000"/>
          <w:shd w:val="clear" w:color="auto" w:fill="FFFFFF"/>
        </w:rPr>
        <w:t>COVID-19</w:t>
      </w:r>
      <w:r>
        <w:rPr>
          <w:rFonts w:ascii="Book Antiqua" w:eastAsia="Book Antiqua" w:hAnsi="Book Antiqua" w:cs="Book Antiqua"/>
          <w:color w:val="000000"/>
        </w:rPr>
        <w:t xml:space="preserve"> and liver injury. Patients with chronic liver disease generally experience longer hospital stays than those without. Unfortunately, prolonged hospital stays increase the risk of nosocomial infection, which contributes to </w:t>
      </w:r>
      <w:r w:rsidR="00D55845">
        <w:rPr>
          <w:rFonts w:ascii="Book Antiqua" w:eastAsia="Book Antiqua" w:hAnsi="Book Antiqua" w:cs="Book Antiqua"/>
          <w:color w:val="000000"/>
        </w:rPr>
        <w:t xml:space="preserve">a </w:t>
      </w:r>
      <w:r>
        <w:rPr>
          <w:rFonts w:ascii="Book Antiqua" w:eastAsia="Book Antiqua" w:hAnsi="Book Antiqua" w:cs="Book Antiqua"/>
          <w:color w:val="000000"/>
        </w:rPr>
        <w:t xml:space="preserve">poor patient </w:t>
      </w:r>
      <w:proofErr w:type="gramStart"/>
      <w:r>
        <w:rPr>
          <w:rFonts w:ascii="Book Antiqua" w:eastAsia="Book Antiqua" w:hAnsi="Book Antiqua" w:cs="Book Antiqua"/>
          <w:color w:val="000000"/>
        </w:rPr>
        <w:t>progno</w:t>
      </w:r>
      <w:r>
        <w:rPr>
          <w:rFonts w:ascii="Book Antiqua" w:eastAsia="Book Antiqua" w:hAnsi="Book Antiqua" w:cs="Book Antiqua"/>
          <w:color w:val="000000"/>
        </w:rPr>
        <w:t>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Some studies revealed no obvious correlation between chronic liver disease and the severity o</w:t>
      </w:r>
      <w:r>
        <w:rPr>
          <w:rFonts w:ascii="Book Antiqua" w:eastAsia="Book Antiqua" w:hAnsi="Book Antiqua" w:cs="Book Antiqua"/>
          <w:color w:val="000000"/>
        </w:rPr>
        <w:t xml:space="preserve">f </w:t>
      </w:r>
      <w:r>
        <w:rPr>
          <w:rFonts w:ascii="Book Antiqua" w:eastAsia="Book Antiqua" w:hAnsi="Book Antiqua" w:cs="Book Antiqua"/>
          <w:color w:val="000000"/>
          <w:shd w:val="clear" w:color="auto" w:fill="FFFFFF"/>
        </w:rPr>
        <w:t>COVID-19</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Hepatic steatosis (HS) is associated with elevated transaminase</w:t>
      </w:r>
      <w:r w:rsidR="00D55845">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and the</w:t>
      </w:r>
      <w:r>
        <w:rPr>
          <w:rFonts w:ascii="Book Antiqua" w:eastAsia="Book Antiqua" w:hAnsi="Book Antiqua" w:cs="Book Antiqua"/>
          <w:color w:val="000000"/>
          <w:shd w:val="clear" w:color="auto" w:fill="FFFFFF"/>
        </w:rPr>
        <w:t xml:space="preserve"> need for intubation, dialysis, and vasopressors. No connection between HS and jaundice or portal hypertension complications has been reported</w:t>
      </w:r>
      <w:r>
        <w:rPr>
          <w:rFonts w:ascii="Book Antiqua" w:eastAsia="Book Antiqua" w:hAnsi="Book Antiqua" w:cs="Book Antiqua"/>
          <w:color w:val="000000"/>
          <w:shd w:val="clear" w:color="auto" w:fill="FFFFFF"/>
          <w:vertAlign w:val="superscript"/>
        </w:rPr>
        <w:t>[57]</w:t>
      </w:r>
      <w:r>
        <w:rPr>
          <w:rFonts w:ascii="Book Antiqua" w:eastAsia="Book Antiqua" w:hAnsi="Book Antiqua" w:cs="Book Antiqua"/>
          <w:color w:val="000000"/>
          <w:shd w:val="clear" w:color="auto" w:fill="FFFFFF"/>
        </w:rPr>
        <w:t xml:space="preserve">. Liver steatosis can be used to predict COVID-19-related </w:t>
      </w:r>
      <w:proofErr w:type="gramStart"/>
      <w:r>
        <w:rPr>
          <w:rFonts w:ascii="Book Antiqua" w:eastAsia="Book Antiqua" w:hAnsi="Book Antiqua" w:cs="Book Antiqua"/>
          <w:color w:val="000000"/>
          <w:shd w:val="clear" w:color="auto" w:fill="FFFFFF"/>
        </w:rPr>
        <w:t>complications</w:t>
      </w:r>
      <w:r w:rsidR="004332C5">
        <w:rPr>
          <w:rFonts w:ascii="Book Antiqua" w:eastAsia="Book Antiqua" w:hAnsi="Book Antiqua" w:cs="Book Antiqua"/>
          <w:color w:val="000000"/>
          <w:shd w:val="clear" w:color="auto" w:fill="FFFFFF"/>
          <w:vertAlign w:val="superscript"/>
        </w:rPr>
        <w:t>[</w:t>
      </w:r>
      <w:proofErr w:type="gramEnd"/>
      <w:r w:rsidR="004332C5">
        <w:rPr>
          <w:rFonts w:ascii="Book Antiqua" w:eastAsia="Book Antiqua" w:hAnsi="Book Antiqua" w:cs="Book Antiqua"/>
          <w:color w:val="000000"/>
          <w:shd w:val="clear" w:color="auto" w:fill="FFFFFF"/>
          <w:vertAlign w:val="superscript"/>
        </w:rPr>
        <w:t>58,</w:t>
      </w:r>
      <w:r>
        <w:rPr>
          <w:rFonts w:ascii="Book Antiqua" w:eastAsia="Book Antiqua" w:hAnsi="Book Antiqua" w:cs="Book Antiqua"/>
          <w:color w:val="000000"/>
          <w:shd w:val="clear" w:color="auto" w:fill="FFFFFF"/>
          <w:vertAlign w:val="superscript"/>
        </w:rPr>
        <w:t>59]</w:t>
      </w:r>
      <w:r>
        <w:rPr>
          <w:rFonts w:ascii="Book Antiqua" w:eastAsia="Book Antiqua" w:hAnsi="Book Antiqua" w:cs="Book Antiqua"/>
          <w:color w:val="000000"/>
          <w:shd w:val="clear" w:color="auto" w:fill="FFFFFF"/>
        </w:rPr>
        <w:t>. These previous findings indicate that males and elderly patients, as well as more severely ill patients, are highly likely to develop liver damage. COVID-19 patients with liver injury are more likely to be diagnosed with previous hypertension, coronary heart disease, and malignant tumors than patients without liver injury, and patients with liver abnormalities tend to have a higher incidence of heart injury, kidney injury, and SIRS. These findings indicate that liver biochemical abnormalities are closely related to heart damage, kidney damage, and SIRS and play an important role in COVID-19</w:t>
      </w:r>
      <w:r>
        <w:rPr>
          <w:rFonts w:ascii="Book Antiqua" w:eastAsia="Book Antiqua" w:hAnsi="Book Antiqua" w:cs="Book Antiqua"/>
          <w:color w:val="000000"/>
          <w:shd w:val="clear" w:color="auto" w:fill="FFFFFF"/>
          <w:vertAlign w:val="superscript"/>
        </w:rPr>
        <w:t>[7]</w:t>
      </w:r>
      <w:r>
        <w:rPr>
          <w:rFonts w:ascii="Book Antiqua" w:eastAsia="Book Antiqua" w:hAnsi="Book Antiqua" w:cs="Book Antiqua"/>
          <w:color w:val="000000"/>
          <w:shd w:val="clear" w:color="auto" w:fill="FFFFFF"/>
        </w:rPr>
        <w:t xml:space="preserve">. Increased bilirubin and AST/ALT ratios could predict the mortality of patients with liver </w:t>
      </w:r>
      <w:proofErr w:type="gramStart"/>
      <w:r>
        <w:rPr>
          <w:rFonts w:ascii="Book Antiqua" w:eastAsia="Book Antiqua" w:hAnsi="Book Antiqua" w:cs="Book Antiqua"/>
          <w:color w:val="000000"/>
          <w:shd w:val="clear" w:color="auto" w:fill="FFFFFF"/>
        </w:rPr>
        <w:t>cirrhosis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22]</w:t>
      </w:r>
      <w:r>
        <w:rPr>
          <w:rFonts w:ascii="Book Antiqua" w:eastAsia="Book Antiqua" w:hAnsi="Book Antiqua" w:cs="Book Antiqua"/>
          <w:color w:val="000000"/>
          <w:shd w:val="clear" w:color="auto" w:fill="FFFFFF"/>
        </w:rPr>
        <w:t xml:space="preserve">. Compared with the normal liver function group, patients with liver injury showed 3-fold greater AST levels, 19.27-fold greater risk of mechanical ventilation, and 116.7-fold greater risk of death. Factors </w:t>
      </w:r>
      <w:r>
        <w:rPr>
          <w:rFonts w:ascii="Book Antiqua" w:eastAsia="Book Antiqua" w:hAnsi="Book Antiqua" w:cs="Book Antiqua"/>
          <w:color w:val="000000"/>
          <w:shd w:val="clear" w:color="auto" w:fill="FFFFFF"/>
        </w:rPr>
        <w:lastRenderedPageBreak/>
        <w:t>significantly associated with liver damage included leukocytosis, lymphopenia, and male sex</w:t>
      </w:r>
      <w:r>
        <w:rPr>
          <w:rFonts w:ascii="Book Antiqua" w:eastAsia="Book Antiqua" w:hAnsi="Book Antiqua" w:cs="Book Antiqua"/>
          <w:color w:val="000000"/>
          <w:shd w:val="clear" w:color="auto" w:fill="FFFFFF"/>
          <w:vertAlign w:val="superscript"/>
        </w:rPr>
        <w:t>[60]</w:t>
      </w:r>
      <w:r>
        <w:rPr>
          <w:rFonts w:ascii="Book Antiqua" w:eastAsia="Book Antiqua" w:hAnsi="Book Antiqua" w:cs="Book Antiqua"/>
          <w:color w:val="000000"/>
          <w:shd w:val="clear" w:color="auto" w:fill="FFFFFF"/>
        </w:rPr>
        <w:t>.</w:t>
      </w:r>
    </w:p>
    <w:p w14:paraId="38D510E9" w14:textId="77777777" w:rsidR="00A77B3E" w:rsidRDefault="00A77B3E" w:rsidP="00B67107">
      <w:pPr>
        <w:adjustRightInd w:val="0"/>
        <w:snapToGrid w:val="0"/>
        <w:spacing w:line="360" w:lineRule="auto"/>
        <w:ind w:firstLine="420"/>
        <w:jc w:val="both"/>
      </w:pPr>
    </w:p>
    <w:p w14:paraId="60F6929C" w14:textId="77777777" w:rsidR="00A77B3E" w:rsidRDefault="007B3D5F" w:rsidP="00B67107">
      <w:pPr>
        <w:adjustRightInd w:val="0"/>
        <w:snapToGrid w:val="0"/>
        <w:spacing w:line="360" w:lineRule="auto"/>
        <w:jc w:val="both"/>
      </w:pPr>
      <w:r>
        <w:rPr>
          <w:rFonts w:ascii="Book Antiqua" w:eastAsia="Book Antiqua" w:hAnsi="Book Antiqua" w:cs="Book Antiqua"/>
          <w:b/>
          <w:bCs/>
          <w:caps/>
          <w:color w:val="000000"/>
          <w:u w:val="single"/>
          <w:shd w:val="clear" w:color="auto" w:fill="FFFFFF"/>
        </w:rPr>
        <w:t>Management and treatment of liver injury in COVID-19 patients</w:t>
      </w:r>
    </w:p>
    <w:p w14:paraId="6E634DF3" w14:textId="4E850797" w:rsidR="00A77B3E" w:rsidRDefault="007B3D5F" w:rsidP="00B67107">
      <w:pPr>
        <w:adjustRightInd w:val="0"/>
        <w:snapToGrid w:val="0"/>
        <w:spacing w:line="360" w:lineRule="auto"/>
        <w:jc w:val="both"/>
      </w:pPr>
      <w:r>
        <w:rPr>
          <w:rFonts w:ascii="Book Antiqua" w:eastAsia="Book Antiqua" w:hAnsi="Book Antiqua" w:cs="Book Antiqua"/>
          <w:color w:val="000000"/>
        </w:rPr>
        <w:t>A consistent treatment recommendation for liver function abnormalities in patients with COVID-19 has yet to be established. Liver fu</w:t>
      </w:r>
      <w:r>
        <w:rPr>
          <w:rFonts w:ascii="Book Antiqua" w:eastAsia="Book Antiqua" w:hAnsi="Book Antiqua" w:cs="Book Antiqua"/>
          <w:color w:val="000000"/>
        </w:rPr>
        <w:t>nction could provide clinicians with</w:t>
      </w:r>
      <w:r>
        <w:rPr>
          <w:rFonts w:ascii="Book Antiqua" w:eastAsia="Book Antiqua" w:hAnsi="Book Antiqua" w:cs="Book Antiqua"/>
          <w:color w:val="000000"/>
          <w:shd w:val="clear" w:color="auto" w:fill="FFFFFF"/>
        </w:rPr>
        <w:t xml:space="preserve"> valuable information. Abnormal liver function could be used as an indicator to evaluate the prognosis of patients with COVID-19. </w:t>
      </w:r>
      <w:r>
        <w:rPr>
          <w:rFonts w:ascii="Book Antiqua" w:eastAsia="Book Antiqua" w:hAnsi="Book Antiqua" w:cs="Book Antiqua"/>
          <w:color w:val="000000"/>
        </w:rPr>
        <w:t xml:space="preserve">Mishra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61]</w:t>
      </w:r>
      <w:r>
        <w:rPr>
          <w:rFonts w:ascii="Book Antiqua" w:eastAsia="Book Antiqua" w:hAnsi="Book Antiqua" w:cs="Book Antiqua"/>
          <w:color w:val="000000"/>
        </w:rPr>
        <w:t xml:space="preserve"> reviewed </w:t>
      </w:r>
      <w:r w:rsidR="00CE6F1B">
        <w:rPr>
          <w:rFonts w:ascii="Book Antiqua" w:eastAsia="Book Antiqua" w:hAnsi="Book Antiqua" w:cs="Book Antiqua"/>
          <w:color w:val="000000"/>
        </w:rPr>
        <w:t>348</w:t>
      </w:r>
      <w:r>
        <w:rPr>
          <w:rFonts w:ascii="Book Antiqua" w:eastAsia="Book Antiqua" w:hAnsi="Book Antiqua" w:cs="Book Antiqua"/>
          <w:color w:val="000000"/>
        </w:rPr>
        <w:t xml:space="preserve"> patients diagnosed with COVID-19 and treated in a nursing center. Their liver injury is related to inflammation caused by COVID-19. Earl</w:t>
      </w:r>
      <w:r>
        <w:rPr>
          <w:rFonts w:ascii="Book Antiqua" w:eastAsia="Book Antiqua" w:hAnsi="Book Antiqua" w:cs="Book Antiqua"/>
          <w:color w:val="000000"/>
        </w:rPr>
        <w:t>y and continuous monitoring of liver enzymes in patients with COVID-19 helps identify the changes in these patients in early disease stages</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Another study found that the bilirubin level of dead patients with COVID-19 is significantly higher than that of patients discharged from hospitals. Early bilirubin monitoring can help detect severe and critical patients in early stages</w:t>
      </w:r>
      <w:r>
        <w:rPr>
          <w:rFonts w:ascii="Book Antiqua" w:eastAsia="Book Antiqua" w:hAnsi="Book Antiqua" w:cs="Book Antiqua"/>
          <w:color w:val="000000"/>
          <w:shd w:val="clear" w:color="auto" w:fill="FFFFFF"/>
          <w:vertAlign w:val="superscript"/>
        </w:rPr>
        <w:t>[40]</w:t>
      </w:r>
      <w:r>
        <w:rPr>
          <w:rFonts w:ascii="Book Antiqua" w:eastAsia="Book Antiqua" w:hAnsi="Book Antiqua" w:cs="Book Antiqua"/>
          <w:color w:val="000000"/>
          <w:shd w:val="clear" w:color="auto" w:fill="FFFFFF"/>
        </w:rPr>
        <w:t>. We can evaluate liver fu</w:t>
      </w:r>
      <w:r>
        <w:rPr>
          <w:rFonts w:ascii="Book Antiqua" w:eastAsia="Book Antiqua" w:hAnsi="Book Antiqua" w:cs="Book Antiqua"/>
          <w:color w:val="000000"/>
          <w:shd w:val="clear" w:color="auto" w:fill="FFFFFF"/>
        </w:rPr>
        <w:t>nction to asse</w:t>
      </w:r>
      <w:r>
        <w:rPr>
          <w:rFonts w:ascii="Book Antiqua" w:eastAsia="Book Antiqua" w:hAnsi="Book Antiqua" w:cs="Book Antiqua"/>
          <w:color w:val="000000"/>
          <w:shd w:val="clear" w:color="auto" w:fill="FFFFFF"/>
        </w:rPr>
        <w:t xml:space="preserve">ss whether changes in the same in critical patients will influence their prognosis after identifying critical and non-critical </w:t>
      </w:r>
      <w:proofErr w:type="gramStart"/>
      <w:r>
        <w:rPr>
          <w:rFonts w:ascii="Book Antiqua" w:eastAsia="Book Antiqua" w:hAnsi="Book Antiqua" w:cs="Book Antiqua"/>
          <w:color w:val="000000"/>
          <w:shd w:val="clear" w:color="auto" w:fill="FFFFFF"/>
        </w:rPr>
        <w:t>patients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9]</w:t>
      </w:r>
      <w:r>
        <w:rPr>
          <w:rFonts w:ascii="Book Antiqua" w:eastAsia="Book Antiqua" w:hAnsi="Book Antiqua" w:cs="Book Antiqua"/>
          <w:color w:val="000000"/>
          <w:shd w:val="clear" w:color="auto" w:fill="FFFFFF"/>
        </w:rPr>
        <w:t>. The management of patients with COVID-19 and liver transplantation is complex, but strict prevention strategies are widely believed to be among the most important measures</w:t>
      </w:r>
      <w:r>
        <w:rPr>
          <w:rFonts w:ascii="Book Antiqua" w:eastAsia="Book Antiqua" w:hAnsi="Book Antiqua" w:cs="Book Antiqua"/>
          <w:color w:val="000000"/>
          <w:shd w:val="clear" w:color="auto" w:fill="FFFFFF"/>
          <w:vertAlign w:val="superscript"/>
        </w:rPr>
        <w:t>[62]</w:t>
      </w:r>
      <w:r>
        <w:rPr>
          <w:rFonts w:ascii="Book Antiqua" w:eastAsia="Book Antiqua" w:hAnsi="Book Antiqua" w:cs="Book Antiqua"/>
          <w:color w:val="000000"/>
          <w:shd w:val="clear" w:color="auto" w:fill="FFFFFF"/>
        </w:rPr>
        <w:t>. Dynamic changes in liver function may be significantly related to the severity and prognosis of COVID-19. Therefore, the relevant indicators should be closely monitored during hospitalization. Strengthening monitoring or individualized treatment in severe COVID-19 patients with previous liver disease and other pathological conditions is necessary. Compared with patients with normal liver function, patients with liver damage generally experience longer hospital stays and greater mortality</w:t>
      </w:r>
      <w:r>
        <w:rPr>
          <w:rFonts w:ascii="Book Antiqua" w:eastAsia="Book Antiqua" w:hAnsi="Book Antiqua" w:cs="Book Antiqua"/>
          <w:color w:val="000000"/>
          <w:shd w:val="clear" w:color="auto" w:fill="FFFFFF"/>
          <w:vertAlign w:val="superscript"/>
        </w:rPr>
        <w:t>[12]</w:t>
      </w:r>
      <w:r>
        <w:rPr>
          <w:rFonts w:ascii="Book Antiqua" w:eastAsia="Book Antiqua" w:hAnsi="Book Antiqua" w:cs="Book Antiqua"/>
          <w:color w:val="000000"/>
          <w:shd w:val="clear" w:color="auto" w:fill="FFFFFF"/>
        </w:rPr>
        <w:t xml:space="preserve">. </w:t>
      </w:r>
    </w:p>
    <w:p w14:paraId="72B256F7" w14:textId="60811BA6" w:rsidR="00A77B3E" w:rsidRDefault="007B3D5F" w:rsidP="00B67107">
      <w:pPr>
        <w:adjustRightInd w:val="0"/>
        <w:snapToGrid w:val="0"/>
        <w:spacing w:line="360" w:lineRule="auto"/>
        <w:ind w:firstLine="557"/>
        <w:jc w:val="both"/>
      </w:pPr>
      <w:r>
        <w:rPr>
          <w:rFonts w:ascii="Book Antiqua" w:eastAsia="Book Antiqua" w:hAnsi="Book Antiqua" w:cs="Book Antiqua"/>
          <w:color w:val="000000"/>
        </w:rPr>
        <w:t xml:space="preserve">Li </w:t>
      </w:r>
      <w:r w:rsidR="00CE6F1B" w:rsidRPr="00E44239">
        <w:rPr>
          <w:rFonts w:ascii="Book Antiqua" w:eastAsia="Book Antiqua" w:hAnsi="Book Antiqua" w:cs="Book Antiqua"/>
          <w:i/>
          <w:color w:val="000000"/>
        </w:rPr>
        <w:t xml:space="preserve">et al </w:t>
      </w:r>
      <w:r>
        <w:rPr>
          <w:rFonts w:ascii="Book Antiqua" w:eastAsia="Book Antiqua" w:hAnsi="Book Antiqua" w:cs="Book Antiqua"/>
          <w:color w:val="000000"/>
        </w:rPr>
        <w:t>propose</w:t>
      </w:r>
      <w:r>
        <w:rPr>
          <w:rFonts w:ascii="Book Antiqua" w:eastAsia="Book Antiqua" w:hAnsi="Book Antiqua" w:cs="Book Antiqua"/>
          <w:color w:val="000000"/>
        </w:rPr>
        <w:t>d that ALT, ALP, GT ALB, Pt, bilirubin, pre-ALB, blood cholesterol, and cholinesterase can contribute to the determination of the severity of liver injury and the evaluation of the regeneration ability of the liver. Therefore, an HBV DNA or HCV RNA nuclear acid test should be performed, and the status of patients should be determined to decide whether an antiviral treatment is needed</w:t>
      </w:r>
      <w:r>
        <w:rPr>
          <w:rFonts w:ascii="Book Antiqua" w:eastAsia="Book Antiqua" w:hAnsi="Book Antiqua" w:cs="Book Antiqua"/>
          <w:color w:val="000000"/>
          <w:shd w:val="clear" w:color="auto" w:fill="FFFFFF"/>
          <w:vertAlign w:val="superscript"/>
        </w:rPr>
        <w:t>[63]</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Albumin supplement </w:t>
      </w:r>
      <w:r>
        <w:rPr>
          <w:rFonts w:ascii="Book Antiqua" w:eastAsia="Book Antiqua" w:hAnsi="Book Antiqua" w:cs="Book Antiqua"/>
          <w:color w:val="000000"/>
        </w:rPr>
        <w:lastRenderedPageBreak/>
        <w:t>and other necessary nutritional treatments should be given because of the close relationship between hypoalbuminemia and prognosis of patients with COVID-19</w:t>
      </w:r>
      <w:r>
        <w:rPr>
          <w:rFonts w:ascii="Book Antiqua" w:eastAsia="Book Antiqua" w:hAnsi="Book Antiqua" w:cs="Book Antiqua"/>
          <w:color w:val="000000"/>
          <w:shd w:val="clear" w:color="auto" w:fill="FFFFFF"/>
          <w:vertAlign w:val="superscript"/>
        </w:rPr>
        <w:t>[10]</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Circulating albumin levels should also be maintained above 35 g/L, which is beneficial to the prognosis of patients</w:t>
      </w:r>
      <w:r>
        <w:rPr>
          <w:rFonts w:ascii="Book Antiqua" w:eastAsia="Book Antiqua" w:hAnsi="Book Antiqua" w:cs="Book Antiqua"/>
          <w:color w:val="000000"/>
          <w:shd w:val="clear" w:color="auto" w:fill="FFFFFF"/>
          <w:vertAlign w:val="superscript"/>
        </w:rPr>
        <w:t>[63]</w:t>
      </w:r>
      <w:r>
        <w:rPr>
          <w:rFonts w:ascii="Book Antiqua" w:eastAsia="Book Antiqua" w:hAnsi="Book Antiqua" w:cs="Book Antiqua"/>
          <w:color w:val="000000"/>
          <w:shd w:val="clear" w:color="auto" w:fill="FFFFFF"/>
        </w:rPr>
        <w:t xml:space="preserve">. AASLD Expert Panel Consensus Statement </w:t>
      </w:r>
      <w:r>
        <w:rPr>
          <w:rFonts w:ascii="Book Antiqua" w:eastAsia="Book Antiqua" w:hAnsi="Book Antiqua" w:cs="Book Antiqua"/>
          <w:color w:val="000000"/>
        </w:rPr>
        <w:t xml:space="preserve">has pointed out that patients with cirrhosis, patients who have autoimmune hepatitis and are taking immune agents, and patients with </w:t>
      </w:r>
      <w:r>
        <w:rPr>
          <w:rFonts w:ascii="Book Antiqua" w:eastAsia="Book Antiqua" w:hAnsi="Book Antiqua" w:cs="Book Antiqua"/>
          <w:color w:val="000000"/>
        </w:rPr>
        <w:t>a liver transplant are more susceptible to COVID-19 and develop severe symptoms and complicati</w:t>
      </w:r>
      <w:r>
        <w:rPr>
          <w:rFonts w:ascii="Book Antiqua" w:eastAsia="Book Antiqua" w:hAnsi="Book Antiqua" w:cs="Book Antiqua"/>
          <w:color w:val="000000"/>
        </w:rPr>
        <w:t>ons. As such, their liver function should be monitored</w:t>
      </w:r>
      <w:r>
        <w:rPr>
          <w:rFonts w:ascii="Book Antiqua" w:eastAsia="Book Antiqua" w:hAnsi="Book Antiqua" w:cs="Book Antiqua"/>
          <w:color w:val="000000"/>
          <w:shd w:val="clear" w:color="auto" w:fill="FFFFFF"/>
          <w:vertAlign w:val="superscript"/>
        </w:rPr>
        <w:t>[64]</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For patients with liver injury, </w:t>
      </w:r>
      <w:proofErr w:type="spellStart"/>
      <w:r>
        <w:rPr>
          <w:rFonts w:ascii="Book Antiqua" w:eastAsia="Book Antiqua" w:hAnsi="Book Antiqua" w:cs="Book Antiqua"/>
          <w:color w:val="000000"/>
        </w:rPr>
        <w:t>glycyrrhizic</w:t>
      </w:r>
      <w:proofErr w:type="spellEnd"/>
      <w:r>
        <w:rPr>
          <w:rFonts w:ascii="Book Antiqua" w:eastAsia="Book Antiqua" w:hAnsi="Book Antiqua" w:cs="Book Antiqua"/>
          <w:color w:val="000000"/>
        </w:rPr>
        <w:t xml:space="preserve"> acid drugs, reduced glutathione levels, ω-3 unsaturated fatty acids, and other drugs can be administered.</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Inhalation of interferon α-2b can reduce the elevation of ALT in patients during hospitalization. Nebulized inhalation of interferon α-2b can also inhibit SARS-CoV-2 and reduce the liver damage caused by this novel virus. The liver function of patients treated with drugs such as </w:t>
      </w:r>
      <w:proofErr w:type="spellStart"/>
      <w:r>
        <w:rPr>
          <w:rFonts w:ascii="Book Antiqua" w:eastAsia="Book Antiqua" w:hAnsi="Book Antiqua" w:cs="Book Antiqua"/>
          <w:color w:val="000000"/>
        </w:rPr>
        <w:t>Rhetcivir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Lopinavir</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Etaracizumab</w:t>
      </w:r>
      <w:proofErr w:type="spellEnd"/>
      <w:r>
        <w:rPr>
          <w:rFonts w:ascii="Book Antiqua" w:eastAsia="Book Antiqua" w:hAnsi="Book Antiqua" w:cs="Book Antiqua"/>
          <w:color w:val="000000"/>
        </w:rPr>
        <w:t xml:space="preserve"> should also be monitored continuously. If their liver function is abnormal, the administration of the related drugs should be stopped as soon as possible</w:t>
      </w:r>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3EBF2CF4" w14:textId="4CBBA198" w:rsidR="00A77B3E" w:rsidRDefault="007B3D5F" w:rsidP="00B67107">
      <w:pPr>
        <w:adjustRightInd w:val="0"/>
        <w:snapToGrid w:val="0"/>
        <w:spacing w:line="360" w:lineRule="auto"/>
        <w:ind w:firstLine="480"/>
        <w:jc w:val="both"/>
      </w:pPr>
      <w:r>
        <w:rPr>
          <w:rFonts w:ascii="Book Antiqua" w:eastAsia="Book Antiqua" w:hAnsi="Book Antiqua" w:cs="Book Antiqua"/>
          <w:color w:val="000000"/>
        </w:rPr>
        <w:t>These findings su</w:t>
      </w:r>
      <w:r>
        <w:rPr>
          <w:rFonts w:ascii="Book Antiqua" w:eastAsia="Book Antiqua" w:hAnsi="Book Antiqua" w:cs="Book Antiqua"/>
          <w:color w:val="000000"/>
        </w:rPr>
        <w:t xml:space="preserve">ggest that effective control of COVID-19 could have protective effects </w:t>
      </w:r>
      <w:r w:rsidR="00CE6F1B">
        <w:rPr>
          <w:rFonts w:ascii="Book Antiqua" w:eastAsia="Book Antiqua" w:hAnsi="Book Antiqua" w:cs="Book Antiqua"/>
          <w:color w:val="000000"/>
        </w:rPr>
        <w:t xml:space="preserve">in </w:t>
      </w:r>
      <w:r>
        <w:rPr>
          <w:rFonts w:ascii="Book Antiqua" w:eastAsia="Book Antiqua" w:hAnsi="Book Antiqua" w:cs="Book Antiqua"/>
          <w:color w:val="000000"/>
        </w:rPr>
        <w:t>alleviating liver damage. COVID-19 patients with liver damage, especially severe patients, require rigorous liver function monitoring. In addition, appropriate drugs should be selected according to the patient’s condition, and medications that could damage live function should be avoided.</w:t>
      </w:r>
    </w:p>
    <w:p w14:paraId="472C63C8" w14:textId="77777777" w:rsidR="00A77B3E" w:rsidRDefault="00A77B3E" w:rsidP="00B67107">
      <w:pPr>
        <w:adjustRightInd w:val="0"/>
        <w:snapToGrid w:val="0"/>
        <w:spacing w:line="360" w:lineRule="auto"/>
        <w:ind w:firstLine="480"/>
        <w:jc w:val="both"/>
      </w:pPr>
    </w:p>
    <w:p w14:paraId="0CFCD304" w14:textId="77777777" w:rsidR="00A77B3E" w:rsidRDefault="007B3D5F" w:rsidP="00B67107">
      <w:pPr>
        <w:adjustRightInd w:val="0"/>
        <w:snapToGrid w:val="0"/>
        <w:spacing w:line="360" w:lineRule="auto"/>
        <w:jc w:val="both"/>
      </w:pPr>
      <w:r>
        <w:rPr>
          <w:rFonts w:ascii="Book Antiqua" w:eastAsia="Book Antiqua" w:hAnsi="Book Antiqua" w:cs="Book Antiqua"/>
          <w:b/>
          <w:caps/>
          <w:color w:val="000000"/>
          <w:u w:val="single"/>
        </w:rPr>
        <w:t>CONCLUSION</w:t>
      </w:r>
    </w:p>
    <w:p w14:paraId="5A37EE62" w14:textId="78323700"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The mechanism of liver injury caused by COVID-19 remains unclear. Inflammatory storms, hypoxia, drug factors, and viral damage to liver cells are known to participate in liver damage. However, the mechanisms through which these factors contribute to liver damage, the dynamic factors contributing specifically to liver damage, and which factors exacerbate liver damage remain unclear. More research is needed to clarify these issues. At present, no clear report on how to use drugs against liver damage for patients with COVID-19 is yet available. Whether patients with COVID-19 must be administered </w:t>
      </w:r>
      <w:r w:rsidR="00CE6F1B">
        <w:rPr>
          <w:rFonts w:ascii="Book Antiqua" w:eastAsia="Book Antiqua" w:hAnsi="Book Antiqua" w:cs="Book Antiqua"/>
          <w:color w:val="000000"/>
        </w:rPr>
        <w:t xml:space="preserve">with </w:t>
      </w:r>
      <w:r>
        <w:rPr>
          <w:rFonts w:ascii="Book Antiqua" w:eastAsia="Book Antiqua" w:hAnsi="Book Antiqua" w:cs="Book Antiqua"/>
          <w:color w:val="000000"/>
        </w:rPr>
        <w:lastRenderedPageBreak/>
        <w:t xml:space="preserve">treatment to protect their liver function at the onset of the disease or only after the relevant indicators become abnormal is unknown. However, reasonable treatment should be taken to avoid the failure of the liver and multiple organs in patients with liver damage. Such a strategy could decrease mortality in COVID-19 patients. </w:t>
      </w:r>
    </w:p>
    <w:p w14:paraId="2EC10CB4" w14:textId="77777777" w:rsidR="00A77B3E" w:rsidRDefault="00A77B3E" w:rsidP="00B67107">
      <w:pPr>
        <w:adjustRightInd w:val="0"/>
        <w:snapToGrid w:val="0"/>
        <w:spacing w:line="360" w:lineRule="auto"/>
        <w:jc w:val="both"/>
      </w:pPr>
    </w:p>
    <w:p w14:paraId="3F112CD5" w14:textId="77777777" w:rsidR="00A77B3E" w:rsidRDefault="007B3D5F" w:rsidP="00B67107">
      <w:pPr>
        <w:adjustRightInd w:val="0"/>
        <w:snapToGrid w:val="0"/>
        <w:spacing w:line="360" w:lineRule="auto"/>
        <w:jc w:val="both"/>
      </w:pPr>
      <w:r>
        <w:rPr>
          <w:rFonts w:ascii="Book Antiqua" w:eastAsia="Book Antiqua" w:hAnsi="Book Antiqua" w:cs="Book Antiqua"/>
          <w:b/>
          <w:caps/>
          <w:color w:val="000000"/>
          <w:u w:val="single"/>
        </w:rPr>
        <w:t>ACKNOWLEDGEMENTS</w:t>
      </w:r>
    </w:p>
    <w:p w14:paraId="10F1C03F" w14:textId="77777777" w:rsidR="00A77B3E" w:rsidRDefault="007B3D5F" w:rsidP="00B67107">
      <w:pPr>
        <w:adjustRightInd w:val="0"/>
        <w:snapToGrid w:val="0"/>
        <w:spacing w:line="360" w:lineRule="auto"/>
        <w:jc w:val="both"/>
      </w:pPr>
      <w:r>
        <w:rPr>
          <w:rFonts w:ascii="Book Antiqua" w:eastAsia="Book Antiqua" w:hAnsi="Book Antiqua" w:cs="Book Antiqua"/>
          <w:color w:val="000000"/>
          <w:szCs w:val="28"/>
        </w:rPr>
        <w:t>We are grateful to all the front</w:t>
      </w:r>
      <w:r>
        <w:rPr>
          <w:rFonts w:ascii="Book Antiqua" w:eastAsia="Book Antiqua" w:hAnsi="Book Antiqua" w:cs="Book Antiqua"/>
          <w:color w:val="000000"/>
          <w:szCs w:val="28"/>
        </w:rPr>
        <w:softHyphen/>
        <w:t>line medical staff for their dedication in face of this outbreak.</w:t>
      </w:r>
    </w:p>
    <w:p w14:paraId="2568F4B3" w14:textId="77777777" w:rsidR="00A77B3E" w:rsidRDefault="00A77B3E" w:rsidP="00B67107">
      <w:pPr>
        <w:adjustRightInd w:val="0"/>
        <w:snapToGrid w:val="0"/>
        <w:spacing w:line="360" w:lineRule="auto"/>
        <w:jc w:val="both"/>
      </w:pPr>
    </w:p>
    <w:p w14:paraId="46803944" w14:textId="77777777" w:rsidR="00A77B3E" w:rsidRDefault="007B3D5F" w:rsidP="00B67107">
      <w:pPr>
        <w:adjustRightInd w:val="0"/>
        <w:snapToGrid w:val="0"/>
        <w:spacing w:line="360" w:lineRule="auto"/>
        <w:jc w:val="both"/>
      </w:pPr>
      <w:r>
        <w:rPr>
          <w:rFonts w:ascii="Book Antiqua" w:eastAsia="Book Antiqua" w:hAnsi="Book Antiqua" w:cs="Book Antiqua"/>
          <w:b/>
          <w:color w:val="000000"/>
        </w:rPr>
        <w:t>REFERENCES</w:t>
      </w:r>
    </w:p>
    <w:p w14:paraId="4021AF0F"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Pan L</w:t>
      </w:r>
      <w:r>
        <w:rPr>
          <w:rFonts w:ascii="Book Antiqua" w:eastAsia="Book Antiqua" w:hAnsi="Book Antiqua" w:cs="Book Antiqua"/>
          <w:color w:val="000000"/>
        </w:rPr>
        <w:t xml:space="preserve">, Mu M, Yang P, Sun Y, Wang R, Yan J, Li P, Hu B, Wang J, Hu C,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X, Ping R, Du Y, Li T, Xu G, Hu Q, Tu L. Clinical Characteristics of COVID-19 Patients With Digestive Symptoms in Hubei, China: A Descriptive, Cross-Sectional, Multicenter Study.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766-773 [PMID: 32287140 DOI: 10.14309/ajg.0000000000000620]</w:t>
      </w:r>
    </w:p>
    <w:p w14:paraId="6745A59E"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Guan WJ</w:t>
      </w:r>
      <w:r>
        <w:rPr>
          <w:rFonts w:ascii="Book Antiqua" w:eastAsia="Book Antiqua" w:hAnsi="Book Antiqua" w:cs="Book Antiqua"/>
          <w:color w:val="000000"/>
        </w:rPr>
        <w:t xml:space="preserve">, Ni ZY, Hu Y, Liang WH,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CQ, He JX, Liu L, Shan H, Lei CL, Hui DSC, Du B, Li LJ, Zeng G, Yuen KY, Chen RC, Tang CL, Wang T, Chen PY, Xiang J, Li SY, Wang JL, Liang ZJ, Peng YX, Wei L, Liu Y, Hu YH, Peng P, Wang JM, Liu JY, Chen Z, Li G, Zheng ZJ,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SQ, Luo J, Ye CJ, Zhu SY, Zhong NS; China Medical Treatment Expert Group for Covid-19. Clinical Characteristics of Coronavirus Disease 2019 in China.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1708-1720 [PMID: 32109013 DOI: 10.1056/NEJMoa2002032]</w:t>
      </w:r>
    </w:p>
    <w:p w14:paraId="75EF9010"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Zhou F</w:t>
      </w:r>
      <w:r>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1054-1062 [PMID: 32171076 DOI: 10.1016/S0140-6736(20)30566-3]</w:t>
      </w:r>
    </w:p>
    <w:p w14:paraId="0276A4B6"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Wu C</w:t>
      </w:r>
      <w:r>
        <w:rPr>
          <w:rFonts w:ascii="Book Antiqua" w:eastAsia="Book Antiqua" w:hAnsi="Book Antiqua" w:cs="Book Antiqua"/>
          <w:color w:val="000000"/>
        </w:rPr>
        <w:t xml:space="preserve">, Chen X, Cai Y, Xia J, Zhou X, Xu S, Huang H, Zhang L, Zhou X, Du C, Zhang Y, Song J, Wang S, Chao Y, Yang Z, Xu J, Zhou X, Chen D,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W, Xu L, Zhou F, Jiang J, Bai C, Zheng J, Song Y. Risk Factors Associated With Acute Respiratory Distress Syndrome and Death in Patients With Coronavirus Disease 2019 Pneumonia in Wuhan, </w:t>
      </w:r>
      <w:r>
        <w:rPr>
          <w:rFonts w:ascii="Book Antiqua" w:eastAsia="Book Antiqua" w:hAnsi="Book Antiqua" w:cs="Book Antiqua"/>
          <w:color w:val="000000"/>
        </w:rPr>
        <w:lastRenderedPageBreak/>
        <w:t xml:space="preserve">China. </w:t>
      </w:r>
      <w:r>
        <w:rPr>
          <w:rFonts w:ascii="Book Antiqua" w:eastAsia="Book Antiqua" w:hAnsi="Book Antiqua" w:cs="Book Antiqua"/>
          <w:i/>
          <w:iCs/>
          <w:color w:val="000000"/>
        </w:rPr>
        <w:t>JAMA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180</w:t>
      </w:r>
      <w:r>
        <w:rPr>
          <w:rFonts w:ascii="Book Antiqua" w:eastAsia="Book Antiqua" w:hAnsi="Book Antiqua" w:cs="Book Antiqua"/>
          <w:color w:val="000000"/>
        </w:rPr>
        <w:t>: 934-943 [PMID: 32167524 DOI: 10.1001/jamainternmed.2020.0994]</w:t>
      </w:r>
    </w:p>
    <w:p w14:paraId="1C998700"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Arentz</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Yim</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Klaff</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Lokhandwala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Riedo</w:t>
      </w:r>
      <w:proofErr w:type="spellEnd"/>
      <w:r>
        <w:rPr>
          <w:rFonts w:ascii="Book Antiqua" w:eastAsia="Book Antiqua" w:hAnsi="Book Antiqua" w:cs="Book Antiqua"/>
          <w:color w:val="000000"/>
        </w:rPr>
        <w:t xml:space="preserve"> FX, Chong M, Lee M. Characteristics and Outcomes of 21 Critically Ill Patients With COVID-19 in Washington State.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1612-1614 [PMID: 32191259 DOI: 10.1001/jama.2020.4326]</w:t>
      </w:r>
    </w:p>
    <w:p w14:paraId="48DCDD46"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Bhatraju</w:t>
      </w:r>
      <w:proofErr w:type="spellEnd"/>
      <w:r>
        <w:rPr>
          <w:rFonts w:ascii="Book Antiqua" w:eastAsia="Book Antiqua" w:hAnsi="Book Antiqua" w:cs="Book Antiqua"/>
          <w:b/>
          <w:bCs/>
          <w:color w:val="000000"/>
        </w:rPr>
        <w:t xml:space="preserve"> PK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Ghassemieh</w:t>
      </w:r>
      <w:proofErr w:type="spellEnd"/>
      <w:r>
        <w:rPr>
          <w:rFonts w:ascii="Book Antiqua" w:eastAsia="Book Antiqua" w:hAnsi="Book Antiqua" w:cs="Book Antiqua"/>
          <w:color w:val="000000"/>
        </w:rPr>
        <w:t xml:space="preserve"> BJ, Nichols M, Kim R, Jerome KR, </w:t>
      </w:r>
      <w:proofErr w:type="spellStart"/>
      <w:r>
        <w:rPr>
          <w:rFonts w:ascii="Book Antiqua" w:eastAsia="Book Antiqua" w:hAnsi="Book Antiqua" w:cs="Book Antiqua"/>
          <w:color w:val="000000"/>
        </w:rPr>
        <w:t>Nalla</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Greninger</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Pipavath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Wurfel</w:t>
      </w:r>
      <w:proofErr w:type="spellEnd"/>
      <w:r>
        <w:rPr>
          <w:rFonts w:ascii="Book Antiqua" w:eastAsia="Book Antiqua" w:hAnsi="Book Antiqua" w:cs="Book Antiqua"/>
          <w:color w:val="000000"/>
        </w:rPr>
        <w:t xml:space="preserve"> MM, Evans L, </w:t>
      </w:r>
      <w:proofErr w:type="spellStart"/>
      <w:r>
        <w:rPr>
          <w:rFonts w:ascii="Book Antiqua" w:eastAsia="Book Antiqua" w:hAnsi="Book Antiqua" w:cs="Book Antiqua"/>
          <w:color w:val="000000"/>
        </w:rPr>
        <w:t>Kritek</w:t>
      </w:r>
      <w:proofErr w:type="spellEnd"/>
      <w:r>
        <w:rPr>
          <w:rFonts w:ascii="Book Antiqua" w:eastAsia="Book Antiqua" w:hAnsi="Book Antiqua" w:cs="Book Antiqua"/>
          <w:color w:val="000000"/>
        </w:rPr>
        <w:t xml:space="preserve"> PA, West TE, Luks A, </w:t>
      </w:r>
      <w:proofErr w:type="spellStart"/>
      <w:r>
        <w:rPr>
          <w:rFonts w:ascii="Book Antiqua" w:eastAsia="Book Antiqua" w:hAnsi="Book Antiqua" w:cs="Book Antiqua"/>
          <w:color w:val="000000"/>
        </w:rPr>
        <w:t>Gerbino</w:t>
      </w:r>
      <w:proofErr w:type="spellEnd"/>
      <w:r>
        <w:rPr>
          <w:rFonts w:ascii="Book Antiqua" w:eastAsia="Book Antiqua" w:hAnsi="Book Antiqua" w:cs="Book Antiqua"/>
          <w:color w:val="000000"/>
        </w:rPr>
        <w:t xml:space="preserve"> A, Dale CR, Goldman JD, </w:t>
      </w:r>
      <w:proofErr w:type="spellStart"/>
      <w:r>
        <w:rPr>
          <w:rFonts w:ascii="Book Antiqua" w:eastAsia="Book Antiqua" w:hAnsi="Book Antiqua" w:cs="Book Antiqua"/>
          <w:color w:val="000000"/>
        </w:rPr>
        <w:t>O'Mahony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Mikacenic</w:t>
      </w:r>
      <w:proofErr w:type="spellEnd"/>
      <w:r>
        <w:rPr>
          <w:rFonts w:ascii="Book Antiqua" w:eastAsia="Book Antiqua" w:hAnsi="Book Antiqua" w:cs="Book Antiqua"/>
          <w:color w:val="000000"/>
        </w:rPr>
        <w:t xml:space="preserve"> C. Covid-19 in Critically Ill Patients in the Seattle Region - Case Series.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2012-2022 [PMID: 32227758 DOI: 10.1056/NEJMoa2004500]</w:t>
      </w:r>
    </w:p>
    <w:p w14:paraId="5C21A1D7"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Chu H</w:t>
      </w:r>
      <w:r>
        <w:rPr>
          <w:rFonts w:ascii="Book Antiqua" w:eastAsia="Book Antiqua" w:hAnsi="Book Antiqua" w:cs="Book Antiqua"/>
          <w:color w:val="000000"/>
        </w:rPr>
        <w:t xml:space="preserve">, Bai T, Chen L, Hu L, Xiao L, Yao L, Zhu R,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X, Li Z, Zhang L, Han C, Song S, He Q, Zhao Y, Zhu Q, Chen H, </w:t>
      </w:r>
      <w:proofErr w:type="spellStart"/>
      <w:r>
        <w:rPr>
          <w:rFonts w:ascii="Book Antiqua" w:eastAsia="Book Antiqua" w:hAnsi="Book Antiqua" w:cs="Book Antiqua"/>
          <w:color w:val="000000"/>
        </w:rPr>
        <w:t>Schnabl</w:t>
      </w:r>
      <w:proofErr w:type="spellEnd"/>
      <w:r>
        <w:rPr>
          <w:rFonts w:ascii="Book Antiqua" w:eastAsia="Book Antiqua" w:hAnsi="Book Antiqua" w:cs="Book Antiqua"/>
          <w:color w:val="000000"/>
        </w:rPr>
        <w:t xml:space="preserve"> B, Yang L, Hou X. Multicenter Analysis of Liver Injury Patterns and Mortality in COVID-19.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584342 [PMID: 33195339 DOI: 10.3389/fmed.2020.584342]</w:t>
      </w:r>
    </w:p>
    <w:p w14:paraId="114AA607"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Piano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Dalbeni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Vettore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Benfaremo</w:t>
      </w:r>
      <w:proofErr w:type="spellEnd"/>
      <w:r>
        <w:rPr>
          <w:rFonts w:ascii="Book Antiqua" w:eastAsia="Book Antiqua" w:hAnsi="Book Antiqua" w:cs="Book Antiqua"/>
          <w:color w:val="000000"/>
        </w:rPr>
        <w:t xml:space="preserve"> D, Mattioli M, Gambino CG, </w:t>
      </w:r>
      <w:proofErr w:type="spellStart"/>
      <w:r>
        <w:rPr>
          <w:rFonts w:ascii="Book Antiqua" w:eastAsia="Book Antiqua" w:hAnsi="Book Antiqua" w:cs="Book Antiqua"/>
          <w:color w:val="000000"/>
        </w:rPr>
        <w:t>Framba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Cerruti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Mantovani</w:t>
      </w:r>
      <w:proofErr w:type="spellEnd"/>
      <w:r>
        <w:rPr>
          <w:rFonts w:ascii="Book Antiqua" w:eastAsia="Book Antiqua" w:hAnsi="Book Antiqua" w:cs="Book Antiqua"/>
          <w:color w:val="000000"/>
        </w:rPr>
        <w:t xml:space="preserve"> A, Martini A, </w:t>
      </w:r>
      <w:proofErr w:type="spellStart"/>
      <w:r>
        <w:rPr>
          <w:rFonts w:ascii="Book Antiqua" w:eastAsia="Book Antiqua" w:hAnsi="Book Antiqua" w:cs="Book Antiqua"/>
          <w:color w:val="000000"/>
        </w:rPr>
        <w:t>Luchetti</w:t>
      </w:r>
      <w:proofErr w:type="spellEnd"/>
      <w:r>
        <w:rPr>
          <w:rFonts w:ascii="Book Antiqua" w:eastAsia="Book Antiqua" w:hAnsi="Book Antiqua" w:cs="Book Antiqua"/>
          <w:color w:val="000000"/>
        </w:rPr>
        <w:t xml:space="preserve"> MM, Serra R, </w:t>
      </w:r>
      <w:proofErr w:type="spellStart"/>
      <w:r>
        <w:rPr>
          <w:rFonts w:ascii="Book Antiqua" w:eastAsia="Book Antiqua" w:hAnsi="Book Antiqua" w:cs="Book Antiqua"/>
          <w:color w:val="000000"/>
        </w:rPr>
        <w:t>Cattelan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Vettor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Angeli</w:t>
      </w:r>
      <w:proofErr w:type="spellEnd"/>
      <w:r>
        <w:rPr>
          <w:rFonts w:ascii="Book Antiqua" w:eastAsia="Book Antiqua" w:hAnsi="Book Antiqua" w:cs="Book Antiqua"/>
          <w:color w:val="000000"/>
        </w:rPr>
        <w:t xml:space="preserve"> P; COVID-LIVER study group. Abnormal liver function tests predict transfer to intensive care unit and death in COVID-19.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2394-2406 [PMID: 32526083 DOI: 10.1111/Liv.14565]</w:t>
      </w:r>
    </w:p>
    <w:p w14:paraId="77D003C0"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Bashash</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Olfatifar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Hadaegh</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Asadzadeh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Aghdaei</w:t>
      </w:r>
      <w:proofErr w:type="spellEnd"/>
      <w:r>
        <w:rPr>
          <w:rFonts w:ascii="Book Antiqua" w:eastAsia="Book Antiqua" w:hAnsi="Book Antiqua" w:cs="Book Antiqua"/>
          <w:color w:val="000000"/>
        </w:rPr>
        <w:t xml:space="preserve"> H, Zali MR. COVID-19 prognosis: what we know of the significance and prognostic value of liver-related laboratory parameters in SARS-CoV-2 infection. </w:t>
      </w:r>
      <w:r>
        <w:rPr>
          <w:rFonts w:ascii="Book Antiqua" w:eastAsia="Book Antiqua" w:hAnsi="Book Antiqua" w:cs="Book Antiqua"/>
          <w:i/>
          <w:iCs/>
          <w:color w:val="000000"/>
        </w:rPr>
        <w:t>Gastroenterol Hepatol Bed Bench</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313-320 [PMID: 33244373 DOI: 10.22037/ghfbb.v13i4.2002]</w:t>
      </w:r>
    </w:p>
    <w:p w14:paraId="022CD936"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Huang W</w:t>
      </w:r>
      <w:r>
        <w:rPr>
          <w:rFonts w:ascii="Book Antiqua" w:eastAsia="Book Antiqua" w:hAnsi="Book Antiqua" w:cs="Book Antiqua"/>
          <w:color w:val="000000"/>
        </w:rPr>
        <w:t xml:space="preserve">, Li C, Wang Z, Wang H, Zhou N, Jiang J, Ni L, Zhang XA, Wang DW. Decreased serum albumin level indicates poor prognosis of COVID-19 patients: hepatic injury analysis from 2,623 hospitalized cases. </w:t>
      </w:r>
      <w:r>
        <w:rPr>
          <w:rFonts w:ascii="Book Antiqua" w:eastAsia="Book Antiqua" w:hAnsi="Book Antiqua" w:cs="Book Antiqua"/>
          <w:i/>
          <w:iCs/>
          <w:color w:val="000000"/>
        </w:rPr>
        <w:t>Sci China Life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63</w:t>
      </w:r>
      <w:r>
        <w:rPr>
          <w:rFonts w:ascii="Book Antiqua" w:eastAsia="Book Antiqua" w:hAnsi="Book Antiqua" w:cs="Book Antiqua"/>
          <w:color w:val="000000"/>
        </w:rPr>
        <w:t>: 1678-1687 [PMID: 32567003 DOI: 10.1007/s11427-020-1733-4]</w:t>
      </w:r>
    </w:p>
    <w:p w14:paraId="0D9594DB"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Cai Q</w:t>
      </w:r>
      <w:r>
        <w:rPr>
          <w:rFonts w:ascii="Book Antiqua" w:eastAsia="Book Antiqua" w:hAnsi="Book Antiqua" w:cs="Book Antiqua"/>
          <w:color w:val="000000"/>
        </w:rPr>
        <w:t xml:space="preserve">, Huang D, Yu H, Zhu Z, Xia Z, Su Y, Li Z, Zhou G, Gou J, Qu J, Sun Y, Liu Y, He Q, Chen J, Liu L, Xu L. COVID-19: Abnormal liver function tests.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566-574 [PMID: 32298767 DOI: 10.1016/j.jhep.2020.04.006]</w:t>
      </w:r>
    </w:p>
    <w:p w14:paraId="3E7C5DCB"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Fan Z</w:t>
      </w:r>
      <w:r>
        <w:rPr>
          <w:rFonts w:ascii="Book Antiqua" w:eastAsia="Book Antiqua" w:hAnsi="Book Antiqua" w:cs="Book Antiqua"/>
          <w:color w:val="000000"/>
        </w:rPr>
        <w:t xml:space="preserve">, Chen L, Li J, Cheng X, Yang J, Tian C, Zhang Y, Huang S, Liu Z, Cheng J. Clinical Features of COVID-19-Related Liver Functional Abnormality.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1561-1566 [PMID: 32283325 DOI: 10.1016/j.cgh.2020.04.002]</w:t>
      </w:r>
    </w:p>
    <w:p w14:paraId="4427031F"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Wu Y</w:t>
      </w:r>
      <w:r>
        <w:rPr>
          <w:rFonts w:ascii="Book Antiqua" w:eastAsia="Book Antiqua" w:hAnsi="Book Antiqua" w:cs="Book Antiqua"/>
          <w:color w:val="000000"/>
        </w:rPr>
        <w:t xml:space="preserve">, Li H, Guo X, Yoshida EM, Mendez-Sanchez N, Levi Sandri GB, </w:t>
      </w:r>
      <w:proofErr w:type="spellStart"/>
      <w:r>
        <w:rPr>
          <w:rFonts w:ascii="Book Antiqua" w:eastAsia="Book Antiqua" w:hAnsi="Book Antiqua" w:cs="Book Antiqua"/>
          <w:color w:val="000000"/>
        </w:rPr>
        <w:t>Teschke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Romeiro</w:t>
      </w:r>
      <w:proofErr w:type="spellEnd"/>
      <w:r>
        <w:rPr>
          <w:rFonts w:ascii="Book Antiqua" w:eastAsia="Book Antiqua" w:hAnsi="Book Antiqua" w:cs="Book Antiqua"/>
          <w:color w:val="000000"/>
        </w:rPr>
        <w:t xml:space="preserve"> FG, Shukla A, Qi X. Incidence, risk factors, and prognosis of abnormal liver biochemical tests in COVID-19 patients: a systematic review and meta-analysis.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621-637 [PMID: 32710250 DOI: 10.1007/s12072-020-10074-6]</w:t>
      </w:r>
    </w:p>
    <w:p w14:paraId="27AF95F4"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Wu J</w:t>
      </w:r>
      <w:r>
        <w:rPr>
          <w:rFonts w:ascii="Book Antiqua" w:eastAsia="Book Antiqua" w:hAnsi="Book Antiqua" w:cs="Book Antiqua"/>
          <w:color w:val="000000"/>
        </w:rPr>
        <w:t xml:space="preserve">, Liu J, Zhao X, Liu C, Wang W, Wang D, Xu W, Zhang C, Yu J, Jiang B, Cao H, Li L. Clinical Characteristics of Imported Cases of Coronavirus Disease 2019 (COVID-19) in Jiangsu Province: A Multicenter Descriptive Study.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706-712 [PMID: 32109279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/ciaa199]</w:t>
      </w:r>
    </w:p>
    <w:p w14:paraId="16187561"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Wang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P, Liu J, Wang F, Zhao Q. The liver injury and gastrointestinal symptoms in patients with Coronavirus Disease 19: A systematic review and meta-analysis. </w:t>
      </w:r>
      <w:r>
        <w:rPr>
          <w:rFonts w:ascii="Book Antiqua" w:eastAsia="Book Antiqua" w:hAnsi="Book Antiqua" w:cs="Book Antiqua"/>
          <w:i/>
          <w:iCs/>
          <w:color w:val="000000"/>
        </w:rPr>
        <w:t>Clin Res Hepatol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44</w:t>
      </w:r>
      <w:r>
        <w:rPr>
          <w:rFonts w:ascii="Book Antiqua" w:eastAsia="Book Antiqua" w:hAnsi="Book Antiqua" w:cs="Book Antiqua"/>
          <w:color w:val="000000"/>
        </w:rPr>
        <w:t>: 653-661 [PMID: 32418852 DOI: 10.1016/j.clinre.2020.04.012]</w:t>
      </w:r>
    </w:p>
    <w:p w14:paraId="435BC582"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Da BL</w:t>
      </w:r>
      <w:r>
        <w:rPr>
          <w:rFonts w:ascii="Book Antiqua" w:eastAsia="Book Antiqua" w:hAnsi="Book Antiqua" w:cs="Book Antiqua"/>
          <w:color w:val="000000"/>
        </w:rPr>
        <w:t xml:space="preserve">, Mitchell RA, Lee BT, </w:t>
      </w:r>
      <w:proofErr w:type="spellStart"/>
      <w:r>
        <w:rPr>
          <w:rFonts w:ascii="Book Antiqua" w:eastAsia="Book Antiqua" w:hAnsi="Book Antiqua" w:cs="Book Antiqua"/>
          <w:color w:val="000000"/>
        </w:rPr>
        <w:t>Perumalswami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GY, Agarwal R, </w:t>
      </w:r>
      <w:proofErr w:type="spellStart"/>
      <w:r>
        <w:rPr>
          <w:rFonts w:ascii="Book Antiqua" w:eastAsia="Book Antiqua" w:hAnsi="Book Antiqua" w:cs="Book Antiqua"/>
          <w:color w:val="000000"/>
        </w:rPr>
        <w:t>Schiano</w:t>
      </w:r>
      <w:proofErr w:type="spellEnd"/>
      <w:r>
        <w:rPr>
          <w:rFonts w:ascii="Book Antiqua" w:eastAsia="Book Antiqua" w:hAnsi="Book Antiqua" w:cs="Book Antiqua"/>
          <w:color w:val="000000"/>
        </w:rPr>
        <w:t xml:space="preserve"> TD, </w:t>
      </w:r>
      <w:proofErr w:type="spellStart"/>
      <w:r>
        <w:rPr>
          <w:rFonts w:ascii="Book Antiqua" w:eastAsia="Book Antiqua" w:hAnsi="Book Antiqua" w:cs="Book Antiqua"/>
          <w:color w:val="000000"/>
        </w:rPr>
        <w:t>Dieterich</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Saberi</w:t>
      </w:r>
      <w:proofErr w:type="spellEnd"/>
      <w:r>
        <w:rPr>
          <w:rFonts w:ascii="Book Antiqua" w:eastAsia="Book Antiqua" w:hAnsi="Book Antiqua" w:cs="Book Antiqua"/>
          <w:color w:val="000000"/>
        </w:rPr>
        <w:t xml:space="preserve"> B. Kinetic patterns of liver enzyme elevation with COVID-19 in the USA.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1466-1469 [PMID: 32501877 DOI: 10.1097/MEG.0000000000001792]</w:t>
      </w:r>
    </w:p>
    <w:p w14:paraId="32B4D9B4"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Da BL</w:t>
      </w:r>
      <w:r>
        <w:rPr>
          <w:rFonts w:ascii="Book Antiqua" w:eastAsia="Book Antiqua" w:hAnsi="Book Antiqua" w:cs="Book Antiqua"/>
          <w:color w:val="000000"/>
        </w:rPr>
        <w:t xml:space="preserve">, Kushner T, El </w:t>
      </w:r>
      <w:proofErr w:type="spellStart"/>
      <w:r>
        <w:rPr>
          <w:rFonts w:ascii="Book Antiqua" w:eastAsia="Book Antiqua" w:hAnsi="Book Antiqua" w:cs="Book Antiqua"/>
          <w:color w:val="000000"/>
        </w:rPr>
        <w:t>Halabi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Paka</w:t>
      </w:r>
      <w:proofErr w:type="spellEnd"/>
      <w:r>
        <w:rPr>
          <w:rFonts w:ascii="Book Antiqua" w:eastAsia="Book Antiqua" w:hAnsi="Book Antiqua" w:cs="Book Antiqua"/>
          <w:color w:val="000000"/>
        </w:rPr>
        <w:t xml:space="preserve"> P, Khalid M, </w:t>
      </w:r>
      <w:proofErr w:type="spellStart"/>
      <w:r>
        <w:rPr>
          <w:rFonts w:ascii="Book Antiqua" w:eastAsia="Book Antiqua" w:hAnsi="Book Antiqua" w:cs="Book Antiqua"/>
          <w:color w:val="000000"/>
        </w:rPr>
        <w:t>Uberoi</w:t>
      </w:r>
      <w:proofErr w:type="spellEnd"/>
      <w:r>
        <w:rPr>
          <w:rFonts w:ascii="Book Antiqua" w:eastAsia="Book Antiqua" w:hAnsi="Book Antiqua" w:cs="Book Antiqua"/>
          <w:color w:val="000000"/>
        </w:rPr>
        <w:t xml:space="preserve"> A, Lee BT, </w:t>
      </w:r>
      <w:proofErr w:type="spellStart"/>
      <w:r>
        <w:rPr>
          <w:rFonts w:ascii="Book Antiqua" w:eastAsia="Book Antiqua" w:hAnsi="Book Antiqua" w:cs="Book Antiqua"/>
          <w:color w:val="000000"/>
        </w:rPr>
        <w:t>Perumalswami</w:t>
      </w:r>
      <w:proofErr w:type="spellEnd"/>
      <w:r>
        <w:rPr>
          <w:rFonts w:ascii="Book Antiqua" w:eastAsia="Book Antiqua" w:hAnsi="Book Antiqua" w:cs="Book Antiqua"/>
          <w:color w:val="000000"/>
        </w:rPr>
        <w:t xml:space="preserve"> PV, Rutledge SM, Schiano TD, Friedman S, </w:t>
      </w:r>
      <w:proofErr w:type="spellStart"/>
      <w:r>
        <w:rPr>
          <w:rFonts w:ascii="Book Antiqua" w:eastAsia="Book Antiqua" w:hAnsi="Book Antiqua" w:cs="Book Antiqua"/>
          <w:color w:val="000000"/>
        </w:rPr>
        <w:t>Saberi</w:t>
      </w:r>
      <w:proofErr w:type="spellEnd"/>
      <w:r>
        <w:rPr>
          <w:rFonts w:ascii="Book Antiqua" w:eastAsia="Book Antiqua" w:hAnsi="Book Antiqua" w:cs="Book Antiqua"/>
          <w:color w:val="000000"/>
        </w:rPr>
        <w:t xml:space="preserve"> B. Liver Injury in Hospitalized Patients with COVID-19 Correlates with Hyper Inflammatory Response and Elevated IL-6.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2020 [PMID: 33230491 DOI: 10.1002/hep4.1631]</w:t>
      </w:r>
    </w:p>
    <w:p w14:paraId="5F10A12F"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Fu L</w:t>
      </w:r>
      <w:r>
        <w:rPr>
          <w:rFonts w:ascii="Book Antiqua" w:eastAsia="Book Antiqua" w:hAnsi="Book Antiqua" w:cs="Book Antiqua"/>
          <w:color w:val="000000"/>
        </w:rPr>
        <w:t xml:space="preserve">, Fei J, Xu S, Xiang HX, Xiang Y, Hu B, Li MD, Liu FF, Li Y, Li XY, Zhao H, Xu DX. Liver Dysfunction and Its Association with the Risk of Death in COVID-19 Patients: A Prospective Cohort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246-254 [PMID: 33083246 DOI: 10.14218/JCTH.2020.00043]</w:t>
      </w:r>
    </w:p>
    <w:p w14:paraId="1C047D44"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lastRenderedPageBreak/>
        <w:t xml:space="preserve">19 </w:t>
      </w:r>
      <w:r>
        <w:rPr>
          <w:rFonts w:ascii="Book Antiqua" w:eastAsia="Book Antiqua" w:hAnsi="Book Antiqua" w:cs="Book Antiqua"/>
          <w:b/>
          <w:bCs/>
          <w:color w:val="000000"/>
        </w:rPr>
        <w:t>Lin Y</w:t>
      </w:r>
      <w:r>
        <w:rPr>
          <w:rFonts w:ascii="Book Antiqua" w:eastAsia="Book Antiqua" w:hAnsi="Book Antiqua" w:cs="Book Antiqua"/>
          <w:color w:val="000000"/>
        </w:rPr>
        <w:t xml:space="preserve">, Yuan J, Long Q, Hu J, Deng H, Zhao Z, Chen J, Lu M, Huang A. Patients with SARS-CoV-2 and HBV co-infection are at risk of greater liver injury. </w:t>
      </w:r>
      <w:r>
        <w:rPr>
          <w:rFonts w:ascii="Book Antiqua" w:eastAsia="Book Antiqua" w:hAnsi="Book Antiqua" w:cs="Book Antiqua"/>
          <w:i/>
          <w:iCs/>
          <w:color w:val="000000"/>
        </w:rPr>
        <w:t>Genes Dis</w:t>
      </w:r>
      <w:r>
        <w:rPr>
          <w:rFonts w:ascii="Book Antiqua" w:eastAsia="Book Antiqua" w:hAnsi="Book Antiqua" w:cs="Book Antiqua"/>
          <w:color w:val="000000"/>
        </w:rPr>
        <w:t xml:space="preserve"> 2020 [PMID: 33225036 DOI: 10.1016/j.gendis.2020.11.005]</w:t>
      </w:r>
    </w:p>
    <w:p w14:paraId="73465079"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Zou X</w:t>
      </w:r>
      <w:r>
        <w:rPr>
          <w:rFonts w:ascii="Book Antiqua" w:eastAsia="Book Antiqua" w:hAnsi="Book Antiqua" w:cs="Book Antiqua"/>
          <w:color w:val="000000"/>
        </w:rPr>
        <w:t xml:space="preserve">, Fang M, Li S, Wu L, Gao B, Gao H, Ran X, </w:t>
      </w:r>
      <w:proofErr w:type="spellStart"/>
      <w:r>
        <w:rPr>
          <w:rFonts w:ascii="Book Antiqua" w:eastAsia="Book Antiqua" w:hAnsi="Book Antiqua" w:cs="Book Antiqua"/>
          <w:color w:val="000000"/>
        </w:rPr>
        <w:t>Bian</w:t>
      </w:r>
      <w:proofErr w:type="spellEnd"/>
      <w:r>
        <w:rPr>
          <w:rFonts w:ascii="Book Antiqua" w:eastAsia="Book Antiqua" w:hAnsi="Book Antiqua" w:cs="Book Antiqua"/>
          <w:color w:val="000000"/>
        </w:rPr>
        <w:t xml:space="preserve"> Y, Li R, </w:t>
      </w:r>
      <w:proofErr w:type="spellStart"/>
      <w:r>
        <w:rPr>
          <w:rFonts w:ascii="Book Antiqua" w:eastAsia="Book Antiqua" w:hAnsi="Book Antiqua" w:cs="Book Antiqua"/>
          <w:color w:val="000000"/>
        </w:rPr>
        <w:t>ShanshanYu</w:t>
      </w:r>
      <w:proofErr w:type="spellEnd"/>
      <w:r>
        <w:rPr>
          <w:rFonts w:ascii="Book Antiqua" w:eastAsia="Book Antiqua" w:hAnsi="Book Antiqua" w:cs="Book Antiqua"/>
          <w:color w:val="000000"/>
        </w:rPr>
        <w:t xml:space="preserve">, Ling J, Li D, Tian D, Huang J. Characteristics of Liver Function in Patients With SARS-CoV-2 and Chronic HBV Coinfection.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19</w:t>
      </w:r>
      <w:r>
        <w:rPr>
          <w:rFonts w:ascii="Book Antiqua" w:eastAsia="Book Antiqua" w:hAnsi="Book Antiqua" w:cs="Book Antiqua"/>
          <w:color w:val="000000"/>
        </w:rPr>
        <w:t>: 597-603 [PMID: 32553907 DOI: 10.1016/j.cgh.2020.06.017]</w:t>
      </w:r>
    </w:p>
    <w:p w14:paraId="6B8A29B1"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Ji D</w:t>
      </w:r>
      <w:r>
        <w:rPr>
          <w:rFonts w:ascii="Book Antiqua" w:eastAsia="Book Antiqua" w:hAnsi="Book Antiqua" w:cs="Book Antiqua"/>
          <w:color w:val="000000"/>
        </w:rPr>
        <w:t xml:space="preserve">, Qin E, Xu J, Zhang D, Cheng G, Wang Y, Lau G. Non-alcoholic fatty liver diseases in patients with COVID-19: A retrospective study.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451-453 [PMID: 32278005 DOI: 10.1016/j.jhep.2020.03.044]</w:t>
      </w:r>
    </w:p>
    <w:p w14:paraId="2E6E4F55"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Sarin SK</w:t>
      </w:r>
      <w:r>
        <w:rPr>
          <w:rFonts w:ascii="Book Antiqua" w:eastAsia="Book Antiqua" w:hAnsi="Book Antiqua" w:cs="Book Antiqua"/>
          <w:color w:val="000000"/>
        </w:rPr>
        <w:t xml:space="preserve">, Choudhury A, Lau GK, Zheng MH, Ji D, </w:t>
      </w:r>
      <w:proofErr w:type="spellStart"/>
      <w:r>
        <w:rPr>
          <w:rFonts w:ascii="Book Antiqua" w:eastAsia="Book Antiqua" w:hAnsi="Book Antiqua" w:cs="Book Antiqua"/>
          <w:color w:val="000000"/>
        </w:rPr>
        <w:t>Abd-Elsalam</w:t>
      </w:r>
      <w:proofErr w:type="spellEnd"/>
      <w:r>
        <w:rPr>
          <w:rFonts w:ascii="Book Antiqua" w:eastAsia="Book Antiqua" w:hAnsi="Book Antiqua" w:cs="Book Antiqua"/>
          <w:color w:val="000000"/>
        </w:rPr>
        <w:t xml:space="preserve"> S, Hwang J, Qi X, </w:t>
      </w:r>
      <w:proofErr w:type="spellStart"/>
      <w:r>
        <w:rPr>
          <w:rFonts w:ascii="Book Antiqua" w:eastAsia="Book Antiqua" w:hAnsi="Book Antiqua" w:cs="Book Antiqua"/>
          <w:color w:val="000000"/>
        </w:rPr>
        <w:t>Cua</w:t>
      </w:r>
      <w:proofErr w:type="spellEnd"/>
      <w:r>
        <w:rPr>
          <w:rFonts w:ascii="Book Antiqua" w:eastAsia="Book Antiqua" w:hAnsi="Book Antiqua" w:cs="Book Antiqua"/>
          <w:color w:val="000000"/>
        </w:rPr>
        <w:t xml:space="preserve"> IH, Suh JI, Park JG, </w:t>
      </w:r>
      <w:proofErr w:type="spellStart"/>
      <w:r>
        <w:rPr>
          <w:rFonts w:ascii="Book Antiqua" w:eastAsia="Book Antiqua" w:hAnsi="Book Antiqua" w:cs="Book Antiqua"/>
          <w:color w:val="000000"/>
        </w:rPr>
        <w:t>Putcharoen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Kaewdech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Piratvisuth</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Treeprasertsuk</w:t>
      </w:r>
      <w:proofErr w:type="spellEnd"/>
      <w:r>
        <w:rPr>
          <w:rFonts w:ascii="Book Antiqua" w:eastAsia="Book Antiqua" w:hAnsi="Book Antiqua" w:cs="Book Antiqua"/>
          <w:color w:val="000000"/>
        </w:rPr>
        <w:t xml:space="preserve"> S, Park S, </w:t>
      </w:r>
      <w:proofErr w:type="spellStart"/>
      <w:r>
        <w:rPr>
          <w:rFonts w:ascii="Book Antiqua" w:eastAsia="Book Antiqua" w:hAnsi="Book Antiqua" w:cs="Book Antiqua"/>
          <w:color w:val="000000"/>
        </w:rPr>
        <w:t>Wejnaruemarn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Payawal</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Baatarkhuu</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SH, Yeo CD, Alonzo UR, </w:t>
      </w:r>
      <w:proofErr w:type="spellStart"/>
      <w:r>
        <w:rPr>
          <w:rFonts w:ascii="Book Antiqua" w:eastAsia="Book Antiqua" w:hAnsi="Book Antiqua" w:cs="Book Antiqua"/>
          <w:color w:val="000000"/>
        </w:rPr>
        <w:t>Chinbayar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Loho</w:t>
      </w:r>
      <w:proofErr w:type="spellEnd"/>
      <w:r>
        <w:rPr>
          <w:rFonts w:ascii="Book Antiqua" w:eastAsia="Book Antiqua" w:hAnsi="Book Antiqua" w:cs="Book Antiqua"/>
          <w:color w:val="000000"/>
        </w:rPr>
        <w:t xml:space="preserve"> IM, Yokosuka O, Jafri W, Tan S, Soo LI, </w:t>
      </w:r>
      <w:proofErr w:type="spellStart"/>
      <w:r>
        <w:rPr>
          <w:rFonts w:ascii="Book Antiqua" w:eastAsia="Book Antiqua" w:hAnsi="Book Antiqua" w:cs="Book Antiqua"/>
          <w:color w:val="000000"/>
        </w:rPr>
        <w:t>Tanwandee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Gani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Anand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Esmail</w:t>
      </w:r>
      <w:proofErr w:type="spellEnd"/>
      <w:r>
        <w:rPr>
          <w:rFonts w:ascii="Book Antiqua" w:eastAsia="Book Antiqua" w:hAnsi="Book Antiqua" w:cs="Book Antiqua"/>
          <w:color w:val="000000"/>
        </w:rPr>
        <w:t xml:space="preserve"> ES, </w:t>
      </w:r>
      <w:proofErr w:type="spellStart"/>
      <w:r>
        <w:rPr>
          <w:rFonts w:ascii="Book Antiqua" w:eastAsia="Book Antiqua" w:hAnsi="Book Antiqua" w:cs="Book Antiqua"/>
          <w:color w:val="000000"/>
        </w:rPr>
        <w:t>Khalaf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Alam</w:t>
      </w:r>
      <w:proofErr w:type="spellEnd"/>
      <w:r>
        <w:rPr>
          <w:rFonts w:ascii="Book Antiqua" w:eastAsia="Book Antiqua" w:hAnsi="Book Antiqua" w:cs="Book Antiqua"/>
          <w:color w:val="000000"/>
        </w:rPr>
        <w:t xml:space="preserve"> S, Lin CY, Chuang WL, </w:t>
      </w:r>
      <w:proofErr w:type="spellStart"/>
      <w:r>
        <w:rPr>
          <w:rFonts w:ascii="Book Antiqua" w:eastAsia="Book Antiqua" w:hAnsi="Book Antiqua" w:cs="Book Antiqua"/>
          <w:color w:val="000000"/>
        </w:rPr>
        <w:t>Soin</w:t>
      </w:r>
      <w:proofErr w:type="spellEnd"/>
      <w:r>
        <w:rPr>
          <w:rFonts w:ascii="Book Antiqua" w:eastAsia="Book Antiqua" w:hAnsi="Book Antiqua" w:cs="Book Antiqua"/>
          <w:color w:val="000000"/>
        </w:rPr>
        <w:t xml:space="preserve"> AS, Garg HK, </w:t>
      </w:r>
      <w:proofErr w:type="spellStart"/>
      <w:r>
        <w:rPr>
          <w:rFonts w:ascii="Book Antiqua" w:eastAsia="Book Antiqua" w:hAnsi="Book Antiqua" w:cs="Book Antiqua"/>
          <w:color w:val="000000"/>
        </w:rPr>
        <w:t>Kalista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Batsukh</w:t>
      </w:r>
      <w:proofErr w:type="spellEnd"/>
      <w:r>
        <w:rPr>
          <w:rFonts w:ascii="Book Antiqua" w:eastAsia="Book Antiqua" w:hAnsi="Book Antiqua" w:cs="Book Antiqua"/>
          <w:color w:val="000000"/>
        </w:rPr>
        <w:t xml:space="preserve"> B, Purnomo HD, Dara VP, </w:t>
      </w:r>
      <w:proofErr w:type="spellStart"/>
      <w:r>
        <w:rPr>
          <w:rFonts w:ascii="Book Antiqua" w:eastAsia="Book Antiqua" w:hAnsi="Book Antiqua" w:cs="Book Antiqua"/>
          <w:color w:val="000000"/>
        </w:rPr>
        <w:t>Rathi</w:t>
      </w:r>
      <w:proofErr w:type="spellEnd"/>
      <w:r>
        <w:rPr>
          <w:rFonts w:ascii="Book Antiqua" w:eastAsia="Book Antiqua" w:hAnsi="Book Antiqua" w:cs="Book Antiqua"/>
          <w:color w:val="000000"/>
        </w:rPr>
        <w:t xml:space="preserve"> P, Al </w:t>
      </w:r>
      <w:proofErr w:type="spellStart"/>
      <w:r>
        <w:rPr>
          <w:rFonts w:ascii="Book Antiqua" w:eastAsia="Book Antiqua" w:hAnsi="Book Antiqua" w:cs="Book Antiqua"/>
          <w:color w:val="000000"/>
        </w:rPr>
        <w:t>Mahtab</w:t>
      </w:r>
      <w:proofErr w:type="spellEnd"/>
      <w:r>
        <w:rPr>
          <w:rFonts w:ascii="Book Antiqua" w:eastAsia="Book Antiqua" w:hAnsi="Book Antiqua" w:cs="Book Antiqua"/>
          <w:color w:val="000000"/>
        </w:rPr>
        <w:t xml:space="preserve"> M, Shukla A, Sharma MK, </w:t>
      </w:r>
      <w:proofErr w:type="spellStart"/>
      <w:r>
        <w:rPr>
          <w:rFonts w:ascii="Book Antiqua" w:eastAsia="Book Antiqua" w:hAnsi="Book Antiqua" w:cs="Book Antiqua"/>
          <w:color w:val="000000"/>
        </w:rPr>
        <w:t>Omata</w:t>
      </w:r>
      <w:proofErr w:type="spellEnd"/>
      <w:r>
        <w:rPr>
          <w:rFonts w:ascii="Book Antiqua" w:eastAsia="Book Antiqua" w:hAnsi="Book Antiqua" w:cs="Book Antiqua"/>
          <w:color w:val="000000"/>
        </w:rPr>
        <w:t xml:space="preserve"> M; APASL COVID Task Force, APASL COVID Liver Injury Spectrum Study (APCOLIS Study-NCT 04345640). Pre-existing liver disease is associated with poor outcome in patients with SARS CoV2 infection; The APCOLIS Study (APASL COVID-19 Liver Injury Spectrum Study).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690-700 [PMID: 32623632 DOI: 10.1007/s12072-020-10072-8]</w:t>
      </w:r>
    </w:p>
    <w:p w14:paraId="58E6363C"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Iavarone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D'Ambrosio</w:t>
      </w:r>
      <w:proofErr w:type="spellEnd"/>
      <w:r>
        <w:rPr>
          <w:rFonts w:ascii="Book Antiqua" w:eastAsia="Book Antiqua" w:hAnsi="Book Antiqua" w:cs="Book Antiqua"/>
          <w:color w:val="000000"/>
        </w:rPr>
        <w:t xml:space="preserve"> R, Soria A, </w:t>
      </w:r>
      <w:proofErr w:type="spellStart"/>
      <w:r>
        <w:rPr>
          <w:rFonts w:ascii="Book Antiqua" w:eastAsia="Book Antiqua" w:hAnsi="Book Antiqua" w:cs="Book Antiqua"/>
          <w:color w:val="000000"/>
        </w:rPr>
        <w:t>Triolo</w:t>
      </w:r>
      <w:proofErr w:type="spellEnd"/>
      <w:r>
        <w:rPr>
          <w:rFonts w:ascii="Book Antiqua" w:eastAsia="Book Antiqua" w:hAnsi="Book Antiqua" w:cs="Book Antiqua"/>
          <w:color w:val="000000"/>
        </w:rPr>
        <w:t xml:space="preserve"> M, Pugliese N, Del </w:t>
      </w:r>
      <w:proofErr w:type="spellStart"/>
      <w:r>
        <w:rPr>
          <w:rFonts w:ascii="Book Antiqua" w:eastAsia="Book Antiqua" w:hAnsi="Book Antiqua" w:cs="Book Antiqua"/>
          <w:color w:val="000000"/>
        </w:rPr>
        <w:t>Poggio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Perricone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Massironi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Spinetti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Buscarini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Viganò</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Carriero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Fagiuoli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Aghemo</w:t>
      </w:r>
      <w:proofErr w:type="spellEnd"/>
      <w:r>
        <w:rPr>
          <w:rFonts w:ascii="Book Antiqua" w:eastAsia="Book Antiqua" w:hAnsi="Book Antiqua" w:cs="Book Antiqua"/>
          <w:color w:val="000000"/>
        </w:rPr>
        <w:t xml:space="preserve"> A, Belli LS, </w:t>
      </w:r>
      <w:proofErr w:type="spellStart"/>
      <w:r>
        <w:rPr>
          <w:rFonts w:ascii="Book Antiqua" w:eastAsia="Book Antiqua" w:hAnsi="Book Antiqua" w:cs="Book Antiqua"/>
          <w:color w:val="000000"/>
        </w:rPr>
        <w:t>Lucà</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Pedaci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Rimondi</w:t>
      </w:r>
      <w:proofErr w:type="spellEnd"/>
      <w:r>
        <w:rPr>
          <w:rFonts w:ascii="Book Antiqua" w:eastAsia="Book Antiqua" w:hAnsi="Book Antiqua" w:cs="Book Antiqua"/>
          <w:color w:val="000000"/>
        </w:rPr>
        <w:t xml:space="preserve"> A, Rumi MG, </w:t>
      </w:r>
      <w:proofErr w:type="spellStart"/>
      <w:r>
        <w:rPr>
          <w:rFonts w:ascii="Book Antiqua" w:eastAsia="Book Antiqua" w:hAnsi="Book Antiqua" w:cs="Book Antiqua"/>
          <w:color w:val="000000"/>
        </w:rPr>
        <w:t>Invernizzi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Bonfanti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Lampertico</w:t>
      </w:r>
      <w:proofErr w:type="spellEnd"/>
      <w:r>
        <w:rPr>
          <w:rFonts w:ascii="Book Antiqua" w:eastAsia="Book Antiqua" w:hAnsi="Book Antiqua" w:cs="Book Antiqua"/>
          <w:color w:val="000000"/>
        </w:rPr>
        <w:t xml:space="preserve"> P. High rates of 30-day mortality in patients with cirrhosis and COVID-19.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1063-1071 [PMID: 32526252 DOI: 10.1016/j.jhep.2020.06.001]</w:t>
      </w:r>
    </w:p>
    <w:p w14:paraId="12BB8B25"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Mizumoto</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Kagaya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Zarebski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Chowell</w:t>
      </w:r>
      <w:proofErr w:type="spellEnd"/>
      <w:r>
        <w:rPr>
          <w:rFonts w:ascii="Book Antiqua" w:eastAsia="Book Antiqua" w:hAnsi="Book Antiqua" w:cs="Book Antiqua"/>
          <w:color w:val="000000"/>
        </w:rPr>
        <w:t xml:space="preserve"> G. Estimating the asymptomatic proportion of coronavirus disease 2019 (COVID-19) cases on board the Diamond Princess </w:t>
      </w:r>
      <w:r>
        <w:rPr>
          <w:rFonts w:ascii="Book Antiqua" w:eastAsia="Book Antiqua" w:hAnsi="Book Antiqua" w:cs="Book Antiqua"/>
          <w:color w:val="000000"/>
        </w:rPr>
        <w:lastRenderedPageBreak/>
        <w:t xml:space="preserve">cruise ship, Yokohama, Japan, 2020. </w:t>
      </w:r>
      <w:r>
        <w:rPr>
          <w:rFonts w:ascii="Book Antiqua" w:eastAsia="Book Antiqua" w:hAnsi="Book Antiqua" w:cs="Book Antiqua"/>
          <w:i/>
          <w:iCs/>
          <w:color w:val="000000"/>
        </w:rPr>
        <w:t xml:space="preserve">Euro </w:t>
      </w:r>
      <w:proofErr w:type="spellStart"/>
      <w:r>
        <w:rPr>
          <w:rFonts w:ascii="Book Antiqua" w:eastAsia="Book Antiqua" w:hAnsi="Book Antiqua" w:cs="Book Antiqua"/>
          <w:i/>
          <w:iCs/>
          <w:color w:val="000000"/>
        </w:rPr>
        <w:t>Surveill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xml:space="preserve"> [PMID: 32183930 DOI: 10.2807/1560-7917.ES.2020.25.10.2000180]</w:t>
      </w:r>
    </w:p>
    <w:p w14:paraId="3FD5BAC5"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Nishiura H</w:t>
      </w:r>
      <w:r>
        <w:rPr>
          <w:rFonts w:ascii="Book Antiqua" w:eastAsia="Book Antiqua" w:hAnsi="Book Antiqua" w:cs="Book Antiqua"/>
          <w:color w:val="000000"/>
        </w:rPr>
        <w:t xml:space="preserve">, Kobayashi T, Miyama T, Suzuki A, Jung SM, Hayashi K, Kinoshita R, Yang Y, Yuan B, </w:t>
      </w:r>
      <w:proofErr w:type="spellStart"/>
      <w:r>
        <w:rPr>
          <w:rFonts w:ascii="Book Antiqua" w:eastAsia="Book Antiqua" w:hAnsi="Book Antiqua" w:cs="Book Antiqua"/>
          <w:color w:val="000000"/>
        </w:rPr>
        <w:t>Akhmetzhanov</w:t>
      </w:r>
      <w:proofErr w:type="spellEnd"/>
      <w:r>
        <w:rPr>
          <w:rFonts w:ascii="Book Antiqua" w:eastAsia="Book Antiqua" w:hAnsi="Book Antiqua" w:cs="Book Antiqua"/>
          <w:color w:val="000000"/>
        </w:rPr>
        <w:t xml:space="preserve"> AR, Linton NM. Estimation of the asymptomatic ratio of novel coronavirus infections (COVID-19). </w:t>
      </w:r>
      <w:r>
        <w:rPr>
          <w:rFonts w:ascii="Book Antiqua" w:eastAsia="Book Antiqua" w:hAnsi="Book Antiqua" w:cs="Book Antiqua"/>
          <w:i/>
          <w:iCs/>
          <w:color w:val="000000"/>
        </w:rPr>
        <w:t>Int J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94</w:t>
      </w:r>
      <w:r>
        <w:rPr>
          <w:rFonts w:ascii="Book Antiqua" w:eastAsia="Book Antiqua" w:hAnsi="Book Antiqua" w:cs="Book Antiqua"/>
          <w:color w:val="000000"/>
        </w:rPr>
        <w:t>: 154-155 [PMID: 32179137 DOI: 10.1016/j.ijid.2020.03.020]</w:t>
      </w:r>
    </w:p>
    <w:p w14:paraId="056AF77B"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He X</w:t>
      </w:r>
      <w:r>
        <w:rPr>
          <w:rFonts w:ascii="Book Antiqua" w:eastAsia="Book Antiqua" w:hAnsi="Book Antiqua" w:cs="Book Antiqua"/>
          <w:color w:val="000000"/>
        </w:rPr>
        <w:t xml:space="preserve">, Lau EHY, Wu P, Deng X, Wang J, Hao X, Lau YC, Wong JY, Guan Y, Tan X, Mo X, Chen Y, Liao B, Chen W, Hu F, Zhang Q, Zhong M, Wu Y, Zhao L, Zhang F, Cowling BJ, Li F, Leung GM. Temporal dynamics in viral shedding and transmissibility of COVID-19.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672-675 [PMID: 32296168 DOI: 10.1038/s41591-020-0869-5]</w:t>
      </w:r>
    </w:p>
    <w:p w14:paraId="73A4C9FA"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Huang L</w:t>
      </w:r>
      <w:r>
        <w:rPr>
          <w:rFonts w:ascii="Book Antiqua" w:eastAsia="Book Antiqua" w:hAnsi="Book Antiqua" w:cs="Book Antiqua"/>
          <w:color w:val="000000"/>
        </w:rPr>
        <w:t xml:space="preserve">, Zhang X, Zhang X, Wei Z, Zhang L, Xu J, Liang P, Xu Y, Zhang C, Xu A. Rapid asymptomatic transmission of COVID-19 during the incubation period demonstrating strong infectivity in a cluster of youngsters aged 16-23 years outside Wuhan and characteristics of young patients with COVID-19: A prospective contact-tracing study.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80</w:t>
      </w:r>
      <w:r>
        <w:rPr>
          <w:rFonts w:ascii="Book Antiqua" w:eastAsia="Book Antiqua" w:hAnsi="Book Antiqua" w:cs="Book Antiqua"/>
          <w:color w:val="000000"/>
        </w:rPr>
        <w:t>: e1-e13 [PMID: 32283156 DOI: 10.1016/j.jinf.2020.03.006]</w:t>
      </w:r>
    </w:p>
    <w:p w14:paraId="13E560AD"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Bai Y</w:t>
      </w:r>
      <w:r>
        <w:rPr>
          <w:rFonts w:ascii="Book Antiqua" w:eastAsia="Book Antiqua" w:hAnsi="Book Antiqua" w:cs="Book Antiqua"/>
          <w:color w:val="000000"/>
        </w:rPr>
        <w:t xml:space="preserve">, Yao L, Wei T, Tian F,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DY, Chen L, Wang M. Presumed Asymptomatic Carrier Transmission of COVID-19.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1406-1407 [PMID: 32083643 DOI: 10.1001/jama.2020.2565]</w:t>
      </w:r>
    </w:p>
    <w:p w14:paraId="61BA9334"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Uhm</w:t>
      </w:r>
      <w:proofErr w:type="spellEnd"/>
      <w:r>
        <w:rPr>
          <w:rFonts w:ascii="Book Antiqua" w:eastAsia="Book Antiqua" w:hAnsi="Book Antiqua" w:cs="Book Antiqua"/>
          <w:b/>
          <w:bCs/>
          <w:color w:val="000000"/>
        </w:rPr>
        <w:t xml:space="preserve"> JS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JY, Hyun J, Sohn Y, Kim JH,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SJ, Ku NS, Choi JY, Park YK, Yi HS, Park SK, Kim BO, Kim H, Choi J, Kang SM, Choi YH, Yoon HK, Jung S, Kim HN, </w:t>
      </w:r>
      <w:proofErr w:type="spellStart"/>
      <w:r>
        <w:rPr>
          <w:rFonts w:ascii="Book Antiqua" w:eastAsia="Book Antiqua" w:hAnsi="Book Antiqua" w:cs="Book Antiqua"/>
          <w:color w:val="000000"/>
        </w:rPr>
        <w:t>Yeom</w:t>
      </w:r>
      <w:proofErr w:type="spellEnd"/>
      <w:r>
        <w:rPr>
          <w:rFonts w:ascii="Book Antiqua" w:eastAsia="Book Antiqua" w:hAnsi="Book Antiqua" w:cs="Book Antiqua"/>
          <w:color w:val="000000"/>
        </w:rPr>
        <w:t xml:space="preserve"> JS, Park YS. Patterns of viral clearance in the natural course of asymptomatic COVID-19: Comparison with symptomatic non-severe COVID-19. </w:t>
      </w:r>
      <w:r>
        <w:rPr>
          <w:rFonts w:ascii="Book Antiqua" w:eastAsia="Book Antiqua" w:hAnsi="Book Antiqua" w:cs="Book Antiqua"/>
          <w:i/>
          <w:iCs/>
          <w:color w:val="000000"/>
        </w:rPr>
        <w:t>Int J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279-285 [PMID: 32763446 DOI: 10.1016/j.ijid.2020.07.070]</w:t>
      </w:r>
    </w:p>
    <w:p w14:paraId="4DAE213C"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Wang Y</w:t>
      </w:r>
      <w:r>
        <w:rPr>
          <w:rFonts w:ascii="Book Antiqua" w:eastAsia="Book Antiqua" w:hAnsi="Book Antiqua" w:cs="Book Antiqua"/>
          <w:color w:val="000000"/>
        </w:rPr>
        <w:t xml:space="preserve">, He Y, Tong J, Qin Y,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T, Li J, Li J, Xiang J, Cui Y, Higgs ES, Xiang J. Characterization of an Asymptomatic Cohort of Severe Acute Respiratory Syndrome Coronavirus 2 (SARS-CoV-2) Infected Individuals Outside of Wuhan, China.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71</w:t>
      </w:r>
      <w:r>
        <w:rPr>
          <w:rFonts w:ascii="Book Antiqua" w:eastAsia="Book Antiqua" w:hAnsi="Book Antiqua" w:cs="Book Antiqua"/>
          <w:color w:val="000000"/>
        </w:rPr>
        <w:t>: 2132-2138 [PMID: 32442265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/ciaa629]</w:t>
      </w:r>
    </w:p>
    <w:p w14:paraId="2C3DD17E"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Chen J</w:t>
      </w:r>
      <w:r>
        <w:rPr>
          <w:rFonts w:ascii="Book Antiqua" w:eastAsia="Book Antiqua" w:hAnsi="Book Antiqua" w:cs="Book Antiqua"/>
          <w:color w:val="000000"/>
        </w:rPr>
        <w:t xml:space="preserve">, Han T, Huang M, Yang Y, Shang F, Zheng Y, Zhao W, Luo L, Han X, Lin A, Zhao H, Gu Q, Shi Y, Li J, Xu X, Liu K, Deng Y, Jia E, Cao Q. Clinical characteristics of </w:t>
      </w:r>
      <w:r>
        <w:rPr>
          <w:rFonts w:ascii="Book Antiqua" w:eastAsia="Book Antiqua" w:hAnsi="Book Antiqua" w:cs="Book Antiqua"/>
          <w:color w:val="000000"/>
        </w:rPr>
        <w:lastRenderedPageBreak/>
        <w:t xml:space="preserve">asymptomatic carriers of novel coronavirus disease 2019: A multi-center study in Jiangsu Province. </w:t>
      </w:r>
      <w:r>
        <w:rPr>
          <w:rFonts w:ascii="Book Antiqua" w:eastAsia="Book Antiqua" w:hAnsi="Book Antiqua" w:cs="Book Antiqua"/>
          <w:i/>
          <w:iCs/>
          <w:color w:val="000000"/>
        </w:rPr>
        <w:t>Virulence</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1557-1568 [PMID: 33138692 DOI: 10.1080/21505594.2020.1840122]</w:t>
      </w:r>
    </w:p>
    <w:p w14:paraId="5A9A8851"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Han H</w:t>
      </w:r>
      <w:r>
        <w:rPr>
          <w:rFonts w:ascii="Book Antiqua" w:eastAsia="Book Antiqua" w:hAnsi="Book Antiqua" w:cs="Book Antiqua"/>
          <w:color w:val="000000"/>
        </w:rPr>
        <w:t xml:space="preserve">, Xu Z, Cheng X, Zhong Y, Yuan L, Wang F, Li Y, Liu F, Jiang Y, Zhu C, Xia Y. Descriptive, Retrospective Study of the Clinical Characteristics of Asymptomatic COVID-19 Patients. </w:t>
      </w:r>
      <w:proofErr w:type="spellStart"/>
      <w:r>
        <w:rPr>
          <w:rFonts w:ascii="Book Antiqua" w:eastAsia="Book Antiqua" w:hAnsi="Book Antiqua" w:cs="Book Antiqua"/>
          <w:i/>
          <w:iCs/>
          <w:color w:val="000000"/>
        </w:rPr>
        <w:t>mSphere</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xml:space="preserve"> [PMID: 33028689 DOI: 10.1128/mSphere.00922-20]</w:t>
      </w:r>
    </w:p>
    <w:p w14:paraId="756C7872"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Xu T</w:t>
      </w:r>
      <w:r>
        <w:rPr>
          <w:rFonts w:ascii="Book Antiqua" w:eastAsia="Book Antiqua" w:hAnsi="Book Antiqua" w:cs="Book Antiqua"/>
          <w:color w:val="000000"/>
        </w:rPr>
        <w:t xml:space="preserve">, Huang R, Zhu L, Wang J, Cheng J, Zhang B, Zhao H, Chen K, Shao H, Zhu C, Wu C, Liu L. Epidemiological and clinical features of asymptomatic patients with SARS-CoV-2 infection.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1884-1889 [PMID: 32346873 DOI: 10.1002/jmv.25944]</w:t>
      </w:r>
    </w:p>
    <w:p w14:paraId="5D559244"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Mihara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Hashizume</w:t>
      </w:r>
      <w:proofErr w:type="spellEnd"/>
      <w:r>
        <w:rPr>
          <w:rFonts w:ascii="Book Antiqua" w:eastAsia="Book Antiqua" w:hAnsi="Book Antiqua" w:cs="Book Antiqua"/>
          <w:color w:val="000000"/>
        </w:rPr>
        <w:t xml:space="preserve"> M, Yoshida H, Suzuki M, </w:t>
      </w:r>
      <w:proofErr w:type="spellStart"/>
      <w:r>
        <w:rPr>
          <w:rFonts w:ascii="Book Antiqua" w:eastAsia="Book Antiqua" w:hAnsi="Book Antiqua" w:cs="Book Antiqua"/>
          <w:color w:val="000000"/>
        </w:rPr>
        <w:t>Shiina</w:t>
      </w:r>
      <w:proofErr w:type="spellEnd"/>
      <w:r>
        <w:rPr>
          <w:rFonts w:ascii="Book Antiqua" w:eastAsia="Book Antiqua" w:hAnsi="Book Antiqua" w:cs="Book Antiqua"/>
          <w:color w:val="000000"/>
        </w:rPr>
        <w:t xml:space="preserve"> M. IL-6/IL-6 receptor system and its role in physiological and pathological conditions.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2012; </w:t>
      </w:r>
      <w:r>
        <w:rPr>
          <w:rFonts w:ascii="Book Antiqua" w:eastAsia="Book Antiqua" w:hAnsi="Book Antiqua" w:cs="Book Antiqua"/>
          <w:b/>
          <w:bCs/>
          <w:color w:val="000000"/>
        </w:rPr>
        <w:t>122</w:t>
      </w:r>
      <w:r>
        <w:rPr>
          <w:rFonts w:ascii="Book Antiqua" w:eastAsia="Book Antiqua" w:hAnsi="Book Antiqua" w:cs="Book Antiqua"/>
          <w:color w:val="000000"/>
        </w:rPr>
        <w:t>: 143-159 [PMID: 22029668 DOI: 10.1042/CS20110340]</w:t>
      </w:r>
    </w:p>
    <w:p w14:paraId="36D9276D"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di Mauro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Scavone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Rafaniello</w:t>
      </w:r>
      <w:proofErr w:type="spellEnd"/>
      <w:r>
        <w:rPr>
          <w:rFonts w:ascii="Book Antiqua" w:eastAsia="Book Antiqua" w:hAnsi="Book Antiqua" w:cs="Book Antiqua"/>
          <w:color w:val="000000"/>
        </w:rPr>
        <w:t xml:space="preserve"> C, Rossi F, Capuano A. SARS-Cov-2 infection: Response of human immune system and possible implications for the rapid test and treatment.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Immunopharmacol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84</w:t>
      </w:r>
      <w:r>
        <w:rPr>
          <w:rFonts w:ascii="Book Antiqua" w:eastAsia="Book Antiqua" w:hAnsi="Book Antiqua" w:cs="Book Antiqua"/>
          <w:color w:val="000000"/>
        </w:rPr>
        <w:t>: 106519 [PMID: 32311668 DOI: 10.1016/j.intimp.2020.106519]</w:t>
      </w:r>
    </w:p>
    <w:p w14:paraId="43CA4994"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Wang Y, Li X, Ren L, Zhao J, Hu Y, Zhang L, Fan G, Xu J, Gu X, Cheng Z, Yu T, Xia J, Wei Y, Wu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Yin W, Li H, Liu M, Xiao Y, Gao H,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Wang G, Jiang R, Gao Z,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Q, Wang J, Cao B. Clinical features of patients infected with 2019 novel coronavirus in Wuhan, China.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497-506 [PMID: 31986264 DOI: 10.1016/S0140-6736(20)30183-5]</w:t>
      </w:r>
    </w:p>
    <w:p w14:paraId="42758975"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Cummings MJ</w:t>
      </w:r>
      <w:r>
        <w:rPr>
          <w:rFonts w:ascii="Book Antiqua" w:eastAsia="Book Antiqua" w:hAnsi="Book Antiqua" w:cs="Book Antiqua"/>
          <w:color w:val="000000"/>
        </w:rPr>
        <w:t xml:space="preserve">, Baldwin MR, Abrams D, Jacobson SD, Meyer BJ, </w:t>
      </w:r>
      <w:proofErr w:type="spellStart"/>
      <w:r>
        <w:rPr>
          <w:rFonts w:ascii="Book Antiqua" w:eastAsia="Book Antiqua" w:hAnsi="Book Antiqua" w:cs="Book Antiqua"/>
          <w:color w:val="000000"/>
        </w:rPr>
        <w:t>Balough</w:t>
      </w:r>
      <w:proofErr w:type="spellEnd"/>
      <w:r>
        <w:rPr>
          <w:rFonts w:ascii="Book Antiqua" w:eastAsia="Book Antiqua" w:hAnsi="Book Antiqua" w:cs="Book Antiqua"/>
          <w:color w:val="000000"/>
        </w:rPr>
        <w:t xml:space="preserve"> EM, Aaron JG, Claassen J, Rabbani LE, Hastie J, Hochman BR, Salazar-Schicchi J, Yip NH, Brodie D, O'Donnell MR. Epidemiology, clinical course, and outcomes of critically ill adults with COVID-19 in New York City: a prospective cohort study. </w:t>
      </w:r>
      <w:proofErr w:type="spellStart"/>
      <w:r>
        <w:rPr>
          <w:rFonts w:ascii="Book Antiqua" w:eastAsia="Book Antiqua" w:hAnsi="Book Antiqua" w:cs="Book Antiqua"/>
          <w:i/>
          <w:iCs/>
          <w:color w:val="000000"/>
        </w:rPr>
        <w:t>medRxiv</w:t>
      </w:r>
      <w:proofErr w:type="spellEnd"/>
      <w:r>
        <w:rPr>
          <w:rFonts w:ascii="Book Antiqua" w:eastAsia="Book Antiqua" w:hAnsi="Book Antiqua" w:cs="Book Antiqua"/>
          <w:color w:val="000000"/>
        </w:rPr>
        <w:t xml:space="preserve"> 2020 [PMID: 32511638 DOI: 10.1101/2020.04.15.20067157]</w:t>
      </w:r>
    </w:p>
    <w:p w14:paraId="32272D6A"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Diao</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Wang C, Tan Y, Chen X, Liu Y, Ning L, Chen L, Li M, Liu Y, Wang G, Yuan Z, Feng Z, Zhang Y, Wu Y, Chen Y. Reduction and Functional Exhaustion of T Cells in </w:t>
      </w:r>
      <w:r>
        <w:rPr>
          <w:rFonts w:ascii="Book Antiqua" w:eastAsia="Book Antiqua" w:hAnsi="Book Antiqua" w:cs="Book Antiqua"/>
          <w:color w:val="000000"/>
        </w:rPr>
        <w:lastRenderedPageBreak/>
        <w:t xml:space="preserve">Patients With Coronavirus Disease 2019 (COVID-19).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827 [PMID: 32425950 DOI: 10.3389/fimmu.2020.00827]</w:t>
      </w:r>
    </w:p>
    <w:p w14:paraId="2406022B"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Liao S</w:t>
      </w:r>
      <w:r>
        <w:rPr>
          <w:rFonts w:ascii="Book Antiqua" w:eastAsia="Book Antiqua" w:hAnsi="Book Antiqua" w:cs="Book Antiqua"/>
          <w:color w:val="000000"/>
        </w:rPr>
        <w:t xml:space="preserve">, Zhan K, Gan L, Bai Y, Li J, Yuan G, Cai Y, Zhang A, He S, Mei Z. Inflammatory cytokines, T lymphocyte subsets, and ritonavir involved in liver injury of COVID-19 patients. </w:t>
      </w:r>
      <w:r>
        <w:rPr>
          <w:rFonts w:ascii="Book Antiqua" w:eastAsia="Book Antiqua" w:hAnsi="Book Antiqua" w:cs="Book Antiqua"/>
          <w:i/>
          <w:iCs/>
          <w:color w:val="000000"/>
        </w:rPr>
        <w:t xml:space="preserve">Signal </w:t>
      </w:r>
      <w:proofErr w:type="spellStart"/>
      <w:r>
        <w:rPr>
          <w:rFonts w:ascii="Book Antiqua" w:eastAsia="Book Antiqua" w:hAnsi="Book Antiqua" w:cs="Book Antiqua"/>
          <w:i/>
          <w:iCs/>
          <w:color w:val="000000"/>
        </w:rPr>
        <w:t>Transduct</w:t>
      </w:r>
      <w:proofErr w:type="spellEnd"/>
      <w:r>
        <w:rPr>
          <w:rFonts w:ascii="Book Antiqua" w:eastAsia="Book Antiqua" w:hAnsi="Book Antiqua" w:cs="Book Antiqua"/>
          <w:i/>
          <w:iCs/>
          <w:color w:val="000000"/>
        </w:rPr>
        <w:t xml:space="preserve"> Target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255 [PMID: 33130825 DOI: 10.1038/s41392-020-00363-9]</w:t>
      </w:r>
    </w:p>
    <w:p w14:paraId="158DEA1D"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Wang M</w:t>
      </w:r>
      <w:r>
        <w:rPr>
          <w:rFonts w:ascii="Book Antiqua" w:eastAsia="Book Antiqua" w:hAnsi="Book Antiqua" w:cs="Book Antiqua"/>
          <w:color w:val="000000"/>
        </w:rPr>
        <w:t xml:space="preserve">, Yan W, Qi W, Wu D, Zhu L, Li W, Wang X, Ma K, Ni M, Xu D, Wang H, Chen G, Yu H, Ding H, Xing M, Han M, Luo X, Chen T, Guo W, Xi D, Ning Q. Clinical characteristics and risk factors of liver injury in COVID-19: a retrospective cohort study from Wuhan, China. </w:t>
      </w:r>
      <w:r>
        <w:rPr>
          <w:rFonts w:ascii="Book Antiqua" w:eastAsia="Book Antiqua" w:hAnsi="Book Antiqua" w:cs="Book Antiqua"/>
          <w:i/>
          <w:iCs/>
          <w:color w:val="000000"/>
        </w:rPr>
        <w:t>Hepatol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723-732 [PMID: 33026573 DOI: 10.1007/s12072-020-10075-5]</w:t>
      </w:r>
    </w:p>
    <w:p w14:paraId="005B20BF"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Lei F</w:t>
      </w:r>
      <w:r>
        <w:rPr>
          <w:rFonts w:ascii="Book Antiqua" w:eastAsia="Book Antiqua" w:hAnsi="Book Antiqua" w:cs="Book Antiqua"/>
          <w:color w:val="000000"/>
        </w:rPr>
        <w:t xml:space="preserve">, Liu YM, Zhou F, Qin JJ, Zhang P, Zhu L, Zhang XJ, Cai J, Lin L, Ouyang S, Wang X, Yang C, Cheng X, Liu W, Li H,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Wu B, Luo H, Xiao F, Chen J, Tao L, Cheng G, She ZG, Zhou J, Wang H, Lin J, Luo P, Fu S, Zhou J, Ye P, Xiao B, Mao W, Liu L, Yan Y, Liu L, Chen G, Li H, Huang X, Zhang BH, Yuan Y. Longitudinal Association Between Markers of Liver Injury and Mortality in COVID-19 in China.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389-398 [PMID: 32359177 DOI: 10.1002/hep.31301]</w:t>
      </w:r>
    </w:p>
    <w:p w14:paraId="4303FA6E"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Lan NT</w:t>
      </w:r>
      <w:r>
        <w:rPr>
          <w:rFonts w:ascii="Book Antiqua" w:eastAsia="Book Antiqua" w:hAnsi="Book Antiqua" w:cs="Book Antiqua"/>
          <w:color w:val="000000"/>
        </w:rPr>
        <w:t xml:space="preserve">, Thu NT, </w:t>
      </w:r>
      <w:proofErr w:type="spellStart"/>
      <w:r>
        <w:rPr>
          <w:rFonts w:ascii="Book Antiqua" w:eastAsia="Book Antiqua" w:hAnsi="Book Antiqua" w:cs="Book Antiqua"/>
          <w:color w:val="000000"/>
        </w:rPr>
        <w:t>Barrail</w:t>
      </w:r>
      <w:proofErr w:type="spellEnd"/>
      <w:r>
        <w:rPr>
          <w:rFonts w:ascii="Book Antiqua" w:eastAsia="Book Antiqua" w:hAnsi="Book Antiqua" w:cs="Book Antiqua"/>
          <w:color w:val="000000"/>
        </w:rPr>
        <w:t xml:space="preserve">-Tran A, </w:t>
      </w:r>
      <w:proofErr w:type="spellStart"/>
      <w:r>
        <w:rPr>
          <w:rFonts w:ascii="Book Antiqua" w:eastAsia="Book Antiqua" w:hAnsi="Book Antiqua" w:cs="Book Antiqua"/>
          <w:color w:val="000000"/>
        </w:rPr>
        <w:t>Duc</w:t>
      </w:r>
      <w:proofErr w:type="spellEnd"/>
      <w:r>
        <w:rPr>
          <w:rFonts w:ascii="Book Antiqua" w:eastAsia="Book Antiqua" w:hAnsi="Book Antiqua" w:cs="Book Antiqua"/>
          <w:color w:val="000000"/>
        </w:rPr>
        <w:t xml:space="preserve"> NH, Lan NN, </w:t>
      </w:r>
      <w:proofErr w:type="spellStart"/>
      <w:r>
        <w:rPr>
          <w:rFonts w:ascii="Book Antiqua" w:eastAsia="Book Antiqua" w:hAnsi="Book Antiqua" w:cs="Book Antiqua"/>
          <w:color w:val="000000"/>
        </w:rPr>
        <w:t>Laureillard</w:t>
      </w:r>
      <w:proofErr w:type="spellEnd"/>
      <w:r>
        <w:rPr>
          <w:rFonts w:ascii="Book Antiqua" w:eastAsia="Book Antiqua" w:hAnsi="Book Antiqua" w:cs="Book Antiqua"/>
          <w:color w:val="000000"/>
        </w:rPr>
        <w:t xml:space="preserve"> D, Lien TT, </w:t>
      </w:r>
      <w:proofErr w:type="spellStart"/>
      <w:r>
        <w:rPr>
          <w:rFonts w:ascii="Book Antiqua" w:eastAsia="Book Antiqua" w:hAnsi="Book Antiqua" w:cs="Book Antiqua"/>
          <w:color w:val="000000"/>
        </w:rPr>
        <w:t>Borand</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Quillet</w:t>
      </w:r>
      <w:proofErr w:type="spellEnd"/>
      <w:r>
        <w:rPr>
          <w:rFonts w:ascii="Book Antiqua" w:eastAsia="Book Antiqua" w:hAnsi="Book Antiqua" w:cs="Book Antiqua"/>
          <w:color w:val="000000"/>
        </w:rPr>
        <w:t xml:space="preserve"> C, Connolly C, Lagarde D, Pym A, Lienhardt C, Dung NH, </w:t>
      </w:r>
      <w:proofErr w:type="spellStart"/>
      <w:r>
        <w:rPr>
          <w:rFonts w:ascii="Book Antiqua" w:eastAsia="Book Antiqua" w:hAnsi="Book Antiqua" w:cs="Book Antiqua"/>
          <w:color w:val="000000"/>
        </w:rPr>
        <w:t>Taburet</w:t>
      </w:r>
      <w:proofErr w:type="spellEnd"/>
      <w:r>
        <w:rPr>
          <w:rFonts w:ascii="Book Antiqua" w:eastAsia="Book Antiqua" w:hAnsi="Book Antiqua" w:cs="Book Antiqua"/>
          <w:color w:val="000000"/>
        </w:rPr>
        <w:t xml:space="preserve"> AM, Harries AD.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pharmacokinetic trial of rifabutin with lopinavir/ritonavir-antiretroviral therapy in patients with HIV-associated tuberculosis in Vietnam.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e84866 [PMID: 24465443 DOI: 10.1371/journal.pone.0084866]</w:t>
      </w:r>
    </w:p>
    <w:p w14:paraId="0AAB2CE6"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Jiang S</w:t>
      </w:r>
      <w:r>
        <w:rPr>
          <w:rFonts w:ascii="Book Antiqua" w:eastAsia="Book Antiqua" w:hAnsi="Book Antiqua" w:cs="Book Antiqua"/>
          <w:color w:val="000000"/>
        </w:rPr>
        <w:t xml:space="preserve">, Wang R, Li L, Hong D, Ru R, Rao Y, Miao J, Chen N, Wu X, Ye Z, Hu Y,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M, Lu X,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Liang T. Liver Injury in Critically Ill and Non-critically Ill COVID-19 Patients: A Multicenter, Retrospective, Observational Study. </w:t>
      </w:r>
      <w:r>
        <w:rPr>
          <w:rFonts w:ascii="Book Antiqua" w:eastAsia="Book Antiqua" w:hAnsi="Book Antiqua" w:cs="Book Antiqua"/>
          <w:i/>
          <w:iCs/>
          <w:color w:val="000000"/>
        </w:rPr>
        <w:t>Front Med (Lausanne)</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347 [PMID: 32656222 DOI: 10.3389/fmed.2020.00347]</w:t>
      </w:r>
    </w:p>
    <w:p w14:paraId="63E63ABC"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Larson AM</w:t>
      </w:r>
      <w:r>
        <w:rPr>
          <w:rFonts w:ascii="Book Antiqua" w:eastAsia="Book Antiqua" w:hAnsi="Book Antiqua" w:cs="Book Antiqua"/>
          <w:color w:val="000000"/>
        </w:rPr>
        <w:t xml:space="preserve">. Acetaminophen hepatotoxicity. </w:t>
      </w:r>
      <w:r>
        <w:rPr>
          <w:rFonts w:ascii="Book Antiqua" w:eastAsia="Book Antiqua" w:hAnsi="Book Antiqua" w:cs="Book Antiqua"/>
          <w:i/>
          <w:iCs/>
          <w:color w:val="000000"/>
        </w:rPr>
        <w:t>Clin Liver Dis</w:t>
      </w:r>
      <w:r>
        <w:rPr>
          <w:rFonts w:ascii="Book Antiqua" w:eastAsia="Book Antiqua" w:hAnsi="Book Antiqua" w:cs="Book Antiqua"/>
          <w:color w:val="000000"/>
        </w:rPr>
        <w:t xml:space="preserve"> 2007; </w:t>
      </w:r>
      <w:r>
        <w:rPr>
          <w:rFonts w:ascii="Book Antiqua" w:eastAsia="Book Antiqua" w:hAnsi="Book Antiqua" w:cs="Book Antiqua"/>
          <w:b/>
          <w:bCs/>
          <w:color w:val="000000"/>
        </w:rPr>
        <w:t>11</w:t>
      </w:r>
      <w:r>
        <w:rPr>
          <w:rFonts w:ascii="Book Antiqua" w:eastAsia="Book Antiqua" w:hAnsi="Book Antiqua" w:cs="Book Antiqua"/>
          <w:color w:val="000000"/>
        </w:rPr>
        <w:t>: 525-548, vi [PMID: 17723918 DOI: 10.1016/j.cld.2007.06.006]</w:t>
      </w:r>
    </w:p>
    <w:p w14:paraId="12682D92"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lastRenderedPageBreak/>
        <w:t xml:space="preserve">45 </w:t>
      </w:r>
      <w:proofErr w:type="spellStart"/>
      <w:r>
        <w:rPr>
          <w:rFonts w:ascii="Book Antiqua" w:eastAsia="Book Antiqua" w:hAnsi="Book Antiqua" w:cs="Book Antiqua"/>
          <w:b/>
          <w:bCs/>
          <w:color w:val="000000"/>
        </w:rPr>
        <w:t>Campochiaro</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Della-Torre E, Cavalli G, De Luca G, </w:t>
      </w:r>
      <w:proofErr w:type="spellStart"/>
      <w:r>
        <w:rPr>
          <w:rFonts w:ascii="Book Antiqua" w:eastAsia="Book Antiqua" w:hAnsi="Book Antiqua" w:cs="Book Antiqua"/>
          <w:color w:val="000000"/>
        </w:rPr>
        <w:t>Ripa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Boffini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Tomelleri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Baldissera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Rovere-Querini</w:t>
      </w:r>
      <w:proofErr w:type="spellEnd"/>
      <w:r>
        <w:rPr>
          <w:rFonts w:ascii="Book Antiqua" w:eastAsia="Book Antiqua" w:hAnsi="Book Antiqua" w:cs="Book Antiqua"/>
          <w:color w:val="000000"/>
        </w:rPr>
        <w:t xml:space="preserve"> P, Ruggeri A, Monti G, De </w:t>
      </w:r>
      <w:proofErr w:type="spellStart"/>
      <w:r>
        <w:rPr>
          <w:rFonts w:ascii="Book Antiqua" w:eastAsia="Book Antiqua" w:hAnsi="Book Antiqua" w:cs="Book Antiqua"/>
          <w:color w:val="000000"/>
        </w:rPr>
        <w:t>Cobelli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Zangrillo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Tresoldi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Castagna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Dagna</w:t>
      </w:r>
      <w:proofErr w:type="spellEnd"/>
      <w:r>
        <w:rPr>
          <w:rFonts w:ascii="Book Antiqua" w:eastAsia="Book Antiqua" w:hAnsi="Book Antiqua" w:cs="Book Antiqua"/>
          <w:color w:val="000000"/>
        </w:rPr>
        <w:t xml:space="preserve"> L; TOCI-RAF Study Group. Efficacy and safety of tocilizumab in severe COVID-19 patients: a single-</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retrospective cohort study. </w:t>
      </w:r>
      <w:r>
        <w:rPr>
          <w:rFonts w:ascii="Book Antiqua" w:eastAsia="Book Antiqua" w:hAnsi="Book Antiqua" w:cs="Book Antiqua"/>
          <w:i/>
          <w:iCs/>
          <w:color w:val="000000"/>
        </w:rPr>
        <w:t>Eur J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76</w:t>
      </w:r>
      <w:r>
        <w:rPr>
          <w:rFonts w:ascii="Book Antiqua" w:eastAsia="Book Antiqua" w:hAnsi="Book Antiqua" w:cs="Book Antiqua"/>
          <w:color w:val="000000"/>
        </w:rPr>
        <w:t>: 43-49 [PMID: 32482597 DOI: 10.1016/j.ejim.2020.05.021]</w:t>
      </w:r>
    </w:p>
    <w:p w14:paraId="41A8E366"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Grein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Ohmagari</w:t>
      </w:r>
      <w:proofErr w:type="spellEnd"/>
      <w:r>
        <w:rPr>
          <w:rFonts w:ascii="Book Antiqua" w:eastAsia="Book Antiqua" w:hAnsi="Book Antiqua" w:cs="Book Antiqua"/>
          <w:color w:val="000000"/>
        </w:rPr>
        <w:t xml:space="preserve"> N, Shin D, Diaz G, </w:t>
      </w:r>
      <w:proofErr w:type="spellStart"/>
      <w:r>
        <w:rPr>
          <w:rFonts w:ascii="Book Antiqua" w:eastAsia="Book Antiqua" w:hAnsi="Book Antiqua" w:cs="Book Antiqua"/>
          <w:color w:val="000000"/>
        </w:rPr>
        <w:t>Asperges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Castagna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Feldt</w:t>
      </w:r>
      <w:proofErr w:type="spellEnd"/>
      <w:r>
        <w:rPr>
          <w:rFonts w:ascii="Book Antiqua" w:eastAsia="Book Antiqua" w:hAnsi="Book Antiqua" w:cs="Book Antiqua"/>
          <w:color w:val="000000"/>
        </w:rPr>
        <w:t xml:space="preserve"> T, Green G, Green ML, </w:t>
      </w:r>
      <w:proofErr w:type="spellStart"/>
      <w:r>
        <w:rPr>
          <w:rFonts w:ascii="Book Antiqua" w:eastAsia="Book Antiqua" w:hAnsi="Book Antiqua" w:cs="Book Antiqua"/>
          <w:color w:val="000000"/>
        </w:rPr>
        <w:t>Lescure</w:t>
      </w:r>
      <w:proofErr w:type="spellEnd"/>
      <w:r>
        <w:rPr>
          <w:rFonts w:ascii="Book Antiqua" w:eastAsia="Book Antiqua" w:hAnsi="Book Antiqua" w:cs="Book Antiqua"/>
          <w:color w:val="000000"/>
        </w:rPr>
        <w:t xml:space="preserve"> FX, </w:t>
      </w:r>
      <w:proofErr w:type="spellStart"/>
      <w:r>
        <w:rPr>
          <w:rFonts w:ascii="Book Antiqua" w:eastAsia="Book Antiqua" w:hAnsi="Book Antiqua" w:cs="Book Antiqua"/>
          <w:color w:val="000000"/>
        </w:rPr>
        <w:t>Nicastri</w:t>
      </w:r>
      <w:proofErr w:type="spellEnd"/>
      <w:r>
        <w:rPr>
          <w:rFonts w:ascii="Book Antiqua" w:eastAsia="Book Antiqua" w:hAnsi="Book Antiqua" w:cs="Book Antiqua"/>
          <w:color w:val="000000"/>
        </w:rPr>
        <w:t xml:space="preserve"> E, Oda R, </w:t>
      </w:r>
      <w:proofErr w:type="spellStart"/>
      <w:r>
        <w:rPr>
          <w:rFonts w:ascii="Book Antiqua" w:eastAsia="Book Antiqua" w:hAnsi="Book Antiqua" w:cs="Book Antiqua"/>
          <w:color w:val="000000"/>
        </w:rPr>
        <w:t>Yo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Quiros</w:t>
      </w:r>
      <w:proofErr w:type="spellEnd"/>
      <w:r>
        <w:rPr>
          <w:rFonts w:ascii="Book Antiqua" w:eastAsia="Book Antiqua" w:hAnsi="Book Antiqua" w:cs="Book Antiqua"/>
          <w:color w:val="000000"/>
        </w:rPr>
        <w:t xml:space="preserve">-Roldan E, </w:t>
      </w:r>
      <w:proofErr w:type="spellStart"/>
      <w:r>
        <w:rPr>
          <w:rFonts w:ascii="Book Antiqua" w:eastAsia="Book Antiqua" w:hAnsi="Book Antiqua" w:cs="Book Antiqua"/>
          <w:color w:val="000000"/>
        </w:rPr>
        <w:t>Studemeister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Redinski</w:t>
      </w:r>
      <w:proofErr w:type="spellEnd"/>
      <w:r>
        <w:rPr>
          <w:rFonts w:ascii="Book Antiqua" w:eastAsia="Book Antiqua" w:hAnsi="Book Antiqua" w:cs="Book Antiqua"/>
          <w:color w:val="000000"/>
        </w:rPr>
        <w:t xml:space="preserve"> J, Ahmed S, </w:t>
      </w:r>
      <w:proofErr w:type="spellStart"/>
      <w:r>
        <w:rPr>
          <w:rFonts w:ascii="Book Antiqua" w:eastAsia="Book Antiqua" w:hAnsi="Book Antiqua" w:cs="Book Antiqua"/>
          <w:color w:val="000000"/>
        </w:rPr>
        <w:t>Bernett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Chelliah</w:t>
      </w:r>
      <w:proofErr w:type="spellEnd"/>
      <w:r>
        <w:rPr>
          <w:rFonts w:ascii="Book Antiqua" w:eastAsia="Book Antiqua" w:hAnsi="Book Antiqua" w:cs="Book Antiqua"/>
          <w:color w:val="000000"/>
        </w:rPr>
        <w:t xml:space="preserve"> D, Chen D, </w:t>
      </w:r>
      <w:proofErr w:type="spellStart"/>
      <w:r>
        <w:rPr>
          <w:rFonts w:ascii="Book Antiqua" w:eastAsia="Book Antiqua" w:hAnsi="Book Antiqua" w:cs="Book Antiqua"/>
          <w:color w:val="000000"/>
        </w:rPr>
        <w:t>Chihara</w:t>
      </w:r>
      <w:proofErr w:type="spellEnd"/>
      <w:r>
        <w:rPr>
          <w:rFonts w:ascii="Book Antiqua" w:eastAsia="Book Antiqua" w:hAnsi="Book Antiqua" w:cs="Book Antiqua"/>
          <w:color w:val="000000"/>
        </w:rPr>
        <w:t xml:space="preserve"> S, Cohen SH, Cunningham J, </w:t>
      </w:r>
      <w:proofErr w:type="spellStart"/>
      <w:r>
        <w:rPr>
          <w:rFonts w:ascii="Book Antiqua" w:eastAsia="Book Antiqua" w:hAnsi="Book Antiqua" w:cs="Book Antiqua"/>
          <w:color w:val="000000"/>
        </w:rPr>
        <w:t>D'Arminio</w:t>
      </w:r>
      <w:proofErr w:type="spellEnd"/>
      <w:r>
        <w:rPr>
          <w:rFonts w:ascii="Book Antiqua" w:eastAsia="Book Antiqua" w:hAnsi="Book Antiqua" w:cs="Book Antiqua"/>
          <w:color w:val="000000"/>
        </w:rPr>
        <w:t xml:space="preserve"> Monforte A, Ismail S, Kato H, </w:t>
      </w:r>
      <w:proofErr w:type="spellStart"/>
      <w:r>
        <w:rPr>
          <w:rFonts w:ascii="Book Antiqua" w:eastAsia="Book Antiqua" w:hAnsi="Book Antiqua" w:cs="Book Antiqua"/>
          <w:color w:val="000000"/>
        </w:rPr>
        <w:t>Lapadula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L'Her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Maeno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Majumder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Massari</w:t>
      </w:r>
      <w:proofErr w:type="spellEnd"/>
      <w:r>
        <w:rPr>
          <w:rFonts w:ascii="Book Antiqua" w:eastAsia="Book Antiqua" w:hAnsi="Book Antiqua" w:cs="Book Antiqua"/>
          <w:color w:val="000000"/>
        </w:rPr>
        <w:t xml:space="preserve"> M, Mora-</w:t>
      </w:r>
      <w:proofErr w:type="spellStart"/>
      <w:r>
        <w:rPr>
          <w:rFonts w:ascii="Book Antiqua" w:eastAsia="Book Antiqua" w:hAnsi="Book Antiqua" w:cs="Book Antiqua"/>
          <w:color w:val="000000"/>
        </w:rPr>
        <w:t>Rillo</w:t>
      </w:r>
      <w:proofErr w:type="spellEnd"/>
      <w:r>
        <w:rPr>
          <w:rFonts w:ascii="Book Antiqua" w:eastAsia="Book Antiqua" w:hAnsi="Book Antiqua" w:cs="Book Antiqua"/>
          <w:color w:val="000000"/>
        </w:rPr>
        <w:t xml:space="preserve"> M, Mutoh Y, Nguyen D, </w:t>
      </w:r>
      <w:proofErr w:type="spellStart"/>
      <w:r>
        <w:rPr>
          <w:rFonts w:ascii="Book Antiqua" w:eastAsia="Book Antiqua" w:hAnsi="Book Antiqua" w:cs="Book Antiqua"/>
          <w:color w:val="000000"/>
        </w:rPr>
        <w:t>Verweij</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Zoufaly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Osinusi</w:t>
      </w:r>
      <w:proofErr w:type="spellEnd"/>
      <w:r>
        <w:rPr>
          <w:rFonts w:ascii="Book Antiqua" w:eastAsia="Book Antiqua" w:hAnsi="Book Antiqua" w:cs="Book Antiqua"/>
          <w:color w:val="000000"/>
        </w:rPr>
        <w:t xml:space="preserve"> AO, </w:t>
      </w:r>
      <w:proofErr w:type="spellStart"/>
      <w:r>
        <w:rPr>
          <w:rFonts w:ascii="Book Antiqua" w:eastAsia="Book Antiqua" w:hAnsi="Book Antiqua" w:cs="Book Antiqua"/>
          <w:color w:val="000000"/>
        </w:rPr>
        <w:t>DeZure</w:t>
      </w:r>
      <w:proofErr w:type="spellEnd"/>
      <w:r>
        <w:rPr>
          <w:rFonts w:ascii="Book Antiqua" w:eastAsia="Book Antiqua" w:hAnsi="Book Antiqua" w:cs="Book Antiqua"/>
          <w:color w:val="000000"/>
        </w:rPr>
        <w:t xml:space="preserve"> A, Zhao Y, </w:t>
      </w:r>
      <w:proofErr w:type="spellStart"/>
      <w:r>
        <w:rPr>
          <w:rFonts w:ascii="Book Antiqua" w:eastAsia="Book Antiqua" w:hAnsi="Book Antiqua" w:cs="Book Antiqua"/>
          <w:color w:val="000000"/>
        </w:rPr>
        <w:t>Zhong</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Chokkalingam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Elboudwarej</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Telep</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Timbs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Henne</w:t>
      </w:r>
      <w:proofErr w:type="spellEnd"/>
      <w:r>
        <w:rPr>
          <w:rFonts w:ascii="Book Antiqua" w:eastAsia="Book Antiqua" w:hAnsi="Book Antiqua" w:cs="Book Antiqua"/>
          <w:color w:val="000000"/>
        </w:rPr>
        <w:t xml:space="preserve"> I, Sellers S, Cao H, Tan SK, Winterbourne L, Desai P, </w:t>
      </w:r>
      <w:proofErr w:type="spellStart"/>
      <w:r>
        <w:rPr>
          <w:rFonts w:ascii="Book Antiqua" w:eastAsia="Book Antiqua" w:hAnsi="Book Antiqua" w:cs="Book Antiqua"/>
          <w:color w:val="000000"/>
        </w:rPr>
        <w:t>Mera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Gaggar</w:t>
      </w:r>
      <w:proofErr w:type="spellEnd"/>
      <w:r>
        <w:rPr>
          <w:rFonts w:ascii="Book Antiqua" w:eastAsia="Book Antiqua" w:hAnsi="Book Antiqua" w:cs="Book Antiqua"/>
          <w:color w:val="000000"/>
        </w:rPr>
        <w:t xml:space="preserve"> A, Myers RP, Brainard DM, Childs R, Flanigan T. Compassionate Use of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for Patients with Severe Covid-19.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2327-2336 [PMID: 32275812 DOI: 10.1056/NEJMoa2007016]</w:t>
      </w:r>
    </w:p>
    <w:p w14:paraId="0728A416"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Wang Y</w:t>
      </w:r>
      <w:r>
        <w:rPr>
          <w:rFonts w:ascii="Book Antiqua" w:eastAsia="Book Antiqua" w:hAnsi="Book Antiqua" w:cs="Book Antiqua"/>
          <w:color w:val="000000"/>
        </w:rPr>
        <w:t xml:space="preserve">, Zhang D, Du G, Du R, Zhao J,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Y, Fu S, Gao L, Cheng Z, Lu Q, Hu Y, Luo G, Wang K, Lu Y, Li H, Wang S, </w:t>
      </w:r>
      <w:proofErr w:type="spellStart"/>
      <w:r>
        <w:rPr>
          <w:rFonts w:ascii="Book Antiqua" w:eastAsia="Book Antiqua" w:hAnsi="Book Antiqua" w:cs="Book Antiqua"/>
          <w:color w:val="000000"/>
        </w:rPr>
        <w:t>Ruan</w:t>
      </w:r>
      <w:proofErr w:type="spellEnd"/>
      <w:r>
        <w:rPr>
          <w:rFonts w:ascii="Book Antiqua" w:eastAsia="Book Antiqua" w:hAnsi="Book Antiqua" w:cs="Book Antiqua"/>
          <w:color w:val="000000"/>
        </w:rPr>
        <w:t xml:space="preserve"> S, Yang C, Mei C, Wang Y, Ding D, Wu F, Tang X, Ye X, Ye Y, Liu B, Yang J, Yin W, Wang A, Fan G, Zhou F, Liu Z, Gu X, Xu J, Shang L, Zhang Y, Cao L, Guo T, Wan Y, Qin H, Jiang Y, Jaki T, Hayden FG, </w:t>
      </w:r>
      <w:proofErr w:type="spellStart"/>
      <w:r>
        <w:rPr>
          <w:rFonts w:ascii="Book Antiqua" w:eastAsia="Book Antiqua" w:hAnsi="Book Antiqua" w:cs="Book Antiqua"/>
          <w:color w:val="000000"/>
        </w:rPr>
        <w:t>Horby</w:t>
      </w:r>
      <w:proofErr w:type="spellEnd"/>
      <w:r>
        <w:rPr>
          <w:rFonts w:ascii="Book Antiqua" w:eastAsia="Book Antiqua" w:hAnsi="Book Antiqua" w:cs="Book Antiqua"/>
          <w:color w:val="000000"/>
        </w:rPr>
        <w:t xml:space="preserve"> PW, Cao B, Wang C. </w:t>
      </w:r>
      <w:proofErr w:type="spellStart"/>
      <w:r>
        <w:rPr>
          <w:rFonts w:ascii="Book Antiqua" w:eastAsia="Book Antiqua" w:hAnsi="Book Antiqua" w:cs="Book Antiqua"/>
          <w:color w:val="000000"/>
        </w:rPr>
        <w:t>Remdesivir</w:t>
      </w:r>
      <w:proofErr w:type="spellEnd"/>
      <w:r>
        <w:rPr>
          <w:rFonts w:ascii="Book Antiqua" w:eastAsia="Book Antiqua" w:hAnsi="Book Antiqua" w:cs="Book Antiqua"/>
          <w:color w:val="000000"/>
        </w:rPr>
        <w:t xml:space="preserve"> in adults with severe COVID-19: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placebo-controlled,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1569-1578 [PMID: 32423584 DOI: 10.1016/S0140-6736(20)31022-9]</w:t>
      </w:r>
    </w:p>
    <w:p w14:paraId="3D2BA647"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Wang Y</w:t>
      </w:r>
      <w:r>
        <w:rPr>
          <w:rFonts w:ascii="Book Antiqua" w:eastAsia="Book Antiqua" w:hAnsi="Book Antiqua" w:cs="Book Antiqua"/>
          <w:color w:val="000000"/>
        </w:rPr>
        <w:t xml:space="preserve">, Liu S, Liu H, Li W, Lin F, Jiang L, Li X, Xu P, Zhang L, Zhao L, Cao Y, Kang J, Yang J, Li L, Liu X, Li Y, </w:t>
      </w:r>
      <w:proofErr w:type="spellStart"/>
      <w:r>
        <w:rPr>
          <w:rFonts w:ascii="Book Antiqua" w:eastAsia="Book Antiqua" w:hAnsi="Book Antiqua" w:cs="Book Antiqua"/>
          <w:color w:val="000000"/>
        </w:rPr>
        <w:t>Nie</w:t>
      </w:r>
      <w:proofErr w:type="spellEnd"/>
      <w:r>
        <w:rPr>
          <w:rFonts w:ascii="Book Antiqua" w:eastAsia="Book Antiqua" w:hAnsi="Book Antiqua" w:cs="Book Antiqua"/>
          <w:color w:val="000000"/>
        </w:rPr>
        <w:t xml:space="preserve"> R, Mu J, Lu F, Zhao S, Lu J, Zhao J. SARS-CoV-2 infection of the liver directly contributes to hepatic impairment in patients with COVID-19.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807-816 [PMID: 32437830 DOI: 10.1016/j.jhep.2020.05.002]</w:t>
      </w:r>
    </w:p>
    <w:p w14:paraId="4E96B3CE"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Yeo C</w:t>
      </w:r>
      <w:r>
        <w:rPr>
          <w:rFonts w:ascii="Book Antiqua" w:eastAsia="Book Antiqua" w:hAnsi="Book Antiqua" w:cs="Book Antiqua"/>
          <w:color w:val="000000"/>
        </w:rPr>
        <w:t xml:space="preserve">, Kaushal S, Yeo D. Enteric involvement of coronaviruses: is </w:t>
      </w:r>
      <w:proofErr w:type="spellStart"/>
      <w:r>
        <w:rPr>
          <w:rFonts w:ascii="Book Antiqua" w:eastAsia="Book Antiqua" w:hAnsi="Book Antiqua" w:cs="Book Antiqua"/>
          <w:color w:val="000000"/>
        </w:rPr>
        <w:t>faecal</w:t>
      </w:r>
      <w:proofErr w:type="spellEnd"/>
      <w:r>
        <w:rPr>
          <w:rFonts w:ascii="Book Antiqua" w:eastAsia="Book Antiqua" w:hAnsi="Book Antiqua" w:cs="Book Antiqua"/>
          <w:color w:val="000000"/>
        </w:rPr>
        <w:t xml:space="preserve">-oral transmission of SARS-CoV-2 possible?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335-337 [PMID: 32087098 DOI: 10.1016/S2468-1253(20)30048-0]</w:t>
      </w:r>
    </w:p>
    <w:p w14:paraId="067CC0A7"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lastRenderedPageBreak/>
        <w:t xml:space="preserve">50 </w:t>
      </w:r>
      <w:proofErr w:type="spellStart"/>
      <w:r>
        <w:rPr>
          <w:rFonts w:ascii="Book Antiqua" w:eastAsia="Book Antiqua" w:hAnsi="Book Antiqua" w:cs="Book Antiqua"/>
          <w:b/>
          <w:bCs/>
          <w:color w:val="000000"/>
        </w:rPr>
        <w:t>Martines</w:t>
      </w:r>
      <w:proofErr w:type="spellEnd"/>
      <w:r>
        <w:rPr>
          <w:rFonts w:ascii="Book Antiqua" w:eastAsia="Book Antiqua" w:hAnsi="Book Antiqua" w:cs="Book Antiqua"/>
          <w:b/>
          <w:bCs/>
          <w:color w:val="000000"/>
        </w:rPr>
        <w:t xml:space="preserve"> RB</w:t>
      </w:r>
      <w:r>
        <w:rPr>
          <w:rFonts w:ascii="Book Antiqua" w:eastAsia="Book Antiqua" w:hAnsi="Book Antiqua" w:cs="Book Antiqua"/>
          <w:color w:val="000000"/>
        </w:rPr>
        <w:t xml:space="preserve">, Ritter JM, </w:t>
      </w:r>
      <w:proofErr w:type="spellStart"/>
      <w:r>
        <w:rPr>
          <w:rFonts w:ascii="Book Antiqua" w:eastAsia="Book Antiqua" w:hAnsi="Book Antiqua" w:cs="Book Antiqua"/>
          <w:color w:val="000000"/>
        </w:rPr>
        <w:t>Matkovic</w:t>
      </w:r>
      <w:proofErr w:type="spellEnd"/>
      <w:r>
        <w:rPr>
          <w:rFonts w:ascii="Book Antiqua" w:eastAsia="Book Antiqua" w:hAnsi="Book Antiqua" w:cs="Book Antiqua"/>
          <w:color w:val="000000"/>
        </w:rPr>
        <w:t xml:space="preserve"> E, Gary J, </w:t>
      </w:r>
      <w:proofErr w:type="spellStart"/>
      <w:r>
        <w:rPr>
          <w:rFonts w:ascii="Book Antiqua" w:eastAsia="Book Antiqua" w:hAnsi="Book Antiqua" w:cs="Book Antiqua"/>
          <w:color w:val="000000"/>
        </w:rPr>
        <w:t>Bollweg</w:t>
      </w:r>
      <w:proofErr w:type="spellEnd"/>
      <w:r>
        <w:rPr>
          <w:rFonts w:ascii="Book Antiqua" w:eastAsia="Book Antiqua" w:hAnsi="Book Antiqua" w:cs="Book Antiqua"/>
          <w:color w:val="000000"/>
        </w:rPr>
        <w:t xml:space="preserve"> BC, Bullock H, Goldsmith CS, Silva-Flannery L, </w:t>
      </w:r>
      <w:proofErr w:type="spellStart"/>
      <w:r>
        <w:rPr>
          <w:rFonts w:ascii="Book Antiqua" w:eastAsia="Book Antiqua" w:hAnsi="Book Antiqua" w:cs="Book Antiqua"/>
          <w:color w:val="000000"/>
        </w:rPr>
        <w:t>Seixas</w:t>
      </w:r>
      <w:proofErr w:type="spellEnd"/>
      <w:r>
        <w:rPr>
          <w:rFonts w:ascii="Book Antiqua" w:eastAsia="Book Antiqua" w:hAnsi="Book Antiqua" w:cs="Book Antiqua"/>
          <w:color w:val="000000"/>
        </w:rPr>
        <w:t xml:space="preserve"> JN, Reagan-Steiner S, </w:t>
      </w:r>
      <w:proofErr w:type="spellStart"/>
      <w:r>
        <w:rPr>
          <w:rFonts w:ascii="Book Antiqua" w:eastAsia="Book Antiqua" w:hAnsi="Book Antiqua" w:cs="Book Antiqua"/>
          <w:color w:val="000000"/>
        </w:rPr>
        <w:t>Uyeki</w:t>
      </w:r>
      <w:proofErr w:type="spellEnd"/>
      <w:r>
        <w:rPr>
          <w:rFonts w:ascii="Book Antiqua" w:eastAsia="Book Antiqua" w:hAnsi="Book Antiqua" w:cs="Book Antiqua"/>
          <w:color w:val="000000"/>
        </w:rPr>
        <w:t xml:space="preserve"> T, Denison A, Bhatnagar J, Shieh WJ, </w:t>
      </w:r>
      <w:proofErr w:type="spellStart"/>
      <w:r>
        <w:rPr>
          <w:rFonts w:ascii="Book Antiqua" w:eastAsia="Book Antiqua" w:hAnsi="Book Antiqua" w:cs="Book Antiqua"/>
          <w:color w:val="000000"/>
        </w:rPr>
        <w:t>Zaki</w:t>
      </w:r>
      <w:proofErr w:type="spellEnd"/>
      <w:r>
        <w:rPr>
          <w:rFonts w:ascii="Book Antiqua" w:eastAsia="Book Antiqua" w:hAnsi="Book Antiqua" w:cs="Book Antiqua"/>
          <w:color w:val="000000"/>
        </w:rPr>
        <w:t xml:space="preserve"> SR; COVID-19 Pathology Working Group. Pathology and Pathogenesis of SARS-CoV-2 Associated with Fatal Coronavirus Disease, United States.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2005-2015 [PMID: 32437316 DOI: 10.3201/eid2609.202095]</w:t>
      </w:r>
    </w:p>
    <w:p w14:paraId="7AF77FD6"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Hoffmann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Kleine</w:t>
      </w:r>
      <w:proofErr w:type="spellEnd"/>
      <w:r>
        <w:rPr>
          <w:rFonts w:ascii="Book Antiqua" w:eastAsia="Book Antiqua" w:hAnsi="Book Antiqua" w:cs="Book Antiqua"/>
          <w:color w:val="000000"/>
        </w:rPr>
        <w:t xml:space="preserve">-Weber H, Schroeder S, </w:t>
      </w:r>
      <w:proofErr w:type="spellStart"/>
      <w:r>
        <w:rPr>
          <w:rFonts w:ascii="Book Antiqua" w:eastAsia="Book Antiqua" w:hAnsi="Book Antiqua" w:cs="Book Antiqua"/>
          <w:color w:val="000000"/>
        </w:rPr>
        <w:t>Krüger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Herrler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Erichsen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Schiergens</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Herrler</w:t>
      </w:r>
      <w:proofErr w:type="spellEnd"/>
      <w:r>
        <w:rPr>
          <w:rFonts w:ascii="Book Antiqua" w:eastAsia="Book Antiqua" w:hAnsi="Book Antiqua" w:cs="Book Antiqua"/>
          <w:color w:val="000000"/>
        </w:rPr>
        <w:t xml:space="preserve"> G, Wu NH, </w:t>
      </w:r>
      <w:proofErr w:type="spellStart"/>
      <w:r>
        <w:rPr>
          <w:rFonts w:ascii="Book Antiqua" w:eastAsia="Book Antiqua" w:hAnsi="Book Antiqua" w:cs="Book Antiqua"/>
          <w:color w:val="000000"/>
        </w:rPr>
        <w:t>Nitsche</w:t>
      </w:r>
      <w:proofErr w:type="spellEnd"/>
      <w:r>
        <w:rPr>
          <w:rFonts w:ascii="Book Antiqua" w:eastAsia="Book Antiqua" w:hAnsi="Book Antiqua" w:cs="Book Antiqua"/>
          <w:color w:val="000000"/>
        </w:rPr>
        <w:t xml:space="preserve"> A, Müller MA, </w:t>
      </w:r>
      <w:proofErr w:type="spellStart"/>
      <w:r>
        <w:rPr>
          <w:rFonts w:ascii="Book Antiqua" w:eastAsia="Book Antiqua" w:hAnsi="Book Antiqua" w:cs="Book Antiqua"/>
          <w:color w:val="000000"/>
        </w:rPr>
        <w:t>Drosten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Pöhlmann</w:t>
      </w:r>
      <w:proofErr w:type="spellEnd"/>
      <w:r>
        <w:rPr>
          <w:rFonts w:ascii="Book Antiqua" w:eastAsia="Book Antiqua" w:hAnsi="Book Antiqua" w:cs="Book Antiqua"/>
          <w:color w:val="000000"/>
        </w:rPr>
        <w:t xml:space="preserve"> S. SARS-CoV-2 Cell Entry Depends on ACE2 and TMPRSS2 and Is Blocked by a Clinically Proven Protease Inhibitor. </w:t>
      </w:r>
      <w:r>
        <w:rPr>
          <w:rFonts w:ascii="Book Antiqua" w:eastAsia="Book Antiqua" w:hAnsi="Book Antiqua" w:cs="Book Antiqua"/>
          <w:i/>
          <w:iCs/>
          <w:color w:val="000000"/>
        </w:rPr>
        <w:t>Cell</w:t>
      </w:r>
      <w:r>
        <w:rPr>
          <w:rFonts w:ascii="Book Antiqua" w:eastAsia="Book Antiqua" w:hAnsi="Book Antiqua" w:cs="Book Antiqua"/>
          <w:color w:val="000000"/>
        </w:rPr>
        <w:t xml:space="preserve"> 2020; </w:t>
      </w:r>
      <w:r>
        <w:rPr>
          <w:rFonts w:ascii="Book Antiqua" w:eastAsia="Book Antiqua" w:hAnsi="Book Antiqua" w:cs="Book Antiqua"/>
          <w:b/>
          <w:bCs/>
          <w:color w:val="000000"/>
        </w:rPr>
        <w:t>181</w:t>
      </w:r>
      <w:r>
        <w:rPr>
          <w:rFonts w:ascii="Book Antiqua" w:eastAsia="Book Antiqua" w:hAnsi="Book Antiqua" w:cs="Book Antiqua"/>
          <w:color w:val="000000"/>
        </w:rPr>
        <w:t>: 271-280.e8 [PMID: 32142651 DOI: 10.1016/j.cell.2020.02.052]</w:t>
      </w:r>
    </w:p>
    <w:p w14:paraId="03F0254A"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Lagana</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Kudose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Iuga</w:t>
      </w:r>
      <w:proofErr w:type="spellEnd"/>
      <w:r>
        <w:rPr>
          <w:rFonts w:ascii="Book Antiqua" w:eastAsia="Book Antiqua" w:hAnsi="Book Antiqua" w:cs="Book Antiqua"/>
          <w:color w:val="000000"/>
        </w:rPr>
        <w:t xml:space="preserve"> AC, Lee MJ, </w:t>
      </w:r>
      <w:proofErr w:type="spellStart"/>
      <w:r>
        <w:rPr>
          <w:rFonts w:ascii="Book Antiqua" w:eastAsia="Book Antiqua" w:hAnsi="Book Antiqua" w:cs="Book Antiqua"/>
          <w:color w:val="000000"/>
        </w:rPr>
        <w:t>Fazlollahi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Remotti</w:t>
      </w:r>
      <w:proofErr w:type="spellEnd"/>
      <w:r>
        <w:rPr>
          <w:rFonts w:ascii="Book Antiqua" w:eastAsia="Book Antiqua" w:hAnsi="Book Antiqua" w:cs="Book Antiqua"/>
          <w:color w:val="000000"/>
        </w:rPr>
        <w:t xml:space="preserve"> HE, Del Portillo A, De Michele S, de Gonzalez AK, </w:t>
      </w:r>
      <w:proofErr w:type="spellStart"/>
      <w:r>
        <w:rPr>
          <w:rFonts w:ascii="Book Antiqua" w:eastAsia="Book Antiqua" w:hAnsi="Book Antiqua" w:cs="Book Antiqua"/>
          <w:color w:val="000000"/>
        </w:rPr>
        <w:t>Saqi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Khairallah</w:t>
      </w:r>
      <w:proofErr w:type="spellEnd"/>
      <w:r>
        <w:rPr>
          <w:rFonts w:ascii="Book Antiqua" w:eastAsia="Book Antiqua" w:hAnsi="Book Antiqua" w:cs="Book Antiqua"/>
          <w:color w:val="000000"/>
        </w:rPr>
        <w:t xml:space="preserve"> P, Chong AM, Park H, </w:t>
      </w:r>
      <w:proofErr w:type="spellStart"/>
      <w:r>
        <w:rPr>
          <w:rFonts w:ascii="Book Antiqua" w:eastAsia="Book Antiqua" w:hAnsi="Book Antiqua" w:cs="Book Antiqua"/>
          <w:color w:val="000000"/>
        </w:rPr>
        <w:t>Uhlemann</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Lefkowitch</w:t>
      </w:r>
      <w:proofErr w:type="spellEnd"/>
      <w:r>
        <w:rPr>
          <w:rFonts w:ascii="Book Antiqua" w:eastAsia="Book Antiqua" w:hAnsi="Book Antiqua" w:cs="Book Antiqua"/>
          <w:color w:val="000000"/>
        </w:rPr>
        <w:t xml:space="preserve"> JH, Verna EC. Hepatic pathology in patients dying of COVID-19: a series of 40 cases including clinical, histologic, and virologic data.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33</w:t>
      </w:r>
      <w:r>
        <w:rPr>
          <w:rFonts w:ascii="Book Antiqua" w:eastAsia="Book Antiqua" w:hAnsi="Book Antiqua" w:cs="Book Antiqua"/>
          <w:color w:val="000000"/>
        </w:rPr>
        <w:t>: 2147-2155 [PMID: 32792598 DOI: 10.1038/s41379-020-00649-x]</w:t>
      </w:r>
    </w:p>
    <w:p w14:paraId="2ED334C4"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Zhang C</w:t>
      </w:r>
      <w:r>
        <w:rPr>
          <w:rFonts w:ascii="Book Antiqua" w:eastAsia="Book Antiqua" w:hAnsi="Book Antiqua" w:cs="Book Antiqua"/>
          <w:color w:val="000000"/>
        </w:rPr>
        <w:t xml:space="preserve">, Shi L, Wang FS. Liver injury in COVID-19: management and challenges.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428-430 [PMID: 32145190 DOI: 10.1016/S2468-1253(20)30057-1]</w:t>
      </w:r>
    </w:p>
    <w:p w14:paraId="779C1579"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Targher</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Mantovani</w:t>
      </w:r>
      <w:proofErr w:type="spellEnd"/>
      <w:r>
        <w:rPr>
          <w:rFonts w:ascii="Book Antiqua" w:eastAsia="Book Antiqua" w:hAnsi="Book Antiqua" w:cs="Book Antiqua"/>
          <w:color w:val="000000"/>
        </w:rPr>
        <w:t xml:space="preserve"> A, Byrne CD, Wang XB, Yan HD, Sun QF, Pan KH, Zheng KI, Chen YP, </w:t>
      </w:r>
      <w:proofErr w:type="spellStart"/>
      <w:r>
        <w:rPr>
          <w:rFonts w:ascii="Book Antiqua" w:eastAsia="Book Antiqua" w:hAnsi="Book Antiqua" w:cs="Book Antiqua"/>
          <w:color w:val="000000"/>
        </w:rPr>
        <w:t>Eslam</w:t>
      </w:r>
      <w:proofErr w:type="spellEnd"/>
      <w:r>
        <w:rPr>
          <w:rFonts w:ascii="Book Antiqua" w:eastAsia="Book Antiqua" w:hAnsi="Book Antiqua" w:cs="Book Antiqua"/>
          <w:color w:val="000000"/>
        </w:rPr>
        <w:t xml:space="preserve"> M, George J, Zheng MH. Detrimental effects of metabolic dysfunction-associated fatty liver disease and increased neutrophil-to-lymphocyte ratio on severity of COVID-19.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46</w:t>
      </w:r>
      <w:r>
        <w:rPr>
          <w:rFonts w:ascii="Book Antiqua" w:eastAsia="Book Antiqua" w:hAnsi="Book Antiqua" w:cs="Book Antiqua"/>
          <w:color w:val="000000"/>
        </w:rPr>
        <w:t>: 505-507 [PMID: 32505652 DOI: 10.1016/j.diabet.2020.06.001]</w:t>
      </w:r>
    </w:p>
    <w:p w14:paraId="39F0ADBB"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Li C</w:t>
      </w:r>
      <w:r>
        <w:rPr>
          <w:rFonts w:ascii="Book Antiqua" w:eastAsia="Book Antiqua" w:hAnsi="Book Antiqua" w:cs="Book Antiqua"/>
          <w:color w:val="000000"/>
        </w:rPr>
        <w:t xml:space="preserve">, Chen Q, Wang J, Lin H, Lin Y, Lin J, Peng F, Chen J, Yang Z. Clinical characteristics of chronic liver disease with coronavirus disease 2019 (COVID-19): a cohort study in Wuhan, China. </w:t>
      </w:r>
      <w:r>
        <w:rPr>
          <w:rFonts w:ascii="Book Antiqua" w:eastAsia="Book Antiqua" w:hAnsi="Book Antiqua" w:cs="Book Antiqua"/>
          <w:i/>
          <w:iCs/>
          <w:color w:val="000000"/>
        </w:rPr>
        <w:t>Aging (Albany NY)</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15938-15945 [PMID: 32855361 DOI: 10.18632/aging.103632]</w:t>
      </w:r>
    </w:p>
    <w:p w14:paraId="6145B2A0"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lastRenderedPageBreak/>
        <w:t xml:space="preserve">56 </w:t>
      </w:r>
      <w:r>
        <w:rPr>
          <w:rFonts w:ascii="Book Antiqua" w:eastAsia="Book Antiqua" w:hAnsi="Book Antiqua" w:cs="Book Antiqua"/>
          <w:b/>
          <w:bCs/>
          <w:color w:val="000000"/>
        </w:rPr>
        <w:t>Bangash MN</w:t>
      </w:r>
      <w:r>
        <w:rPr>
          <w:rFonts w:ascii="Book Antiqua" w:eastAsia="Book Antiqua" w:hAnsi="Book Antiqua" w:cs="Book Antiqua"/>
          <w:color w:val="000000"/>
        </w:rPr>
        <w:t xml:space="preserve">, Patel J, Parekh D. COVID-19 and the liver: little cause for concern.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529-530 [PMID: 32203680 DOI: 10.1016/S2468-1253(20)30084-4]</w:t>
      </w:r>
    </w:p>
    <w:p w14:paraId="49E2A035"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Effenberger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Grander C, </w:t>
      </w:r>
      <w:proofErr w:type="spellStart"/>
      <w:r>
        <w:rPr>
          <w:rFonts w:ascii="Book Antiqua" w:eastAsia="Book Antiqua" w:hAnsi="Book Antiqua" w:cs="Book Antiqua"/>
          <w:color w:val="000000"/>
        </w:rPr>
        <w:t>Fritsche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Bellmann-Weiler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Hartig</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Wildner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Seiwald</w:t>
      </w:r>
      <w:proofErr w:type="spellEnd"/>
      <w:r>
        <w:rPr>
          <w:rFonts w:ascii="Book Antiqua" w:eastAsia="Book Antiqua" w:hAnsi="Book Antiqua" w:cs="Book Antiqua"/>
          <w:color w:val="000000"/>
        </w:rPr>
        <w:t xml:space="preserve"> S, Adolph TE, Zoller H, Weiss G, </w:t>
      </w:r>
      <w:proofErr w:type="spellStart"/>
      <w:r>
        <w:rPr>
          <w:rFonts w:ascii="Book Antiqua" w:eastAsia="Book Antiqua" w:hAnsi="Book Antiqua" w:cs="Book Antiqua"/>
          <w:color w:val="000000"/>
        </w:rPr>
        <w:t>Tilg</w:t>
      </w:r>
      <w:proofErr w:type="spellEnd"/>
      <w:r>
        <w:rPr>
          <w:rFonts w:ascii="Book Antiqua" w:eastAsia="Book Antiqua" w:hAnsi="Book Antiqua" w:cs="Book Antiqua"/>
          <w:color w:val="000000"/>
        </w:rPr>
        <w:t xml:space="preserve"> H. Liver stiffness by transient elastography accompanies illness severity in COVID-19. </w:t>
      </w:r>
      <w:r>
        <w:rPr>
          <w:rFonts w:ascii="Book Antiqua" w:eastAsia="Book Antiqua" w:hAnsi="Book Antiqua" w:cs="Book Antiqua"/>
          <w:i/>
          <w:iCs/>
          <w:color w:val="000000"/>
        </w:rPr>
        <w:t>BMJ Open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xml:space="preserve"> [PMID: 32665398 DOI: 10.1136/bmjgast-2020-000445]</w:t>
      </w:r>
    </w:p>
    <w:p w14:paraId="1628E34E"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Chen VL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Hawa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Berinstein</w:t>
      </w:r>
      <w:proofErr w:type="spellEnd"/>
      <w:r>
        <w:rPr>
          <w:rFonts w:ascii="Book Antiqua" w:eastAsia="Book Antiqua" w:hAnsi="Book Antiqua" w:cs="Book Antiqua"/>
          <w:color w:val="000000"/>
        </w:rPr>
        <w:t xml:space="preserve"> JA, Reddy CA, </w:t>
      </w:r>
      <w:proofErr w:type="spellStart"/>
      <w:r>
        <w:rPr>
          <w:rFonts w:ascii="Book Antiqua" w:eastAsia="Book Antiqua" w:hAnsi="Book Antiqua" w:cs="Book Antiqua"/>
          <w:color w:val="000000"/>
        </w:rPr>
        <w:t>Kassab</w:t>
      </w:r>
      <w:proofErr w:type="spellEnd"/>
      <w:r>
        <w:rPr>
          <w:rFonts w:ascii="Book Antiqua" w:eastAsia="Book Antiqua" w:hAnsi="Book Antiqua" w:cs="Book Antiqua"/>
          <w:color w:val="000000"/>
        </w:rPr>
        <w:t xml:space="preserve"> I, Platt KD, Hsu CY, Steiner CA, </w:t>
      </w:r>
      <w:proofErr w:type="spellStart"/>
      <w:r>
        <w:rPr>
          <w:rFonts w:ascii="Book Antiqua" w:eastAsia="Book Antiqua" w:hAnsi="Book Antiqua" w:cs="Book Antiqua"/>
          <w:color w:val="000000"/>
        </w:rPr>
        <w:t>Louissaint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Gunaratnam</w:t>
      </w:r>
      <w:proofErr w:type="spellEnd"/>
      <w:r>
        <w:rPr>
          <w:rFonts w:ascii="Book Antiqua" w:eastAsia="Book Antiqua" w:hAnsi="Book Antiqua" w:cs="Book Antiqua"/>
          <w:color w:val="000000"/>
        </w:rPr>
        <w:t xml:space="preserve"> NT, Sharma P. Hepatic Steatosis Is Associated with Increased Disease Severity and Liver Injury in Coronavirus Disease-19.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2020 [PMID: 32980956 DOI: 10.1007/s10620-020-06618-3]</w:t>
      </w:r>
    </w:p>
    <w:p w14:paraId="39A4D6D7"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Gao F</w:t>
      </w:r>
      <w:r>
        <w:rPr>
          <w:rFonts w:ascii="Book Antiqua" w:eastAsia="Book Antiqua" w:hAnsi="Book Antiqua" w:cs="Book Antiqua"/>
          <w:color w:val="000000"/>
        </w:rPr>
        <w:t xml:space="preserve">, Zheng KI, Wang XB, Yan HD, Sun QF, Pan KH, Wang TY, Chen YP, George J, Zheng MH. Metabolic associated fatty liver disease increases coronavirus disease 2019 disease severity in nondiabetic patients.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36</w:t>
      </w:r>
      <w:r>
        <w:rPr>
          <w:rFonts w:ascii="Book Antiqua" w:eastAsia="Book Antiqua" w:hAnsi="Book Antiqua" w:cs="Book Antiqua"/>
          <w:color w:val="000000"/>
        </w:rPr>
        <w:t>: 204-207 [PMID: 32436622 DOI: 10.1111/jgh.15112]</w:t>
      </w:r>
    </w:p>
    <w:p w14:paraId="03D2D618"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Huang H</w:t>
      </w:r>
      <w:r>
        <w:rPr>
          <w:rFonts w:ascii="Book Antiqua" w:eastAsia="Book Antiqua" w:hAnsi="Book Antiqua" w:cs="Book Antiqua"/>
          <w:color w:val="000000"/>
        </w:rPr>
        <w:t xml:space="preserve">, Chen S, Li H, Zhou XL, Dai Y, Wu J, Zhang J, Shao L, Yan R, Wang M, Wang J, Tu Y, Ge M. The association between markers of liver injury and clinical outcomes in patients with COVID-19 in Wuhan.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1051-1059 [PMID: 32697870 DOI: 10.1111/apt.15962]</w:t>
      </w:r>
    </w:p>
    <w:p w14:paraId="4A6BFDFB"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Mishra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Naffouj</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Gorgis</w:t>
      </w:r>
      <w:proofErr w:type="spellEnd"/>
      <w:r>
        <w:rPr>
          <w:rFonts w:ascii="Book Antiqua" w:eastAsia="Book Antiqua" w:hAnsi="Book Antiqua" w:cs="Book Antiqua"/>
          <w:color w:val="000000"/>
        </w:rPr>
        <w:t xml:space="preserve"> S, Ibrahim H, Gill S, Fadel R, Chatfield A, Tang A, </w:t>
      </w:r>
      <w:proofErr w:type="spellStart"/>
      <w:r>
        <w:rPr>
          <w:rFonts w:ascii="Book Antiqua" w:eastAsia="Book Antiqua" w:hAnsi="Book Antiqua" w:cs="Book Antiqua"/>
          <w:color w:val="000000"/>
        </w:rPr>
        <w:t>Salgia</w:t>
      </w:r>
      <w:proofErr w:type="spellEnd"/>
      <w:r>
        <w:rPr>
          <w:rFonts w:ascii="Book Antiqua" w:eastAsia="Book Antiqua" w:hAnsi="Book Antiqua" w:cs="Book Antiqua"/>
          <w:color w:val="000000"/>
        </w:rPr>
        <w:t xml:space="preserve"> R. Liver Injury as a Surrogate for Inflammation and Predictor of Outcomes in COVID-19.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5</w:t>
      </w:r>
      <w:r>
        <w:rPr>
          <w:rFonts w:ascii="Book Antiqua" w:eastAsia="Book Antiqua" w:hAnsi="Book Antiqua" w:cs="Book Antiqua"/>
          <w:color w:val="000000"/>
        </w:rPr>
        <w:t>: 24-32 [PMID: 33437898 DOI: 10.1002/hep4.1586]</w:t>
      </w:r>
    </w:p>
    <w:p w14:paraId="2BFB66EB"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Huang JF</w:t>
      </w:r>
      <w:r>
        <w:rPr>
          <w:rFonts w:ascii="Book Antiqua" w:eastAsia="Book Antiqua" w:hAnsi="Book Antiqua" w:cs="Book Antiqua"/>
          <w:color w:val="000000"/>
        </w:rPr>
        <w:t xml:space="preserve">, Zheng KI, George J, Gao HN, Wei RN, Yan HD, Zheng MH. Fatal outcome in a liver transplant recipient with COVID-19.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1907-1910 [PMID: 32277591 DOI: 10.1111/ajt.15909]</w:t>
      </w:r>
    </w:p>
    <w:p w14:paraId="66A80BF4"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Li Y</w:t>
      </w:r>
      <w:r>
        <w:rPr>
          <w:rFonts w:ascii="Book Antiqua" w:eastAsia="Book Antiqua" w:hAnsi="Book Antiqua" w:cs="Book Antiqua"/>
          <w:color w:val="000000"/>
        </w:rPr>
        <w:t xml:space="preserve">, He F, Zhou N, Wei J, Ding Z, Wang L, Chen P, Guo S, Zhang B, Wan X, Zhu W; Multidisciplinary Team for COVID-19. Organ function support in patients with coronavirus disease 2019: Tongji experience. </w:t>
      </w:r>
      <w:r>
        <w:rPr>
          <w:rFonts w:ascii="Book Antiqua" w:eastAsia="Book Antiqua" w:hAnsi="Book Antiqua" w:cs="Book Antiqua"/>
          <w:i/>
          <w:iCs/>
          <w:color w:val="000000"/>
        </w:rPr>
        <w:t>Front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232-248 [PMID: 32405974 DOI: 10.1007/s11684-020-0774-9]</w:t>
      </w:r>
    </w:p>
    <w:p w14:paraId="57DF6D86"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lastRenderedPageBreak/>
        <w:t xml:space="preserve">64 </w:t>
      </w:r>
      <w:r>
        <w:rPr>
          <w:rFonts w:ascii="Book Antiqua" w:eastAsia="Book Antiqua" w:hAnsi="Book Antiqua" w:cs="Book Antiqua"/>
          <w:b/>
          <w:bCs/>
          <w:color w:val="000000"/>
        </w:rPr>
        <w:t>Fix OK</w:t>
      </w:r>
      <w:r>
        <w:rPr>
          <w:rFonts w:ascii="Book Antiqua" w:eastAsia="Book Antiqua" w:hAnsi="Book Antiqua" w:cs="Book Antiqua"/>
          <w:color w:val="000000"/>
        </w:rPr>
        <w:t xml:space="preserve">, Hameed B, Fontana RJ, Kwok RM, McGuire BM, Mulligan DC, Pratt DS, Russo MW, </w:t>
      </w:r>
      <w:proofErr w:type="spellStart"/>
      <w:r>
        <w:rPr>
          <w:rFonts w:ascii="Book Antiqua" w:eastAsia="Book Antiqua" w:hAnsi="Book Antiqua" w:cs="Book Antiqua"/>
          <w:color w:val="000000"/>
        </w:rPr>
        <w:t>Schilsky</w:t>
      </w:r>
      <w:proofErr w:type="spellEnd"/>
      <w:r>
        <w:rPr>
          <w:rFonts w:ascii="Book Antiqua" w:eastAsia="Book Antiqua" w:hAnsi="Book Antiqua" w:cs="Book Antiqua"/>
          <w:color w:val="000000"/>
        </w:rPr>
        <w:t xml:space="preserve"> ML, Verna EC, Loomba R, Cohen DE, </w:t>
      </w:r>
      <w:proofErr w:type="spellStart"/>
      <w:r>
        <w:rPr>
          <w:rFonts w:ascii="Book Antiqua" w:eastAsia="Book Antiqua" w:hAnsi="Book Antiqua" w:cs="Book Antiqua"/>
          <w:color w:val="000000"/>
        </w:rPr>
        <w:t>Bezerra</w:t>
      </w:r>
      <w:proofErr w:type="spellEnd"/>
      <w:r>
        <w:rPr>
          <w:rFonts w:ascii="Book Antiqua" w:eastAsia="Book Antiqua" w:hAnsi="Book Antiqua" w:cs="Book Antiqua"/>
          <w:color w:val="000000"/>
        </w:rPr>
        <w:t xml:space="preserve"> JA, Reddy KR, Chung RT. Clinical Best Practice Advice for Hepatology and Liver Transplant Providers During the COVID-19 Pandemic: AASLD Expert Panel Consensus Statement.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287-304 [PMID: 32298473 DOI: 10.1002/hep.31281]</w:t>
      </w:r>
    </w:p>
    <w:p w14:paraId="31799E60" w14:textId="77777777" w:rsidR="00A77B3E" w:rsidRDefault="00A77B3E" w:rsidP="00B67107">
      <w:pPr>
        <w:adjustRightInd w:val="0"/>
        <w:snapToGrid w:val="0"/>
        <w:spacing w:line="360" w:lineRule="auto"/>
        <w:jc w:val="both"/>
        <w:sectPr w:rsidR="00A77B3E">
          <w:pgSz w:w="12240" w:h="15840"/>
          <w:pgMar w:top="1440" w:right="1440" w:bottom="1440" w:left="1440" w:header="720" w:footer="720" w:gutter="0"/>
          <w:cols w:space="720"/>
          <w:docGrid w:linePitch="360"/>
        </w:sectPr>
      </w:pPr>
    </w:p>
    <w:p w14:paraId="21BD838C" w14:textId="77777777" w:rsidR="00A77B3E" w:rsidRDefault="007B3D5F" w:rsidP="00B67107">
      <w:pPr>
        <w:adjustRightInd w:val="0"/>
        <w:snapToGrid w:val="0"/>
        <w:spacing w:line="360" w:lineRule="auto"/>
        <w:jc w:val="both"/>
      </w:pPr>
      <w:r>
        <w:rPr>
          <w:rFonts w:ascii="Book Antiqua" w:eastAsia="Book Antiqua" w:hAnsi="Book Antiqua" w:cs="Book Antiqua"/>
          <w:b/>
          <w:color w:val="000000"/>
        </w:rPr>
        <w:lastRenderedPageBreak/>
        <w:t>Footnotes</w:t>
      </w:r>
    </w:p>
    <w:p w14:paraId="7E6C4DF3" w14:textId="284B1223" w:rsidR="00A77B3E" w:rsidRDefault="007B3D5F" w:rsidP="00B67107">
      <w:pPr>
        <w:adjustRightInd w:val="0"/>
        <w:snapToGrid w:val="0"/>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w:t>
      </w:r>
      <w:r>
        <w:rPr>
          <w:rFonts w:ascii="Book Antiqua" w:eastAsia="Book Antiqua" w:hAnsi="Book Antiqua" w:cs="Book Antiqua"/>
          <w:color w:val="000000"/>
        </w:rPr>
        <w:t>thors declare no conflict</w:t>
      </w:r>
      <w:r w:rsidR="00CE6F1B">
        <w:rPr>
          <w:rFonts w:ascii="Book Antiqua" w:eastAsia="Book Antiqua" w:hAnsi="Book Antiqua" w:cs="Book Antiqua"/>
          <w:color w:val="000000"/>
        </w:rPr>
        <w:t xml:space="preserve"> </w:t>
      </w:r>
      <w:r>
        <w:rPr>
          <w:rFonts w:ascii="Book Antiqua" w:eastAsia="Book Antiqua" w:hAnsi="Book Antiqua" w:cs="Book Antiqua"/>
          <w:color w:val="000000"/>
        </w:rPr>
        <w:t>of</w:t>
      </w:r>
      <w:r w:rsidR="00CE6F1B">
        <w:rPr>
          <w:rFonts w:ascii="Book Antiqua" w:eastAsia="Book Antiqua" w:hAnsi="Book Antiqua" w:cs="Book Antiqua"/>
          <w:color w:val="000000"/>
        </w:rPr>
        <w:t xml:space="preserve"> </w:t>
      </w:r>
      <w:r>
        <w:rPr>
          <w:rFonts w:ascii="Book Antiqua" w:eastAsia="Book Antiqua" w:hAnsi="Book Antiqua" w:cs="Book Antiqua"/>
          <w:color w:val="000000"/>
        </w:rPr>
        <w:t>interest</w:t>
      </w:r>
      <w:r w:rsidR="00CE6F1B">
        <w:rPr>
          <w:rFonts w:ascii="Book Antiqua" w:eastAsia="Book Antiqua" w:hAnsi="Book Antiqua" w:cs="Book Antiqua"/>
          <w:color w:val="000000"/>
        </w:rPr>
        <w:t xml:space="preserve"> related to this manuscript</w:t>
      </w:r>
      <w:r>
        <w:rPr>
          <w:rFonts w:ascii="Book Antiqua" w:eastAsia="Book Antiqua" w:hAnsi="Book Antiqua" w:cs="Book Antiqua"/>
          <w:color w:val="000000"/>
        </w:rPr>
        <w:t>.</w:t>
      </w:r>
    </w:p>
    <w:p w14:paraId="1BF7570B" w14:textId="77777777" w:rsidR="00A77B3E" w:rsidRDefault="00A77B3E" w:rsidP="00B67107">
      <w:pPr>
        <w:adjustRightInd w:val="0"/>
        <w:snapToGrid w:val="0"/>
        <w:spacing w:line="360" w:lineRule="auto"/>
        <w:jc w:val="both"/>
      </w:pPr>
    </w:p>
    <w:p w14:paraId="7AD30CE5" w14:textId="77777777" w:rsidR="00A77B3E" w:rsidRDefault="007B3D5F" w:rsidP="00B67107">
      <w:pPr>
        <w:adjustRightInd w:val="0"/>
        <w:snapToGrid w:val="0"/>
        <w:spacing w:line="360" w:lineRule="auto"/>
        <w:jc w:val="both"/>
      </w:pPr>
      <w:r>
        <w:rPr>
          <w:rFonts w:ascii="Book Antiqua" w:eastAsia="Book Antiqua" w:hAnsi="Book Antiqua" w:cs="Book Antiqua"/>
          <w:b/>
          <w:bCs/>
          <w:color w:val="000000"/>
        </w:rPr>
        <w:t xml:space="preserve">Open-Access: </w:t>
      </w:r>
      <w:bookmarkStart w:id="4" w:name="OLE_LINK262"/>
      <w:bookmarkStart w:id="5" w:name="OLE_LINK263"/>
      <w:r>
        <w:rPr>
          <w:rFonts w:ascii="Book Antiqua" w:eastAsia="Book Antiqua" w:hAnsi="Book Antiqua" w:cs="Book Antiqua"/>
          <w:color w:val="000000"/>
        </w:rPr>
        <w:t>This article is an open-access article that was selected by an in-house editor and fully peer-reviewed by external reviewers. It is distribute</w:t>
      </w:r>
      <w:r>
        <w:rPr>
          <w:rFonts w:ascii="Book Antiqua" w:eastAsia="Book Antiqua" w:hAnsi="Book Antiqua" w:cs="Book Antiqua"/>
          <w:color w:val="000000"/>
        </w:rPr>
        <w:t xml:space="preserv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
    <w:bookmarkEnd w:id="5"/>
    <w:p w14:paraId="0DA2AD79" w14:textId="77777777" w:rsidR="00A77B3E" w:rsidRDefault="00A77B3E" w:rsidP="00B67107">
      <w:pPr>
        <w:adjustRightInd w:val="0"/>
        <w:snapToGrid w:val="0"/>
        <w:spacing w:line="360" w:lineRule="auto"/>
        <w:jc w:val="both"/>
      </w:pPr>
    </w:p>
    <w:p w14:paraId="34E5AD3C" w14:textId="3FE811C9" w:rsidR="00A77B3E" w:rsidRDefault="007B3D5F" w:rsidP="00B67107">
      <w:pPr>
        <w:adjustRightInd w:val="0"/>
        <w:snapToGrid w:val="0"/>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67755B">
        <w:rPr>
          <w:rFonts w:ascii="Book Antiqua" w:eastAsia="Book Antiqua" w:hAnsi="Book Antiqua" w:cs="Book Antiqua"/>
          <w:color w:val="000000"/>
        </w:rPr>
        <w:t>m</w:t>
      </w:r>
      <w:r>
        <w:rPr>
          <w:rFonts w:ascii="Book Antiqua" w:eastAsia="Book Antiqua" w:hAnsi="Book Antiqua" w:cs="Book Antiqua"/>
          <w:color w:val="000000"/>
        </w:rPr>
        <w:t>anuscript</w:t>
      </w:r>
    </w:p>
    <w:p w14:paraId="6A33AC10" w14:textId="77777777" w:rsidR="00A77B3E" w:rsidRDefault="00A77B3E" w:rsidP="00B67107">
      <w:pPr>
        <w:adjustRightInd w:val="0"/>
        <w:snapToGrid w:val="0"/>
        <w:spacing w:line="360" w:lineRule="auto"/>
        <w:jc w:val="both"/>
      </w:pPr>
    </w:p>
    <w:p w14:paraId="5B5CD6C6" w14:textId="77777777" w:rsidR="00A77B3E" w:rsidRDefault="007B3D5F" w:rsidP="00B67107">
      <w:pPr>
        <w:adjustRightInd w:val="0"/>
        <w:snapToGri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27, 2021</w:t>
      </w:r>
    </w:p>
    <w:p w14:paraId="13A85887" w14:textId="77777777" w:rsidR="00A77B3E" w:rsidRDefault="007B3D5F" w:rsidP="00B67107">
      <w:pPr>
        <w:adjustRightInd w:val="0"/>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25, 2021</w:t>
      </w:r>
    </w:p>
    <w:p w14:paraId="3C58EA6A" w14:textId="77777777" w:rsidR="00A77B3E" w:rsidRDefault="007B3D5F" w:rsidP="00B67107">
      <w:pPr>
        <w:adjustRightInd w:val="0"/>
        <w:snapToGrid w:val="0"/>
        <w:spacing w:line="360" w:lineRule="auto"/>
        <w:jc w:val="both"/>
      </w:pPr>
      <w:r>
        <w:rPr>
          <w:rFonts w:ascii="Book Antiqua" w:eastAsia="Book Antiqua" w:hAnsi="Book Antiqua" w:cs="Book Antiqua"/>
          <w:b/>
          <w:color w:val="000000"/>
        </w:rPr>
        <w:t xml:space="preserve">Article in press: </w:t>
      </w:r>
    </w:p>
    <w:p w14:paraId="3A25C744" w14:textId="77777777" w:rsidR="00A77B3E" w:rsidRDefault="00A77B3E" w:rsidP="00B67107">
      <w:pPr>
        <w:adjustRightInd w:val="0"/>
        <w:snapToGrid w:val="0"/>
        <w:spacing w:line="360" w:lineRule="auto"/>
        <w:jc w:val="both"/>
      </w:pPr>
    </w:p>
    <w:p w14:paraId="565A3E9D" w14:textId="6AE2E350" w:rsidR="00A77B3E" w:rsidRDefault="007B3D5F" w:rsidP="00B67107">
      <w:pPr>
        <w:adjustRightInd w:val="0"/>
        <w:snapToGrid w:val="0"/>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122645">
        <w:rPr>
          <w:rFonts w:ascii="Book Antiqua" w:eastAsia="Book Antiqua" w:hAnsi="Book Antiqua" w:cs="Book Antiqua"/>
          <w:color w:val="000000"/>
        </w:rPr>
        <w:t>h</w:t>
      </w:r>
      <w:r>
        <w:rPr>
          <w:rFonts w:ascii="Book Antiqua" w:eastAsia="Book Antiqua" w:hAnsi="Book Antiqua" w:cs="Book Antiqua"/>
          <w:color w:val="000000"/>
        </w:rPr>
        <w:t>epatology</w:t>
      </w:r>
    </w:p>
    <w:p w14:paraId="5F20EEBD" w14:textId="77777777" w:rsidR="00A77B3E" w:rsidRDefault="007B3D5F" w:rsidP="00B67107">
      <w:pPr>
        <w:adjustRightInd w:val="0"/>
        <w:snapToGri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D73C379" w14:textId="77777777" w:rsidR="00A77B3E" w:rsidRDefault="007B3D5F" w:rsidP="00B67107">
      <w:pPr>
        <w:adjustRightInd w:val="0"/>
        <w:snapToGrid w:val="0"/>
        <w:spacing w:line="360" w:lineRule="auto"/>
        <w:jc w:val="both"/>
      </w:pPr>
      <w:r>
        <w:rPr>
          <w:rFonts w:ascii="Book Antiqua" w:eastAsia="Book Antiqua" w:hAnsi="Book Antiqua" w:cs="Book Antiqua"/>
          <w:b/>
          <w:color w:val="000000"/>
        </w:rPr>
        <w:t>Peer-review report’s scientific quality classification</w:t>
      </w:r>
    </w:p>
    <w:p w14:paraId="2D1EA145"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Grade A (Excellent): 0</w:t>
      </w:r>
    </w:p>
    <w:p w14:paraId="0B1DA345"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Grade B (Very good): 0</w:t>
      </w:r>
    </w:p>
    <w:p w14:paraId="0B0D4152"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Grade C (Good): C</w:t>
      </w:r>
    </w:p>
    <w:p w14:paraId="168FA38F"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Grade D (Fair): 0</w:t>
      </w:r>
    </w:p>
    <w:p w14:paraId="1F826457" w14:textId="77777777" w:rsidR="00A77B3E" w:rsidRDefault="007B3D5F" w:rsidP="00B67107">
      <w:pPr>
        <w:adjustRightInd w:val="0"/>
        <w:snapToGrid w:val="0"/>
        <w:spacing w:line="360" w:lineRule="auto"/>
        <w:jc w:val="both"/>
      </w:pPr>
      <w:r>
        <w:rPr>
          <w:rFonts w:ascii="Book Antiqua" w:eastAsia="Book Antiqua" w:hAnsi="Book Antiqua" w:cs="Book Antiqua"/>
          <w:color w:val="000000"/>
        </w:rPr>
        <w:t>Grade E (Poor): 0</w:t>
      </w:r>
    </w:p>
    <w:p w14:paraId="68502AB4" w14:textId="77777777" w:rsidR="00A77B3E" w:rsidRDefault="00A77B3E" w:rsidP="00B67107">
      <w:pPr>
        <w:adjustRightInd w:val="0"/>
        <w:snapToGrid w:val="0"/>
        <w:spacing w:line="360" w:lineRule="auto"/>
        <w:jc w:val="both"/>
      </w:pPr>
    </w:p>
    <w:p w14:paraId="66833812" w14:textId="35545A47" w:rsidR="00A77B3E" w:rsidRDefault="007B3D5F" w:rsidP="00B67107">
      <w:pPr>
        <w:adjustRightInd w:val="0"/>
        <w:snapToGrid w:val="0"/>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Dong L</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w:t>
      </w:r>
      <w:r>
        <w:rPr>
          <w:rFonts w:ascii="Book Antiqua" w:eastAsia="Book Antiqua" w:hAnsi="Book Antiqua" w:cs="Book Antiqua"/>
          <w:b/>
          <w:color w:val="000000"/>
        </w:rPr>
        <w:t xml:space="preserve">or: </w:t>
      </w:r>
      <w:r w:rsidR="00CE6F1B" w:rsidRPr="00E44239">
        <w:rPr>
          <w:rFonts w:ascii="Book Antiqua" w:eastAsia="Book Antiqua" w:hAnsi="Book Antiqua" w:cs="Book Antiqua"/>
          <w:color w:val="000000"/>
        </w:rPr>
        <w:t>Wang TQ</w:t>
      </w:r>
      <w:r>
        <w:rPr>
          <w:rFonts w:ascii="Book Antiqua" w:eastAsia="Book Antiqua" w:hAnsi="Book Antiqua" w:cs="Book Antiqua"/>
          <w:b/>
          <w:color w:val="000000"/>
        </w:rPr>
        <w:t xml:space="preserve"> P-Edi</w:t>
      </w:r>
      <w:r>
        <w:rPr>
          <w:rFonts w:ascii="Book Antiqua" w:eastAsia="Book Antiqua" w:hAnsi="Book Antiqua" w:cs="Book Antiqua"/>
          <w:b/>
          <w:color w:val="000000"/>
        </w:rPr>
        <w:t xml:space="preserve">tor: </w:t>
      </w:r>
    </w:p>
    <w:p w14:paraId="530AEDF8" w14:textId="46ACE71D" w:rsidR="00B67107" w:rsidRPr="00953CDE" w:rsidRDefault="004332C5" w:rsidP="00B67107">
      <w:pPr>
        <w:adjustRightInd w:val="0"/>
        <w:snapToGrid w:val="0"/>
        <w:spacing w:line="360" w:lineRule="auto"/>
        <w:rPr>
          <w:rFonts w:ascii="Book Antiqua" w:hAnsi="Book Antiqua"/>
        </w:rPr>
      </w:pPr>
      <w:r>
        <w:rPr>
          <w:rFonts w:ascii="Book Antiqua" w:hAnsi="Book Antiqua" w:cs="Book Antiqua"/>
          <w:b/>
          <w:color w:val="000000"/>
          <w:lang w:eastAsia="zh-CN"/>
        </w:rPr>
        <w:br w:type="page"/>
      </w:r>
      <w:bookmarkStart w:id="6" w:name="_Hlk66591528"/>
      <w:r w:rsidR="00B67107" w:rsidRPr="00953CDE">
        <w:rPr>
          <w:rFonts w:ascii="Book Antiqua" w:hAnsi="Book Antiqua"/>
          <w:b/>
          <w:bCs/>
        </w:rPr>
        <w:lastRenderedPageBreak/>
        <w:t>Table 1</w:t>
      </w:r>
      <w:r w:rsidR="00B67107" w:rsidRPr="00953CDE">
        <w:rPr>
          <w:rFonts w:ascii="Book Antiqua" w:hAnsi="Book Antiqua"/>
          <w:b/>
          <w:bCs/>
          <w:lang w:eastAsia="zh-CN"/>
        </w:rPr>
        <w:t xml:space="preserve"> </w:t>
      </w:r>
      <w:r w:rsidR="00B67107" w:rsidRPr="00953CDE">
        <w:rPr>
          <w:rFonts w:ascii="Book Antiqua" w:hAnsi="Book Antiqua"/>
          <w:b/>
          <w:caps/>
          <w:lang w:eastAsia="zh-CN"/>
        </w:rPr>
        <w:t>o</w:t>
      </w:r>
      <w:r w:rsidR="00B67107" w:rsidRPr="00953CDE">
        <w:rPr>
          <w:rFonts w:ascii="Book Antiqua" w:hAnsi="Book Antiqua"/>
          <w:b/>
          <w:lang w:eastAsia="zh-CN"/>
        </w:rPr>
        <w:t>verview of included paper</w:t>
      </w:r>
      <w:bookmarkStart w:id="7" w:name="_GoBack"/>
      <w:r w:rsidR="00B67107" w:rsidRPr="00953CDE">
        <w:rPr>
          <w:rFonts w:ascii="Book Antiqua" w:hAnsi="Book Antiqua"/>
          <w:b/>
          <w:lang w:eastAsia="zh-CN"/>
        </w:rPr>
        <w:t>s regarding</w:t>
      </w:r>
      <w:r w:rsidR="00B67107" w:rsidRPr="00953CDE">
        <w:rPr>
          <w:rFonts w:ascii="Book Antiqua" w:hAnsi="Book Antiqua"/>
          <w:b/>
        </w:rPr>
        <w:t xml:space="preserve"> </w:t>
      </w:r>
      <w:r w:rsidR="00C2780B" w:rsidRPr="00C2780B">
        <w:rPr>
          <w:rFonts w:ascii="Book Antiqua" w:hAnsi="Book Antiqua"/>
          <w:b/>
        </w:rPr>
        <w:t>coronavirus disease 2019</w:t>
      </w:r>
      <w:r w:rsidR="00B67107" w:rsidRPr="00953CDE">
        <w:rPr>
          <w:rFonts w:ascii="Book Antiqua" w:hAnsi="Book Antiqua"/>
          <w:b/>
        </w:rPr>
        <w:t xml:space="preserve"> </w:t>
      </w:r>
    </w:p>
    <w:tbl>
      <w:tblPr>
        <w:tblW w:w="0" w:type="auto"/>
        <w:tblInd w:w="-752" w:type="dxa"/>
        <w:tblCellMar>
          <w:left w:w="99" w:type="dxa"/>
          <w:right w:w="99" w:type="dxa"/>
        </w:tblCellMar>
        <w:tblLook w:val="04A0" w:firstRow="1" w:lastRow="0" w:firstColumn="1" w:lastColumn="0" w:noHBand="0" w:noVBand="1"/>
      </w:tblPr>
      <w:tblGrid>
        <w:gridCol w:w="1868"/>
        <w:gridCol w:w="1614"/>
        <w:gridCol w:w="1390"/>
        <w:gridCol w:w="1053"/>
        <w:gridCol w:w="839"/>
        <w:gridCol w:w="1095"/>
        <w:gridCol w:w="2253"/>
      </w:tblGrid>
      <w:tr w:rsidR="00B67107" w:rsidRPr="00953CDE" w14:paraId="12A47C78" w14:textId="77777777" w:rsidTr="008A5068">
        <w:trPr>
          <w:trHeight w:val="3075"/>
        </w:trPr>
        <w:tc>
          <w:tcPr>
            <w:tcW w:w="0" w:type="auto"/>
            <w:tcBorders>
              <w:top w:val="single" w:sz="4" w:space="0" w:color="auto"/>
              <w:left w:val="nil"/>
              <w:bottom w:val="nil"/>
              <w:right w:val="nil"/>
            </w:tcBorders>
            <w:shd w:val="clear" w:color="auto" w:fill="auto"/>
            <w:noWrap/>
            <w:hideMark/>
          </w:tcPr>
          <w:bookmarkEnd w:id="6"/>
          <w:p w14:paraId="65581E5B" w14:textId="77777777" w:rsidR="00B67107" w:rsidRPr="00953CDE" w:rsidRDefault="00B67107" w:rsidP="00B67107">
            <w:pPr>
              <w:adjustRightInd w:val="0"/>
              <w:snapToGrid w:val="0"/>
              <w:spacing w:line="360" w:lineRule="auto"/>
              <w:rPr>
                <w:rFonts w:ascii="Book Antiqua" w:hAnsi="Book Antiqua"/>
                <w:b/>
                <w:lang w:eastAsia="zh-CN"/>
              </w:rPr>
            </w:pPr>
            <w:r w:rsidRPr="00953CDE">
              <w:rPr>
                <w:rFonts w:ascii="Book Antiqua" w:hAnsi="Book Antiqua" w:hint="eastAsia"/>
                <w:b/>
                <w:lang w:eastAsia="zh-CN"/>
              </w:rPr>
              <w:t>Ref.</w:t>
            </w:r>
          </w:p>
        </w:tc>
        <w:tc>
          <w:tcPr>
            <w:tcW w:w="0" w:type="auto"/>
            <w:tcBorders>
              <w:top w:val="single" w:sz="4" w:space="0" w:color="auto"/>
              <w:left w:val="nil"/>
              <w:bottom w:val="nil"/>
              <w:right w:val="nil"/>
            </w:tcBorders>
            <w:shd w:val="clear" w:color="auto" w:fill="auto"/>
            <w:noWrap/>
            <w:hideMark/>
          </w:tcPr>
          <w:p w14:paraId="00916C0B" w14:textId="77777777" w:rsidR="00B67107" w:rsidRPr="00953CDE" w:rsidRDefault="00B67107" w:rsidP="00B67107">
            <w:pPr>
              <w:adjustRightInd w:val="0"/>
              <w:snapToGrid w:val="0"/>
              <w:spacing w:line="360" w:lineRule="auto"/>
              <w:rPr>
                <w:rFonts w:ascii="Book Antiqua" w:hAnsi="Book Antiqua"/>
                <w:b/>
                <w:lang w:eastAsia="zh-CN"/>
              </w:rPr>
            </w:pPr>
            <w:r w:rsidRPr="00953CDE">
              <w:rPr>
                <w:rFonts w:ascii="Book Antiqua" w:hAnsi="Book Antiqua"/>
                <w:b/>
                <w:lang w:eastAsia="zh-CN"/>
              </w:rPr>
              <w:t>Country</w:t>
            </w:r>
          </w:p>
        </w:tc>
        <w:tc>
          <w:tcPr>
            <w:tcW w:w="0" w:type="auto"/>
            <w:tcBorders>
              <w:top w:val="single" w:sz="4" w:space="0" w:color="auto"/>
              <w:left w:val="nil"/>
              <w:bottom w:val="nil"/>
              <w:right w:val="nil"/>
            </w:tcBorders>
            <w:shd w:val="clear" w:color="auto" w:fill="auto"/>
            <w:noWrap/>
            <w:hideMark/>
          </w:tcPr>
          <w:p w14:paraId="65EA9372" w14:textId="77777777" w:rsidR="00B67107" w:rsidRPr="00953CDE" w:rsidRDefault="00B67107" w:rsidP="00B67107">
            <w:pPr>
              <w:adjustRightInd w:val="0"/>
              <w:snapToGrid w:val="0"/>
              <w:spacing w:line="360" w:lineRule="auto"/>
              <w:rPr>
                <w:rFonts w:ascii="Book Antiqua" w:hAnsi="Book Antiqua"/>
                <w:b/>
                <w:lang w:eastAsia="zh-CN"/>
              </w:rPr>
            </w:pPr>
            <w:r w:rsidRPr="00953CDE">
              <w:rPr>
                <w:rFonts w:ascii="Book Antiqua" w:hAnsi="Book Antiqua"/>
                <w:b/>
                <w:lang w:eastAsia="zh-CN"/>
              </w:rPr>
              <w:t>City</w:t>
            </w:r>
          </w:p>
        </w:tc>
        <w:tc>
          <w:tcPr>
            <w:tcW w:w="0" w:type="auto"/>
            <w:tcBorders>
              <w:top w:val="single" w:sz="4" w:space="0" w:color="auto"/>
              <w:left w:val="nil"/>
              <w:bottom w:val="nil"/>
              <w:right w:val="nil"/>
            </w:tcBorders>
          </w:tcPr>
          <w:p w14:paraId="7327781E" w14:textId="77777777" w:rsidR="00B67107" w:rsidRPr="00953CDE" w:rsidRDefault="00B67107" w:rsidP="00B67107">
            <w:pPr>
              <w:adjustRightInd w:val="0"/>
              <w:snapToGrid w:val="0"/>
              <w:spacing w:line="360" w:lineRule="auto"/>
              <w:jc w:val="center"/>
              <w:rPr>
                <w:rFonts w:ascii="Book Antiqua" w:hAnsi="Book Antiqua"/>
                <w:b/>
                <w:lang w:eastAsia="zh-CN"/>
              </w:rPr>
            </w:pPr>
            <w:r w:rsidRPr="00953CDE">
              <w:rPr>
                <w:rFonts w:ascii="Book Antiqua" w:hAnsi="Book Antiqua"/>
                <w:b/>
                <w:lang w:eastAsia="zh-CN"/>
              </w:rPr>
              <w:t>Sample size (</w:t>
            </w:r>
            <w:r w:rsidRPr="00953CDE">
              <w:rPr>
                <w:rFonts w:ascii="Book Antiqua" w:hAnsi="Book Antiqua"/>
                <w:b/>
                <w:i/>
                <w:lang w:eastAsia="zh-CN"/>
              </w:rPr>
              <w:t>n</w:t>
            </w:r>
            <w:r w:rsidRPr="00953CDE">
              <w:rPr>
                <w:rFonts w:ascii="Book Antiqua" w:hAnsi="Book Antiqua"/>
                <w:b/>
                <w:lang w:eastAsia="zh-CN"/>
              </w:rPr>
              <w:t>)</w:t>
            </w:r>
          </w:p>
        </w:tc>
        <w:tc>
          <w:tcPr>
            <w:tcW w:w="0" w:type="auto"/>
            <w:tcBorders>
              <w:top w:val="single" w:sz="4" w:space="0" w:color="auto"/>
              <w:left w:val="nil"/>
              <w:bottom w:val="nil"/>
              <w:right w:val="nil"/>
            </w:tcBorders>
          </w:tcPr>
          <w:p w14:paraId="4C381E4B" w14:textId="77777777" w:rsidR="00B67107" w:rsidRPr="00953CDE" w:rsidRDefault="00B67107" w:rsidP="00B67107">
            <w:pPr>
              <w:adjustRightInd w:val="0"/>
              <w:snapToGrid w:val="0"/>
              <w:spacing w:line="360" w:lineRule="auto"/>
              <w:jc w:val="center"/>
              <w:rPr>
                <w:rFonts w:ascii="Book Antiqua" w:hAnsi="Book Antiqua"/>
                <w:b/>
                <w:lang w:eastAsia="zh-CN"/>
              </w:rPr>
            </w:pPr>
            <w:r w:rsidRPr="00953CDE">
              <w:rPr>
                <w:rFonts w:ascii="Book Antiqua" w:hAnsi="Book Antiqua"/>
                <w:b/>
                <w:lang w:eastAsia="zh-CN"/>
              </w:rPr>
              <w:t>Male</w:t>
            </w:r>
            <w:r>
              <w:rPr>
                <w:rFonts w:ascii="Book Antiqua" w:hAnsi="Book Antiqua" w:hint="eastAsia"/>
                <w:b/>
                <w:lang w:eastAsia="zh-CN"/>
              </w:rPr>
              <w:t>,</w:t>
            </w:r>
            <w:r w:rsidRPr="00953CDE">
              <w:rPr>
                <w:rFonts w:ascii="Book Antiqua" w:hAnsi="Book Antiqua"/>
                <w:b/>
                <w:lang w:eastAsia="zh-CN"/>
              </w:rPr>
              <w:t xml:space="preserve"> </w:t>
            </w:r>
            <w:r w:rsidRPr="00953CDE">
              <w:rPr>
                <w:rFonts w:ascii="Book Antiqua" w:hAnsi="Book Antiqua" w:hint="eastAsia"/>
                <w:b/>
                <w:i/>
                <w:lang w:eastAsia="zh-CN"/>
              </w:rPr>
              <w:t>n</w:t>
            </w:r>
            <w:r w:rsidRPr="00953CDE">
              <w:rPr>
                <w:rFonts w:ascii="Book Antiqua" w:hAnsi="Book Antiqua"/>
                <w:b/>
                <w:lang w:eastAsia="zh-CN"/>
              </w:rPr>
              <w:t xml:space="preserve"> (%)</w:t>
            </w:r>
          </w:p>
        </w:tc>
        <w:tc>
          <w:tcPr>
            <w:tcW w:w="0" w:type="auto"/>
            <w:tcBorders>
              <w:top w:val="single" w:sz="4" w:space="0" w:color="auto"/>
              <w:left w:val="nil"/>
              <w:bottom w:val="nil"/>
              <w:right w:val="nil"/>
            </w:tcBorders>
          </w:tcPr>
          <w:p w14:paraId="1FEF05C7" w14:textId="77777777" w:rsidR="00B67107" w:rsidRPr="00953CDE" w:rsidRDefault="00B67107" w:rsidP="00B67107">
            <w:pPr>
              <w:adjustRightInd w:val="0"/>
              <w:snapToGrid w:val="0"/>
              <w:spacing w:line="360" w:lineRule="auto"/>
              <w:jc w:val="center"/>
              <w:rPr>
                <w:rFonts w:ascii="Book Antiqua" w:hAnsi="Book Antiqua"/>
                <w:b/>
                <w:lang w:eastAsia="zh-CN"/>
              </w:rPr>
            </w:pPr>
            <w:r w:rsidRPr="00953CDE">
              <w:rPr>
                <w:rFonts w:ascii="Book Antiqua" w:hAnsi="Book Antiqua"/>
                <w:b/>
                <w:lang w:eastAsia="zh-CN"/>
              </w:rPr>
              <w:t>History of liver disease</w:t>
            </w:r>
            <w:r>
              <w:rPr>
                <w:rFonts w:ascii="Book Antiqua" w:hAnsi="Book Antiqua" w:hint="eastAsia"/>
                <w:b/>
                <w:lang w:eastAsia="zh-CN"/>
              </w:rPr>
              <w:t xml:space="preserve"> </w:t>
            </w:r>
            <w:r w:rsidRPr="00953CDE">
              <w:rPr>
                <w:rFonts w:ascii="Book Antiqua" w:hAnsi="Book Antiqua"/>
                <w:b/>
                <w:lang w:eastAsia="zh-CN"/>
              </w:rPr>
              <w:t>(%)</w:t>
            </w:r>
          </w:p>
        </w:tc>
        <w:tc>
          <w:tcPr>
            <w:tcW w:w="0" w:type="auto"/>
            <w:tcBorders>
              <w:top w:val="single" w:sz="4" w:space="0" w:color="auto"/>
              <w:left w:val="nil"/>
              <w:bottom w:val="nil"/>
              <w:right w:val="nil"/>
            </w:tcBorders>
          </w:tcPr>
          <w:p w14:paraId="2FBD77AA" w14:textId="0018284B" w:rsidR="00B67107" w:rsidRPr="00953CDE" w:rsidRDefault="00B67107" w:rsidP="00B67107">
            <w:pPr>
              <w:adjustRightInd w:val="0"/>
              <w:snapToGrid w:val="0"/>
              <w:spacing w:line="360" w:lineRule="auto"/>
              <w:rPr>
                <w:rFonts w:ascii="Book Antiqua" w:hAnsi="Book Antiqua"/>
                <w:b/>
                <w:lang w:eastAsia="zh-CN"/>
              </w:rPr>
            </w:pPr>
            <w:r w:rsidRPr="00953CDE">
              <w:rPr>
                <w:rFonts w:ascii="Book Antiqua" w:hAnsi="Book Antiqua"/>
                <w:b/>
                <w:lang w:eastAsia="zh-CN"/>
              </w:rPr>
              <w:t>Abnormal liver bio-chemical indicator</w:t>
            </w:r>
            <w:r w:rsidR="00CE6F1B">
              <w:rPr>
                <w:rFonts w:ascii="Book Antiqua" w:hAnsi="Book Antiqua"/>
                <w:b/>
                <w:lang w:eastAsia="zh-CN"/>
              </w:rPr>
              <w:t>s</w:t>
            </w:r>
            <w:r w:rsidRPr="00953CDE">
              <w:rPr>
                <w:rFonts w:ascii="Book Antiqua" w:hAnsi="Book Antiqua"/>
                <w:b/>
                <w:lang w:eastAsia="zh-CN"/>
              </w:rPr>
              <w:t xml:space="preserve"> at admission or during hospitalization</w:t>
            </w:r>
            <w:r>
              <w:rPr>
                <w:rFonts w:ascii="Book Antiqua" w:hAnsi="Book Antiqua" w:hint="eastAsia"/>
                <w:b/>
                <w:lang w:eastAsia="zh-CN"/>
              </w:rPr>
              <w:t xml:space="preserve">, </w:t>
            </w:r>
            <w:r w:rsidRPr="00953CDE">
              <w:rPr>
                <w:rFonts w:ascii="Book Antiqua" w:hAnsi="Book Antiqua" w:hint="eastAsia"/>
                <w:b/>
                <w:i/>
                <w:lang w:eastAsia="zh-CN"/>
              </w:rPr>
              <w:t>n</w:t>
            </w:r>
            <w:r w:rsidRPr="00953CDE">
              <w:rPr>
                <w:rFonts w:ascii="Book Antiqua" w:hAnsi="Book Antiqua"/>
                <w:b/>
                <w:lang w:eastAsia="zh-CN"/>
              </w:rPr>
              <w:t xml:space="preserve"> (%)</w:t>
            </w:r>
          </w:p>
        </w:tc>
      </w:tr>
      <w:tr w:rsidR="00B67107" w:rsidRPr="00953CDE" w14:paraId="30CAF61C" w14:textId="77777777" w:rsidTr="008A5068">
        <w:trPr>
          <w:trHeight w:val="363"/>
        </w:trPr>
        <w:tc>
          <w:tcPr>
            <w:tcW w:w="0" w:type="auto"/>
            <w:tcBorders>
              <w:top w:val="single" w:sz="4" w:space="0" w:color="auto"/>
              <w:left w:val="nil"/>
              <w:bottom w:val="nil"/>
              <w:right w:val="nil"/>
            </w:tcBorders>
            <w:shd w:val="clear" w:color="auto" w:fill="auto"/>
            <w:noWrap/>
            <w:hideMark/>
          </w:tcPr>
          <w:p w14:paraId="4B47B48D"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 xml:space="preserve">Chu </w:t>
            </w:r>
            <w:r w:rsidRPr="00953CDE">
              <w:rPr>
                <w:rFonts w:ascii="Book Antiqua" w:hAnsi="Book Antiqua" w:hint="eastAsia"/>
                <w:i/>
                <w:lang w:eastAsia="zh-CN"/>
              </w:rPr>
              <w:t>et al</w:t>
            </w:r>
            <w:r w:rsidRPr="00953CDE">
              <w:rPr>
                <w:rFonts w:ascii="Book Antiqua" w:hAnsi="Book Antiqua"/>
                <w:vertAlign w:val="superscript"/>
              </w:rPr>
              <w:t>[7]</w:t>
            </w:r>
          </w:p>
        </w:tc>
        <w:tc>
          <w:tcPr>
            <w:tcW w:w="0" w:type="auto"/>
            <w:tcBorders>
              <w:top w:val="single" w:sz="4" w:space="0" w:color="auto"/>
              <w:left w:val="nil"/>
              <w:bottom w:val="nil"/>
              <w:right w:val="nil"/>
            </w:tcBorders>
            <w:shd w:val="clear" w:color="auto" w:fill="auto"/>
            <w:noWrap/>
            <w:hideMark/>
          </w:tcPr>
          <w:p w14:paraId="18E65E77"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China</w:t>
            </w:r>
          </w:p>
        </w:tc>
        <w:tc>
          <w:tcPr>
            <w:tcW w:w="0" w:type="auto"/>
            <w:tcBorders>
              <w:top w:val="single" w:sz="4" w:space="0" w:color="auto"/>
              <w:left w:val="nil"/>
              <w:bottom w:val="nil"/>
              <w:right w:val="nil"/>
            </w:tcBorders>
            <w:shd w:val="clear" w:color="auto" w:fill="auto"/>
            <w:noWrap/>
            <w:hideMark/>
          </w:tcPr>
          <w:p w14:paraId="58C2BB85" w14:textId="77777777"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lang w:eastAsia="zh-CN"/>
              </w:rPr>
              <w:t>Wuhan</w:t>
            </w:r>
          </w:p>
        </w:tc>
        <w:tc>
          <w:tcPr>
            <w:tcW w:w="0" w:type="auto"/>
            <w:tcBorders>
              <w:top w:val="single" w:sz="4" w:space="0" w:color="auto"/>
              <w:left w:val="nil"/>
              <w:bottom w:val="nil"/>
              <w:right w:val="nil"/>
            </w:tcBorders>
          </w:tcPr>
          <w:p w14:paraId="41A0B150"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838</w:t>
            </w:r>
          </w:p>
        </w:tc>
        <w:tc>
          <w:tcPr>
            <w:tcW w:w="0" w:type="auto"/>
            <w:tcBorders>
              <w:top w:val="single" w:sz="4" w:space="0" w:color="auto"/>
              <w:left w:val="nil"/>
              <w:bottom w:val="nil"/>
              <w:right w:val="nil"/>
            </w:tcBorders>
          </w:tcPr>
          <w:p w14:paraId="4CBF154A" w14:textId="77777777"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rPr>
              <w:t>464</w:t>
            </w:r>
            <w:r>
              <w:rPr>
                <w:rFonts w:ascii="Book Antiqua" w:hAnsi="Book Antiqua" w:hint="eastAsia"/>
                <w:lang w:eastAsia="zh-CN"/>
              </w:rPr>
              <w:t xml:space="preserve"> </w:t>
            </w:r>
            <w:r w:rsidRPr="00953CDE">
              <w:rPr>
                <w:rFonts w:ascii="Book Antiqua" w:hAnsi="Book Antiqua"/>
                <w:lang w:eastAsia="zh-CN"/>
              </w:rPr>
              <w:t>(55.3)</w:t>
            </w:r>
          </w:p>
        </w:tc>
        <w:tc>
          <w:tcPr>
            <w:tcW w:w="0" w:type="auto"/>
            <w:tcBorders>
              <w:top w:val="single" w:sz="4" w:space="0" w:color="auto"/>
              <w:left w:val="nil"/>
              <w:bottom w:val="nil"/>
              <w:right w:val="nil"/>
            </w:tcBorders>
          </w:tcPr>
          <w:p w14:paraId="59A09FCF"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lang w:eastAsia="zh-CN"/>
              </w:rPr>
              <w:t>NA</w:t>
            </w:r>
          </w:p>
        </w:tc>
        <w:tc>
          <w:tcPr>
            <w:tcW w:w="0" w:type="auto"/>
            <w:tcBorders>
              <w:top w:val="single" w:sz="4" w:space="0" w:color="auto"/>
              <w:left w:val="nil"/>
              <w:bottom w:val="nil"/>
              <w:right w:val="nil"/>
            </w:tcBorders>
          </w:tcPr>
          <w:p w14:paraId="021F9F92" w14:textId="77777777" w:rsidR="00B67107" w:rsidRPr="00953CDE" w:rsidRDefault="00B67107" w:rsidP="00B67107">
            <w:pPr>
              <w:adjustRightInd w:val="0"/>
              <w:snapToGrid w:val="0"/>
              <w:spacing w:line="360" w:lineRule="auto"/>
              <w:rPr>
                <w:rFonts w:ascii="Book Antiqua" w:hAnsi="Book Antiqua"/>
              </w:rPr>
            </w:pPr>
            <w:r>
              <w:rPr>
                <w:rFonts w:ascii="Book Antiqua" w:hAnsi="Book Antiqua"/>
              </w:rPr>
              <w:t>Elevated ALT 429 (51.1</w:t>
            </w:r>
            <w:r w:rsidRPr="00953CDE">
              <w:rPr>
                <w:rFonts w:ascii="Book Antiqua" w:hAnsi="Book Antiqua"/>
              </w:rPr>
              <w:t>);</w:t>
            </w:r>
          </w:p>
          <w:p w14:paraId="12394F93" w14:textId="77777777" w:rsidR="00B67107" w:rsidRPr="00953CDE" w:rsidRDefault="00B67107" w:rsidP="00B67107">
            <w:pPr>
              <w:adjustRightInd w:val="0"/>
              <w:snapToGrid w:val="0"/>
              <w:spacing w:line="360" w:lineRule="auto"/>
              <w:rPr>
                <w:rFonts w:ascii="Book Antiqua" w:hAnsi="Book Antiqua"/>
              </w:rPr>
            </w:pPr>
            <w:r>
              <w:rPr>
                <w:rFonts w:ascii="Book Antiqua" w:hAnsi="Book Antiqua"/>
              </w:rPr>
              <w:t>Elevated AST 429 (51.1</w:t>
            </w:r>
            <w:r w:rsidRPr="00953CDE">
              <w:rPr>
                <w:rFonts w:ascii="Book Antiqua" w:hAnsi="Book Antiqua"/>
              </w:rPr>
              <w:t>)</w:t>
            </w:r>
            <w:r w:rsidRPr="00953CDE">
              <w:rPr>
                <w:rFonts w:ascii="Book Antiqua" w:hAnsi="Book Antiqua"/>
                <w:lang w:eastAsia="zh-CN"/>
              </w:rPr>
              <w:t>;</w:t>
            </w:r>
            <w:r w:rsidRPr="00953CDE">
              <w:rPr>
                <w:rFonts w:ascii="Book Antiqua" w:hAnsi="Book Antiqua"/>
              </w:rPr>
              <w:t xml:space="preserve"> </w:t>
            </w:r>
          </w:p>
          <w:p w14:paraId="3BAE8256" w14:textId="77777777" w:rsidR="00B67107" w:rsidRPr="00953CDE" w:rsidRDefault="00B67107" w:rsidP="00B67107">
            <w:pPr>
              <w:adjustRightInd w:val="0"/>
              <w:snapToGrid w:val="0"/>
              <w:spacing w:line="360" w:lineRule="auto"/>
              <w:rPr>
                <w:rFonts w:ascii="Book Antiqua" w:hAnsi="Book Antiqua"/>
              </w:rPr>
            </w:pPr>
            <w:r>
              <w:rPr>
                <w:rFonts w:ascii="Book Antiqua" w:hAnsi="Book Antiqua"/>
              </w:rPr>
              <w:t>Elevated TBIL 429 (51.1</w:t>
            </w:r>
            <w:r w:rsidRPr="00953CDE">
              <w:rPr>
                <w:rFonts w:ascii="Book Antiqua" w:hAnsi="Book Antiqua"/>
              </w:rPr>
              <w:t>)</w:t>
            </w:r>
          </w:p>
        </w:tc>
      </w:tr>
      <w:tr w:rsidR="00B67107" w:rsidRPr="00953CDE" w14:paraId="42480C5F" w14:textId="77777777" w:rsidTr="008A5068">
        <w:trPr>
          <w:trHeight w:val="363"/>
        </w:trPr>
        <w:tc>
          <w:tcPr>
            <w:tcW w:w="0" w:type="auto"/>
            <w:tcBorders>
              <w:top w:val="nil"/>
              <w:left w:val="nil"/>
              <w:right w:val="nil"/>
            </w:tcBorders>
            <w:shd w:val="clear" w:color="auto" w:fill="auto"/>
            <w:noWrap/>
          </w:tcPr>
          <w:p w14:paraId="755053FB"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 xml:space="preserve">Piano </w:t>
            </w:r>
            <w:r w:rsidRPr="00953CDE">
              <w:rPr>
                <w:rFonts w:ascii="Book Antiqua" w:hAnsi="Book Antiqua" w:hint="eastAsia"/>
                <w:i/>
                <w:lang w:eastAsia="zh-CN"/>
              </w:rPr>
              <w:t>et al</w:t>
            </w:r>
            <w:r w:rsidRPr="00953CDE">
              <w:rPr>
                <w:rFonts w:ascii="Book Antiqua" w:hAnsi="Book Antiqua"/>
                <w:vertAlign w:val="superscript"/>
              </w:rPr>
              <w:t>[8]</w:t>
            </w:r>
          </w:p>
        </w:tc>
        <w:tc>
          <w:tcPr>
            <w:tcW w:w="0" w:type="auto"/>
            <w:tcBorders>
              <w:top w:val="nil"/>
              <w:left w:val="nil"/>
              <w:right w:val="nil"/>
            </w:tcBorders>
            <w:shd w:val="clear" w:color="auto" w:fill="auto"/>
            <w:noWrap/>
          </w:tcPr>
          <w:p w14:paraId="25B2ACC9"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Italy</w:t>
            </w:r>
          </w:p>
        </w:tc>
        <w:tc>
          <w:tcPr>
            <w:tcW w:w="0" w:type="auto"/>
            <w:tcBorders>
              <w:top w:val="nil"/>
              <w:left w:val="nil"/>
              <w:right w:val="nil"/>
            </w:tcBorders>
            <w:shd w:val="clear" w:color="auto" w:fill="auto"/>
            <w:noWrap/>
          </w:tcPr>
          <w:p w14:paraId="529B6460" w14:textId="77777777"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lang w:eastAsia="zh-CN"/>
              </w:rPr>
              <w:t>NA</w:t>
            </w:r>
          </w:p>
        </w:tc>
        <w:tc>
          <w:tcPr>
            <w:tcW w:w="0" w:type="auto"/>
            <w:tcBorders>
              <w:top w:val="nil"/>
              <w:left w:val="nil"/>
              <w:right w:val="nil"/>
            </w:tcBorders>
          </w:tcPr>
          <w:p w14:paraId="2E668A0C" w14:textId="77777777"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rPr>
              <w:t>565</w:t>
            </w:r>
          </w:p>
        </w:tc>
        <w:tc>
          <w:tcPr>
            <w:tcW w:w="0" w:type="auto"/>
            <w:tcBorders>
              <w:top w:val="nil"/>
              <w:left w:val="nil"/>
              <w:right w:val="nil"/>
            </w:tcBorders>
          </w:tcPr>
          <w:p w14:paraId="2ECAB9AA"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357 (63.1)</w:t>
            </w:r>
          </w:p>
        </w:tc>
        <w:tc>
          <w:tcPr>
            <w:tcW w:w="0" w:type="auto"/>
            <w:tcBorders>
              <w:top w:val="nil"/>
              <w:left w:val="nil"/>
              <w:right w:val="nil"/>
            </w:tcBorders>
          </w:tcPr>
          <w:p w14:paraId="3241774A" w14:textId="79658E29"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lang w:eastAsia="zh-CN"/>
              </w:rPr>
              <w:t>31</w:t>
            </w:r>
            <w:r w:rsidR="004766C7">
              <w:rPr>
                <w:rFonts w:ascii="Book Antiqua" w:hAnsi="Book Antiqua"/>
              </w:rPr>
              <w:t xml:space="preserve"> (6</w:t>
            </w:r>
            <w:r w:rsidRPr="00953CDE">
              <w:rPr>
                <w:rFonts w:ascii="Book Antiqua" w:hAnsi="Book Antiqua"/>
              </w:rPr>
              <w:t xml:space="preserve">) </w:t>
            </w:r>
          </w:p>
        </w:tc>
        <w:tc>
          <w:tcPr>
            <w:tcW w:w="0" w:type="auto"/>
            <w:tcBorders>
              <w:top w:val="nil"/>
              <w:left w:val="nil"/>
              <w:right w:val="nil"/>
            </w:tcBorders>
          </w:tcPr>
          <w:p w14:paraId="148A2522" w14:textId="77777777" w:rsidR="00B67107" w:rsidRPr="00953CDE" w:rsidRDefault="00B67107" w:rsidP="00B67107">
            <w:pPr>
              <w:adjustRightInd w:val="0"/>
              <w:snapToGrid w:val="0"/>
              <w:spacing w:line="360" w:lineRule="auto"/>
              <w:rPr>
                <w:rFonts w:ascii="Book Antiqua" w:hAnsi="Book Antiqua"/>
              </w:rPr>
            </w:pPr>
            <w:r>
              <w:rPr>
                <w:rFonts w:ascii="Book Antiqua" w:hAnsi="Book Antiqua"/>
              </w:rPr>
              <w:t>Elevated ALT 329 (58</w:t>
            </w:r>
            <w:r w:rsidRPr="00953CDE">
              <w:rPr>
                <w:rFonts w:ascii="Book Antiqua" w:hAnsi="Book Antiqua"/>
              </w:rPr>
              <w:t>);</w:t>
            </w:r>
          </w:p>
          <w:p w14:paraId="12BF3543" w14:textId="63038661"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Elevated</w:t>
            </w:r>
            <w:r>
              <w:rPr>
                <w:rFonts w:ascii="Book Antiqua" w:hAnsi="Book Antiqua"/>
              </w:rPr>
              <w:t xml:space="preserve"> AST 329 (58</w:t>
            </w:r>
            <w:r w:rsidRPr="00953CDE">
              <w:rPr>
                <w:rFonts w:ascii="Book Antiqua" w:hAnsi="Book Antiqua"/>
              </w:rPr>
              <w:t>)</w:t>
            </w:r>
            <w:r w:rsidR="00CE6F1B">
              <w:rPr>
                <w:rFonts w:ascii="Book Antiqua" w:hAnsi="Book Antiqua" w:hint="eastAsia"/>
                <w:lang w:eastAsia="zh-CN"/>
              </w:rPr>
              <w:t>;</w:t>
            </w:r>
            <w:r w:rsidRPr="00953CDE">
              <w:rPr>
                <w:rFonts w:ascii="Book Antiqua" w:hAnsi="Book Antiqua"/>
              </w:rPr>
              <w:t xml:space="preserve"> </w:t>
            </w:r>
          </w:p>
          <w:p w14:paraId="4C6B0FC0" w14:textId="77777777" w:rsidR="00B67107" w:rsidRPr="00953CDE" w:rsidRDefault="00B67107" w:rsidP="00B67107">
            <w:pPr>
              <w:adjustRightInd w:val="0"/>
              <w:snapToGrid w:val="0"/>
              <w:spacing w:line="360" w:lineRule="auto"/>
              <w:rPr>
                <w:rFonts w:ascii="Book Antiqua" w:hAnsi="Book Antiqua"/>
              </w:rPr>
            </w:pPr>
            <w:r>
              <w:rPr>
                <w:rFonts w:ascii="Book Antiqua" w:hAnsi="Book Antiqua"/>
              </w:rPr>
              <w:t>Elevated TBIL 329 (58</w:t>
            </w:r>
            <w:r w:rsidRPr="00953CDE">
              <w:rPr>
                <w:rFonts w:ascii="Book Antiqua" w:hAnsi="Book Antiqua"/>
              </w:rPr>
              <w:t>)</w:t>
            </w:r>
          </w:p>
        </w:tc>
      </w:tr>
      <w:tr w:rsidR="00B67107" w:rsidRPr="00953CDE" w14:paraId="12D2C4F3" w14:textId="77777777" w:rsidTr="008A5068">
        <w:trPr>
          <w:trHeight w:val="363"/>
        </w:trPr>
        <w:tc>
          <w:tcPr>
            <w:tcW w:w="0" w:type="auto"/>
            <w:tcBorders>
              <w:top w:val="nil"/>
              <w:left w:val="nil"/>
              <w:bottom w:val="nil"/>
              <w:right w:val="nil"/>
            </w:tcBorders>
            <w:shd w:val="clear" w:color="auto" w:fill="auto"/>
            <w:noWrap/>
            <w:hideMark/>
          </w:tcPr>
          <w:p w14:paraId="610F6742"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 xml:space="preserve">Huang </w:t>
            </w:r>
            <w:r w:rsidRPr="00953CDE">
              <w:rPr>
                <w:rFonts w:ascii="Book Antiqua" w:hAnsi="Book Antiqua" w:hint="eastAsia"/>
                <w:i/>
                <w:lang w:eastAsia="zh-CN"/>
              </w:rPr>
              <w:t>et al</w:t>
            </w:r>
            <w:r w:rsidRPr="00953CDE">
              <w:rPr>
                <w:rFonts w:ascii="Book Antiqua" w:hAnsi="Book Antiqua"/>
                <w:vertAlign w:val="superscript"/>
              </w:rPr>
              <w:t>[10]</w:t>
            </w:r>
          </w:p>
        </w:tc>
        <w:tc>
          <w:tcPr>
            <w:tcW w:w="0" w:type="auto"/>
            <w:tcBorders>
              <w:top w:val="nil"/>
              <w:left w:val="nil"/>
              <w:bottom w:val="nil"/>
              <w:right w:val="nil"/>
            </w:tcBorders>
            <w:shd w:val="clear" w:color="auto" w:fill="auto"/>
            <w:noWrap/>
            <w:hideMark/>
          </w:tcPr>
          <w:p w14:paraId="26F94B82"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China</w:t>
            </w:r>
          </w:p>
        </w:tc>
        <w:tc>
          <w:tcPr>
            <w:tcW w:w="0" w:type="auto"/>
            <w:tcBorders>
              <w:top w:val="nil"/>
              <w:left w:val="nil"/>
              <w:bottom w:val="nil"/>
              <w:right w:val="nil"/>
            </w:tcBorders>
            <w:shd w:val="clear" w:color="auto" w:fill="auto"/>
            <w:noWrap/>
            <w:hideMark/>
          </w:tcPr>
          <w:p w14:paraId="44D28FB8" w14:textId="77777777"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lang w:eastAsia="zh-CN"/>
              </w:rPr>
              <w:t>Jiangsu</w:t>
            </w:r>
          </w:p>
        </w:tc>
        <w:tc>
          <w:tcPr>
            <w:tcW w:w="0" w:type="auto"/>
            <w:tcBorders>
              <w:top w:val="nil"/>
              <w:left w:val="nil"/>
              <w:bottom w:val="nil"/>
              <w:right w:val="nil"/>
            </w:tcBorders>
          </w:tcPr>
          <w:p w14:paraId="5CE06959"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2623</w:t>
            </w:r>
          </w:p>
        </w:tc>
        <w:tc>
          <w:tcPr>
            <w:tcW w:w="0" w:type="auto"/>
            <w:tcBorders>
              <w:top w:val="nil"/>
              <w:left w:val="nil"/>
              <w:bottom w:val="nil"/>
              <w:right w:val="nil"/>
            </w:tcBorders>
          </w:tcPr>
          <w:p w14:paraId="28365D91"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lang w:eastAsia="zh-CN"/>
              </w:rPr>
              <w:t>1312</w:t>
            </w:r>
            <w:r>
              <w:rPr>
                <w:rFonts w:ascii="Book Antiqua" w:hAnsi="Book Antiqua" w:hint="eastAsia"/>
                <w:lang w:eastAsia="zh-CN"/>
              </w:rPr>
              <w:t xml:space="preserve"> </w:t>
            </w:r>
            <w:r w:rsidRPr="00953CDE">
              <w:rPr>
                <w:rFonts w:ascii="Book Antiqua" w:hAnsi="Book Antiqua"/>
                <w:lang w:eastAsia="zh-CN"/>
              </w:rPr>
              <w:t>(</w:t>
            </w:r>
            <w:r w:rsidRPr="00953CDE">
              <w:rPr>
                <w:rFonts w:ascii="Book Antiqua" w:hAnsi="Book Antiqua"/>
              </w:rPr>
              <w:t>50</w:t>
            </w:r>
            <w:r w:rsidRPr="00953CDE">
              <w:rPr>
                <w:rFonts w:ascii="Book Antiqua" w:hAnsi="Book Antiqua"/>
                <w:lang w:eastAsia="zh-CN"/>
              </w:rPr>
              <w:t>)</w:t>
            </w:r>
          </w:p>
        </w:tc>
        <w:tc>
          <w:tcPr>
            <w:tcW w:w="0" w:type="auto"/>
            <w:tcBorders>
              <w:top w:val="nil"/>
              <w:left w:val="nil"/>
              <w:bottom w:val="nil"/>
              <w:right w:val="nil"/>
            </w:tcBorders>
          </w:tcPr>
          <w:p w14:paraId="48B03C2C" w14:textId="77777777"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lang w:eastAsia="zh-CN"/>
              </w:rPr>
              <w:t>NA</w:t>
            </w:r>
          </w:p>
        </w:tc>
        <w:tc>
          <w:tcPr>
            <w:tcW w:w="0" w:type="auto"/>
            <w:tcBorders>
              <w:top w:val="nil"/>
              <w:left w:val="nil"/>
              <w:bottom w:val="nil"/>
              <w:right w:val="nil"/>
            </w:tcBorders>
          </w:tcPr>
          <w:p w14:paraId="466E5C2B" w14:textId="59387D7A"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Decr</w:t>
            </w:r>
            <w:r>
              <w:rPr>
                <w:rFonts w:ascii="Book Antiqua" w:hAnsi="Book Antiqua"/>
              </w:rPr>
              <w:t>eased albumin levels</w:t>
            </w:r>
            <w:r w:rsidR="00CE6F1B">
              <w:rPr>
                <w:rFonts w:ascii="Book Antiqua" w:hAnsi="Book Antiqua"/>
              </w:rPr>
              <w:t>:</w:t>
            </w:r>
            <w:r>
              <w:rPr>
                <w:rFonts w:ascii="Book Antiqua" w:hAnsi="Book Antiqua"/>
              </w:rPr>
              <w:t xml:space="preserve"> 1230 (46.9</w:t>
            </w:r>
            <w:r w:rsidRPr="00953CDE">
              <w:rPr>
                <w:rFonts w:ascii="Book Antiqua" w:hAnsi="Book Antiqua"/>
              </w:rPr>
              <w:t xml:space="preserve">) on the first laboratory test; </w:t>
            </w:r>
            <w:r>
              <w:rPr>
                <w:rFonts w:ascii="Book Antiqua" w:hAnsi="Book Antiqua"/>
              </w:rPr>
              <w:t>1435 (54.7</w:t>
            </w:r>
            <w:r w:rsidRPr="00953CDE">
              <w:rPr>
                <w:rFonts w:ascii="Book Antiqua" w:hAnsi="Book Antiqua"/>
              </w:rPr>
              <w:t>) on the second test after hospitalization</w:t>
            </w:r>
          </w:p>
        </w:tc>
      </w:tr>
      <w:tr w:rsidR="00B67107" w:rsidRPr="00953CDE" w14:paraId="730DBEDD" w14:textId="77777777" w:rsidTr="008A5068">
        <w:trPr>
          <w:trHeight w:val="363"/>
        </w:trPr>
        <w:tc>
          <w:tcPr>
            <w:tcW w:w="0" w:type="auto"/>
            <w:tcBorders>
              <w:top w:val="nil"/>
              <w:left w:val="nil"/>
              <w:bottom w:val="nil"/>
              <w:right w:val="nil"/>
            </w:tcBorders>
            <w:shd w:val="clear" w:color="auto" w:fill="auto"/>
            <w:noWrap/>
            <w:hideMark/>
          </w:tcPr>
          <w:p w14:paraId="3ADA6443"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lastRenderedPageBreak/>
              <w:t xml:space="preserve">Huang </w:t>
            </w:r>
            <w:r w:rsidRPr="00953CDE">
              <w:rPr>
                <w:rFonts w:ascii="Book Antiqua" w:hAnsi="Book Antiqua" w:hint="eastAsia"/>
                <w:i/>
                <w:lang w:eastAsia="zh-CN"/>
              </w:rPr>
              <w:t>et al</w:t>
            </w:r>
            <w:r w:rsidRPr="00953CDE">
              <w:rPr>
                <w:rFonts w:ascii="Book Antiqua" w:hAnsi="Book Antiqua"/>
                <w:vertAlign w:val="superscript"/>
              </w:rPr>
              <w:t>[11]</w:t>
            </w:r>
          </w:p>
        </w:tc>
        <w:tc>
          <w:tcPr>
            <w:tcW w:w="0" w:type="auto"/>
            <w:tcBorders>
              <w:top w:val="nil"/>
              <w:left w:val="nil"/>
              <w:bottom w:val="nil"/>
              <w:right w:val="nil"/>
            </w:tcBorders>
            <w:shd w:val="clear" w:color="auto" w:fill="auto"/>
            <w:noWrap/>
            <w:hideMark/>
          </w:tcPr>
          <w:p w14:paraId="67452AD7"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China</w:t>
            </w:r>
          </w:p>
        </w:tc>
        <w:tc>
          <w:tcPr>
            <w:tcW w:w="0" w:type="auto"/>
            <w:tcBorders>
              <w:top w:val="nil"/>
              <w:left w:val="nil"/>
              <w:bottom w:val="nil"/>
              <w:right w:val="nil"/>
            </w:tcBorders>
            <w:shd w:val="clear" w:color="auto" w:fill="auto"/>
            <w:noWrap/>
            <w:hideMark/>
          </w:tcPr>
          <w:p w14:paraId="63896567"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Shenzhen</w:t>
            </w:r>
          </w:p>
        </w:tc>
        <w:tc>
          <w:tcPr>
            <w:tcW w:w="0" w:type="auto"/>
            <w:tcBorders>
              <w:top w:val="nil"/>
              <w:left w:val="nil"/>
              <w:bottom w:val="nil"/>
              <w:right w:val="nil"/>
            </w:tcBorders>
          </w:tcPr>
          <w:p w14:paraId="2903FE74"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417</w:t>
            </w:r>
          </w:p>
        </w:tc>
        <w:tc>
          <w:tcPr>
            <w:tcW w:w="0" w:type="auto"/>
            <w:tcBorders>
              <w:top w:val="nil"/>
              <w:left w:val="nil"/>
              <w:bottom w:val="nil"/>
              <w:right w:val="nil"/>
            </w:tcBorders>
          </w:tcPr>
          <w:p w14:paraId="19458069"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198 (47.5)</w:t>
            </w:r>
          </w:p>
        </w:tc>
        <w:tc>
          <w:tcPr>
            <w:tcW w:w="0" w:type="auto"/>
            <w:tcBorders>
              <w:top w:val="nil"/>
              <w:left w:val="nil"/>
              <w:bottom w:val="nil"/>
              <w:right w:val="nil"/>
            </w:tcBorders>
          </w:tcPr>
          <w:p w14:paraId="1A5BEE93"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21 (5.04)</w:t>
            </w:r>
          </w:p>
        </w:tc>
        <w:tc>
          <w:tcPr>
            <w:tcW w:w="0" w:type="auto"/>
            <w:tcBorders>
              <w:top w:val="nil"/>
              <w:left w:val="nil"/>
              <w:bottom w:val="nil"/>
              <w:right w:val="nil"/>
            </w:tcBorders>
          </w:tcPr>
          <w:p w14:paraId="53DC3A3E" w14:textId="77777777" w:rsidR="00B67107" w:rsidRPr="00953CDE" w:rsidRDefault="00B67107" w:rsidP="00B67107">
            <w:pPr>
              <w:adjustRightInd w:val="0"/>
              <w:snapToGrid w:val="0"/>
              <w:spacing w:line="360" w:lineRule="auto"/>
              <w:rPr>
                <w:rFonts w:ascii="Book Antiqua" w:hAnsi="Book Antiqua"/>
              </w:rPr>
            </w:pPr>
            <w:r>
              <w:rPr>
                <w:rFonts w:ascii="Book Antiqua" w:hAnsi="Book Antiqua"/>
              </w:rPr>
              <w:t>318 (76.3</w:t>
            </w:r>
            <w:r w:rsidRPr="00953CDE">
              <w:rPr>
                <w:rFonts w:ascii="Book Antiqua" w:hAnsi="Book Antiqua"/>
              </w:rPr>
              <w:t>) had abnormal liver test results;</w:t>
            </w:r>
          </w:p>
          <w:p w14:paraId="42B3493F" w14:textId="77777777" w:rsidR="00B67107" w:rsidRPr="00953CDE" w:rsidRDefault="00B67107" w:rsidP="00B67107">
            <w:pPr>
              <w:adjustRightInd w:val="0"/>
              <w:snapToGrid w:val="0"/>
              <w:spacing w:line="360" w:lineRule="auto"/>
              <w:rPr>
                <w:rFonts w:ascii="Book Antiqua" w:hAnsi="Book Antiqua"/>
              </w:rPr>
            </w:pPr>
            <w:r>
              <w:rPr>
                <w:rFonts w:ascii="Book Antiqua" w:hAnsi="Book Antiqua"/>
              </w:rPr>
              <w:t>90 (21.5</w:t>
            </w:r>
            <w:r w:rsidRPr="00953CDE">
              <w:rPr>
                <w:rFonts w:ascii="Book Antiqua" w:hAnsi="Book Antiqua"/>
              </w:rPr>
              <w:t>) had liver injury during hospitalization.</w:t>
            </w:r>
          </w:p>
        </w:tc>
      </w:tr>
      <w:tr w:rsidR="00B67107" w:rsidRPr="00953CDE" w14:paraId="76F338CE" w14:textId="77777777" w:rsidTr="008A5068">
        <w:trPr>
          <w:trHeight w:val="363"/>
        </w:trPr>
        <w:tc>
          <w:tcPr>
            <w:tcW w:w="0" w:type="auto"/>
            <w:tcBorders>
              <w:top w:val="nil"/>
              <w:left w:val="nil"/>
              <w:bottom w:val="nil"/>
              <w:right w:val="nil"/>
            </w:tcBorders>
            <w:shd w:val="clear" w:color="auto" w:fill="auto"/>
            <w:noWrap/>
            <w:hideMark/>
          </w:tcPr>
          <w:p w14:paraId="71602156"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 xml:space="preserve">Fan </w:t>
            </w:r>
            <w:r w:rsidRPr="00953CDE">
              <w:rPr>
                <w:rFonts w:ascii="Book Antiqua" w:hAnsi="Book Antiqua" w:hint="eastAsia"/>
                <w:i/>
                <w:lang w:eastAsia="zh-CN"/>
              </w:rPr>
              <w:t>et al</w:t>
            </w:r>
            <w:r w:rsidRPr="00953CDE">
              <w:rPr>
                <w:rFonts w:ascii="Book Antiqua" w:hAnsi="Book Antiqua"/>
                <w:vertAlign w:val="superscript"/>
              </w:rPr>
              <w:t>[12]</w:t>
            </w:r>
          </w:p>
        </w:tc>
        <w:tc>
          <w:tcPr>
            <w:tcW w:w="0" w:type="auto"/>
            <w:tcBorders>
              <w:top w:val="nil"/>
              <w:left w:val="nil"/>
              <w:bottom w:val="nil"/>
              <w:right w:val="nil"/>
            </w:tcBorders>
            <w:shd w:val="clear" w:color="auto" w:fill="auto"/>
            <w:noWrap/>
            <w:hideMark/>
          </w:tcPr>
          <w:p w14:paraId="0FEBE698"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China</w:t>
            </w:r>
          </w:p>
        </w:tc>
        <w:tc>
          <w:tcPr>
            <w:tcW w:w="0" w:type="auto"/>
            <w:tcBorders>
              <w:top w:val="nil"/>
              <w:left w:val="nil"/>
              <w:bottom w:val="nil"/>
              <w:right w:val="nil"/>
            </w:tcBorders>
            <w:shd w:val="clear" w:color="auto" w:fill="auto"/>
            <w:noWrap/>
            <w:hideMark/>
          </w:tcPr>
          <w:p w14:paraId="67F9FC8E"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Shanghai</w:t>
            </w:r>
          </w:p>
        </w:tc>
        <w:tc>
          <w:tcPr>
            <w:tcW w:w="0" w:type="auto"/>
            <w:tcBorders>
              <w:top w:val="nil"/>
              <w:left w:val="nil"/>
              <w:bottom w:val="nil"/>
              <w:right w:val="nil"/>
            </w:tcBorders>
          </w:tcPr>
          <w:p w14:paraId="7C5ABB49"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148</w:t>
            </w:r>
          </w:p>
        </w:tc>
        <w:tc>
          <w:tcPr>
            <w:tcW w:w="0" w:type="auto"/>
            <w:tcBorders>
              <w:top w:val="nil"/>
              <w:left w:val="nil"/>
              <w:bottom w:val="nil"/>
              <w:right w:val="nil"/>
            </w:tcBorders>
          </w:tcPr>
          <w:p w14:paraId="3FCFC858" w14:textId="77777777"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rPr>
              <w:t>75</w:t>
            </w:r>
            <w:r>
              <w:rPr>
                <w:rFonts w:ascii="Book Antiqua" w:hAnsi="Book Antiqua" w:hint="eastAsia"/>
                <w:lang w:eastAsia="zh-CN"/>
              </w:rPr>
              <w:t xml:space="preserve"> </w:t>
            </w:r>
            <w:r w:rsidRPr="00953CDE">
              <w:rPr>
                <w:rFonts w:ascii="Book Antiqua" w:hAnsi="Book Antiqua"/>
                <w:lang w:eastAsia="zh-CN"/>
              </w:rPr>
              <w:t>(50.7)</w:t>
            </w:r>
          </w:p>
        </w:tc>
        <w:tc>
          <w:tcPr>
            <w:tcW w:w="0" w:type="auto"/>
            <w:tcBorders>
              <w:top w:val="nil"/>
              <w:left w:val="nil"/>
              <w:bottom w:val="nil"/>
              <w:right w:val="nil"/>
            </w:tcBorders>
          </w:tcPr>
          <w:p w14:paraId="2145B64E"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lang w:eastAsia="zh-CN"/>
              </w:rPr>
              <w:t>NA</w:t>
            </w:r>
          </w:p>
        </w:tc>
        <w:tc>
          <w:tcPr>
            <w:tcW w:w="0" w:type="auto"/>
            <w:tcBorders>
              <w:top w:val="nil"/>
              <w:left w:val="nil"/>
              <w:bottom w:val="nil"/>
              <w:right w:val="nil"/>
            </w:tcBorders>
          </w:tcPr>
          <w:p w14:paraId="0A6F9C1D" w14:textId="77777777" w:rsidR="00B67107" w:rsidRPr="00953CDE" w:rsidRDefault="00B67107" w:rsidP="00B67107">
            <w:pPr>
              <w:adjustRightInd w:val="0"/>
              <w:snapToGrid w:val="0"/>
              <w:spacing w:line="360" w:lineRule="auto"/>
              <w:rPr>
                <w:rFonts w:ascii="Book Antiqua" w:hAnsi="Book Antiqua"/>
              </w:rPr>
            </w:pPr>
            <w:r>
              <w:rPr>
                <w:rFonts w:ascii="Book Antiqua" w:hAnsi="Book Antiqua"/>
              </w:rPr>
              <w:t>55 (37.2</w:t>
            </w:r>
            <w:r w:rsidRPr="00953CDE">
              <w:rPr>
                <w:rFonts w:ascii="Book Antiqua" w:hAnsi="Book Antiqua"/>
              </w:rPr>
              <w:t>) with abnormal liver function tests on admission;</w:t>
            </w:r>
          </w:p>
          <w:p w14:paraId="76C4CCD7"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 xml:space="preserve">45 </w:t>
            </w:r>
            <w:r>
              <w:rPr>
                <w:rFonts w:ascii="Book Antiqua" w:hAnsi="Book Antiqua"/>
              </w:rPr>
              <w:t>(48.4</w:t>
            </w:r>
            <w:r w:rsidRPr="00953CDE">
              <w:rPr>
                <w:rFonts w:ascii="Book Antiqua" w:hAnsi="Book Antiqua"/>
              </w:rPr>
              <w:t>) developed liver functional abnormality 7 d</w:t>
            </w:r>
            <w:r>
              <w:rPr>
                <w:rFonts w:ascii="Book Antiqua" w:hAnsi="Book Antiqua" w:hint="eastAsia"/>
                <w:lang w:eastAsia="zh-CN"/>
              </w:rPr>
              <w:t xml:space="preserve"> </w:t>
            </w:r>
            <w:r w:rsidRPr="00953CDE">
              <w:rPr>
                <w:rFonts w:ascii="Book Antiqua" w:hAnsi="Book Antiqua"/>
              </w:rPr>
              <w:t>after admission</w:t>
            </w:r>
          </w:p>
        </w:tc>
      </w:tr>
      <w:tr w:rsidR="00B67107" w:rsidRPr="00953CDE" w14:paraId="0CACB1DB" w14:textId="77777777" w:rsidTr="008A5068">
        <w:trPr>
          <w:trHeight w:val="363"/>
        </w:trPr>
        <w:tc>
          <w:tcPr>
            <w:tcW w:w="0" w:type="auto"/>
            <w:tcBorders>
              <w:top w:val="nil"/>
              <w:left w:val="nil"/>
              <w:bottom w:val="nil"/>
              <w:right w:val="nil"/>
            </w:tcBorders>
            <w:shd w:val="clear" w:color="auto" w:fill="auto"/>
            <w:noWrap/>
            <w:hideMark/>
          </w:tcPr>
          <w:p w14:paraId="6BD73BD5"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 xml:space="preserve">Wu </w:t>
            </w:r>
            <w:r w:rsidRPr="00953CDE">
              <w:rPr>
                <w:rFonts w:ascii="Book Antiqua" w:hAnsi="Book Antiqua" w:hint="eastAsia"/>
                <w:i/>
                <w:lang w:eastAsia="zh-CN"/>
              </w:rPr>
              <w:t>et al</w:t>
            </w:r>
            <w:r w:rsidRPr="00953CDE">
              <w:rPr>
                <w:rFonts w:ascii="Book Antiqua" w:hAnsi="Book Antiqua"/>
                <w:vertAlign w:val="superscript"/>
              </w:rPr>
              <w:t>[14]</w:t>
            </w:r>
          </w:p>
        </w:tc>
        <w:tc>
          <w:tcPr>
            <w:tcW w:w="0" w:type="auto"/>
            <w:tcBorders>
              <w:top w:val="nil"/>
              <w:left w:val="nil"/>
              <w:bottom w:val="nil"/>
              <w:right w:val="nil"/>
            </w:tcBorders>
            <w:shd w:val="clear" w:color="auto" w:fill="auto"/>
            <w:noWrap/>
            <w:hideMark/>
          </w:tcPr>
          <w:p w14:paraId="3B1F441A"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China</w:t>
            </w:r>
          </w:p>
        </w:tc>
        <w:tc>
          <w:tcPr>
            <w:tcW w:w="0" w:type="auto"/>
            <w:tcBorders>
              <w:top w:val="nil"/>
              <w:left w:val="nil"/>
              <w:bottom w:val="nil"/>
              <w:right w:val="nil"/>
            </w:tcBorders>
            <w:shd w:val="clear" w:color="auto" w:fill="auto"/>
            <w:noWrap/>
            <w:hideMark/>
          </w:tcPr>
          <w:p w14:paraId="39847EAD" w14:textId="77777777" w:rsidR="00B67107" w:rsidRPr="00953CDE" w:rsidRDefault="00B67107" w:rsidP="00B67107">
            <w:pPr>
              <w:adjustRightInd w:val="0"/>
              <w:snapToGrid w:val="0"/>
              <w:spacing w:line="360" w:lineRule="auto"/>
              <w:rPr>
                <w:rFonts w:ascii="Book Antiqua" w:hAnsi="Book Antiqua"/>
                <w:lang w:eastAsia="zh-CN"/>
              </w:rPr>
            </w:pPr>
            <w:proofErr w:type="spellStart"/>
            <w:r w:rsidRPr="00953CDE">
              <w:rPr>
                <w:rFonts w:ascii="Book Antiqua" w:hAnsi="Book Antiqua"/>
                <w:lang w:eastAsia="zh-CN"/>
              </w:rPr>
              <w:t>Yancheng</w:t>
            </w:r>
            <w:proofErr w:type="spellEnd"/>
          </w:p>
          <w:p w14:paraId="2AFC7589" w14:textId="77777777"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lang w:eastAsia="zh-CN"/>
              </w:rPr>
              <w:t>Wuxi</w:t>
            </w:r>
          </w:p>
        </w:tc>
        <w:tc>
          <w:tcPr>
            <w:tcW w:w="0" w:type="auto"/>
            <w:tcBorders>
              <w:top w:val="nil"/>
              <w:left w:val="nil"/>
              <w:bottom w:val="nil"/>
              <w:right w:val="nil"/>
            </w:tcBorders>
          </w:tcPr>
          <w:p w14:paraId="3235D592"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80</w:t>
            </w:r>
          </w:p>
        </w:tc>
        <w:tc>
          <w:tcPr>
            <w:tcW w:w="0" w:type="auto"/>
            <w:tcBorders>
              <w:top w:val="nil"/>
              <w:left w:val="nil"/>
              <w:bottom w:val="nil"/>
              <w:right w:val="nil"/>
            </w:tcBorders>
          </w:tcPr>
          <w:p w14:paraId="564F22D8" w14:textId="77777777"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lang w:eastAsia="zh-CN"/>
              </w:rPr>
              <w:t>39</w:t>
            </w:r>
            <w:r w:rsidRPr="00953CDE">
              <w:rPr>
                <w:rFonts w:ascii="Book Antiqua" w:hAnsi="Book Antiqua"/>
              </w:rPr>
              <w:t xml:space="preserve"> </w:t>
            </w:r>
            <w:r w:rsidRPr="00953CDE">
              <w:rPr>
                <w:rFonts w:ascii="Book Antiqua" w:hAnsi="Book Antiqua"/>
                <w:lang w:eastAsia="zh-CN"/>
              </w:rPr>
              <w:t>(48.7)</w:t>
            </w:r>
          </w:p>
        </w:tc>
        <w:tc>
          <w:tcPr>
            <w:tcW w:w="0" w:type="auto"/>
            <w:tcBorders>
              <w:top w:val="nil"/>
              <w:left w:val="nil"/>
              <w:bottom w:val="nil"/>
              <w:right w:val="nil"/>
            </w:tcBorders>
          </w:tcPr>
          <w:p w14:paraId="34F8AC62" w14:textId="77777777"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lang w:eastAsia="zh-CN"/>
              </w:rPr>
              <w:t>NA</w:t>
            </w:r>
          </w:p>
        </w:tc>
        <w:tc>
          <w:tcPr>
            <w:tcW w:w="0" w:type="auto"/>
            <w:tcBorders>
              <w:top w:val="nil"/>
              <w:left w:val="nil"/>
              <w:bottom w:val="nil"/>
              <w:right w:val="nil"/>
            </w:tcBorders>
          </w:tcPr>
          <w:p w14:paraId="5CA5AE33" w14:textId="77777777" w:rsidR="00CE6F1B" w:rsidRDefault="00B67107" w:rsidP="00CE6F1B">
            <w:pPr>
              <w:adjustRightInd w:val="0"/>
              <w:snapToGrid w:val="0"/>
              <w:spacing w:line="360" w:lineRule="auto"/>
              <w:rPr>
                <w:rFonts w:ascii="Book Antiqua" w:hAnsi="Book Antiqua"/>
              </w:rPr>
            </w:pPr>
            <w:r>
              <w:rPr>
                <w:rFonts w:ascii="Book Antiqua" w:hAnsi="Book Antiqua"/>
              </w:rPr>
              <w:t xml:space="preserve">Abnormal ALT 3 (3.75); </w:t>
            </w:r>
          </w:p>
          <w:p w14:paraId="65518190" w14:textId="67328C22" w:rsidR="00CE6F1B" w:rsidRDefault="00B67107" w:rsidP="00CE6F1B">
            <w:pPr>
              <w:adjustRightInd w:val="0"/>
              <w:snapToGrid w:val="0"/>
              <w:spacing w:line="360" w:lineRule="auto"/>
              <w:rPr>
                <w:rFonts w:ascii="Book Antiqua" w:hAnsi="Book Antiqua"/>
              </w:rPr>
            </w:pPr>
            <w:r>
              <w:rPr>
                <w:rFonts w:ascii="Book Antiqua" w:hAnsi="Book Antiqua"/>
              </w:rPr>
              <w:t>Abnormal AST 3 (3.75</w:t>
            </w:r>
            <w:r w:rsidR="00CE6F1B">
              <w:rPr>
                <w:rFonts w:ascii="Book Antiqua" w:hAnsi="Book Antiqua"/>
              </w:rPr>
              <w:t xml:space="preserve">); </w:t>
            </w:r>
          </w:p>
          <w:p w14:paraId="42FA055E" w14:textId="02E46468" w:rsidR="00B67107" w:rsidRPr="00953CDE" w:rsidRDefault="00B67107" w:rsidP="00CE6F1B">
            <w:pPr>
              <w:adjustRightInd w:val="0"/>
              <w:snapToGrid w:val="0"/>
              <w:spacing w:line="360" w:lineRule="auto"/>
              <w:rPr>
                <w:rFonts w:ascii="Book Antiqua" w:hAnsi="Book Antiqua"/>
              </w:rPr>
            </w:pPr>
            <w:r>
              <w:rPr>
                <w:rFonts w:ascii="Book Antiqua" w:hAnsi="Book Antiqua"/>
              </w:rPr>
              <w:t>Abnormal Alb 2 (2.50</w:t>
            </w:r>
            <w:r w:rsidRPr="00953CDE">
              <w:rPr>
                <w:rFonts w:ascii="Book Antiqua" w:hAnsi="Book Antiqua"/>
              </w:rPr>
              <w:t>)</w:t>
            </w:r>
          </w:p>
        </w:tc>
      </w:tr>
      <w:tr w:rsidR="00B67107" w:rsidRPr="00953CDE" w14:paraId="2B2D4861" w14:textId="77777777" w:rsidTr="008A5068">
        <w:trPr>
          <w:trHeight w:val="363"/>
        </w:trPr>
        <w:tc>
          <w:tcPr>
            <w:tcW w:w="0" w:type="auto"/>
            <w:tcBorders>
              <w:top w:val="nil"/>
              <w:left w:val="nil"/>
              <w:bottom w:val="nil"/>
              <w:right w:val="nil"/>
            </w:tcBorders>
            <w:shd w:val="clear" w:color="auto" w:fill="auto"/>
            <w:noWrap/>
            <w:hideMark/>
          </w:tcPr>
          <w:p w14:paraId="582FD5B4"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 xml:space="preserve">Da </w:t>
            </w:r>
            <w:r w:rsidRPr="00953CDE">
              <w:rPr>
                <w:rFonts w:ascii="Book Antiqua" w:hAnsi="Book Antiqua" w:hint="eastAsia"/>
                <w:i/>
                <w:lang w:eastAsia="zh-CN"/>
              </w:rPr>
              <w:t>et al</w:t>
            </w:r>
            <w:r w:rsidRPr="00953CDE">
              <w:rPr>
                <w:rFonts w:ascii="Book Antiqua" w:hAnsi="Book Antiqua"/>
                <w:vertAlign w:val="superscript"/>
              </w:rPr>
              <w:t>[16]</w:t>
            </w:r>
          </w:p>
        </w:tc>
        <w:tc>
          <w:tcPr>
            <w:tcW w:w="0" w:type="auto"/>
            <w:tcBorders>
              <w:top w:val="nil"/>
              <w:left w:val="nil"/>
              <w:bottom w:val="nil"/>
              <w:right w:val="nil"/>
            </w:tcBorders>
            <w:shd w:val="clear" w:color="auto" w:fill="auto"/>
            <w:noWrap/>
            <w:hideMark/>
          </w:tcPr>
          <w:p w14:paraId="3E264E9B"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lang w:eastAsia="zh-CN"/>
              </w:rPr>
              <w:t>U</w:t>
            </w:r>
            <w:r>
              <w:rPr>
                <w:rFonts w:ascii="Book Antiqua" w:hAnsi="Book Antiqua" w:hint="eastAsia"/>
                <w:lang w:eastAsia="zh-CN"/>
              </w:rPr>
              <w:t>nited States</w:t>
            </w:r>
          </w:p>
        </w:tc>
        <w:tc>
          <w:tcPr>
            <w:tcW w:w="0" w:type="auto"/>
            <w:tcBorders>
              <w:top w:val="nil"/>
              <w:left w:val="nil"/>
              <w:bottom w:val="nil"/>
              <w:right w:val="nil"/>
            </w:tcBorders>
            <w:shd w:val="clear" w:color="auto" w:fill="auto"/>
            <w:noWrap/>
            <w:hideMark/>
          </w:tcPr>
          <w:p w14:paraId="5EA25F95"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New York</w:t>
            </w:r>
          </w:p>
        </w:tc>
        <w:tc>
          <w:tcPr>
            <w:tcW w:w="0" w:type="auto"/>
            <w:tcBorders>
              <w:top w:val="nil"/>
              <w:left w:val="nil"/>
              <w:bottom w:val="nil"/>
              <w:right w:val="nil"/>
            </w:tcBorders>
          </w:tcPr>
          <w:p w14:paraId="1639B7B7" w14:textId="77777777"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lang w:eastAsia="zh-CN"/>
              </w:rPr>
              <w:t>5</w:t>
            </w:r>
          </w:p>
        </w:tc>
        <w:tc>
          <w:tcPr>
            <w:tcW w:w="0" w:type="auto"/>
            <w:tcBorders>
              <w:top w:val="nil"/>
              <w:left w:val="nil"/>
              <w:bottom w:val="nil"/>
              <w:right w:val="nil"/>
            </w:tcBorders>
          </w:tcPr>
          <w:p w14:paraId="3F49A020" w14:textId="77777777"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lang w:eastAsia="zh-CN"/>
              </w:rPr>
              <w:t>3</w:t>
            </w:r>
            <w:r>
              <w:rPr>
                <w:rFonts w:ascii="Book Antiqua" w:hAnsi="Book Antiqua" w:hint="eastAsia"/>
                <w:lang w:eastAsia="zh-CN"/>
              </w:rPr>
              <w:t xml:space="preserve"> </w:t>
            </w:r>
            <w:r w:rsidRPr="00953CDE">
              <w:rPr>
                <w:rFonts w:ascii="Book Antiqua" w:hAnsi="Book Antiqua"/>
                <w:lang w:eastAsia="zh-CN"/>
              </w:rPr>
              <w:t>(60)</w:t>
            </w:r>
          </w:p>
        </w:tc>
        <w:tc>
          <w:tcPr>
            <w:tcW w:w="0" w:type="auto"/>
            <w:tcBorders>
              <w:top w:val="nil"/>
              <w:left w:val="nil"/>
              <w:bottom w:val="nil"/>
              <w:right w:val="nil"/>
            </w:tcBorders>
          </w:tcPr>
          <w:p w14:paraId="0690D1C2" w14:textId="77777777"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lang w:eastAsia="zh-CN"/>
              </w:rPr>
              <w:t>NA</w:t>
            </w:r>
          </w:p>
        </w:tc>
        <w:tc>
          <w:tcPr>
            <w:tcW w:w="0" w:type="auto"/>
            <w:tcBorders>
              <w:top w:val="nil"/>
              <w:left w:val="nil"/>
              <w:bottom w:val="nil"/>
              <w:right w:val="nil"/>
            </w:tcBorders>
          </w:tcPr>
          <w:p w14:paraId="5F50D07D" w14:textId="77777777" w:rsidR="00CE6F1B" w:rsidRDefault="00B67107" w:rsidP="00CE6F1B">
            <w:pPr>
              <w:adjustRightInd w:val="0"/>
              <w:snapToGrid w:val="0"/>
              <w:spacing w:line="360" w:lineRule="auto"/>
              <w:rPr>
                <w:rFonts w:ascii="Book Antiqua" w:hAnsi="Book Antiqua"/>
              </w:rPr>
            </w:pPr>
            <w:r>
              <w:rPr>
                <w:rFonts w:ascii="Book Antiqua" w:hAnsi="Book Antiqua"/>
              </w:rPr>
              <w:t xml:space="preserve">Abnormal ALT 5 (3.75); </w:t>
            </w:r>
          </w:p>
          <w:p w14:paraId="59207259" w14:textId="77777777" w:rsidR="00CE6F1B" w:rsidRDefault="00B67107" w:rsidP="00CE6F1B">
            <w:pPr>
              <w:adjustRightInd w:val="0"/>
              <w:snapToGrid w:val="0"/>
              <w:spacing w:line="360" w:lineRule="auto"/>
              <w:rPr>
                <w:rFonts w:ascii="Book Antiqua" w:hAnsi="Book Antiqua"/>
              </w:rPr>
            </w:pPr>
            <w:r>
              <w:rPr>
                <w:rFonts w:ascii="Book Antiqua" w:hAnsi="Book Antiqua"/>
              </w:rPr>
              <w:t>Abnormal AST 5 (3.75</w:t>
            </w:r>
            <w:r w:rsidRPr="00953CDE">
              <w:rPr>
                <w:rFonts w:ascii="Book Antiqua" w:hAnsi="Book Antiqua"/>
              </w:rPr>
              <w:t>);</w:t>
            </w:r>
            <w:r>
              <w:rPr>
                <w:rFonts w:ascii="Book Antiqua" w:hAnsi="Book Antiqua"/>
              </w:rPr>
              <w:t xml:space="preserve"> </w:t>
            </w:r>
          </w:p>
          <w:p w14:paraId="7CCBA2B1" w14:textId="4CCF9EAB" w:rsidR="00B67107" w:rsidRPr="00953CDE" w:rsidRDefault="00B67107" w:rsidP="00CE6F1B">
            <w:pPr>
              <w:adjustRightInd w:val="0"/>
              <w:snapToGrid w:val="0"/>
              <w:spacing w:line="360" w:lineRule="auto"/>
              <w:rPr>
                <w:rFonts w:ascii="Book Antiqua" w:hAnsi="Book Antiqua"/>
              </w:rPr>
            </w:pPr>
            <w:r>
              <w:rPr>
                <w:rFonts w:ascii="Book Antiqua" w:hAnsi="Book Antiqua"/>
              </w:rPr>
              <w:t>Abnormal Alb 4 (2.50</w:t>
            </w:r>
            <w:r w:rsidRPr="00953CDE">
              <w:rPr>
                <w:rFonts w:ascii="Book Antiqua" w:hAnsi="Book Antiqua"/>
              </w:rPr>
              <w:t>)</w:t>
            </w:r>
          </w:p>
        </w:tc>
      </w:tr>
      <w:tr w:rsidR="00B67107" w:rsidRPr="00953CDE" w14:paraId="0A055DD5" w14:textId="77777777" w:rsidTr="008A5068">
        <w:trPr>
          <w:trHeight w:val="363"/>
        </w:trPr>
        <w:tc>
          <w:tcPr>
            <w:tcW w:w="0" w:type="auto"/>
            <w:tcBorders>
              <w:top w:val="nil"/>
              <w:left w:val="nil"/>
              <w:bottom w:val="nil"/>
              <w:right w:val="nil"/>
            </w:tcBorders>
            <w:shd w:val="clear" w:color="auto" w:fill="auto"/>
            <w:noWrap/>
            <w:hideMark/>
          </w:tcPr>
          <w:p w14:paraId="033E7042"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lastRenderedPageBreak/>
              <w:t xml:space="preserve">Da </w:t>
            </w:r>
            <w:r w:rsidRPr="00953CDE">
              <w:rPr>
                <w:rFonts w:ascii="Book Antiqua" w:hAnsi="Book Antiqua" w:hint="eastAsia"/>
                <w:i/>
                <w:lang w:eastAsia="zh-CN"/>
              </w:rPr>
              <w:t>et al</w:t>
            </w:r>
            <w:r w:rsidRPr="00953CDE">
              <w:rPr>
                <w:rFonts w:ascii="Book Antiqua" w:hAnsi="Book Antiqua"/>
                <w:vertAlign w:val="superscript"/>
              </w:rPr>
              <w:t>[17]</w:t>
            </w:r>
          </w:p>
        </w:tc>
        <w:tc>
          <w:tcPr>
            <w:tcW w:w="0" w:type="auto"/>
            <w:tcBorders>
              <w:top w:val="nil"/>
              <w:left w:val="nil"/>
              <w:bottom w:val="nil"/>
              <w:right w:val="nil"/>
            </w:tcBorders>
            <w:shd w:val="clear" w:color="auto" w:fill="auto"/>
            <w:noWrap/>
            <w:hideMark/>
          </w:tcPr>
          <w:p w14:paraId="0D653E3D" w14:textId="77777777"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lang w:eastAsia="zh-CN"/>
              </w:rPr>
              <w:t>U</w:t>
            </w:r>
            <w:r>
              <w:rPr>
                <w:rFonts w:ascii="Book Antiqua" w:hAnsi="Book Antiqua" w:hint="eastAsia"/>
                <w:lang w:eastAsia="zh-CN"/>
              </w:rPr>
              <w:t>nited States</w:t>
            </w:r>
          </w:p>
        </w:tc>
        <w:tc>
          <w:tcPr>
            <w:tcW w:w="0" w:type="auto"/>
            <w:tcBorders>
              <w:top w:val="nil"/>
              <w:left w:val="nil"/>
              <w:bottom w:val="nil"/>
              <w:right w:val="nil"/>
            </w:tcBorders>
            <w:shd w:val="clear" w:color="auto" w:fill="auto"/>
            <w:noWrap/>
            <w:hideMark/>
          </w:tcPr>
          <w:p w14:paraId="00116EBA" w14:textId="77777777"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lang w:eastAsia="zh-CN"/>
              </w:rPr>
              <w:t>New York</w:t>
            </w:r>
          </w:p>
        </w:tc>
        <w:tc>
          <w:tcPr>
            <w:tcW w:w="0" w:type="auto"/>
            <w:tcBorders>
              <w:top w:val="nil"/>
              <w:left w:val="nil"/>
              <w:bottom w:val="nil"/>
              <w:right w:val="nil"/>
            </w:tcBorders>
          </w:tcPr>
          <w:p w14:paraId="37D18167" w14:textId="77777777"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lang w:eastAsia="zh-CN"/>
              </w:rPr>
              <w:t>176</w:t>
            </w:r>
          </w:p>
        </w:tc>
        <w:tc>
          <w:tcPr>
            <w:tcW w:w="0" w:type="auto"/>
            <w:tcBorders>
              <w:top w:val="nil"/>
              <w:left w:val="nil"/>
              <w:bottom w:val="nil"/>
              <w:right w:val="nil"/>
            </w:tcBorders>
          </w:tcPr>
          <w:p w14:paraId="7B5E3038"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10</w:t>
            </w:r>
            <w:r w:rsidRPr="00953CDE">
              <w:rPr>
                <w:rFonts w:ascii="Book Antiqua" w:hAnsi="Book Antiqua"/>
                <w:lang w:eastAsia="zh-CN"/>
              </w:rPr>
              <w:t>3</w:t>
            </w:r>
            <w:r w:rsidRPr="00953CDE">
              <w:rPr>
                <w:rFonts w:ascii="Book Antiqua" w:hAnsi="Book Antiqua"/>
              </w:rPr>
              <w:t xml:space="preserve"> (</w:t>
            </w:r>
            <w:r w:rsidRPr="00953CDE">
              <w:rPr>
                <w:rFonts w:ascii="Book Antiqua" w:hAnsi="Book Antiqua"/>
                <w:lang w:eastAsia="zh-CN"/>
              </w:rPr>
              <w:t>58.5</w:t>
            </w:r>
            <w:r w:rsidRPr="00953CDE">
              <w:rPr>
                <w:rFonts w:ascii="Book Antiqua" w:hAnsi="Book Antiqua"/>
              </w:rPr>
              <w:t>)</w:t>
            </w:r>
          </w:p>
        </w:tc>
        <w:tc>
          <w:tcPr>
            <w:tcW w:w="0" w:type="auto"/>
            <w:tcBorders>
              <w:top w:val="nil"/>
              <w:left w:val="nil"/>
              <w:bottom w:val="nil"/>
              <w:right w:val="nil"/>
            </w:tcBorders>
          </w:tcPr>
          <w:p w14:paraId="676CE015" w14:textId="77777777"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lang w:eastAsia="zh-CN"/>
              </w:rPr>
              <w:t>NA</w:t>
            </w:r>
          </w:p>
        </w:tc>
        <w:tc>
          <w:tcPr>
            <w:tcW w:w="0" w:type="auto"/>
            <w:tcBorders>
              <w:top w:val="nil"/>
              <w:left w:val="nil"/>
              <w:bottom w:val="nil"/>
              <w:right w:val="nil"/>
            </w:tcBorders>
          </w:tcPr>
          <w:p w14:paraId="1478F5AD" w14:textId="77777777" w:rsidR="00CE6F1B" w:rsidRDefault="00B67107" w:rsidP="00CE6F1B">
            <w:pPr>
              <w:adjustRightInd w:val="0"/>
              <w:snapToGrid w:val="0"/>
              <w:spacing w:line="360" w:lineRule="auto"/>
              <w:rPr>
                <w:rFonts w:ascii="Book Antiqua" w:hAnsi="Book Antiqua"/>
              </w:rPr>
            </w:pPr>
            <w:r>
              <w:rPr>
                <w:rFonts w:ascii="Book Antiqua" w:hAnsi="Book Antiqua"/>
              </w:rPr>
              <w:t>Abnormal ALT 109 (61.9);</w:t>
            </w:r>
          </w:p>
          <w:p w14:paraId="56DD7CB0" w14:textId="1936D3E3" w:rsidR="00B67107" w:rsidRPr="00953CDE" w:rsidRDefault="00B67107" w:rsidP="00CE6F1B">
            <w:pPr>
              <w:adjustRightInd w:val="0"/>
              <w:snapToGrid w:val="0"/>
              <w:spacing w:line="360" w:lineRule="auto"/>
              <w:rPr>
                <w:rFonts w:ascii="Book Antiqua" w:hAnsi="Book Antiqua"/>
              </w:rPr>
            </w:pPr>
            <w:r>
              <w:rPr>
                <w:rFonts w:ascii="Book Antiqua" w:hAnsi="Book Antiqua"/>
              </w:rPr>
              <w:t>Abnormal AST 109 (61.0</w:t>
            </w:r>
            <w:r w:rsidRPr="00953CDE">
              <w:rPr>
                <w:rFonts w:ascii="Book Antiqua" w:hAnsi="Book Antiqua"/>
              </w:rPr>
              <w:t xml:space="preserve">), </w:t>
            </w:r>
          </w:p>
        </w:tc>
      </w:tr>
      <w:tr w:rsidR="00B67107" w:rsidRPr="00953CDE" w14:paraId="451797AE" w14:textId="77777777" w:rsidTr="008A5068">
        <w:trPr>
          <w:trHeight w:val="363"/>
        </w:trPr>
        <w:tc>
          <w:tcPr>
            <w:tcW w:w="0" w:type="auto"/>
            <w:tcBorders>
              <w:top w:val="nil"/>
              <w:left w:val="nil"/>
              <w:bottom w:val="nil"/>
              <w:right w:val="nil"/>
            </w:tcBorders>
            <w:shd w:val="clear" w:color="auto" w:fill="auto"/>
            <w:noWrap/>
            <w:hideMark/>
          </w:tcPr>
          <w:p w14:paraId="0AED6B74"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 xml:space="preserve">Fu </w:t>
            </w:r>
            <w:r w:rsidRPr="00953CDE">
              <w:rPr>
                <w:rFonts w:ascii="Book Antiqua" w:hAnsi="Book Antiqua" w:hint="eastAsia"/>
                <w:i/>
                <w:lang w:eastAsia="zh-CN"/>
              </w:rPr>
              <w:t>et al</w:t>
            </w:r>
            <w:r w:rsidRPr="00953CDE">
              <w:rPr>
                <w:rFonts w:ascii="Book Antiqua" w:hAnsi="Book Antiqua"/>
                <w:vertAlign w:val="superscript"/>
              </w:rPr>
              <w:t>[18]</w:t>
            </w:r>
          </w:p>
        </w:tc>
        <w:tc>
          <w:tcPr>
            <w:tcW w:w="0" w:type="auto"/>
            <w:tcBorders>
              <w:top w:val="nil"/>
              <w:left w:val="nil"/>
              <w:bottom w:val="nil"/>
              <w:right w:val="nil"/>
            </w:tcBorders>
            <w:shd w:val="clear" w:color="auto" w:fill="auto"/>
            <w:noWrap/>
            <w:hideMark/>
          </w:tcPr>
          <w:p w14:paraId="51400806"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China</w:t>
            </w:r>
          </w:p>
        </w:tc>
        <w:tc>
          <w:tcPr>
            <w:tcW w:w="0" w:type="auto"/>
            <w:tcBorders>
              <w:top w:val="nil"/>
              <w:left w:val="nil"/>
              <w:bottom w:val="nil"/>
              <w:right w:val="nil"/>
            </w:tcBorders>
            <w:shd w:val="clear" w:color="auto" w:fill="auto"/>
            <w:noWrap/>
            <w:hideMark/>
          </w:tcPr>
          <w:p w14:paraId="2080A194" w14:textId="77777777"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lang w:eastAsia="zh-CN"/>
              </w:rPr>
              <w:t xml:space="preserve">Wuhan </w:t>
            </w:r>
          </w:p>
          <w:p w14:paraId="01C3649D" w14:textId="77777777" w:rsidR="00B67107" w:rsidRPr="00953CDE" w:rsidRDefault="00B67107" w:rsidP="00B67107">
            <w:pPr>
              <w:adjustRightInd w:val="0"/>
              <w:snapToGrid w:val="0"/>
              <w:spacing w:line="360" w:lineRule="auto"/>
              <w:rPr>
                <w:rFonts w:ascii="Book Antiqua" w:hAnsi="Book Antiqua"/>
              </w:rPr>
            </w:pPr>
            <w:proofErr w:type="spellStart"/>
            <w:r w:rsidRPr="00953CDE">
              <w:rPr>
                <w:rFonts w:ascii="Book Antiqua" w:hAnsi="Book Antiqua"/>
                <w:lang w:eastAsia="zh-CN"/>
              </w:rPr>
              <w:t>Fuyang</w:t>
            </w:r>
            <w:proofErr w:type="spellEnd"/>
          </w:p>
        </w:tc>
        <w:tc>
          <w:tcPr>
            <w:tcW w:w="0" w:type="auto"/>
            <w:tcBorders>
              <w:top w:val="nil"/>
              <w:left w:val="nil"/>
              <w:bottom w:val="nil"/>
              <w:right w:val="nil"/>
            </w:tcBorders>
          </w:tcPr>
          <w:p w14:paraId="3FF79734"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355</w:t>
            </w:r>
          </w:p>
        </w:tc>
        <w:tc>
          <w:tcPr>
            <w:tcW w:w="0" w:type="auto"/>
            <w:tcBorders>
              <w:top w:val="nil"/>
              <w:left w:val="nil"/>
              <w:bottom w:val="nil"/>
              <w:right w:val="nil"/>
            </w:tcBorders>
          </w:tcPr>
          <w:p w14:paraId="18707A44" w14:textId="77777777"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lang w:eastAsia="zh-CN"/>
              </w:rPr>
              <w:t>190</w:t>
            </w:r>
            <w:r w:rsidRPr="00953CDE">
              <w:rPr>
                <w:rFonts w:ascii="Book Antiqua" w:hAnsi="Book Antiqua"/>
              </w:rPr>
              <w:t xml:space="preserve"> </w:t>
            </w:r>
            <w:r w:rsidRPr="00953CDE">
              <w:rPr>
                <w:rFonts w:ascii="Book Antiqua" w:hAnsi="Book Antiqua"/>
                <w:lang w:eastAsia="zh-CN"/>
              </w:rPr>
              <w:t>(53.5)</w:t>
            </w:r>
          </w:p>
        </w:tc>
        <w:tc>
          <w:tcPr>
            <w:tcW w:w="0" w:type="auto"/>
            <w:tcBorders>
              <w:top w:val="nil"/>
              <w:left w:val="nil"/>
              <w:bottom w:val="nil"/>
              <w:right w:val="nil"/>
            </w:tcBorders>
          </w:tcPr>
          <w:p w14:paraId="2E0F3B0D" w14:textId="077614D1"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lang w:eastAsia="zh-CN"/>
              </w:rPr>
              <w:t>16</w:t>
            </w:r>
            <w:r w:rsidR="004766C7">
              <w:rPr>
                <w:rFonts w:ascii="Book Antiqua" w:hAnsi="Book Antiqua"/>
                <w:lang w:eastAsia="zh-CN"/>
              </w:rPr>
              <w:t xml:space="preserve"> </w:t>
            </w:r>
            <w:r w:rsidRPr="00953CDE">
              <w:rPr>
                <w:rFonts w:ascii="Book Antiqua" w:hAnsi="Book Antiqua"/>
                <w:lang w:eastAsia="zh-CN"/>
              </w:rPr>
              <w:t>(4.5)</w:t>
            </w:r>
          </w:p>
        </w:tc>
        <w:tc>
          <w:tcPr>
            <w:tcW w:w="0" w:type="auto"/>
            <w:tcBorders>
              <w:top w:val="nil"/>
              <w:left w:val="nil"/>
              <w:bottom w:val="nil"/>
              <w:right w:val="nil"/>
            </w:tcBorders>
          </w:tcPr>
          <w:p w14:paraId="19592BFB" w14:textId="77777777" w:rsidR="00B67107" w:rsidRPr="00953CDE" w:rsidRDefault="00B67107" w:rsidP="00B67107">
            <w:pPr>
              <w:adjustRightInd w:val="0"/>
              <w:snapToGrid w:val="0"/>
              <w:spacing w:line="360" w:lineRule="auto"/>
              <w:rPr>
                <w:rFonts w:ascii="Book Antiqua" w:hAnsi="Book Antiqua"/>
              </w:rPr>
            </w:pPr>
            <w:r>
              <w:rPr>
                <w:rFonts w:ascii="Book Antiqua" w:hAnsi="Book Antiqua"/>
              </w:rPr>
              <w:t>151</w:t>
            </w:r>
            <w:r>
              <w:rPr>
                <w:rFonts w:ascii="Book Antiqua" w:hAnsi="Book Antiqua" w:hint="eastAsia"/>
                <w:lang w:eastAsia="zh-CN"/>
              </w:rPr>
              <w:t xml:space="preserve"> </w:t>
            </w:r>
            <w:r>
              <w:rPr>
                <w:rFonts w:ascii="Book Antiqua" w:hAnsi="Book Antiqua"/>
              </w:rPr>
              <w:t>(42.5</w:t>
            </w:r>
            <w:r w:rsidRPr="00953CDE">
              <w:rPr>
                <w:rFonts w:ascii="Book Antiqua" w:hAnsi="Book Antiqua"/>
              </w:rPr>
              <w:t>) with cholestasis;</w:t>
            </w:r>
          </w:p>
          <w:p w14:paraId="0CF8EFE3" w14:textId="77777777" w:rsidR="00B67107" w:rsidRPr="00953CDE" w:rsidRDefault="00B67107" w:rsidP="00B67107">
            <w:pPr>
              <w:adjustRightInd w:val="0"/>
              <w:snapToGrid w:val="0"/>
              <w:spacing w:line="360" w:lineRule="auto"/>
              <w:rPr>
                <w:rFonts w:ascii="Book Antiqua" w:hAnsi="Book Antiqua"/>
              </w:rPr>
            </w:pPr>
            <w:r>
              <w:rPr>
                <w:rFonts w:ascii="Book Antiqua" w:hAnsi="Book Antiqua"/>
              </w:rPr>
              <w:t>101 (28.5</w:t>
            </w:r>
            <w:r w:rsidRPr="00953CDE">
              <w:rPr>
                <w:rFonts w:ascii="Book Antiqua" w:hAnsi="Book Antiqua"/>
              </w:rPr>
              <w:t>) with hepato</w:t>
            </w:r>
            <w:r w:rsidRPr="00953CDE">
              <w:rPr>
                <w:rFonts w:ascii="Book Antiqua" w:hAnsi="Book Antiqua"/>
                <w:lang w:eastAsia="zh-CN"/>
              </w:rPr>
              <w:t>-</w:t>
            </w:r>
            <w:r w:rsidRPr="00953CDE">
              <w:rPr>
                <w:rFonts w:ascii="Book Antiqua" w:hAnsi="Book Antiqua"/>
              </w:rPr>
              <w:t>cellular injury</w:t>
            </w:r>
          </w:p>
        </w:tc>
      </w:tr>
      <w:tr w:rsidR="00B67107" w:rsidRPr="00953CDE" w14:paraId="0B2D242E" w14:textId="77777777" w:rsidTr="008A5068">
        <w:trPr>
          <w:trHeight w:val="363"/>
        </w:trPr>
        <w:tc>
          <w:tcPr>
            <w:tcW w:w="0" w:type="auto"/>
            <w:tcBorders>
              <w:top w:val="nil"/>
              <w:left w:val="nil"/>
              <w:bottom w:val="nil"/>
              <w:right w:val="nil"/>
            </w:tcBorders>
            <w:shd w:val="clear" w:color="auto" w:fill="auto"/>
            <w:noWrap/>
            <w:hideMark/>
          </w:tcPr>
          <w:p w14:paraId="3522BB3D"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 xml:space="preserve">Lin </w:t>
            </w:r>
            <w:r w:rsidRPr="00953CDE">
              <w:rPr>
                <w:rFonts w:ascii="Book Antiqua" w:hAnsi="Book Antiqua" w:hint="eastAsia"/>
                <w:i/>
                <w:lang w:eastAsia="zh-CN"/>
              </w:rPr>
              <w:t>et al</w:t>
            </w:r>
            <w:r w:rsidRPr="00953CDE">
              <w:rPr>
                <w:rFonts w:ascii="Book Antiqua" w:hAnsi="Book Antiqua"/>
                <w:vertAlign w:val="superscript"/>
              </w:rPr>
              <w:t>[19]</w:t>
            </w:r>
          </w:p>
        </w:tc>
        <w:tc>
          <w:tcPr>
            <w:tcW w:w="0" w:type="auto"/>
            <w:tcBorders>
              <w:top w:val="nil"/>
              <w:left w:val="nil"/>
              <w:bottom w:val="nil"/>
              <w:right w:val="nil"/>
            </w:tcBorders>
            <w:shd w:val="clear" w:color="auto" w:fill="auto"/>
            <w:noWrap/>
            <w:hideMark/>
          </w:tcPr>
          <w:p w14:paraId="1075E283"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China</w:t>
            </w:r>
          </w:p>
        </w:tc>
        <w:tc>
          <w:tcPr>
            <w:tcW w:w="0" w:type="auto"/>
            <w:tcBorders>
              <w:top w:val="nil"/>
              <w:left w:val="nil"/>
              <w:bottom w:val="nil"/>
              <w:right w:val="nil"/>
            </w:tcBorders>
            <w:shd w:val="clear" w:color="auto" w:fill="auto"/>
            <w:noWrap/>
            <w:hideMark/>
          </w:tcPr>
          <w:p w14:paraId="157F7CC8"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Chongqing</w:t>
            </w:r>
          </w:p>
        </w:tc>
        <w:tc>
          <w:tcPr>
            <w:tcW w:w="0" w:type="auto"/>
            <w:tcBorders>
              <w:top w:val="nil"/>
              <w:left w:val="nil"/>
              <w:bottom w:val="nil"/>
              <w:right w:val="nil"/>
            </w:tcBorders>
          </w:tcPr>
          <w:p w14:paraId="56E2B92E"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133</w:t>
            </w:r>
          </w:p>
        </w:tc>
        <w:tc>
          <w:tcPr>
            <w:tcW w:w="0" w:type="auto"/>
            <w:tcBorders>
              <w:top w:val="nil"/>
              <w:left w:val="nil"/>
              <w:bottom w:val="nil"/>
              <w:right w:val="nil"/>
            </w:tcBorders>
          </w:tcPr>
          <w:p w14:paraId="52E70036" w14:textId="77777777"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rPr>
              <w:t>72 (54.1</w:t>
            </w:r>
            <w:r w:rsidRPr="00953CDE">
              <w:rPr>
                <w:rFonts w:ascii="Book Antiqua" w:hAnsi="Book Antiqua"/>
                <w:lang w:eastAsia="zh-CN"/>
              </w:rPr>
              <w:t>)</w:t>
            </w:r>
          </w:p>
        </w:tc>
        <w:tc>
          <w:tcPr>
            <w:tcW w:w="0" w:type="auto"/>
            <w:tcBorders>
              <w:top w:val="nil"/>
              <w:left w:val="nil"/>
              <w:bottom w:val="nil"/>
              <w:right w:val="nil"/>
            </w:tcBorders>
          </w:tcPr>
          <w:p w14:paraId="0300040B" w14:textId="0AA217C2"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rPr>
              <w:t>17</w:t>
            </w:r>
            <w:r w:rsidR="004766C7">
              <w:rPr>
                <w:rFonts w:ascii="Book Antiqua" w:hAnsi="Book Antiqua"/>
              </w:rPr>
              <w:t xml:space="preserve"> </w:t>
            </w:r>
            <w:r w:rsidRPr="00953CDE">
              <w:rPr>
                <w:rFonts w:ascii="Book Antiqua" w:hAnsi="Book Antiqua"/>
                <w:lang w:eastAsia="zh-CN"/>
              </w:rPr>
              <w:t>(12.7)</w:t>
            </w:r>
          </w:p>
        </w:tc>
        <w:tc>
          <w:tcPr>
            <w:tcW w:w="0" w:type="auto"/>
            <w:tcBorders>
              <w:top w:val="nil"/>
              <w:left w:val="nil"/>
              <w:bottom w:val="nil"/>
              <w:right w:val="nil"/>
            </w:tcBorders>
          </w:tcPr>
          <w:p w14:paraId="32A7C71B"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Elevated ALT 31</w:t>
            </w:r>
            <w:r>
              <w:rPr>
                <w:rFonts w:ascii="Book Antiqua" w:hAnsi="Book Antiqua" w:hint="eastAsia"/>
                <w:lang w:eastAsia="zh-CN"/>
              </w:rPr>
              <w:t xml:space="preserve"> </w:t>
            </w:r>
            <w:r w:rsidRPr="00953CDE">
              <w:rPr>
                <w:rFonts w:ascii="Book Antiqua" w:hAnsi="Book Antiqua"/>
              </w:rPr>
              <w:t>(23.3);</w:t>
            </w:r>
          </w:p>
          <w:p w14:paraId="698E179F"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Elevated AST 27</w:t>
            </w:r>
            <w:r>
              <w:rPr>
                <w:rFonts w:ascii="Book Antiqua" w:hAnsi="Book Antiqua" w:hint="eastAsia"/>
                <w:lang w:eastAsia="zh-CN"/>
              </w:rPr>
              <w:t xml:space="preserve"> </w:t>
            </w:r>
            <w:r w:rsidRPr="00953CDE">
              <w:rPr>
                <w:rFonts w:ascii="Book Antiqua" w:hAnsi="Book Antiqua"/>
              </w:rPr>
              <w:t xml:space="preserve">(20.3); </w:t>
            </w:r>
          </w:p>
        </w:tc>
      </w:tr>
      <w:tr w:rsidR="00B67107" w:rsidRPr="00953CDE" w14:paraId="084AE6D3" w14:textId="77777777" w:rsidTr="008A5068">
        <w:trPr>
          <w:trHeight w:val="363"/>
        </w:trPr>
        <w:tc>
          <w:tcPr>
            <w:tcW w:w="0" w:type="auto"/>
            <w:tcBorders>
              <w:top w:val="nil"/>
              <w:left w:val="nil"/>
              <w:bottom w:val="nil"/>
              <w:right w:val="nil"/>
            </w:tcBorders>
            <w:shd w:val="clear" w:color="auto" w:fill="auto"/>
            <w:noWrap/>
            <w:hideMark/>
          </w:tcPr>
          <w:p w14:paraId="5DD19E06"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Zou</w:t>
            </w:r>
            <w:r w:rsidRPr="00953CDE">
              <w:rPr>
                <w:rFonts w:ascii="Book Antiqua" w:hAnsi="Book Antiqua" w:hint="eastAsia"/>
                <w:i/>
                <w:lang w:eastAsia="zh-CN"/>
              </w:rPr>
              <w:t xml:space="preserve"> et al</w:t>
            </w:r>
            <w:r w:rsidRPr="00953CDE">
              <w:rPr>
                <w:rFonts w:ascii="Book Antiqua" w:hAnsi="Book Antiqua"/>
                <w:vertAlign w:val="superscript"/>
              </w:rPr>
              <w:t>[20]</w:t>
            </w:r>
          </w:p>
        </w:tc>
        <w:tc>
          <w:tcPr>
            <w:tcW w:w="0" w:type="auto"/>
            <w:tcBorders>
              <w:top w:val="nil"/>
              <w:left w:val="nil"/>
              <w:bottom w:val="nil"/>
              <w:right w:val="nil"/>
            </w:tcBorders>
            <w:shd w:val="clear" w:color="auto" w:fill="auto"/>
            <w:noWrap/>
            <w:hideMark/>
          </w:tcPr>
          <w:p w14:paraId="4DA8378D"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China</w:t>
            </w:r>
          </w:p>
        </w:tc>
        <w:tc>
          <w:tcPr>
            <w:tcW w:w="0" w:type="auto"/>
            <w:tcBorders>
              <w:top w:val="nil"/>
              <w:left w:val="nil"/>
              <w:bottom w:val="nil"/>
              <w:right w:val="nil"/>
            </w:tcBorders>
            <w:shd w:val="clear" w:color="auto" w:fill="auto"/>
            <w:noWrap/>
            <w:hideMark/>
          </w:tcPr>
          <w:p w14:paraId="4968013A"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lang w:eastAsia="zh-CN"/>
              </w:rPr>
              <w:t>Wuhan</w:t>
            </w:r>
          </w:p>
        </w:tc>
        <w:tc>
          <w:tcPr>
            <w:tcW w:w="0" w:type="auto"/>
            <w:tcBorders>
              <w:top w:val="nil"/>
              <w:left w:val="nil"/>
              <w:bottom w:val="nil"/>
              <w:right w:val="nil"/>
            </w:tcBorders>
          </w:tcPr>
          <w:p w14:paraId="3603E237"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105</w:t>
            </w:r>
          </w:p>
        </w:tc>
        <w:tc>
          <w:tcPr>
            <w:tcW w:w="0" w:type="auto"/>
            <w:tcBorders>
              <w:top w:val="nil"/>
              <w:left w:val="nil"/>
              <w:bottom w:val="nil"/>
              <w:right w:val="nil"/>
            </w:tcBorders>
          </w:tcPr>
          <w:p w14:paraId="4E0A3125"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55 (52.3)</w:t>
            </w:r>
          </w:p>
        </w:tc>
        <w:tc>
          <w:tcPr>
            <w:tcW w:w="0" w:type="auto"/>
            <w:tcBorders>
              <w:top w:val="nil"/>
              <w:left w:val="nil"/>
              <w:bottom w:val="nil"/>
              <w:right w:val="nil"/>
            </w:tcBorders>
          </w:tcPr>
          <w:p w14:paraId="780C381F" w14:textId="7E187088"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105</w:t>
            </w:r>
            <w:r w:rsidR="004766C7">
              <w:rPr>
                <w:rFonts w:ascii="Book Antiqua" w:hAnsi="Book Antiqua"/>
              </w:rPr>
              <w:t xml:space="preserve"> </w:t>
            </w:r>
            <w:r w:rsidRPr="00953CDE">
              <w:rPr>
                <w:rFonts w:ascii="Book Antiqua" w:hAnsi="Book Antiqua"/>
                <w:lang w:eastAsia="zh-CN"/>
              </w:rPr>
              <w:t>(100)</w:t>
            </w:r>
          </w:p>
        </w:tc>
        <w:tc>
          <w:tcPr>
            <w:tcW w:w="0" w:type="auto"/>
            <w:tcBorders>
              <w:top w:val="nil"/>
              <w:left w:val="nil"/>
              <w:bottom w:val="nil"/>
              <w:right w:val="nil"/>
            </w:tcBorders>
          </w:tcPr>
          <w:p w14:paraId="07D1FBBF"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Elevated ALT 22</w:t>
            </w:r>
            <w:r>
              <w:rPr>
                <w:rFonts w:ascii="Book Antiqua" w:hAnsi="Book Antiqua" w:hint="eastAsia"/>
                <w:lang w:eastAsia="zh-CN"/>
              </w:rPr>
              <w:t xml:space="preserve"> </w:t>
            </w:r>
            <w:r w:rsidRPr="00953CDE">
              <w:rPr>
                <w:rFonts w:ascii="Book Antiqua" w:hAnsi="Book Antiqua"/>
              </w:rPr>
              <w:t xml:space="preserve">(20.95); </w:t>
            </w:r>
          </w:p>
          <w:p w14:paraId="1DB372E1"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Elevated AST 29</w:t>
            </w:r>
            <w:r>
              <w:rPr>
                <w:rFonts w:ascii="Book Antiqua" w:hAnsi="Book Antiqua" w:hint="eastAsia"/>
                <w:lang w:eastAsia="zh-CN"/>
              </w:rPr>
              <w:t xml:space="preserve"> </w:t>
            </w:r>
            <w:r w:rsidRPr="00953CDE">
              <w:rPr>
                <w:rFonts w:ascii="Book Antiqua" w:hAnsi="Book Antiqua"/>
              </w:rPr>
              <w:t xml:space="preserve">(27.62); </w:t>
            </w:r>
          </w:p>
        </w:tc>
      </w:tr>
      <w:tr w:rsidR="00B67107" w:rsidRPr="00953CDE" w14:paraId="161E586F" w14:textId="77777777" w:rsidTr="008A5068">
        <w:trPr>
          <w:trHeight w:val="363"/>
        </w:trPr>
        <w:tc>
          <w:tcPr>
            <w:tcW w:w="0" w:type="auto"/>
            <w:tcBorders>
              <w:top w:val="nil"/>
              <w:left w:val="nil"/>
              <w:bottom w:val="nil"/>
              <w:right w:val="nil"/>
            </w:tcBorders>
            <w:shd w:val="clear" w:color="auto" w:fill="auto"/>
            <w:noWrap/>
            <w:hideMark/>
          </w:tcPr>
          <w:p w14:paraId="3C85F243"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 xml:space="preserve">Ji </w:t>
            </w:r>
            <w:r w:rsidRPr="00953CDE">
              <w:rPr>
                <w:rFonts w:ascii="Book Antiqua" w:hAnsi="Book Antiqua" w:hint="eastAsia"/>
                <w:i/>
                <w:lang w:eastAsia="zh-CN"/>
              </w:rPr>
              <w:t>et al</w:t>
            </w:r>
            <w:r w:rsidRPr="00953CDE">
              <w:rPr>
                <w:rFonts w:ascii="Book Antiqua" w:hAnsi="Book Antiqua"/>
                <w:vertAlign w:val="superscript"/>
              </w:rPr>
              <w:t>[21]</w:t>
            </w:r>
          </w:p>
        </w:tc>
        <w:tc>
          <w:tcPr>
            <w:tcW w:w="0" w:type="auto"/>
            <w:tcBorders>
              <w:top w:val="nil"/>
              <w:left w:val="nil"/>
              <w:bottom w:val="nil"/>
              <w:right w:val="nil"/>
            </w:tcBorders>
            <w:shd w:val="clear" w:color="auto" w:fill="auto"/>
            <w:noWrap/>
            <w:hideMark/>
          </w:tcPr>
          <w:p w14:paraId="79ABC45C"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China</w:t>
            </w:r>
          </w:p>
        </w:tc>
        <w:tc>
          <w:tcPr>
            <w:tcW w:w="0" w:type="auto"/>
            <w:tcBorders>
              <w:top w:val="nil"/>
              <w:left w:val="nil"/>
              <w:bottom w:val="nil"/>
              <w:right w:val="nil"/>
            </w:tcBorders>
            <w:shd w:val="clear" w:color="auto" w:fill="auto"/>
            <w:noWrap/>
            <w:hideMark/>
          </w:tcPr>
          <w:p w14:paraId="4D98FD53" w14:textId="77777777"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lang w:eastAsia="zh-CN"/>
              </w:rPr>
              <w:t>NA</w:t>
            </w:r>
          </w:p>
        </w:tc>
        <w:tc>
          <w:tcPr>
            <w:tcW w:w="0" w:type="auto"/>
            <w:tcBorders>
              <w:top w:val="nil"/>
              <w:left w:val="nil"/>
              <w:bottom w:val="nil"/>
              <w:right w:val="nil"/>
            </w:tcBorders>
          </w:tcPr>
          <w:p w14:paraId="013B3565" w14:textId="77777777"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lang w:eastAsia="zh-CN"/>
              </w:rPr>
              <w:t>202</w:t>
            </w:r>
          </w:p>
        </w:tc>
        <w:tc>
          <w:tcPr>
            <w:tcW w:w="0" w:type="auto"/>
            <w:tcBorders>
              <w:top w:val="nil"/>
              <w:left w:val="nil"/>
              <w:bottom w:val="nil"/>
              <w:right w:val="nil"/>
            </w:tcBorders>
          </w:tcPr>
          <w:p w14:paraId="577C07CE"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113</w:t>
            </w:r>
            <w:r>
              <w:rPr>
                <w:rFonts w:ascii="Book Antiqua" w:hAnsi="Book Antiqua" w:hint="eastAsia"/>
                <w:lang w:eastAsia="zh-CN"/>
              </w:rPr>
              <w:t xml:space="preserve"> </w:t>
            </w:r>
            <w:r w:rsidRPr="00953CDE">
              <w:rPr>
                <w:rFonts w:ascii="Book Antiqua" w:hAnsi="Book Antiqua"/>
              </w:rPr>
              <w:t xml:space="preserve">(55.9) </w:t>
            </w:r>
          </w:p>
        </w:tc>
        <w:tc>
          <w:tcPr>
            <w:tcW w:w="0" w:type="auto"/>
            <w:tcBorders>
              <w:top w:val="nil"/>
              <w:left w:val="nil"/>
              <w:bottom w:val="nil"/>
              <w:right w:val="nil"/>
            </w:tcBorders>
          </w:tcPr>
          <w:p w14:paraId="4C4458CE"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lang w:eastAsia="zh-CN"/>
              </w:rPr>
              <w:t>NA</w:t>
            </w:r>
          </w:p>
        </w:tc>
        <w:tc>
          <w:tcPr>
            <w:tcW w:w="0" w:type="auto"/>
            <w:tcBorders>
              <w:top w:val="nil"/>
              <w:left w:val="nil"/>
              <w:bottom w:val="nil"/>
              <w:right w:val="nil"/>
            </w:tcBorders>
          </w:tcPr>
          <w:p w14:paraId="750FBC83"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Elevated</w:t>
            </w:r>
            <w:r>
              <w:rPr>
                <w:rFonts w:ascii="Book Antiqua" w:hAnsi="Book Antiqua"/>
              </w:rPr>
              <w:t xml:space="preserve"> ALT 101 (50.0</w:t>
            </w:r>
            <w:r w:rsidRPr="00953CDE">
              <w:rPr>
                <w:rFonts w:ascii="Book Antiqua" w:hAnsi="Book Antiqua"/>
              </w:rPr>
              <w:t>);</w:t>
            </w:r>
          </w:p>
          <w:p w14:paraId="4BDE14E8" w14:textId="77777777" w:rsidR="00CE6F1B" w:rsidRDefault="00B67107" w:rsidP="00B67107">
            <w:pPr>
              <w:adjustRightInd w:val="0"/>
              <w:snapToGrid w:val="0"/>
              <w:spacing w:line="360" w:lineRule="auto"/>
              <w:rPr>
                <w:rFonts w:ascii="Book Antiqua" w:hAnsi="Book Antiqua"/>
              </w:rPr>
            </w:pPr>
            <w:r>
              <w:rPr>
                <w:rFonts w:ascii="Book Antiqua" w:hAnsi="Book Antiqua"/>
              </w:rPr>
              <w:t xml:space="preserve">Elevated AST 34 (16.8); </w:t>
            </w:r>
          </w:p>
          <w:p w14:paraId="77BFDA15" w14:textId="21D4D90E" w:rsidR="00B67107" w:rsidRPr="00953CDE" w:rsidRDefault="00B67107" w:rsidP="00B67107">
            <w:pPr>
              <w:adjustRightInd w:val="0"/>
              <w:snapToGrid w:val="0"/>
              <w:spacing w:line="360" w:lineRule="auto"/>
              <w:rPr>
                <w:rFonts w:ascii="Book Antiqua" w:hAnsi="Book Antiqua"/>
              </w:rPr>
            </w:pPr>
            <w:r>
              <w:rPr>
                <w:rFonts w:ascii="Book Antiqua" w:hAnsi="Book Antiqua"/>
              </w:rPr>
              <w:t>Elevated TBIL 17 (8.4</w:t>
            </w:r>
            <w:r w:rsidRPr="00953CDE">
              <w:rPr>
                <w:rFonts w:ascii="Book Antiqua" w:hAnsi="Book Antiqua"/>
              </w:rPr>
              <w:t>)</w:t>
            </w:r>
          </w:p>
        </w:tc>
      </w:tr>
      <w:tr w:rsidR="00B67107" w:rsidRPr="00953CDE" w14:paraId="4185FEBA" w14:textId="77777777" w:rsidTr="008A5068">
        <w:trPr>
          <w:trHeight w:val="363"/>
        </w:trPr>
        <w:tc>
          <w:tcPr>
            <w:tcW w:w="0" w:type="auto"/>
            <w:tcBorders>
              <w:top w:val="nil"/>
              <w:left w:val="nil"/>
              <w:bottom w:val="nil"/>
              <w:right w:val="nil"/>
            </w:tcBorders>
            <w:shd w:val="clear" w:color="auto" w:fill="auto"/>
            <w:noWrap/>
            <w:hideMark/>
          </w:tcPr>
          <w:p w14:paraId="25335718"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 xml:space="preserve">Sarin </w:t>
            </w:r>
            <w:r w:rsidRPr="00953CDE">
              <w:rPr>
                <w:rFonts w:ascii="Book Antiqua" w:hAnsi="Book Antiqua" w:hint="eastAsia"/>
                <w:i/>
                <w:lang w:eastAsia="zh-CN"/>
              </w:rPr>
              <w:t>et al</w:t>
            </w:r>
            <w:r w:rsidRPr="00953CDE">
              <w:rPr>
                <w:rFonts w:ascii="Book Antiqua" w:hAnsi="Book Antiqua"/>
                <w:vertAlign w:val="superscript"/>
              </w:rPr>
              <w:t>[22]</w:t>
            </w:r>
          </w:p>
        </w:tc>
        <w:tc>
          <w:tcPr>
            <w:tcW w:w="0" w:type="auto"/>
            <w:tcBorders>
              <w:top w:val="nil"/>
              <w:left w:val="nil"/>
              <w:bottom w:val="nil"/>
              <w:right w:val="nil"/>
            </w:tcBorders>
            <w:shd w:val="clear" w:color="auto" w:fill="auto"/>
            <w:noWrap/>
            <w:hideMark/>
          </w:tcPr>
          <w:p w14:paraId="3DA0F31C"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lang w:eastAsia="zh-CN"/>
              </w:rPr>
              <w:t>NA</w:t>
            </w:r>
          </w:p>
        </w:tc>
        <w:tc>
          <w:tcPr>
            <w:tcW w:w="0" w:type="auto"/>
            <w:tcBorders>
              <w:top w:val="nil"/>
              <w:left w:val="nil"/>
              <w:bottom w:val="nil"/>
              <w:right w:val="nil"/>
            </w:tcBorders>
            <w:shd w:val="clear" w:color="auto" w:fill="auto"/>
            <w:noWrap/>
            <w:hideMark/>
          </w:tcPr>
          <w:p w14:paraId="629B4645"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lang w:eastAsia="zh-CN"/>
              </w:rPr>
              <w:t>NA</w:t>
            </w:r>
          </w:p>
        </w:tc>
        <w:tc>
          <w:tcPr>
            <w:tcW w:w="0" w:type="auto"/>
            <w:tcBorders>
              <w:top w:val="nil"/>
              <w:left w:val="nil"/>
              <w:bottom w:val="nil"/>
              <w:right w:val="nil"/>
            </w:tcBorders>
          </w:tcPr>
          <w:p w14:paraId="79E3C1BE"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228</w:t>
            </w:r>
          </w:p>
        </w:tc>
        <w:tc>
          <w:tcPr>
            <w:tcW w:w="0" w:type="auto"/>
            <w:tcBorders>
              <w:top w:val="nil"/>
              <w:left w:val="nil"/>
              <w:bottom w:val="nil"/>
              <w:right w:val="nil"/>
            </w:tcBorders>
          </w:tcPr>
          <w:p w14:paraId="318C9FD1" w14:textId="77777777"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lang w:eastAsia="zh-CN"/>
              </w:rPr>
              <w:t>132</w:t>
            </w:r>
            <w:r>
              <w:rPr>
                <w:rFonts w:ascii="Book Antiqua" w:hAnsi="Book Antiqua" w:hint="eastAsia"/>
                <w:lang w:eastAsia="zh-CN"/>
              </w:rPr>
              <w:t xml:space="preserve"> </w:t>
            </w:r>
            <w:r w:rsidRPr="00953CDE">
              <w:rPr>
                <w:rFonts w:ascii="Book Antiqua" w:hAnsi="Book Antiqua"/>
                <w:lang w:eastAsia="zh-CN"/>
              </w:rPr>
              <w:t>(57.8)</w:t>
            </w:r>
          </w:p>
        </w:tc>
        <w:tc>
          <w:tcPr>
            <w:tcW w:w="0" w:type="auto"/>
            <w:tcBorders>
              <w:top w:val="nil"/>
              <w:left w:val="nil"/>
              <w:bottom w:val="nil"/>
              <w:right w:val="nil"/>
            </w:tcBorders>
          </w:tcPr>
          <w:p w14:paraId="7ADBF043" w14:textId="2FEBA4A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lang w:eastAsia="zh-CN"/>
              </w:rPr>
              <w:t>132</w:t>
            </w:r>
            <w:r w:rsidR="004766C7">
              <w:rPr>
                <w:rFonts w:ascii="Book Antiqua" w:hAnsi="Book Antiqua"/>
                <w:lang w:eastAsia="zh-CN"/>
              </w:rPr>
              <w:t xml:space="preserve"> </w:t>
            </w:r>
            <w:r w:rsidRPr="00953CDE">
              <w:rPr>
                <w:rFonts w:ascii="Book Antiqua" w:hAnsi="Book Antiqua"/>
                <w:lang w:eastAsia="zh-CN"/>
              </w:rPr>
              <w:t>(100)</w:t>
            </w:r>
          </w:p>
        </w:tc>
        <w:tc>
          <w:tcPr>
            <w:tcW w:w="0" w:type="auto"/>
            <w:tcBorders>
              <w:top w:val="nil"/>
              <w:left w:val="nil"/>
              <w:bottom w:val="nil"/>
              <w:right w:val="nil"/>
            </w:tcBorders>
          </w:tcPr>
          <w:p w14:paraId="629D2449" w14:textId="77777777"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lang w:eastAsia="zh-CN"/>
              </w:rPr>
              <w:t>NA</w:t>
            </w:r>
          </w:p>
        </w:tc>
      </w:tr>
      <w:tr w:rsidR="00B67107" w:rsidRPr="00953CDE" w14:paraId="7C17612F" w14:textId="77777777" w:rsidTr="008A5068">
        <w:trPr>
          <w:trHeight w:val="363"/>
        </w:trPr>
        <w:tc>
          <w:tcPr>
            <w:tcW w:w="0" w:type="auto"/>
            <w:tcBorders>
              <w:top w:val="nil"/>
              <w:left w:val="nil"/>
              <w:bottom w:val="single" w:sz="4" w:space="0" w:color="auto"/>
              <w:right w:val="nil"/>
            </w:tcBorders>
            <w:shd w:val="clear" w:color="auto" w:fill="auto"/>
            <w:noWrap/>
            <w:hideMark/>
          </w:tcPr>
          <w:p w14:paraId="4C8A0939" w14:textId="77777777" w:rsidR="00B67107" w:rsidRPr="00953CDE" w:rsidRDefault="00B67107" w:rsidP="00B67107">
            <w:pPr>
              <w:adjustRightInd w:val="0"/>
              <w:snapToGrid w:val="0"/>
              <w:spacing w:line="360" w:lineRule="auto"/>
              <w:rPr>
                <w:rFonts w:ascii="Book Antiqua" w:hAnsi="Book Antiqua"/>
              </w:rPr>
            </w:pPr>
            <w:proofErr w:type="spellStart"/>
            <w:r w:rsidRPr="00953CDE">
              <w:rPr>
                <w:rFonts w:ascii="Book Antiqua" w:hAnsi="Book Antiqua"/>
              </w:rPr>
              <w:t>Iavarone</w:t>
            </w:r>
            <w:proofErr w:type="spellEnd"/>
            <w:r w:rsidRPr="00953CDE">
              <w:rPr>
                <w:rFonts w:ascii="Book Antiqua" w:hAnsi="Book Antiqua"/>
              </w:rPr>
              <w:t xml:space="preserve"> </w:t>
            </w:r>
            <w:r w:rsidRPr="00953CDE">
              <w:rPr>
                <w:rFonts w:ascii="Book Antiqua" w:hAnsi="Book Antiqua" w:hint="eastAsia"/>
                <w:i/>
                <w:lang w:eastAsia="zh-CN"/>
              </w:rPr>
              <w:t>et al</w:t>
            </w:r>
            <w:r w:rsidRPr="00953CDE">
              <w:rPr>
                <w:rFonts w:ascii="Book Antiqua" w:hAnsi="Book Antiqua"/>
                <w:vertAlign w:val="superscript"/>
              </w:rPr>
              <w:t>[23]</w:t>
            </w:r>
          </w:p>
        </w:tc>
        <w:tc>
          <w:tcPr>
            <w:tcW w:w="0" w:type="auto"/>
            <w:tcBorders>
              <w:top w:val="nil"/>
              <w:left w:val="nil"/>
              <w:bottom w:val="single" w:sz="4" w:space="0" w:color="auto"/>
              <w:right w:val="nil"/>
            </w:tcBorders>
            <w:shd w:val="clear" w:color="auto" w:fill="auto"/>
            <w:noWrap/>
            <w:hideMark/>
          </w:tcPr>
          <w:p w14:paraId="6690BFDF" w14:textId="77777777"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lang w:eastAsia="zh-CN"/>
              </w:rPr>
              <w:t>Italy</w:t>
            </w:r>
          </w:p>
        </w:tc>
        <w:tc>
          <w:tcPr>
            <w:tcW w:w="0" w:type="auto"/>
            <w:tcBorders>
              <w:top w:val="nil"/>
              <w:left w:val="nil"/>
              <w:bottom w:val="single" w:sz="4" w:space="0" w:color="auto"/>
              <w:right w:val="nil"/>
            </w:tcBorders>
            <w:shd w:val="clear" w:color="auto" w:fill="auto"/>
            <w:noWrap/>
            <w:hideMark/>
          </w:tcPr>
          <w:p w14:paraId="5A1DCAFE"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Lombardy</w:t>
            </w:r>
          </w:p>
        </w:tc>
        <w:tc>
          <w:tcPr>
            <w:tcW w:w="0" w:type="auto"/>
            <w:tcBorders>
              <w:top w:val="nil"/>
              <w:left w:val="nil"/>
              <w:bottom w:val="single" w:sz="4" w:space="0" w:color="auto"/>
              <w:right w:val="nil"/>
            </w:tcBorders>
          </w:tcPr>
          <w:p w14:paraId="44014B37"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50</w:t>
            </w:r>
          </w:p>
        </w:tc>
        <w:tc>
          <w:tcPr>
            <w:tcW w:w="0" w:type="auto"/>
            <w:tcBorders>
              <w:top w:val="nil"/>
              <w:left w:val="nil"/>
              <w:bottom w:val="single" w:sz="4" w:space="0" w:color="auto"/>
              <w:right w:val="nil"/>
            </w:tcBorders>
          </w:tcPr>
          <w:p w14:paraId="00AF47C3" w14:textId="304A5D57"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lang w:eastAsia="zh-CN"/>
              </w:rPr>
              <w:t>35</w:t>
            </w:r>
            <w:r w:rsidR="004766C7">
              <w:rPr>
                <w:rFonts w:ascii="Book Antiqua" w:hAnsi="Book Antiqua"/>
                <w:lang w:eastAsia="zh-CN"/>
              </w:rPr>
              <w:t xml:space="preserve"> </w:t>
            </w:r>
            <w:r w:rsidRPr="00953CDE">
              <w:rPr>
                <w:rFonts w:ascii="Book Antiqua" w:hAnsi="Book Antiqua"/>
                <w:lang w:eastAsia="zh-CN"/>
              </w:rPr>
              <w:t>(70)</w:t>
            </w:r>
          </w:p>
        </w:tc>
        <w:tc>
          <w:tcPr>
            <w:tcW w:w="0" w:type="auto"/>
            <w:tcBorders>
              <w:top w:val="nil"/>
              <w:left w:val="nil"/>
              <w:bottom w:val="single" w:sz="4" w:space="0" w:color="auto"/>
              <w:right w:val="nil"/>
            </w:tcBorders>
          </w:tcPr>
          <w:p w14:paraId="5F60C1F4" w14:textId="31B60E2B"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rPr>
              <w:t>50</w:t>
            </w:r>
            <w:r w:rsidR="004766C7">
              <w:rPr>
                <w:rFonts w:ascii="Book Antiqua" w:hAnsi="Book Antiqua"/>
              </w:rPr>
              <w:t xml:space="preserve"> </w:t>
            </w:r>
            <w:r w:rsidRPr="00953CDE">
              <w:rPr>
                <w:rFonts w:ascii="Book Antiqua" w:hAnsi="Book Antiqua"/>
                <w:lang w:eastAsia="zh-CN"/>
              </w:rPr>
              <w:t>(100)</w:t>
            </w:r>
          </w:p>
        </w:tc>
        <w:tc>
          <w:tcPr>
            <w:tcW w:w="0" w:type="auto"/>
            <w:tcBorders>
              <w:top w:val="nil"/>
              <w:left w:val="nil"/>
              <w:bottom w:val="single" w:sz="4" w:space="0" w:color="auto"/>
              <w:right w:val="nil"/>
            </w:tcBorders>
          </w:tcPr>
          <w:p w14:paraId="1DFD9DBD" w14:textId="77777777" w:rsidR="00B67107" w:rsidRPr="00953CDE" w:rsidRDefault="00B67107" w:rsidP="00B67107">
            <w:pPr>
              <w:adjustRightInd w:val="0"/>
              <w:snapToGrid w:val="0"/>
              <w:spacing w:line="360" w:lineRule="auto"/>
              <w:rPr>
                <w:rFonts w:ascii="Book Antiqua" w:hAnsi="Book Antiqua"/>
              </w:rPr>
            </w:pPr>
            <w:r w:rsidRPr="00953CDE">
              <w:rPr>
                <w:rFonts w:ascii="Book Antiqua" w:hAnsi="Book Antiqua"/>
              </w:rPr>
              <w:t>Elevated ALT 29</w:t>
            </w:r>
            <w:r>
              <w:rPr>
                <w:rFonts w:ascii="Book Antiqua" w:hAnsi="Book Antiqua" w:hint="eastAsia"/>
                <w:lang w:eastAsia="zh-CN"/>
              </w:rPr>
              <w:t xml:space="preserve"> </w:t>
            </w:r>
            <w:r w:rsidRPr="00953CDE">
              <w:rPr>
                <w:rFonts w:ascii="Book Antiqua" w:hAnsi="Book Antiqua"/>
              </w:rPr>
              <w:t>(58);</w:t>
            </w:r>
          </w:p>
          <w:p w14:paraId="25991069" w14:textId="77777777" w:rsidR="00B67107" w:rsidRPr="00953CDE" w:rsidRDefault="00B67107" w:rsidP="00B67107">
            <w:pPr>
              <w:adjustRightInd w:val="0"/>
              <w:snapToGrid w:val="0"/>
              <w:spacing w:line="360" w:lineRule="auto"/>
              <w:rPr>
                <w:rFonts w:ascii="Book Antiqua" w:hAnsi="Book Antiqua"/>
                <w:lang w:eastAsia="zh-CN"/>
              </w:rPr>
            </w:pPr>
            <w:r w:rsidRPr="00953CDE">
              <w:rPr>
                <w:rFonts w:ascii="Book Antiqua" w:hAnsi="Book Antiqua"/>
              </w:rPr>
              <w:lastRenderedPageBreak/>
              <w:t>Elevated AST 32</w:t>
            </w:r>
            <w:r>
              <w:rPr>
                <w:rFonts w:ascii="Book Antiqua" w:hAnsi="Book Antiqua" w:hint="eastAsia"/>
                <w:lang w:eastAsia="zh-CN"/>
              </w:rPr>
              <w:t xml:space="preserve"> </w:t>
            </w:r>
            <w:r w:rsidRPr="00953CDE">
              <w:rPr>
                <w:rFonts w:ascii="Book Antiqua" w:hAnsi="Book Antiqua"/>
              </w:rPr>
              <w:t>(67)</w:t>
            </w:r>
          </w:p>
        </w:tc>
      </w:tr>
    </w:tbl>
    <w:p w14:paraId="27F84E7F" w14:textId="77777777" w:rsidR="004332C5" w:rsidRPr="00B67107" w:rsidRDefault="00B67107" w:rsidP="00B67107">
      <w:pPr>
        <w:adjustRightInd w:val="0"/>
        <w:snapToGrid w:val="0"/>
        <w:spacing w:line="360" w:lineRule="auto"/>
        <w:rPr>
          <w:rFonts w:ascii="Book Antiqua" w:hAnsi="Book Antiqua"/>
          <w:lang w:eastAsia="zh-CN"/>
        </w:rPr>
      </w:pPr>
      <w:r>
        <w:rPr>
          <w:rFonts w:ascii="Book Antiqua" w:hAnsi="Book Antiqua" w:hint="eastAsia"/>
          <w:lang w:eastAsia="zh-CN"/>
        </w:rPr>
        <w:lastRenderedPageBreak/>
        <w:t xml:space="preserve">NA: Not available; </w:t>
      </w:r>
      <w:r>
        <w:rPr>
          <w:rFonts w:ascii="Book Antiqua" w:hAnsi="Book Antiqua"/>
        </w:rPr>
        <w:t>ALT</w:t>
      </w:r>
      <w:r>
        <w:rPr>
          <w:rFonts w:ascii="Book Antiqua" w:hAnsi="Book Antiqua" w:hint="eastAsia"/>
          <w:lang w:eastAsia="zh-CN"/>
        </w:rPr>
        <w:t xml:space="preserve">: </w:t>
      </w:r>
      <w:r w:rsidRPr="00B67107">
        <w:rPr>
          <w:rFonts w:ascii="Book Antiqua" w:hAnsi="Book Antiqua"/>
          <w:caps/>
          <w:lang w:eastAsia="zh-CN"/>
        </w:rPr>
        <w:t>a</w:t>
      </w:r>
      <w:r w:rsidRPr="00B67107">
        <w:rPr>
          <w:rFonts w:ascii="Book Antiqua" w:hAnsi="Book Antiqua"/>
          <w:lang w:eastAsia="zh-CN"/>
        </w:rPr>
        <w:t>lanine aminotransferase</w:t>
      </w:r>
      <w:r>
        <w:rPr>
          <w:rFonts w:ascii="Book Antiqua" w:hAnsi="Book Antiqua" w:hint="eastAsia"/>
          <w:lang w:eastAsia="zh-CN"/>
        </w:rPr>
        <w:t xml:space="preserve">; </w:t>
      </w:r>
      <w:r w:rsidRPr="00953CDE">
        <w:rPr>
          <w:rFonts w:ascii="Book Antiqua" w:hAnsi="Book Antiqua"/>
        </w:rPr>
        <w:t>AST</w:t>
      </w:r>
      <w:r>
        <w:rPr>
          <w:rFonts w:ascii="Book Antiqua" w:hAnsi="Book Antiqua" w:hint="eastAsia"/>
          <w:lang w:eastAsia="zh-CN"/>
        </w:rPr>
        <w:t xml:space="preserve">: </w:t>
      </w:r>
      <w:r w:rsidRPr="00B67107">
        <w:rPr>
          <w:rFonts w:ascii="Book Antiqua" w:hAnsi="Book Antiqua"/>
          <w:caps/>
          <w:lang w:eastAsia="zh-CN"/>
        </w:rPr>
        <w:t>a</w:t>
      </w:r>
      <w:r w:rsidRPr="00B67107">
        <w:rPr>
          <w:rFonts w:ascii="Book Antiqua" w:hAnsi="Book Antiqua"/>
          <w:lang w:eastAsia="zh-CN"/>
        </w:rPr>
        <w:t>spartate aminotransferase</w:t>
      </w:r>
      <w:r>
        <w:rPr>
          <w:rFonts w:ascii="Book Antiqua" w:hAnsi="Book Antiqua" w:hint="eastAsia"/>
          <w:lang w:eastAsia="zh-CN"/>
        </w:rPr>
        <w:t>;</w:t>
      </w:r>
      <w:r w:rsidRPr="00B67107">
        <w:rPr>
          <w:rFonts w:ascii="Book Antiqua" w:hAnsi="Book Antiqua"/>
          <w:lang w:eastAsia="zh-CN"/>
        </w:rPr>
        <w:t xml:space="preserve"> </w:t>
      </w:r>
      <w:r>
        <w:rPr>
          <w:rFonts w:ascii="Book Antiqua" w:hAnsi="Book Antiqua"/>
        </w:rPr>
        <w:t>TBIL</w:t>
      </w:r>
      <w:r>
        <w:rPr>
          <w:rFonts w:ascii="Book Antiqua" w:hAnsi="Book Antiqua" w:hint="eastAsia"/>
          <w:lang w:eastAsia="zh-CN"/>
        </w:rPr>
        <w:t xml:space="preserve">: </w:t>
      </w:r>
      <w:r w:rsidR="005E0034" w:rsidRPr="005E0034">
        <w:rPr>
          <w:rFonts w:ascii="Book Antiqua" w:hAnsi="Book Antiqua"/>
          <w:caps/>
          <w:lang w:eastAsia="zh-CN"/>
        </w:rPr>
        <w:t>t</w:t>
      </w:r>
      <w:r w:rsidR="005E0034" w:rsidRPr="005E0034">
        <w:rPr>
          <w:rFonts w:ascii="Book Antiqua" w:hAnsi="Book Antiqua"/>
          <w:lang w:eastAsia="zh-CN"/>
        </w:rPr>
        <w:t>otal bilirubin</w:t>
      </w:r>
      <w:r w:rsidR="005E0034">
        <w:rPr>
          <w:rFonts w:ascii="Book Antiqua" w:hAnsi="Book Antiqua" w:hint="eastAsia"/>
          <w:lang w:eastAsia="zh-CN"/>
        </w:rPr>
        <w:t>.</w:t>
      </w:r>
      <w:bookmarkEnd w:id="7"/>
    </w:p>
    <w:sectPr w:rsidR="004332C5" w:rsidRPr="00B67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A578C" w14:textId="77777777" w:rsidR="002E5F52" w:rsidRDefault="002E5F52" w:rsidP="000831D6">
      <w:r>
        <w:separator/>
      </w:r>
    </w:p>
  </w:endnote>
  <w:endnote w:type="continuationSeparator" w:id="0">
    <w:p w14:paraId="584815B4" w14:textId="77777777" w:rsidR="002E5F52" w:rsidRDefault="002E5F52" w:rsidP="00083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302414"/>
      <w:docPartObj>
        <w:docPartGallery w:val="Page Numbers (Bottom of Page)"/>
        <w:docPartUnique/>
      </w:docPartObj>
    </w:sdtPr>
    <w:sdtEndPr/>
    <w:sdtContent>
      <w:sdt>
        <w:sdtPr>
          <w:id w:val="98381352"/>
          <w:docPartObj>
            <w:docPartGallery w:val="Page Numbers (Top of Page)"/>
            <w:docPartUnique/>
          </w:docPartObj>
        </w:sdtPr>
        <w:sdtEndPr/>
        <w:sdtContent>
          <w:p w14:paraId="10FBED65" w14:textId="77777777" w:rsidR="000831D6" w:rsidRDefault="000831D6" w:rsidP="000831D6">
            <w:pPr>
              <w:pStyle w:val="a4"/>
              <w:jc w:val="right"/>
            </w:pPr>
            <w:r w:rsidRPr="000831D6">
              <w:rPr>
                <w:rFonts w:ascii="Book Antiqua" w:hAnsi="Book Antiqua"/>
                <w:sz w:val="24"/>
                <w:szCs w:val="24"/>
                <w:lang w:val="zh-CN" w:eastAsia="zh-CN"/>
              </w:rPr>
              <w:t xml:space="preserve"> </w:t>
            </w:r>
            <w:r w:rsidRPr="000831D6">
              <w:rPr>
                <w:rFonts w:ascii="Book Antiqua" w:hAnsi="Book Antiqua"/>
                <w:b/>
                <w:bCs/>
                <w:sz w:val="24"/>
                <w:szCs w:val="24"/>
              </w:rPr>
              <w:fldChar w:fldCharType="begin"/>
            </w:r>
            <w:r w:rsidRPr="000831D6">
              <w:rPr>
                <w:rFonts w:ascii="Book Antiqua" w:hAnsi="Book Antiqua"/>
                <w:b/>
                <w:bCs/>
                <w:sz w:val="24"/>
                <w:szCs w:val="24"/>
              </w:rPr>
              <w:instrText>PAGE</w:instrText>
            </w:r>
            <w:r w:rsidRPr="000831D6">
              <w:rPr>
                <w:rFonts w:ascii="Book Antiqua" w:hAnsi="Book Antiqua"/>
                <w:b/>
                <w:bCs/>
                <w:sz w:val="24"/>
                <w:szCs w:val="24"/>
              </w:rPr>
              <w:fldChar w:fldCharType="separate"/>
            </w:r>
            <w:r w:rsidR="00E44239">
              <w:rPr>
                <w:rFonts w:ascii="Book Antiqua" w:hAnsi="Book Antiqua"/>
                <w:b/>
                <w:bCs/>
                <w:noProof/>
                <w:sz w:val="24"/>
                <w:szCs w:val="24"/>
              </w:rPr>
              <w:t>26</w:t>
            </w:r>
            <w:r w:rsidRPr="000831D6">
              <w:rPr>
                <w:rFonts w:ascii="Book Antiqua" w:hAnsi="Book Antiqua"/>
                <w:b/>
                <w:bCs/>
                <w:sz w:val="24"/>
                <w:szCs w:val="24"/>
              </w:rPr>
              <w:fldChar w:fldCharType="end"/>
            </w:r>
            <w:r w:rsidRPr="000831D6">
              <w:rPr>
                <w:rFonts w:ascii="Book Antiqua" w:hAnsi="Book Antiqua"/>
                <w:sz w:val="24"/>
                <w:szCs w:val="24"/>
                <w:lang w:val="zh-CN" w:eastAsia="zh-CN"/>
              </w:rPr>
              <w:t xml:space="preserve"> / </w:t>
            </w:r>
            <w:r w:rsidRPr="000831D6">
              <w:rPr>
                <w:rFonts w:ascii="Book Antiqua" w:hAnsi="Book Antiqua"/>
                <w:b/>
                <w:bCs/>
                <w:sz w:val="24"/>
                <w:szCs w:val="24"/>
              </w:rPr>
              <w:fldChar w:fldCharType="begin"/>
            </w:r>
            <w:r w:rsidRPr="000831D6">
              <w:rPr>
                <w:rFonts w:ascii="Book Antiqua" w:hAnsi="Book Antiqua"/>
                <w:b/>
                <w:bCs/>
                <w:sz w:val="24"/>
                <w:szCs w:val="24"/>
              </w:rPr>
              <w:instrText>NUMPAGES</w:instrText>
            </w:r>
            <w:r w:rsidRPr="000831D6">
              <w:rPr>
                <w:rFonts w:ascii="Book Antiqua" w:hAnsi="Book Antiqua"/>
                <w:b/>
                <w:bCs/>
                <w:sz w:val="24"/>
                <w:szCs w:val="24"/>
              </w:rPr>
              <w:fldChar w:fldCharType="separate"/>
            </w:r>
            <w:r w:rsidR="00E44239">
              <w:rPr>
                <w:rFonts w:ascii="Book Antiqua" w:hAnsi="Book Antiqua"/>
                <w:b/>
                <w:bCs/>
                <w:noProof/>
                <w:sz w:val="24"/>
                <w:szCs w:val="24"/>
              </w:rPr>
              <w:t>27</w:t>
            </w:r>
            <w:r w:rsidRPr="000831D6">
              <w:rPr>
                <w:rFonts w:ascii="Book Antiqua" w:hAnsi="Book Antiqua"/>
                <w:b/>
                <w:bCs/>
                <w:sz w:val="24"/>
                <w:szCs w:val="24"/>
              </w:rPr>
              <w:fldChar w:fldCharType="end"/>
            </w:r>
          </w:p>
        </w:sdtContent>
      </w:sdt>
    </w:sdtContent>
  </w:sdt>
  <w:p w14:paraId="2BCEF2D7" w14:textId="77777777" w:rsidR="000831D6" w:rsidRDefault="000831D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78C96" w14:textId="77777777" w:rsidR="002E5F52" w:rsidRDefault="002E5F52" w:rsidP="000831D6">
      <w:r>
        <w:separator/>
      </w:r>
    </w:p>
  </w:footnote>
  <w:footnote w:type="continuationSeparator" w:id="0">
    <w:p w14:paraId="1769CEBC" w14:textId="77777777" w:rsidR="002E5F52" w:rsidRDefault="002E5F52" w:rsidP="000831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5165F"/>
    <w:rsid w:val="000831D6"/>
    <w:rsid w:val="00087C68"/>
    <w:rsid w:val="000E0D2F"/>
    <w:rsid w:val="000E316F"/>
    <w:rsid w:val="000F4939"/>
    <w:rsid w:val="00122645"/>
    <w:rsid w:val="001857F7"/>
    <w:rsid w:val="001F66EF"/>
    <w:rsid w:val="002134F0"/>
    <w:rsid w:val="002E5F52"/>
    <w:rsid w:val="004332C5"/>
    <w:rsid w:val="004766C7"/>
    <w:rsid w:val="004C1579"/>
    <w:rsid w:val="005234F8"/>
    <w:rsid w:val="005C00E9"/>
    <w:rsid w:val="005C7429"/>
    <w:rsid w:val="005E0034"/>
    <w:rsid w:val="0061298E"/>
    <w:rsid w:val="0063058F"/>
    <w:rsid w:val="0067755B"/>
    <w:rsid w:val="00715FBA"/>
    <w:rsid w:val="007433EC"/>
    <w:rsid w:val="007B3D5F"/>
    <w:rsid w:val="008237C5"/>
    <w:rsid w:val="008F7B32"/>
    <w:rsid w:val="00960F23"/>
    <w:rsid w:val="009F42FB"/>
    <w:rsid w:val="00A10203"/>
    <w:rsid w:val="00A77B3E"/>
    <w:rsid w:val="00AD407C"/>
    <w:rsid w:val="00B67107"/>
    <w:rsid w:val="00BB7B63"/>
    <w:rsid w:val="00C12995"/>
    <w:rsid w:val="00C2780B"/>
    <w:rsid w:val="00C32155"/>
    <w:rsid w:val="00C830AD"/>
    <w:rsid w:val="00CA2A55"/>
    <w:rsid w:val="00CB3F4F"/>
    <w:rsid w:val="00CC72D5"/>
    <w:rsid w:val="00CE6F1B"/>
    <w:rsid w:val="00D55845"/>
    <w:rsid w:val="00D657D2"/>
    <w:rsid w:val="00D70158"/>
    <w:rsid w:val="00D911E8"/>
    <w:rsid w:val="00E115EF"/>
    <w:rsid w:val="00E1611B"/>
    <w:rsid w:val="00E44239"/>
    <w:rsid w:val="00E55AC5"/>
    <w:rsid w:val="00E632DA"/>
    <w:rsid w:val="00F46232"/>
    <w:rsid w:val="00FF5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916E2"/>
  <w15:docId w15:val="{D43C987C-6AED-4B9E-8BF5-10FB8EEC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831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831D6"/>
    <w:rPr>
      <w:sz w:val="18"/>
      <w:szCs w:val="18"/>
    </w:rPr>
  </w:style>
  <w:style w:type="paragraph" w:styleId="a4">
    <w:name w:val="footer"/>
    <w:basedOn w:val="a"/>
    <w:link w:val="Char0"/>
    <w:uiPriority w:val="99"/>
    <w:rsid w:val="000831D6"/>
    <w:pPr>
      <w:tabs>
        <w:tab w:val="center" w:pos="4153"/>
        <w:tab w:val="right" w:pos="8306"/>
      </w:tabs>
      <w:snapToGrid w:val="0"/>
    </w:pPr>
    <w:rPr>
      <w:sz w:val="18"/>
      <w:szCs w:val="18"/>
    </w:rPr>
  </w:style>
  <w:style w:type="character" w:customStyle="1" w:styleId="Char0">
    <w:name w:val="页脚 Char"/>
    <w:basedOn w:val="a0"/>
    <w:link w:val="a4"/>
    <w:uiPriority w:val="99"/>
    <w:rsid w:val="000831D6"/>
    <w:rPr>
      <w:sz w:val="18"/>
      <w:szCs w:val="18"/>
    </w:rPr>
  </w:style>
  <w:style w:type="paragraph" w:styleId="a5">
    <w:name w:val="Balloon Text"/>
    <w:basedOn w:val="a"/>
    <w:link w:val="Char1"/>
    <w:rsid w:val="00087C68"/>
    <w:rPr>
      <w:sz w:val="18"/>
      <w:szCs w:val="18"/>
    </w:rPr>
  </w:style>
  <w:style w:type="character" w:customStyle="1" w:styleId="Char1">
    <w:name w:val="批注框文本 Char"/>
    <w:basedOn w:val="a0"/>
    <w:link w:val="a5"/>
    <w:rsid w:val="00087C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6724</Words>
  <Characters>38330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3</cp:revision>
  <dcterms:created xsi:type="dcterms:W3CDTF">2021-05-17T08:06:00Z</dcterms:created>
  <dcterms:modified xsi:type="dcterms:W3CDTF">2021-05-17T08:10:00Z</dcterms:modified>
</cp:coreProperties>
</file>