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8228"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t xml:space="preserve">Name of Journal: </w:t>
      </w:r>
      <w:r w:rsidRPr="001B1A91">
        <w:rPr>
          <w:rFonts w:ascii="Book Antiqua" w:eastAsia="Book Antiqua" w:hAnsi="Book Antiqua" w:cs="Book Antiqua"/>
          <w:i/>
          <w:color w:val="000000" w:themeColor="text1"/>
        </w:rPr>
        <w:t>World Journal of Gastroenterology</w:t>
      </w:r>
    </w:p>
    <w:p w14:paraId="459E1B5D"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t xml:space="preserve">Manuscript NO: </w:t>
      </w:r>
      <w:r w:rsidRPr="001B1A91">
        <w:rPr>
          <w:rFonts w:ascii="Book Antiqua" w:eastAsia="Book Antiqua" w:hAnsi="Book Antiqua" w:cs="Book Antiqua"/>
          <w:color w:val="000000" w:themeColor="text1"/>
        </w:rPr>
        <w:t>63067</w:t>
      </w:r>
    </w:p>
    <w:p w14:paraId="5D8C88AA"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t xml:space="preserve">Manuscript Type: </w:t>
      </w:r>
      <w:r w:rsidRPr="001B1A91">
        <w:rPr>
          <w:rFonts w:ascii="Book Antiqua" w:eastAsia="Book Antiqua" w:hAnsi="Book Antiqua" w:cs="Book Antiqua"/>
          <w:color w:val="000000" w:themeColor="text1"/>
        </w:rPr>
        <w:t>GUIDELINE INTERPRETATION</w:t>
      </w:r>
    </w:p>
    <w:p w14:paraId="7363BF57" w14:textId="77777777" w:rsidR="00A77B3E" w:rsidRPr="001B1A91" w:rsidRDefault="00A77B3E">
      <w:pPr>
        <w:spacing w:line="360" w:lineRule="auto"/>
        <w:jc w:val="both"/>
        <w:rPr>
          <w:color w:val="000000" w:themeColor="text1"/>
        </w:rPr>
      </w:pPr>
    </w:p>
    <w:p w14:paraId="54B067C9" w14:textId="5F1D4378" w:rsidR="00A77B3E" w:rsidRPr="001B1A91" w:rsidRDefault="00C33B37">
      <w:pPr>
        <w:spacing w:line="360" w:lineRule="auto"/>
        <w:jc w:val="both"/>
        <w:rPr>
          <w:color w:val="000000" w:themeColor="text1"/>
        </w:rPr>
      </w:pPr>
      <w:r w:rsidRPr="001B1A91">
        <w:rPr>
          <w:rFonts w:ascii="Book Antiqua" w:eastAsia="Book Antiqua" w:hAnsi="Book Antiqua" w:cs="Book Antiqua"/>
          <w:b/>
          <w:bCs/>
          <w:color w:val="000000" w:themeColor="text1"/>
        </w:rPr>
        <w:t>Recent advances in gastrointestinal cancers</w:t>
      </w:r>
    </w:p>
    <w:p w14:paraId="0E8A7B8A" w14:textId="77777777" w:rsidR="00A77B3E" w:rsidRPr="001B1A91" w:rsidRDefault="00A77B3E">
      <w:pPr>
        <w:spacing w:line="360" w:lineRule="auto"/>
        <w:jc w:val="both"/>
        <w:rPr>
          <w:color w:val="000000" w:themeColor="text1"/>
        </w:rPr>
      </w:pPr>
    </w:p>
    <w:p w14:paraId="71B217B9" w14:textId="77777777" w:rsidR="00A77B3E" w:rsidRPr="001B1A91" w:rsidRDefault="00EA4842">
      <w:pPr>
        <w:spacing w:line="360" w:lineRule="auto"/>
        <w:jc w:val="both"/>
        <w:rPr>
          <w:color w:val="000000" w:themeColor="text1"/>
        </w:rPr>
      </w:pPr>
      <w:proofErr w:type="spellStart"/>
      <w:r w:rsidRPr="001B1A91">
        <w:rPr>
          <w:rFonts w:ascii="Book Antiqua" w:eastAsia="Book Antiqua" w:hAnsi="Book Antiqua" w:cs="Book Antiqua"/>
          <w:color w:val="000000" w:themeColor="text1"/>
        </w:rPr>
        <w:t>Bordry</w:t>
      </w:r>
      <w:proofErr w:type="spellEnd"/>
      <w:r w:rsidRPr="001B1A91">
        <w:rPr>
          <w:rFonts w:ascii="Book Antiqua" w:eastAsia="Book Antiqua" w:hAnsi="Book Antiqua" w:cs="Book Antiqua"/>
          <w:color w:val="000000" w:themeColor="text1"/>
        </w:rPr>
        <w:t xml:space="preserve"> </w:t>
      </w:r>
      <w:r w:rsidRPr="001B1A91">
        <w:rPr>
          <w:rFonts w:ascii="Book Antiqua" w:hAnsi="Book Antiqua" w:cs="Book Antiqua" w:hint="eastAsia"/>
          <w:color w:val="000000" w:themeColor="text1"/>
          <w:lang w:eastAsia="zh-CN"/>
        </w:rPr>
        <w:t xml:space="preserve">N </w:t>
      </w:r>
      <w:r w:rsidRPr="001B1A91">
        <w:rPr>
          <w:rFonts w:ascii="Book Antiqua" w:hAnsi="Book Antiqua" w:cs="Book Antiqua" w:hint="eastAsia"/>
          <w:i/>
          <w:color w:val="000000" w:themeColor="text1"/>
          <w:lang w:eastAsia="zh-CN"/>
        </w:rPr>
        <w:t>et al</w:t>
      </w:r>
      <w:r w:rsidRPr="001B1A91">
        <w:rPr>
          <w:rFonts w:ascii="Book Antiqua" w:hAnsi="Book Antiqua" w:cs="Book Antiqua" w:hint="eastAsia"/>
          <w:color w:val="000000" w:themeColor="text1"/>
          <w:lang w:eastAsia="zh-CN"/>
        </w:rPr>
        <w:t xml:space="preserve">. </w:t>
      </w:r>
      <w:r w:rsidR="00C33B37" w:rsidRPr="001B1A91">
        <w:rPr>
          <w:rFonts w:ascii="Book Antiqua" w:eastAsia="Book Antiqua" w:hAnsi="Book Antiqua" w:cs="Book Antiqua"/>
          <w:color w:val="000000" w:themeColor="text1"/>
        </w:rPr>
        <w:t>Gastrointestinal cancer highlights</w:t>
      </w:r>
    </w:p>
    <w:p w14:paraId="5845160E" w14:textId="77777777" w:rsidR="00A77B3E" w:rsidRPr="001B1A91" w:rsidRDefault="00A77B3E">
      <w:pPr>
        <w:spacing w:line="360" w:lineRule="auto"/>
        <w:jc w:val="both"/>
        <w:rPr>
          <w:color w:val="000000" w:themeColor="text1"/>
        </w:rPr>
      </w:pPr>
    </w:p>
    <w:p w14:paraId="6D6C0F0B" w14:textId="77777777" w:rsidR="00A77B3E" w:rsidRPr="001B1A91" w:rsidRDefault="00C33B37">
      <w:pPr>
        <w:spacing w:line="360" w:lineRule="auto"/>
        <w:jc w:val="both"/>
        <w:rPr>
          <w:color w:val="000000" w:themeColor="text1"/>
          <w:lang w:val="fr-CH"/>
        </w:rPr>
      </w:pPr>
      <w:proofErr w:type="spellStart"/>
      <w:r w:rsidRPr="001B1A91">
        <w:rPr>
          <w:rFonts w:ascii="Book Antiqua" w:eastAsia="Book Antiqua" w:hAnsi="Book Antiqua" w:cs="Book Antiqua"/>
          <w:color w:val="000000" w:themeColor="text1"/>
        </w:rPr>
        <w:t>Natacha</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Bordry</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Christoforos</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Astaras</w:t>
      </w:r>
      <w:proofErr w:type="spellEnd"/>
      <w:r w:rsidRPr="001B1A91">
        <w:rPr>
          <w:rFonts w:ascii="Book Antiqua" w:eastAsia="Book Antiqua" w:hAnsi="Book Antiqua" w:cs="Book Antiqua"/>
          <w:color w:val="000000" w:themeColor="text1"/>
        </w:rPr>
        <w:t xml:space="preserve">, Marie </w:t>
      </w:r>
      <w:proofErr w:type="spellStart"/>
      <w:r w:rsidRPr="001B1A91">
        <w:rPr>
          <w:rFonts w:ascii="Book Antiqua" w:eastAsia="Book Antiqua" w:hAnsi="Book Antiqua" w:cs="Book Antiqua"/>
          <w:color w:val="000000" w:themeColor="text1"/>
        </w:rPr>
        <w:t>Ongaro</w:t>
      </w:r>
      <w:proofErr w:type="spellEnd"/>
      <w:r w:rsidRPr="001B1A91">
        <w:rPr>
          <w:rFonts w:ascii="Book Antiqua" w:eastAsia="Book Antiqua" w:hAnsi="Book Antiqua" w:cs="Book Antiqua"/>
          <w:color w:val="000000" w:themeColor="text1"/>
        </w:rPr>
        <w:t xml:space="preserve">, Nicolas </w:t>
      </w:r>
      <w:proofErr w:type="spellStart"/>
      <w:r w:rsidRPr="001B1A91">
        <w:rPr>
          <w:rFonts w:ascii="Book Antiqua" w:eastAsia="Book Antiqua" w:hAnsi="Book Antiqua" w:cs="Book Antiqua"/>
          <w:color w:val="000000" w:themeColor="text1"/>
        </w:rPr>
        <w:t>Goossens</w:t>
      </w:r>
      <w:proofErr w:type="spellEnd"/>
      <w:r w:rsidRPr="001B1A91">
        <w:rPr>
          <w:rFonts w:ascii="Book Antiqua" w:eastAsia="Book Antiqua" w:hAnsi="Book Antiqua" w:cs="Book Antiqua"/>
          <w:color w:val="000000" w:themeColor="text1"/>
        </w:rPr>
        <w:t xml:space="preserve">, Jean Louis </w:t>
      </w:r>
      <w:proofErr w:type="spellStart"/>
      <w:r w:rsidRPr="001B1A91">
        <w:rPr>
          <w:rFonts w:ascii="Book Antiqua" w:eastAsia="Book Antiqua" w:hAnsi="Book Antiqua" w:cs="Book Antiqua"/>
          <w:color w:val="000000" w:themeColor="text1"/>
        </w:rPr>
        <w:t>Frossard</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Thibaud</w:t>
      </w:r>
      <w:proofErr w:type="spellEnd"/>
      <w:r w:rsidRPr="001B1A91">
        <w:rPr>
          <w:rFonts w:ascii="Book Antiqua" w:eastAsia="Book Antiqua" w:hAnsi="Book Antiqua" w:cs="Book Antiqua"/>
          <w:color w:val="000000" w:themeColor="text1"/>
        </w:rPr>
        <w:t xml:space="preserve"> K</w:t>
      </w:r>
      <w:r w:rsidRPr="001B1A91">
        <w:rPr>
          <w:rFonts w:ascii="Book Antiqua" w:eastAsia="Book Antiqua" w:hAnsi="Book Antiqua" w:cs="Book Antiqua"/>
          <w:color w:val="000000" w:themeColor="text1"/>
          <w:lang w:val="fr-CH"/>
        </w:rPr>
        <w:t>o</w:t>
      </w:r>
      <w:r w:rsidR="0058144B" w:rsidRPr="001B1A91">
        <w:rPr>
          <w:rFonts w:ascii="Book Antiqua" w:eastAsia="Book Antiqua" w:hAnsi="Book Antiqua" w:cs="Book Antiqua"/>
          <w:color w:val="000000" w:themeColor="text1"/>
          <w:lang w:val="fr-CH"/>
        </w:rPr>
        <w:t>e</w:t>
      </w:r>
      <w:r w:rsidRPr="001B1A91">
        <w:rPr>
          <w:rFonts w:ascii="Book Antiqua" w:eastAsia="Book Antiqua" w:hAnsi="Book Antiqua" w:cs="Book Antiqua"/>
          <w:color w:val="000000" w:themeColor="text1"/>
          <w:lang w:val="fr-CH"/>
        </w:rPr>
        <w:t>ssler</w:t>
      </w:r>
    </w:p>
    <w:p w14:paraId="658A11C7" w14:textId="77777777" w:rsidR="00A77B3E" w:rsidRPr="001B1A91" w:rsidRDefault="00A77B3E">
      <w:pPr>
        <w:spacing w:line="360" w:lineRule="auto"/>
        <w:jc w:val="both"/>
        <w:rPr>
          <w:color w:val="000000" w:themeColor="text1"/>
          <w:lang w:val="fr-CH"/>
        </w:rPr>
      </w:pPr>
    </w:p>
    <w:p w14:paraId="7CD8F800" w14:textId="77777777" w:rsidR="00A77B3E" w:rsidRPr="001B1A91" w:rsidRDefault="00C33B37">
      <w:pPr>
        <w:spacing w:line="360" w:lineRule="auto"/>
        <w:jc w:val="both"/>
        <w:rPr>
          <w:color w:val="000000" w:themeColor="text1"/>
        </w:rPr>
      </w:pPr>
      <w:proofErr w:type="spellStart"/>
      <w:r w:rsidRPr="001B1A91">
        <w:rPr>
          <w:rFonts w:ascii="Book Antiqua" w:eastAsia="Book Antiqua" w:hAnsi="Book Antiqua" w:cs="Book Antiqua"/>
          <w:b/>
          <w:bCs/>
          <w:color w:val="000000" w:themeColor="text1"/>
        </w:rPr>
        <w:t>Natacha</w:t>
      </w:r>
      <w:proofErr w:type="spellEnd"/>
      <w:r w:rsidRPr="001B1A91">
        <w:rPr>
          <w:rFonts w:ascii="Book Antiqua" w:eastAsia="Book Antiqua" w:hAnsi="Book Antiqua" w:cs="Book Antiqua"/>
          <w:b/>
          <w:bCs/>
          <w:color w:val="000000" w:themeColor="text1"/>
        </w:rPr>
        <w:t xml:space="preserve"> </w:t>
      </w:r>
      <w:proofErr w:type="spellStart"/>
      <w:r w:rsidRPr="001B1A91">
        <w:rPr>
          <w:rFonts w:ascii="Book Antiqua" w:eastAsia="Book Antiqua" w:hAnsi="Book Antiqua" w:cs="Book Antiqua"/>
          <w:b/>
          <w:bCs/>
          <w:color w:val="000000" w:themeColor="text1"/>
        </w:rPr>
        <w:t>Bordry</w:t>
      </w:r>
      <w:proofErr w:type="spellEnd"/>
      <w:r w:rsidRPr="001B1A91">
        <w:rPr>
          <w:rFonts w:ascii="Book Antiqua" w:eastAsia="Book Antiqua" w:hAnsi="Book Antiqua" w:cs="Book Antiqua"/>
          <w:b/>
          <w:bCs/>
          <w:color w:val="000000" w:themeColor="text1"/>
        </w:rPr>
        <w:t xml:space="preserve">, </w:t>
      </w:r>
      <w:proofErr w:type="spellStart"/>
      <w:r w:rsidRPr="001B1A91">
        <w:rPr>
          <w:rFonts w:ascii="Book Antiqua" w:eastAsia="Book Antiqua" w:hAnsi="Book Antiqua" w:cs="Book Antiqua"/>
          <w:b/>
          <w:bCs/>
          <w:color w:val="000000" w:themeColor="text1"/>
        </w:rPr>
        <w:t>Christoforos</w:t>
      </w:r>
      <w:proofErr w:type="spellEnd"/>
      <w:r w:rsidRPr="001B1A91">
        <w:rPr>
          <w:rFonts w:ascii="Book Antiqua" w:eastAsia="Book Antiqua" w:hAnsi="Book Antiqua" w:cs="Book Antiqua"/>
          <w:b/>
          <w:bCs/>
          <w:color w:val="000000" w:themeColor="text1"/>
        </w:rPr>
        <w:t xml:space="preserve"> </w:t>
      </w:r>
      <w:proofErr w:type="spellStart"/>
      <w:r w:rsidRPr="001B1A91">
        <w:rPr>
          <w:rFonts w:ascii="Book Antiqua" w:eastAsia="Book Antiqua" w:hAnsi="Book Antiqua" w:cs="Book Antiqua"/>
          <w:b/>
          <w:bCs/>
          <w:color w:val="000000" w:themeColor="text1"/>
        </w:rPr>
        <w:t>Astaras</w:t>
      </w:r>
      <w:proofErr w:type="spellEnd"/>
      <w:r w:rsidRPr="001B1A91">
        <w:rPr>
          <w:rFonts w:ascii="Book Antiqua" w:eastAsia="Book Antiqua" w:hAnsi="Book Antiqua" w:cs="Book Antiqua"/>
          <w:b/>
          <w:bCs/>
          <w:color w:val="000000" w:themeColor="text1"/>
        </w:rPr>
        <w:t xml:space="preserve">, </w:t>
      </w:r>
      <w:proofErr w:type="spellStart"/>
      <w:r w:rsidRPr="001B1A91">
        <w:rPr>
          <w:rFonts w:ascii="Book Antiqua" w:eastAsia="Book Antiqua" w:hAnsi="Book Antiqua" w:cs="Book Antiqua"/>
          <w:b/>
          <w:bCs/>
          <w:color w:val="000000" w:themeColor="text1"/>
        </w:rPr>
        <w:t>Thibaud</w:t>
      </w:r>
      <w:proofErr w:type="spellEnd"/>
      <w:r w:rsidRPr="001B1A91">
        <w:rPr>
          <w:rFonts w:ascii="Book Antiqua" w:eastAsia="Book Antiqua" w:hAnsi="Book Antiqua" w:cs="Book Antiqua"/>
          <w:b/>
          <w:bCs/>
          <w:color w:val="000000" w:themeColor="text1"/>
        </w:rPr>
        <w:t xml:space="preserve"> </w:t>
      </w:r>
      <w:proofErr w:type="spellStart"/>
      <w:r w:rsidRPr="001B1A91">
        <w:rPr>
          <w:rFonts w:ascii="Book Antiqua" w:eastAsia="Book Antiqua" w:hAnsi="Book Antiqua" w:cs="Book Antiqua"/>
          <w:b/>
          <w:bCs/>
          <w:color w:val="000000" w:themeColor="text1"/>
        </w:rPr>
        <w:t>Ko</w:t>
      </w:r>
      <w:r w:rsidR="0058144B" w:rsidRPr="001B1A91">
        <w:rPr>
          <w:rFonts w:ascii="Book Antiqua" w:eastAsia="Book Antiqua" w:hAnsi="Book Antiqua" w:cs="Book Antiqua"/>
          <w:b/>
          <w:bCs/>
          <w:color w:val="000000" w:themeColor="text1"/>
        </w:rPr>
        <w:t>e</w:t>
      </w:r>
      <w:r w:rsidRPr="001B1A91">
        <w:rPr>
          <w:rFonts w:ascii="Book Antiqua" w:eastAsia="Book Antiqua" w:hAnsi="Book Antiqua" w:cs="Book Antiqua"/>
          <w:b/>
          <w:bCs/>
          <w:color w:val="000000" w:themeColor="text1"/>
        </w:rPr>
        <w:t>ssler</w:t>
      </w:r>
      <w:proofErr w:type="spellEnd"/>
      <w:r w:rsidRPr="001B1A91">
        <w:rPr>
          <w:rFonts w:ascii="Book Antiqua" w:eastAsia="Book Antiqua" w:hAnsi="Book Antiqua" w:cs="Book Antiqua"/>
          <w:b/>
          <w:bCs/>
          <w:color w:val="000000" w:themeColor="text1"/>
        </w:rPr>
        <w:t xml:space="preserve">, </w:t>
      </w:r>
      <w:r w:rsidRPr="001B1A91">
        <w:rPr>
          <w:rFonts w:ascii="Book Antiqua" w:eastAsia="Book Antiqua" w:hAnsi="Book Antiqua" w:cs="Book Antiqua"/>
          <w:color w:val="000000" w:themeColor="text1"/>
        </w:rPr>
        <w:t>Department of Oncology, University Hospital of Geneva (HUG), Genève 1205, Switzerland</w:t>
      </w:r>
    </w:p>
    <w:p w14:paraId="2AAF09BE" w14:textId="77777777" w:rsidR="00A77B3E" w:rsidRPr="001B1A91" w:rsidRDefault="00A77B3E">
      <w:pPr>
        <w:spacing w:line="360" w:lineRule="auto"/>
        <w:jc w:val="both"/>
        <w:rPr>
          <w:color w:val="000000" w:themeColor="text1"/>
        </w:rPr>
      </w:pPr>
    </w:p>
    <w:p w14:paraId="18158DAD"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bCs/>
          <w:color w:val="000000" w:themeColor="text1"/>
        </w:rPr>
        <w:t xml:space="preserve">Marie </w:t>
      </w:r>
      <w:proofErr w:type="spellStart"/>
      <w:r w:rsidRPr="001B1A91">
        <w:rPr>
          <w:rFonts w:ascii="Book Antiqua" w:eastAsia="Book Antiqua" w:hAnsi="Book Antiqua" w:cs="Book Antiqua"/>
          <w:b/>
          <w:bCs/>
          <w:color w:val="000000" w:themeColor="text1"/>
        </w:rPr>
        <w:t>Ongaro</w:t>
      </w:r>
      <w:proofErr w:type="spellEnd"/>
      <w:r w:rsidRPr="001B1A91">
        <w:rPr>
          <w:rFonts w:ascii="Book Antiqua" w:eastAsia="Book Antiqua" w:hAnsi="Book Antiqua" w:cs="Book Antiqua"/>
          <w:b/>
          <w:bCs/>
          <w:color w:val="000000" w:themeColor="text1"/>
        </w:rPr>
        <w:t xml:space="preserve">, Nicolas </w:t>
      </w:r>
      <w:proofErr w:type="spellStart"/>
      <w:r w:rsidRPr="001B1A91">
        <w:rPr>
          <w:rFonts w:ascii="Book Antiqua" w:eastAsia="Book Antiqua" w:hAnsi="Book Antiqua" w:cs="Book Antiqua"/>
          <w:b/>
          <w:bCs/>
          <w:color w:val="000000" w:themeColor="text1"/>
        </w:rPr>
        <w:t>Goossens</w:t>
      </w:r>
      <w:proofErr w:type="spellEnd"/>
      <w:r w:rsidRPr="001B1A91">
        <w:rPr>
          <w:rFonts w:ascii="Book Antiqua" w:eastAsia="Book Antiqua" w:hAnsi="Book Antiqua" w:cs="Book Antiqua"/>
          <w:b/>
          <w:bCs/>
          <w:color w:val="000000" w:themeColor="text1"/>
        </w:rPr>
        <w:t xml:space="preserve">, Jean Louis </w:t>
      </w:r>
      <w:proofErr w:type="spellStart"/>
      <w:r w:rsidRPr="001B1A91">
        <w:rPr>
          <w:rFonts w:ascii="Book Antiqua" w:eastAsia="Book Antiqua" w:hAnsi="Book Antiqua" w:cs="Book Antiqua"/>
          <w:b/>
          <w:bCs/>
          <w:color w:val="000000" w:themeColor="text1"/>
        </w:rPr>
        <w:t>Frossard</w:t>
      </w:r>
      <w:proofErr w:type="spellEnd"/>
      <w:r w:rsidRPr="001B1A91">
        <w:rPr>
          <w:rFonts w:ascii="Book Antiqua" w:eastAsia="Book Antiqua" w:hAnsi="Book Antiqua" w:cs="Book Antiqua"/>
          <w:b/>
          <w:bCs/>
          <w:color w:val="000000" w:themeColor="text1"/>
        </w:rPr>
        <w:t xml:space="preserve">, </w:t>
      </w:r>
      <w:proofErr w:type="spellStart"/>
      <w:r w:rsidRPr="001B1A91">
        <w:rPr>
          <w:rFonts w:ascii="Book Antiqua" w:eastAsia="Book Antiqua" w:hAnsi="Book Antiqua" w:cs="Book Antiqua"/>
          <w:color w:val="000000" w:themeColor="text1"/>
        </w:rPr>
        <w:t>Divison</w:t>
      </w:r>
      <w:proofErr w:type="spellEnd"/>
      <w:r w:rsidRPr="001B1A91">
        <w:rPr>
          <w:rFonts w:ascii="Book Antiqua" w:eastAsia="Book Antiqua" w:hAnsi="Book Antiqua" w:cs="Book Antiqua"/>
          <w:color w:val="000000" w:themeColor="text1"/>
        </w:rPr>
        <w:t xml:space="preserve"> of Gastroenterology and </w:t>
      </w:r>
      <w:proofErr w:type="spellStart"/>
      <w:r w:rsidRPr="001B1A91">
        <w:rPr>
          <w:rFonts w:ascii="Book Antiqua" w:eastAsia="Book Antiqua" w:hAnsi="Book Antiqua" w:cs="Book Antiqua"/>
          <w:color w:val="000000" w:themeColor="text1"/>
        </w:rPr>
        <w:t>Hepatology</w:t>
      </w:r>
      <w:proofErr w:type="spellEnd"/>
      <w:r w:rsidRPr="001B1A91">
        <w:rPr>
          <w:rFonts w:ascii="Book Antiqua" w:eastAsia="Book Antiqua" w:hAnsi="Book Antiqua" w:cs="Book Antiqua"/>
          <w:color w:val="000000" w:themeColor="text1"/>
        </w:rPr>
        <w:t>, University Hospital of Geneva (HUG), Genève 1205, Switzerland</w:t>
      </w:r>
    </w:p>
    <w:p w14:paraId="0DE8DC8C" w14:textId="77777777" w:rsidR="00A77B3E" w:rsidRPr="001B1A91" w:rsidRDefault="00A77B3E">
      <w:pPr>
        <w:spacing w:line="360" w:lineRule="auto"/>
        <w:jc w:val="both"/>
        <w:rPr>
          <w:color w:val="000000" w:themeColor="text1"/>
        </w:rPr>
      </w:pPr>
    </w:p>
    <w:p w14:paraId="3961B144" w14:textId="00B23414" w:rsidR="00A77B3E" w:rsidRPr="001B1A91" w:rsidRDefault="00C33B37">
      <w:pPr>
        <w:spacing w:line="360" w:lineRule="auto"/>
        <w:jc w:val="both"/>
        <w:rPr>
          <w:color w:val="000000" w:themeColor="text1"/>
        </w:rPr>
      </w:pPr>
      <w:r w:rsidRPr="001B1A91">
        <w:rPr>
          <w:rFonts w:ascii="Book Antiqua" w:eastAsia="Book Antiqua" w:hAnsi="Book Antiqua" w:cs="Book Antiqua"/>
          <w:b/>
          <w:bCs/>
          <w:color w:val="000000" w:themeColor="text1"/>
        </w:rPr>
        <w:t xml:space="preserve">Author contributions: </w:t>
      </w:r>
      <w:proofErr w:type="spellStart"/>
      <w:r w:rsidRPr="001B1A91">
        <w:rPr>
          <w:rFonts w:ascii="Book Antiqua" w:eastAsia="Book Antiqua" w:hAnsi="Book Antiqua" w:cs="Book Antiqua"/>
          <w:color w:val="000000" w:themeColor="text1"/>
          <w:shd w:val="clear" w:color="auto" w:fill="FFFFFF"/>
        </w:rPr>
        <w:t>Bordry</w:t>
      </w:r>
      <w:proofErr w:type="spellEnd"/>
      <w:r w:rsidR="00EA4842" w:rsidRPr="001B1A91">
        <w:rPr>
          <w:rFonts w:ascii="Book Antiqua" w:hAnsi="Book Antiqua" w:cs="Book Antiqua" w:hint="eastAsia"/>
          <w:color w:val="000000" w:themeColor="text1"/>
          <w:shd w:val="clear" w:color="auto" w:fill="FFFFFF"/>
          <w:lang w:eastAsia="zh-CN"/>
        </w:rPr>
        <w:t xml:space="preserve"> N</w:t>
      </w:r>
      <w:r w:rsidRPr="001B1A91">
        <w:rPr>
          <w:rFonts w:ascii="Book Antiqua" w:eastAsia="Book Antiqua" w:hAnsi="Book Antiqua" w:cs="Book Antiqua"/>
          <w:color w:val="000000" w:themeColor="text1"/>
          <w:shd w:val="clear" w:color="auto" w:fill="FFFFFF"/>
        </w:rPr>
        <w:t xml:space="preserve">, </w:t>
      </w:r>
      <w:proofErr w:type="spellStart"/>
      <w:r w:rsidRPr="001B1A91">
        <w:rPr>
          <w:rFonts w:ascii="Book Antiqua" w:eastAsia="Book Antiqua" w:hAnsi="Book Antiqua" w:cs="Book Antiqua"/>
          <w:color w:val="000000" w:themeColor="text1"/>
          <w:shd w:val="clear" w:color="auto" w:fill="FFFFFF"/>
        </w:rPr>
        <w:t>Astaras</w:t>
      </w:r>
      <w:proofErr w:type="spellEnd"/>
      <w:r w:rsidRPr="001B1A91">
        <w:rPr>
          <w:rFonts w:ascii="Book Antiqua" w:eastAsia="Book Antiqua" w:hAnsi="Book Antiqua" w:cs="Book Antiqua"/>
          <w:color w:val="000000" w:themeColor="text1"/>
          <w:shd w:val="clear" w:color="auto" w:fill="FFFFFF"/>
        </w:rPr>
        <w:t xml:space="preserve"> </w:t>
      </w:r>
      <w:r w:rsidR="00EA4842" w:rsidRPr="001B1A91">
        <w:rPr>
          <w:rFonts w:ascii="Book Antiqua" w:hAnsi="Book Antiqua" w:cs="Book Antiqua" w:hint="eastAsia"/>
          <w:color w:val="000000" w:themeColor="text1"/>
          <w:shd w:val="clear" w:color="auto" w:fill="FFFFFF"/>
          <w:lang w:eastAsia="zh-CN"/>
        </w:rPr>
        <w:t xml:space="preserve">C </w:t>
      </w:r>
      <w:r w:rsidRPr="001B1A91">
        <w:rPr>
          <w:rFonts w:ascii="Book Antiqua" w:eastAsia="Book Antiqua" w:hAnsi="Book Antiqua" w:cs="Book Antiqua"/>
          <w:color w:val="000000" w:themeColor="text1"/>
          <w:shd w:val="clear" w:color="auto" w:fill="FFFFFF"/>
        </w:rPr>
        <w:t xml:space="preserve">and </w:t>
      </w:r>
      <w:proofErr w:type="spellStart"/>
      <w:r w:rsidRPr="001B1A91">
        <w:rPr>
          <w:rFonts w:ascii="Book Antiqua" w:eastAsia="Book Antiqua" w:hAnsi="Book Antiqua" w:cs="Book Antiqua"/>
          <w:color w:val="000000" w:themeColor="text1"/>
          <w:shd w:val="clear" w:color="auto" w:fill="FFFFFF"/>
        </w:rPr>
        <w:t>Koessler</w:t>
      </w:r>
      <w:proofErr w:type="spellEnd"/>
      <w:r w:rsidRPr="001B1A91">
        <w:rPr>
          <w:rFonts w:ascii="Book Antiqua" w:eastAsia="Book Antiqua" w:hAnsi="Book Antiqua" w:cs="Book Antiqua"/>
          <w:color w:val="000000" w:themeColor="text1"/>
          <w:shd w:val="clear" w:color="auto" w:fill="FFFFFF"/>
        </w:rPr>
        <w:t xml:space="preserve"> </w:t>
      </w:r>
      <w:r w:rsidR="00EA4842" w:rsidRPr="001B1A91">
        <w:rPr>
          <w:rFonts w:ascii="Book Antiqua" w:hAnsi="Book Antiqua" w:cs="Book Antiqua" w:hint="eastAsia"/>
          <w:color w:val="000000" w:themeColor="text1"/>
          <w:shd w:val="clear" w:color="auto" w:fill="FFFFFF"/>
          <w:lang w:eastAsia="zh-CN"/>
        </w:rPr>
        <w:t xml:space="preserve">T </w:t>
      </w:r>
      <w:r w:rsidRPr="001B1A91">
        <w:rPr>
          <w:rFonts w:ascii="Book Antiqua" w:eastAsia="Book Antiqua" w:hAnsi="Book Antiqua" w:cs="Book Antiqua"/>
          <w:color w:val="000000" w:themeColor="text1"/>
          <w:shd w:val="clear" w:color="auto" w:fill="FFFFFF"/>
        </w:rPr>
        <w:t xml:space="preserve">designed the </w:t>
      </w:r>
      <w:r w:rsidR="00363CE3" w:rsidRPr="001B1A91">
        <w:rPr>
          <w:rFonts w:ascii="Book Antiqua" w:eastAsia="Book Antiqua" w:hAnsi="Book Antiqua" w:cs="Book Antiqua"/>
          <w:color w:val="000000" w:themeColor="text1"/>
          <w:shd w:val="clear" w:color="auto" w:fill="FFFFFF"/>
        </w:rPr>
        <w:t>study</w:t>
      </w:r>
      <w:r w:rsidRPr="001B1A91">
        <w:rPr>
          <w:rFonts w:ascii="Book Antiqua" w:eastAsia="Book Antiqua" w:hAnsi="Book Antiqua" w:cs="Book Antiqua"/>
          <w:color w:val="000000" w:themeColor="text1"/>
          <w:shd w:val="clear" w:color="auto" w:fill="FFFFFF"/>
        </w:rPr>
        <w:t xml:space="preserve"> and wrote the manuscript; </w:t>
      </w:r>
      <w:proofErr w:type="spellStart"/>
      <w:r w:rsidRPr="001B1A91">
        <w:rPr>
          <w:rFonts w:ascii="Book Antiqua" w:eastAsia="Book Antiqua" w:hAnsi="Book Antiqua" w:cs="Book Antiqua"/>
          <w:color w:val="000000" w:themeColor="text1"/>
          <w:shd w:val="clear" w:color="auto" w:fill="FFFFFF"/>
        </w:rPr>
        <w:t>Ongaro</w:t>
      </w:r>
      <w:proofErr w:type="spellEnd"/>
      <w:r w:rsidR="00EA4842" w:rsidRPr="001B1A91">
        <w:rPr>
          <w:rFonts w:ascii="Book Antiqua" w:hAnsi="Book Antiqua" w:cs="Book Antiqua" w:hint="eastAsia"/>
          <w:color w:val="000000" w:themeColor="text1"/>
          <w:shd w:val="clear" w:color="auto" w:fill="FFFFFF"/>
          <w:lang w:eastAsia="zh-CN"/>
        </w:rPr>
        <w:t xml:space="preserve"> M</w:t>
      </w:r>
      <w:r w:rsidRPr="001B1A91">
        <w:rPr>
          <w:rFonts w:ascii="Book Antiqua" w:eastAsia="Book Antiqua" w:hAnsi="Book Antiqua" w:cs="Book Antiqua"/>
          <w:color w:val="000000" w:themeColor="text1"/>
          <w:shd w:val="clear" w:color="auto" w:fill="FFFFFF"/>
        </w:rPr>
        <w:t xml:space="preserve">, </w:t>
      </w:r>
      <w:proofErr w:type="spellStart"/>
      <w:r w:rsidRPr="001B1A91">
        <w:rPr>
          <w:rFonts w:ascii="Book Antiqua" w:eastAsia="Book Antiqua" w:hAnsi="Book Antiqua" w:cs="Book Antiqua"/>
          <w:color w:val="000000" w:themeColor="text1"/>
          <w:shd w:val="clear" w:color="auto" w:fill="FFFFFF"/>
        </w:rPr>
        <w:t>Goossens</w:t>
      </w:r>
      <w:proofErr w:type="spellEnd"/>
      <w:r w:rsidRPr="001B1A91">
        <w:rPr>
          <w:rFonts w:ascii="Book Antiqua" w:eastAsia="Book Antiqua" w:hAnsi="Book Antiqua" w:cs="Book Antiqua"/>
          <w:color w:val="000000" w:themeColor="text1"/>
          <w:shd w:val="clear" w:color="auto" w:fill="FFFFFF"/>
        </w:rPr>
        <w:t xml:space="preserve"> </w:t>
      </w:r>
      <w:r w:rsidR="00EA4842" w:rsidRPr="001B1A91">
        <w:rPr>
          <w:rFonts w:ascii="Book Antiqua" w:hAnsi="Book Antiqua" w:cs="Book Antiqua" w:hint="eastAsia"/>
          <w:color w:val="000000" w:themeColor="text1"/>
          <w:shd w:val="clear" w:color="auto" w:fill="FFFFFF"/>
          <w:lang w:eastAsia="zh-CN"/>
        </w:rPr>
        <w:t xml:space="preserve">N </w:t>
      </w:r>
      <w:r w:rsidRPr="001B1A91">
        <w:rPr>
          <w:rFonts w:ascii="Book Antiqua" w:eastAsia="Book Antiqua" w:hAnsi="Book Antiqua" w:cs="Book Antiqua"/>
          <w:color w:val="000000" w:themeColor="text1"/>
          <w:shd w:val="clear" w:color="auto" w:fill="FFFFFF"/>
        </w:rPr>
        <w:t xml:space="preserve">and </w:t>
      </w:r>
      <w:proofErr w:type="spellStart"/>
      <w:r w:rsidRPr="001B1A91">
        <w:rPr>
          <w:rFonts w:ascii="Book Antiqua" w:eastAsia="Book Antiqua" w:hAnsi="Book Antiqua" w:cs="Book Antiqua"/>
          <w:color w:val="000000" w:themeColor="text1"/>
          <w:shd w:val="clear" w:color="auto" w:fill="FFFFFF"/>
        </w:rPr>
        <w:t>Frossard</w:t>
      </w:r>
      <w:proofErr w:type="spellEnd"/>
      <w:r w:rsidRPr="001B1A91">
        <w:rPr>
          <w:rFonts w:ascii="Book Antiqua" w:eastAsia="Book Antiqua" w:hAnsi="Book Antiqua" w:cs="Book Antiqua"/>
          <w:color w:val="000000" w:themeColor="text1"/>
          <w:shd w:val="clear" w:color="auto" w:fill="FFFFFF"/>
        </w:rPr>
        <w:t xml:space="preserve"> </w:t>
      </w:r>
      <w:r w:rsidR="00EA4842" w:rsidRPr="001B1A91">
        <w:rPr>
          <w:rFonts w:ascii="Book Antiqua" w:hAnsi="Book Antiqua" w:cs="Book Antiqua" w:hint="eastAsia"/>
          <w:color w:val="000000" w:themeColor="text1"/>
          <w:shd w:val="clear" w:color="auto" w:fill="FFFFFF"/>
          <w:lang w:eastAsia="zh-CN"/>
        </w:rPr>
        <w:t xml:space="preserve">JL </w:t>
      </w:r>
      <w:r w:rsidRPr="001B1A91">
        <w:rPr>
          <w:rFonts w:ascii="Book Antiqua" w:eastAsia="Book Antiqua" w:hAnsi="Book Antiqua" w:cs="Book Antiqua"/>
          <w:color w:val="000000" w:themeColor="text1"/>
          <w:shd w:val="clear" w:color="auto" w:fill="FFFFFF"/>
        </w:rPr>
        <w:t>review</w:t>
      </w:r>
      <w:r w:rsidR="00363CE3" w:rsidRPr="001B1A91">
        <w:rPr>
          <w:rFonts w:ascii="Book Antiqua" w:eastAsia="Book Antiqua" w:hAnsi="Book Antiqua" w:cs="Book Antiqua"/>
          <w:color w:val="000000" w:themeColor="text1"/>
          <w:shd w:val="clear" w:color="auto" w:fill="FFFFFF"/>
        </w:rPr>
        <w:t>ed</w:t>
      </w:r>
      <w:r w:rsidRPr="001B1A91">
        <w:rPr>
          <w:rFonts w:ascii="Book Antiqua" w:eastAsia="Book Antiqua" w:hAnsi="Book Antiqua" w:cs="Book Antiqua"/>
          <w:color w:val="000000" w:themeColor="text1"/>
          <w:shd w:val="clear" w:color="auto" w:fill="FFFFFF"/>
        </w:rPr>
        <w:t xml:space="preserve"> and correct</w:t>
      </w:r>
      <w:r w:rsidR="00363CE3" w:rsidRPr="001B1A91">
        <w:rPr>
          <w:rFonts w:ascii="Book Antiqua" w:eastAsia="Book Antiqua" w:hAnsi="Book Antiqua" w:cs="Book Antiqua"/>
          <w:color w:val="000000" w:themeColor="text1"/>
          <w:shd w:val="clear" w:color="auto" w:fill="FFFFFF"/>
        </w:rPr>
        <w:t>ed</w:t>
      </w:r>
      <w:r w:rsidRPr="001B1A91">
        <w:rPr>
          <w:rFonts w:ascii="Book Antiqua" w:eastAsia="Book Antiqua" w:hAnsi="Book Antiqua" w:cs="Book Antiqua"/>
          <w:color w:val="000000" w:themeColor="text1"/>
          <w:shd w:val="clear" w:color="auto" w:fill="FFFFFF"/>
        </w:rPr>
        <w:t xml:space="preserve"> the manuscript</w:t>
      </w:r>
      <w:r w:rsidR="00EA4842" w:rsidRPr="001B1A91">
        <w:rPr>
          <w:rFonts w:ascii="Book Antiqua" w:hAnsi="Book Antiqua" w:cs="Book Antiqua" w:hint="eastAsia"/>
          <w:color w:val="000000" w:themeColor="text1"/>
          <w:shd w:val="clear" w:color="auto" w:fill="FFFFFF"/>
          <w:lang w:eastAsia="zh-CN"/>
        </w:rPr>
        <w:t>;</w:t>
      </w:r>
      <w:r w:rsidRPr="001B1A91">
        <w:rPr>
          <w:rFonts w:ascii="Book Antiqua" w:eastAsia="Book Antiqua" w:hAnsi="Book Antiqua" w:cs="Book Antiqua"/>
          <w:color w:val="000000" w:themeColor="text1"/>
          <w:shd w:val="clear" w:color="auto" w:fill="FFFFFF"/>
        </w:rPr>
        <w:t xml:space="preserve"> </w:t>
      </w:r>
      <w:r w:rsidR="00EA4842" w:rsidRPr="001B1A91">
        <w:rPr>
          <w:rFonts w:ascii="Book Antiqua" w:hAnsi="Book Antiqua" w:cs="Book Antiqua" w:hint="eastAsia"/>
          <w:color w:val="000000" w:themeColor="text1"/>
          <w:shd w:val="clear" w:color="auto" w:fill="FFFFFF"/>
          <w:lang w:eastAsia="zh-CN"/>
        </w:rPr>
        <w:t>a</w:t>
      </w:r>
      <w:r w:rsidRPr="001B1A91">
        <w:rPr>
          <w:rFonts w:ascii="Book Antiqua" w:eastAsia="Book Antiqua" w:hAnsi="Book Antiqua" w:cs="Book Antiqua"/>
          <w:color w:val="000000" w:themeColor="text1"/>
          <w:shd w:val="clear" w:color="auto" w:fill="FFFFFF"/>
        </w:rPr>
        <w:t>ll authors have read and approve</w:t>
      </w:r>
      <w:r w:rsidR="00363CE3" w:rsidRPr="001B1A91">
        <w:rPr>
          <w:rFonts w:ascii="Book Antiqua" w:eastAsia="Book Antiqua" w:hAnsi="Book Antiqua" w:cs="Book Antiqua"/>
          <w:color w:val="000000" w:themeColor="text1"/>
          <w:shd w:val="clear" w:color="auto" w:fill="FFFFFF"/>
        </w:rPr>
        <w:t>d</w:t>
      </w:r>
      <w:r w:rsidRPr="001B1A91">
        <w:rPr>
          <w:rFonts w:ascii="Book Antiqua" w:eastAsia="Book Antiqua" w:hAnsi="Book Antiqua" w:cs="Book Antiqua"/>
          <w:color w:val="000000" w:themeColor="text1"/>
          <w:shd w:val="clear" w:color="auto" w:fill="FFFFFF"/>
        </w:rPr>
        <w:t xml:space="preserve"> the final manuscript.</w:t>
      </w:r>
    </w:p>
    <w:p w14:paraId="73DA3F56" w14:textId="77777777" w:rsidR="00A77B3E" w:rsidRPr="001B1A91" w:rsidRDefault="00A77B3E">
      <w:pPr>
        <w:spacing w:line="360" w:lineRule="auto"/>
        <w:jc w:val="both"/>
        <w:rPr>
          <w:color w:val="000000" w:themeColor="text1"/>
        </w:rPr>
      </w:pPr>
    </w:p>
    <w:p w14:paraId="16BCCAF1" w14:textId="1F5D5450" w:rsidR="00A77B3E" w:rsidRPr="001B1A91" w:rsidRDefault="00C33B37">
      <w:pPr>
        <w:spacing w:line="360" w:lineRule="auto"/>
        <w:jc w:val="both"/>
        <w:rPr>
          <w:color w:val="000000" w:themeColor="text1"/>
        </w:rPr>
      </w:pPr>
      <w:r w:rsidRPr="001B1A91">
        <w:rPr>
          <w:rFonts w:ascii="Book Antiqua" w:eastAsia="Book Antiqua" w:hAnsi="Book Antiqua" w:cs="Book Antiqua"/>
          <w:b/>
          <w:bCs/>
          <w:color w:val="000000" w:themeColor="text1"/>
        </w:rPr>
        <w:t xml:space="preserve">Corresponding author: </w:t>
      </w:r>
      <w:proofErr w:type="spellStart"/>
      <w:r w:rsidRPr="001B1A91">
        <w:rPr>
          <w:rFonts w:ascii="Book Antiqua" w:eastAsia="Book Antiqua" w:hAnsi="Book Antiqua" w:cs="Book Antiqua"/>
          <w:b/>
          <w:bCs/>
          <w:color w:val="000000" w:themeColor="text1"/>
        </w:rPr>
        <w:t>Thibaud</w:t>
      </w:r>
      <w:proofErr w:type="spellEnd"/>
      <w:r w:rsidRPr="001B1A91">
        <w:rPr>
          <w:rFonts w:ascii="Book Antiqua" w:eastAsia="Book Antiqua" w:hAnsi="Book Antiqua" w:cs="Book Antiqua"/>
          <w:b/>
          <w:bCs/>
          <w:color w:val="000000" w:themeColor="text1"/>
        </w:rPr>
        <w:t xml:space="preserve"> </w:t>
      </w:r>
      <w:proofErr w:type="spellStart"/>
      <w:r w:rsidRPr="001B1A91">
        <w:rPr>
          <w:rFonts w:ascii="Book Antiqua" w:eastAsia="Book Antiqua" w:hAnsi="Book Antiqua" w:cs="Book Antiqua"/>
          <w:b/>
          <w:bCs/>
          <w:color w:val="000000" w:themeColor="text1"/>
        </w:rPr>
        <w:t>Ko</w:t>
      </w:r>
      <w:r w:rsidR="0058144B" w:rsidRPr="001B1A91">
        <w:rPr>
          <w:rFonts w:ascii="Book Antiqua" w:eastAsia="Book Antiqua" w:hAnsi="Book Antiqua" w:cs="Book Antiqua"/>
          <w:b/>
          <w:bCs/>
          <w:color w:val="000000" w:themeColor="text1"/>
        </w:rPr>
        <w:t>e</w:t>
      </w:r>
      <w:r w:rsidRPr="001B1A91">
        <w:rPr>
          <w:rFonts w:ascii="Book Antiqua" w:eastAsia="Book Antiqua" w:hAnsi="Book Antiqua" w:cs="Book Antiqua"/>
          <w:b/>
          <w:bCs/>
          <w:color w:val="000000" w:themeColor="text1"/>
        </w:rPr>
        <w:t>ssler</w:t>
      </w:r>
      <w:proofErr w:type="spellEnd"/>
      <w:r w:rsidRPr="001B1A91">
        <w:rPr>
          <w:rFonts w:ascii="Book Antiqua" w:eastAsia="Book Antiqua" w:hAnsi="Book Antiqua" w:cs="Book Antiqua"/>
          <w:b/>
          <w:bCs/>
          <w:color w:val="000000" w:themeColor="text1"/>
        </w:rPr>
        <w:t>, MD</w:t>
      </w:r>
      <w:r w:rsidR="00086F74" w:rsidRPr="001B1A91">
        <w:rPr>
          <w:rFonts w:ascii="Book Antiqua" w:eastAsia="Book Antiqua" w:hAnsi="Book Antiqua" w:cs="Book Antiqua"/>
          <w:b/>
          <w:bCs/>
          <w:color w:val="000000" w:themeColor="text1"/>
        </w:rPr>
        <w:t xml:space="preserve"> PhD</w:t>
      </w:r>
      <w:r w:rsidRPr="001B1A91">
        <w:rPr>
          <w:rFonts w:ascii="Book Antiqua" w:eastAsia="Book Antiqua" w:hAnsi="Book Antiqua" w:cs="Book Antiqua"/>
          <w:b/>
          <w:bCs/>
          <w:color w:val="000000" w:themeColor="text1"/>
        </w:rPr>
        <w:t xml:space="preserve">, Chief Doctor, Doctor, </w:t>
      </w:r>
      <w:r w:rsidRPr="001B1A91">
        <w:rPr>
          <w:rFonts w:ascii="Book Antiqua" w:eastAsia="Book Antiqua" w:hAnsi="Book Antiqua" w:cs="Book Antiqua"/>
          <w:color w:val="000000" w:themeColor="text1"/>
        </w:rPr>
        <w:t xml:space="preserve">Department of Oncology, University Hospital of Geneva (HUG), rue Gabrielle </w:t>
      </w:r>
      <w:proofErr w:type="spellStart"/>
      <w:r w:rsidRPr="001B1A91">
        <w:rPr>
          <w:rFonts w:ascii="Book Antiqua" w:eastAsia="Book Antiqua" w:hAnsi="Book Antiqua" w:cs="Book Antiqua"/>
          <w:color w:val="000000" w:themeColor="text1"/>
        </w:rPr>
        <w:t>Perret-Gentil</w:t>
      </w:r>
      <w:proofErr w:type="spellEnd"/>
      <w:r w:rsidRPr="001B1A91">
        <w:rPr>
          <w:rFonts w:ascii="Book Antiqua" w:eastAsia="Book Antiqua" w:hAnsi="Book Antiqua" w:cs="Book Antiqua"/>
          <w:color w:val="000000" w:themeColor="text1"/>
        </w:rPr>
        <w:t xml:space="preserve"> 4, 1211, Genève 1205, Switzerland. thibaud.kossler@hcuge.ch</w:t>
      </w:r>
    </w:p>
    <w:p w14:paraId="63C24D66" w14:textId="77777777" w:rsidR="00A77B3E" w:rsidRPr="001B1A91" w:rsidRDefault="00A77B3E">
      <w:pPr>
        <w:spacing w:line="360" w:lineRule="auto"/>
        <w:jc w:val="both"/>
        <w:rPr>
          <w:color w:val="000000" w:themeColor="text1"/>
        </w:rPr>
      </w:pPr>
    </w:p>
    <w:p w14:paraId="302037B2"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bCs/>
          <w:color w:val="000000" w:themeColor="text1"/>
        </w:rPr>
        <w:t xml:space="preserve">Received: </w:t>
      </w:r>
      <w:r w:rsidRPr="001B1A91">
        <w:rPr>
          <w:rFonts w:ascii="Book Antiqua" w:eastAsia="Book Antiqua" w:hAnsi="Book Antiqua" w:cs="Book Antiqua"/>
          <w:color w:val="000000" w:themeColor="text1"/>
        </w:rPr>
        <w:t>January 28, 2021</w:t>
      </w:r>
    </w:p>
    <w:p w14:paraId="5F0561E2"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bCs/>
          <w:color w:val="000000" w:themeColor="text1"/>
        </w:rPr>
        <w:t xml:space="preserve">Revised: </w:t>
      </w:r>
      <w:r w:rsidRPr="001B1A91">
        <w:rPr>
          <w:rFonts w:ascii="Book Antiqua" w:eastAsia="Book Antiqua" w:hAnsi="Book Antiqua" w:cs="Book Antiqua"/>
          <w:color w:val="000000" w:themeColor="text1"/>
        </w:rPr>
        <w:t>April 11, 2021</w:t>
      </w:r>
    </w:p>
    <w:p w14:paraId="6C88FA1C" w14:textId="037C7A8F" w:rsidR="00A77B3E" w:rsidRPr="001B1A91" w:rsidRDefault="00C33B37">
      <w:pPr>
        <w:spacing w:line="360" w:lineRule="auto"/>
        <w:jc w:val="both"/>
        <w:rPr>
          <w:color w:val="000000" w:themeColor="text1"/>
        </w:rPr>
      </w:pPr>
      <w:r w:rsidRPr="001B1A91">
        <w:rPr>
          <w:rFonts w:ascii="Book Antiqua" w:eastAsia="Book Antiqua" w:hAnsi="Book Antiqua" w:cs="Book Antiqua"/>
          <w:b/>
          <w:bCs/>
          <w:color w:val="000000" w:themeColor="text1"/>
        </w:rPr>
        <w:t xml:space="preserve">Accepted: </w:t>
      </w:r>
      <w:r w:rsidR="008F7C61" w:rsidRPr="001B1A91">
        <w:rPr>
          <w:rFonts w:ascii="Book Antiqua" w:eastAsia="Book Antiqua" w:hAnsi="Book Antiqua" w:cs="Book Antiqua"/>
          <w:bCs/>
          <w:color w:val="000000" w:themeColor="text1"/>
        </w:rPr>
        <w:t>July 5, 2021</w:t>
      </w:r>
    </w:p>
    <w:p w14:paraId="5DEFEA4C" w14:textId="714BE8DD" w:rsidR="00A77B3E" w:rsidRPr="001B1A91" w:rsidRDefault="00C33B37">
      <w:pPr>
        <w:spacing w:line="360" w:lineRule="auto"/>
        <w:jc w:val="both"/>
        <w:rPr>
          <w:color w:val="000000" w:themeColor="text1"/>
        </w:rPr>
      </w:pPr>
      <w:r w:rsidRPr="001B1A91">
        <w:rPr>
          <w:rFonts w:ascii="Book Antiqua" w:eastAsia="Book Antiqua" w:hAnsi="Book Antiqua" w:cs="Book Antiqua"/>
          <w:b/>
          <w:bCs/>
          <w:color w:val="000000" w:themeColor="text1"/>
        </w:rPr>
        <w:t xml:space="preserve">Published online: </w:t>
      </w:r>
      <w:r w:rsidR="00F60DB3" w:rsidRPr="001B1A91">
        <w:rPr>
          <w:rFonts w:ascii="Book Antiqua" w:hAnsi="Book Antiqua"/>
          <w:color w:val="000000" w:themeColor="text1"/>
          <w:shd w:val="clear" w:color="auto" w:fill="FFFFFF"/>
        </w:rPr>
        <w:t>July 28</w:t>
      </w:r>
      <w:r w:rsidR="00F60DB3" w:rsidRPr="001B1A91">
        <w:rPr>
          <w:rFonts w:ascii="Book Antiqua" w:hAnsi="Book Antiqua" w:hint="eastAsia"/>
          <w:color w:val="000000" w:themeColor="text1"/>
          <w:shd w:val="clear" w:color="auto" w:fill="FFFFFF"/>
          <w:lang w:eastAsia="zh-CN"/>
        </w:rPr>
        <w:t>, 2021</w:t>
      </w:r>
    </w:p>
    <w:p w14:paraId="57FC55A0" w14:textId="77777777" w:rsidR="00A77B3E" w:rsidRPr="001B1A91" w:rsidRDefault="00A77B3E">
      <w:pPr>
        <w:spacing w:line="360" w:lineRule="auto"/>
        <w:jc w:val="both"/>
        <w:rPr>
          <w:color w:val="000000" w:themeColor="text1"/>
        </w:rPr>
        <w:sectPr w:rsidR="00A77B3E" w:rsidRPr="001B1A91">
          <w:footerReference w:type="default" r:id="rId8"/>
          <w:pgSz w:w="12240" w:h="15840"/>
          <w:pgMar w:top="1440" w:right="1440" w:bottom="1440" w:left="1440" w:header="720" w:footer="720" w:gutter="0"/>
          <w:cols w:space="720"/>
          <w:docGrid w:linePitch="360"/>
        </w:sectPr>
      </w:pPr>
    </w:p>
    <w:p w14:paraId="066DCA2C"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lastRenderedPageBreak/>
        <w:t>Abstract</w:t>
      </w:r>
    </w:p>
    <w:p w14:paraId="3CF1B4CE" w14:textId="0DDF0DDE" w:rsidR="00A77B3E" w:rsidRPr="001B1A91" w:rsidRDefault="00363CE3">
      <w:pPr>
        <w:spacing w:line="360" w:lineRule="auto"/>
        <w:jc w:val="both"/>
        <w:rPr>
          <w:color w:val="000000" w:themeColor="text1"/>
        </w:rPr>
      </w:pPr>
      <w:r w:rsidRPr="001B1A91">
        <w:rPr>
          <w:rFonts w:ascii="Book Antiqua" w:eastAsia="Book Antiqua" w:hAnsi="Book Antiqua" w:cs="Book Antiqua"/>
          <w:color w:val="000000" w:themeColor="text1"/>
        </w:rPr>
        <w:t>G</w:t>
      </w:r>
      <w:r w:rsidR="00C33B37" w:rsidRPr="001B1A91">
        <w:rPr>
          <w:rFonts w:ascii="Book Antiqua" w:eastAsia="Book Antiqua" w:hAnsi="Book Antiqua" w:cs="Book Antiqua"/>
          <w:color w:val="000000" w:themeColor="text1"/>
        </w:rPr>
        <w:t xml:space="preserve">astrointestinal cancers occur in a total of eight different locations, each of them with </w:t>
      </w:r>
      <w:r w:rsidRPr="001B1A91">
        <w:rPr>
          <w:rFonts w:ascii="Book Antiqua" w:eastAsia="Book Antiqua" w:hAnsi="Book Antiqua" w:cs="Book Antiqua"/>
          <w:color w:val="000000" w:themeColor="text1"/>
        </w:rPr>
        <w:t xml:space="preserve">a </w:t>
      </w:r>
      <w:r w:rsidR="00C33B37" w:rsidRPr="001B1A91">
        <w:rPr>
          <w:rFonts w:ascii="Book Antiqua" w:eastAsia="Book Antiqua" w:hAnsi="Book Antiqua" w:cs="Book Antiqua"/>
          <w:color w:val="000000" w:themeColor="text1"/>
        </w:rPr>
        <w:t xml:space="preserve">different standard of care. This article is not an exhaustive review of what has been published in 2020. We have concentrated on the thirteen phase III randomized studies that are practice-changing. All these studies are oral presentations which have been given in one of the four major oncology congresses, namely American Society of Clinical Oncology (ASCO), ASCO gastrointestinal (GI), European Society of Medical Oncology (ESMO) and ESMO-GI. We </w:t>
      </w:r>
      <w:r w:rsidRPr="001B1A91">
        <w:rPr>
          <w:rFonts w:ascii="Book Antiqua" w:eastAsia="Book Antiqua" w:hAnsi="Book Antiqua" w:cs="Book Antiqua"/>
          <w:color w:val="000000" w:themeColor="text1"/>
        </w:rPr>
        <w:t>provide</w:t>
      </w:r>
      <w:r w:rsidR="00C33B37" w:rsidRPr="001B1A91">
        <w:rPr>
          <w:rFonts w:ascii="Book Antiqua" w:eastAsia="Book Antiqua" w:hAnsi="Book Antiqua" w:cs="Book Antiqua"/>
          <w:color w:val="000000" w:themeColor="text1"/>
        </w:rPr>
        <w:t xml:space="preserve"> a concise view of these major trials and their main outcomes, a</w:t>
      </w:r>
      <w:r w:rsidRPr="001B1A91">
        <w:rPr>
          <w:rFonts w:ascii="Book Antiqua" w:eastAsia="Book Antiqua" w:hAnsi="Book Antiqua" w:cs="Book Antiqua"/>
          <w:color w:val="000000" w:themeColor="text1"/>
        </w:rPr>
        <w:t>nd</w:t>
      </w:r>
      <w:r w:rsidR="00C33B37" w:rsidRPr="001B1A91">
        <w:rPr>
          <w:rFonts w:ascii="Book Antiqua" w:eastAsia="Book Antiqua" w:hAnsi="Book Antiqua" w:cs="Book Antiqua"/>
          <w:color w:val="000000" w:themeColor="text1"/>
        </w:rPr>
        <w:t xml:space="preserve"> put these results into context.</w:t>
      </w:r>
    </w:p>
    <w:p w14:paraId="1FB20CDE" w14:textId="77777777" w:rsidR="00A77B3E" w:rsidRPr="001B1A91" w:rsidRDefault="00A77B3E">
      <w:pPr>
        <w:spacing w:line="360" w:lineRule="auto"/>
        <w:jc w:val="both"/>
        <w:rPr>
          <w:color w:val="000000" w:themeColor="text1"/>
        </w:rPr>
      </w:pPr>
    </w:p>
    <w:p w14:paraId="0CA465D0" w14:textId="77777777" w:rsidR="00A77B3E" w:rsidRPr="001B1A91" w:rsidRDefault="00C33B37">
      <w:pPr>
        <w:spacing w:line="360" w:lineRule="auto"/>
        <w:jc w:val="both"/>
        <w:rPr>
          <w:color w:val="000000" w:themeColor="text1"/>
          <w:lang w:eastAsia="zh-CN"/>
        </w:rPr>
      </w:pPr>
      <w:r w:rsidRPr="001B1A91">
        <w:rPr>
          <w:rFonts w:ascii="Book Antiqua" w:eastAsia="Book Antiqua" w:hAnsi="Book Antiqua" w:cs="Book Antiqua"/>
          <w:b/>
          <w:bCs/>
          <w:color w:val="000000" w:themeColor="text1"/>
        </w:rPr>
        <w:t xml:space="preserve">Key Words: </w:t>
      </w:r>
      <w:r w:rsidR="00EA4842" w:rsidRPr="001B1A91">
        <w:rPr>
          <w:rFonts w:ascii="Book Antiqua" w:hAnsi="Book Antiqua" w:cs="Book Antiqua" w:hint="eastAsia"/>
          <w:color w:val="000000" w:themeColor="text1"/>
          <w:lang w:eastAsia="zh-CN"/>
        </w:rPr>
        <w:t>P</w:t>
      </w:r>
      <w:r w:rsidRPr="001B1A91">
        <w:rPr>
          <w:rFonts w:ascii="Book Antiqua" w:eastAsia="Book Antiqua" w:hAnsi="Book Antiqua" w:cs="Book Antiqua"/>
          <w:color w:val="000000" w:themeColor="text1"/>
        </w:rPr>
        <w:t xml:space="preserve">ractice changing trials; </w:t>
      </w:r>
      <w:r w:rsidR="00EA4842" w:rsidRPr="001B1A91">
        <w:rPr>
          <w:rFonts w:ascii="Book Antiqua" w:hAnsi="Book Antiqua" w:cs="Book Antiqua" w:hint="eastAsia"/>
          <w:color w:val="000000" w:themeColor="text1"/>
          <w:lang w:eastAsia="zh-CN"/>
        </w:rPr>
        <w:t>I</w:t>
      </w:r>
      <w:r w:rsidRPr="001B1A91">
        <w:rPr>
          <w:rFonts w:ascii="Book Antiqua" w:eastAsia="Book Antiqua" w:hAnsi="Book Antiqua" w:cs="Book Antiqua"/>
          <w:color w:val="000000" w:themeColor="text1"/>
        </w:rPr>
        <w:t>mmunotherapy</w:t>
      </w:r>
      <w:r w:rsidR="00EA4842" w:rsidRPr="001B1A91">
        <w:rPr>
          <w:rFonts w:ascii="Book Antiqua" w:hAnsi="Book Antiqua" w:cs="Book Antiqua" w:hint="eastAsia"/>
          <w:color w:val="000000" w:themeColor="text1"/>
          <w:lang w:eastAsia="zh-CN"/>
        </w:rPr>
        <w:t>;</w:t>
      </w:r>
      <w:r w:rsidRPr="001B1A91">
        <w:rPr>
          <w:rFonts w:ascii="Book Antiqua" w:eastAsia="Book Antiqua" w:hAnsi="Book Antiqua" w:cs="Book Antiqua"/>
          <w:color w:val="000000" w:themeColor="text1"/>
        </w:rPr>
        <w:t xml:space="preserve"> </w:t>
      </w:r>
      <w:r w:rsidR="00EA4842" w:rsidRPr="001B1A91">
        <w:rPr>
          <w:rFonts w:ascii="Book Antiqua" w:hAnsi="Book Antiqua" w:cs="Book Antiqua" w:hint="eastAsia"/>
          <w:color w:val="000000" w:themeColor="text1"/>
          <w:lang w:eastAsia="zh-CN"/>
        </w:rPr>
        <w:t>G</w:t>
      </w:r>
      <w:r w:rsidRPr="001B1A91">
        <w:rPr>
          <w:rFonts w:ascii="Book Antiqua" w:eastAsia="Book Antiqua" w:hAnsi="Book Antiqua" w:cs="Book Antiqua"/>
          <w:color w:val="000000" w:themeColor="text1"/>
        </w:rPr>
        <w:t>astrointestinal cancers</w:t>
      </w:r>
      <w:r w:rsidR="00EA4842" w:rsidRPr="001B1A91">
        <w:rPr>
          <w:rFonts w:ascii="Book Antiqua" w:hAnsi="Book Antiqua" w:cs="Book Antiqua" w:hint="eastAsia"/>
          <w:color w:val="000000" w:themeColor="text1"/>
          <w:lang w:eastAsia="zh-CN"/>
        </w:rPr>
        <w:t xml:space="preserve">; </w:t>
      </w:r>
      <w:r w:rsidR="00EA4842" w:rsidRPr="001B1A91">
        <w:rPr>
          <w:rFonts w:ascii="Book Antiqua" w:eastAsia="Book Antiqua" w:hAnsi="Book Antiqua" w:cs="Book Antiqua"/>
          <w:color w:val="000000" w:themeColor="text1"/>
        </w:rPr>
        <w:t>Gastrointestinal</w:t>
      </w:r>
      <w:r w:rsidR="00EA4842" w:rsidRPr="001B1A91">
        <w:rPr>
          <w:rFonts w:ascii="Book Antiqua" w:hAnsi="Book Antiqua" w:cs="Book Antiqua" w:hint="eastAsia"/>
          <w:color w:val="000000" w:themeColor="text1"/>
          <w:lang w:eastAsia="zh-CN"/>
        </w:rPr>
        <w:t xml:space="preserve">; </w:t>
      </w:r>
      <w:r w:rsidR="00985F7D" w:rsidRPr="001B1A91">
        <w:rPr>
          <w:rFonts w:ascii="Book Antiqua" w:hAnsi="Book Antiqua" w:cs="Book Antiqua" w:hint="eastAsia"/>
          <w:color w:val="000000" w:themeColor="text1"/>
          <w:lang w:eastAsia="zh-CN"/>
        </w:rPr>
        <w:t>G</w:t>
      </w:r>
      <w:r w:rsidR="00985F7D" w:rsidRPr="001B1A91">
        <w:rPr>
          <w:rFonts w:ascii="Book Antiqua" w:eastAsia="Book Antiqua" w:hAnsi="Book Antiqua" w:cs="Book Antiqua"/>
          <w:color w:val="000000" w:themeColor="text1"/>
        </w:rPr>
        <w:t>astric cancer</w:t>
      </w:r>
    </w:p>
    <w:p w14:paraId="19E282C7" w14:textId="77777777" w:rsidR="00A77B3E" w:rsidRPr="001B1A91" w:rsidRDefault="00A77B3E">
      <w:pPr>
        <w:spacing w:line="360" w:lineRule="auto"/>
        <w:jc w:val="both"/>
        <w:rPr>
          <w:rFonts w:hint="eastAsia"/>
          <w:color w:val="000000" w:themeColor="text1"/>
          <w:lang w:eastAsia="zh-CN"/>
        </w:rPr>
      </w:pPr>
    </w:p>
    <w:p w14:paraId="0870FA47" w14:textId="77777777" w:rsidR="001B1A91" w:rsidRPr="001B1A91" w:rsidRDefault="001B1A91" w:rsidP="001B1A91">
      <w:pPr>
        <w:spacing w:line="360" w:lineRule="auto"/>
        <w:jc w:val="both"/>
        <w:rPr>
          <w:rFonts w:ascii="Book Antiqua" w:eastAsia="Book Antiqua" w:hAnsi="Book Antiqua" w:cs="Book Antiqua"/>
          <w:color w:val="000000" w:themeColor="text1"/>
        </w:rPr>
      </w:pPr>
      <w:proofErr w:type="gramStart"/>
      <w:r w:rsidRPr="001B1A91">
        <w:rPr>
          <w:rFonts w:ascii="Book Antiqua" w:eastAsia="Book Antiqua" w:hAnsi="Book Antiqua" w:cs="Book Antiqua"/>
          <w:b/>
          <w:color w:val="000000" w:themeColor="text1"/>
        </w:rPr>
        <w:t>©The</w:t>
      </w:r>
      <w:r w:rsidRPr="001B1A91">
        <w:rPr>
          <w:rFonts w:ascii="Book Antiqua" w:eastAsia="Book Antiqua" w:hAnsi="Book Antiqua" w:cs="Book Antiqua"/>
          <w:color w:val="000000" w:themeColor="text1"/>
        </w:rPr>
        <w:t xml:space="preserve"> </w:t>
      </w:r>
      <w:r w:rsidRPr="001B1A91">
        <w:rPr>
          <w:rFonts w:ascii="Book Antiqua" w:eastAsia="Book Antiqua" w:hAnsi="Book Antiqua" w:cs="Book Antiqua"/>
          <w:b/>
          <w:color w:val="000000" w:themeColor="text1"/>
        </w:rPr>
        <w:t>Author(s) 2021.</w:t>
      </w:r>
      <w:proofErr w:type="gramEnd"/>
      <w:r w:rsidRPr="001B1A91">
        <w:rPr>
          <w:rFonts w:ascii="Book Antiqua" w:eastAsia="Book Antiqua" w:hAnsi="Book Antiqua" w:cs="Book Antiqua"/>
          <w:b/>
          <w:color w:val="000000" w:themeColor="text1"/>
        </w:rPr>
        <w:t xml:space="preserve"> </w:t>
      </w:r>
      <w:proofErr w:type="gramStart"/>
      <w:r w:rsidRPr="001B1A91">
        <w:rPr>
          <w:rFonts w:ascii="Book Antiqua" w:eastAsia="Book Antiqua" w:hAnsi="Book Antiqua" w:cs="Book Antiqua"/>
          <w:color w:val="000000" w:themeColor="text1"/>
        </w:rPr>
        <w:t xml:space="preserve">Published by </w:t>
      </w:r>
      <w:proofErr w:type="spellStart"/>
      <w:r w:rsidRPr="001B1A91">
        <w:rPr>
          <w:rFonts w:ascii="Book Antiqua" w:eastAsia="Book Antiqua" w:hAnsi="Book Antiqua" w:cs="Book Antiqua"/>
          <w:color w:val="000000" w:themeColor="text1"/>
        </w:rPr>
        <w:t>Baishideng</w:t>
      </w:r>
      <w:proofErr w:type="spellEnd"/>
      <w:r w:rsidRPr="001B1A91">
        <w:rPr>
          <w:rFonts w:ascii="Book Antiqua" w:eastAsia="Book Antiqua" w:hAnsi="Book Antiqua" w:cs="Book Antiqua"/>
          <w:color w:val="000000" w:themeColor="text1"/>
        </w:rPr>
        <w:t xml:space="preserve"> Publishing Group Inc.</w:t>
      </w:r>
      <w:proofErr w:type="gramEnd"/>
      <w:r w:rsidRPr="001B1A91">
        <w:rPr>
          <w:rFonts w:ascii="Book Antiqua" w:eastAsia="Book Antiqua" w:hAnsi="Book Antiqua" w:cs="Book Antiqua"/>
          <w:color w:val="000000" w:themeColor="text1"/>
        </w:rPr>
        <w:t xml:space="preserve"> All rights reserved. </w:t>
      </w:r>
    </w:p>
    <w:p w14:paraId="380FA234" w14:textId="77777777" w:rsidR="001B1A91" w:rsidRPr="001B1A91" w:rsidRDefault="001B1A91">
      <w:pPr>
        <w:spacing w:line="360" w:lineRule="auto"/>
        <w:jc w:val="both"/>
        <w:rPr>
          <w:rFonts w:hint="eastAsia"/>
          <w:color w:val="000000" w:themeColor="text1"/>
          <w:lang w:eastAsia="zh-CN"/>
        </w:rPr>
      </w:pPr>
    </w:p>
    <w:p w14:paraId="4E1DABDE" w14:textId="3603A7EB" w:rsidR="001B1A91" w:rsidRPr="001B1A91" w:rsidRDefault="001B1A91">
      <w:pPr>
        <w:spacing w:line="360" w:lineRule="auto"/>
        <w:jc w:val="both"/>
        <w:rPr>
          <w:rFonts w:ascii="Book Antiqua" w:hAnsi="Book Antiqua" w:cs="Book Antiqua" w:hint="eastAsia"/>
          <w:color w:val="000000" w:themeColor="text1"/>
          <w:lang w:eastAsia="zh-CN"/>
        </w:rPr>
      </w:pPr>
      <w:r w:rsidRPr="001B1A91">
        <w:rPr>
          <w:rFonts w:ascii="Book Antiqua" w:hAnsi="Book Antiqua" w:cs="Book Antiqua" w:hint="eastAsia"/>
          <w:b/>
          <w:color w:val="000000" w:themeColor="text1"/>
          <w:lang w:eastAsia="zh-CN"/>
        </w:rPr>
        <w:t xml:space="preserve">Citation: </w:t>
      </w:r>
      <w:proofErr w:type="spellStart"/>
      <w:r w:rsidR="00C33B37" w:rsidRPr="001B1A91">
        <w:rPr>
          <w:rFonts w:ascii="Book Antiqua" w:eastAsia="Book Antiqua" w:hAnsi="Book Antiqua" w:cs="Book Antiqua"/>
          <w:color w:val="000000" w:themeColor="text1"/>
        </w:rPr>
        <w:t>Bordry</w:t>
      </w:r>
      <w:proofErr w:type="spellEnd"/>
      <w:r w:rsidR="00C33B37" w:rsidRPr="001B1A91">
        <w:rPr>
          <w:rFonts w:ascii="Book Antiqua" w:eastAsia="Book Antiqua" w:hAnsi="Book Antiqua" w:cs="Book Antiqua"/>
          <w:color w:val="000000" w:themeColor="text1"/>
        </w:rPr>
        <w:t xml:space="preserve"> N, </w:t>
      </w:r>
      <w:proofErr w:type="spellStart"/>
      <w:r w:rsidR="00C33B37" w:rsidRPr="001B1A91">
        <w:rPr>
          <w:rFonts w:ascii="Book Antiqua" w:eastAsia="Book Antiqua" w:hAnsi="Book Antiqua" w:cs="Book Antiqua"/>
          <w:color w:val="000000" w:themeColor="text1"/>
        </w:rPr>
        <w:t>Astaras</w:t>
      </w:r>
      <w:proofErr w:type="spellEnd"/>
      <w:r w:rsidR="00C33B37" w:rsidRPr="001B1A91">
        <w:rPr>
          <w:rFonts w:ascii="Book Antiqua" w:eastAsia="Book Antiqua" w:hAnsi="Book Antiqua" w:cs="Book Antiqua"/>
          <w:color w:val="000000" w:themeColor="text1"/>
        </w:rPr>
        <w:t xml:space="preserve"> C, </w:t>
      </w:r>
      <w:proofErr w:type="spellStart"/>
      <w:r w:rsidR="00C33B37" w:rsidRPr="001B1A91">
        <w:rPr>
          <w:rFonts w:ascii="Book Antiqua" w:eastAsia="Book Antiqua" w:hAnsi="Book Antiqua" w:cs="Book Antiqua"/>
          <w:color w:val="000000" w:themeColor="text1"/>
        </w:rPr>
        <w:t>Ongaro</w:t>
      </w:r>
      <w:proofErr w:type="spellEnd"/>
      <w:r w:rsidR="00C33B37" w:rsidRPr="001B1A91">
        <w:rPr>
          <w:rFonts w:ascii="Book Antiqua" w:eastAsia="Book Antiqua" w:hAnsi="Book Antiqua" w:cs="Book Antiqua"/>
          <w:color w:val="000000" w:themeColor="text1"/>
        </w:rPr>
        <w:t xml:space="preserve"> M, </w:t>
      </w:r>
      <w:proofErr w:type="spellStart"/>
      <w:r w:rsidR="00C33B37" w:rsidRPr="001B1A91">
        <w:rPr>
          <w:rFonts w:ascii="Book Antiqua" w:eastAsia="Book Antiqua" w:hAnsi="Book Antiqua" w:cs="Book Antiqua"/>
          <w:color w:val="000000" w:themeColor="text1"/>
        </w:rPr>
        <w:t>Goossens</w:t>
      </w:r>
      <w:proofErr w:type="spellEnd"/>
      <w:r w:rsidR="00C33B37" w:rsidRPr="001B1A91">
        <w:rPr>
          <w:rFonts w:ascii="Book Antiqua" w:eastAsia="Book Antiqua" w:hAnsi="Book Antiqua" w:cs="Book Antiqua"/>
          <w:color w:val="000000" w:themeColor="text1"/>
        </w:rPr>
        <w:t xml:space="preserve"> N, </w:t>
      </w:r>
      <w:proofErr w:type="spellStart"/>
      <w:r w:rsidR="00C33B37" w:rsidRPr="001B1A91">
        <w:rPr>
          <w:rFonts w:ascii="Book Antiqua" w:eastAsia="Book Antiqua" w:hAnsi="Book Antiqua" w:cs="Book Antiqua"/>
          <w:color w:val="000000" w:themeColor="text1"/>
        </w:rPr>
        <w:t>Frossard</w:t>
      </w:r>
      <w:proofErr w:type="spellEnd"/>
      <w:r w:rsidR="00C33B37" w:rsidRPr="001B1A91">
        <w:rPr>
          <w:rFonts w:ascii="Book Antiqua" w:eastAsia="Book Antiqua" w:hAnsi="Book Antiqua" w:cs="Book Antiqua"/>
          <w:color w:val="000000" w:themeColor="text1"/>
        </w:rPr>
        <w:t xml:space="preserve"> JL, </w:t>
      </w:r>
      <w:proofErr w:type="spellStart"/>
      <w:r w:rsidR="00C33B37" w:rsidRPr="001B1A91">
        <w:rPr>
          <w:rFonts w:ascii="Book Antiqua" w:eastAsia="Book Antiqua" w:hAnsi="Book Antiqua" w:cs="Book Antiqua"/>
          <w:color w:val="000000" w:themeColor="text1"/>
        </w:rPr>
        <w:t>Ko</w:t>
      </w:r>
      <w:r w:rsidR="0058144B" w:rsidRPr="001B1A91">
        <w:rPr>
          <w:rFonts w:ascii="Book Antiqua" w:eastAsia="Book Antiqua" w:hAnsi="Book Antiqua" w:cs="Book Antiqua"/>
          <w:color w:val="000000" w:themeColor="text1"/>
        </w:rPr>
        <w:t>e</w:t>
      </w:r>
      <w:r w:rsidR="00C33B37" w:rsidRPr="001B1A91">
        <w:rPr>
          <w:rFonts w:ascii="Book Antiqua" w:eastAsia="Book Antiqua" w:hAnsi="Book Antiqua" w:cs="Book Antiqua"/>
          <w:color w:val="000000" w:themeColor="text1"/>
        </w:rPr>
        <w:t>ssler</w:t>
      </w:r>
      <w:proofErr w:type="spellEnd"/>
      <w:r w:rsidR="00C33B37" w:rsidRPr="001B1A91">
        <w:rPr>
          <w:rFonts w:ascii="Book Antiqua" w:eastAsia="Book Antiqua" w:hAnsi="Book Antiqua" w:cs="Book Antiqua"/>
          <w:color w:val="000000" w:themeColor="text1"/>
        </w:rPr>
        <w:t xml:space="preserve"> T. Recent advances in gastrointestinal cancers. </w:t>
      </w:r>
      <w:r w:rsidR="00C33B37" w:rsidRPr="001B1A91">
        <w:rPr>
          <w:rFonts w:ascii="Book Antiqua" w:eastAsia="Book Antiqua" w:hAnsi="Book Antiqua" w:cs="Book Antiqua"/>
          <w:i/>
          <w:iCs/>
          <w:color w:val="000000" w:themeColor="text1"/>
        </w:rPr>
        <w:t xml:space="preserve">World J </w:t>
      </w:r>
      <w:proofErr w:type="spellStart"/>
      <w:r w:rsidR="00C33B37" w:rsidRPr="001B1A91">
        <w:rPr>
          <w:rFonts w:ascii="Book Antiqua" w:eastAsia="Book Antiqua" w:hAnsi="Book Antiqua" w:cs="Book Antiqua"/>
          <w:i/>
          <w:iCs/>
          <w:color w:val="000000" w:themeColor="text1"/>
        </w:rPr>
        <w:t>Gastroenterol</w:t>
      </w:r>
      <w:proofErr w:type="spellEnd"/>
      <w:r w:rsidR="00C33B37" w:rsidRPr="001B1A91">
        <w:rPr>
          <w:rFonts w:ascii="Book Antiqua" w:eastAsia="Book Antiqua" w:hAnsi="Book Antiqua" w:cs="Book Antiqua"/>
          <w:color w:val="000000" w:themeColor="text1"/>
        </w:rPr>
        <w:t xml:space="preserve"> 2021; </w:t>
      </w:r>
      <w:r w:rsidR="00F60DB3" w:rsidRPr="001B1A91">
        <w:rPr>
          <w:rFonts w:ascii="Book Antiqua" w:eastAsia="Book Antiqua" w:hAnsi="Book Antiqua" w:cs="Book Antiqua"/>
          <w:color w:val="000000" w:themeColor="text1"/>
        </w:rPr>
        <w:t>2</w:t>
      </w:r>
      <w:r w:rsidR="00F60DB3" w:rsidRPr="001B1A91">
        <w:rPr>
          <w:rFonts w:ascii="Book Antiqua" w:eastAsia="Book Antiqua" w:hAnsi="Book Antiqua" w:cs="Book Antiqua" w:hint="eastAsia"/>
          <w:color w:val="000000" w:themeColor="text1"/>
        </w:rPr>
        <w:t>7</w:t>
      </w:r>
      <w:r w:rsidR="00F60DB3" w:rsidRPr="001B1A91">
        <w:rPr>
          <w:rFonts w:ascii="Book Antiqua" w:eastAsia="Book Antiqua" w:hAnsi="Book Antiqua" w:cs="Book Antiqua"/>
          <w:color w:val="000000" w:themeColor="text1"/>
        </w:rPr>
        <w:t>(</w:t>
      </w:r>
      <w:r w:rsidR="00F60DB3" w:rsidRPr="001B1A91">
        <w:rPr>
          <w:rFonts w:ascii="Book Antiqua" w:hAnsi="Book Antiqua" w:cs="Book Antiqua" w:hint="eastAsia"/>
          <w:color w:val="000000" w:themeColor="text1"/>
          <w:lang w:eastAsia="zh-CN"/>
        </w:rPr>
        <w:t>2</w:t>
      </w:r>
      <w:r w:rsidRPr="001B1A91">
        <w:rPr>
          <w:rFonts w:ascii="Book Antiqua" w:hAnsi="Book Antiqua" w:cs="Book Antiqua" w:hint="eastAsia"/>
          <w:color w:val="000000" w:themeColor="text1"/>
          <w:lang w:eastAsia="zh-CN"/>
        </w:rPr>
        <w:t>8</w:t>
      </w:r>
      <w:r w:rsidR="00F60DB3" w:rsidRPr="001B1A91">
        <w:rPr>
          <w:rFonts w:ascii="Book Antiqua" w:eastAsia="Book Antiqua" w:hAnsi="Book Antiqua" w:cs="Book Antiqua"/>
          <w:color w:val="000000" w:themeColor="text1"/>
        </w:rPr>
        <w:t xml:space="preserve">): </w:t>
      </w:r>
      <w:r w:rsidRPr="001B1A91">
        <w:rPr>
          <w:rFonts w:ascii="Book Antiqua" w:hAnsi="Book Antiqua" w:cs="Book Antiqua" w:hint="eastAsia"/>
          <w:color w:val="000000" w:themeColor="text1"/>
          <w:lang w:eastAsia="zh-CN"/>
        </w:rPr>
        <w:t>4493</w:t>
      </w:r>
      <w:r w:rsidR="00F60DB3" w:rsidRPr="001B1A91">
        <w:rPr>
          <w:rFonts w:ascii="Book Antiqua" w:eastAsia="Book Antiqua" w:hAnsi="Book Antiqua" w:cs="Book Antiqua"/>
          <w:color w:val="000000" w:themeColor="text1"/>
        </w:rPr>
        <w:t>-</w:t>
      </w:r>
      <w:r w:rsidRPr="001B1A91">
        <w:rPr>
          <w:rFonts w:ascii="Book Antiqua" w:hAnsi="Book Antiqua" w:cs="Book Antiqua" w:hint="eastAsia"/>
          <w:color w:val="000000" w:themeColor="text1"/>
          <w:lang w:eastAsia="zh-CN"/>
        </w:rPr>
        <w:t>4503</w:t>
      </w:r>
    </w:p>
    <w:p w14:paraId="7EBF46DF" w14:textId="2DFFCC30" w:rsidR="001B1A91" w:rsidRPr="001B1A91" w:rsidRDefault="00F60DB3">
      <w:pPr>
        <w:spacing w:line="360" w:lineRule="auto"/>
        <w:jc w:val="both"/>
        <w:rPr>
          <w:rFonts w:ascii="Book Antiqua" w:hAnsi="Book Antiqua" w:cs="Book Antiqua" w:hint="eastAsia"/>
          <w:color w:val="000000" w:themeColor="text1"/>
          <w:lang w:eastAsia="zh-CN"/>
        </w:rPr>
      </w:pPr>
      <w:r w:rsidRPr="001B1A91">
        <w:rPr>
          <w:rFonts w:ascii="Book Antiqua" w:hAnsi="Book Antiqua" w:cs="Book Antiqua"/>
          <w:b/>
          <w:color w:val="000000" w:themeColor="text1"/>
          <w:lang w:eastAsia="zh-CN"/>
        </w:rPr>
        <w:t xml:space="preserve">URL: </w:t>
      </w:r>
      <w:r w:rsidRPr="001B1A91">
        <w:rPr>
          <w:rFonts w:ascii="Book Antiqua" w:eastAsia="Book Antiqua" w:hAnsi="Book Antiqua" w:cs="Book Antiqua"/>
          <w:color w:val="000000" w:themeColor="text1"/>
        </w:rPr>
        <w:t>https://www.wjgnet.com/1007-9327/full/v2</w:t>
      </w:r>
      <w:r w:rsidRPr="001B1A91">
        <w:rPr>
          <w:rFonts w:ascii="Book Antiqua" w:eastAsia="Book Antiqua" w:hAnsi="Book Antiqua" w:cs="Book Antiqua" w:hint="eastAsia"/>
          <w:color w:val="000000" w:themeColor="text1"/>
        </w:rPr>
        <w:t>7</w:t>
      </w:r>
      <w:r w:rsidRPr="001B1A91">
        <w:rPr>
          <w:rFonts w:ascii="Book Antiqua" w:eastAsia="Book Antiqua" w:hAnsi="Book Antiqua" w:cs="Book Antiqua"/>
          <w:color w:val="000000" w:themeColor="text1"/>
        </w:rPr>
        <w:t>/i</w:t>
      </w:r>
      <w:r w:rsidRPr="001B1A91">
        <w:rPr>
          <w:rFonts w:ascii="Book Antiqua" w:hAnsi="Book Antiqua" w:cs="Book Antiqua" w:hint="eastAsia"/>
          <w:color w:val="000000" w:themeColor="text1"/>
          <w:lang w:eastAsia="zh-CN"/>
        </w:rPr>
        <w:t>2</w:t>
      </w:r>
      <w:r w:rsidR="001B1A91" w:rsidRPr="001B1A91">
        <w:rPr>
          <w:rFonts w:ascii="Book Antiqua" w:hAnsi="Book Antiqua" w:cs="Book Antiqua" w:hint="eastAsia"/>
          <w:color w:val="000000" w:themeColor="text1"/>
          <w:lang w:eastAsia="zh-CN"/>
        </w:rPr>
        <w:t>8</w:t>
      </w:r>
      <w:r w:rsidRPr="001B1A91">
        <w:rPr>
          <w:rFonts w:ascii="Book Antiqua" w:eastAsia="Book Antiqua" w:hAnsi="Book Antiqua" w:cs="Book Antiqua"/>
          <w:color w:val="000000" w:themeColor="text1"/>
        </w:rPr>
        <w:t>/</w:t>
      </w:r>
      <w:r w:rsidR="001B1A91" w:rsidRPr="001B1A91">
        <w:rPr>
          <w:rFonts w:ascii="Book Antiqua" w:hAnsi="Book Antiqua" w:cs="Book Antiqua" w:hint="eastAsia"/>
          <w:color w:val="000000" w:themeColor="text1"/>
          <w:lang w:eastAsia="zh-CN"/>
        </w:rPr>
        <w:t>4493</w:t>
      </w:r>
      <w:r w:rsidRPr="001B1A91">
        <w:rPr>
          <w:rFonts w:ascii="Book Antiqua" w:eastAsia="Book Antiqua" w:hAnsi="Book Antiqua" w:cs="Book Antiqua"/>
          <w:color w:val="000000" w:themeColor="text1"/>
        </w:rPr>
        <w:t xml:space="preserve">.htm </w:t>
      </w:r>
    </w:p>
    <w:p w14:paraId="21BFD833" w14:textId="1EB7D304" w:rsidR="00A77B3E" w:rsidRPr="001B1A91" w:rsidRDefault="00F60DB3">
      <w:pPr>
        <w:spacing w:line="360" w:lineRule="auto"/>
        <w:jc w:val="both"/>
        <w:rPr>
          <w:rFonts w:hint="eastAsia"/>
          <w:color w:val="000000" w:themeColor="text1"/>
          <w:lang w:eastAsia="zh-CN"/>
        </w:rPr>
      </w:pPr>
      <w:r w:rsidRPr="001B1A91">
        <w:rPr>
          <w:rFonts w:ascii="Book Antiqua" w:hAnsi="Book Antiqua" w:cs="Book Antiqua"/>
          <w:b/>
          <w:color w:val="000000" w:themeColor="text1"/>
          <w:lang w:eastAsia="zh-CN"/>
        </w:rPr>
        <w:t xml:space="preserve">DOI: </w:t>
      </w:r>
      <w:r w:rsidRPr="001B1A91">
        <w:rPr>
          <w:rFonts w:ascii="Book Antiqua" w:eastAsia="Book Antiqua" w:hAnsi="Book Antiqua" w:cs="Book Antiqua"/>
          <w:color w:val="000000" w:themeColor="text1"/>
        </w:rPr>
        <w:t>https://dx.doi.org/10.3748/wjg.v2</w:t>
      </w:r>
      <w:r w:rsidRPr="001B1A91">
        <w:rPr>
          <w:rFonts w:ascii="Book Antiqua" w:eastAsia="Book Antiqua" w:hAnsi="Book Antiqua" w:cs="Book Antiqua" w:hint="eastAsia"/>
          <w:color w:val="000000" w:themeColor="text1"/>
        </w:rPr>
        <w:t>7</w:t>
      </w:r>
      <w:r w:rsidRPr="001B1A91">
        <w:rPr>
          <w:rFonts w:ascii="Book Antiqua" w:eastAsia="Book Antiqua" w:hAnsi="Book Antiqua" w:cs="Book Antiqua"/>
          <w:color w:val="000000" w:themeColor="text1"/>
        </w:rPr>
        <w:t>.i</w:t>
      </w:r>
      <w:r w:rsidRPr="001B1A91">
        <w:rPr>
          <w:rFonts w:ascii="Book Antiqua" w:hAnsi="Book Antiqua" w:cs="Book Antiqua" w:hint="eastAsia"/>
          <w:color w:val="000000" w:themeColor="text1"/>
          <w:lang w:eastAsia="zh-CN"/>
        </w:rPr>
        <w:t>27</w:t>
      </w:r>
      <w:r w:rsidRPr="001B1A91">
        <w:rPr>
          <w:rFonts w:ascii="Book Antiqua" w:eastAsia="Book Antiqua" w:hAnsi="Book Antiqua" w:cs="Book Antiqua"/>
          <w:color w:val="000000" w:themeColor="text1"/>
        </w:rPr>
        <w:t>.</w:t>
      </w:r>
      <w:r w:rsidR="001B1A91" w:rsidRPr="001B1A91">
        <w:rPr>
          <w:rFonts w:ascii="Book Antiqua" w:hAnsi="Book Antiqua" w:cs="Book Antiqua" w:hint="eastAsia"/>
          <w:color w:val="000000" w:themeColor="text1"/>
          <w:lang w:eastAsia="zh-CN"/>
        </w:rPr>
        <w:t>4493</w:t>
      </w:r>
    </w:p>
    <w:p w14:paraId="57D5D014" w14:textId="77777777" w:rsidR="00A77B3E" w:rsidRPr="001B1A91" w:rsidRDefault="00A77B3E">
      <w:pPr>
        <w:spacing w:line="360" w:lineRule="auto"/>
        <w:jc w:val="both"/>
        <w:rPr>
          <w:color w:val="000000" w:themeColor="text1"/>
        </w:rPr>
      </w:pPr>
    </w:p>
    <w:p w14:paraId="409C67E8" w14:textId="653A6FB4" w:rsidR="00A77B3E" w:rsidRPr="001B1A91" w:rsidRDefault="00C33B37">
      <w:pPr>
        <w:spacing w:line="360" w:lineRule="auto"/>
        <w:jc w:val="both"/>
        <w:rPr>
          <w:color w:val="000000" w:themeColor="text1"/>
        </w:rPr>
      </w:pPr>
      <w:r w:rsidRPr="001B1A91">
        <w:rPr>
          <w:rFonts w:ascii="Book Antiqua" w:eastAsia="Book Antiqua" w:hAnsi="Book Antiqua" w:cs="Book Antiqua"/>
          <w:b/>
          <w:bCs/>
          <w:color w:val="000000" w:themeColor="text1"/>
        </w:rPr>
        <w:t xml:space="preserve">Core Tip: </w:t>
      </w:r>
      <w:r w:rsidRPr="001B1A91">
        <w:rPr>
          <w:rFonts w:ascii="Book Antiqua" w:eastAsia="Book Antiqua" w:hAnsi="Book Antiqua" w:cs="Book Antiqua"/>
          <w:color w:val="000000" w:themeColor="text1"/>
        </w:rPr>
        <w:t xml:space="preserve">Gastrointestinal cancers are one of the most frequent cancers and </w:t>
      </w:r>
      <w:r w:rsidR="00363CE3" w:rsidRPr="001B1A91">
        <w:rPr>
          <w:rFonts w:ascii="Book Antiqua" w:eastAsia="Book Antiqua" w:hAnsi="Book Antiqua" w:cs="Book Antiqua"/>
          <w:color w:val="000000" w:themeColor="text1"/>
        </w:rPr>
        <w:t xml:space="preserve">a </w:t>
      </w:r>
      <w:r w:rsidRPr="001B1A91">
        <w:rPr>
          <w:rFonts w:ascii="Book Antiqua" w:eastAsia="Book Antiqua" w:hAnsi="Book Antiqua" w:cs="Book Antiqua"/>
          <w:color w:val="000000" w:themeColor="text1"/>
        </w:rPr>
        <w:t>leading cause of cancer deaths world</w:t>
      </w:r>
      <w:r w:rsidR="00363CE3" w:rsidRPr="001B1A91">
        <w:rPr>
          <w:rFonts w:ascii="Book Antiqua" w:eastAsia="Book Antiqua" w:hAnsi="Book Antiqua" w:cs="Book Antiqua"/>
          <w:color w:val="000000" w:themeColor="text1"/>
        </w:rPr>
        <w:t>wide</w:t>
      </w:r>
      <w:r w:rsidRPr="001B1A91">
        <w:rPr>
          <w:rFonts w:ascii="Book Antiqua" w:eastAsia="Book Antiqua" w:hAnsi="Book Antiqua" w:cs="Book Antiqua"/>
          <w:color w:val="000000" w:themeColor="text1"/>
        </w:rPr>
        <w:t xml:space="preserve">. Gastroenterologists, </w:t>
      </w:r>
      <w:proofErr w:type="spellStart"/>
      <w:r w:rsidRPr="001B1A91">
        <w:rPr>
          <w:rFonts w:ascii="Book Antiqua" w:eastAsia="Book Antiqua" w:hAnsi="Book Antiqua" w:cs="Book Antiqua"/>
          <w:color w:val="000000" w:themeColor="text1"/>
        </w:rPr>
        <w:t>hepatologists</w:t>
      </w:r>
      <w:proofErr w:type="spellEnd"/>
      <w:r w:rsidRPr="001B1A91">
        <w:rPr>
          <w:rFonts w:ascii="Book Antiqua" w:eastAsia="Book Antiqua" w:hAnsi="Book Antiqua" w:cs="Book Antiqua"/>
          <w:color w:val="000000" w:themeColor="text1"/>
        </w:rPr>
        <w:t xml:space="preserve"> and visceral surgeons interact daily with these patients. </w:t>
      </w:r>
      <w:r w:rsidR="00363CE3" w:rsidRPr="001B1A91">
        <w:rPr>
          <w:rFonts w:ascii="Book Antiqua" w:eastAsia="Book Antiqua" w:hAnsi="Book Antiqua" w:cs="Book Antiqua"/>
          <w:color w:val="000000" w:themeColor="text1"/>
        </w:rPr>
        <w:t>B</w:t>
      </w:r>
      <w:r w:rsidRPr="001B1A91">
        <w:rPr>
          <w:rFonts w:ascii="Book Antiqua" w:eastAsia="Book Antiqua" w:hAnsi="Book Antiqua" w:cs="Book Antiqua"/>
          <w:color w:val="000000" w:themeColor="text1"/>
        </w:rPr>
        <w:t>ring</w:t>
      </w:r>
      <w:r w:rsidR="00363CE3" w:rsidRPr="001B1A91">
        <w:rPr>
          <w:rFonts w:ascii="Book Antiqua" w:eastAsia="Book Antiqua" w:hAnsi="Book Antiqua" w:cs="Book Antiqua"/>
          <w:color w:val="000000" w:themeColor="text1"/>
        </w:rPr>
        <w:t>ing</w:t>
      </w:r>
      <w:r w:rsidRPr="001B1A91">
        <w:rPr>
          <w:rFonts w:ascii="Book Antiqua" w:eastAsia="Book Antiqua" w:hAnsi="Book Antiqua" w:cs="Book Antiqua"/>
          <w:color w:val="000000" w:themeColor="text1"/>
        </w:rPr>
        <w:t xml:space="preserve"> the community </w:t>
      </w:r>
      <w:r w:rsidR="00363CE3" w:rsidRPr="001B1A91">
        <w:rPr>
          <w:rFonts w:ascii="Book Antiqua" w:eastAsia="Book Antiqua" w:hAnsi="Book Antiqua" w:cs="Book Antiqua"/>
          <w:color w:val="000000" w:themeColor="text1"/>
        </w:rPr>
        <w:t xml:space="preserve">up </w:t>
      </w:r>
      <w:r w:rsidRPr="001B1A91">
        <w:rPr>
          <w:rFonts w:ascii="Book Antiqua" w:eastAsia="Book Antiqua" w:hAnsi="Book Antiqua" w:cs="Book Antiqua"/>
          <w:color w:val="000000" w:themeColor="text1"/>
        </w:rPr>
        <w:t>to speed with new treatment paradigms in gastrointestinal oncology could improve patient care. Here we provide a clear, comprehensive and short overview of the most important practice changing trials from 2020.</w:t>
      </w:r>
    </w:p>
    <w:p w14:paraId="4B4B048D" w14:textId="77777777" w:rsidR="00A77B3E" w:rsidRPr="001B1A91" w:rsidRDefault="00EA4842">
      <w:pPr>
        <w:spacing w:line="360" w:lineRule="auto"/>
        <w:jc w:val="both"/>
        <w:rPr>
          <w:color w:val="000000" w:themeColor="text1"/>
        </w:rPr>
      </w:pPr>
      <w:r w:rsidRPr="001B1A91">
        <w:rPr>
          <w:color w:val="000000" w:themeColor="text1"/>
        </w:rPr>
        <w:br w:type="page"/>
      </w:r>
      <w:r w:rsidR="00C33B37" w:rsidRPr="001B1A91">
        <w:rPr>
          <w:rFonts w:ascii="Book Antiqua" w:eastAsia="Book Antiqua" w:hAnsi="Book Antiqua" w:cs="Book Antiqua"/>
          <w:b/>
          <w:caps/>
          <w:color w:val="000000" w:themeColor="text1"/>
          <w:u w:val="single"/>
        </w:rPr>
        <w:lastRenderedPageBreak/>
        <w:t>INTRODUCTION</w:t>
      </w:r>
    </w:p>
    <w:p w14:paraId="17FA63D3" w14:textId="53CCFEEC" w:rsidR="00A77B3E" w:rsidRPr="001B1A91" w:rsidRDefault="00C33B37">
      <w:pPr>
        <w:spacing w:line="360" w:lineRule="auto"/>
        <w:jc w:val="both"/>
        <w:rPr>
          <w:color w:val="000000" w:themeColor="text1"/>
          <w:lang w:eastAsia="zh-CN"/>
        </w:rPr>
      </w:pPr>
      <w:r w:rsidRPr="001B1A91">
        <w:rPr>
          <w:rFonts w:ascii="Book Antiqua" w:eastAsia="Book Antiqua" w:hAnsi="Book Antiqua" w:cs="Book Antiqua"/>
          <w:color w:val="000000" w:themeColor="text1"/>
        </w:rPr>
        <w:t xml:space="preserve">Gastrointestinal cancers are the most common form of cancer, affecting both men and women. A multidisciplinary approach is critical to ensure the most effective treatment and best care for each individual patient. 2020 has been a significant year with regard to gastrointestinal cancers, with many practice-changing trials taking place. Here, we aim to </w:t>
      </w:r>
      <w:r w:rsidR="00363CE3" w:rsidRPr="001B1A91">
        <w:rPr>
          <w:rFonts w:ascii="Book Antiqua" w:eastAsia="Book Antiqua" w:hAnsi="Book Antiqua" w:cs="Book Antiqua"/>
          <w:color w:val="000000" w:themeColor="text1"/>
        </w:rPr>
        <w:t>provide</w:t>
      </w:r>
      <w:r w:rsidRPr="001B1A91">
        <w:rPr>
          <w:rFonts w:ascii="Book Antiqua" w:eastAsia="Book Antiqua" w:hAnsi="Book Antiqua" w:cs="Book Antiqua"/>
          <w:color w:val="000000" w:themeColor="text1"/>
        </w:rPr>
        <w:t xml:space="preserve"> a clear, comprehensive and brief overview of highlights in the care of gastrointestinal cancer in 2020.</w:t>
      </w:r>
    </w:p>
    <w:p w14:paraId="7BD45DE1" w14:textId="77777777" w:rsidR="00A77B3E" w:rsidRPr="001B1A91" w:rsidRDefault="00A77B3E">
      <w:pPr>
        <w:spacing w:line="360" w:lineRule="auto"/>
        <w:jc w:val="both"/>
        <w:rPr>
          <w:color w:val="000000" w:themeColor="text1"/>
        </w:rPr>
      </w:pPr>
    </w:p>
    <w:p w14:paraId="1D2284D7"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bCs/>
          <w:caps/>
          <w:color w:val="000000" w:themeColor="text1"/>
          <w:u w:val="single"/>
        </w:rPr>
        <w:t>GASTROEOSOPHAGEAL CANCER</w:t>
      </w:r>
    </w:p>
    <w:p w14:paraId="504EE892" w14:textId="77777777" w:rsidR="00A77B3E" w:rsidRPr="001B1A91" w:rsidRDefault="00C33B37">
      <w:pPr>
        <w:spacing w:line="360" w:lineRule="auto"/>
        <w:jc w:val="both"/>
        <w:rPr>
          <w:b/>
          <w:i/>
          <w:color w:val="000000" w:themeColor="text1"/>
        </w:rPr>
      </w:pPr>
      <w:proofErr w:type="spellStart"/>
      <w:r w:rsidRPr="001B1A91">
        <w:rPr>
          <w:rFonts w:ascii="Book Antiqua" w:eastAsia="Book Antiqua" w:hAnsi="Book Antiqua" w:cs="Book Antiqua"/>
          <w:b/>
          <w:i/>
          <w:color w:val="000000" w:themeColor="text1"/>
        </w:rPr>
        <w:t>Neoadjuvant</w:t>
      </w:r>
      <w:proofErr w:type="spellEnd"/>
    </w:p>
    <w:p w14:paraId="7E3D1947" w14:textId="77777777" w:rsidR="00A77B3E" w:rsidRPr="001B1A91" w:rsidRDefault="00C33B37">
      <w:pPr>
        <w:spacing w:line="360" w:lineRule="auto"/>
        <w:jc w:val="both"/>
        <w:rPr>
          <w:color w:val="000000" w:themeColor="text1"/>
          <w:lang w:eastAsia="zh-CN"/>
        </w:rPr>
      </w:pPr>
      <w:r w:rsidRPr="001B1A91">
        <w:rPr>
          <w:rFonts w:ascii="Book Antiqua" w:eastAsia="Book Antiqua" w:hAnsi="Book Antiqua" w:cs="Book Antiqua"/>
          <w:color w:val="000000" w:themeColor="text1"/>
        </w:rPr>
        <w:t xml:space="preserve">Human epidermal growth factor receptor 2 (HER2) inhibition by </w:t>
      </w:r>
      <w:proofErr w:type="spellStart"/>
      <w:r w:rsidRPr="001B1A91">
        <w:rPr>
          <w:rFonts w:ascii="Book Antiqua" w:eastAsia="Book Antiqua" w:hAnsi="Book Antiqua" w:cs="Book Antiqua"/>
          <w:color w:val="000000" w:themeColor="text1"/>
        </w:rPr>
        <w:t>trastuzumab</w:t>
      </w:r>
      <w:proofErr w:type="spellEnd"/>
      <w:r w:rsidRPr="001B1A91">
        <w:rPr>
          <w:rFonts w:ascii="Book Antiqua" w:eastAsia="Book Antiqua" w:hAnsi="Book Antiqua" w:cs="Book Antiqua"/>
          <w:color w:val="000000" w:themeColor="text1"/>
        </w:rPr>
        <w:t xml:space="preserve"> and chemotherapy has shown clinically and statistically significant improvements in disease-free survival (DFS) and overall survival (OS) in HER2-positive advanced </w:t>
      </w:r>
      <w:proofErr w:type="spellStart"/>
      <w:r w:rsidRPr="001B1A91">
        <w:rPr>
          <w:rFonts w:ascii="Book Antiqua" w:eastAsia="Book Antiqua" w:hAnsi="Book Antiqua" w:cs="Book Antiqua"/>
          <w:color w:val="000000" w:themeColor="text1"/>
        </w:rPr>
        <w:t>gastroesophageal</w:t>
      </w:r>
      <w:proofErr w:type="spellEnd"/>
      <w:r w:rsidRPr="001B1A91">
        <w:rPr>
          <w:rFonts w:ascii="Book Antiqua" w:eastAsia="Book Antiqua" w:hAnsi="Book Antiqua" w:cs="Book Antiqua"/>
          <w:color w:val="000000" w:themeColor="text1"/>
        </w:rPr>
        <w:t xml:space="preserve"> cancer compared to</w:t>
      </w:r>
      <w:r w:rsidRPr="001B1A91">
        <w:rPr>
          <w:rFonts w:ascii="Book Antiqua" w:eastAsia="Book Antiqua" w:hAnsi="Book Antiqua" w:cs="Book Antiqua"/>
          <w:i/>
          <w:iCs/>
          <w:color w:val="000000" w:themeColor="text1"/>
        </w:rPr>
        <w:t xml:space="preserve"> </w:t>
      </w:r>
      <w:r w:rsidRPr="001B1A91">
        <w:rPr>
          <w:rFonts w:ascii="Book Antiqua" w:eastAsia="Book Antiqua" w:hAnsi="Book Antiqua" w:cs="Book Antiqua"/>
          <w:color w:val="000000" w:themeColor="text1"/>
        </w:rPr>
        <w:t xml:space="preserve">chemotherapy alone and is now the standard of care for these </w:t>
      </w:r>
      <w:proofErr w:type="gramStart"/>
      <w:r w:rsidRPr="001B1A91">
        <w:rPr>
          <w:rFonts w:ascii="Book Antiqua" w:eastAsia="Book Antiqua" w:hAnsi="Book Antiqua" w:cs="Book Antiqua"/>
          <w:color w:val="000000" w:themeColor="text1"/>
        </w:rPr>
        <w:t>patients</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1]</w:t>
      </w:r>
      <w:r w:rsidRPr="001B1A91">
        <w:rPr>
          <w:rFonts w:ascii="Book Antiqua" w:eastAsia="Book Antiqua" w:hAnsi="Book Antiqua" w:cs="Book Antiqua"/>
          <w:color w:val="000000" w:themeColor="text1"/>
        </w:rPr>
        <w:t>.</w:t>
      </w:r>
    </w:p>
    <w:p w14:paraId="08FFBCBF" w14:textId="1C787AC9" w:rsidR="00A77B3E" w:rsidRPr="001B1A91" w:rsidRDefault="00C33B37" w:rsidP="00EA4842">
      <w:pPr>
        <w:spacing w:line="360" w:lineRule="auto"/>
        <w:ind w:firstLineChars="98" w:firstLine="235"/>
        <w:jc w:val="both"/>
        <w:rPr>
          <w:color w:val="000000" w:themeColor="text1"/>
          <w:lang w:eastAsia="zh-CN"/>
        </w:rPr>
      </w:pPr>
      <w:r w:rsidRPr="001B1A91">
        <w:rPr>
          <w:rFonts w:ascii="Book Antiqua" w:eastAsia="Book Antiqua" w:hAnsi="Book Antiqua" w:cs="Book Antiqua"/>
          <w:bCs/>
          <w:color w:val="000000" w:themeColor="text1"/>
        </w:rPr>
        <w:t>NRG-RTOG 1010</w:t>
      </w:r>
      <w:r w:rsidRPr="001B1A91">
        <w:rPr>
          <w:rFonts w:ascii="Book Antiqua" w:eastAsia="Book Antiqua" w:hAnsi="Book Antiqua" w:cs="Book Antiqua"/>
          <w:color w:val="000000" w:themeColor="text1"/>
        </w:rPr>
        <w:t xml:space="preserve">, presented at </w:t>
      </w:r>
      <w:r w:rsidR="00EA4842" w:rsidRPr="001B1A91">
        <w:rPr>
          <w:rFonts w:ascii="Book Antiqua" w:eastAsia="Book Antiqua" w:hAnsi="Book Antiqua" w:cs="Book Antiqua"/>
          <w:color w:val="000000" w:themeColor="text1"/>
        </w:rPr>
        <w:t>American Society of Clinical Oncology (ASCO)</w:t>
      </w:r>
      <w:r w:rsidRPr="001B1A91">
        <w:rPr>
          <w:rFonts w:ascii="Book Antiqua" w:eastAsia="Book Antiqua" w:hAnsi="Book Antiqua" w:cs="Book Antiqua"/>
          <w:color w:val="000000" w:themeColor="text1"/>
        </w:rPr>
        <w:t xml:space="preserve"> 2020, was an open-label randomi</w:t>
      </w:r>
      <w:r w:rsidR="00EA4842" w:rsidRPr="001B1A91">
        <w:rPr>
          <w:rFonts w:ascii="Book Antiqua" w:hAnsi="Book Antiqua" w:cs="Book Antiqua" w:hint="eastAsia"/>
          <w:color w:val="000000" w:themeColor="text1"/>
          <w:lang w:eastAsia="zh-CN"/>
        </w:rPr>
        <w:t>z</w:t>
      </w:r>
      <w:r w:rsidRPr="001B1A91">
        <w:rPr>
          <w:rFonts w:ascii="Book Antiqua" w:eastAsia="Book Antiqua" w:hAnsi="Book Antiqua" w:cs="Book Antiqua"/>
          <w:color w:val="000000" w:themeColor="text1"/>
        </w:rPr>
        <w:t>ed phase III trial including 203 patients with newly diagnosed HER2</w:t>
      </w:r>
      <w:r w:rsidR="00F141C3" w:rsidRPr="001B1A91">
        <w:rPr>
          <w:rFonts w:ascii="Book Antiqua" w:eastAsia="Book Antiqua" w:hAnsi="Book Antiqua" w:cs="Book Antiqua"/>
          <w:color w:val="000000" w:themeColor="text1"/>
        </w:rPr>
        <w:t>-</w:t>
      </w:r>
      <w:r w:rsidRPr="001B1A91">
        <w:rPr>
          <w:rFonts w:ascii="Book Antiqua" w:eastAsia="Book Antiqua" w:hAnsi="Book Antiqua" w:cs="Book Antiqua"/>
          <w:color w:val="000000" w:themeColor="text1"/>
        </w:rPr>
        <w:t xml:space="preserve">positive (immunohistochemistry 3+ or FISH positive) esophageal cancer (EC) or </w:t>
      </w:r>
      <w:proofErr w:type="spellStart"/>
      <w:r w:rsidRPr="001B1A91">
        <w:rPr>
          <w:rFonts w:ascii="Book Antiqua" w:eastAsia="Book Antiqua" w:hAnsi="Book Antiqua" w:cs="Book Antiqua"/>
          <w:color w:val="000000" w:themeColor="text1"/>
        </w:rPr>
        <w:t>gastroesophageal</w:t>
      </w:r>
      <w:proofErr w:type="spellEnd"/>
      <w:r w:rsidRPr="001B1A91">
        <w:rPr>
          <w:rFonts w:ascii="Book Antiqua" w:eastAsia="Book Antiqua" w:hAnsi="Book Antiqua" w:cs="Book Antiqua"/>
          <w:color w:val="000000" w:themeColor="text1"/>
        </w:rPr>
        <w:t xml:space="preserve"> junction </w:t>
      </w:r>
      <w:r w:rsidR="00363CE3" w:rsidRPr="001B1A91">
        <w:rPr>
          <w:rFonts w:ascii="Book Antiqua" w:eastAsia="Book Antiqua" w:hAnsi="Book Antiqua" w:cs="Book Antiqua"/>
          <w:color w:val="000000" w:themeColor="text1"/>
        </w:rPr>
        <w:t xml:space="preserve">(GEJ) </w:t>
      </w:r>
      <w:proofErr w:type="gramStart"/>
      <w:r w:rsidRPr="001B1A91">
        <w:rPr>
          <w:rFonts w:ascii="Book Antiqua" w:eastAsia="Book Antiqua" w:hAnsi="Book Antiqua" w:cs="Book Antiqua"/>
          <w:color w:val="000000" w:themeColor="text1"/>
        </w:rPr>
        <w:t>cancer</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2]</w:t>
      </w:r>
      <w:r w:rsidRPr="001B1A91">
        <w:rPr>
          <w:rFonts w:ascii="Book Antiqua" w:eastAsia="Book Antiqua" w:hAnsi="Book Antiqua" w:cs="Book Antiqua"/>
          <w:color w:val="000000" w:themeColor="text1"/>
        </w:rPr>
        <w:t xml:space="preserve">. Patients were randomized to receive </w:t>
      </w:r>
      <w:proofErr w:type="spellStart"/>
      <w:r w:rsidRPr="001B1A91">
        <w:rPr>
          <w:rFonts w:ascii="Book Antiqua" w:eastAsia="Book Antiqua" w:hAnsi="Book Antiqua" w:cs="Book Antiqua"/>
          <w:color w:val="000000" w:themeColor="text1"/>
        </w:rPr>
        <w:t>trimodal</w:t>
      </w:r>
      <w:proofErr w:type="spellEnd"/>
      <w:r w:rsidRPr="001B1A91">
        <w:rPr>
          <w:rFonts w:ascii="Book Antiqua" w:eastAsia="Book Antiqua" w:hAnsi="Book Antiqua" w:cs="Book Antiqua"/>
          <w:color w:val="000000" w:themeColor="text1"/>
        </w:rPr>
        <w:t xml:space="preserve"> standard of care (chemotherapy, radiotherapy and surgery) with or without </w:t>
      </w:r>
      <w:proofErr w:type="spellStart"/>
      <w:r w:rsidRPr="001B1A91">
        <w:rPr>
          <w:rFonts w:ascii="Book Antiqua" w:eastAsia="Book Antiqua" w:hAnsi="Book Antiqua" w:cs="Book Antiqua"/>
          <w:color w:val="000000" w:themeColor="text1"/>
        </w:rPr>
        <w:t>trastuzumab</w:t>
      </w:r>
      <w:proofErr w:type="spellEnd"/>
      <w:r w:rsidRPr="001B1A91">
        <w:rPr>
          <w:rFonts w:ascii="Book Antiqua" w:eastAsia="Book Antiqua" w:hAnsi="Book Antiqua" w:cs="Book Antiqua"/>
          <w:color w:val="000000" w:themeColor="text1"/>
        </w:rPr>
        <w:t xml:space="preserve">. Participants </w:t>
      </w:r>
      <w:r w:rsidR="00F141C3" w:rsidRPr="001B1A91">
        <w:rPr>
          <w:rFonts w:ascii="Book Antiqua" w:eastAsia="Book Antiqua" w:hAnsi="Book Antiqua" w:cs="Book Antiqua"/>
          <w:color w:val="000000" w:themeColor="text1"/>
        </w:rPr>
        <w:t>i</w:t>
      </w:r>
      <w:r w:rsidRPr="001B1A91">
        <w:rPr>
          <w:rFonts w:ascii="Book Antiqua" w:eastAsia="Book Antiqua" w:hAnsi="Book Antiqua" w:cs="Book Antiqua"/>
          <w:color w:val="000000" w:themeColor="text1"/>
        </w:rPr>
        <w:t xml:space="preserve">n the standard of care arm received chemo-radiation therapy (CXRT) for 6 </w:t>
      </w:r>
      <w:proofErr w:type="spellStart"/>
      <w:r w:rsidRPr="001B1A91">
        <w:rPr>
          <w:rFonts w:ascii="Book Antiqua" w:eastAsia="Book Antiqua" w:hAnsi="Book Antiqua" w:cs="Book Antiqua"/>
          <w:color w:val="000000" w:themeColor="text1"/>
        </w:rPr>
        <w:t>wk</w:t>
      </w:r>
      <w:proofErr w:type="spellEnd"/>
      <w:r w:rsidRPr="001B1A91">
        <w:rPr>
          <w:rFonts w:ascii="Book Antiqua" w:eastAsia="Book Antiqua" w:hAnsi="Book Antiqua" w:cs="Book Antiqua"/>
          <w:color w:val="000000" w:themeColor="text1"/>
        </w:rPr>
        <w:t xml:space="preserve"> followed by surgery. Participants on the experimental treatment arm received weekly </w:t>
      </w:r>
      <w:proofErr w:type="spellStart"/>
      <w:r w:rsidRPr="001B1A91">
        <w:rPr>
          <w:rFonts w:ascii="Book Antiqua" w:eastAsia="Book Antiqua" w:hAnsi="Book Antiqua" w:cs="Book Antiqua"/>
          <w:color w:val="000000" w:themeColor="text1"/>
        </w:rPr>
        <w:t>neoadjuvant</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trastuzumab</w:t>
      </w:r>
      <w:proofErr w:type="spellEnd"/>
      <w:r w:rsidRPr="001B1A91">
        <w:rPr>
          <w:rFonts w:ascii="Book Antiqua" w:eastAsia="Book Antiqua" w:hAnsi="Book Antiqua" w:cs="Book Antiqua"/>
          <w:color w:val="000000" w:themeColor="text1"/>
        </w:rPr>
        <w:t xml:space="preserve"> during CXRT followed by adjuvant </w:t>
      </w:r>
      <w:proofErr w:type="spellStart"/>
      <w:r w:rsidRPr="001B1A91">
        <w:rPr>
          <w:rFonts w:ascii="Book Antiqua" w:eastAsia="Book Antiqua" w:hAnsi="Book Antiqua" w:cs="Book Antiqua"/>
          <w:color w:val="000000" w:themeColor="text1"/>
        </w:rPr>
        <w:t>trastuzumab</w:t>
      </w:r>
      <w:proofErr w:type="spellEnd"/>
      <w:r w:rsidRPr="001B1A91">
        <w:rPr>
          <w:rFonts w:ascii="Book Antiqua" w:eastAsia="Book Antiqua" w:hAnsi="Book Antiqua" w:cs="Book Antiqua"/>
          <w:color w:val="000000" w:themeColor="text1"/>
        </w:rPr>
        <w:t xml:space="preserve"> for 13 treatments after surgery. The primary endpoint of the trial was DFS. The median DFS was 14.2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in the standard of care arm and 19.6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in the experimental arm with a hazard ratio (HR) 0.97 (0.69, 1.36) and </w:t>
      </w:r>
      <w:r w:rsidRPr="001B1A91">
        <w:rPr>
          <w:rFonts w:ascii="Book Antiqua" w:eastAsia="Book Antiqua" w:hAnsi="Book Antiqua" w:cs="Book Antiqua"/>
          <w:i/>
          <w:iCs/>
          <w:color w:val="000000" w:themeColor="text1"/>
        </w:rPr>
        <w:t>P</w:t>
      </w:r>
      <w:r w:rsidRPr="001B1A91">
        <w:rPr>
          <w:rFonts w:ascii="Book Antiqua" w:eastAsia="Book Antiqua" w:hAnsi="Book Antiqua" w:cs="Book Antiqua"/>
          <w:color w:val="000000" w:themeColor="text1"/>
        </w:rPr>
        <w:t xml:space="preserve"> = 0.85. OS was similar in both arms, 38.9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Pr="001B1A91">
        <w:rPr>
          <w:rFonts w:ascii="Book Antiqua" w:eastAsia="Book Antiqua" w:hAnsi="Book Antiqua" w:cs="Book Antiqua"/>
          <w:color w:val="000000" w:themeColor="text1"/>
        </w:rPr>
        <w:t xml:space="preserve"> 38.5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in the experimental arm. Pathological complete response was equivalent in both arms: 29%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27% in the experimental arm.</w:t>
      </w:r>
    </w:p>
    <w:p w14:paraId="55F899EB" w14:textId="77777777" w:rsidR="00985F7D" w:rsidRPr="001B1A91" w:rsidRDefault="00985F7D">
      <w:pPr>
        <w:spacing w:line="360" w:lineRule="auto"/>
        <w:jc w:val="both"/>
        <w:rPr>
          <w:rFonts w:ascii="Book Antiqua" w:hAnsi="Book Antiqua" w:cs="Book Antiqua"/>
          <w:b/>
          <w:iCs/>
          <w:color w:val="000000" w:themeColor="text1"/>
          <w:lang w:eastAsia="zh-CN"/>
        </w:rPr>
      </w:pPr>
    </w:p>
    <w:p w14:paraId="3D359E7E" w14:textId="550B2611" w:rsidR="00A77B3E" w:rsidRPr="001B1A91" w:rsidRDefault="00C33B37">
      <w:pPr>
        <w:spacing w:line="360" w:lineRule="auto"/>
        <w:jc w:val="both"/>
        <w:rPr>
          <w:color w:val="000000" w:themeColor="text1"/>
          <w:lang w:eastAsia="zh-CN"/>
        </w:rPr>
      </w:pPr>
      <w:r w:rsidRPr="001B1A91">
        <w:rPr>
          <w:rFonts w:ascii="Book Antiqua" w:eastAsia="Book Antiqua" w:hAnsi="Book Antiqua" w:cs="Book Antiqua"/>
          <w:b/>
          <w:iCs/>
          <w:color w:val="000000" w:themeColor="text1"/>
        </w:rPr>
        <w:lastRenderedPageBreak/>
        <w:t>Impact:</w:t>
      </w:r>
      <w:r w:rsidRPr="001B1A91">
        <w:rPr>
          <w:rFonts w:ascii="Book Antiqua" w:eastAsia="Book Antiqua" w:hAnsi="Book Antiqua" w:cs="Book Antiqua"/>
          <w:iCs/>
          <w:color w:val="000000" w:themeColor="text1"/>
        </w:rPr>
        <w:t xml:space="preserve"> HER2 inhibition is currently not recommended in the </w:t>
      </w:r>
      <w:proofErr w:type="spellStart"/>
      <w:r w:rsidRPr="001B1A91">
        <w:rPr>
          <w:rFonts w:ascii="Book Antiqua" w:eastAsia="Book Antiqua" w:hAnsi="Book Antiqua" w:cs="Book Antiqua"/>
          <w:iCs/>
          <w:color w:val="000000" w:themeColor="text1"/>
        </w:rPr>
        <w:t>neoadjuvant</w:t>
      </w:r>
      <w:proofErr w:type="spellEnd"/>
      <w:r w:rsidRPr="001B1A91">
        <w:rPr>
          <w:rFonts w:ascii="Book Antiqua" w:eastAsia="Book Antiqua" w:hAnsi="Book Antiqua" w:cs="Book Antiqua"/>
          <w:iCs/>
          <w:color w:val="000000" w:themeColor="text1"/>
        </w:rPr>
        <w:t xml:space="preserve"> setting for </w:t>
      </w:r>
      <w:proofErr w:type="spellStart"/>
      <w:r w:rsidRPr="001B1A91">
        <w:rPr>
          <w:rFonts w:ascii="Book Antiqua" w:eastAsia="Book Antiqua" w:hAnsi="Book Antiqua" w:cs="Book Antiqua"/>
          <w:iCs/>
          <w:color w:val="000000" w:themeColor="text1"/>
        </w:rPr>
        <w:t>localised</w:t>
      </w:r>
      <w:proofErr w:type="spellEnd"/>
      <w:r w:rsidRPr="001B1A91">
        <w:rPr>
          <w:rFonts w:ascii="Book Antiqua" w:eastAsia="Book Antiqua" w:hAnsi="Book Antiqua" w:cs="Book Antiqua"/>
          <w:iCs/>
          <w:color w:val="000000" w:themeColor="text1"/>
        </w:rPr>
        <w:t xml:space="preserve"> HER-2 amplified EC or GEJ</w:t>
      </w:r>
      <w:r w:rsidRPr="001B1A91">
        <w:rPr>
          <w:rFonts w:ascii="Book Antiqua" w:eastAsia="Book Antiqua" w:hAnsi="Book Antiqua" w:cs="Book Antiqua"/>
          <w:color w:val="000000" w:themeColor="text1"/>
        </w:rPr>
        <w:t xml:space="preserve"> </w:t>
      </w:r>
      <w:r w:rsidRPr="001B1A91">
        <w:rPr>
          <w:rFonts w:ascii="Book Antiqua" w:eastAsia="Book Antiqua" w:hAnsi="Book Antiqua" w:cs="Book Antiqua"/>
          <w:iCs/>
          <w:color w:val="000000" w:themeColor="text1"/>
        </w:rPr>
        <w:t>cancer.</w:t>
      </w:r>
    </w:p>
    <w:p w14:paraId="329F5089" w14:textId="27C04B18" w:rsidR="00A77B3E" w:rsidRPr="001B1A91" w:rsidRDefault="00C33B37" w:rsidP="00985F7D">
      <w:pPr>
        <w:spacing w:line="360" w:lineRule="auto"/>
        <w:ind w:firstLineChars="100" w:firstLine="240"/>
        <w:jc w:val="both"/>
        <w:rPr>
          <w:color w:val="000000" w:themeColor="text1"/>
          <w:lang w:eastAsia="zh-CN"/>
        </w:rPr>
      </w:pPr>
      <w:r w:rsidRPr="001B1A91">
        <w:rPr>
          <w:rFonts w:ascii="Book Antiqua" w:eastAsia="Book Antiqua" w:hAnsi="Book Antiqua" w:cs="Book Antiqua"/>
          <w:color w:val="000000" w:themeColor="text1"/>
        </w:rPr>
        <w:t xml:space="preserve">CXRT improves local control and survival in </w:t>
      </w:r>
      <w:r w:rsidR="00EA4842" w:rsidRPr="001B1A91">
        <w:rPr>
          <w:rFonts w:ascii="Book Antiqua" w:eastAsia="Book Antiqua" w:hAnsi="Book Antiqua" w:cs="Book Antiqua"/>
          <w:color w:val="000000" w:themeColor="text1"/>
        </w:rPr>
        <w:t>EC</w:t>
      </w:r>
      <w:r w:rsidRPr="001B1A91">
        <w:rPr>
          <w:rFonts w:ascii="Book Antiqua" w:eastAsia="Book Antiqua" w:hAnsi="Book Antiqua" w:cs="Book Antiqua"/>
          <w:color w:val="000000" w:themeColor="text1"/>
        </w:rPr>
        <w:t>; however, local recurrence will occur in 50% of patients.</w:t>
      </w:r>
    </w:p>
    <w:p w14:paraId="24E165C6" w14:textId="1BB937BF" w:rsidR="00A77B3E" w:rsidRPr="001B1A91" w:rsidRDefault="00C33B37" w:rsidP="00985F7D">
      <w:pPr>
        <w:spacing w:line="360" w:lineRule="auto"/>
        <w:ind w:firstLineChars="100" w:firstLine="240"/>
        <w:jc w:val="both"/>
        <w:rPr>
          <w:color w:val="000000" w:themeColor="text1"/>
        </w:rPr>
      </w:pPr>
      <w:r w:rsidRPr="001B1A91">
        <w:rPr>
          <w:rFonts w:ascii="Book Antiqua" w:eastAsia="Book Antiqua" w:hAnsi="Book Antiqua" w:cs="Book Antiqua"/>
          <w:bCs/>
          <w:color w:val="000000" w:themeColor="text1"/>
        </w:rPr>
        <w:t xml:space="preserve">The ARTDECO </w:t>
      </w:r>
      <w:r w:rsidRPr="001B1A91">
        <w:rPr>
          <w:rFonts w:ascii="Book Antiqua" w:eastAsia="Book Antiqua" w:hAnsi="Book Antiqua" w:cs="Book Antiqua"/>
          <w:color w:val="000000" w:themeColor="text1"/>
        </w:rPr>
        <w:t xml:space="preserve">trial presented at ASCO-GI 2020 was a </w:t>
      </w:r>
      <w:proofErr w:type="spellStart"/>
      <w:r w:rsidRPr="001B1A91">
        <w:rPr>
          <w:rFonts w:ascii="Book Antiqua" w:eastAsia="Book Antiqua" w:hAnsi="Book Antiqua" w:cs="Book Antiqua"/>
          <w:color w:val="000000" w:themeColor="text1"/>
        </w:rPr>
        <w:t>randomised</w:t>
      </w:r>
      <w:proofErr w:type="spellEnd"/>
      <w:r w:rsidRPr="001B1A91">
        <w:rPr>
          <w:rFonts w:ascii="Book Antiqua" w:eastAsia="Book Antiqua" w:hAnsi="Book Antiqua" w:cs="Book Antiqua"/>
          <w:color w:val="000000" w:themeColor="text1"/>
        </w:rPr>
        <w:t xml:space="preserve"> phase III </w:t>
      </w:r>
      <w:proofErr w:type="spellStart"/>
      <w:r w:rsidRPr="001B1A91">
        <w:rPr>
          <w:rFonts w:ascii="Book Antiqua" w:eastAsia="Book Antiqua" w:hAnsi="Book Antiqua" w:cs="Book Antiqua"/>
          <w:color w:val="000000" w:themeColor="text1"/>
        </w:rPr>
        <w:t>multicentre</w:t>
      </w:r>
      <w:proofErr w:type="spellEnd"/>
      <w:r w:rsidRPr="001B1A91">
        <w:rPr>
          <w:rFonts w:ascii="Book Antiqua" w:eastAsia="Book Antiqua" w:hAnsi="Book Antiqua" w:cs="Book Antiqua"/>
          <w:color w:val="000000" w:themeColor="text1"/>
        </w:rPr>
        <w:t xml:space="preserve"> study which </w:t>
      </w:r>
      <w:proofErr w:type="spellStart"/>
      <w:r w:rsidRPr="001B1A91">
        <w:rPr>
          <w:rFonts w:ascii="Book Antiqua" w:eastAsia="Book Antiqua" w:hAnsi="Book Antiqua" w:cs="Book Antiqua"/>
          <w:color w:val="000000" w:themeColor="text1"/>
        </w:rPr>
        <w:t>randomised</w:t>
      </w:r>
      <w:proofErr w:type="spellEnd"/>
      <w:r w:rsidRPr="001B1A91">
        <w:rPr>
          <w:rFonts w:ascii="Book Antiqua" w:eastAsia="Book Antiqua" w:hAnsi="Book Antiqua" w:cs="Book Antiqua"/>
          <w:color w:val="000000" w:themeColor="text1"/>
        </w:rPr>
        <w:t xml:space="preserve"> 260 patients with locally advanced </w:t>
      </w:r>
      <w:proofErr w:type="spellStart"/>
      <w:r w:rsidRPr="001B1A91">
        <w:rPr>
          <w:rFonts w:ascii="Book Antiqua" w:eastAsia="Book Antiqua" w:hAnsi="Book Antiqua" w:cs="Book Antiqua"/>
          <w:color w:val="000000" w:themeColor="text1"/>
        </w:rPr>
        <w:t>unresectable</w:t>
      </w:r>
      <w:proofErr w:type="spellEnd"/>
      <w:r w:rsidRPr="001B1A91">
        <w:rPr>
          <w:rFonts w:ascii="Book Antiqua" w:eastAsia="Book Antiqua" w:hAnsi="Book Antiqua" w:cs="Book Antiqua"/>
          <w:color w:val="000000" w:themeColor="text1"/>
        </w:rPr>
        <w:t xml:space="preserve"> EC (93%) and GEJ cancer (7%</w:t>
      </w:r>
      <w:proofErr w:type="gramStart"/>
      <w:r w:rsidRPr="001B1A91">
        <w:rPr>
          <w:rFonts w:ascii="Book Antiqua" w:eastAsia="Book Antiqua" w:hAnsi="Book Antiqua" w:cs="Book Antiqua"/>
          <w:color w:val="000000" w:themeColor="text1"/>
        </w:rPr>
        <w:t>)</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3]</w:t>
      </w:r>
      <w:r w:rsidRPr="001B1A91">
        <w:rPr>
          <w:rFonts w:ascii="Book Antiqua" w:eastAsia="Book Antiqua" w:hAnsi="Book Antiqua" w:cs="Book Antiqua"/>
          <w:color w:val="000000" w:themeColor="text1"/>
        </w:rPr>
        <w:t xml:space="preserve">. Patients were treated with a standard dose of 50.4 </w:t>
      </w:r>
      <w:proofErr w:type="spellStart"/>
      <w:r w:rsidRPr="001B1A91">
        <w:rPr>
          <w:rFonts w:ascii="Book Antiqua" w:eastAsia="Book Antiqua" w:hAnsi="Book Antiqua" w:cs="Book Antiqua"/>
          <w:color w:val="000000" w:themeColor="text1"/>
        </w:rPr>
        <w:t>Gy</w:t>
      </w:r>
      <w:proofErr w:type="spellEnd"/>
      <w:r w:rsidRPr="001B1A91">
        <w:rPr>
          <w:rFonts w:ascii="Book Antiqua" w:eastAsia="Book Antiqua" w:hAnsi="Book Antiqua" w:cs="Book Antiqua"/>
          <w:color w:val="000000" w:themeColor="text1"/>
        </w:rPr>
        <w:t xml:space="preserve">/1.8 </w:t>
      </w:r>
      <w:proofErr w:type="spellStart"/>
      <w:r w:rsidRPr="001B1A91">
        <w:rPr>
          <w:rFonts w:ascii="Book Antiqua" w:eastAsia="Book Antiqua" w:hAnsi="Book Antiqua" w:cs="Book Antiqua"/>
          <w:color w:val="000000" w:themeColor="text1"/>
        </w:rPr>
        <w:t>Gy</w:t>
      </w:r>
      <w:proofErr w:type="spellEnd"/>
      <w:r w:rsidRPr="001B1A91">
        <w:rPr>
          <w:rFonts w:ascii="Book Antiqua" w:eastAsia="Book Antiqua" w:hAnsi="Book Antiqua" w:cs="Book Antiqua"/>
          <w:color w:val="000000" w:themeColor="text1"/>
        </w:rPr>
        <w:t xml:space="preserve">/5.5 </w:t>
      </w:r>
      <w:proofErr w:type="spellStart"/>
      <w:r w:rsidRPr="001B1A91">
        <w:rPr>
          <w:rFonts w:ascii="Book Antiqua" w:eastAsia="Book Antiqua" w:hAnsi="Book Antiqua" w:cs="Book Antiqua"/>
          <w:color w:val="000000" w:themeColor="text1"/>
        </w:rPr>
        <w:t>wk</w:t>
      </w:r>
      <w:proofErr w:type="spellEnd"/>
      <w:r w:rsidRPr="001B1A91">
        <w:rPr>
          <w:rFonts w:ascii="Book Antiqua" w:eastAsia="Book Antiqua" w:hAnsi="Book Antiqua" w:cs="Book Antiqua"/>
          <w:color w:val="000000" w:themeColor="text1"/>
        </w:rPr>
        <w:t xml:space="preserve"> to the tumor and regional lymph nodes </w:t>
      </w:r>
      <w:proofErr w:type="spellStart"/>
      <w:r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Pr="001B1A91">
        <w:rPr>
          <w:rFonts w:ascii="Book Antiqua" w:eastAsia="Book Antiqua" w:hAnsi="Book Antiqua" w:cs="Book Antiqua"/>
          <w:color w:val="000000" w:themeColor="text1"/>
        </w:rPr>
        <w:t xml:space="preserve"> the same dose combined with an integrated boost of 0.4 </w:t>
      </w:r>
      <w:proofErr w:type="spellStart"/>
      <w:r w:rsidRPr="001B1A91">
        <w:rPr>
          <w:rFonts w:ascii="Book Antiqua" w:eastAsia="Book Antiqua" w:hAnsi="Book Antiqua" w:cs="Book Antiqua"/>
          <w:color w:val="000000" w:themeColor="text1"/>
        </w:rPr>
        <w:t>Gy</w:t>
      </w:r>
      <w:proofErr w:type="spellEnd"/>
      <w:r w:rsidRPr="001B1A91">
        <w:rPr>
          <w:rFonts w:ascii="Book Antiqua" w:eastAsia="Book Antiqua" w:hAnsi="Book Antiqua" w:cs="Book Antiqua"/>
          <w:color w:val="000000" w:themeColor="text1"/>
        </w:rPr>
        <w:t xml:space="preserve"> per fraction (total 61.6 </w:t>
      </w:r>
      <w:proofErr w:type="spellStart"/>
      <w:r w:rsidRPr="001B1A91">
        <w:rPr>
          <w:rFonts w:ascii="Book Antiqua" w:eastAsia="Book Antiqua" w:hAnsi="Book Antiqua" w:cs="Book Antiqua"/>
          <w:color w:val="000000" w:themeColor="text1"/>
        </w:rPr>
        <w:t>Gy</w:t>
      </w:r>
      <w:proofErr w:type="spellEnd"/>
      <w:r w:rsidRPr="001B1A91">
        <w:rPr>
          <w:rFonts w:ascii="Book Antiqua" w:eastAsia="Book Antiqua" w:hAnsi="Book Antiqua" w:cs="Book Antiqua"/>
          <w:color w:val="000000" w:themeColor="text1"/>
        </w:rPr>
        <w:t>) to the primary tumor. Chemotherapy consisted of 6 w</w:t>
      </w:r>
      <w:r w:rsidR="00985F7D" w:rsidRPr="001B1A91">
        <w:rPr>
          <w:rFonts w:ascii="Book Antiqua" w:hAnsi="Book Antiqua" w:cs="Book Antiqua" w:hint="eastAsia"/>
          <w:color w:val="000000" w:themeColor="text1"/>
          <w:lang w:eastAsia="zh-CN"/>
        </w:rPr>
        <w:t>ee</w:t>
      </w:r>
      <w:r w:rsidRPr="001B1A91">
        <w:rPr>
          <w:rFonts w:ascii="Book Antiqua" w:eastAsia="Book Antiqua" w:hAnsi="Book Antiqua" w:cs="Book Antiqua"/>
          <w:color w:val="000000" w:themeColor="text1"/>
        </w:rPr>
        <w:t xml:space="preserve">kly concurrent carboplatin and paclitaxel in both arms. The primary endpoint was local progression-free survival (LPFS). There was no statistical difference in 3-year LPFS with 71% in the standard arm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Pr="001B1A91">
        <w:rPr>
          <w:rFonts w:ascii="Book Antiqua" w:eastAsia="Book Antiqua" w:hAnsi="Book Antiqua" w:cs="Book Antiqua"/>
          <w:color w:val="000000" w:themeColor="text1"/>
        </w:rPr>
        <w:t xml:space="preserve"> 73% in the experimental arm, nor was there </w:t>
      </w:r>
      <w:r w:rsidR="00F141C3" w:rsidRPr="001B1A91">
        <w:rPr>
          <w:rFonts w:ascii="Book Antiqua" w:eastAsia="Book Antiqua" w:hAnsi="Book Antiqua" w:cs="Book Antiqua"/>
          <w:color w:val="000000" w:themeColor="text1"/>
        </w:rPr>
        <w:t xml:space="preserve">a </w:t>
      </w:r>
      <w:r w:rsidRPr="001B1A91">
        <w:rPr>
          <w:rFonts w:ascii="Book Antiqua" w:eastAsia="Book Antiqua" w:hAnsi="Book Antiqua" w:cs="Book Antiqua"/>
          <w:color w:val="000000" w:themeColor="text1"/>
        </w:rPr>
        <w:t>statistical</w:t>
      </w:r>
      <w:r w:rsidR="00F141C3" w:rsidRPr="001B1A91">
        <w:rPr>
          <w:rFonts w:ascii="Book Antiqua" w:eastAsia="Book Antiqua" w:hAnsi="Book Antiqua" w:cs="Book Antiqua"/>
          <w:color w:val="000000" w:themeColor="text1"/>
        </w:rPr>
        <w:t>ly significant</w:t>
      </w:r>
      <w:r w:rsidRPr="001B1A91">
        <w:rPr>
          <w:rFonts w:ascii="Book Antiqua" w:eastAsia="Book Antiqua" w:hAnsi="Book Antiqua" w:cs="Book Antiqua"/>
          <w:color w:val="000000" w:themeColor="text1"/>
        </w:rPr>
        <w:t xml:space="preserve"> difference in OS, with 41%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Pr="001B1A91">
        <w:rPr>
          <w:rFonts w:ascii="Book Antiqua" w:eastAsia="Book Antiqua" w:hAnsi="Book Antiqua" w:cs="Book Antiqua"/>
          <w:color w:val="000000" w:themeColor="text1"/>
        </w:rPr>
        <w:t xml:space="preserve"> 40% for </w:t>
      </w:r>
      <w:r w:rsidR="00F141C3" w:rsidRPr="001B1A91">
        <w:rPr>
          <w:rFonts w:ascii="Book Antiqua" w:eastAsia="Book Antiqua" w:hAnsi="Book Antiqua" w:cs="Book Antiqua"/>
          <w:color w:val="000000" w:themeColor="text1"/>
        </w:rPr>
        <w:t xml:space="preserve">the </w:t>
      </w:r>
      <w:r w:rsidRPr="001B1A91">
        <w:rPr>
          <w:rFonts w:ascii="Book Antiqua" w:eastAsia="Book Antiqua" w:hAnsi="Book Antiqua" w:cs="Book Antiqua"/>
          <w:color w:val="000000" w:themeColor="text1"/>
        </w:rPr>
        <w:t>standard arm and experimental arm</w:t>
      </w:r>
      <w:r w:rsidR="00F141C3" w:rsidRPr="001B1A91">
        <w:rPr>
          <w:rFonts w:ascii="Book Antiqua" w:eastAsia="Book Antiqua" w:hAnsi="Book Antiqua" w:cs="Book Antiqua"/>
          <w:color w:val="000000" w:themeColor="text1"/>
        </w:rPr>
        <w:t>,</w:t>
      </w:r>
      <w:r w:rsidRPr="001B1A91">
        <w:rPr>
          <w:rFonts w:ascii="Book Antiqua" w:eastAsia="Book Antiqua" w:hAnsi="Book Antiqua" w:cs="Book Antiqua"/>
          <w:color w:val="000000" w:themeColor="text1"/>
        </w:rPr>
        <w:t xml:space="preserve"> respectively. LPFS was similar per histology. Overall grade 4 and 5 toxicity was 12% and 4% in the standard arm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Pr="001B1A91">
        <w:rPr>
          <w:rFonts w:ascii="Book Antiqua" w:eastAsia="Book Antiqua" w:hAnsi="Book Antiqua" w:cs="Book Antiqua"/>
          <w:color w:val="000000" w:themeColor="text1"/>
        </w:rPr>
        <w:t xml:space="preserve"> 14% and 10% in the experimental arm.</w:t>
      </w:r>
    </w:p>
    <w:p w14:paraId="760A13C6" w14:textId="77777777" w:rsidR="00985F7D" w:rsidRPr="001B1A91" w:rsidRDefault="00985F7D">
      <w:pPr>
        <w:spacing w:line="360" w:lineRule="auto"/>
        <w:jc w:val="both"/>
        <w:rPr>
          <w:rFonts w:ascii="Book Antiqua" w:hAnsi="Book Antiqua" w:cs="Book Antiqua"/>
          <w:b/>
          <w:iCs/>
          <w:color w:val="000000" w:themeColor="text1"/>
          <w:lang w:eastAsia="zh-CN"/>
        </w:rPr>
      </w:pPr>
    </w:p>
    <w:p w14:paraId="7BA591A1" w14:textId="170DA74C" w:rsidR="00A77B3E" w:rsidRPr="001B1A91" w:rsidRDefault="00C33B37">
      <w:pPr>
        <w:spacing w:line="360" w:lineRule="auto"/>
        <w:jc w:val="both"/>
        <w:rPr>
          <w:color w:val="000000" w:themeColor="text1"/>
        </w:rPr>
      </w:pPr>
      <w:r w:rsidRPr="001B1A91">
        <w:rPr>
          <w:rFonts w:ascii="Book Antiqua" w:eastAsia="Book Antiqua" w:hAnsi="Book Antiqua" w:cs="Book Antiqua"/>
          <w:b/>
          <w:iCs/>
          <w:color w:val="000000" w:themeColor="text1"/>
        </w:rPr>
        <w:t>Impact:</w:t>
      </w:r>
      <w:r w:rsidRPr="001B1A91">
        <w:rPr>
          <w:rFonts w:ascii="Book Antiqua" w:eastAsia="Book Antiqua" w:hAnsi="Book Antiqua" w:cs="Book Antiqua"/>
          <w:iCs/>
          <w:color w:val="000000" w:themeColor="text1"/>
        </w:rPr>
        <w:t xml:space="preserve"> Radiation dose escalation in definitive CXRT treatment for locally advanced </w:t>
      </w:r>
      <w:r w:rsidR="00EA4842" w:rsidRPr="001B1A91">
        <w:rPr>
          <w:rFonts w:ascii="Book Antiqua" w:eastAsia="Book Antiqua" w:hAnsi="Book Antiqua" w:cs="Book Antiqua"/>
          <w:color w:val="000000" w:themeColor="text1"/>
        </w:rPr>
        <w:t>EC</w:t>
      </w:r>
      <w:r w:rsidRPr="001B1A91">
        <w:rPr>
          <w:rFonts w:ascii="Book Antiqua" w:eastAsia="Book Antiqua" w:hAnsi="Book Antiqua" w:cs="Book Antiqua"/>
          <w:iCs/>
          <w:color w:val="000000" w:themeColor="text1"/>
        </w:rPr>
        <w:t xml:space="preserve"> does not improve local control or OS.</w:t>
      </w:r>
    </w:p>
    <w:p w14:paraId="19D0D3B0" w14:textId="77777777" w:rsidR="00A77B3E" w:rsidRPr="001B1A91" w:rsidRDefault="00A77B3E">
      <w:pPr>
        <w:spacing w:line="360" w:lineRule="auto"/>
        <w:jc w:val="both"/>
        <w:rPr>
          <w:color w:val="000000" w:themeColor="text1"/>
        </w:rPr>
      </w:pPr>
    </w:p>
    <w:p w14:paraId="7B55C6B3" w14:textId="77777777" w:rsidR="00A77B3E" w:rsidRPr="001B1A91" w:rsidRDefault="00C33B37">
      <w:pPr>
        <w:spacing w:line="360" w:lineRule="auto"/>
        <w:jc w:val="both"/>
        <w:rPr>
          <w:b/>
          <w:i/>
          <w:color w:val="000000" w:themeColor="text1"/>
        </w:rPr>
      </w:pPr>
      <w:r w:rsidRPr="001B1A91">
        <w:rPr>
          <w:rFonts w:ascii="Book Antiqua" w:eastAsia="Book Antiqua" w:hAnsi="Book Antiqua" w:cs="Book Antiqua"/>
          <w:b/>
          <w:i/>
          <w:color w:val="000000" w:themeColor="text1"/>
        </w:rPr>
        <w:t>Adjuvant</w:t>
      </w:r>
    </w:p>
    <w:p w14:paraId="24B4B0F9" w14:textId="26AE128E" w:rsidR="00A77B3E" w:rsidRPr="001B1A91" w:rsidRDefault="00C33B37">
      <w:pPr>
        <w:spacing w:line="360" w:lineRule="auto"/>
        <w:jc w:val="both"/>
        <w:rPr>
          <w:color w:val="000000" w:themeColor="text1"/>
          <w:lang w:eastAsia="zh-CN"/>
        </w:rPr>
      </w:pPr>
      <w:r w:rsidRPr="001B1A91">
        <w:rPr>
          <w:rFonts w:ascii="Book Antiqua" w:eastAsia="Book Antiqua" w:hAnsi="Book Antiqua" w:cs="Book Antiqua"/>
          <w:color w:val="000000" w:themeColor="text1"/>
        </w:rPr>
        <w:t xml:space="preserve">The risk of recurrence after </w:t>
      </w:r>
      <w:proofErr w:type="spellStart"/>
      <w:r w:rsidRPr="001B1A91">
        <w:rPr>
          <w:rFonts w:ascii="Book Antiqua" w:eastAsia="Book Antiqua" w:hAnsi="Book Antiqua" w:cs="Book Antiqua"/>
          <w:color w:val="000000" w:themeColor="text1"/>
        </w:rPr>
        <w:t>neoadjuvant</w:t>
      </w:r>
      <w:proofErr w:type="spellEnd"/>
      <w:r w:rsidRPr="001B1A91">
        <w:rPr>
          <w:rFonts w:ascii="Book Antiqua" w:eastAsia="Book Antiqua" w:hAnsi="Book Antiqua" w:cs="Book Antiqua"/>
          <w:color w:val="000000" w:themeColor="text1"/>
        </w:rPr>
        <w:t xml:space="preserve"> CXRT followed by surgery remains high, &gt; 50% during the first 2 years in EC and GEJ </w:t>
      </w:r>
      <w:proofErr w:type="gramStart"/>
      <w:r w:rsidRPr="001B1A91">
        <w:rPr>
          <w:rFonts w:ascii="Book Antiqua" w:eastAsia="Book Antiqua" w:hAnsi="Book Antiqua" w:cs="Book Antiqua"/>
          <w:color w:val="000000" w:themeColor="text1"/>
        </w:rPr>
        <w:t>cancer</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4]</w:t>
      </w:r>
      <w:r w:rsidRPr="001B1A91">
        <w:rPr>
          <w:rFonts w:ascii="Book Antiqua" w:eastAsia="Book Antiqua" w:hAnsi="Book Antiqua" w:cs="Book Antiqua"/>
          <w:color w:val="000000" w:themeColor="text1"/>
        </w:rPr>
        <w:t xml:space="preserve">. Currently there is no established adjuvant treatment in this setting. </w:t>
      </w:r>
      <w:proofErr w:type="spellStart"/>
      <w:r w:rsidRPr="001B1A91">
        <w:rPr>
          <w:rFonts w:ascii="Book Antiqua" w:eastAsia="Book Antiqua" w:hAnsi="Book Antiqua" w:cs="Book Antiqua"/>
          <w:color w:val="000000" w:themeColor="text1"/>
        </w:rPr>
        <w:t>Nivolumab</w:t>
      </w:r>
      <w:proofErr w:type="spellEnd"/>
      <w:r w:rsidRPr="001B1A91">
        <w:rPr>
          <w:rFonts w:ascii="Book Antiqua" w:eastAsia="Book Antiqua" w:hAnsi="Book Antiqua" w:cs="Book Antiqua"/>
          <w:color w:val="000000" w:themeColor="text1"/>
        </w:rPr>
        <w:t xml:space="preserve"> </w:t>
      </w:r>
      <w:bookmarkStart w:id="0" w:name="_Hlk61967700"/>
      <w:r w:rsidR="00985F7D" w:rsidRPr="001B1A91">
        <w:rPr>
          <w:rFonts w:ascii="Book Antiqua" w:eastAsia="Book Antiqua" w:hAnsi="Book Antiqua" w:cs="Book Antiqua"/>
          <w:bCs/>
          <w:color w:val="000000" w:themeColor="text1"/>
        </w:rPr>
        <w:t>—</w:t>
      </w:r>
      <w:bookmarkEnd w:id="0"/>
      <w:r w:rsidRPr="001B1A91">
        <w:rPr>
          <w:rFonts w:ascii="Book Antiqua" w:eastAsia="Book Antiqua" w:hAnsi="Book Antiqua" w:cs="Book Antiqua"/>
          <w:color w:val="000000" w:themeColor="text1"/>
        </w:rPr>
        <w:t xml:space="preserve"> an anti-PD1</w:t>
      </w:r>
      <w:r w:rsidR="00F141C3" w:rsidRPr="001B1A91">
        <w:rPr>
          <w:rFonts w:ascii="Book Antiqua" w:eastAsia="Book Antiqua" w:hAnsi="Book Antiqua" w:cs="Book Antiqua"/>
          <w:color w:val="000000" w:themeColor="text1"/>
        </w:rPr>
        <w:t xml:space="preserve"> </w:t>
      </w:r>
      <w:r w:rsidRPr="001B1A91">
        <w:rPr>
          <w:rFonts w:ascii="Book Antiqua" w:eastAsia="Book Antiqua" w:hAnsi="Book Antiqua" w:cs="Book Antiqua"/>
          <w:color w:val="000000" w:themeColor="text1"/>
        </w:rPr>
        <w:t xml:space="preserve">checkpoint inhibitor </w:t>
      </w:r>
      <w:r w:rsidR="00985F7D" w:rsidRPr="001B1A91">
        <w:rPr>
          <w:rFonts w:ascii="Book Antiqua" w:eastAsia="Book Antiqua" w:hAnsi="Book Antiqua" w:cs="Book Antiqua"/>
          <w:bCs/>
          <w:color w:val="000000" w:themeColor="text1"/>
        </w:rPr>
        <w:t>—</w:t>
      </w:r>
      <w:r w:rsidRPr="001B1A91">
        <w:rPr>
          <w:rFonts w:ascii="Book Antiqua" w:eastAsia="Book Antiqua" w:hAnsi="Book Antiqua" w:cs="Book Antiqua"/>
          <w:color w:val="000000" w:themeColor="text1"/>
        </w:rPr>
        <w:t xml:space="preserve"> demonstrated superior survival in previously treated </w:t>
      </w:r>
      <w:proofErr w:type="spellStart"/>
      <w:r w:rsidRPr="001B1A91">
        <w:rPr>
          <w:rFonts w:ascii="Book Antiqua" w:eastAsia="Book Antiqua" w:hAnsi="Book Antiqua" w:cs="Book Antiqua"/>
          <w:color w:val="000000" w:themeColor="text1"/>
        </w:rPr>
        <w:t>unresectable</w:t>
      </w:r>
      <w:proofErr w:type="spellEnd"/>
      <w:r w:rsidRPr="001B1A91">
        <w:rPr>
          <w:rFonts w:ascii="Book Antiqua" w:eastAsia="Book Antiqua" w:hAnsi="Book Antiqua" w:cs="Book Antiqua"/>
          <w:color w:val="000000" w:themeColor="text1"/>
        </w:rPr>
        <w:t xml:space="preserve"> advanced or recurrent esophageal squamous cell carcinoma (ESCC)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Pr="001B1A91">
        <w:rPr>
          <w:rFonts w:ascii="Book Antiqua" w:eastAsia="Book Antiqua" w:hAnsi="Book Antiqua" w:cs="Book Antiqua"/>
          <w:color w:val="000000" w:themeColor="text1"/>
        </w:rPr>
        <w:t xml:space="preserve"> chemotherapy (ATTRACTION-3 trial</w:t>
      </w:r>
      <w:proofErr w:type="gramStart"/>
      <w:r w:rsidRPr="001B1A91">
        <w:rPr>
          <w:rFonts w:ascii="Book Antiqua" w:eastAsia="Book Antiqua" w:hAnsi="Book Antiqua" w:cs="Book Antiqua"/>
          <w:color w:val="000000" w:themeColor="text1"/>
        </w:rPr>
        <w:t>)</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5]</w:t>
      </w:r>
      <w:r w:rsidRPr="001B1A91">
        <w:rPr>
          <w:rFonts w:ascii="Book Antiqua" w:eastAsia="Book Antiqua" w:hAnsi="Book Antiqua" w:cs="Book Antiqua"/>
          <w:color w:val="000000" w:themeColor="text1"/>
        </w:rPr>
        <w:t xml:space="preserve"> and in gastric cancer (GC)/EGJ cancer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Pr="001B1A91">
        <w:rPr>
          <w:rFonts w:ascii="Book Antiqua" w:eastAsia="Book Antiqua" w:hAnsi="Book Antiqua" w:cs="Book Antiqua"/>
          <w:color w:val="000000" w:themeColor="text1"/>
        </w:rPr>
        <w:t xml:space="preserve"> placebo (ATTRACTION-2 trial)</w:t>
      </w:r>
      <w:r w:rsidRPr="001B1A91">
        <w:rPr>
          <w:rFonts w:ascii="Book Antiqua" w:eastAsia="Book Antiqua" w:hAnsi="Book Antiqua" w:cs="Book Antiqua"/>
          <w:color w:val="000000" w:themeColor="text1"/>
          <w:szCs w:val="20"/>
          <w:vertAlign w:val="superscript"/>
        </w:rPr>
        <w:t>[6]</w:t>
      </w:r>
      <w:r w:rsidR="00985F7D" w:rsidRPr="001B1A91">
        <w:rPr>
          <w:rFonts w:ascii="Book Antiqua" w:hAnsi="Book Antiqua" w:cs="Book Antiqua" w:hint="eastAsia"/>
          <w:color w:val="000000" w:themeColor="text1"/>
          <w:szCs w:val="20"/>
          <w:lang w:eastAsia="zh-CN"/>
        </w:rPr>
        <w:t>.</w:t>
      </w:r>
    </w:p>
    <w:p w14:paraId="42F60252" w14:textId="452F7F9E" w:rsidR="00A77B3E" w:rsidRPr="001B1A91" w:rsidRDefault="00F141C3" w:rsidP="00985F7D">
      <w:pPr>
        <w:spacing w:line="360" w:lineRule="auto"/>
        <w:ind w:firstLineChars="100" w:firstLine="240"/>
        <w:jc w:val="both"/>
        <w:rPr>
          <w:color w:val="000000" w:themeColor="text1"/>
        </w:rPr>
      </w:pPr>
      <w:r w:rsidRPr="001B1A91">
        <w:rPr>
          <w:rFonts w:ascii="Book Antiqua" w:eastAsia="Book Antiqua" w:hAnsi="Book Antiqua" w:cs="Book Antiqua"/>
          <w:bCs/>
          <w:color w:val="000000" w:themeColor="text1"/>
        </w:rPr>
        <w:lastRenderedPageBreak/>
        <w:t xml:space="preserve">The </w:t>
      </w:r>
      <w:proofErr w:type="spellStart"/>
      <w:r w:rsidR="00C33B37" w:rsidRPr="001B1A91">
        <w:rPr>
          <w:rFonts w:ascii="Book Antiqua" w:eastAsia="Book Antiqua" w:hAnsi="Book Antiqua" w:cs="Book Antiqua"/>
          <w:bCs/>
          <w:color w:val="000000" w:themeColor="text1"/>
        </w:rPr>
        <w:t>CheckMate</w:t>
      </w:r>
      <w:proofErr w:type="spellEnd"/>
      <w:r w:rsidR="00C33B37" w:rsidRPr="001B1A91">
        <w:rPr>
          <w:rFonts w:ascii="Book Antiqua" w:eastAsia="Book Antiqua" w:hAnsi="Book Antiqua" w:cs="Book Antiqua"/>
          <w:bCs/>
          <w:color w:val="000000" w:themeColor="text1"/>
        </w:rPr>
        <w:t xml:space="preserve"> 577 </w:t>
      </w:r>
      <w:r w:rsidR="00C33B37" w:rsidRPr="001B1A91">
        <w:rPr>
          <w:rFonts w:ascii="Book Antiqua" w:eastAsia="Book Antiqua" w:hAnsi="Book Antiqua" w:cs="Book Antiqua"/>
          <w:color w:val="000000" w:themeColor="text1"/>
        </w:rPr>
        <w:t xml:space="preserve">study presented at </w:t>
      </w:r>
      <w:r w:rsidR="00EA4842" w:rsidRPr="001B1A91">
        <w:rPr>
          <w:rFonts w:ascii="Book Antiqua" w:eastAsia="Book Antiqua" w:hAnsi="Book Antiqua" w:cs="Book Antiqua"/>
          <w:color w:val="000000" w:themeColor="text1"/>
        </w:rPr>
        <w:t>European Society of Medical Oncology (ESMO)</w:t>
      </w:r>
      <w:r w:rsidR="00C33B37" w:rsidRPr="001B1A91">
        <w:rPr>
          <w:rFonts w:ascii="Book Antiqua" w:eastAsia="Book Antiqua" w:hAnsi="Book Antiqua" w:cs="Book Antiqua"/>
          <w:color w:val="000000" w:themeColor="text1"/>
        </w:rPr>
        <w:t xml:space="preserve"> 2020 and recently published in </w:t>
      </w:r>
      <w:r w:rsidRPr="001B1A91">
        <w:rPr>
          <w:rFonts w:ascii="Book Antiqua" w:eastAsia="Book Antiqua" w:hAnsi="Book Antiqua" w:cs="Book Antiqua"/>
          <w:color w:val="000000" w:themeColor="text1"/>
        </w:rPr>
        <w:t xml:space="preserve">the </w:t>
      </w:r>
      <w:r w:rsidR="00C33B37" w:rsidRPr="001B1A91">
        <w:rPr>
          <w:rFonts w:ascii="Book Antiqua" w:eastAsia="Book Antiqua" w:hAnsi="Book Antiqua" w:cs="Book Antiqua"/>
          <w:color w:val="000000" w:themeColor="text1"/>
        </w:rPr>
        <w:t xml:space="preserve">New England Journal of Medicine was a </w:t>
      </w:r>
      <w:proofErr w:type="spellStart"/>
      <w:r w:rsidR="00C33B37" w:rsidRPr="001B1A91">
        <w:rPr>
          <w:rFonts w:ascii="Book Antiqua" w:eastAsia="Book Antiqua" w:hAnsi="Book Antiqua" w:cs="Book Antiqua"/>
          <w:color w:val="000000" w:themeColor="text1"/>
        </w:rPr>
        <w:t>randomised</w:t>
      </w:r>
      <w:proofErr w:type="spellEnd"/>
      <w:r w:rsidR="00C33B37" w:rsidRPr="001B1A91">
        <w:rPr>
          <w:rFonts w:ascii="Book Antiqua" w:eastAsia="Book Antiqua" w:hAnsi="Book Antiqua" w:cs="Book Antiqua"/>
          <w:color w:val="000000" w:themeColor="text1"/>
        </w:rPr>
        <w:t xml:space="preserve">, double-blind phase III study, evaluating </w:t>
      </w:r>
      <w:proofErr w:type="spellStart"/>
      <w:r w:rsidR="00C33B37" w:rsidRPr="001B1A91">
        <w:rPr>
          <w:rFonts w:ascii="Book Antiqua" w:eastAsia="Book Antiqua" w:hAnsi="Book Antiqua" w:cs="Book Antiqua"/>
          <w:color w:val="000000" w:themeColor="text1"/>
        </w:rPr>
        <w:t>nivolumab</w:t>
      </w:r>
      <w:proofErr w:type="spellEnd"/>
      <w:r w:rsidR="00C33B37" w:rsidRPr="001B1A91">
        <w:rPr>
          <w:rFonts w:ascii="Book Antiqua" w:eastAsia="Book Antiqua" w:hAnsi="Book Antiqua" w:cs="Book Antiqua"/>
          <w:color w:val="000000" w:themeColor="text1"/>
        </w:rPr>
        <w:t xml:space="preserve">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placebo in the adjuvant setting after </w:t>
      </w:r>
      <w:proofErr w:type="spellStart"/>
      <w:r w:rsidR="00C33B37" w:rsidRPr="001B1A91">
        <w:rPr>
          <w:rFonts w:ascii="Book Antiqua" w:eastAsia="Book Antiqua" w:hAnsi="Book Antiqua" w:cs="Book Antiqua"/>
          <w:color w:val="000000" w:themeColor="text1"/>
        </w:rPr>
        <w:t>trimodal</w:t>
      </w:r>
      <w:proofErr w:type="spellEnd"/>
      <w:r w:rsidR="00C33B37" w:rsidRPr="001B1A91">
        <w:rPr>
          <w:rFonts w:ascii="Book Antiqua" w:eastAsia="Book Antiqua" w:hAnsi="Book Antiqua" w:cs="Book Antiqua"/>
          <w:color w:val="000000" w:themeColor="text1"/>
        </w:rPr>
        <w:t xml:space="preserve"> therapy for EC and GEJ </w:t>
      </w:r>
      <w:proofErr w:type="gramStart"/>
      <w:r w:rsidR="00C33B37" w:rsidRPr="001B1A91">
        <w:rPr>
          <w:rFonts w:ascii="Book Antiqua" w:eastAsia="Book Antiqua" w:hAnsi="Book Antiqua" w:cs="Book Antiqua"/>
          <w:color w:val="000000" w:themeColor="text1"/>
        </w:rPr>
        <w:t>cancer</w:t>
      </w:r>
      <w:r w:rsidR="00C33B37" w:rsidRPr="001B1A91">
        <w:rPr>
          <w:rFonts w:ascii="Book Antiqua" w:eastAsia="Book Antiqua" w:hAnsi="Book Antiqua" w:cs="Book Antiqua"/>
          <w:color w:val="000000" w:themeColor="text1"/>
          <w:szCs w:val="20"/>
          <w:vertAlign w:val="superscript"/>
        </w:rPr>
        <w:t>[</w:t>
      </w:r>
      <w:proofErr w:type="gramEnd"/>
      <w:r w:rsidR="00C33B37" w:rsidRPr="001B1A91">
        <w:rPr>
          <w:rFonts w:ascii="Book Antiqua" w:eastAsia="Book Antiqua" w:hAnsi="Book Antiqua" w:cs="Book Antiqua"/>
          <w:color w:val="000000" w:themeColor="text1"/>
          <w:szCs w:val="20"/>
          <w:vertAlign w:val="superscript"/>
        </w:rPr>
        <w:t>7]</w:t>
      </w:r>
      <w:r w:rsidR="00C33B37" w:rsidRPr="001B1A91">
        <w:rPr>
          <w:rFonts w:ascii="Book Antiqua" w:eastAsia="Book Antiqua" w:hAnsi="Book Antiqua" w:cs="Book Antiqua"/>
          <w:color w:val="000000" w:themeColor="text1"/>
        </w:rPr>
        <w:t>. Following R0 resection, 794 patients with stage II (</w:t>
      </w:r>
      <w:r w:rsidR="00985F7D" w:rsidRPr="001B1A91">
        <w:rPr>
          <w:rFonts w:ascii="Book Antiqua" w:eastAsia="Book Antiqua" w:hAnsi="Book Antiqua" w:cs="Book Antiqua"/>
          <w:color w:val="000000" w:themeColor="text1"/>
        </w:rPr>
        <w:t xml:space="preserve">approximately </w:t>
      </w:r>
      <w:r w:rsidR="00C33B37" w:rsidRPr="001B1A91">
        <w:rPr>
          <w:rFonts w:ascii="Book Antiqua" w:eastAsia="Book Antiqua" w:hAnsi="Book Antiqua" w:cs="Book Antiqua"/>
          <w:color w:val="000000" w:themeColor="text1"/>
        </w:rPr>
        <w:t>35%) or III (</w:t>
      </w:r>
      <w:r w:rsidR="00985F7D" w:rsidRPr="001B1A91">
        <w:rPr>
          <w:rFonts w:ascii="Book Antiqua" w:eastAsia="Book Antiqua" w:hAnsi="Book Antiqua" w:cs="Book Antiqua"/>
          <w:color w:val="000000" w:themeColor="text1"/>
        </w:rPr>
        <w:t xml:space="preserve">approximately </w:t>
      </w:r>
      <w:r w:rsidR="00C33B37" w:rsidRPr="001B1A91">
        <w:rPr>
          <w:rFonts w:ascii="Book Antiqua" w:eastAsia="Book Antiqua" w:hAnsi="Book Antiqua" w:cs="Book Antiqua"/>
          <w:color w:val="000000" w:themeColor="text1"/>
        </w:rPr>
        <w:t>65%), EC (</w:t>
      </w:r>
      <w:r w:rsidR="00985F7D" w:rsidRPr="001B1A91">
        <w:rPr>
          <w:rFonts w:ascii="Book Antiqua" w:eastAsia="Book Antiqua" w:hAnsi="Book Antiqua" w:cs="Book Antiqua"/>
          <w:color w:val="000000" w:themeColor="text1"/>
        </w:rPr>
        <w:t xml:space="preserve">approximately </w:t>
      </w:r>
      <w:r w:rsidR="00C33B37" w:rsidRPr="001B1A91">
        <w:rPr>
          <w:rFonts w:ascii="Book Antiqua" w:eastAsia="Book Antiqua" w:hAnsi="Book Antiqua" w:cs="Book Antiqua"/>
          <w:color w:val="000000" w:themeColor="text1"/>
        </w:rPr>
        <w:t xml:space="preserve">60%) and EGJ </w:t>
      </w:r>
      <w:r w:rsidR="00586B6A" w:rsidRPr="001B1A91">
        <w:rPr>
          <w:rFonts w:ascii="Book Antiqua" w:eastAsia="Book Antiqua" w:hAnsi="Book Antiqua" w:cs="Book Antiqua"/>
          <w:color w:val="000000" w:themeColor="text1"/>
        </w:rPr>
        <w:t xml:space="preserve">cancer </w:t>
      </w:r>
      <w:r w:rsidR="00C33B37" w:rsidRPr="001B1A91">
        <w:rPr>
          <w:rFonts w:ascii="Book Antiqua" w:eastAsia="Book Antiqua" w:hAnsi="Book Antiqua" w:cs="Book Antiqua"/>
          <w:color w:val="000000" w:themeColor="text1"/>
        </w:rPr>
        <w:t>(</w:t>
      </w:r>
      <w:r w:rsidR="00985F7D" w:rsidRPr="001B1A91">
        <w:rPr>
          <w:rFonts w:ascii="Book Antiqua" w:eastAsia="Book Antiqua" w:hAnsi="Book Antiqua" w:cs="Book Antiqua"/>
          <w:color w:val="000000" w:themeColor="text1"/>
        </w:rPr>
        <w:t xml:space="preserve">approximately </w:t>
      </w:r>
      <w:r w:rsidR="00C33B37" w:rsidRPr="001B1A91">
        <w:rPr>
          <w:rFonts w:ascii="Book Antiqua" w:eastAsia="Book Antiqua" w:hAnsi="Book Antiqua" w:cs="Book Antiqua"/>
          <w:color w:val="000000" w:themeColor="text1"/>
        </w:rPr>
        <w:t xml:space="preserve">40%) and residual pathologic disease were </w:t>
      </w:r>
      <w:proofErr w:type="spellStart"/>
      <w:r w:rsidR="00C33B37" w:rsidRPr="001B1A91">
        <w:rPr>
          <w:rFonts w:ascii="Book Antiqua" w:eastAsia="Book Antiqua" w:hAnsi="Book Antiqua" w:cs="Book Antiqua"/>
          <w:color w:val="000000" w:themeColor="text1"/>
        </w:rPr>
        <w:t>randomised</w:t>
      </w:r>
      <w:proofErr w:type="spellEnd"/>
      <w:r w:rsidR="00C33B37" w:rsidRPr="001B1A91">
        <w:rPr>
          <w:rFonts w:ascii="Book Antiqua" w:eastAsia="Book Antiqua" w:hAnsi="Book Antiqua" w:cs="Book Antiqua"/>
          <w:color w:val="000000" w:themeColor="text1"/>
        </w:rPr>
        <w:t xml:space="preserve"> to receive </w:t>
      </w:r>
      <w:proofErr w:type="spellStart"/>
      <w:r w:rsidR="00C33B37" w:rsidRPr="001B1A91">
        <w:rPr>
          <w:rFonts w:ascii="Book Antiqua" w:eastAsia="Book Antiqua" w:hAnsi="Book Antiqua" w:cs="Book Antiqua"/>
          <w:color w:val="000000" w:themeColor="text1"/>
        </w:rPr>
        <w:t>nivolumab</w:t>
      </w:r>
      <w:proofErr w:type="spellEnd"/>
      <w:r w:rsidR="00C33B37" w:rsidRPr="001B1A91">
        <w:rPr>
          <w:rFonts w:ascii="Book Antiqua" w:eastAsia="Book Antiqua" w:hAnsi="Book Antiqua" w:cs="Book Antiqua"/>
          <w:color w:val="000000" w:themeColor="text1"/>
        </w:rPr>
        <w:t xml:space="preserve"> for one year or placebo. Most patients (</w:t>
      </w:r>
      <w:r w:rsidR="00985F7D" w:rsidRPr="001B1A91">
        <w:rPr>
          <w:rFonts w:ascii="Book Antiqua" w:eastAsia="Book Antiqua" w:hAnsi="Book Antiqua" w:cs="Book Antiqua"/>
          <w:color w:val="000000" w:themeColor="text1"/>
        </w:rPr>
        <w:t xml:space="preserve">approximately </w:t>
      </w:r>
      <w:r w:rsidR="00C33B37" w:rsidRPr="001B1A91">
        <w:rPr>
          <w:rFonts w:ascii="Book Antiqua" w:eastAsia="Book Antiqua" w:hAnsi="Book Antiqua" w:cs="Book Antiqua"/>
          <w:color w:val="000000" w:themeColor="text1"/>
        </w:rPr>
        <w:t xml:space="preserve">70%) had adenocarcinomas. The primary endpoint was DFS. At a pre-specified interim analysis, adjuvant </w:t>
      </w:r>
      <w:proofErr w:type="spellStart"/>
      <w:r w:rsidR="00C33B37" w:rsidRPr="001B1A91">
        <w:rPr>
          <w:rFonts w:ascii="Book Antiqua" w:eastAsia="Book Antiqua" w:hAnsi="Book Antiqua" w:cs="Book Antiqua"/>
          <w:color w:val="000000" w:themeColor="text1"/>
        </w:rPr>
        <w:t>nivolumab</w:t>
      </w:r>
      <w:proofErr w:type="spellEnd"/>
      <w:r w:rsidR="00C33B37" w:rsidRPr="001B1A91">
        <w:rPr>
          <w:rFonts w:ascii="Book Antiqua" w:eastAsia="Book Antiqua" w:hAnsi="Book Antiqua" w:cs="Book Antiqua"/>
          <w:color w:val="000000" w:themeColor="text1"/>
        </w:rPr>
        <w:t xml:space="preserve"> showed an improved DFS of 22.4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compared to</w:t>
      </w:r>
      <w:r w:rsidR="00C33B37" w:rsidRPr="001B1A91">
        <w:rPr>
          <w:rFonts w:ascii="Book Antiqua" w:eastAsia="Book Antiqua" w:hAnsi="Book Antiqua" w:cs="Book Antiqua"/>
          <w:i/>
          <w:iCs/>
          <w:color w:val="000000" w:themeColor="text1"/>
        </w:rPr>
        <w:t xml:space="preserve"> </w:t>
      </w:r>
      <w:r w:rsidR="00C33B37" w:rsidRPr="001B1A91">
        <w:rPr>
          <w:rFonts w:ascii="Book Antiqua" w:eastAsia="Book Antiqua" w:hAnsi="Book Antiqua" w:cs="Book Antiqua"/>
          <w:color w:val="000000" w:themeColor="text1"/>
        </w:rPr>
        <w:t xml:space="preserve">11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in the placebo arm with HR = 0.69 (0.56-0.86) and </w:t>
      </w:r>
      <w:r w:rsidR="00C33B37" w:rsidRPr="001B1A91">
        <w:rPr>
          <w:rFonts w:ascii="Book Antiqua" w:eastAsia="Book Antiqua" w:hAnsi="Book Antiqua" w:cs="Book Antiqua"/>
          <w:i/>
          <w:iCs/>
          <w:color w:val="000000" w:themeColor="text1"/>
        </w:rPr>
        <w:t>P</w:t>
      </w:r>
      <w:r w:rsidR="00C33B37" w:rsidRPr="001B1A91">
        <w:rPr>
          <w:rFonts w:ascii="Book Antiqua" w:eastAsia="Book Antiqua" w:hAnsi="Book Antiqua" w:cs="Book Antiqua"/>
          <w:color w:val="000000" w:themeColor="text1"/>
        </w:rPr>
        <w:t xml:space="preserve"> = 0.0003. Treatment-related adverse events (TRAEs) </w:t>
      </w:r>
      <w:r w:rsidRPr="001B1A91">
        <w:rPr>
          <w:rFonts w:ascii="Book Antiqua" w:eastAsia="Book Antiqua" w:hAnsi="Book Antiqua" w:cs="Book Antiqua"/>
          <w:color w:val="000000" w:themeColor="text1"/>
        </w:rPr>
        <w:t>occurred</w:t>
      </w:r>
      <w:r w:rsidR="00C33B37" w:rsidRPr="001B1A91">
        <w:rPr>
          <w:rFonts w:ascii="Book Antiqua" w:eastAsia="Book Antiqua" w:hAnsi="Book Antiqua" w:cs="Book Antiqua"/>
          <w:color w:val="000000" w:themeColor="text1"/>
        </w:rPr>
        <w:t xml:space="preserve"> in 13% of the </w:t>
      </w:r>
      <w:proofErr w:type="spellStart"/>
      <w:r w:rsidR="00C33B37" w:rsidRPr="001B1A91">
        <w:rPr>
          <w:rFonts w:ascii="Book Antiqua" w:eastAsia="Book Antiqua" w:hAnsi="Book Antiqua" w:cs="Book Antiqua"/>
          <w:color w:val="000000" w:themeColor="text1"/>
        </w:rPr>
        <w:t>nivolumab</w:t>
      </w:r>
      <w:proofErr w:type="spellEnd"/>
      <w:r w:rsidR="00C33B37" w:rsidRPr="001B1A91">
        <w:rPr>
          <w:rFonts w:ascii="Book Antiqua" w:eastAsia="Book Antiqua" w:hAnsi="Book Antiqua" w:cs="Book Antiqua"/>
          <w:color w:val="000000" w:themeColor="text1"/>
        </w:rPr>
        <w:t xml:space="preserve"> arm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6% </w:t>
      </w:r>
      <w:r w:rsidRPr="001B1A91">
        <w:rPr>
          <w:rFonts w:ascii="Book Antiqua" w:eastAsia="Book Antiqua" w:hAnsi="Book Antiqua" w:cs="Book Antiqua"/>
          <w:color w:val="000000" w:themeColor="text1"/>
        </w:rPr>
        <w:t>in</w:t>
      </w:r>
      <w:r w:rsidR="00C33B37" w:rsidRPr="001B1A91">
        <w:rPr>
          <w:rFonts w:ascii="Book Antiqua" w:eastAsia="Book Antiqua" w:hAnsi="Book Antiqua" w:cs="Book Antiqua"/>
          <w:color w:val="000000" w:themeColor="text1"/>
        </w:rPr>
        <w:t xml:space="preserve"> the placebo arm (Figure 1)</w:t>
      </w:r>
      <w:proofErr w:type="gramStart"/>
      <w:r w:rsidR="00C33B37" w:rsidRPr="001B1A91">
        <w:rPr>
          <w:rFonts w:ascii="Book Antiqua" w:eastAsia="Book Antiqua" w:hAnsi="Book Antiqua" w:cs="Book Antiqua"/>
          <w:color w:val="000000" w:themeColor="text1"/>
        </w:rPr>
        <w:t>,</w:t>
      </w:r>
      <w:proofErr w:type="gramEnd"/>
      <w:r w:rsidR="00C33B37" w:rsidRPr="001B1A91">
        <w:rPr>
          <w:rFonts w:ascii="Book Antiqua" w:eastAsia="Book Antiqua" w:hAnsi="Book Antiqua" w:cs="Book Antiqua"/>
          <w:color w:val="000000" w:themeColor="text1"/>
        </w:rPr>
        <w:t xml:space="preserve"> patient-reported outcomes were similar in both arms.</w:t>
      </w:r>
    </w:p>
    <w:p w14:paraId="72C3D0AA" w14:textId="77777777" w:rsidR="00985F7D" w:rsidRPr="001B1A91" w:rsidRDefault="00985F7D" w:rsidP="00985F7D">
      <w:pPr>
        <w:spacing w:line="360" w:lineRule="auto"/>
        <w:jc w:val="both"/>
        <w:rPr>
          <w:rFonts w:ascii="Book Antiqua" w:hAnsi="Book Antiqua" w:cs="Book Antiqua"/>
          <w:i/>
          <w:iCs/>
          <w:color w:val="000000" w:themeColor="text1"/>
          <w:lang w:eastAsia="zh-CN"/>
        </w:rPr>
      </w:pPr>
    </w:p>
    <w:p w14:paraId="5D28F188" w14:textId="06590483" w:rsidR="00A77B3E" w:rsidRPr="001B1A91" w:rsidRDefault="00C33B37" w:rsidP="00985F7D">
      <w:pPr>
        <w:spacing w:line="360" w:lineRule="auto"/>
        <w:jc w:val="both"/>
        <w:rPr>
          <w:color w:val="000000" w:themeColor="text1"/>
        </w:rPr>
      </w:pPr>
      <w:r w:rsidRPr="001B1A91">
        <w:rPr>
          <w:rFonts w:ascii="Book Antiqua" w:eastAsia="Book Antiqua" w:hAnsi="Book Antiqua" w:cs="Book Antiqua"/>
          <w:b/>
          <w:iCs/>
          <w:color w:val="000000" w:themeColor="text1"/>
        </w:rPr>
        <w:t>Impact:</w:t>
      </w:r>
      <w:r w:rsidRPr="001B1A91">
        <w:rPr>
          <w:rFonts w:ascii="Book Antiqua" w:eastAsia="Book Antiqua" w:hAnsi="Book Antiqua" w:cs="Book Antiqua"/>
          <w:iCs/>
          <w:color w:val="000000" w:themeColor="text1"/>
        </w:rPr>
        <w:t xml:space="preserve"> </w:t>
      </w:r>
      <w:proofErr w:type="spellStart"/>
      <w:r w:rsidRPr="001B1A91">
        <w:rPr>
          <w:rFonts w:ascii="Book Antiqua" w:eastAsia="Book Antiqua" w:hAnsi="Book Antiqua" w:cs="Book Antiqua"/>
          <w:iCs/>
          <w:color w:val="000000" w:themeColor="text1"/>
        </w:rPr>
        <w:t>Nivolumab</w:t>
      </w:r>
      <w:proofErr w:type="spellEnd"/>
      <w:r w:rsidRPr="001B1A91">
        <w:rPr>
          <w:rFonts w:ascii="Book Antiqua" w:eastAsia="Book Antiqua" w:hAnsi="Book Antiqua" w:cs="Book Antiqua"/>
          <w:iCs/>
          <w:color w:val="000000" w:themeColor="text1"/>
        </w:rPr>
        <w:t xml:space="preserve"> is the first adjuvant therapy to provide a reduction in the risk of recurrence or death in resected EC/GEJ </w:t>
      </w:r>
      <w:r w:rsidR="00F141C3" w:rsidRPr="001B1A91">
        <w:rPr>
          <w:rFonts w:ascii="Book Antiqua" w:eastAsia="Book Antiqua" w:hAnsi="Book Antiqua" w:cs="Book Antiqua"/>
          <w:iCs/>
          <w:color w:val="000000" w:themeColor="text1"/>
        </w:rPr>
        <w:t xml:space="preserve">cancer </w:t>
      </w:r>
      <w:r w:rsidRPr="001B1A91">
        <w:rPr>
          <w:rFonts w:ascii="Book Antiqua" w:eastAsia="Book Antiqua" w:hAnsi="Book Antiqua" w:cs="Book Antiqua"/>
          <w:iCs/>
          <w:color w:val="000000" w:themeColor="text1"/>
        </w:rPr>
        <w:t xml:space="preserve">with residual disease after </w:t>
      </w:r>
      <w:proofErr w:type="spellStart"/>
      <w:r w:rsidRPr="001B1A91">
        <w:rPr>
          <w:rFonts w:ascii="Book Antiqua" w:eastAsia="Book Antiqua" w:hAnsi="Book Antiqua" w:cs="Book Antiqua"/>
          <w:iCs/>
          <w:color w:val="000000" w:themeColor="text1"/>
        </w:rPr>
        <w:t>trimodal</w:t>
      </w:r>
      <w:proofErr w:type="spellEnd"/>
      <w:r w:rsidRPr="001B1A91">
        <w:rPr>
          <w:rFonts w:ascii="Book Antiqua" w:eastAsia="Book Antiqua" w:hAnsi="Book Antiqua" w:cs="Book Antiqua"/>
          <w:iCs/>
          <w:color w:val="000000" w:themeColor="text1"/>
        </w:rPr>
        <w:t xml:space="preserve"> treatment. These results establish </w:t>
      </w:r>
      <w:proofErr w:type="spellStart"/>
      <w:r w:rsidRPr="001B1A91">
        <w:rPr>
          <w:rFonts w:ascii="Book Antiqua" w:eastAsia="Book Antiqua" w:hAnsi="Book Antiqua" w:cs="Book Antiqua"/>
          <w:iCs/>
          <w:color w:val="000000" w:themeColor="text1"/>
        </w:rPr>
        <w:t>nivolumab</w:t>
      </w:r>
      <w:proofErr w:type="spellEnd"/>
      <w:r w:rsidRPr="001B1A91">
        <w:rPr>
          <w:rFonts w:ascii="Book Antiqua" w:eastAsia="Book Antiqua" w:hAnsi="Book Antiqua" w:cs="Book Antiqua"/>
          <w:iCs/>
          <w:color w:val="000000" w:themeColor="text1"/>
        </w:rPr>
        <w:t xml:space="preserve"> as a new standard of care in these patients.</w:t>
      </w:r>
    </w:p>
    <w:p w14:paraId="06C6DE47" w14:textId="77777777" w:rsidR="00A77B3E" w:rsidRPr="001B1A91" w:rsidRDefault="00A77B3E">
      <w:pPr>
        <w:spacing w:line="360" w:lineRule="auto"/>
        <w:jc w:val="both"/>
        <w:rPr>
          <w:color w:val="000000" w:themeColor="text1"/>
        </w:rPr>
      </w:pPr>
    </w:p>
    <w:p w14:paraId="164A048A" w14:textId="77777777" w:rsidR="00A77B3E" w:rsidRPr="001B1A91" w:rsidRDefault="00C33B37">
      <w:pPr>
        <w:spacing w:line="360" w:lineRule="auto"/>
        <w:jc w:val="both"/>
        <w:rPr>
          <w:b/>
          <w:i/>
          <w:color w:val="000000" w:themeColor="text1"/>
        </w:rPr>
      </w:pPr>
      <w:r w:rsidRPr="001B1A91">
        <w:rPr>
          <w:rFonts w:ascii="Book Antiqua" w:eastAsia="Book Antiqua" w:hAnsi="Book Antiqua" w:cs="Book Antiqua"/>
          <w:b/>
          <w:i/>
          <w:color w:val="000000" w:themeColor="text1"/>
        </w:rPr>
        <w:t>Advanced/</w:t>
      </w:r>
      <w:r w:rsidR="00985F7D" w:rsidRPr="001B1A91">
        <w:rPr>
          <w:rFonts w:ascii="Book Antiqua" w:hAnsi="Book Antiqua" w:cs="Book Antiqua" w:hint="eastAsia"/>
          <w:b/>
          <w:i/>
          <w:color w:val="000000" w:themeColor="text1"/>
          <w:lang w:eastAsia="zh-CN"/>
        </w:rPr>
        <w:t>m</w:t>
      </w:r>
      <w:r w:rsidRPr="001B1A91">
        <w:rPr>
          <w:rFonts w:ascii="Book Antiqua" w:eastAsia="Book Antiqua" w:hAnsi="Book Antiqua" w:cs="Book Antiqua"/>
          <w:b/>
          <w:i/>
          <w:color w:val="000000" w:themeColor="text1"/>
        </w:rPr>
        <w:t>etastatic</w:t>
      </w:r>
    </w:p>
    <w:p w14:paraId="309CE532" w14:textId="200EB67C" w:rsidR="00A77B3E" w:rsidRPr="001B1A91" w:rsidRDefault="00C33B37">
      <w:pPr>
        <w:spacing w:line="360" w:lineRule="auto"/>
        <w:jc w:val="both"/>
        <w:rPr>
          <w:color w:val="000000" w:themeColor="text1"/>
          <w:lang w:eastAsia="zh-CN"/>
        </w:rPr>
      </w:pPr>
      <w:r w:rsidRPr="001B1A91">
        <w:rPr>
          <w:rFonts w:ascii="Book Antiqua" w:eastAsia="Book Antiqua" w:hAnsi="Book Antiqua" w:cs="Book Antiqua"/>
          <w:color w:val="000000" w:themeColor="text1"/>
        </w:rPr>
        <w:t xml:space="preserve">Patients with inoperable or metastatic GC have a median OS of less than 1 </w:t>
      </w:r>
      <w:proofErr w:type="gramStart"/>
      <w:r w:rsidRPr="001B1A91">
        <w:rPr>
          <w:rFonts w:ascii="Book Antiqua" w:eastAsia="Book Antiqua" w:hAnsi="Book Antiqua" w:cs="Book Antiqua"/>
          <w:color w:val="000000" w:themeColor="text1"/>
        </w:rPr>
        <w:t>year</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8,9]</w:t>
      </w:r>
      <w:r w:rsidRPr="001B1A91">
        <w:rPr>
          <w:rFonts w:ascii="Book Antiqua" w:eastAsia="Book Antiqua" w:hAnsi="Book Antiqua" w:cs="Book Antiqua"/>
          <w:color w:val="000000" w:themeColor="text1"/>
        </w:rPr>
        <w:t>. Currently, these patients are treated with doublet chemotherapy which has improved OS and quality of life (</w:t>
      </w:r>
      <w:proofErr w:type="spellStart"/>
      <w:r w:rsidRPr="001B1A91">
        <w:rPr>
          <w:rFonts w:ascii="Book Antiqua" w:eastAsia="Book Antiqua" w:hAnsi="Book Antiqua" w:cs="Book Antiqua"/>
          <w:color w:val="000000" w:themeColor="text1"/>
        </w:rPr>
        <w:t>QoL</w:t>
      </w:r>
      <w:proofErr w:type="spellEnd"/>
      <w:r w:rsidRPr="001B1A91">
        <w:rPr>
          <w:rFonts w:ascii="Book Antiqua" w:eastAsia="Book Antiqua" w:hAnsi="Book Antiqua" w:cs="Book Antiqua"/>
          <w:color w:val="000000" w:themeColor="text1"/>
        </w:rPr>
        <w:t>) compared to single-agent chemotherapy or best supportive care alone</w:t>
      </w:r>
      <w:r w:rsidRPr="001B1A91">
        <w:rPr>
          <w:rFonts w:ascii="Book Antiqua" w:eastAsia="Book Antiqua" w:hAnsi="Book Antiqua" w:cs="Book Antiqua"/>
          <w:color w:val="000000" w:themeColor="text1"/>
          <w:szCs w:val="20"/>
          <w:vertAlign w:val="superscript"/>
        </w:rPr>
        <w:t>[10,11]</w:t>
      </w:r>
      <w:r w:rsidR="00985F7D" w:rsidRPr="001B1A91">
        <w:rPr>
          <w:rFonts w:ascii="Book Antiqua" w:hAnsi="Book Antiqua" w:cs="Book Antiqua" w:hint="eastAsia"/>
          <w:color w:val="000000" w:themeColor="text1"/>
          <w:szCs w:val="20"/>
          <w:lang w:eastAsia="zh-CN"/>
        </w:rPr>
        <w:t>.</w:t>
      </w:r>
    </w:p>
    <w:p w14:paraId="0E117873" w14:textId="705A6356" w:rsidR="00A77B3E" w:rsidRPr="001B1A91" w:rsidRDefault="00586B6A" w:rsidP="00985F7D">
      <w:pPr>
        <w:spacing w:line="360" w:lineRule="auto"/>
        <w:ind w:firstLineChars="100" w:firstLine="240"/>
        <w:jc w:val="both"/>
        <w:rPr>
          <w:color w:val="000000" w:themeColor="text1"/>
        </w:rPr>
      </w:pPr>
      <w:r w:rsidRPr="001B1A91">
        <w:rPr>
          <w:rFonts w:ascii="Book Antiqua" w:eastAsia="Book Antiqua" w:hAnsi="Book Antiqua" w:cs="Book Antiqua"/>
          <w:bCs/>
          <w:color w:val="000000" w:themeColor="text1"/>
        </w:rPr>
        <w:t xml:space="preserve">The </w:t>
      </w:r>
      <w:proofErr w:type="spellStart"/>
      <w:r w:rsidR="00C33B37" w:rsidRPr="001B1A91">
        <w:rPr>
          <w:rFonts w:ascii="Book Antiqua" w:eastAsia="Book Antiqua" w:hAnsi="Book Antiqua" w:cs="Book Antiqua"/>
          <w:bCs/>
          <w:color w:val="000000" w:themeColor="text1"/>
        </w:rPr>
        <w:t>CheckMate</w:t>
      </w:r>
      <w:proofErr w:type="spellEnd"/>
      <w:r w:rsidR="00C33B37" w:rsidRPr="001B1A91">
        <w:rPr>
          <w:rFonts w:ascii="Book Antiqua" w:eastAsia="Book Antiqua" w:hAnsi="Book Antiqua" w:cs="Book Antiqua"/>
          <w:bCs/>
          <w:color w:val="000000" w:themeColor="text1"/>
        </w:rPr>
        <w:t xml:space="preserve"> 649</w:t>
      </w:r>
      <w:r w:rsidR="00C33B37" w:rsidRPr="001B1A91">
        <w:rPr>
          <w:rFonts w:ascii="Book Antiqua" w:eastAsia="Book Antiqua" w:hAnsi="Book Antiqua" w:cs="Book Antiqua"/>
          <w:color w:val="000000" w:themeColor="text1"/>
        </w:rPr>
        <w:t xml:space="preserve"> trial, presented at ESMO 2020, evaluated in an open label, </w:t>
      </w:r>
      <w:proofErr w:type="spellStart"/>
      <w:r w:rsidR="00C33B37" w:rsidRPr="001B1A91">
        <w:rPr>
          <w:rFonts w:ascii="Book Antiqua" w:eastAsia="Book Antiqua" w:hAnsi="Book Antiqua" w:cs="Book Antiqua"/>
          <w:color w:val="000000" w:themeColor="text1"/>
        </w:rPr>
        <w:t>randomised</w:t>
      </w:r>
      <w:proofErr w:type="spellEnd"/>
      <w:r w:rsidR="00C33B37" w:rsidRPr="001B1A91">
        <w:rPr>
          <w:rFonts w:ascii="Book Antiqua" w:eastAsia="Book Antiqua" w:hAnsi="Book Antiqua" w:cs="Book Antiqua"/>
          <w:color w:val="000000" w:themeColor="text1"/>
        </w:rPr>
        <w:t xml:space="preserve"> phase III trial the efficacy of </w:t>
      </w:r>
      <w:proofErr w:type="spellStart"/>
      <w:r w:rsidR="00C33B37" w:rsidRPr="001B1A91">
        <w:rPr>
          <w:rFonts w:ascii="Book Antiqua" w:eastAsia="Book Antiqua" w:hAnsi="Book Antiqua" w:cs="Book Antiqua"/>
          <w:color w:val="000000" w:themeColor="text1"/>
        </w:rPr>
        <w:t>nivolumab</w:t>
      </w:r>
      <w:proofErr w:type="spellEnd"/>
      <w:r w:rsidR="00C33B37" w:rsidRPr="001B1A91">
        <w:rPr>
          <w:rFonts w:ascii="Book Antiqua" w:eastAsia="Book Antiqua" w:hAnsi="Book Antiqua" w:cs="Book Antiqua"/>
          <w:color w:val="000000" w:themeColor="text1"/>
        </w:rPr>
        <w:t xml:space="preserve"> in the treatment of previously untreated, </w:t>
      </w:r>
      <w:proofErr w:type="spellStart"/>
      <w:r w:rsidR="00C33B37" w:rsidRPr="001B1A91">
        <w:rPr>
          <w:rFonts w:ascii="Book Antiqua" w:eastAsia="Book Antiqua" w:hAnsi="Book Antiqua" w:cs="Book Antiqua"/>
          <w:color w:val="000000" w:themeColor="text1"/>
        </w:rPr>
        <w:t>unresectable</w:t>
      </w:r>
      <w:proofErr w:type="spellEnd"/>
      <w:r w:rsidR="00C33B37" w:rsidRPr="001B1A91">
        <w:rPr>
          <w:rFonts w:ascii="Book Antiqua" w:eastAsia="Book Antiqua" w:hAnsi="Book Antiqua" w:cs="Book Antiqua"/>
          <w:color w:val="000000" w:themeColor="text1"/>
        </w:rPr>
        <w:t xml:space="preserve"> advanced or metastatic GC/EGJ cancer and esophageal </w:t>
      </w:r>
      <w:proofErr w:type="gramStart"/>
      <w:r w:rsidR="00C33B37" w:rsidRPr="001B1A91">
        <w:rPr>
          <w:rFonts w:ascii="Book Antiqua" w:eastAsia="Book Antiqua" w:hAnsi="Book Antiqua" w:cs="Book Antiqua"/>
          <w:color w:val="000000" w:themeColor="text1"/>
        </w:rPr>
        <w:t>adenocarcinoma</w:t>
      </w:r>
      <w:r w:rsidR="00C33B37" w:rsidRPr="001B1A91">
        <w:rPr>
          <w:rFonts w:ascii="Book Antiqua" w:eastAsia="Book Antiqua" w:hAnsi="Book Antiqua" w:cs="Book Antiqua"/>
          <w:color w:val="000000" w:themeColor="text1"/>
          <w:szCs w:val="20"/>
          <w:vertAlign w:val="superscript"/>
        </w:rPr>
        <w:t>[</w:t>
      </w:r>
      <w:proofErr w:type="gramEnd"/>
      <w:r w:rsidR="00C33B37" w:rsidRPr="001B1A91">
        <w:rPr>
          <w:rFonts w:ascii="Book Antiqua" w:eastAsia="Book Antiqua" w:hAnsi="Book Antiqua" w:cs="Book Antiqua"/>
          <w:color w:val="000000" w:themeColor="text1"/>
          <w:szCs w:val="20"/>
          <w:vertAlign w:val="superscript"/>
        </w:rPr>
        <w:t>12]</w:t>
      </w:r>
      <w:r w:rsidR="00C33B37" w:rsidRPr="001B1A91">
        <w:rPr>
          <w:rFonts w:ascii="Book Antiqua" w:eastAsia="Book Antiqua" w:hAnsi="Book Antiqua" w:cs="Book Antiqua"/>
          <w:color w:val="000000" w:themeColor="text1"/>
        </w:rPr>
        <w:t xml:space="preserve">. </w:t>
      </w:r>
      <w:r w:rsidRPr="001B1A91">
        <w:rPr>
          <w:rFonts w:ascii="Book Antiqua" w:eastAsia="Book Antiqua" w:hAnsi="Book Antiqua" w:cs="Book Antiqua"/>
          <w:color w:val="000000" w:themeColor="text1"/>
        </w:rPr>
        <w:t>A t</w:t>
      </w:r>
      <w:r w:rsidR="00985F7D" w:rsidRPr="001B1A91">
        <w:rPr>
          <w:rFonts w:ascii="Book Antiqua" w:hAnsi="Book Antiqua" w:cs="Book Antiqua" w:hint="eastAsia"/>
          <w:color w:val="000000" w:themeColor="text1"/>
          <w:lang w:eastAsia="zh-CN"/>
        </w:rPr>
        <w:t xml:space="preserve">otal </w:t>
      </w:r>
      <w:r w:rsidR="00801748" w:rsidRPr="001B1A91">
        <w:rPr>
          <w:rFonts w:ascii="Book Antiqua" w:hAnsi="Book Antiqua" w:cs="Book Antiqua"/>
          <w:color w:val="000000" w:themeColor="text1"/>
          <w:lang w:eastAsia="zh-CN"/>
        </w:rPr>
        <w:t xml:space="preserve">of </w:t>
      </w:r>
      <w:r w:rsidR="00C33B37" w:rsidRPr="001B1A91">
        <w:rPr>
          <w:rFonts w:ascii="Book Antiqua" w:eastAsia="Book Antiqua" w:hAnsi="Book Antiqua" w:cs="Book Antiqua"/>
          <w:color w:val="000000" w:themeColor="text1"/>
        </w:rPr>
        <w:t xml:space="preserve">1581 patients were treated with </w:t>
      </w:r>
      <w:proofErr w:type="spellStart"/>
      <w:r w:rsidR="00C33B37" w:rsidRPr="001B1A91">
        <w:rPr>
          <w:rFonts w:ascii="Book Antiqua" w:eastAsia="Book Antiqua" w:hAnsi="Book Antiqua" w:cs="Book Antiqua"/>
          <w:color w:val="000000" w:themeColor="text1"/>
        </w:rPr>
        <w:t>nivolumab</w:t>
      </w:r>
      <w:proofErr w:type="spellEnd"/>
      <w:r w:rsidR="00C33B37" w:rsidRPr="001B1A91">
        <w:rPr>
          <w:rFonts w:ascii="Book Antiqua" w:eastAsia="Book Antiqua" w:hAnsi="Book Antiqua" w:cs="Book Antiqua"/>
          <w:color w:val="000000" w:themeColor="text1"/>
        </w:rPr>
        <w:t xml:space="preserve"> plus chemotherapy (FOLFOX or XELOX) or chemotherapy alone. </w:t>
      </w:r>
      <w:r w:rsidR="00985F7D" w:rsidRPr="001B1A91">
        <w:rPr>
          <w:rFonts w:ascii="Book Antiqua" w:eastAsia="Book Antiqua" w:hAnsi="Book Antiqua" w:cs="Book Antiqua"/>
          <w:color w:val="000000" w:themeColor="text1"/>
        </w:rPr>
        <w:t>Programmed cell death ligand 1</w:t>
      </w:r>
      <w:r w:rsidR="00985F7D" w:rsidRPr="001B1A91">
        <w:rPr>
          <w:rFonts w:ascii="Book Antiqua" w:hAnsi="Book Antiqua" w:cs="Book Antiqua" w:hint="eastAsia"/>
          <w:color w:val="000000" w:themeColor="text1"/>
          <w:lang w:eastAsia="zh-CN"/>
        </w:rPr>
        <w:t xml:space="preserve"> (</w:t>
      </w:r>
      <w:r w:rsidR="00C33B37" w:rsidRPr="001B1A91">
        <w:rPr>
          <w:rFonts w:ascii="Book Antiqua" w:eastAsia="Book Antiqua" w:hAnsi="Book Antiqua" w:cs="Book Antiqua"/>
          <w:color w:val="000000" w:themeColor="text1"/>
        </w:rPr>
        <w:t>PD-L1</w:t>
      </w:r>
      <w:r w:rsidR="00985F7D" w:rsidRPr="001B1A91">
        <w:rPr>
          <w:rFonts w:ascii="Book Antiqua" w:hAnsi="Book Antiqua" w:cs="Book Antiqua" w:hint="eastAsia"/>
          <w:color w:val="000000" w:themeColor="text1"/>
          <w:lang w:eastAsia="zh-CN"/>
        </w:rPr>
        <w:t>)</w:t>
      </w:r>
      <w:r w:rsidR="00C33B37" w:rsidRPr="001B1A91">
        <w:rPr>
          <w:rFonts w:ascii="Book Antiqua" w:eastAsia="Book Antiqua" w:hAnsi="Book Antiqua" w:cs="Book Antiqua"/>
          <w:color w:val="000000" w:themeColor="text1"/>
        </w:rPr>
        <w:t xml:space="preserve"> protein expression in gastric or GEJ adenocarcinoma is determined by using </w:t>
      </w:r>
      <w:r w:rsidRPr="001B1A91">
        <w:rPr>
          <w:rFonts w:ascii="Book Antiqua" w:eastAsia="Book Antiqua" w:hAnsi="Book Antiqua" w:cs="Book Antiqua"/>
          <w:color w:val="000000" w:themeColor="text1"/>
        </w:rPr>
        <w:t xml:space="preserve">the </w:t>
      </w:r>
      <w:r w:rsidR="00985F7D" w:rsidRPr="001B1A91">
        <w:rPr>
          <w:rFonts w:ascii="Book Antiqua" w:eastAsia="Book Antiqua" w:hAnsi="Book Antiqua" w:cs="Book Antiqua"/>
          <w:color w:val="000000" w:themeColor="text1"/>
        </w:rPr>
        <w:t>combined positive sco</w:t>
      </w:r>
      <w:r w:rsidR="00C33B37" w:rsidRPr="001B1A91">
        <w:rPr>
          <w:rFonts w:ascii="Book Antiqua" w:eastAsia="Book Antiqua" w:hAnsi="Book Antiqua" w:cs="Book Antiqua"/>
          <w:color w:val="000000" w:themeColor="text1"/>
        </w:rPr>
        <w:t xml:space="preserve">re (CPS), which is the number of PD-L1 staining cells </w:t>
      </w:r>
      <w:r w:rsidR="00C33B37" w:rsidRPr="001B1A91">
        <w:rPr>
          <w:rFonts w:ascii="Book Antiqua" w:eastAsia="Book Antiqua" w:hAnsi="Book Antiqua" w:cs="Book Antiqua"/>
          <w:color w:val="000000" w:themeColor="text1"/>
        </w:rPr>
        <w:lastRenderedPageBreak/>
        <w:t>(</w:t>
      </w:r>
      <w:proofErr w:type="spellStart"/>
      <w:r w:rsidR="00C33B37" w:rsidRPr="001B1A91">
        <w:rPr>
          <w:rFonts w:ascii="Book Antiqua" w:eastAsia="Book Antiqua" w:hAnsi="Book Antiqua" w:cs="Book Antiqua"/>
          <w:color w:val="000000" w:themeColor="text1"/>
        </w:rPr>
        <w:t>tumour</w:t>
      </w:r>
      <w:proofErr w:type="spellEnd"/>
      <w:r w:rsidR="00C33B37" w:rsidRPr="001B1A91">
        <w:rPr>
          <w:rFonts w:ascii="Book Antiqua" w:eastAsia="Book Antiqua" w:hAnsi="Book Antiqua" w:cs="Book Antiqua"/>
          <w:color w:val="000000" w:themeColor="text1"/>
        </w:rPr>
        <w:t xml:space="preserve"> cells, lymphocytes, macrophages) divided by the total number of viable </w:t>
      </w:r>
      <w:proofErr w:type="spellStart"/>
      <w:r w:rsidR="00C33B37" w:rsidRPr="001B1A91">
        <w:rPr>
          <w:rFonts w:ascii="Book Antiqua" w:eastAsia="Book Antiqua" w:hAnsi="Book Antiqua" w:cs="Book Antiqua"/>
          <w:color w:val="000000" w:themeColor="text1"/>
        </w:rPr>
        <w:t>tumour</w:t>
      </w:r>
      <w:proofErr w:type="spellEnd"/>
      <w:r w:rsidR="00C33B37" w:rsidRPr="001B1A91">
        <w:rPr>
          <w:rFonts w:ascii="Book Antiqua" w:eastAsia="Book Antiqua" w:hAnsi="Book Antiqua" w:cs="Book Antiqua"/>
          <w:color w:val="000000" w:themeColor="text1"/>
        </w:rPr>
        <w:t xml:space="preserve"> cells, multiplied by 100. The specimen should be considered to have PD-L1 expression if CPS ≥ 1. Primary outcomes were OS and PFS in patients with CPS &gt; 5%. OS in CPS &gt; 5% was 14.4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in the </w:t>
      </w:r>
      <w:proofErr w:type="spellStart"/>
      <w:r w:rsidR="00C33B37" w:rsidRPr="001B1A91">
        <w:rPr>
          <w:rFonts w:ascii="Book Antiqua" w:eastAsia="Book Antiqua" w:hAnsi="Book Antiqua" w:cs="Book Antiqua"/>
          <w:color w:val="000000" w:themeColor="text1"/>
        </w:rPr>
        <w:t>nivolumab</w:t>
      </w:r>
      <w:proofErr w:type="spellEnd"/>
      <w:r w:rsidR="00C33B37" w:rsidRPr="001B1A91">
        <w:rPr>
          <w:rFonts w:ascii="Book Antiqua" w:eastAsia="Book Antiqua" w:hAnsi="Book Antiqua" w:cs="Book Antiqua"/>
          <w:color w:val="000000" w:themeColor="text1"/>
        </w:rPr>
        <w:t xml:space="preserve"> and chemotherapy arm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11.1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in the chemotherapy arm alone with HR: 0.71 (0.59-0.86, </w:t>
      </w:r>
      <w:r w:rsidR="00985F7D" w:rsidRPr="001B1A91">
        <w:rPr>
          <w:rFonts w:ascii="Book Antiqua" w:hAnsi="Book Antiqua" w:cs="Book Antiqua" w:hint="eastAsia"/>
          <w:i/>
          <w:color w:val="000000" w:themeColor="text1"/>
          <w:lang w:eastAsia="zh-CN"/>
        </w:rPr>
        <w:t>P</w:t>
      </w:r>
      <w:r w:rsidR="00C33B37" w:rsidRPr="001B1A91">
        <w:rPr>
          <w:rFonts w:ascii="Book Antiqua" w:eastAsia="Book Antiqua" w:hAnsi="Book Antiqua" w:cs="Book Antiqua"/>
          <w:color w:val="000000" w:themeColor="text1"/>
        </w:rPr>
        <w:t xml:space="preserve"> &lt; 0.0001) (Figure 2A). PFS in CPS &gt; 5% was 7.7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in the experimental arm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6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w:t>
      </w:r>
      <w:r w:rsidR="00985F7D" w:rsidRPr="001B1A91">
        <w:rPr>
          <w:rFonts w:ascii="Book Antiqua" w:hAnsi="Book Antiqua" w:cs="Book Antiqua" w:hint="eastAsia"/>
          <w:i/>
          <w:color w:val="000000" w:themeColor="text1"/>
          <w:lang w:eastAsia="zh-CN"/>
        </w:rPr>
        <w:t>P</w:t>
      </w:r>
      <w:r w:rsidR="00C33B37" w:rsidRPr="001B1A91">
        <w:rPr>
          <w:rFonts w:ascii="Book Antiqua" w:eastAsia="Book Antiqua" w:hAnsi="Book Antiqua" w:cs="Book Antiqua"/>
          <w:color w:val="000000" w:themeColor="text1"/>
        </w:rPr>
        <w:t xml:space="preserve"> &lt; 0.0001) in the control arm (Figure 2B). A statistically significant benefit was also seen with </w:t>
      </w:r>
      <w:proofErr w:type="spellStart"/>
      <w:r w:rsidR="00C33B37" w:rsidRPr="001B1A91">
        <w:rPr>
          <w:rFonts w:ascii="Book Antiqua" w:eastAsia="Book Antiqua" w:hAnsi="Book Antiqua" w:cs="Book Antiqua"/>
          <w:color w:val="000000" w:themeColor="text1"/>
        </w:rPr>
        <w:t>nivolumab</w:t>
      </w:r>
      <w:proofErr w:type="spellEnd"/>
      <w:r w:rsidR="00C33B37" w:rsidRPr="001B1A91">
        <w:rPr>
          <w:rFonts w:ascii="Book Antiqua" w:eastAsia="Book Antiqua" w:hAnsi="Book Antiqua" w:cs="Book Antiqua"/>
          <w:color w:val="000000" w:themeColor="text1"/>
        </w:rPr>
        <w:t xml:space="preserve"> when assessing OS and PFS in patients with PD-L1 CPS ≥ 1% and the overall </w:t>
      </w:r>
      <w:proofErr w:type="spellStart"/>
      <w:r w:rsidR="00C33B37" w:rsidRPr="001B1A91">
        <w:rPr>
          <w:rFonts w:ascii="Book Antiqua" w:eastAsia="Book Antiqua" w:hAnsi="Book Antiqua" w:cs="Book Antiqua"/>
          <w:color w:val="000000" w:themeColor="text1"/>
        </w:rPr>
        <w:t>randomised</w:t>
      </w:r>
      <w:proofErr w:type="spellEnd"/>
      <w:r w:rsidR="00C33B37" w:rsidRPr="001B1A91">
        <w:rPr>
          <w:rFonts w:ascii="Book Antiqua" w:eastAsia="Book Antiqua" w:hAnsi="Book Antiqua" w:cs="Book Antiqua"/>
          <w:color w:val="000000" w:themeColor="text1"/>
        </w:rPr>
        <w:t xml:space="preserve"> population. Serious TRAEs occurred in 22% of the experimental arm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12% </w:t>
      </w:r>
      <w:r w:rsidRPr="001B1A91">
        <w:rPr>
          <w:rFonts w:ascii="Book Antiqua" w:eastAsia="Book Antiqua" w:hAnsi="Book Antiqua" w:cs="Book Antiqua"/>
          <w:color w:val="000000" w:themeColor="text1"/>
        </w:rPr>
        <w:t>in</w:t>
      </w:r>
      <w:r w:rsidR="00C33B37" w:rsidRPr="001B1A91">
        <w:rPr>
          <w:rFonts w:ascii="Book Antiqua" w:eastAsia="Book Antiqua" w:hAnsi="Book Antiqua" w:cs="Book Antiqua"/>
          <w:color w:val="000000" w:themeColor="text1"/>
        </w:rPr>
        <w:t xml:space="preserve"> the control arm.</w:t>
      </w:r>
    </w:p>
    <w:p w14:paraId="4F46799E" w14:textId="0E32E0D4" w:rsidR="00A77B3E" w:rsidRPr="001B1A91" w:rsidRDefault="00586B6A" w:rsidP="00985F7D">
      <w:pPr>
        <w:spacing w:line="360" w:lineRule="auto"/>
        <w:ind w:firstLineChars="100" w:firstLine="240"/>
        <w:jc w:val="both"/>
        <w:rPr>
          <w:color w:val="000000" w:themeColor="text1"/>
        </w:rPr>
      </w:pPr>
      <w:r w:rsidRPr="001B1A91">
        <w:rPr>
          <w:rFonts w:ascii="Book Antiqua" w:eastAsia="Book Antiqua" w:hAnsi="Book Antiqua" w:cs="Book Antiqua"/>
          <w:bCs/>
          <w:color w:val="000000" w:themeColor="text1"/>
        </w:rPr>
        <w:t xml:space="preserve">The </w:t>
      </w:r>
      <w:r w:rsidR="00C33B37" w:rsidRPr="001B1A91">
        <w:rPr>
          <w:rFonts w:ascii="Book Antiqua" w:eastAsia="Book Antiqua" w:hAnsi="Book Antiqua" w:cs="Book Antiqua"/>
          <w:bCs/>
          <w:color w:val="000000" w:themeColor="text1"/>
        </w:rPr>
        <w:t xml:space="preserve">ATTRACTION-4 </w:t>
      </w:r>
      <w:r w:rsidR="00C33B37" w:rsidRPr="001B1A91">
        <w:rPr>
          <w:rFonts w:ascii="Book Antiqua" w:eastAsia="Book Antiqua" w:hAnsi="Book Antiqua" w:cs="Book Antiqua"/>
          <w:color w:val="000000" w:themeColor="text1"/>
        </w:rPr>
        <w:t xml:space="preserve">trial, presented at ESMO 2020, was a double-blind, phase III </w:t>
      </w:r>
      <w:proofErr w:type="spellStart"/>
      <w:r w:rsidR="00C33B37" w:rsidRPr="001B1A91">
        <w:rPr>
          <w:rFonts w:ascii="Book Antiqua" w:eastAsia="Book Antiqua" w:hAnsi="Book Antiqua" w:cs="Book Antiqua"/>
          <w:color w:val="000000" w:themeColor="text1"/>
        </w:rPr>
        <w:t>randomised</w:t>
      </w:r>
      <w:proofErr w:type="spellEnd"/>
      <w:r w:rsidR="00C33B37" w:rsidRPr="001B1A91">
        <w:rPr>
          <w:rFonts w:ascii="Book Antiqua" w:eastAsia="Book Antiqua" w:hAnsi="Book Antiqua" w:cs="Book Antiqua"/>
          <w:color w:val="000000" w:themeColor="text1"/>
        </w:rPr>
        <w:t xml:space="preserve"> trial evaluating the combination of </w:t>
      </w:r>
      <w:proofErr w:type="spellStart"/>
      <w:r w:rsidR="00C33B37" w:rsidRPr="001B1A91">
        <w:rPr>
          <w:rFonts w:ascii="Book Antiqua" w:eastAsia="Book Antiqua" w:hAnsi="Book Antiqua" w:cs="Book Antiqua"/>
          <w:color w:val="000000" w:themeColor="text1"/>
        </w:rPr>
        <w:t>nivolumab</w:t>
      </w:r>
      <w:proofErr w:type="spellEnd"/>
      <w:r w:rsidR="00C33B37" w:rsidRPr="001B1A91">
        <w:rPr>
          <w:rFonts w:ascii="Book Antiqua" w:eastAsia="Book Antiqua" w:hAnsi="Book Antiqua" w:cs="Book Antiqua"/>
          <w:color w:val="000000" w:themeColor="text1"/>
        </w:rPr>
        <w:t xml:space="preserve"> with chemotherapy (SOX or CAPOX)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chemotherapy alone in GC/EGJ </w:t>
      </w:r>
      <w:proofErr w:type="gramStart"/>
      <w:r w:rsidR="00C33B37" w:rsidRPr="001B1A91">
        <w:rPr>
          <w:rFonts w:ascii="Book Antiqua" w:eastAsia="Book Antiqua" w:hAnsi="Book Antiqua" w:cs="Book Antiqua"/>
          <w:color w:val="000000" w:themeColor="text1"/>
        </w:rPr>
        <w:t>cancer</w:t>
      </w:r>
      <w:r w:rsidR="00C33B37" w:rsidRPr="001B1A91">
        <w:rPr>
          <w:rFonts w:ascii="Book Antiqua" w:eastAsia="Book Antiqua" w:hAnsi="Book Antiqua" w:cs="Book Antiqua"/>
          <w:color w:val="000000" w:themeColor="text1"/>
          <w:szCs w:val="20"/>
          <w:vertAlign w:val="superscript"/>
        </w:rPr>
        <w:t>[</w:t>
      </w:r>
      <w:proofErr w:type="gramEnd"/>
      <w:r w:rsidR="00C33B37" w:rsidRPr="001B1A91">
        <w:rPr>
          <w:rFonts w:ascii="Book Antiqua" w:eastAsia="Book Antiqua" w:hAnsi="Book Antiqua" w:cs="Book Antiqua"/>
          <w:color w:val="000000" w:themeColor="text1"/>
          <w:szCs w:val="20"/>
          <w:vertAlign w:val="superscript"/>
        </w:rPr>
        <w:t>13]</w:t>
      </w:r>
      <w:r w:rsidR="00C33B37" w:rsidRPr="001B1A91">
        <w:rPr>
          <w:rFonts w:ascii="Book Antiqua" w:eastAsia="Book Antiqua" w:hAnsi="Book Antiqua" w:cs="Book Antiqua"/>
          <w:color w:val="000000" w:themeColor="text1"/>
        </w:rPr>
        <w:t xml:space="preserve">. Primary outcomes were PFS and OS. At an interim-analysis, median PFS was improved in the experimental arm </w:t>
      </w:r>
      <w:r w:rsidRPr="001B1A91">
        <w:rPr>
          <w:rFonts w:ascii="Book Antiqua" w:eastAsia="Book Antiqua" w:hAnsi="Book Antiqua" w:cs="Book Antiqua"/>
          <w:color w:val="000000" w:themeColor="text1"/>
        </w:rPr>
        <w:t xml:space="preserve">at </w:t>
      </w:r>
      <w:r w:rsidR="00C33B37" w:rsidRPr="001B1A91">
        <w:rPr>
          <w:rFonts w:ascii="Book Antiqua" w:eastAsia="Book Antiqua" w:hAnsi="Book Antiqua" w:cs="Book Antiqua"/>
          <w:color w:val="000000" w:themeColor="text1"/>
        </w:rPr>
        <w:t xml:space="preserve">10.45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8.34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HR: 0.68 (0.51-0.90) and </w:t>
      </w:r>
      <w:r w:rsidR="00C33B37" w:rsidRPr="001B1A91">
        <w:rPr>
          <w:rFonts w:ascii="Book Antiqua" w:eastAsia="Book Antiqua" w:hAnsi="Book Antiqua" w:cs="Book Antiqua"/>
          <w:i/>
          <w:iCs/>
          <w:color w:val="000000" w:themeColor="text1"/>
        </w:rPr>
        <w:t>P</w:t>
      </w:r>
      <w:r w:rsidR="00C33B37" w:rsidRPr="001B1A91">
        <w:rPr>
          <w:rFonts w:ascii="Book Antiqua" w:eastAsia="Book Antiqua" w:hAnsi="Book Antiqua" w:cs="Book Antiqua"/>
          <w:color w:val="000000" w:themeColor="text1"/>
        </w:rPr>
        <w:t xml:space="preserve"> = 0.0007. However, OS was comparable in both arms 17.45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17.15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in the experimental arm (</w:t>
      </w:r>
      <w:r w:rsidR="00C33B37" w:rsidRPr="001B1A91">
        <w:rPr>
          <w:rFonts w:ascii="Book Antiqua" w:eastAsia="Book Antiqua" w:hAnsi="Book Antiqua" w:cs="Book Antiqua"/>
          <w:i/>
          <w:iCs/>
          <w:color w:val="000000" w:themeColor="text1"/>
        </w:rPr>
        <w:t>P</w:t>
      </w:r>
      <w:r w:rsidR="00C33B37" w:rsidRPr="001B1A91">
        <w:rPr>
          <w:rFonts w:ascii="Book Antiqua" w:eastAsia="Book Antiqua" w:hAnsi="Book Antiqua" w:cs="Book Antiqua"/>
          <w:color w:val="000000" w:themeColor="text1"/>
        </w:rPr>
        <w:t xml:space="preserve"> = 0.257).</w:t>
      </w:r>
    </w:p>
    <w:p w14:paraId="5DB471D2" w14:textId="56A1BEB8" w:rsidR="00A77B3E" w:rsidRPr="001B1A91" w:rsidRDefault="00586B6A" w:rsidP="00985F7D">
      <w:pPr>
        <w:spacing w:line="360" w:lineRule="auto"/>
        <w:ind w:firstLineChars="100" w:firstLine="240"/>
        <w:jc w:val="both"/>
        <w:rPr>
          <w:rFonts w:ascii="Book Antiqua" w:hAnsi="Book Antiqua" w:cs="Book Antiqua"/>
          <w:color w:val="000000" w:themeColor="text1"/>
          <w:lang w:eastAsia="zh-CN"/>
        </w:rPr>
      </w:pPr>
      <w:r w:rsidRPr="001B1A91">
        <w:rPr>
          <w:rFonts w:ascii="Book Antiqua" w:eastAsia="Book Antiqua" w:hAnsi="Book Antiqua" w:cs="Book Antiqua"/>
          <w:bCs/>
          <w:color w:val="000000" w:themeColor="text1"/>
        </w:rPr>
        <w:t xml:space="preserve">The </w:t>
      </w:r>
      <w:r w:rsidR="00C33B37" w:rsidRPr="001B1A91">
        <w:rPr>
          <w:rFonts w:ascii="Book Antiqua" w:eastAsia="Book Antiqua" w:hAnsi="Book Antiqua" w:cs="Book Antiqua"/>
          <w:bCs/>
          <w:color w:val="000000" w:themeColor="text1"/>
        </w:rPr>
        <w:t xml:space="preserve">Keynote 590 </w:t>
      </w:r>
      <w:r w:rsidR="00C33B37" w:rsidRPr="001B1A91">
        <w:rPr>
          <w:rFonts w:ascii="Book Antiqua" w:eastAsia="Book Antiqua" w:hAnsi="Book Antiqua" w:cs="Book Antiqua"/>
          <w:color w:val="000000" w:themeColor="text1"/>
        </w:rPr>
        <w:t>study,</w:t>
      </w:r>
      <w:r w:rsidR="00C33B37" w:rsidRPr="001B1A91">
        <w:rPr>
          <w:rFonts w:ascii="Book Antiqua" w:eastAsia="Book Antiqua" w:hAnsi="Book Antiqua" w:cs="Book Antiqua"/>
          <w:b/>
          <w:bCs/>
          <w:color w:val="000000" w:themeColor="text1"/>
        </w:rPr>
        <w:t xml:space="preserve"> </w:t>
      </w:r>
      <w:r w:rsidR="00C33B37" w:rsidRPr="001B1A91">
        <w:rPr>
          <w:rFonts w:ascii="Book Antiqua" w:eastAsia="Book Antiqua" w:hAnsi="Book Antiqua" w:cs="Book Antiqua"/>
          <w:color w:val="000000" w:themeColor="text1"/>
        </w:rPr>
        <w:t xml:space="preserve">presented at ESMO 2020, was a double-blind, placebo-controlled study evaluating </w:t>
      </w:r>
      <w:proofErr w:type="spellStart"/>
      <w:r w:rsidR="00C33B37" w:rsidRPr="001B1A91">
        <w:rPr>
          <w:rFonts w:ascii="Book Antiqua" w:eastAsia="Book Antiqua" w:hAnsi="Book Antiqua" w:cs="Book Antiqua"/>
          <w:color w:val="000000" w:themeColor="text1"/>
        </w:rPr>
        <w:t>pembrolizumab</w:t>
      </w:r>
      <w:proofErr w:type="spellEnd"/>
      <w:r w:rsidR="00C33B37" w:rsidRPr="001B1A91">
        <w:rPr>
          <w:rFonts w:ascii="Book Antiqua" w:eastAsia="Book Antiqua" w:hAnsi="Book Antiqua" w:cs="Book Antiqua"/>
          <w:color w:val="000000" w:themeColor="text1"/>
        </w:rPr>
        <w:t xml:space="preserve"> (anti-PD-1) plus chemotherapy (</w:t>
      </w:r>
      <w:proofErr w:type="spellStart"/>
      <w:r w:rsidRPr="001B1A91">
        <w:rPr>
          <w:rFonts w:ascii="Book Antiqua" w:eastAsia="Book Antiqua" w:hAnsi="Book Antiqua" w:cs="Book Antiqua"/>
          <w:color w:val="000000" w:themeColor="text1"/>
        </w:rPr>
        <w:t>c</w:t>
      </w:r>
      <w:r w:rsidR="00C33B37" w:rsidRPr="001B1A91">
        <w:rPr>
          <w:rFonts w:ascii="Book Antiqua" w:eastAsia="Book Antiqua" w:hAnsi="Book Antiqua" w:cs="Book Antiqua"/>
          <w:color w:val="000000" w:themeColor="text1"/>
        </w:rPr>
        <w:t>isplatin</w:t>
      </w:r>
      <w:proofErr w:type="spellEnd"/>
      <w:r w:rsidR="00C33B37" w:rsidRPr="001B1A91">
        <w:rPr>
          <w:rFonts w:ascii="Book Antiqua" w:eastAsia="Book Antiqua" w:hAnsi="Book Antiqua" w:cs="Book Antiqua"/>
          <w:color w:val="000000" w:themeColor="text1"/>
        </w:rPr>
        <w:t xml:space="preserve"> and 5FU)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placebo plus chemotherapy as first-line treatment for locally advanced </w:t>
      </w:r>
      <w:proofErr w:type="spellStart"/>
      <w:r w:rsidR="00C33B37" w:rsidRPr="001B1A91">
        <w:rPr>
          <w:rFonts w:ascii="Book Antiqua" w:eastAsia="Book Antiqua" w:hAnsi="Book Antiqua" w:cs="Book Antiqua"/>
          <w:color w:val="000000" w:themeColor="text1"/>
        </w:rPr>
        <w:t>unresectable</w:t>
      </w:r>
      <w:proofErr w:type="spellEnd"/>
      <w:r w:rsidR="00C33B37" w:rsidRPr="001B1A91">
        <w:rPr>
          <w:rFonts w:ascii="Book Antiqua" w:eastAsia="Book Antiqua" w:hAnsi="Book Antiqua" w:cs="Book Antiqua"/>
          <w:color w:val="000000" w:themeColor="text1"/>
        </w:rPr>
        <w:t xml:space="preserve"> or metastatic AEC or ESCC or advanced/metastatic EGJ </w:t>
      </w:r>
      <w:proofErr w:type="spellStart"/>
      <w:r w:rsidR="00C33B37" w:rsidRPr="001B1A91">
        <w:rPr>
          <w:rFonts w:ascii="Book Antiqua" w:eastAsia="Book Antiqua" w:hAnsi="Book Antiqua" w:cs="Book Antiqua"/>
          <w:color w:val="000000" w:themeColor="text1"/>
        </w:rPr>
        <w:t>Siewert</w:t>
      </w:r>
      <w:proofErr w:type="spellEnd"/>
      <w:r w:rsidR="00C33B37" w:rsidRPr="001B1A91">
        <w:rPr>
          <w:rFonts w:ascii="Book Antiqua" w:eastAsia="Book Antiqua" w:hAnsi="Book Antiqua" w:cs="Book Antiqua"/>
          <w:color w:val="000000" w:themeColor="text1"/>
        </w:rPr>
        <w:t xml:space="preserve"> I adenocarcinoma</w:t>
      </w:r>
      <w:r w:rsidR="00C33B37" w:rsidRPr="001B1A91">
        <w:rPr>
          <w:rFonts w:ascii="Book Antiqua" w:eastAsia="Book Antiqua" w:hAnsi="Book Antiqua" w:cs="Book Antiqua"/>
          <w:color w:val="000000" w:themeColor="text1"/>
          <w:szCs w:val="20"/>
          <w:vertAlign w:val="superscript"/>
        </w:rPr>
        <w:t>[14]</w:t>
      </w:r>
      <w:r w:rsidR="00C33B37" w:rsidRPr="001B1A91">
        <w:rPr>
          <w:rFonts w:ascii="Book Antiqua" w:eastAsia="Book Antiqua" w:hAnsi="Book Antiqua" w:cs="Book Antiqua"/>
          <w:color w:val="000000" w:themeColor="text1"/>
        </w:rPr>
        <w:t>. Primary outcomes were OS in ESCC with CPS &gt;</w:t>
      </w:r>
      <w:r w:rsidR="00985F7D" w:rsidRPr="001B1A91">
        <w:rPr>
          <w:rFonts w:ascii="Book Antiqua" w:hAnsi="Book Antiqua" w:cs="Book Antiqua" w:hint="eastAsia"/>
          <w:color w:val="000000" w:themeColor="text1"/>
          <w:lang w:eastAsia="zh-CN"/>
        </w:rPr>
        <w:t xml:space="preserve"> </w:t>
      </w:r>
      <w:r w:rsidR="00C33B37" w:rsidRPr="001B1A91">
        <w:rPr>
          <w:rFonts w:ascii="Book Antiqua" w:eastAsia="Book Antiqua" w:hAnsi="Book Antiqua" w:cs="Book Antiqua"/>
          <w:color w:val="000000" w:themeColor="text1"/>
        </w:rPr>
        <w:t>10% and whole population and PFS in the whole population. The majority of subjects (</w:t>
      </w:r>
      <w:r w:rsidR="00985F7D" w:rsidRPr="001B1A91">
        <w:rPr>
          <w:rFonts w:ascii="Book Antiqua" w:eastAsia="Book Antiqua" w:hAnsi="Book Antiqua" w:cs="Book Antiqua"/>
          <w:color w:val="000000" w:themeColor="text1"/>
        </w:rPr>
        <w:t xml:space="preserve">approximately </w:t>
      </w:r>
      <w:r w:rsidR="00C33B37" w:rsidRPr="001B1A91">
        <w:rPr>
          <w:rFonts w:ascii="Book Antiqua" w:eastAsia="Book Antiqua" w:hAnsi="Book Antiqua" w:cs="Book Antiqua"/>
          <w:color w:val="000000" w:themeColor="text1"/>
        </w:rPr>
        <w:t xml:space="preserve">70%) had ESCC, AEC represented </w:t>
      </w:r>
      <w:r w:rsidR="00985F7D" w:rsidRPr="001B1A91">
        <w:rPr>
          <w:rFonts w:ascii="Book Antiqua" w:eastAsia="Book Antiqua" w:hAnsi="Book Antiqua" w:cs="Book Antiqua"/>
          <w:color w:val="000000" w:themeColor="text1"/>
        </w:rPr>
        <w:t xml:space="preserve">approximately </w:t>
      </w:r>
      <w:r w:rsidR="00C33B37" w:rsidRPr="001B1A91">
        <w:rPr>
          <w:rFonts w:ascii="Book Antiqua" w:eastAsia="Book Antiqua" w:hAnsi="Book Antiqua" w:cs="Book Antiqua"/>
          <w:color w:val="000000" w:themeColor="text1"/>
        </w:rPr>
        <w:t xml:space="preserve">15% and EGJ </w:t>
      </w:r>
      <w:r w:rsidR="00985F7D" w:rsidRPr="001B1A91">
        <w:rPr>
          <w:rFonts w:ascii="Book Antiqua" w:eastAsia="Book Antiqua" w:hAnsi="Book Antiqua" w:cs="Book Antiqua"/>
          <w:color w:val="000000" w:themeColor="text1"/>
        </w:rPr>
        <w:t xml:space="preserve">approximately </w:t>
      </w:r>
      <w:r w:rsidR="00C33B37" w:rsidRPr="001B1A91">
        <w:rPr>
          <w:rFonts w:ascii="Book Antiqua" w:eastAsia="Book Antiqua" w:hAnsi="Book Antiqua" w:cs="Book Antiqua"/>
          <w:color w:val="000000" w:themeColor="text1"/>
        </w:rPr>
        <w:t xml:space="preserve">12% of the study population. OS was significantly increased in the experimental arm in ESCC with CPS &gt; 10% with </w:t>
      </w:r>
      <w:r w:rsidRPr="001B1A91">
        <w:rPr>
          <w:rFonts w:ascii="Book Antiqua" w:eastAsia="Book Antiqua" w:hAnsi="Book Antiqua" w:cs="Book Antiqua"/>
          <w:color w:val="000000" w:themeColor="text1"/>
        </w:rPr>
        <w:t xml:space="preserve">a </w:t>
      </w:r>
      <w:r w:rsidR="00C33B37" w:rsidRPr="001B1A91">
        <w:rPr>
          <w:rFonts w:ascii="Book Antiqua" w:eastAsia="Book Antiqua" w:hAnsi="Book Antiqua" w:cs="Book Antiqua"/>
          <w:color w:val="000000" w:themeColor="text1"/>
        </w:rPr>
        <w:t xml:space="preserve">median OS </w:t>
      </w:r>
      <w:r w:rsidRPr="001B1A91">
        <w:rPr>
          <w:rFonts w:ascii="Book Antiqua" w:eastAsia="Book Antiqua" w:hAnsi="Book Antiqua" w:cs="Book Antiqua"/>
          <w:color w:val="000000" w:themeColor="text1"/>
        </w:rPr>
        <w:t xml:space="preserve">of </w:t>
      </w:r>
      <w:r w:rsidR="00C33B37" w:rsidRPr="001B1A91">
        <w:rPr>
          <w:rFonts w:ascii="Book Antiqua" w:eastAsia="Book Antiqua" w:hAnsi="Book Antiqua" w:cs="Book Antiqua"/>
          <w:color w:val="000000" w:themeColor="text1"/>
        </w:rPr>
        <w:t xml:space="preserve">13.9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8.8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in the control arm (</w:t>
      </w:r>
      <w:r w:rsidR="00985F7D" w:rsidRPr="001B1A91">
        <w:rPr>
          <w:rFonts w:ascii="Book Antiqua" w:eastAsia="Book Antiqua" w:hAnsi="Book Antiqua" w:cs="Book Antiqua"/>
          <w:i/>
          <w:iCs/>
          <w:color w:val="000000" w:themeColor="text1"/>
        </w:rPr>
        <w:t>P</w:t>
      </w:r>
      <w:r w:rsidR="00C33B37" w:rsidRPr="001B1A91">
        <w:rPr>
          <w:rFonts w:ascii="Book Antiqua" w:eastAsia="Book Antiqua" w:hAnsi="Book Antiqua" w:cs="Book Antiqua"/>
          <w:color w:val="000000" w:themeColor="text1"/>
        </w:rPr>
        <w:t xml:space="preserve"> &lt; 0.0001) as well as in the ESCC overall population with OS </w:t>
      </w:r>
      <w:r w:rsidRPr="001B1A91">
        <w:rPr>
          <w:rFonts w:ascii="Book Antiqua" w:eastAsia="Book Antiqua" w:hAnsi="Book Antiqua" w:cs="Book Antiqua"/>
          <w:color w:val="000000" w:themeColor="text1"/>
        </w:rPr>
        <w:t xml:space="preserve">of </w:t>
      </w:r>
      <w:r w:rsidR="00C33B37" w:rsidRPr="001B1A91">
        <w:rPr>
          <w:rFonts w:ascii="Book Antiqua" w:eastAsia="Book Antiqua" w:hAnsi="Book Antiqua" w:cs="Book Antiqua"/>
          <w:color w:val="000000" w:themeColor="text1"/>
        </w:rPr>
        <w:t xml:space="preserve">12.4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9.8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w:t>
      </w:r>
      <w:r w:rsidR="00C33B37" w:rsidRPr="001B1A91">
        <w:rPr>
          <w:rFonts w:ascii="Book Antiqua" w:eastAsia="Book Antiqua" w:hAnsi="Book Antiqua" w:cs="Book Antiqua"/>
          <w:i/>
          <w:iCs/>
          <w:color w:val="000000" w:themeColor="text1"/>
        </w:rPr>
        <w:t>P</w:t>
      </w:r>
      <w:r w:rsidR="00C33B37" w:rsidRPr="001B1A91">
        <w:rPr>
          <w:rFonts w:ascii="Book Antiqua" w:eastAsia="Book Antiqua" w:hAnsi="Book Antiqua" w:cs="Book Antiqua"/>
          <w:color w:val="000000" w:themeColor="text1"/>
        </w:rPr>
        <w:t xml:space="preserve"> = 0.0006). PFS in ESCC was significantly increased in the experimental arm with 6.3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5.8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w:t>
      </w:r>
      <w:r w:rsidR="00985F7D" w:rsidRPr="001B1A91">
        <w:rPr>
          <w:rFonts w:ascii="Book Antiqua" w:eastAsia="Book Antiqua" w:hAnsi="Book Antiqua" w:cs="Book Antiqua"/>
          <w:i/>
          <w:iCs/>
          <w:color w:val="000000" w:themeColor="text1"/>
        </w:rPr>
        <w:t>P</w:t>
      </w:r>
      <w:r w:rsidR="00C33B37" w:rsidRPr="001B1A91">
        <w:rPr>
          <w:rFonts w:ascii="Book Antiqua" w:eastAsia="Book Antiqua" w:hAnsi="Book Antiqua" w:cs="Book Antiqua"/>
          <w:color w:val="000000" w:themeColor="text1"/>
        </w:rPr>
        <w:t xml:space="preserve"> &lt; 0.0001).</w:t>
      </w:r>
    </w:p>
    <w:p w14:paraId="6E7F73CE" w14:textId="77777777" w:rsidR="00985F7D" w:rsidRPr="001B1A91" w:rsidRDefault="00985F7D" w:rsidP="00985F7D">
      <w:pPr>
        <w:spacing w:line="360" w:lineRule="auto"/>
        <w:jc w:val="both"/>
        <w:rPr>
          <w:color w:val="000000" w:themeColor="text1"/>
          <w:lang w:eastAsia="zh-CN"/>
        </w:rPr>
      </w:pPr>
    </w:p>
    <w:p w14:paraId="2A8AA2F8" w14:textId="161E8904" w:rsidR="00A77B3E" w:rsidRPr="001B1A91" w:rsidRDefault="00C33B37">
      <w:pPr>
        <w:spacing w:line="360" w:lineRule="auto"/>
        <w:jc w:val="both"/>
        <w:rPr>
          <w:color w:val="000000" w:themeColor="text1"/>
          <w:lang w:eastAsia="zh-CN"/>
        </w:rPr>
      </w:pPr>
      <w:r w:rsidRPr="001B1A91">
        <w:rPr>
          <w:rFonts w:ascii="Book Antiqua" w:eastAsia="Book Antiqua" w:hAnsi="Book Antiqua" w:cs="Book Antiqua"/>
          <w:b/>
          <w:iCs/>
          <w:color w:val="000000" w:themeColor="text1"/>
        </w:rPr>
        <w:lastRenderedPageBreak/>
        <w:t>Impact:</w:t>
      </w:r>
      <w:r w:rsidRPr="001B1A91">
        <w:rPr>
          <w:rFonts w:ascii="Book Antiqua" w:eastAsia="Book Antiqua" w:hAnsi="Book Antiqua" w:cs="Book Antiqua"/>
          <w:iCs/>
          <w:color w:val="000000" w:themeColor="text1"/>
        </w:rPr>
        <w:t xml:space="preserve"> </w:t>
      </w:r>
      <w:r w:rsidR="00586B6A" w:rsidRPr="001B1A91">
        <w:rPr>
          <w:rFonts w:ascii="Book Antiqua" w:eastAsia="Book Antiqua" w:hAnsi="Book Antiqua" w:cs="Book Antiqua"/>
          <w:iCs/>
          <w:color w:val="000000" w:themeColor="text1"/>
        </w:rPr>
        <w:t>The c</w:t>
      </w:r>
      <w:r w:rsidRPr="001B1A91">
        <w:rPr>
          <w:rFonts w:ascii="Book Antiqua" w:eastAsia="Book Antiqua" w:hAnsi="Book Antiqua" w:cs="Book Antiqua"/>
          <w:iCs/>
          <w:color w:val="000000" w:themeColor="text1"/>
        </w:rPr>
        <w:t>ombination of PD-1 blockage (</w:t>
      </w:r>
      <w:proofErr w:type="spellStart"/>
      <w:r w:rsidRPr="001B1A91">
        <w:rPr>
          <w:rFonts w:ascii="Book Antiqua" w:eastAsia="Book Antiqua" w:hAnsi="Book Antiqua" w:cs="Book Antiqua"/>
          <w:iCs/>
          <w:color w:val="000000" w:themeColor="text1"/>
        </w:rPr>
        <w:t>nivolumab</w:t>
      </w:r>
      <w:proofErr w:type="spellEnd"/>
      <w:r w:rsidRPr="001B1A91">
        <w:rPr>
          <w:rFonts w:ascii="Book Antiqua" w:eastAsia="Book Antiqua" w:hAnsi="Book Antiqua" w:cs="Book Antiqua"/>
          <w:iCs/>
          <w:color w:val="000000" w:themeColor="text1"/>
        </w:rPr>
        <w:t xml:space="preserve"> or </w:t>
      </w:r>
      <w:proofErr w:type="spellStart"/>
      <w:r w:rsidRPr="001B1A91">
        <w:rPr>
          <w:rFonts w:ascii="Book Antiqua" w:eastAsia="Book Antiqua" w:hAnsi="Book Antiqua" w:cs="Book Antiqua"/>
          <w:iCs/>
          <w:color w:val="000000" w:themeColor="text1"/>
        </w:rPr>
        <w:t>pembrolizumab</w:t>
      </w:r>
      <w:proofErr w:type="spellEnd"/>
      <w:r w:rsidRPr="001B1A91">
        <w:rPr>
          <w:rFonts w:ascii="Book Antiqua" w:eastAsia="Book Antiqua" w:hAnsi="Book Antiqua" w:cs="Book Antiqua"/>
          <w:iCs/>
          <w:color w:val="000000" w:themeColor="text1"/>
        </w:rPr>
        <w:t>) with chemotherapy could be considered a new standard first-line option for advanced or metastatic ESCC CPS &gt; 10%, GC and EGJ CPS &gt; 5%.</w:t>
      </w:r>
    </w:p>
    <w:p w14:paraId="239AC4C2" w14:textId="77777777" w:rsidR="00A77B3E" w:rsidRPr="001B1A91" w:rsidRDefault="00A77B3E">
      <w:pPr>
        <w:spacing w:line="360" w:lineRule="auto"/>
        <w:jc w:val="both"/>
        <w:rPr>
          <w:color w:val="000000" w:themeColor="text1"/>
        </w:rPr>
      </w:pPr>
    </w:p>
    <w:p w14:paraId="037B16F4"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bCs/>
          <w:caps/>
          <w:color w:val="000000" w:themeColor="text1"/>
          <w:u w:val="single"/>
        </w:rPr>
        <w:t>HEPATOCELLULAR CARCINOMA</w:t>
      </w:r>
    </w:p>
    <w:p w14:paraId="242C4544" w14:textId="77777777" w:rsidR="00A77B3E" w:rsidRPr="001B1A91" w:rsidRDefault="00C33B37">
      <w:pPr>
        <w:spacing w:line="360" w:lineRule="auto"/>
        <w:jc w:val="both"/>
        <w:rPr>
          <w:b/>
          <w:i/>
          <w:color w:val="000000" w:themeColor="text1"/>
        </w:rPr>
      </w:pPr>
      <w:r w:rsidRPr="001B1A91">
        <w:rPr>
          <w:rFonts w:ascii="Book Antiqua" w:eastAsia="Book Antiqua" w:hAnsi="Book Antiqua" w:cs="Book Antiqua"/>
          <w:b/>
          <w:i/>
          <w:color w:val="000000" w:themeColor="text1"/>
        </w:rPr>
        <w:t>Advanced/metastatic</w:t>
      </w:r>
    </w:p>
    <w:p w14:paraId="516A0523" w14:textId="3BEF0C88" w:rsidR="00A77B3E" w:rsidRPr="001B1A91" w:rsidRDefault="00C33B37">
      <w:pPr>
        <w:spacing w:line="360" w:lineRule="auto"/>
        <w:jc w:val="both"/>
        <w:rPr>
          <w:color w:val="000000" w:themeColor="text1"/>
          <w:lang w:eastAsia="zh-CN"/>
        </w:rPr>
      </w:pPr>
      <w:r w:rsidRPr="001B1A91">
        <w:rPr>
          <w:rFonts w:ascii="Book Antiqua" w:eastAsia="Book Antiqua" w:hAnsi="Book Antiqua" w:cs="Book Antiqua"/>
          <w:color w:val="000000" w:themeColor="text1"/>
        </w:rPr>
        <w:t>For the last 10 years the first</w:t>
      </w:r>
      <w:r w:rsidR="00BA55EE" w:rsidRPr="001B1A91">
        <w:rPr>
          <w:rFonts w:ascii="Book Antiqua" w:eastAsia="Book Antiqua" w:hAnsi="Book Antiqua" w:cs="Book Antiqua"/>
          <w:color w:val="000000" w:themeColor="text1"/>
        </w:rPr>
        <w:t>-</w:t>
      </w:r>
      <w:r w:rsidRPr="001B1A91">
        <w:rPr>
          <w:rFonts w:ascii="Book Antiqua" w:eastAsia="Book Antiqua" w:hAnsi="Book Antiqua" w:cs="Book Antiqua"/>
          <w:color w:val="000000" w:themeColor="text1"/>
        </w:rPr>
        <w:t xml:space="preserve">line treatment </w:t>
      </w:r>
      <w:r w:rsidR="00BA55EE" w:rsidRPr="001B1A91">
        <w:rPr>
          <w:rFonts w:ascii="Book Antiqua" w:eastAsia="Book Antiqua" w:hAnsi="Book Antiqua" w:cs="Book Antiqua"/>
          <w:color w:val="000000" w:themeColor="text1"/>
        </w:rPr>
        <w:t>of</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unresectable</w:t>
      </w:r>
      <w:proofErr w:type="spellEnd"/>
      <w:r w:rsidRPr="001B1A91">
        <w:rPr>
          <w:rFonts w:ascii="Book Antiqua" w:eastAsia="Book Antiqua" w:hAnsi="Book Antiqua" w:cs="Book Antiqua"/>
          <w:color w:val="000000" w:themeColor="text1"/>
        </w:rPr>
        <w:t xml:space="preserve"> hepatocellular carcinoma (HCC) was </w:t>
      </w:r>
      <w:proofErr w:type="spellStart"/>
      <w:r w:rsidRPr="001B1A91">
        <w:rPr>
          <w:rFonts w:ascii="Book Antiqua" w:eastAsia="Book Antiqua" w:hAnsi="Book Antiqua" w:cs="Book Antiqua"/>
          <w:color w:val="000000" w:themeColor="text1"/>
        </w:rPr>
        <w:t>sorafenib</w:t>
      </w:r>
      <w:proofErr w:type="spellEnd"/>
      <w:r w:rsidRPr="001B1A91">
        <w:rPr>
          <w:rFonts w:ascii="Book Antiqua" w:eastAsia="Book Antiqua" w:hAnsi="Book Antiqua" w:cs="Book Antiqua"/>
          <w:color w:val="000000" w:themeColor="text1"/>
        </w:rPr>
        <w:t>. In 2018</w:t>
      </w:r>
      <w:r w:rsidR="00BA55EE" w:rsidRPr="001B1A91">
        <w:rPr>
          <w:rFonts w:ascii="Book Antiqua" w:eastAsia="Book Antiqua" w:hAnsi="Book Antiqua" w:cs="Book Antiqua"/>
          <w:color w:val="000000" w:themeColor="text1"/>
        </w:rPr>
        <w:t xml:space="preserve">, </w:t>
      </w:r>
      <w:proofErr w:type="spellStart"/>
      <w:r w:rsidR="00BA55EE" w:rsidRPr="001B1A91">
        <w:rPr>
          <w:rFonts w:ascii="Book Antiqua" w:eastAsia="Book Antiqua" w:hAnsi="Book Antiqua" w:cs="Book Antiqua"/>
          <w:color w:val="000000" w:themeColor="text1"/>
        </w:rPr>
        <w:t>l</w:t>
      </w:r>
      <w:r w:rsidRPr="001B1A91">
        <w:rPr>
          <w:rFonts w:ascii="Book Antiqua" w:eastAsia="Book Antiqua" w:hAnsi="Book Antiqua" w:cs="Book Antiqua"/>
          <w:color w:val="000000" w:themeColor="text1"/>
        </w:rPr>
        <w:t>envatinib</w:t>
      </w:r>
      <w:proofErr w:type="spellEnd"/>
      <w:r w:rsidRPr="001B1A91">
        <w:rPr>
          <w:rFonts w:ascii="Book Antiqua" w:eastAsia="Book Antiqua" w:hAnsi="Book Antiqua" w:cs="Book Antiqua"/>
          <w:color w:val="000000" w:themeColor="text1"/>
        </w:rPr>
        <w:t xml:space="preserve"> showed its non-inferiority compared to </w:t>
      </w:r>
      <w:proofErr w:type="spellStart"/>
      <w:r w:rsidRPr="001B1A91">
        <w:rPr>
          <w:rFonts w:ascii="Book Antiqua" w:eastAsia="Book Antiqua" w:hAnsi="Book Antiqua" w:cs="Book Antiqua"/>
          <w:color w:val="000000" w:themeColor="text1"/>
        </w:rPr>
        <w:t>sorafenib</w:t>
      </w:r>
      <w:proofErr w:type="spellEnd"/>
      <w:r w:rsidRPr="001B1A91">
        <w:rPr>
          <w:rFonts w:ascii="Book Antiqua" w:eastAsia="Book Antiqua" w:hAnsi="Book Antiqua" w:cs="Book Antiqua"/>
          <w:color w:val="000000" w:themeColor="text1"/>
        </w:rPr>
        <w:t>, offering a second option in first</w:t>
      </w:r>
      <w:r w:rsidR="00BA55EE" w:rsidRPr="001B1A91">
        <w:rPr>
          <w:rFonts w:ascii="Book Antiqua" w:eastAsia="Book Antiqua" w:hAnsi="Book Antiqua" w:cs="Book Antiqua"/>
          <w:color w:val="000000" w:themeColor="text1"/>
        </w:rPr>
        <w:t>-</w:t>
      </w:r>
      <w:r w:rsidRPr="001B1A91">
        <w:rPr>
          <w:rFonts w:ascii="Book Antiqua" w:eastAsia="Book Antiqua" w:hAnsi="Book Antiqua" w:cs="Book Antiqua"/>
          <w:color w:val="000000" w:themeColor="text1"/>
        </w:rPr>
        <w:t xml:space="preserve">line </w:t>
      </w:r>
      <w:proofErr w:type="gramStart"/>
      <w:r w:rsidRPr="001B1A91">
        <w:rPr>
          <w:rFonts w:ascii="Book Antiqua" w:eastAsia="Book Antiqua" w:hAnsi="Book Antiqua" w:cs="Book Antiqua"/>
          <w:color w:val="000000" w:themeColor="text1"/>
        </w:rPr>
        <w:t>treatment</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15]</w:t>
      </w:r>
      <w:r w:rsidR="00985F7D" w:rsidRPr="001B1A91">
        <w:rPr>
          <w:rFonts w:ascii="Book Antiqua" w:hAnsi="Book Antiqua" w:cs="Book Antiqua" w:hint="eastAsia"/>
          <w:color w:val="000000" w:themeColor="text1"/>
          <w:szCs w:val="20"/>
          <w:lang w:eastAsia="zh-CN"/>
        </w:rPr>
        <w:t>.</w:t>
      </w:r>
    </w:p>
    <w:p w14:paraId="6B53FBD6" w14:textId="4E92E1D8" w:rsidR="00A77B3E" w:rsidRPr="001B1A91" w:rsidRDefault="00BA55EE" w:rsidP="00985F7D">
      <w:pPr>
        <w:spacing w:line="360" w:lineRule="auto"/>
        <w:ind w:firstLineChars="100" w:firstLine="240"/>
        <w:jc w:val="both"/>
        <w:rPr>
          <w:color w:val="000000" w:themeColor="text1"/>
        </w:rPr>
      </w:pPr>
      <w:r w:rsidRPr="001B1A91">
        <w:rPr>
          <w:rFonts w:ascii="Book Antiqua" w:eastAsia="Book Antiqua" w:hAnsi="Book Antiqua" w:cs="Book Antiqua"/>
          <w:bCs/>
          <w:color w:val="000000" w:themeColor="text1"/>
        </w:rPr>
        <w:t xml:space="preserve">The </w:t>
      </w:r>
      <w:r w:rsidR="00C33B37" w:rsidRPr="001B1A91">
        <w:rPr>
          <w:rFonts w:ascii="Book Antiqua" w:eastAsia="Book Antiqua" w:hAnsi="Book Antiqua" w:cs="Book Antiqua"/>
          <w:bCs/>
          <w:color w:val="000000" w:themeColor="text1"/>
        </w:rPr>
        <w:t xml:space="preserve">IMbrave150 </w:t>
      </w:r>
      <w:r w:rsidR="00C33B37" w:rsidRPr="001B1A91">
        <w:rPr>
          <w:rFonts w:ascii="Book Antiqua" w:eastAsia="Book Antiqua" w:hAnsi="Book Antiqua" w:cs="Book Antiqua"/>
          <w:color w:val="000000" w:themeColor="text1"/>
        </w:rPr>
        <w:t xml:space="preserve">trial was an open-label, phase III trial. Patients with </w:t>
      </w:r>
      <w:proofErr w:type="spellStart"/>
      <w:r w:rsidR="00C33B37" w:rsidRPr="001B1A91">
        <w:rPr>
          <w:rFonts w:ascii="Book Antiqua" w:eastAsia="Book Antiqua" w:hAnsi="Book Antiqua" w:cs="Book Antiqua"/>
          <w:color w:val="000000" w:themeColor="text1"/>
        </w:rPr>
        <w:t>unresectable</w:t>
      </w:r>
      <w:proofErr w:type="spellEnd"/>
      <w:r w:rsidR="00C33B37" w:rsidRPr="001B1A91">
        <w:rPr>
          <w:rFonts w:ascii="Book Antiqua" w:eastAsia="Book Antiqua" w:hAnsi="Book Antiqua" w:cs="Book Antiqua"/>
          <w:color w:val="000000" w:themeColor="text1"/>
        </w:rPr>
        <w:t xml:space="preserve"> </w:t>
      </w:r>
      <w:r w:rsidRPr="001B1A91">
        <w:rPr>
          <w:rFonts w:ascii="Book Antiqua" w:eastAsia="Book Antiqua" w:hAnsi="Book Antiqua" w:cs="Book Antiqua"/>
          <w:color w:val="000000" w:themeColor="text1"/>
        </w:rPr>
        <w:t>HCC</w:t>
      </w:r>
      <w:r w:rsidR="00C33B37" w:rsidRPr="001B1A91">
        <w:rPr>
          <w:rFonts w:ascii="Book Antiqua" w:eastAsia="Book Antiqua" w:hAnsi="Book Antiqua" w:cs="Book Antiqua"/>
          <w:color w:val="000000" w:themeColor="text1"/>
        </w:rPr>
        <w:t xml:space="preserve"> and without previously systemic treatment were randomly assigned to receive either </w:t>
      </w:r>
      <w:proofErr w:type="spellStart"/>
      <w:r w:rsidR="00C33B37" w:rsidRPr="001B1A91">
        <w:rPr>
          <w:rFonts w:ascii="Book Antiqua" w:eastAsia="Book Antiqua" w:hAnsi="Book Antiqua" w:cs="Book Antiqua"/>
          <w:color w:val="000000" w:themeColor="text1"/>
        </w:rPr>
        <w:t>atezolizumab</w:t>
      </w:r>
      <w:proofErr w:type="spellEnd"/>
      <w:r w:rsidR="00C33B37" w:rsidRPr="001B1A91">
        <w:rPr>
          <w:rFonts w:ascii="Book Antiqua" w:eastAsia="Book Antiqua" w:hAnsi="Book Antiqua" w:cs="Book Antiqua"/>
          <w:color w:val="000000" w:themeColor="text1"/>
        </w:rPr>
        <w:t xml:space="preserve"> (ant</w:t>
      </w:r>
      <w:r w:rsidR="00985F7D" w:rsidRPr="001B1A91">
        <w:rPr>
          <w:rFonts w:ascii="Book Antiqua" w:eastAsia="Book Antiqua" w:hAnsi="Book Antiqua" w:cs="Book Antiqua"/>
          <w:color w:val="000000" w:themeColor="text1"/>
        </w:rPr>
        <w:t xml:space="preserve">i-PD-L1) plus </w:t>
      </w:r>
      <w:proofErr w:type="spellStart"/>
      <w:r w:rsidR="00985F7D" w:rsidRPr="001B1A91">
        <w:rPr>
          <w:rFonts w:ascii="Book Antiqua" w:eastAsia="Book Antiqua" w:hAnsi="Book Antiqua" w:cs="Book Antiqua"/>
          <w:color w:val="000000" w:themeColor="text1"/>
        </w:rPr>
        <w:t>bevacizumab</w:t>
      </w:r>
      <w:proofErr w:type="spellEnd"/>
      <w:r w:rsidR="00985F7D" w:rsidRPr="001B1A91">
        <w:rPr>
          <w:rFonts w:ascii="Book Antiqua" w:eastAsia="Book Antiqua" w:hAnsi="Book Antiqua" w:cs="Book Antiqua"/>
          <w:color w:val="000000" w:themeColor="text1"/>
        </w:rPr>
        <w:t xml:space="preserve"> (anti</w:t>
      </w:r>
      <w:r w:rsidR="00985F7D" w:rsidRPr="001B1A91">
        <w:rPr>
          <w:rFonts w:ascii="Book Antiqua" w:hAnsi="Book Antiqua" w:cs="Book Antiqua" w:hint="eastAsia"/>
          <w:color w:val="000000" w:themeColor="text1"/>
          <w:lang w:eastAsia="zh-CN"/>
        </w:rPr>
        <w:t>-</w:t>
      </w:r>
      <w:r w:rsidR="00C33B37" w:rsidRPr="001B1A91">
        <w:rPr>
          <w:rFonts w:ascii="Book Antiqua" w:eastAsia="Book Antiqua" w:hAnsi="Book Antiqua" w:cs="Book Antiqua"/>
          <w:color w:val="000000" w:themeColor="text1"/>
        </w:rPr>
        <w:t xml:space="preserve">VEGF) or </w:t>
      </w:r>
      <w:proofErr w:type="spellStart"/>
      <w:proofErr w:type="gramStart"/>
      <w:r w:rsidR="00C33B37" w:rsidRPr="001B1A91">
        <w:rPr>
          <w:rFonts w:ascii="Book Antiqua" w:eastAsia="Book Antiqua" w:hAnsi="Book Antiqua" w:cs="Book Antiqua"/>
          <w:color w:val="000000" w:themeColor="text1"/>
        </w:rPr>
        <w:t>sorafenib</w:t>
      </w:r>
      <w:proofErr w:type="spellEnd"/>
      <w:r w:rsidR="00C33B37" w:rsidRPr="001B1A91">
        <w:rPr>
          <w:rFonts w:ascii="Book Antiqua" w:eastAsia="Book Antiqua" w:hAnsi="Book Antiqua" w:cs="Book Antiqua"/>
          <w:color w:val="000000" w:themeColor="text1"/>
          <w:szCs w:val="20"/>
          <w:vertAlign w:val="superscript"/>
        </w:rPr>
        <w:t>[</w:t>
      </w:r>
      <w:proofErr w:type="gramEnd"/>
      <w:r w:rsidR="00C33B37" w:rsidRPr="001B1A91">
        <w:rPr>
          <w:rFonts w:ascii="Book Antiqua" w:eastAsia="Book Antiqua" w:hAnsi="Book Antiqua" w:cs="Book Antiqua"/>
          <w:color w:val="000000" w:themeColor="text1"/>
          <w:szCs w:val="20"/>
          <w:vertAlign w:val="superscript"/>
        </w:rPr>
        <w:t>16]</w:t>
      </w:r>
      <w:r w:rsidR="00C33B37" w:rsidRPr="001B1A91">
        <w:rPr>
          <w:rFonts w:ascii="Book Antiqua" w:eastAsia="Book Antiqua" w:hAnsi="Book Antiqua" w:cs="Book Antiqua"/>
          <w:color w:val="000000" w:themeColor="text1"/>
        </w:rPr>
        <w:t xml:space="preserve">. All patients were Child-Pugh A and </w:t>
      </w:r>
      <w:r w:rsidRPr="001B1A91">
        <w:rPr>
          <w:rFonts w:ascii="Book Antiqua" w:eastAsia="Book Antiqua" w:hAnsi="Book Antiqua" w:cs="Book Antiqua"/>
          <w:color w:val="000000" w:themeColor="text1"/>
        </w:rPr>
        <w:t xml:space="preserve">the </w:t>
      </w:r>
      <w:proofErr w:type="spellStart"/>
      <w:r w:rsidR="00C33B37" w:rsidRPr="001B1A91">
        <w:rPr>
          <w:rFonts w:ascii="Book Antiqua" w:eastAsia="Book Antiqua" w:hAnsi="Book Antiqua" w:cs="Book Antiqua"/>
          <w:color w:val="000000" w:themeColor="text1"/>
        </w:rPr>
        <w:t>aetiology</w:t>
      </w:r>
      <w:proofErr w:type="spellEnd"/>
      <w:r w:rsidR="00C33B37" w:rsidRPr="001B1A91">
        <w:rPr>
          <w:rFonts w:ascii="Book Antiqua" w:eastAsia="Book Antiqua" w:hAnsi="Book Antiqua" w:cs="Book Antiqua"/>
          <w:color w:val="000000" w:themeColor="text1"/>
        </w:rPr>
        <w:t xml:space="preserve"> of underlying liver disease was viral hepatitis in approximately 70% of the study population. The co-primary endpoints were OS and PFS. At the first interim analysis, OS at 12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was 67.2% in the experimental arm and 54.6% in the standard arm with HR 0.58 (0.42-0.79, </w:t>
      </w:r>
      <w:r w:rsidR="00985F7D" w:rsidRPr="001B1A91">
        <w:rPr>
          <w:rFonts w:ascii="Book Antiqua" w:hAnsi="Book Antiqua" w:cs="Book Antiqua" w:hint="eastAsia"/>
          <w:i/>
          <w:color w:val="000000" w:themeColor="text1"/>
          <w:lang w:eastAsia="zh-CN"/>
        </w:rPr>
        <w:t>P</w:t>
      </w:r>
      <w:r w:rsidR="00985F7D" w:rsidRPr="001B1A91">
        <w:rPr>
          <w:rFonts w:ascii="Book Antiqua" w:hAnsi="Book Antiqua" w:cs="Book Antiqua" w:hint="eastAsia"/>
          <w:color w:val="000000" w:themeColor="text1"/>
          <w:lang w:eastAsia="zh-CN"/>
        </w:rPr>
        <w:t xml:space="preserve"> </w:t>
      </w:r>
      <w:r w:rsidR="00C33B37" w:rsidRPr="001B1A91">
        <w:rPr>
          <w:rFonts w:ascii="Book Antiqua" w:eastAsia="Book Antiqua" w:hAnsi="Book Antiqua" w:cs="Book Antiqua"/>
          <w:color w:val="000000" w:themeColor="text1"/>
        </w:rPr>
        <w:t>&lt;</w:t>
      </w:r>
      <w:r w:rsidR="00985F7D" w:rsidRPr="001B1A91">
        <w:rPr>
          <w:rFonts w:ascii="Book Antiqua" w:hAnsi="Book Antiqua" w:cs="Book Antiqua" w:hint="eastAsia"/>
          <w:color w:val="000000" w:themeColor="text1"/>
          <w:lang w:eastAsia="zh-CN"/>
        </w:rPr>
        <w:t xml:space="preserve"> </w:t>
      </w:r>
      <w:r w:rsidR="00C33B37" w:rsidRPr="001B1A91">
        <w:rPr>
          <w:rFonts w:ascii="Book Antiqua" w:eastAsia="Book Antiqua" w:hAnsi="Book Antiqua" w:cs="Book Antiqua"/>
          <w:color w:val="000000" w:themeColor="text1"/>
        </w:rPr>
        <w:t xml:space="preserve">0.001). Median PFS was 6.8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in the experimental arm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4.3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w:t>
      </w:r>
      <w:r w:rsidR="00985F7D" w:rsidRPr="001B1A91">
        <w:rPr>
          <w:rFonts w:ascii="Book Antiqua" w:hAnsi="Book Antiqua" w:cs="Book Antiqua" w:hint="eastAsia"/>
          <w:i/>
          <w:color w:val="000000" w:themeColor="text1"/>
          <w:lang w:eastAsia="zh-CN"/>
        </w:rPr>
        <w:t>P</w:t>
      </w:r>
      <w:r w:rsidR="00985F7D" w:rsidRPr="001B1A91">
        <w:rPr>
          <w:rFonts w:ascii="Book Antiqua" w:eastAsia="Book Antiqua" w:hAnsi="Book Antiqua" w:cs="Book Antiqua"/>
          <w:color w:val="000000" w:themeColor="text1"/>
        </w:rPr>
        <w:t xml:space="preserve"> </w:t>
      </w:r>
      <w:r w:rsidR="00C33B37" w:rsidRPr="001B1A91">
        <w:rPr>
          <w:rFonts w:ascii="Book Antiqua" w:eastAsia="Book Antiqua" w:hAnsi="Book Antiqua" w:cs="Book Antiqua"/>
          <w:color w:val="000000" w:themeColor="text1"/>
        </w:rPr>
        <w:t>&lt;</w:t>
      </w:r>
      <w:r w:rsidR="00985F7D" w:rsidRPr="001B1A91">
        <w:rPr>
          <w:rFonts w:ascii="Book Antiqua" w:hAnsi="Book Antiqua" w:cs="Book Antiqua" w:hint="eastAsia"/>
          <w:color w:val="000000" w:themeColor="text1"/>
          <w:lang w:eastAsia="zh-CN"/>
        </w:rPr>
        <w:t xml:space="preserve"> </w:t>
      </w:r>
      <w:r w:rsidR="00C33B37" w:rsidRPr="001B1A91">
        <w:rPr>
          <w:rFonts w:ascii="Book Antiqua" w:eastAsia="Book Antiqua" w:hAnsi="Book Antiqua" w:cs="Book Antiqua"/>
          <w:color w:val="000000" w:themeColor="text1"/>
        </w:rPr>
        <w:t>0.001). Grade 3 or 4 adverse events occurred in 56.5% in the experimental arm and in 55.1% in the control arm. Moreover, this combination delay</w:t>
      </w:r>
      <w:r w:rsidRPr="001B1A91">
        <w:rPr>
          <w:rFonts w:ascii="Book Antiqua" w:eastAsia="Book Antiqua" w:hAnsi="Book Antiqua" w:cs="Book Antiqua"/>
          <w:color w:val="000000" w:themeColor="text1"/>
        </w:rPr>
        <w:t>ed</w:t>
      </w:r>
      <w:r w:rsidR="00C33B37" w:rsidRPr="001B1A91">
        <w:rPr>
          <w:rFonts w:ascii="Book Antiqua" w:eastAsia="Book Antiqua" w:hAnsi="Book Antiqua" w:cs="Book Antiqua"/>
          <w:color w:val="000000" w:themeColor="text1"/>
        </w:rPr>
        <w:t xml:space="preserve"> the deterioration of patient-reported functioning and </w:t>
      </w:r>
      <w:proofErr w:type="spellStart"/>
      <w:r w:rsidR="00C33B37" w:rsidRPr="001B1A91">
        <w:rPr>
          <w:rFonts w:ascii="Book Antiqua" w:eastAsia="Book Antiqua" w:hAnsi="Book Antiqua" w:cs="Book Antiqua"/>
          <w:color w:val="000000" w:themeColor="text1"/>
        </w:rPr>
        <w:t>QoL</w:t>
      </w:r>
      <w:proofErr w:type="spellEnd"/>
      <w:r w:rsidR="00C33B37" w:rsidRPr="001B1A91">
        <w:rPr>
          <w:rFonts w:ascii="Book Antiqua" w:eastAsia="Book Antiqua" w:hAnsi="Book Antiqua" w:cs="Book Antiqua"/>
          <w:color w:val="000000" w:themeColor="text1"/>
        </w:rPr>
        <w:t xml:space="preserve">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w:t>
      </w:r>
      <w:proofErr w:type="spellStart"/>
      <w:r w:rsidR="00C33B37" w:rsidRPr="001B1A91">
        <w:rPr>
          <w:rFonts w:ascii="Book Antiqua" w:eastAsia="Book Antiqua" w:hAnsi="Book Antiqua" w:cs="Book Antiqua"/>
          <w:color w:val="000000" w:themeColor="text1"/>
        </w:rPr>
        <w:t>sorafenib</w:t>
      </w:r>
      <w:proofErr w:type="spellEnd"/>
      <w:r w:rsidR="00C33B37" w:rsidRPr="001B1A91">
        <w:rPr>
          <w:rFonts w:ascii="Book Antiqua" w:eastAsia="Book Antiqua" w:hAnsi="Book Antiqua" w:cs="Book Antiqua"/>
          <w:color w:val="000000" w:themeColor="text1"/>
        </w:rPr>
        <w:t xml:space="preserve"> in this patient population to a meaningful degree.</w:t>
      </w:r>
    </w:p>
    <w:p w14:paraId="0FF11EB5" w14:textId="77777777" w:rsidR="00985F7D" w:rsidRPr="001B1A91" w:rsidRDefault="00985F7D">
      <w:pPr>
        <w:spacing w:line="360" w:lineRule="auto"/>
        <w:jc w:val="both"/>
        <w:rPr>
          <w:rFonts w:ascii="Book Antiqua" w:hAnsi="Book Antiqua" w:cs="Book Antiqua"/>
          <w:iCs/>
          <w:color w:val="000000" w:themeColor="text1"/>
          <w:lang w:eastAsia="zh-CN"/>
        </w:rPr>
      </w:pPr>
    </w:p>
    <w:p w14:paraId="3033B0D7"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iCs/>
          <w:color w:val="000000" w:themeColor="text1"/>
        </w:rPr>
        <w:t>Impact:</w:t>
      </w:r>
      <w:r w:rsidRPr="001B1A91">
        <w:rPr>
          <w:rFonts w:ascii="Book Antiqua" w:eastAsia="Book Antiqua" w:hAnsi="Book Antiqua" w:cs="Book Antiqua"/>
          <w:iCs/>
          <w:color w:val="000000" w:themeColor="text1"/>
        </w:rPr>
        <w:t xml:space="preserve"> </w:t>
      </w:r>
      <w:proofErr w:type="spellStart"/>
      <w:r w:rsidRPr="001B1A91">
        <w:rPr>
          <w:rFonts w:ascii="Book Antiqua" w:eastAsia="Book Antiqua" w:hAnsi="Book Antiqua" w:cs="Book Antiqua"/>
          <w:iCs/>
          <w:color w:val="000000" w:themeColor="text1"/>
        </w:rPr>
        <w:t>Atezolizumab</w:t>
      </w:r>
      <w:proofErr w:type="spellEnd"/>
      <w:r w:rsidRPr="001B1A91">
        <w:rPr>
          <w:rFonts w:ascii="Book Antiqua" w:eastAsia="Book Antiqua" w:hAnsi="Book Antiqua" w:cs="Book Antiqua"/>
          <w:iCs/>
          <w:color w:val="000000" w:themeColor="text1"/>
        </w:rPr>
        <w:t xml:space="preserve"> + </w:t>
      </w:r>
      <w:proofErr w:type="spellStart"/>
      <w:r w:rsidRPr="001B1A91">
        <w:rPr>
          <w:rFonts w:ascii="Book Antiqua" w:eastAsia="Book Antiqua" w:hAnsi="Book Antiqua" w:cs="Book Antiqua"/>
          <w:iCs/>
          <w:color w:val="000000" w:themeColor="text1"/>
        </w:rPr>
        <w:t>bevacizumab</w:t>
      </w:r>
      <w:proofErr w:type="spellEnd"/>
      <w:r w:rsidRPr="001B1A91">
        <w:rPr>
          <w:rFonts w:ascii="Book Antiqua" w:eastAsia="Book Antiqua" w:hAnsi="Book Antiqua" w:cs="Book Antiqua"/>
          <w:iCs/>
          <w:color w:val="000000" w:themeColor="text1"/>
        </w:rPr>
        <w:t xml:space="preserve"> is now considered first-line standard of care therapy in patients with </w:t>
      </w:r>
      <w:proofErr w:type="spellStart"/>
      <w:r w:rsidRPr="001B1A91">
        <w:rPr>
          <w:rFonts w:ascii="Book Antiqua" w:eastAsia="Book Antiqua" w:hAnsi="Book Antiqua" w:cs="Book Antiqua"/>
          <w:iCs/>
          <w:color w:val="000000" w:themeColor="text1"/>
        </w:rPr>
        <w:t>unresectable</w:t>
      </w:r>
      <w:proofErr w:type="spellEnd"/>
      <w:r w:rsidRPr="001B1A91">
        <w:rPr>
          <w:rFonts w:ascii="Book Antiqua" w:eastAsia="Book Antiqua" w:hAnsi="Book Antiqua" w:cs="Book Antiqua"/>
          <w:iCs/>
          <w:color w:val="000000" w:themeColor="text1"/>
        </w:rPr>
        <w:t xml:space="preserve"> HCC.</w:t>
      </w:r>
    </w:p>
    <w:p w14:paraId="4A13EC97" w14:textId="77777777" w:rsidR="00A77B3E" w:rsidRPr="001B1A91" w:rsidRDefault="00A77B3E">
      <w:pPr>
        <w:spacing w:line="360" w:lineRule="auto"/>
        <w:jc w:val="both"/>
        <w:rPr>
          <w:color w:val="000000" w:themeColor="text1"/>
        </w:rPr>
      </w:pPr>
    </w:p>
    <w:p w14:paraId="79683771"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bCs/>
          <w:caps/>
          <w:color w:val="000000" w:themeColor="text1"/>
          <w:u w:val="single"/>
        </w:rPr>
        <w:t>COLON CANCER</w:t>
      </w:r>
    </w:p>
    <w:p w14:paraId="2E23DB0B" w14:textId="77777777" w:rsidR="00A77B3E" w:rsidRPr="001B1A91" w:rsidRDefault="00C33B37">
      <w:pPr>
        <w:spacing w:line="360" w:lineRule="auto"/>
        <w:jc w:val="both"/>
        <w:rPr>
          <w:b/>
          <w:i/>
          <w:color w:val="000000" w:themeColor="text1"/>
        </w:rPr>
      </w:pPr>
      <w:r w:rsidRPr="001B1A91">
        <w:rPr>
          <w:rFonts w:ascii="Book Antiqua" w:eastAsia="Book Antiqua" w:hAnsi="Book Antiqua" w:cs="Book Antiqua"/>
          <w:b/>
          <w:i/>
          <w:color w:val="000000" w:themeColor="text1"/>
        </w:rPr>
        <w:t>Adjuvant</w:t>
      </w:r>
    </w:p>
    <w:p w14:paraId="30970B8A" w14:textId="73EF0C3C"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For stage III colon cancer, the addition of </w:t>
      </w:r>
      <w:proofErr w:type="spellStart"/>
      <w:r w:rsidRPr="001B1A91">
        <w:rPr>
          <w:rFonts w:ascii="Book Antiqua" w:eastAsia="Book Antiqua" w:hAnsi="Book Antiqua" w:cs="Book Antiqua"/>
          <w:color w:val="000000" w:themeColor="text1"/>
        </w:rPr>
        <w:t>oxaliplatin</w:t>
      </w:r>
      <w:proofErr w:type="spellEnd"/>
      <w:r w:rsidRPr="001B1A91">
        <w:rPr>
          <w:rFonts w:ascii="Book Antiqua" w:eastAsia="Book Antiqua" w:hAnsi="Book Antiqua" w:cs="Book Antiqua"/>
          <w:color w:val="000000" w:themeColor="text1"/>
        </w:rPr>
        <w:t xml:space="preserve"> to a </w:t>
      </w:r>
      <w:proofErr w:type="spellStart"/>
      <w:r w:rsidRPr="001B1A91">
        <w:rPr>
          <w:rFonts w:ascii="Book Antiqua" w:eastAsia="Book Antiqua" w:hAnsi="Book Antiqua" w:cs="Book Antiqua"/>
          <w:color w:val="000000" w:themeColor="text1"/>
        </w:rPr>
        <w:t>fluoropyrimidine</w:t>
      </w:r>
      <w:proofErr w:type="spellEnd"/>
      <w:r w:rsidRPr="001B1A91">
        <w:rPr>
          <w:rFonts w:ascii="Book Antiqua" w:eastAsia="Book Antiqua" w:hAnsi="Book Antiqua" w:cs="Book Antiqua"/>
          <w:color w:val="000000" w:themeColor="text1"/>
        </w:rPr>
        <w:t xml:space="preserve"> improved DFS and OS in the adjuvant setting. Since 2004, a 6-mo</w:t>
      </w:r>
      <w:r w:rsidR="00985F7D" w:rsidRPr="001B1A91">
        <w:rPr>
          <w:rFonts w:ascii="Book Antiqua" w:hAnsi="Book Antiqua" w:cs="Book Antiqua" w:hint="eastAsia"/>
          <w:color w:val="000000" w:themeColor="text1"/>
          <w:lang w:eastAsia="zh-CN"/>
        </w:rPr>
        <w:t xml:space="preserve"> </w:t>
      </w:r>
      <w:r w:rsidRPr="001B1A91">
        <w:rPr>
          <w:rFonts w:ascii="Book Antiqua" w:eastAsia="Book Antiqua" w:hAnsi="Book Antiqua" w:cs="Book Antiqua"/>
          <w:color w:val="000000" w:themeColor="text1"/>
        </w:rPr>
        <w:t xml:space="preserve">regimen of FOLFOX or CAPOX </w:t>
      </w:r>
      <w:r w:rsidR="005F310D" w:rsidRPr="001B1A91">
        <w:rPr>
          <w:rFonts w:ascii="Book Antiqua" w:eastAsia="Book Antiqua" w:hAnsi="Book Antiqua" w:cs="Book Antiqua"/>
          <w:color w:val="000000" w:themeColor="text1"/>
        </w:rPr>
        <w:t>is</w:t>
      </w:r>
      <w:r w:rsidRPr="001B1A91">
        <w:rPr>
          <w:rFonts w:ascii="Book Antiqua" w:eastAsia="Book Antiqua" w:hAnsi="Book Antiqua" w:cs="Book Antiqua"/>
          <w:color w:val="000000" w:themeColor="text1"/>
        </w:rPr>
        <w:t xml:space="preserve"> the standard adjuvant therapy in stage III </w:t>
      </w:r>
      <w:proofErr w:type="gramStart"/>
      <w:r w:rsidRPr="001B1A91">
        <w:rPr>
          <w:rFonts w:ascii="Book Antiqua" w:eastAsia="Book Antiqua" w:hAnsi="Book Antiqua" w:cs="Book Antiqua"/>
          <w:color w:val="000000" w:themeColor="text1"/>
        </w:rPr>
        <w:t>disease</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17</w:t>
      </w:r>
      <w:r w:rsidR="00985F7D" w:rsidRPr="001B1A91">
        <w:rPr>
          <w:rFonts w:ascii="Book Antiqua" w:hAnsi="Book Antiqua" w:cs="Book Antiqua" w:hint="eastAsia"/>
          <w:color w:val="000000" w:themeColor="text1"/>
          <w:szCs w:val="20"/>
          <w:vertAlign w:val="superscript"/>
          <w:lang w:eastAsia="zh-CN"/>
        </w:rPr>
        <w:t>-</w:t>
      </w:r>
      <w:r w:rsidRPr="001B1A91">
        <w:rPr>
          <w:rFonts w:ascii="Book Antiqua" w:eastAsia="Book Antiqua" w:hAnsi="Book Antiqua" w:cs="Book Antiqua"/>
          <w:color w:val="000000" w:themeColor="text1"/>
          <w:szCs w:val="20"/>
          <w:vertAlign w:val="superscript"/>
        </w:rPr>
        <w:t>19]</w:t>
      </w:r>
      <w:r w:rsidRPr="001B1A91">
        <w:rPr>
          <w:rFonts w:ascii="Book Antiqua" w:eastAsia="Book Antiqua" w:hAnsi="Book Antiqua" w:cs="Book Antiqua"/>
          <w:color w:val="000000" w:themeColor="text1"/>
        </w:rPr>
        <w:t xml:space="preserve">. However, </w:t>
      </w:r>
      <w:proofErr w:type="spellStart"/>
      <w:r w:rsidRPr="001B1A91">
        <w:rPr>
          <w:rFonts w:ascii="Book Antiqua" w:eastAsia="Book Antiqua" w:hAnsi="Book Antiqua" w:cs="Book Antiqua"/>
          <w:color w:val="000000" w:themeColor="text1"/>
        </w:rPr>
        <w:t>oxaliplatin</w:t>
      </w:r>
      <w:proofErr w:type="spellEnd"/>
      <w:r w:rsidRPr="001B1A91">
        <w:rPr>
          <w:rFonts w:ascii="Book Antiqua" w:eastAsia="Book Antiqua" w:hAnsi="Book Antiqua" w:cs="Book Antiqua"/>
          <w:color w:val="000000" w:themeColor="text1"/>
        </w:rPr>
        <w:t xml:space="preserve"> is </w:t>
      </w:r>
      <w:r w:rsidRPr="001B1A91">
        <w:rPr>
          <w:rFonts w:ascii="Book Antiqua" w:eastAsia="Book Antiqua" w:hAnsi="Book Antiqua" w:cs="Book Antiqua"/>
          <w:color w:val="000000" w:themeColor="text1"/>
        </w:rPr>
        <w:lastRenderedPageBreak/>
        <w:t>associated with cumulative neurotoxicity that can be severe, which potentially affects patients’ activities of daily living, and can persist long beyond the actual treatment. If efficacy were maintained, shorter adjuvant therapy duration would be beneficial for patients as it could spare them toxic effects and health expenditures.</w:t>
      </w:r>
    </w:p>
    <w:p w14:paraId="2DA27F1B" w14:textId="34B541CC" w:rsidR="00A77B3E" w:rsidRPr="001B1A91" w:rsidRDefault="005F310D" w:rsidP="00985F7D">
      <w:pPr>
        <w:spacing w:line="360" w:lineRule="auto"/>
        <w:ind w:firstLineChars="100" w:firstLine="240"/>
        <w:jc w:val="both"/>
        <w:rPr>
          <w:color w:val="000000" w:themeColor="text1"/>
        </w:rPr>
      </w:pPr>
      <w:r w:rsidRPr="001B1A91">
        <w:rPr>
          <w:rFonts w:ascii="Book Antiqua" w:eastAsia="Book Antiqua" w:hAnsi="Book Antiqua" w:cs="Book Antiqua"/>
          <w:bCs/>
          <w:color w:val="000000" w:themeColor="text1"/>
        </w:rPr>
        <w:t>An i</w:t>
      </w:r>
      <w:r w:rsidR="00C33B37" w:rsidRPr="001B1A91">
        <w:rPr>
          <w:rFonts w:ascii="Book Antiqua" w:eastAsia="Book Antiqua" w:hAnsi="Book Antiqua" w:cs="Book Antiqua"/>
          <w:bCs/>
          <w:color w:val="000000" w:themeColor="text1"/>
        </w:rPr>
        <w:t>nternational</w:t>
      </w:r>
      <w:r w:rsidR="00985F7D" w:rsidRPr="001B1A91">
        <w:rPr>
          <w:rFonts w:ascii="Book Antiqua" w:eastAsia="Book Antiqua" w:hAnsi="Book Antiqua" w:cs="Book Antiqua"/>
          <w:bCs/>
          <w:color w:val="000000" w:themeColor="text1"/>
        </w:rPr>
        <w:t xml:space="preserve"> duration evaluation of adjuvant therap</w:t>
      </w:r>
      <w:r w:rsidR="00C33B37" w:rsidRPr="001B1A91">
        <w:rPr>
          <w:rFonts w:ascii="Book Antiqua" w:eastAsia="Book Antiqua" w:hAnsi="Book Antiqua" w:cs="Book Antiqua"/>
          <w:bCs/>
          <w:color w:val="000000" w:themeColor="text1"/>
        </w:rPr>
        <w:t>y</w:t>
      </w:r>
      <w:r w:rsidR="00C33B37" w:rsidRPr="001B1A91">
        <w:rPr>
          <w:rFonts w:ascii="Book Antiqua" w:eastAsia="Book Antiqua" w:hAnsi="Book Antiqua" w:cs="Book Antiqua"/>
          <w:color w:val="000000" w:themeColor="text1"/>
        </w:rPr>
        <w:t xml:space="preserve"> trial</w:t>
      </w:r>
      <w:r w:rsidR="00C33B37" w:rsidRPr="001B1A91">
        <w:rPr>
          <w:rFonts w:ascii="Book Antiqua" w:eastAsia="Book Antiqua" w:hAnsi="Book Antiqua" w:cs="Book Antiqua"/>
          <w:b/>
          <w:bCs/>
          <w:color w:val="000000" w:themeColor="text1"/>
        </w:rPr>
        <w:t xml:space="preserve"> </w:t>
      </w:r>
      <w:r w:rsidR="00C33B37" w:rsidRPr="001B1A91">
        <w:rPr>
          <w:rFonts w:ascii="Book Antiqua" w:eastAsia="Book Antiqua" w:hAnsi="Book Antiqua" w:cs="Book Antiqua"/>
          <w:color w:val="000000" w:themeColor="text1"/>
        </w:rPr>
        <w:t xml:space="preserve">investigated the non-inferiority of 3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of adjuvant therapy (either FOLFOX or CAPOX) compared to 6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of </w:t>
      </w:r>
      <w:proofErr w:type="gramStart"/>
      <w:r w:rsidR="00C33B37" w:rsidRPr="001B1A91">
        <w:rPr>
          <w:rFonts w:ascii="Book Antiqua" w:eastAsia="Book Antiqua" w:hAnsi="Book Antiqua" w:cs="Book Antiqua"/>
          <w:color w:val="000000" w:themeColor="text1"/>
        </w:rPr>
        <w:t>treatment</w:t>
      </w:r>
      <w:r w:rsidR="00C33B37" w:rsidRPr="001B1A91">
        <w:rPr>
          <w:rFonts w:ascii="Book Antiqua" w:eastAsia="Book Antiqua" w:hAnsi="Book Antiqua" w:cs="Book Antiqua"/>
          <w:color w:val="000000" w:themeColor="text1"/>
          <w:szCs w:val="20"/>
          <w:vertAlign w:val="superscript"/>
        </w:rPr>
        <w:t>[</w:t>
      </w:r>
      <w:proofErr w:type="gramEnd"/>
      <w:r w:rsidR="00C33B37" w:rsidRPr="001B1A91">
        <w:rPr>
          <w:rFonts w:ascii="Book Antiqua" w:eastAsia="Book Antiqua" w:hAnsi="Book Antiqua" w:cs="Book Antiqua"/>
          <w:color w:val="000000" w:themeColor="text1"/>
          <w:szCs w:val="20"/>
          <w:vertAlign w:val="superscript"/>
        </w:rPr>
        <w:t>20]</w:t>
      </w:r>
      <w:r w:rsidR="00C33B37" w:rsidRPr="001B1A91">
        <w:rPr>
          <w:rFonts w:ascii="Book Antiqua" w:eastAsia="Book Antiqua" w:hAnsi="Book Antiqua" w:cs="Book Antiqua"/>
          <w:color w:val="000000" w:themeColor="text1"/>
        </w:rPr>
        <w:t xml:space="preserve">. The primary endpoint was the rate of DFS at 3 years. Non-inferiority of 3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of therapy, as compared to 6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was not confirmed in the overall population. However, in patients treated with CAPOX, 3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of therapy was as effective as 6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particularly in the lower-risk subgroup.</w:t>
      </w:r>
    </w:p>
    <w:p w14:paraId="4DF2FDB5" w14:textId="1ED29C31" w:rsidR="00A77B3E" w:rsidRPr="001B1A91" w:rsidRDefault="00C33B37" w:rsidP="0021285A">
      <w:pPr>
        <w:spacing w:line="360" w:lineRule="auto"/>
        <w:ind w:firstLineChars="100" w:firstLine="240"/>
        <w:jc w:val="both"/>
        <w:rPr>
          <w:color w:val="000000" w:themeColor="text1"/>
          <w:lang w:eastAsia="zh-CN"/>
        </w:rPr>
      </w:pPr>
      <w:r w:rsidRPr="001B1A91">
        <w:rPr>
          <w:rFonts w:ascii="Book Antiqua" w:eastAsia="Book Antiqua" w:hAnsi="Book Antiqua" w:cs="Book Antiqua"/>
          <w:color w:val="000000" w:themeColor="text1"/>
        </w:rPr>
        <w:t xml:space="preserve">At this year’s ASCO, </w:t>
      </w:r>
      <w:proofErr w:type="spellStart"/>
      <w:r w:rsidRPr="001B1A91">
        <w:rPr>
          <w:rFonts w:ascii="Book Antiqua" w:eastAsia="Book Antiqua" w:hAnsi="Book Antiqua" w:cs="Book Antiqua"/>
          <w:color w:val="000000" w:themeColor="text1"/>
        </w:rPr>
        <w:t>Sobrero</w:t>
      </w:r>
      <w:proofErr w:type="spellEnd"/>
      <w:r w:rsidRPr="001B1A91">
        <w:rPr>
          <w:rFonts w:ascii="Book Antiqua" w:eastAsia="Book Antiqua" w:hAnsi="Book Antiqua" w:cs="Book Antiqua"/>
          <w:color w:val="000000" w:themeColor="text1"/>
        </w:rPr>
        <w:t xml:space="preserve"> </w:t>
      </w:r>
      <w:r w:rsidRPr="001B1A91">
        <w:rPr>
          <w:rFonts w:ascii="Book Antiqua" w:eastAsia="Book Antiqua" w:hAnsi="Book Antiqua" w:cs="Book Antiqua"/>
          <w:i/>
          <w:iCs/>
          <w:color w:val="000000" w:themeColor="text1"/>
        </w:rPr>
        <w:t xml:space="preserve">et </w:t>
      </w:r>
      <w:proofErr w:type="gramStart"/>
      <w:r w:rsidRPr="001B1A91">
        <w:rPr>
          <w:rFonts w:ascii="Book Antiqua" w:eastAsia="Book Antiqua" w:hAnsi="Book Antiqua" w:cs="Book Antiqua"/>
          <w:i/>
          <w:iCs/>
          <w:color w:val="000000" w:themeColor="text1"/>
        </w:rPr>
        <w:t>al</w:t>
      </w:r>
      <w:r w:rsidR="0021285A" w:rsidRPr="001B1A91">
        <w:rPr>
          <w:rFonts w:ascii="Book Antiqua" w:eastAsia="Book Antiqua" w:hAnsi="Book Antiqua" w:cs="Book Antiqua"/>
          <w:color w:val="000000" w:themeColor="text1"/>
          <w:szCs w:val="20"/>
          <w:vertAlign w:val="superscript"/>
        </w:rPr>
        <w:t>[</w:t>
      </w:r>
      <w:proofErr w:type="gramEnd"/>
      <w:r w:rsidR="0021285A" w:rsidRPr="001B1A91">
        <w:rPr>
          <w:rFonts w:ascii="Book Antiqua" w:eastAsia="Book Antiqua" w:hAnsi="Book Antiqua" w:cs="Book Antiqua"/>
          <w:color w:val="000000" w:themeColor="text1"/>
          <w:szCs w:val="20"/>
          <w:vertAlign w:val="superscript"/>
        </w:rPr>
        <w:t>21]</w:t>
      </w:r>
      <w:r w:rsidRPr="001B1A91">
        <w:rPr>
          <w:rFonts w:ascii="Book Antiqua" w:eastAsia="Book Antiqua" w:hAnsi="Book Antiqua" w:cs="Book Antiqua"/>
          <w:color w:val="000000" w:themeColor="text1"/>
        </w:rPr>
        <w:t xml:space="preserve"> presented the OS (secondary outcome) and an update of the DFS (median follow-up of 6 years). Again non-inferiority of OS for 3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(82.4%)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6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(82.8%) </w:t>
      </w:r>
      <w:r w:rsidR="005F310D" w:rsidRPr="001B1A91">
        <w:rPr>
          <w:rFonts w:ascii="Book Antiqua" w:eastAsia="Book Antiqua" w:hAnsi="Book Antiqua" w:cs="Book Antiqua"/>
          <w:color w:val="000000" w:themeColor="text1"/>
        </w:rPr>
        <w:t xml:space="preserve">treatment </w:t>
      </w:r>
      <w:r w:rsidRPr="001B1A91">
        <w:rPr>
          <w:rFonts w:ascii="Book Antiqua" w:eastAsia="Book Antiqua" w:hAnsi="Book Antiqua" w:cs="Book Antiqua"/>
          <w:color w:val="000000" w:themeColor="text1"/>
        </w:rPr>
        <w:t>was not demonstrated (</w:t>
      </w:r>
      <w:r w:rsidRPr="001B1A91">
        <w:rPr>
          <w:rFonts w:ascii="Book Antiqua" w:eastAsia="Book Antiqua" w:hAnsi="Book Antiqua" w:cs="Book Antiqua"/>
          <w:i/>
          <w:iCs/>
          <w:color w:val="000000" w:themeColor="text1"/>
        </w:rPr>
        <w:t>P</w:t>
      </w:r>
      <w:r w:rsidRPr="001B1A91">
        <w:rPr>
          <w:rFonts w:ascii="Book Antiqua" w:eastAsia="Book Antiqua" w:hAnsi="Book Antiqua" w:cs="Book Antiqua"/>
          <w:color w:val="000000" w:themeColor="text1"/>
        </w:rPr>
        <w:t xml:space="preserve"> = 0.0583). OS was 82.1% for patients treated with 3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of CAPOX compared to 81.2% in those receiving it for 6 mo. In patients treated with FOLFOX, 3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w:t>
      </w:r>
      <w:proofErr w:type="gramStart"/>
      <w:r w:rsidRPr="001B1A91">
        <w:rPr>
          <w:rFonts w:ascii="Book Antiqua" w:eastAsia="Book Antiqua" w:hAnsi="Book Antiqua" w:cs="Book Antiqua"/>
          <w:color w:val="000000" w:themeColor="text1"/>
        </w:rPr>
        <w:t>survival</w:t>
      </w:r>
      <w:proofErr w:type="gramEnd"/>
      <w:r w:rsidRPr="001B1A91">
        <w:rPr>
          <w:rFonts w:ascii="Book Antiqua" w:eastAsia="Book Antiqua" w:hAnsi="Book Antiqua" w:cs="Book Antiqua"/>
          <w:color w:val="000000" w:themeColor="text1"/>
        </w:rPr>
        <w:t xml:space="preserve"> was 82.6% compared to 83.8% for 6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w:t>
      </w:r>
      <w:r w:rsidR="005F310D" w:rsidRPr="001B1A91">
        <w:rPr>
          <w:rFonts w:ascii="Book Antiqua" w:eastAsia="Book Antiqua" w:hAnsi="Book Antiqua" w:cs="Book Antiqua"/>
          <w:color w:val="000000" w:themeColor="text1"/>
        </w:rPr>
        <w:t xml:space="preserve">survival </w:t>
      </w:r>
      <w:r w:rsidRPr="001B1A91">
        <w:rPr>
          <w:rFonts w:ascii="Book Antiqua" w:eastAsia="Book Antiqua" w:hAnsi="Book Antiqua" w:cs="Book Antiqua"/>
          <w:color w:val="000000" w:themeColor="text1"/>
        </w:rPr>
        <w:t xml:space="preserve">(Figure 3A). </w:t>
      </w:r>
      <w:r w:rsidR="005F310D" w:rsidRPr="001B1A91">
        <w:rPr>
          <w:rFonts w:ascii="Book Antiqua" w:eastAsia="Book Antiqua" w:hAnsi="Book Antiqua" w:cs="Book Antiqua"/>
          <w:color w:val="000000" w:themeColor="text1"/>
        </w:rPr>
        <w:t>Five</w:t>
      </w:r>
      <w:r w:rsidRPr="001B1A91">
        <w:rPr>
          <w:rFonts w:ascii="Book Antiqua" w:eastAsia="Book Antiqua" w:hAnsi="Book Antiqua" w:cs="Book Antiqua"/>
          <w:color w:val="000000" w:themeColor="text1"/>
        </w:rPr>
        <w:t xml:space="preserve">-year DFS was 70% for 3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CAPOX compared to 69.3% for 6 </w:t>
      </w:r>
      <w:proofErr w:type="spellStart"/>
      <w:proofErr w:type="gramStart"/>
      <w:r w:rsidRPr="001B1A91">
        <w:rPr>
          <w:rFonts w:ascii="Book Antiqua" w:eastAsia="Book Antiqua" w:hAnsi="Book Antiqua" w:cs="Book Antiqua"/>
          <w:color w:val="000000" w:themeColor="text1"/>
        </w:rPr>
        <w:t>mo</w:t>
      </w:r>
      <w:proofErr w:type="spellEnd"/>
      <w:proofErr w:type="gramEnd"/>
      <w:r w:rsidRPr="001B1A91">
        <w:rPr>
          <w:rFonts w:ascii="Book Antiqua" w:eastAsia="Book Antiqua" w:hAnsi="Book Antiqua" w:cs="Book Antiqua"/>
          <w:color w:val="000000" w:themeColor="text1"/>
        </w:rPr>
        <w:t xml:space="preserve"> and 68.4% for 3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FOLFOX compared to 71.7 for 6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(Figure 3B). Finally, for low risk (T1-3, N1) cancers, OS with 3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treatment was 89.6% compared to 88.9% for 6 mo. In high risk (T4 / N2)</w:t>
      </w:r>
      <w:r w:rsidR="005F310D" w:rsidRPr="001B1A91">
        <w:rPr>
          <w:rFonts w:ascii="Book Antiqua" w:eastAsia="Book Antiqua" w:hAnsi="Book Antiqua" w:cs="Book Antiqua"/>
          <w:color w:val="000000" w:themeColor="text1"/>
        </w:rPr>
        <w:t xml:space="preserve"> cancers</w:t>
      </w:r>
      <w:r w:rsidRPr="001B1A91">
        <w:rPr>
          <w:rFonts w:ascii="Book Antiqua" w:eastAsia="Book Antiqua" w:hAnsi="Book Antiqua" w:cs="Book Antiqua"/>
          <w:color w:val="000000" w:themeColor="text1"/>
        </w:rPr>
        <w:t xml:space="preserve">, OS was 72% for 3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and 74.1% for 6 </w:t>
      </w:r>
      <w:proofErr w:type="gramStart"/>
      <w:r w:rsidRPr="001B1A91">
        <w:rPr>
          <w:rFonts w:ascii="Book Antiqua" w:eastAsia="Book Antiqua" w:hAnsi="Book Antiqua" w:cs="Book Antiqua"/>
          <w:color w:val="000000" w:themeColor="text1"/>
        </w:rPr>
        <w:t>mo</w:t>
      </w:r>
      <w:proofErr w:type="gramEnd"/>
      <w:r w:rsidRPr="001B1A91">
        <w:rPr>
          <w:rFonts w:ascii="Book Antiqua" w:eastAsia="Book Antiqua" w:hAnsi="Book Antiqua" w:cs="Book Antiqua"/>
          <w:color w:val="000000" w:themeColor="text1"/>
        </w:rPr>
        <w:t>.</w:t>
      </w:r>
    </w:p>
    <w:p w14:paraId="7DFBECDB" w14:textId="77777777" w:rsidR="0021285A" w:rsidRPr="001B1A91" w:rsidRDefault="0021285A">
      <w:pPr>
        <w:spacing w:line="360" w:lineRule="auto"/>
        <w:jc w:val="both"/>
        <w:rPr>
          <w:rFonts w:ascii="Book Antiqua" w:hAnsi="Book Antiqua" w:cs="Book Antiqua"/>
          <w:iCs/>
          <w:color w:val="000000" w:themeColor="text1"/>
          <w:lang w:eastAsia="zh-CN"/>
        </w:rPr>
      </w:pPr>
    </w:p>
    <w:p w14:paraId="44BA812C" w14:textId="02A90C84" w:rsidR="00A77B3E" w:rsidRPr="001B1A91" w:rsidRDefault="00C33B37">
      <w:pPr>
        <w:spacing w:line="360" w:lineRule="auto"/>
        <w:jc w:val="both"/>
        <w:rPr>
          <w:color w:val="000000" w:themeColor="text1"/>
        </w:rPr>
      </w:pPr>
      <w:r w:rsidRPr="001B1A91">
        <w:rPr>
          <w:rFonts w:ascii="Book Antiqua" w:eastAsia="Book Antiqua" w:hAnsi="Book Antiqua" w:cs="Book Antiqua"/>
          <w:b/>
          <w:iCs/>
          <w:color w:val="000000" w:themeColor="text1"/>
        </w:rPr>
        <w:t>Impact:</w:t>
      </w:r>
      <w:r w:rsidRPr="001B1A91">
        <w:rPr>
          <w:rFonts w:ascii="Book Antiqua" w:eastAsia="Book Antiqua" w:hAnsi="Book Antiqua" w:cs="Book Antiqua"/>
          <w:iCs/>
          <w:color w:val="000000" w:themeColor="text1"/>
        </w:rPr>
        <w:t xml:space="preserve"> Stage III low risk colon cancer c</w:t>
      </w:r>
      <w:r w:rsidR="005F310D" w:rsidRPr="001B1A91">
        <w:rPr>
          <w:rFonts w:ascii="Book Antiqua" w:eastAsia="Book Antiqua" w:hAnsi="Book Antiqua" w:cs="Book Antiqua"/>
          <w:iCs/>
          <w:color w:val="000000" w:themeColor="text1"/>
        </w:rPr>
        <w:t>an</w:t>
      </w:r>
      <w:r w:rsidRPr="001B1A91">
        <w:rPr>
          <w:rFonts w:ascii="Book Antiqua" w:eastAsia="Book Antiqua" w:hAnsi="Book Antiqua" w:cs="Book Antiqua"/>
          <w:iCs/>
          <w:color w:val="000000" w:themeColor="text1"/>
        </w:rPr>
        <w:t xml:space="preserve"> be treated with either 6 </w:t>
      </w:r>
      <w:proofErr w:type="spellStart"/>
      <w:proofErr w:type="gramStart"/>
      <w:r w:rsidRPr="001B1A91">
        <w:rPr>
          <w:rFonts w:ascii="Book Antiqua" w:eastAsia="Book Antiqua" w:hAnsi="Book Antiqua" w:cs="Book Antiqua"/>
          <w:iCs/>
          <w:color w:val="000000" w:themeColor="text1"/>
        </w:rPr>
        <w:t>mo</w:t>
      </w:r>
      <w:proofErr w:type="spellEnd"/>
      <w:proofErr w:type="gramEnd"/>
      <w:r w:rsidRPr="001B1A91">
        <w:rPr>
          <w:rFonts w:ascii="Book Antiqua" w:eastAsia="Book Antiqua" w:hAnsi="Book Antiqua" w:cs="Book Antiqua"/>
          <w:iCs/>
          <w:color w:val="000000" w:themeColor="text1"/>
        </w:rPr>
        <w:t xml:space="preserve"> FOLFOX or 3 </w:t>
      </w:r>
      <w:proofErr w:type="spellStart"/>
      <w:r w:rsidRPr="001B1A91">
        <w:rPr>
          <w:rFonts w:ascii="Book Antiqua" w:eastAsia="Book Antiqua" w:hAnsi="Book Antiqua" w:cs="Book Antiqua"/>
          <w:iCs/>
          <w:color w:val="000000" w:themeColor="text1"/>
        </w:rPr>
        <w:t>mo</w:t>
      </w:r>
      <w:proofErr w:type="spellEnd"/>
      <w:r w:rsidRPr="001B1A91">
        <w:rPr>
          <w:rFonts w:ascii="Book Antiqua" w:eastAsia="Book Antiqua" w:hAnsi="Book Antiqua" w:cs="Book Antiqua"/>
          <w:iCs/>
          <w:color w:val="000000" w:themeColor="text1"/>
        </w:rPr>
        <w:t xml:space="preserve"> CAPOX. High-risk stage III colon cancer c</w:t>
      </w:r>
      <w:r w:rsidR="005F310D" w:rsidRPr="001B1A91">
        <w:rPr>
          <w:rFonts w:ascii="Book Antiqua" w:eastAsia="Book Antiqua" w:hAnsi="Book Antiqua" w:cs="Book Antiqua"/>
          <w:iCs/>
          <w:color w:val="000000" w:themeColor="text1"/>
        </w:rPr>
        <w:t>an</w:t>
      </w:r>
      <w:r w:rsidRPr="001B1A91">
        <w:rPr>
          <w:rFonts w:ascii="Book Antiqua" w:eastAsia="Book Antiqua" w:hAnsi="Book Antiqua" w:cs="Book Antiqua"/>
          <w:iCs/>
          <w:color w:val="000000" w:themeColor="text1"/>
        </w:rPr>
        <w:t xml:space="preserve"> be treated with 6 </w:t>
      </w:r>
      <w:proofErr w:type="spellStart"/>
      <w:proofErr w:type="gramStart"/>
      <w:r w:rsidRPr="001B1A91">
        <w:rPr>
          <w:rFonts w:ascii="Book Antiqua" w:eastAsia="Book Antiqua" w:hAnsi="Book Antiqua" w:cs="Book Antiqua"/>
          <w:iCs/>
          <w:color w:val="000000" w:themeColor="text1"/>
        </w:rPr>
        <w:t>mo</w:t>
      </w:r>
      <w:proofErr w:type="spellEnd"/>
      <w:proofErr w:type="gramEnd"/>
      <w:r w:rsidRPr="001B1A91">
        <w:rPr>
          <w:rFonts w:ascii="Book Antiqua" w:eastAsia="Book Antiqua" w:hAnsi="Book Antiqua" w:cs="Book Antiqua"/>
          <w:iCs/>
          <w:color w:val="000000" w:themeColor="text1"/>
        </w:rPr>
        <w:t xml:space="preserve"> FOLFOX or 6 </w:t>
      </w:r>
      <w:proofErr w:type="spellStart"/>
      <w:r w:rsidRPr="001B1A91">
        <w:rPr>
          <w:rFonts w:ascii="Book Antiqua" w:eastAsia="Book Antiqua" w:hAnsi="Book Antiqua" w:cs="Book Antiqua"/>
          <w:iCs/>
          <w:color w:val="000000" w:themeColor="text1"/>
        </w:rPr>
        <w:t>mo</w:t>
      </w:r>
      <w:proofErr w:type="spellEnd"/>
      <w:r w:rsidRPr="001B1A91">
        <w:rPr>
          <w:rFonts w:ascii="Book Antiqua" w:eastAsia="Book Antiqua" w:hAnsi="Book Antiqua" w:cs="Book Antiqua"/>
          <w:iCs/>
          <w:color w:val="000000" w:themeColor="text1"/>
        </w:rPr>
        <w:t xml:space="preserve"> CAPOX, although the difference in clinical benefit between 3 and 6 </w:t>
      </w:r>
      <w:proofErr w:type="spellStart"/>
      <w:r w:rsidRPr="001B1A91">
        <w:rPr>
          <w:rFonts w:ascii="Book Antiqua" w:eastAsia="Book Antiqua" w:hAnsi="Book Antiqua" w:cs="Book Antiqua"/>
          <w:iCs/>
          <w:color w:val="000000" w:themeColor="text1"/>
        </w:rPr>
        <w:t>mo</w:t>
      </w:r>
      <w:proofErr w:type="spellEnd"/>
      <w:r w:rsidRPr="001B1A91">
        <w:rPr>
          <w:rFonts w:ascii="Book Antiqua" w:eastAsia="Book Antiqua" w:hAnsi="Book Antiqua" w:cs="Book Antiqua"/>
          <w:iCs/>
          <w:color w:val="000000" w:themeColor="text1"/>
        </w:rPr>
        <w:t xml:space="preserve"> CAPOX is small.</w:t>
      </w:r>
    </w:p>
    <w:p w14:paraId="41FA5950" w14:textId="77777777" w:rsidR="00A77B3E" w:rsidRPr="001B1A91" w:rsidRDefault="00A77B3E">
      <w:pPr>
        <w:spacing w:line="360" w:lineRule="auto"/>
        <w:jc w:val="both"/>
        <w:rPr>
          <w:color w:val="000000" w:themeColor="text1"/>
        </w:rPr>
      </w:pPr>
    </w:p>
    <w:p w14:paraId="3C413438" w14:textId="77777777" w:rsidR="00A77B3E" w:rsidRPr="001B1A91" w:rsidRDefault="00C33B37">
      <w:pPr>
        <w:spacing w:line="360" w:lineRule="auto"/>
        <w:jc w:val="both"/>
        <w:rPr>
          <w:b/>
          <w:i/>
          <w:color w:val="000000" w:themeColor="text1"/>
        </w:rPr>
      </w:pPr>
      <w:r w:rsidRPr="001B1A91">
        <w:rPr>
          <w:rFonts w:ascii="Book Antiqua" w:eastAsia="Book Antiqua" w:hAnsi="Book Antiqua" w:cs="Book Antiqua"/>
          <w:b/>
          <w:i/>
          <w:color w:val="000000" w:themeColor="text1"/>
        </w:rPr>
        <w:t>Follow-up</w:t>
      </w:r>
    </w:p>
    <w:p w14:paraId="2C7D203C" w14:textId="329EF3BD"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In colon cancer, 30</w:t>
      </w:r>
      <w:r w:rsidR="0021285A" w:rsidRPr="001B1A91">
        <w:rPr>
          <w:rFonts w:ascii="Book Antiqua" w:hAnsi="Book Antiqua" w:cs="Book Antiqua" w:hint="eastAsia"/>
          <w:color w:val="000000" w:themeColor="text1"/>
          <w:lang w:eastAsia="zh-CN"/>
        </w:rPr>
        <w:t>%</w:t>
      </w:r>
      <w:r w:rsidRPr="001B1A91">
        <w:rPr>
          <w:rFonts w:ascii="Book Antiqua" w:eastAsia="Book Antiqua" w:hAnsi="Book Antiqua" w:cs="Book Antiqua"/>
          <w:color w:val="000000" w:themeColor="text1"/>
        </w:rPr>
        <w:t xml:space="preserve">-50% of all patients will relapse and die of the disease. Intensive follow-up of patients after curative surgery to detect recurrence and/or </w:t>
      </w:r>
      <w:proofErr w:type="spellStart"/>
      <w:r w:rsidRPr="001B1A91">
        <w:rPr>
          <w:rFonts w:ascii="Book Antiqua" w:eastAsia="Book Antiqua" w:hAnsi="Book Antiqua" w:cs="Book Antiqua"/>
          <w:color w:val="000000" w:themeColor="text1"/>
        </w:rPr>
        <w:t>metachronous</w:t>
      </w:r>
      <w:proofErr w:type="spellEnd"/>
      <w:r w:rsidRPr="001B1A91">
        <w:rPr>
          <w:rFonts w:ascii="Book Antiqua" w:eastAsia="Book Antiqua" w:hAnsi="Book Antiqua" w:cs="Book Antiqua"/>
          <w:color w:val="000000" w:themeColor="text1"/>
        </w:rPr>
        <w:t xml:space="preserve"> cancers is </w:t>
      </w:r>
      <w:proofErr w:type="gramStart"/>
      <w:r w:rsidRPr="001B1A91">
        <w:rPr>
          <w:rFonts w:ascii="Book Antiqua" w:eastAsia="Book Antiqua" w:hAnsi="Book Antiqua" w:cs="Book Antiqua"/>
          <w:color w:val="000000" w:themeColor="text1"/>
        </w:rPr>
        <w:t>recommended</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22]</w:t>
      </w:r>
      <w:r w:rsidRPr="001B1A91">
        <w:rPr>
          <w:rFonts w:ascii="Book Antiqua" w:eastAsia="Book Antiqua" w:hAnsi="Book Antiqua" w:cs="Book Antiqua"/>
          <w:color w:val="000000" w:themeColor="text1"/>
        </w:rPr>
        <w:t>. However, these recommendations are based on expert opinions</w:t>
      </w:r>
      <w:r w:rsidR="005F310D" w:rsidRPr="001B1A91">
        <w:rPr>
          <w:rFonts w:ascii="Book Antiqua" w:eastAsia="Book Antiqua" w:hAnsi="Book Antiqua" w:cs="Book Antiqua"/>
          <w:color w:val="000000" w:themeColor="text1"/>
        </w:rPr>
        <w:t>,</w:t>
      </w:r>
      <w:r w:rsidRPr="001B1A91">
        <w:rPr>
          <w:rFonts w:ascii="Book Antiqua" w:eastAsia="Book Antiqua" w:hAnsi="Book Antiqua" w:cs="Book Antiqua"/>
          <w:color w:val="000000" w:themeColor="text1"/>
        </w:rPr>
        <w:t xml:space="preserve"> and clinical trials have shown contrasting </w:t>
      </w:r>
      <w:proofErr w:type="gramStart"/>
      <w:r w:rsidRPr="001B1A91">
        <w:rPr>
          <w:rFonts w:ascii="Book Antiqua" w:eastAsia="Book Antiqua" w:hAnsi="Book Antiqua" w:cs="Book Antiqua"/>
          <w:color w:val="000000" w:themeColor="text1"/>
        </w:rPr>
        <w:t>results</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23]</w:t>
      </w:r>
      <w:r w:rsidRPr="001B1A91">
        <w:rPr>
          <w:rFonts w:ascii="Book Antiqua" w:eastAsia="Book Antiqua" w:hAnsi="Book Antiqua" w:cs="Book Antiqua"/>
          <w:color w:val="000000" w:themeColor="text1"/>
        </w:rPr>
        <w:t>. A Cochrane meta-</w:t>
      </w:r>
      <w:r w:rsidRPr="001B1A91">
        <w:rPr>
          <w:rFonts w:ascii="Book Antiqua" w:eastAsia="Book Antiqua" w:hAnsi="Book Antiqua" w:cs="Book Antiqua"/>
          <w:color w:val="000000" w:themeColor="text1"/>
        </w:rPr>
        <w:lastRenderedPageBreak/>
        <w:t>analysis showed no survival benefit of intensive follow-</w:t>
      </w:r>
      <w:proofErr w:type="gramStart"/>
      <w:r w:rsidRPr="001B1A91">
        <w:rPr>
          <w:rFonts w:ascii="Book Antiqua" w:eastAsia="Book Antiqua" w:hAnsi="Book Antiqua" w:cs="Book Antiqua"/>
          <w:color w:val="000000" w:themeColor="text1"/>
        </w:rPr>
        <w:t>up</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24]</w:t>
      </w:r>
      <w:r w:rsidRPr="001B1A91">
        <w:rPr>
          <w:rFonts w:ascii="Book Antiqua" w:eastAsia="Book Antiqua" w:hAnsi="Book Antiqua" w:cs="Book Antiqua"/>
          <w:color w:val="000000" w:themeColor="text1"/>
        </w:rPr>
        <w:t>. Which tests should be performed and what the optimal frequency for surveillance of cancer recurrence might be are still unknown.</w:t>
      </w:r>
    </w:p>
    <w:p w14:paraId="574A7A1C" w14:textId="0E1A1A2D" w:rsidR="00A77B3E" w:rsidRPr="001B1A91" w:rsidRDefault="005F310D" w:rsidP="0021285A">
      <w:pPr>
        <w:spacing w:line="360" w:lineRule="auto"/>
        <w:ind w:firstLineChars="100" w:firstLine="240"/>
        <w:jc w:val="both"/>
        <w:rPr>
          <w:color w:val="000000" w:themeColor="text1"/>
          <w:lang w:eastAsia="zh-CN"/>
        </w:rPr>
      </w:pPr>
      <w:r w:rsidRPr="001B1A91">
        <w:rPr>
          <w:rFonts w:ascii="Book Antiqua" w:eastAsia="Book Antiqua" w:hAnsi="Book Antiqua" w:cs="Book Antiqua"/>
          <w:bCs/>
          <w:color w:val="000000" w:themeColor="text1"/>
        </w:rPr>
        <w:t xml:space="preserve">The </w:t>
      </w:r>
      <w:r w:rsidR="00C33B37" w:rsidRPr="001B1A91">
        <w:rPr>
          <w:rFonts w:ascii="Book Antiqua" w:eastAsia="Book Antiqua" w:hAnsi="Book Antiqua" w:cs="Book Antiqua"/>
          <w:bCs/>
          <w:color w:val="000000" w:themeColor="text1"/>
        </w:rPr>
        <w:t>PRODIGE 13</w:t>
      </w:r>
      <w:r w:rsidR="00C33B37" w:rsidRPr="001B1A91">
        <w:rPr>
          <w:rFonts w:ascii="Book Antiqua" w:eastAsia="Book Antiqua" w:hAnsi="Book Antiqua" w:cs="Book Antiqua"/>
          <w:color w:val="000000" w:themeColor="text1"/>
        </w:rPr>
        <w:t xml:space="preserve"> study, presented at ESMO 2020, was a prospective </w:t>
      </w:r>
      <w:proofErr w:type="spellStart"/>
      <w:r w:rsidR="00C33B37" w:rsidRPr="001B1A91">
        <w:rPr>
          <w:rFonts w:ascii="Book Antiqua" w:eastAsia="Book Antiqua" w:hAnsi="Book Antiqua" w:cs="Book Antiqua"/>
          <w:color w:val="000000" w:themeColor="text1"/>
        </w:rPr>
        <w:t>multicentre</w:t>
      </w:r>
      <w:proofErr w:type="spellEnd"/>
      <w:r w:rsidR="00C33B37" w:rsidRPr="001B1A91">
        <w:rPr>
          <w:rFonts w:ascii="Book Antiqua" w:eastAsia="Book Antiqua" w:hAnsi="Book Antiqua" w:cs="Book Antiqua"/>
          <w:color w:val="000000" w:themeColor="text1"/>
        </w:rPr>
        <w:t xml:space="preserve"> phase III-controlled trial evaluating the impact of intensive follow-up on OS in 1995 resected stage II or III colorectal cancer (CRC) </w:t>
      </w:r>
      <w:proofErr w:type="gramStart"/>
      <w:r w:rsidR="00C33B37" w:rsidRPr="001B1A91">
        <w:rPr>
          <w:rFonts w:ascii="Book Antiqua" w:eastAsia="Book Antiqua" w:hAnsi="Book Antiqua" w:cs="Book Antiqua"/>
          <w:color w:val="000000" w:themeColor="text1"/>
        </w:rPr>
        <w:t>patients</w:t>
      </w:r>
      <w:r w:rsidR="00C33B37" w:rsidRPr="001B1A91">
        <w:rPr>
          <w:rFonts w:ascii="Book Antiqua" w:eastAsia="Book Antiqua" w:hAnsi="Book Antiqua" w:cs="Book Antiqua"/>
          <w:color w:val="000000" w:themeColor="text1"/>
          <w:szCs w:val="20"/>
          <w:vertAlign w:val="superscript"/>
        </w:rPr>
        <w:t>[</w:t>
      </w:r>
      <w:proofErr w:type="gramEnd"/>
      <w:r w:rsidR="00C33B37" w:rsidRPr="001B1A91">
        <w:rPr>
          <w:rFonts w:ascii="Book Antiqua" w:eastAsia="Book Antiqua" w:hAnsi="Book Antiqua" w:cs="Book Antiqua"/>
          <w:color w:val="000000" w:themeColor="text1"/>
          <w:szCs w:val="20"/>
          <w:vertAlign w:val="superscript"/>
        </w:rPr>
        <w:t>25]</w:t>
      </w:r>
      <w:r w:rsidR="00C33B37" w:rsidRPr="001B1A91">
        <w:rPr>
          <w:rFonts w:ascii="Book Antiqua" w:eastAsia="Book Antiqua" w:hAnsi="Book Antiqua" w:cs="Book Antiqua"/>
          <w:color w:val="000000" w:themeColor="text1"/>
        </w:rPr>
        <w:t xml:space="preserve">. Patients were double </w:t>
      </w:r>
      <w:proofErr w:type="spellStart"/>
      <w:r w:rsidR="00C33B37" w:rsidRPr="001B1A91">
        <w:rPr>
          <w:rFonts w:ascii="Book Antiqua" w:eastAsia="Book Antiqua" w:hAnsi="Book Antiqua" w:cs="Book Antiqua"/>
          <w:color w:val="000000" w:themeColor="text1"/>
        </w:rPr>
        <w:t>randomised</w:t>
      </w:r>
      <w:proofErr w:type="spellEnd"/>
      <w:r w:rsidR="00C33B37" w:rsidRPr="001B1A91">
        <w:rPr>
          <w:rFonts w:ascii="Book Antiqua" w:eastAsia="Book Antiqua" w:hAnsi="Book Antiqua" w:cs="Book Antiqua"/>
          <w:color w:val="000000" w:themeColor="text1"/>
        </w:rPr>
        <w:t xml:space="preserve">, first in </w:t>
      </w:r>
      <w:r w:rsidR="00D434C9" w:rsidRPr="001B1A91">
        <w:rPr>
          <w:rFonts w:ascii="Book Antiqua" w:eastAsia="Book Antiqua" w:hAnsi="Book Antiqua" w:cs="Book Antiqua"/>
          <w:color w:val="000000" w:themeColor="text1"/>
        </w:rPr>
        <w:t xml:space="preserve">the </w:t>
      </w:r>
      <w:r w:rsidR="00C33B37" w:rsidRPr="001B1A91">
        <w:rPr>
          <w:rFonts w:ascii="Book Antiqua" w:eastAsia="Book Antiqua" w:hAnsi="Book Antiqua" w:cs="Book Antiqua"/>
          <w:color w:val="000000" w:themeColor="text1"/>
        </w:rPr>
        <w:t xml:space="preserve">CEA assessment arm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no assessment and then in </w:t>
      </w:r>
      <w:r w:rsidR="00D434C9" w:rsidRPr="001B1A91">
        <w:rPr>
          <w:rFonts w:ascii="Book Antiqua" w:eastAsia="Book Antiqua" w:hAnsi="Book Antiqua" w:cs="Book Antiqua"/>
          <w:color w:val="000000" w:themeColor="text1"/>
        </w:rPr>
        <w:t xml:space="preserve">the </w:t>
      </w:r>
      <w:r w:rsidR="00C33B37" w:rsidRPr="001B1A91">
        <w:rPr>
          <w:rFonts w:ascii="Book Antiqua" w:eastAsia="Book Antiqua" w:hAnsi="Book Antiqua" w:cs="Book Antiqua"/>
          <w:color w:val="000000" w:themeColor="text1"/>
        </w:rPr>
        <w:t xml:space="preserve">intensive radiological follow-up arm </w:t>
      </w:r>
      <w:bookmarkStart w:id="1" w:name="_Hlk54004097"/>
      <w:r w:rsidR="0021285A" w:rsidRPr="001B1A91">
        <w:rPr>
          <w:rFonts w:ascii="Book Antiqua" w:hAnsi="Book Antiqua" w:cs="Book Antiqua" w:hint="eastAsia"/>
          <w:color w:val="000000" w:themeColor="text1"/>
          <w:lang w:eastAsia="zh-CN"/>
        </w:rPr>
        <w:t>[</w:t>
      </w:r>
      <w:r w:rsidR="0021285A" w:rsidRPr="001B1A91">
        <w:rPr>
          <w:rFonts w:ascii="Book Antiqua" w:eastAsia="Book Antiqua" w:hAnsi="Book Antiqua" w:cs="Book Antiqua"/>
          <w:color w:val="000000" w:themeColor="text1"/>
        </w:rPr>
        <w:t>computed tomography</w:t>
      </w:r>
      <w:bookmarkEnd w:id="1"/>
      <w:r w:rsidR="0021285A" w:rsidRPr="001B1A91">
        <w:rPr>
          <w:rFonts w:ascii="Book Antiqua" w:eastAsia="Book Antiqua" w:hAnsi="Book Antiqua" w:cs="Book Antiqua"/>
          <w:color w:val="000000" w:themeColor="text1"/>
        </w:rPr>
        <w:t xml:space="preserve"> </w:t>
      </w:r>
      <w:r w:rsidR="0021285A" w:rsidRPr="001B1A91">
        <w:rPr>
          <w:rFonts w:ascii="Book Antiqua" w:hAnsi="Book Antiqua" w:cs="Book Antiqua" w:hint="eastAsia"/>
          <w:color w:val="000000" w:themeColor="text1"/>
          <w:lang w:eastAsia="zh-CN"/>
        </w:rPr>
        <w:t>(</w:t>
      </w:r>
      <w:r w:rsidR="00C33B37" w:rsidRPr="001B1A91">
        <w:rPr>
          <w:rFonts w:ascii="Book Antiqua" w:eastAsia="Book Antiqua" w:hAnsi="Book Antiqua" w:cs="Book Antiqua"/>
          <w:color w:val="000000" w:themeColor="text1"/>
        </w:rPr>
        <w:t>CT</w:t>
      </w:r>
      <w:r w:rsidR="0021285A" w:rsidRPr="001B1A91">
        <w:rPr>
          <w:rFonts w:ascii="Book Antiqua" w:hAnsi="Book Antiqua" w:cs="Book Antiqua" w:hint="eastAsia"/>
          <w:color w:val="000000" w:themeColor="text1"/>
          <w:lang w:eastAsia="zh-CN"/>
        </w:rPr>
        <w:t>)</w:t>
      </w:r>
      <w:r w:rsidR="00C33B37" w:rsidRPr="001B1A91">
        <w:rPr>
          <w:rFonts w:ascii="Book Antiqua" w:eastAsia="Book Antiqua" w:hAnsi="Book Antiqua" w:cs="Book Antiqua"/>
          <w:color w:val="000000" w:themeColor="text1"/>
        </w:rPr>
        <w:t xml:space="preserve">-scan every 6 </w:t>
      </w:r>
      <w:proofErr w:type="spellStart"/>
      <w:r w:rsidR="00C33B37" w:rsidRPr="001B1A91">
        <w:rPr>
          <w:rFonts w:ascii="Book Antiqua" w:eastAsia="Book Antiqua" w:hAnsi="Book Antiqua" w:cs="Book Antiqua"/>
          <w:color w:val="000000" w:themeColor="text1"/>
        </w:rPr>
        <w:t>mo</w:t>
      </w:r>
      <w:proofErr w:type="spellEnd"/>
      <w:r w:rsidR="0021285A" w:rsidRPr="001B1A91">
        <w:rPr>
          <w:rFonts w:ascii="Book Antiqua" w:hAnsi="Book Antiqua" w:cs="Book Antiqua" w:hint="eastAsia"/>
          <w:color w:val="000000" w:themeColor="text1"/>
          <w:lang w:eastAsia="zh-CN"/>
        </w:rPr>
        <w:t>]</w:t>
      </w:r>
      <w:r w:rsidR="00C33B37" w:rsidRPr="001B1A91">
        <w:rPr>
          <w:rFonts w:ascii="Book Antiqua" w:eastAsia="Book Antiqua" w:hAnsi="Book Antiqua" w:cs="Book Antiqua"/>
          <w:color w:val="000000" w:themeColor="text1"/>
        </w:rPr>
        <w:t xml:space="preserve">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low intensity follow-up (abdominal ultrasound every 3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xml:space="preserve"> and thoracic radiography every 6 </w:t>
      </w:r>
      <w:proofErr w:type="spellStart"/>
      <w:r w:rsidR="00C33B37" w:rsidRPr="001B1A91">
        <w:rPr>
          <w:rFonts w:ascii="Book Antiqua" w:eastAsia="Book Antiqua" w:hAnsi="Book Antiqua" w:cs="Book Antiqua"/>
          <w:color w:val="000000" w:themeColor="text1"/>
        </w:rPr>
        <w:t>mo</w:t>
      </w:r>
      <w:proofErr w:type="spellEnd"/>
      <w:r w:rsidR="00C33B37" w:rsidRPr="001B1A91">
        <w:rPr>
          <w:rFonts w:ascii="Book Antiqua" w:eastAsia="Book Antiqua" w:hAnsi="Book Antiqua" w:cs="Book Antiqua"/>
          <w:color w:val="000000" w:themeColor="text1"/>
        </w:rPr>
        <w:t>). The primary endpoint was 5-year OS.</w:t>
      </w:r>
    </w:p>
    <w:p w14:paraId="5F3B559E" w14:textId="77777777" w:rsidR="00A77B3E" w:rsidRPr="001B1A91" w:rsidRDefault="00C33B37" w:rsidP="0021285A">
      <w:pPr>
        <w:spacing w:line="360" w:lineRule="auto"/>
        <w:ind w:firstLineChars="100" w:firstLine="240"/>
        <w:jc w:val="both"/>
        <w:rPr>
          <w:color w:val="000000" w:themeColor="text1"/>
          <w:lang w:eastAsia="zh-CN"/>
        </w:rPr>
      </w:pPr>
      <w:r w:rsidRPr="001B1A91">
        <w:rPr>
          <w:rFonts w:ascii="Book Antiqua" w:eastAsia="Book Antiqua" w:hAnsi="Book Antiqua" w:cs="Book Antiqua"/>
          <w:color w:val="000000" w:themeColor="text1"/>
        </w:rPr>
        <w:t>The majority (77%) of patients were less than 75 years old and had CRC (16% rectal, 84% colon cancer). Half of them had stage II disease, 50% being high risk stage II. This study showed no difference in terms of OS and recurrence-free survival for any of the surveillance arms. In the sub-group of patients with recurrence, curative surgery was achieved in 40.9% of the ‘’minimum follow-up’’ group, 66.3% in the ‘’CEA’’ group and standard imaging, 50.7% in the ‘’no CEA and CT scan’’ group, and 59.5% in the maximum follow-up group. Although the differences were significant (</w:t>
      </w:r>
      <w:r w:rsidRPr="001B1A91">
        <w:rPr>
          <w:rFonts w:ascii="Book Antiqua" w:eastAsia="Book Antiqua" w:hAnsi="Book Antiqua" w:cs="Book Antiqua"/>
          <w:i/>
          <w:iCs/>
          <w:color w:val="000000" w:themeColor="text1"/>
        </w:rPr>
        <w:t>P</w:t>
      </w:r>
      <w:r w:rsidRPr="001B1A91">
        <w:rPr>
          <w:rFonts w:ascii="Book Antiqua" w:eastAsia="Book Antiqua" w:hAnsi="Book Antiqua" w:cs="Book Antiqua"/>
          <w:color w:val="000000" w:themeColor="text1"/>
        </w:rPr>
        <w:t xml:space="preserve"> = 0.0035), OS was identical in all arms (</w:t>
      </w:r>
      <w:r w:rsidRPr="001B1A91">
        <w:rPr>
          <w:rFonts w:ascii="Book Antiqua" w:eastAsia="Book Antiqua" w:hAnsi="Book Antiqua" w:cs="Book Antiqua"/>
          <w:i/>
          <w:iCs/>
          <w:color w:val="000000" w:themeColor="text1"/>
        </w:rPr>
        <w:t>P</w:t>
      </w:r>
      <w:r w:rsidRPr="001B1A91">
        <w:rPr>
          <w:rFonts w:ascii="Book Antiqua" w:eastAsia="Book Antiqua" w:hAnsi="Book Antiqua" w:cs="Book Antiqua"/>
          <w:color w:val="000000" w:themeColor="text1"/>
        </w:rPr>
        <w:t xml:space="preserve"> = 0.887).</w:t>
      </w:r>
    </w:p>
    <w:p w14:paraId="02507940" w14:textId="77777777" w:rsidR="0021285A" w:rsidRPr="001B1A91" w:rsidRDefault="0021285A">
      <w:pPr>
        <w:spacing w:line="360" w:lineRule="auto"/>
        <w:jc w:val="both"/>
        <w:rPr>
          <w:rFonts w:ascii="Book Antiqua" w:hAnsi="Book Antiqua" w:cs="Book Antiqua"/>
          <w:b/>
          <w:iCs/>
          <w:color w:val="000000" w:themeColor="text1"/>
          <w:lang w:eastAsia="zh-CN"/>
        </w:rPr>
      </w:pPr>
    </w:p>
    <w:p w14:paraId="64484079" w14:textId="77777777" w:rsidR="00A77B3E" w:rsidRPr="001B1A91" w:rsidRDefault="00C33B37">
      <w:pPr>
        <w:spacing w:line="360" w:lineRule="auto"/>
        <w:jc w:val="both"/>
        <w:rPr>
          <w:color w:val="000000" w:themeColor="text1"/>
          <w:lang w:eastAsia="zh-CN"/>
        </w:rPr>
      </w:pPr>
      <w:r w:rsidRPr="001B1A91">
        <w:rPr>
          <w:rFonts w:ascii="Book Antiqua" w:eastAsia="Book Antiqua" w:hAnsi="Book Antiqua" w:cs="Book Antiqua"/>
          <w:b/>
          <w:iCs/>
          <w:color w:val="000000" w:themeColor="text1"/>
        </w:rPr>
        <w:t>Impact:</w:t>
      </w:r>
      <w:r w:rsidRPr="001B1A91">
        <w:rPr>
          <w:rFonts w:ascii="Book Antiqua" w:eastAsia="Book Antiqua" w:hAnsi="Book Antiqua" w:cs="Book Antiqua"/>
          <w:iCs/>
          <w:color w:val="000000" w:themeColor="text1"/>
        </w:rPr>
        <w:t xml:space="preserve"> A low intensity surveillance (no CEA, abdominal ultrasound and chest X-ray) could soon be the new standard for CRC surveillance after curative resection for patients not amenable to a second curative resection.</w:t>
      </w:r>
    </w:p>
    <w:p w14:paraId="42DE52F4" w14:textId="77777777" w:rsidR="00A77B3E" w:rsidRPr="001B1A91" w:rsidRDefault="00A77B3E">
      <w:pPr>
        <w:spacing w:line="360" w:lineRule="auto"/>
        <w:jc w:val="both"/>
        <w:rPr>
          <w:color w:val="000000" w:themeColor="text1"/>
        </w:rPr>
      </w:pPr>
    </w:p>
    <w:p w14:paraId="662121D2" w14:textId="77777777" w:rsidR="00A77B3E" w:rsidRPr="001B1A91" w:rsidRDefault="00C33B37">
      <w:pPr>
        <w:spacing w:line="360" w:lineRule="auto"/>
        <w:jc w:val="both"/>
        <w:rPr>
          <w:b/>
          <w:i/>
          <w:color w:val="000000" w:themeColor="text1"/>
        </w:rPr>
      </w:pPr>
      <w:r w:rsidRPr="001B1A91">
        <w:rPr>
          <w:rFonts w:ascii="Book Antiqua" w:eastAsia="Book Antiqua" w:hAnsi="Book Antiqua" w:cs="Book Antiqua"/>
          <w:b/>
          <w:i/>
          <w:color w:val="000000" w:themeColor="text1"/>
        </w:rPr>
        <w:t>Metastatic</w:t>
      </w:r>
    </w:p>
    <w:p w14:paraId="201B648F" w14:textId="77777777" w:rsidR="00A77B3E" w:rsidRPr="001B1A91" w:rsidRDefault="00C33B37">
      <w:pPr>
        <w:spacing w:line="360" w:lineRule="auto"/>
        <w:jc w:val="both"/>
        <w:rPr>
          <w:color w:val="000000" w:themeColor="text1"/>
          <w:lang w:eastAsia="zh-CN"/>
        </w:rPr>
      </w:pPr>
      <w:r w:rsidRPr="001B1A91">
        <w:rPr>
          <w:rFonts w:ascii="Book Antiqua" w:eastAsia="Book Antiqua" w:hAnsi="Book Antiqua" w:cs="Book Antiqua"/>
          <w:color w:val="000000" w:themeColor="text1"/>
        </w:rPr>
        <w:t>Patients with microsatellite instability-high (MSI-H) or mismatch repair deficient (</w:t>
      </w:r>
      <w:proofErr w:type="spellStart"/>
      <w:r w:rsidRPr="001B1A91">
        <w:rPr>
          <w:rFonts w:ascii="Book Antiqua" w:eastAsia="Book Antiqua" w:hAnsi="Book Antiqua" w:cs="Book Antiqua"/>
          <w:color w:val="000000" w:themeColor="text1"/>
        </w:rPr>
        <w:t>dMMR</w:t>
      </w:r>
      <w:proofErr w:type="spellEnd"/>
      <w:r w:rsidRPr="001B1A91">
        <w:rPr>
          <w:rFonts w:ascii="Book Antiqua" w:eastAsia="Book Antiqua" w:hAnsi="Book Antiqua" w:cs="Book Antiqua"/>
          <w:color w:val="000000" w:themeColor="text1"/>
        </w:rPr>
        <w:t xml:space="preserve">) CRC represent 5% of all patients with metastatic CRC. The presence of MSI-H is associated with decreased survival rates and less response to conventional </w:t>
      </w:r>
      <w:proofErr w:type="gramStart"/>
      <w:r w:rsidRPr="001B1A91">
        <w:rPr>
          <w:rFonts w:ascii="Book Antiqua" w:eastAsia="Book Antiqua" w:hAnsi="Book Antiqua" w:cs="Book Antiqua"/>
          <w:color w:val="000000" w:themeColor="text1"/>
        </w:rPr>
        <w:t>chemotherapy</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26]</w:t>
      </w:r>
      <w:r w:rsidRPr="001B1A91">
        <w:rPr>
          <w:rFonts w:ascii="Book Antiqua" w:eastAsia="Book Antiqua" w:hAnsi="Book Antiqua" w:cs="Book Antiqua"/>
          <w:color w:val="000000" w:themeColor="text1"/>
        </w:rPr>
        <w:t xml:space="preserve">. However, MSI-H or </w:t>
      </w:r>
      <w:proofErr w:type="spellStart"/>
      <w:r w:rsidRPr="001B1A91">
        <w:rPr>
          <w:rFonts w:ascii="Book Antiqua" w:eastAsia="Book Antiqua" w:hAnsi="Book Antiqua" w:cs="Book Antiqua"/>
          <w:color w:val="000000" w:themeColor="text1"/>
        </w:rPr>
        <w:t>dMMR</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tumours</w:t>
      </w:r>
      <w:proofErr w:type="spellEnd"/>
      <w:r w:rsidRPr="001B1A91">
        <w:rPr>
          <w:rFonts w:ascii="Book Antiqua" w:eastAsia="Book Antiqua" w:hAnsi="Book Antiqua" w:cs="Book Antiqua"/>
          <w:color w:val="000000" w:themeColor="text1"/>
        </w:rPr>
        <w:t xml:space="preserve"> respond better than microsatellite stable </w:t>
      </w:r>
      <w:proofErr w:type="spellStart"/>
      <w:r w:rsidRPr="001B1A91">
        <w:rPr>
          <w:rFonts w:ascii="Book Antiqua" w:eastAsia="Book Antiqua" w:hAnsi="Book Antiqua" w:cs="Book Antiqua"/>
          <w:color w:val="000000" w:themeColor="text1"/>
        </w:rPr>
        <w:t>tumours</w:t>
      </w:r>
      <w:proofErr w:type="spellEnd"/>
      <w:r w:rsidRPr="001B1A91">
        <w:rPr>
          <w:rFonts w:ascii="Book Antiqua" w:eastAsia="Book Antiqua" w:hAnsi="Book Antiqua" w:cs="Book Antiqua"/>
          <w:color w:val="000000" w:themeColor="text1"/>
        </w:rPr>
        <w:t xml:space="preserve"> to anti-PD1 or antiPD-L1, immunotherapy. In May 2017, </w:t>
      </w:r>
      <w:r w:rsidRPr="001B1A91">
        <w:rPr>
          <w:rFonts w:ascii="Book Antiqua" w:eastAsia="Book Antiqua" w:hAnsi="Book Antiqua" w:cs="Book Antiqua"/>
          <w:color w:val="000000" w:themeColor="text1"/>
        </w:rPr>
        <w:lastRenderedPageBreak/>
        <w:t xml:space="preserve">the FDA approved the use of </w:t>
      </w:r>
      <w:proofErr w:type="spellStart"/>
      <w:r w:rsidRPr="001B1A91">
        <w:rPr>
          <w:rFonts w:ascii="Book Antiqua" w:eastAsia="Book Antiqua" w:hAnsi="Book Antiqua" w:cs="Book Antiqua"/>
          <w:color w:val="000000" w:themeColor="text1"/>
        </w:rPr>
        <w:t>pembrolizumab</w:t>
      </w:r>
      <w:proofErr w:type="spellEnd"/>
      <w:r w:rsidRPr="001B1A91">
        <w:rPr>
          <w:rFonts w:ascii="Book Antiqua" w:eastAsia="Book Antiqua" w:hAnsi="Book Antiqua" w:cs="Book Antiqua"/>
          <w:color w:val="000000" w:themeColor="text1"/>
        </w:rPr>
        <w:t xml:space="preserve"> (anti-PD-1), for the treatment of metastatic MSI-H/</w:t>
      </w:r>
      <w:proofErr w:type="spellStart"/>
      <w:r w:rsidRPr="001B1A91">
        <w:rPr>
          <w:rFonts w:ascii="Book Antiqua" w:eastAsia="Book Antiqua" w:hAnsi="Book Antiqua" w:cs="Book Antiqua"/>
          <w:color w:val="000000" w:themeColor="text1"/>
        </w:rPr>
        <w:t>dMMR</w:t>
      </w:r>
      <w:proofErr w:type="spellEnd"/>
      <w:r w:rsidRPr="001B1A91">
        <w:rPr>
          <w:rFonts w:ascii="Book Antiqua" w:eastAsia="Book Antiqua" w:hAnsi="Book Antiqua" w:cs="Book Antiqua"/>
          <w:color w:val="000000" w:themeColor="text1"/>
        </w:rPr>
        <w:t xml:space="preserve"> CRC patients who have progressed on chemotherapy.</w:t>
      </w:r>
    </w:p>
    <w:p w14:paraId="55ED91AC" w14:textId="3835B987" w:rsidR="00A77B3E" w:rsidRPr="001B1A91" w:rsidRDefault="00C33B37" w:rsidP="0021285A">
      <w:pPr>
        <w:spacing w:line="360" w:lineRule="auto"/>
        <w:ind w:firstLineChars="100" w:firstLine="240"/>
        <w:jc w:val="both"/>
        <w:rPr>
          <w:color w:val="000000" w:themeColor="text1"/>
        </w:rPr>
      </w:pPr>
      <w:r w:rsidRPr="001B1A91">
        <w:rPr>
          <w:rFonts w:ascii="Book Antiqua" w:eastAsia="Book Antiqua" w:hAnsi="Book Antiqua" w:cs="Book Antiqua"/>
          <w:color w:val="000000" w:themeColor="text1"/>
        </w:rPr>
        <w:t xml:space="preserve">The </w:t>
      </w:r>
      <w:r w:rsidRPr="001B1A91">
        <w:rPr>
          <w:rFonts w:ascii="Book Antiqua" w:eastAsia="Book Antiqua" w:hAnsi="Book Antiqua" w:cs="Book Antiqua"/>
          <w:bCs/>
          <w:color w:val="000000" w:themeColor="text1"/>
        </w:rPr>
        <w:t>KEYNOTE-177</w:t>
      </w:r>
      <w:r w:rsidRPr="001B1A91">
        <w:rPr>
          <w:rFonts w:ascii="Book Antiqua" w:eastAsia="Book Antiqua" w:hAnsi="Book Antiqua" w:cs="Book Antiqua"/>
          <w:color w:val="000000" w:themeColor="text1"/>
        </w:rPr>
        <w:t xml:space="preserve"> trial presented at the plenary session at ASCO 2020 and recently published in </w:t>
      </w:r>
      <w:r w:rsidR="00273649" w:rsidRPr="001B1A91">
        <w:rPr>
          <w:rFonts w:ascii="Book Antiqua" w:eastAsia="Book Antiqua" w:hAnsi="Book Antiqua" w:cs="Book Antiqua"/>
          <w:color w:val="000000" w:themeColor="text1"/>
        </w:rPr>
        <w:t xml:space="preserve">the </w:t>
      </w:r>
      <w:r w:rsidRPr="001B1A91">
        <w:rPr>
          <w:rFonts w:ascii="Book Antiqua" w:eastAsia="Book Antiqua" w:hAnsi="Book Antiqua" w:cs="Book Antiqua"/>
          <w:color w:val="000000" w:themeColor="text1"/>
        </w:rPr>
        <w:t xml:space="preserve">New England Journal of Medicine was a </w:t>
      </w:r>
      <w:proofErr w:type="spellStart"/>
      <w:r w:rsidRPr="001B1A91">
        <w:rPr>
          <w:rFonts w:ascii="Book Antiqua" w:eastAsia="Book Antiqua" w:hAnsi="Book Antiqua" w:cs="Book Antiqua"/>
          <w:color w:val="000000" w:themeColor="text1"/>
        </w:rPr>
        <w:t>randomised</w:t>
      </w:r>
      <w:proofErr w:type="spellEnd"/>
      <w:r w:rsidRPr="001B1A91">
        <w:rPr>
          <w:rFonts w:ascii="Book Antiqua" w:eastAsia="Book Antiqua" w:hAnsi="Book Antiqua" w:cs="Book Antiqua"/>
          <w:color w:val="000000" w:themeColor="text1"/>
        </w:rPr>
        <w:t xml:space="preserve">, phase III clinical trial that evaluated the efficacy of </w:t>
      </w:r>
      <w:proofErr w:type="spellStart"/>
      <w:r w:rsidRPr="001B1A91">
        <w:rPr>
          <w:rFonts w:ascii="Book Antiqua" w:eastAsia="Book Antiqua" w:hAnsi="Book Antiqua" w:cs="Book Antiqua"/>
          <w:color w:val="000000" w:themeColor="text1"/>
        </w:rPr>
        <w:t>pembrolizumab</w:t>
      </w:r>
      <w:proofErr w:type="spellEnd"/>
      <w:r w:rsidRPr="001B1A91">
        <w:rPr>
          <w:rFonts w:ascii="Book Antiqua" w:eastAsia="Book Antiqua" w:hAnsi="Book Antiqua" w:cs="Book Antiqua"/>
          <w:color w:val="000000" w:themeColor="text1"/>
        </w:rPr>
        <w:t xml:space="preserve"> in the first-line treatment of newly diagnosed MSI-H/</w:t>
      </w:r>
      <w:proofErr w:type="spellStart"/>
      <w:r w:rsidRPr="001B1A91">
        <w:rPr>
          <w:rFonts w:ascii="Book Antiqua" w:eastAsia="Book Antiqua" w:hAnsi="Book Antiqua" w:cs="Book Antiqua"/>
          <w:color w:val="000000" w:themeColor="text1"/>
        </w:rPr>
        <w:t>dMMR</w:t>
      </w:r>
      <w:proofErr w:type="spellEnd"/>
      <w:r w:rsidRPr="001B1A91">
        <w:rPr>
          <w:rFonts w:ascii="Book Antiqua" w:eastAsia="Book Antiqua" w:hAnsi="Book Antiqua" w:cs="Book Antiqua"/>
          <w:color w:val="000000" w:themeColor="text1"/>
        </w:rPr>
        <w:t xml:space="preserve"> metastatic CRC compared to chemotherapy (doublet +/- biologic)</w:t>
      </w:r>
      <w:r w:rsidRPr="001B1A91">
        <w:rPr>
          <w:rFonts w:ascii="Book Antiqua" w:eastAsia="Book Antiqua" w:hAnsi="Book Antiqua" w:cs="Book Antiqua"/>
          <w:color w:val="000000" w:themeColor="text1"/>
          <w:szCs w:val="20"/>
          <w:vertAlign w:val="superscript"/>
        </w:rPr>
        <w:t>[27]</w:t>
      </w:r>
      <w:r w:rsidRPr="001B1A91">
        <w:rPr>
          <w:rFonts w:ascii="Book Antiqua" w:eastAsia="Book Antiqua" w:hAnsi="Book Antiqua" w:cs="Book Antiqua"/>
          <w:color w:val="000000" w:themeColor="text1"/>
        </w:rPr>
        <w:t xml:space="preserve">. The co-primary outcomes were PFS and OS. At a median follow-up of 32.4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the median PFS with </w:t>
      </w:r>
      <w:proofErr w:type="spellStart"/>
      <w:r w:rsidRPr="001B1A91">
        <w:rPr>
          <w:rFonts w:ascii="Book Antiqua" w:eastAsia="Book Antiqua" w:hAnsi="Book Antiqua" w:cs="Book Antiqua"/>
          <w:color w:val="000000" w:themeColor="text1"/>
        </w:rPr>
        <w:t>pembrolizumab</w:t>
      </w:r>
      <w:proofErr w:type="spellEnd"/>
      <w:r w:rsidRPr="001B1A91">
        <w:rPr>
          <w:rFonts w:ascii="Book Antiqua" w:eastAsia="Book Antiqua" w:hAnsi="Book Antiqua" w:cs="Book Antiqua"/>
          <w:color w:val="000000" w:themeColor="text1"/>
        </w:rPr>
        <w:t xml:space="preserve"> was 16.5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compared to 8.2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with chemotherapy HR: 0.60 (0.45-0.80, </w:t>
      </w:r>
      <w:r w:rsidRPr="001B1A91">
        <w:rPr>
          <w:rFonts w:ascii="Book Antiqua" w:eastAsia="Book Antiqua" w:hAnsi="Book Antiqua" w:cs="Book Antiqua"/>
          <w:i/>
          <w:iCs/>
          <w:color w:val="000000" w:themeColor="text1"/>
        </w:rPr>
        <w:t>P</w:t>
      </w:r>
      <w:r w:rsidRPr="001B1A91">
        <w:rPr>
          <w:rFonts w:ascii="Book Antiqua" w:eastAsia="Book Antiqua" w:hAnsi="Book Antiqua" w:cs="Book Antiqua"/>
          <w:color w:val="000000" w:themeColor="text1"/>
        </w:rPr>
        <w:t xml:space="preserve"> = 0.0002). Adverse events grade ≥ 3 were less common (22%) in the experimental arm compared to the standard arm (66%). QOL assessed with QLQ-C30 and EQ-5D was improved with </w:t>
      </w:r>
      <w:proofErr w:type="spellStart"/>
      <w:r w:rsidRPr="001B1A91">
        <w:rPr>
          <w:rFonts w:ascii="Book Antiqua" w:eastAsia="Book Antiqua" w:hAnsi="Book Antiqua" w:cs="Book Antiqua"/>
          <w:color w:val="000000" w:themeColor="text1"/>
        </w:rPr>
        <w:t>pembrolizumab</w:t>
      </w:r>
      <w:proofErr w:type="spellEnd"/>
      <w:r w:rsidRPr="001B1A91">
        <w:rPr>
          <w:rFonts w:ascii="Book Antiqua" w:eastAsia="Book Antiqua" w:hAnsi="Book Antiqua" w:cs="Book Antiqua"/>
          <w:color w:val="000000" w:themeColor="text1"/>
        </w:rPr>
        <w:t xml:space="preserve"> compared to chemotherapy (</w:t>
      </w:r>
      <w:r w:rsidRPr="001B1A91">
        <w:rPr>
          <w:rFonts w:ascii="Book Antiqua" w:eastAsia="Book Antiqua" w:hAnsi="Book Antiqua" w:cs="Book Antiqua"/>
          <w:i/>
          <w:iCs/>
          <w:color w:val="000000" w:themeColor="text1"/>
        </w:rPr>
        <w:t>P</w:t>
      </w:r>
      <w:r w:rsidRPr="001B1A91">
        <w:rPr>
          <w:rFonts w:ascii="Book Antiqua" w:eastAsia="Book Antiqua" w:hAnsi="Book Antiqua" w:cs="Book Antiqua"/>
          <w:color w:val="000000" w:themeColor="text1"/>
        </w:rPr>
        <w:t xml:space="preserve"> = 0.002).</w:t>
      </w:r>
    </w:p>
    <w:p w14:paraId="15FA5784" w14:textId="77777777" w:rsidR="0021285A" w:rsidRPr="001B1A91" w:rsidRDefault="0021285A">
      <w:pPr>
        <w:spacing w:line="360" w:lineRule="auto"/>
        <w:jc w:val="both"/>
        <w:rPr>
          <w:rFonts w:ascii="Book Antiqua" w:hAnsi="Book Antiqua" w:cs="Book Antiqua"/>
          <w:iCs/>
          <w:color w:val="000000" w:themeColor="text1"/>
          <w:lang w:eastAsia="zh-CN"/>
        </w:rPr>
      </w:pPr>
    </w:p>
    <w:p w14:paraId="47C6CB2C" w14:textId="2A51DC3A" w:rsidR="00BB78CA" w:rsidRPr="001B1A91" w:rsidRDefault="00C33B37">
      <w:pPr>
        <w:spacing w:line="360" w:lineRule="auto"/>
        <w:jc w:val="both"/>
        <w:rPr>
          <w:color w:val="000000" w:themeColor="text1"/>
        </w:rPr>
      </w:pPr>
      <w:r w:rsidRPr="001B1A91">
        <w:rPr>
          <w:rFonts w:ascii="Book Antiqua" w:eastAsia="Book Antiqua" w:hAnsi="Book Antiqua" w:cs="Book Antiqua"/>
          <w:b/>
          <w:iCs/>
          <w:color w:val="000000" w:themeColor="text1"/>
        </w:rPr>
        <w:t>Impact:</w:t>
      </w:r>
      <w:r w:rsidRPr="001B1A91">
        <w:rPr>
          <w:rFonts w:ascii="Book Antiqua" w:eastAsia="Book Antiqua" w:hAnsi="Book Antiqua" w:cs="Book Antiqua"/>
          <w:iCs/>
          <w:color w:val="000000" w:themeColor="text1"/>
        </w:rPr>
        <w:t xml:space="preserve"> </w:t>
      </w:r>
      <w:proofErr w:type="spellStart"/>
      <w:r w:rsidRPr="001B1A91">
        <w:rPr>
          <w:rFonts w:ascii="Book Antiqua" w:eastAsia="Book Antiqua" w:hAnsi="Book Antiqua" w:cs="Book Antiqua"/>
          <w:iCs/>
          <w:color w:val="000000" w:themeColor="text1"/>
        </w:rPr>
        <w:t>Pembrolizumab</w:t>
      </w:r>
      <w:proofErr w:type="spellEnd"/>
      <w:r w:rsidRPr="001B1A91">
        <w:rPr>
          <w:rFonts w:ascii="Book Antiqua" w:eastAsia="Book Antiqua" w:hAnsi="Book Antiqua" w:cs="Book Antiqua"/>
          <w:iCs/>
          <w:color w:val="000000" w:themeColor="text1"/>
        </w:rPr>
        <w:t xml:space="preserve"> (anti-PD1) is a new standard of care in the first</w:t>
      </w:r>
      <w:r w:rsidR="00273649" w:rsidRPr="001B1A91">
        <w:rPr>
          <w:rFonts w:ascii="Book Antiqua" w:eastAsia="Book Antiqua" w:hAnsi="Book Antiqua" w:cs="Book Antiqua"/>
          <w:iCs/>
          <w:color w:val="000000" w:themeColor="text1"/>
        </w:rPr>
        <w:t>-</w:t>
      </w:r>
      <w:r w:rsidRPr="001B1A91">
        <w:rPr>
          <w:rFonts w:ascii="Book Antiqua" w:eastAsia="Book Antiqua" w:hAnsi="Book Antiqua" w:cs="Book Antiqua"/>
          <w:iCs/>
          <w:color w:val="000000" w:themeColor="text1"/>
        </w:rPr>
        <w:t>line treatment of MSI-H</w:t>
      </w:r>
      <w:r w:rsidRPr="001B1A91">
        <w:rPr>
          <w:rFonts w:ascii="Book Antiqua" w:eastAsia="Book Antiqua" w:hAnsi="Book Antiqua" w:cs="Book Antiqua"/>
          <w:color w:val="000000" w:themeColor="text1"/>
        </w:rPr>
        <w:t>/</w:t>
      </w:r>
      <w:proofErr w:type="spellStart"/>
      <w:r w:rsidRPr="001B1A91">
        <w:rPr>
          <w:rFonts w:ascii="Book Antiqua" w:eastAsia="Book Antiqua" w:hAnsi="Book Antiqua" w:cs="Book Antiqua"/>
          <w:color w:val="000000" w:themeColor="text1"/>
        </w:rPr>
        <w:t>dMMR</w:t>
      </w:r>
      <w:proofErr w:type="spellEnd"/>
      <w:r w:rsidRPr="001B1A91">
        <w:rPr>
          <w:rFonts w:ascii="Book Antiqua" w:eastAsia="Book Antiqua" w:hAnsi="Book Antiqua" w:cs="Book Antiqua"/>
          <w:iCs/>
          <w:color w:val="000000" w:themeColor="text1"/>
        </w:rPr>
        <w:t xml:space="preserve"> metastatic CRC.</w:t>
      </w:r>
    </w:p>
    <w:p w14:paraId="306D31CC" w14:textId="217A605C" w:rsidR="00A77B3E" w:rsidRPr="001B1A91" w:rsidRDefault="00C33B37" w:rsidP="0021285A">
      <w:pPr>
        <w:spacing w:line="360" w:lineRule="auto"/>
        <w:ind w:firstLineChars="100" w:firstLine="240"/>
        <w:jc w:val="both"/>
        <w:rPr>
          <w:color w:val="000000" w:themeColor="text1"/>
          <w:lang w:eastAsia="zh-CN"/>
        </w:rPr>
      </w:pPr>
      <w:r w:rsidRPr="001B1A91">
        <w:rPr>
          <w:rFonts w:ascii="Book Antiqua" w:eastAsia="Book Antiqua" w:hAnsi="Book Antiqua" w:cs="Book Antiqua"/>
          <w:color w:val="000000" w:themeColor="text1"/>
        </w:rPr>
        <w:t xml:space="preserve">Approximately 20% of patients with CRC are diagnosed </w:t>
      </w:r>
      <w:r w:rsidR="00273649" w:rsidRPr="001B1A91">
        <w:rPr>
          <w:rFonts w:ascii="Book Antiqua" w:eastAsia="Book Antiqua" w:hAnsi="Book Antiqua" w:cs="Book Antiqua"/>
          <w:color w:val="000000" w:themeColor="text1"/>
        </w:rPr>
        <w:t>with</w:t>
      </w:r>
      <w:r w:rsidRPr="001B1A91">
        <w:rPr>
          <w:rFonts w:ascii="Book Antiqua" w:eastAsia="Book Antiqua" w:hAnsi="Book Antiqua" w:cs="Book Antiqua"/>
          <w:color w:val="000000" w:themeColor="text1"/>
        </w:rPr>
        <w:t xml:space="preserve"> stage IV disease. For those with an asymptomatic primary </w:t>
      </w:r>
      <w:proofErr w:type="spellStart"/>
      <w:r w:rsidRPr="001B1A91">
        <w:rPr>
          <w:rFonts w:ascii="Book Antiqua" w:eastAsia="Book Antiqua" w:hAnsi="Book Antiqua" w:cs="Book Antiqua"/>
          <w:color w:val="000000" w:themeColor="text1"/>
        </w:rPr>
        <w:t>tumour</w:t>
      </w:r>
      <w:proofErr w:type="spellEnd"/>
      <w:r w:rsidRPr="001B1A91">
        <w:rPr>
          <w:rFonts w:ascii="Book Antiqua" w:eastAsia="Book Antiqua" w:hAnsi="Book Antiqua" w:cs="Book Antiqua"/>
          <w:color w:val="000000" w:themeColor="text1"/>
        </w:rPr>
        <w:t xml:space="preserve">, the question remains whether the primary </w:t>
      </w:r>
      <w:proofErr w:type="spellStart"/>
      <w:r w:rsidRPr="001B1A91">
        <w:rPr>
          <w:rFonts w:ascii="Book Antiqua" w:eastAsia="Book Antiqua" w:hAnsi="Book Antiqua" w:cs="Book Antiqua"/>
          <w:color w:val="000000" w:themeColor="text1"/>
        </w:rPr>
        <w:t>tumour</w:t>
      </w:r>
      <w:proofErr w:type="spellEnd"/>
      <w:r w:rsidRPr="001B1A91">
        <w:rPr>
          <w:rFonts w:ascii="Book Antiqua" w:eastAsia="Book Antiqua" w:hAnsi="Book Antiqua" w:cs="Book Antiqua"/>
          <w:color w:val="000000" w:themeColor="text1"/>
        </w:rPr>
        <w:t xml:space="preserve"> should be removed first.</w:t>
      </w:r>
    </w:p>
    <w:p w14:paraId="681C3EA4" w14:textId="6ECF783E" w:rsidR="00A77B3E" w:rsidRPr="001B1A91" w:rsidRDefault="00C33B37" w:rsidP="0021285A">
      <w:pPr>
        <w:spacing w:line="360" w:lineRule="auto"/>
        <w:ind w:firstLineChars="100" w:firstLine="240"/>
        <w:jc w:val="both"/>
        <w:rPr>
          <w:color w:val="000000" w:themeColor="text1"/>
        </w:rPr>
      </w:pPr>
      <w:r w:rsidRPr="001B1A91">
        <w:rPr>
          <w:rFonts w:ascii="Book Antiqua" w:eastAsia="Book Antiqua" w:hAnsi="Book Antiqua" w:cs="Book Antiqua"/>
          <w:color w:val="000000" w:themeColor="text1"/>
        </w:rPr>
        <w:t xml:space="preserve">The </w:t>
      </w:r>
      <w:proofErr w:type="spellStart"/>
      <w:r w:rsidRPr="001B1A91">
        <w:rPr>
          <w:rFonts w:ascii="Book Antiqua" w:eastAsia="Book Antiqua" w:hAnsi="Book Antiqua" w:cs="Book Antiqua"/>
          <w:bCs/>
          <w:color w:val="000000" w:themeColor="text1"/>
        </w:rPr>
        <w:t>iPACS</w:t>
      </w:r>
      <w:proofErr w:type="spellEnd"/>
      <w:r w:rsidRPr="001B1A91">
        <w:rPr>
          <w:rFonts w:ascii="Book Antiqua" w:eastAsia="Book Antiqua" w:hAnsi="Book Antiqua" w:cs="Book Antiqua"/>
          <w:bCs/>
          <w:color w:val="000000" w:themeColor="text1"/>
        </w:rPr>
        <w:t xml:space="preserve"> </w:t>
      </w:r>
      <w:r w:rsidRPr="001B1A91">
        <w:rPr>
          <w:rFonts w:ascii="Book Antiqua" w:eastAsia="Book Antiqua" w:hAnsi="Book Antiqua" w:cs="Book Antiqua"/>
          <w:color w:val="000000" w:themeColor="text1"/>
        </w:rPr>
        <w:t>study presented at ASCO-GI 2020 was</w:t>
      </w:r>
      <w:r w:rsidRPr="001B1A91">
        <w:rPr>
          <w:rFonts w:ascii="Book Antiqua" w:eastAsia="Book Antiqua" w:hAnsi="Book Antiqua" w:cs="Book Antiqua"/>
          <w:b/>
          <w:bCs/>
          <w:color w:val="000000" w:themeColor="text1"/>
        </w:rPr>
        <w:t xml:space="preserve"> </w:t>
      </w:r>
      <w:r w:rsidRPr="001B1A91">
        <w:rPr>
          <w:rFonts w:ascii="Book Antiqua" w:eastAsia="Book Antiqua" w:hAnsi="Book Antiqua" w:cs="Book Antiqua"/>
          <w:color w:val="000000" w:themeColor="text1"/>
        </w:rPr>
        <w:t xml:space="preserve">a </w:t>
      </w:r>
      <w:proofErr w:type="spellStart"/>
      <w:r w:rsidRPr="001B1A91">
        <w:rPr>
          <w:rFonts w:ascii="Book Antiqua" w:eastAsia="Book Antiqua" w:hAnsi="Book Antiqua" w:cs="Book Antiqua"/>
          <w:color w:val="000000" w:themeColor="text1"/>
        </w:rPr>
        <w:t>randomised</w:t>
      </w:r>
      <w:proofErr w:type="spellEnd"/>
      <w:r w:rsidRPr="001B1A91">
        <w:rPr>
          <w:rFonts w:ascii="Book Antiqua" w:eastAsia="Book Antiqua" w:hAnsi="Book Antiqua" w:cs="Book Antiqua"/>
          <w:color w:val="000000" w:themeColor="text1"/>
        </w:rPr>
        <w:t xml:space="preserve"> phase III trial comparing primary </w:t>
      </w:r>
      <w:proofErr w:type="spellStart"/>
      <w:r w:rsidRPr="001B1A91">
        <w:rPr>
          <w:rFonts w:ascii="Book Antiqua" w:eastAsia="Book Antiqua" w:hAnsi="Book Antiqua" w:cs="Book Antiqua"/>
          <w:color w:val="000000" w:themeColor="text1"/>
        </w:rPr>
        <w:t>tumour</w:t>
      </w:r>
      <w:proofErr w:type="spellEnd"/>
      <w:r w:rsidRPr="001B1A91">
        <w:rPr>
          <w:rFonts w:ascii="Book Antiqua" w:eastAsia="Book Antiqua" w:hAnsi="Book Antiqua" w:cs="Book Antiqua"/>
          <w:color w:val="000000" w:themeColor="text1"/>
        </w:rPr>
        <w:t xml:space="preserve"> resection </w:t>
      </w:r>
      <w:r w:rsidR="0021285A" w:rsidRPr="001B1A91">
        <w:rPr>
          <w:rFonts w:ascii="Book Antiqua" w:eastAsia="Book Antiqua" w:hAnsi="Book Antiqua" w:cs="Book Antiqua"/>
          <w:color w:val="000000" w:themeColor="text1"/>
        </w:rPr>
        <w:t>(PTR)</w:t>
      </w:r>
      <w:r w:rsidR="0021285A" w:rsidRPr="001B1A91">
        <w:rPr>
          <w:rFonts w:ascii="Book Antiqua" w:hAnsi="Book Antiqua" w:cs="Book Antiqua" w:hint="eastAsia"/>
          <w:color w:val="000000" w:themeColor="text1"/>
          <w:lang w:eastAsia="zh-CN"/>
        </w:rPr>
        <w:t xml:space="preserve"> </w:t>
      </w:r>
      <w:r w:rsidRPr="001B1A91">
        <w:rPr>
          <w:rFonts w:ascii="Book Antiqua" w:eastAsia="Book Antiqua" w:hAnsi="Book Antiqua" w:cs="Book Antiqua"/>
          <w:color w:val="000000" w:themeColor="text1"/>
        </w:rPr>
        <w:t xml:space="preserve">plus chemotherapy compared to chemotherapy alone in asymptomatic stage IV CRC </w:t>
      </w:r>
      <w:proofErr w:type="gramStart"/>
      <w:r w:rsidRPr="001B1A91">
        <w:rPr>
          <w:rFonts w:ascii="Book Antiqua" w:eastAsia="Book Antiqua" w:hAnsi="Book Antiqua" w:cs="Book Antiqua"/>
          <w:color w:val="000000" w:themeColor="text1"/>
        </w:rPr>
        <w:t>patients</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28]</w:t>
      </w:r>
      <w:r w:rsidRPr="001B1A91">
        <w:rPr>
          <w:rFonts w:ascii="Book Antiqua" w:eastAsia="Book Antiqua" w:hAnsi="Book Antiqua" w:cs="Book Antiqua"/>
          <w:color w:val="000000" w:themeColor="text1"/>
        </w:rPr>
        <w:t>. The primary endpoint was OS. Investigators aimed to recruit 770 patients but due to slow accrual the sample size was decreased to 280. The Data and Safety Monitoring Committee (DSMC) recommended early termination of the trial due to futility at the first interim analysis in September 2019. With a median follow-up period of almost 2 years, there was no OS difference (</w:t>
      </w:r>
      <w:r w:rsidRPr="001B1A91">
        <w:rPr>
          <w:rFonts w:ascii="Book Antiqua" w:eastAsia="Book Antiqua" w:hAnsi="Book Antiqua" w:cs="Book Antiqua"/>
          <w:i/>
          <w:iCs/>
          <w:color w:val="000000" w:themeColor="text1"/>
        </w:rPr>
        <w:t>P</w:t>
      </w:r>
      <w:r w:rsidRPr="001B1A91">
        <w:rPr>
          <w:rFonts w:ascii="Book Antiqua" w:eastAsia="Book Antiqua" w:hAnsi="Book Antiqua" w:cs="Book Antiqua"/>
          <w:color w:val="000000" w:themeColor="text1"/>
        </w:rPr>
        <w:t xml:space="preserve"> = 0.69) between </w:t>
      </w:r>
      <w:r w:rsidR="0021285A" w:rsidRPr="001B1A91">
        <w:rPr>
          <w:rFonts w:ascii="Book Antiqua" w:eastAsia="Book Antiqua" w:hAnsi="Book Antiqua" w:cs="Book Antiqua"/>
          <w:color w:val="000000" w:themeColor="text1"/>
        </w:rPr>
        <w:t>PTR</w:t>
      </w:r>
      <w:r w:rsidRPr="001B1A91">
        <w:rPr>
          <w:rFonts w:ascii="Book Antiqua" w:eastAsia="Book Antiqua" w:hAnsi="Book Antiqua" w:cs="Book Antiqua"/>
          <w:color w:val="000000" w:themeColor="text1"/>
        </w:rPr>
        <w:t xml:space="preserve"> </w:t>
      </w:r>
      <w:proofErr w:type="gramStart"/>
      <w:r w:rsidRPr="001B1A91">
        <w:rPr>
          <w:rFonts w:ascii="Book Antiqua" w:eastAsia="Book Antiqua" w:hAnsi="Book Antiqua" w:cs="Book Antiqua"/>
          <w:color w:val="000000" w:themeColor="text1"/>
        </w:rPr>
        <w:t>plus</w:t>
      </w:r>
      <w:proofErr w:type="gramEnd"/>
      <w:r w:rsidRPr="001B1A91">
        <w:rPr>
          <w:rFonts w:ascii="Book Antiqua" w:eastAsia="Book Antiqua" w:hAnsi="Book Antiqua" w:cs="Book Antiqua"/>
          <w:color w:val="000000" w:themeColor="text1"/>
        </w:rPr>
        <w:t xml:space="preserve"> chemotherapy (OS: 25.9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and the chemotherapy alone arm (26.7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Median PFS was 10.4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for PTR plus chemotherapy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Pr="001B1A91">
        <w:rPr>
          <w:rFonts w:ascii="Book Antiqua" w:eastAsia="Book Antiqua" w:hAnsi="Book Antiqua" w:cs="Book Antiqua"/>
          <w:color w:val="000000" w:themeColor="text1"/>
        </w:rPr>
        <w:t xml:space="preserve"> 12.1 </w:t>
      </w:r>
      <w:proofErr w:type="spellStart"/>
      <w:r w:rsidRPr="001B1A91">
        <w:rPr>
          <w:rFonts w:ascii="Book Antiqua" w:eastAsia="Book Antiqua" w:hAnsi="Book Antiqua" w:cs="Book Antiqua"/>
          <w:color w:val="000000" w:themeColor="text1"/>
        </w:rPr>
        <w:t>mo</w:t>
      </w:r>
      <w:proofErr w:type="spellEnd"/>
      <w:r w:rsidRPr="001B1A91">
        <w:rPr>
          <w:rFonts w:ascii="Book Antiqua" w:eastAsia="Book Antiqua" w:hAnsi="Book Antiqua" w:cs="Book Antiqua"/>
          <w:color w:val="000000" w:themeColor="text1"/>
        </w:rPr>
        <w:t xml:space="preserve"> for chemotherapy alone. There were three treatment-related deaths following PTR due to postoperative complications.</w:t>
      </w:r>
    </w:p>
    <w:p w14:paraId="1E9C0A1F" w14:textId="77777777" w:rsidR="0021285A" w:rsidRPr="001B1A91" w:rsidRDefault="0021285A" w:rsidP="0021285A">
      <w:pPr>
        <w:spacing w:line="360" w:lineRule="auto"/>
        <w:jc w:val="both"/>
        <w:rPr>
          <w:rFonts w:ascii="Book Antiqua" w:hAnsi="Book Antiqua" w:cs="Book Antiqua"/>
          <w:iCs/>
          <w:color w:val="000000" w:themeColor="text1"/>
          <w:lang w:eastAsia="zh-CN"/>
        </w:rPr>
      </w:pPr>
    </w:p>
    <w:p w14:paraId="633D1A5B" w14:textId="77777777" w:rsidR="00A77B3E" w:rsidRPr="001B1A91" w:rsidRDefault="00C33B37" w:rsidP="0021285A">
      <w:pPr>
        <w:spacing w:line="360" w:lineRule="auto"/>
        <w:jc w:val="both"/>
        <w:rPr>
          <w:color w:val="000000" w:themeColor="text1"/>
          <w:lang w:eastAsia="zh-CN"/>
        </w:rPr>
      </w:pPr>
      <w:r w:rsidRPr="001B1A91">
        <w:rPr>
          <w:rFonts w:ascii="Book Antiqua" w:eastAsia="Book Antiqua" w:hAnsi="Book Antiqua" w:cs="Book Antiqua"/>
          <w:b/>
          <w:iCs/>
          <w:color w:val="000000" w:themeColor="text1"/>
        </w:rPr>
        <w:t>Impact:</w:t>
      </w:r>
      <w:r w:rsidRPr="001B1A91">
        <w:rPr>
          <w:rFonts w:ascii="Book Antiqua" w:eastAsia="Book Antiqua" w:hAnsi="Book Antiqua" w:cs="Book Antiqua"/>
          <w:iCs/>
          <w:color w:val="000000" w:themeColor="text1"/>
        </w:rPr>
        <w:t xml:space="preserve"> Currently, </w:t>
      </w:r>
      <w:r w:rsidR="0021285A" w:rsidRPr="001B1A91">
        <w:rPr>
          <w:rFonts w:ascii="Book Antiqua" w:eastAsia="Book Antiqua" w:hAnsi="Book Antiqua" w:cs="Book Antiqua"/>
          <w:color w:val="000000" w:themeColor="text1"/>
        </w:rPr>
        <w:t>PTR</w:t>
      </w:r>
      <w:r w:rsidRPr="001B1A91">
        <w:rPr>
          <w:rFonts w:ascii="Book Antiqua" w:eastAsia="Book Antiqua" w:hAnsi="Book Antiqua" w:cs="Book Antiqua"/>
          <w:iCs/>
          <w:color w:val="000000" w:themeColor="text1"/>
        </w:rPr>
        <w:t xml:space="preserve"> in asymptomatic stage IV CRC patients cannot be recommended.</w:t>
      </w:r>
    </w:p>
    <w:p w14:paraId="3A28FFC2" w14:textId="77777777" w:rsidR="00A77B3E" w:rsidRPr="001B1A91" w:rsidRDefault="00A77B3E">
      <w:pPr>
        <w:spacing w:line="360" w:lineRule="auto"/>
        <w:jc w:val="both"/>
        <w:rPr>
          <w:color w:val="000000" w:themeColor="text1"/>
        </w:rPr>
      </w:pPr>
    </w:p>
    <w:p w14:paraId="51E88221"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bCs/>
          <w:caps/>
          <w:color w:val="000000" w:themeColor="text1"/>
          <w:u w:val="single"/>
        </w:rPr>
        <w:t>RECTAL CANCER</w:t>
      </w:r>
    </w:p>
    <w:p w14:paraId="5FD4FEDB" w14:textId="77777777" w:rsidR="00A77B3E" w:rsidRPr="001B1A91" w:rsidRDefault="00C33B37">
      <w:pPr>
        <w:spacing w:line="360" w:lineRule="auto"/>
        <w:jc w:val="both"/>
        <w:rPr>
          <w:b/>
          <w:i/>
          <w:color w:val="000000" w:themeColor="text1"/>
        </w:rPr>
      </w:pPr>
      <w:proofErr w:type="spellStart"/>
      <w:r w:rsidRPr="001B1A91">
        <w:rPr>
          <w:rFonts w:ascii="Book Antiqua" w:eastAsia="Book Antiqua" w:hAnsi="Book Antiqua" w:cs="Book Antiqua"/>
          <w:b/>
          <w:i/>
          <w:color w:val="000000" w:themeColor="text1"/>
        </w:rPr>
        <w:t>Neoadjuvant</w:t>
      </w:r>
      <w:proofErr w:type="spellEnd"/>
    </w:p>
    <w:p w14:paraId="094213B8" w14:textId="07592C0D" w:rsidR="00A77B3E" w:rsidRPr="001B1A91" w:rsidRDefault="00C33B37">
      <w:pPr>
        <w:spacing w:line="360" w:lineRule="auto"/>
        <w:jc w:val="both"/>
        <w:rPr>
          <w:color w:val="000000" w:themeColor="text1"/>
          <w:lang w:eastAsia="zh-CN"/>
        </w:rPr>
      </w:pPr>
      <w:r w:rsidRPr="001B1A91">
        <w:rPr>
          <w:rFonts w:ascii="Book Antiqua" w:eastAsia="Book Antiqua" w:hAnsi="Book Antiqua" w:cs="Book Antiqua"/>
          <w:color w:val="000000" w:themeColor="text1"/>
        </w:rPr>
        <w:t xml:space="preserve">Locally advanced rectal cancer is treated with </w:t>
      </w:r>
      <w:proofErr w:type="spellStart"/>
      <w:r w:rsidRPr="001B1A91">
        <w:rPr>
          <w:rFonts w:ascii="Book Antiqua" w:eastAsia="Book Antiqua" w:hAnsi="Book Antiqua" w:cs="Book Antiqua"/>
          <w:color w:val="000000" w:themeColor="text1"/>
        </w:rPr>
        <w:t>neoadjuvant</w:t>
      </w:r>
      <w:proofErr w:type="spellEnd"/>
      <w:r w:rsidRPr="001B1A91">
        <w:rPr>
          <w:rFonts w:ascii="Book Antiqua" w:eastAsia="Book Antiqua" w:hAnsi="Book Antiqua" w:cs="Book Antiqua"/>
          <w:color w:val="000000" w:themeColor="text1"/>
        </w:rPr>
        <w:t xml:space="preserve"> CXRT followed</w:t>
      </w:r>
      <w:r w:rsidR="00273649" w:rsidRPr="001B1A91">
        <w:rPr>
          <w:rFonts w:ascii="Book Antiqua" w:eastAsia="Book Antiqua" w:hAnsi="Book Antiqua" w:cs="Book Antiqua"/>
          <w:color w:val="000000" w:themeColor="text1"/>
        </w:rPr>
        <w:t xml:space="preserve"> by surgery</w:t>
      </w:r>
      <w:r w:rsidR="00273649" w:rsidRPr="001B1A91" w:rsidDel="00273649">
        <w:rPr>
          <w:rFonts w:ascii="Book Antiqua" w:eastAsia="Book Antiqua" w:hAnsi="Book Antiqua" w:cs="Book Antiqua"/>
          <w:color w:val="000000" w:themeColor="text1"/>
        </w:rPr>
        <w:t xml:space="preserve"> </w:t>
      </w:r>
      <w:r w:rsidRPr="001B1A91">
        <w:rPr>
          <w:rFonts w:ascii="Book Antiqua" w:eastAsia="Book Antiqua" w:hAnsi="Book Antiqua" w:cs="Book Antiqua"/>
          <w:color w:val="000000" w:themeColor="text1"/>
        </w:rPr>
        <w:t xml:space="preserve">8 to 12 </w:t>
      </w:r>
      <w:proofErr w:type="spellStart"/>
      <w:r w:rsidRPr="001B1A91">
        <w:rPr>
          <w:rFonts w:ascii="Book Antiqua" w:eastAsia="Book Antiqua" w:hAnsi="Book Antiqua" w:cs="Book Antiqua"/>
          <w:color w:val="000000" w:themeColor="text1"/>
        </w:rPr>
        <w:t>wk</w:t>
      </w:r>
      <w:proofErr w:type="spellEnd"/>
      <w:r w:rsidRPr="001B1A91">
        <w:rPr>
          <w:rFonts w:ascii="Book Antiqua" w:eastAsia="Book Antiqua" w:hAnsi="Book Antiqua" w:cs="Book Antiqua"/>
          <w:color w:val="000000" w:themeColor="text1"/>
        </w:rPr>
        <w:t xml:space="preserve"> </w:t>
      </w:r>
      <w:r w:rsidR="00273649" w:rsidRPr="001B1A91">
        <w:rPr>
          <w:rFonts w:ascii="Book Antiqua" w:eastAsia="Book Antiqua" w:hAnsi="Book Antiqua" w:cs="Book Antiqua"/>
          <w:color w:val="000000" w:themeColor="text1"/>
        </w:rPr>
        <w:t>later</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Neoadjuvant</w:t>
      </w:r>
      <w:proofErr w:type="spellEnd"/>
      <w:r w:rsidRPr="001B1A91">
        <w:rPr>
          <w:rFonts w:ascii="Book Antiqua" w:eastAsia="Book Antiqua" w:hAnsi="Book Antiqua" w:cs="Book Antiqua"/>
          <w:color w:val="000000" w:themeColor="text1"/>
        </w:rPr>
        <w:t xml:space="preserve"> CXRT provides a significant reduction in local recurrence but not in distant metastasis </w:t>
      </w:r>
      <w:proofErr w:type="gramStart"/>
      <w:r w:rsidRPr="001B1A91">
        <w:rPr>
          <w:rFonts w:ascii="Book Antiqua" w:eastAsia="Book Antiqua" w:hAnsi="Book Antiqua" w:cs="Book Antiqua"/>
          <w:color w:val="000000" w:themeColor="text1"/>
        </w:rPr>
        <w:t>rate</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29]</w:t>
      </w:r>
      <w:r w:rsidRPr="001B1A91">
        <w:rPr>
          <w:rFonts w:ascii="Book Antiqua" w:eastAsia="Book Antiqua" w:hAnsi="Book Antiqua" w:cs="Book Antiqua"/>
          <w:color w:val="000000" w:themeColor="text1"/>
        </w:rPr>
        <w:t xml:space="preserve">. Furthermore, adjuvant chemotherapy in rectal cancer is difficult to administer due to poor </w:t>
      </w:r>
      <w:proofErr w:type="gramStart"/>
      <w:r w:rsidRPr="001B1A91">
        <w:rPr>
          <w:rFonts w:ascii="Book Antiqua" w:eastAsia="Book Antiqua" w:hAnsi="Book Antiqua" w:cs="Book Antiqua"/>
          <w:color w:val="000000" w:themeColor="text1"/>
        </w:rPr>
        <w:t>compliance</w:t>
      </w:r>
      <w:r w:rsidRPr="001B1A91">
        <w:rPr>
          <w:rFonts w:ascii="Book Antiqua" w:eastAsia="Book Antiqua" w:hAnsi="Book Antiqua" w:cs="Book Antiqua"/>
          <w:color w:val="000000" w:themeColor="text1"/>
          <w:szCs w:val="20"/>
          <w:vertAlign w:val="superscript"/>
        </w:rPr>
        <w:t>[</w:t>
      </w:r>
      <w:proofErr w:type="gramEnd"/>
      <w:r w:rsidRPr="001B1A91">
        <w:rPr>
          <w:rFonts w:ascii="Book Antiqua" w:eastAsia="Book Antiqua" w:hAnsi="Book Antiqua" w:cs="Book Antiqua"/>
          <w:color w:val="000000" w:themeColor="text1"/>
          <w:szCs w:val="20"/>
          <w:vertAlign w:val="superscript"/>
        </w:rPr>
        <w:t>30</w:t>
      </w:r>
      <w:r w:rsidR="0021285A" w:rsidRPr="001B1A91">
        <w:rPr>
          <w:rFonts w:ascii="Book Antiqua" w:hAnsi="Book Antiqua" w:cs="Book Antiqua" w:hint="eastAsia"/>
          <w:color w:val="000000" w:themeColor="text1"/>
          <w:szCs w:val="20"/>
          <w:vertAlign w:val="superscript"/>
          <w:lang w:eastAsia="zh-CN"/>
        </w:rPr>
        <w:t>-</w:t>
      </w:r>
      <w:r w:rsidRPr="001B1A91">
        <w:rPr>
          <w:rFonts w:ascii="Book Antiqua" w:eastAsia="Book Antiqua" w:hAnsi="Book Antiqua" w:cs="Book Antiqua"/>
          <w:color w:val="000000" w:themeColor="text1"/>
          <w:szCs w:val="20"/>
          <w:vertAlign w:val="superscript"/>
        </w:rPr>
        <w:t>32]</w:t>
      </w:r>
      <w:r w:rsidRPr="001B1A91">
        <w:rPr>
          <w:rFonts w:ascii="Book Antiqua" w:eastAsia="Book Antiqua" w:hAnsi="Book Antiqua" w:cs="Book Antiqua"/>
          <w:color w:val="000000" w:themeColor="text1"/>
        </w:rPr>
        <w:t>. Indeed, rectal cancer surgery is frequently associated with a high complication rate and patients are not always able to receive chemotherapy postoperatively.</w:t>
      </w:r>
    </w:p>
    <w:p w14:paraId="46FB2C7F" w14:textId="055D961E" w:rsidR="00A77B3E" w:rsidRPr="001B1A91" w:rsidRDefault="00C33B37" w:rsidP="0021285A">
      <w:pPr>
        <w:spacing w:line="360" w:lineRule="auto"/>
        <w:ind w:firstLineChars="100" w:firstLine="240"/>
        <w:jc w:val="both"/>
        <w:rPr>
          <w:color w:val="000000" w:themeColor="text1"/>
        </w:rPr>
      </w:pPr>
      <w:r w:rsidRPr="001B1A91">
        <w:rPr>
          <w:rFonts w:ascii="Book Antiqua" w:eastAsia="Book Antiqua" w:hAnsi="Book Antiqua" w:cs="Book Antiqua"/>
          <w:color w:val="000000" w:themeColor="text1"/>
        </w:rPr>
        <w:t xml:space="preserve">To ensure efficient treatment of </w:t>
      </w:r>
      <w:proofErr w:type="gramStart"/>
      <w:r w:rsidRPr="001B1A91">
        <w:rPr>
          <w:rFonts w:ascii="Book Antiqua" w:eastAsia="Book Antiqua" w:hAnsi="Book Antiqua" w:cs="Book Antiqua"/>
          <w:color w:val="000000" w:themeColor="text1"/>
        </w:rPr>
        <w:t>both the</w:t>
      </w:r>
      <w:proofErr w:type="gramEnd"/>
      <w:r w:rsidRPr="001B1A91">
        <w:rPr>
          <w:rFonts w:ascii="Book Antiqua" w:eastAsia="Book Antiqua" w:hAnsi="Book Antiqua" w:cs="Book Antiqua"/>
          <w:color w:val="000000" w:themeColor="text1"/>
        </w:rPr>
        <w:t xml:space="preserve"> local </w:t>
      </w:r>
      <w:proofErr w:type="spellStart"/>
      <w:r w:rsidRPr="001B1A91">
        <w:rPr>
          <w:rFonts w:ascii="Book Antiqua" w:eastAsia="Book Antiqua" w:hAnsi="Book Antiqua" w:cs="Book Antiqua"/>
          <w:color w:val="000000" w:themeColor="text1"/>
        </w:rPr>
        <w:t>tumour</w:t>
      </w:r>
      <w:proofErr w:type="spellEnd"/>
      <w:r w:rsidRPr="001B1A91">
        <w:rPr>
          <w:rFonts w:ascii="Book Antiqua" w:eastAsia="Book Antiqua" w:hAnsi="Book Antiqua" w:cs="Book Antiqua"/>
          <w:color w:val="000000" w:themeColor="text1"/>
        </w:rPr>
        <w:t xml:space="preserve"> and possible micro</w:t>
      </w:r>
      <w:r w:rsidR="00273649" w:rsidRPr="001B1A91">
        <w:rPr>
          <w:rFonts w:ascii="Book Antiqua" w:eastAsia="Book Antiqua" w:hAnsi="Book Antiqua" w:cs="Book Antiqua"/>
          <w:color w:val="000000" w:themeColor="text1"/>
        </w:rPr>
        <w:t>-</w:t>
      </w:r>
      <w:r w:rsidRPr="001B1A91">
        <w:rPr>
          <w:rFonts w:ascii="Book Antiqua" w:eastAsia="Book Antiqua" w:hAnsi="Book Antiqua" w:cs="Book Antiqua"/>
          <w:color w:val="000000" w:themeColor="text1"/>
        </w:rPr>
        <w:t xml:space="preserve">metastases, an alternative approach would be to administer the systemic therapy preoperatively after short-course radiotherapy (5 d). During this waiting period the patient is in a good condition to receive an optimal dose of chemotherapy. Two phase III trials (RAPIDO and PRODIGE 23) hypothesized that </w:t>
      </w:r>
      <w:proofErr w:type="spellStart"/>
      <w:r w:rsidRPr="001B1A91">
        <w:rPr>
          <w:rFonts w:ascii="Book Antiqua" w:eastAsia="Book Antiqua" w:hAnsi="Book Antiqua" w:cs="Book Antiqua"/>
          <w:color w:val="000000" w:themeColor="text1"/>
        </w:rPr>
        <w:t>neoadjuvant</w:t>
      </w:r>
      <w:proofErr w:type="spellEnd"/>
      <w:r w:rsidRPr="001B1A91">
        <w:rPr>
          <w:rFonts w:ascii="Book Antiqua" w:eastAsia="Book Antiqua" w:hAnsi="Book Antiqua" w:cs="Book Antiqua"/>
          <w:color w:val="000000" w:themeColor="text1"/>
        </w:rPr>
        <w:t xml:space="preserve"> chemotherapy will result in increased survival in locally advanced rectal cancer patients</w:t>
      </w:r>
      <w:r w:rsidR="00273649" w:rsidRPr="001B1A91">
        <w:rPr>
          <w:rFonts w:ascii="Book Antiqua" w:eastAsia="Book Antiqua" w:hAnsi="Book Antiqua" w:cs="Book Antiqua"/>
          <w:color w:val="000000" w:themeColor="text1"/>
        </w:rPr>
        <w:t>.</w:t>
      </w:r>
    </w:p>
    <w:p w14:paraId="2CE6D5E3" w14:textId="7254BC6D" w:rsidR="00A77B3E" w:rsidRPr="001B1A91" w:rsidRDefault="00C33B37" w:rsidP="0021285A">
      <w:pPr>
        <w:spacing w:line="360" w:lineRule="auto"/>
        <w:ind w:firstLineChars="100" w:firstLine="240"/>
        <w:jc w:val="both"/>
        <w:rPr>
          <w:color w:val="000000" w:themeColor="text1"/>
          <w:lang w:eastAsia="zh-CN"/>
        </w:rPr>
      </w:pPr>
      <w:r w:rsidRPr="001B1A91">
        <w:rPr>
          <w:rFonts w:ascii="Book Antiqua" w:eastAsia="Book Antiqua" w:hAnsi="Book Antiqua" w:cs="Book Antiqua"/>
          <w:bCs/>
          <w:color w:val="000000" w:themeColor="text1"/>
        </w:rPr>
        <w:t xml:space="preserve">The RAPIDO </w:t>
      </w:r>
      <w:r w:rsidRPr="001B1A91">
        <w:rPr>
          <w:rFonts w:ascii="Book Antiqua" w:eastAsia="Book Antiqua" w:hAnsi="Book Antiqua" w:cs="Book Antiqua"/>
          <w:color w:val="000000" w:themeColor="text1"/>
        </w:rPr>
        <w:t xml:space="preserve">trial, presented at ASCO 2020 and recently published in The Lancet Oncology, is a phase III </w:t>
      </w:r>
      <w:proofErr w:type="spellStart"/>
      <w:r w:rsidRPr="001B1A91">
        <w:rPr>
          <w:rFonts w:ascii="Book Antiqua" w:eastAsia="Book Antiqua" w:hAnsi="Book Antiqua" w:cs="Book Antiqua"/>
          <w:color w:val="000000" w:themeColor="text1"/>
        </w:rPr>
        <w:t>randomised</w:t>
      </w:r>
      <w:proofErr w:type="spellEnd"/>
      <w:r w:rsidRPr="001B1A91">
        <w:rPr>
          <w:rFonts w:ascii="Book Antiqua" w:eastAsia="Book Antiqua" w:hAnsi="Book Antiqua" w:cs="Book Antiqua"/>
          <w:color w:val="000000" w:themeColor="text1"/>
        </w:rPr>
        <w:t xml:space="preserve"> trial comparing standard CXRT before surgery +/- adjuvant chemotherapy (standard arm) to total </w:t>
      </w:r>
      <w:proofErr w:type="spellStart"/>
      <w:r w:rsidRPr="001B1A91">
        <w:rPr>
          <w:rFonts w:ascii="Book Antiqua" w:eastAsia="Book Antiqua" w:hAnsi="Book Antiqua" w:cs="Book Antiqua"/>
          <w:color w:val="000000" w:themeColor="text1"/>
        </w:rPr>
        <w:t>neoadjuvant</w:t>
      </w:r>
      <w:proofErr w:type="spellEnd"/>
      <w:r w:rsidRPr="001B1A91">
        <w:rPr>
          <w:rFonts w:ascii="Book Antiqua" w:eastAsia="Book Antiqua" w:hAnsi="Book Antiqua" w:cs="Book Antiqua"/>
          <w:color w:val="000000" w:themeColor="text1"/>
        </w:rPr>
        <w:t xml:space="preserve"> treatment (TNT) with short-course radiotherapy (5</w:t>
      </w:r>
      <w:r w:rsidR="0021285A" w:rsidRPr="001B1A91">
        <w:rPr>
          <w:rFonts w:ascii="Book Antiqua" w:hAnsi="Book Antiqua" w:cs="Book Antiqua" w:hint="eastAsia"/>
          <w:color w:val="000000" w:themeColor="text1"/>
          <w:lang w:eastAsia="zh-CN"/>
        </w:rPr>
        <w:t xml:space="preserve"> </w:t>
      </w:r>
      <w:r w:rsidR="0021285A" w:rsidRPr="001B1A91">
        <w:rPr>
          <w:rFonts w:ascii="Book Antiqua" w:hAnsi="Book Antiqua" w:cs="Book Antiqua"/>
          <w:color w:val="000000" w:themeColor="text1"/>
        </w:rPr>
        <w:t>×</w:t>
      </w:r>
      <w:r w:rsidR="0021285A" w:rsidRPr="001B1A91">
        <w:rPr>
          <w:rFonts w:ascii="Book Antiqua" w:hAnsi="Book Antiqua" w:cs="Book Antiqua" w:hint="eastAsia"/>
          <w:color w:val="000000" w:themeColor="text1"/>
          <w:lang w:eastAsia="zh-CN"/>
        </w:rPr>
        <w:t xml:space="preserve"> </w:t>
      </w:r>
      <w:r w:rsidRPr="001B1A91">
        <w:rPr>
          <w:rFonts w:ascii="Book Antiqua" w:eastAsia="Book Antiqua" w:hAnsi="Book Antiqua" w:cs="Book Antiqua"/>
          <w:color w:val="000000" w:themeColor="text1"/>
        </w:rPr>
        <w:t>5</w:t>
      </w:r>
      <w:r w:rsidR="0021285A" w:rsidRPr="001B1A91">
        <w:rPr>
          <w:rFonts w:ascii="Book Antiqua" w:hAnsi="Book Antiqua" w:cs="Book Antiqua" w:hint="eastAsia"/>
          <w:color w:val="000000" w:themeColor="text1"/>
          <w:lang w:eastAsia="zh-CN"/>
        </w:rPr>
        <w:t xml:space="preserve"> </w:t>
      </w:r>
      <w:proofErr w:type="spellStart"/>
      <w:r w:rsidRPr="001B1A91">
        <w:rPr>
          <w:rFonts w:ascii="Book Antiqua" w:eastAsia="Book Antiqua" w:hAnsi="Book Antiqua" w:cs="Book Antiqua"/>
          <w:color w:val="000000" w:themeColor="text1"/>
        </w:rPr>
        <w:t>Gy</w:t>
      </w:r>
      <w:proofErr w:type="spellEnd"/>
      <w:r w:rsidRPr="001B1A91">
        <w:rPr>
          <w:rFonts w:ascii="Book Antiqua" w:eastAsia="Book Antiqua" w:hAnsi="Book Antiqua" w:cs="Book Antiqua"/>
          <w:color w:val="000000" w:themeColor="text1"/>
        </w:rPr>
        <w:t>) followed by chemotherapy (XELOX 6 cycles or FOLFOX 9 cycles) before surgery (experimental arm)</w:t>
      </w:r>
      <w:r w:rsidRPr="001B1A91">
        <w:rPr>
          <w:rFonts w:ascii="Book Antiqua" w:eastAsia="Book Antiqua" w:hAnsi="Book Antiqua" w:cs="Book Antiqua"/>
          <w:color w:val="000000" w:themeColor="text1"/>
          <w:szCs w:val="20"/>
          <w:vertAlign w:val="superscript"/>
        </w:rPr>
        <w:t>[33]</w:t>
      </w:r>
      <w:r w:rsidRPr="001B1A91">
        <w:rPr>
          <w:rFonts w:ascii="Book Antiqua" w:eastAsia="Book Antiqua" w:hAnsi="Book Antiqua" w:cs="Book Antiqua"/>
          <w:color w:val="000000" w:themeColor="text1"/>
        </w:rPr>
        <w:t xml:space="preserve">. The trial accrued only </w:t>
      </w:r>
      <w:r w:rsidR="00273649" w:rsidRPr="001B1A91">
        <w:rPr>
          <w:rFonts w:ascii="Book Antiqua" w:eastAsia="Book Antiqua" w:hAnsi="Book Antiqua" w:cs="Book Antiqua"/>
          <w:color w:val="000000" w:themeColor="text1"/>
        </w:rPr>
        <w:t xml:space="preserve">patients with </w:t>
      </w:r>
      <w:r w:rsidRPr="001B1A91">
        <w:rPr>
          <w:rFonts w:ascii="Book Antiqua" w:eastAsia="Book Antiqua" w:hAnsi="Book Antiqua" w:cs="Book Antiqua"/>
          <w:color w:val="000000" w:themeColor="text1"/>
        </w:rPr>
        <w:t xml:space="preserve">locally advanced rectal cancers defined as cT4a/b, extramural vascular invasion, cN2, involved </w:t>
      </w:r>
      <w:proofErr w:type="spellStart"/>
      <w:r w:rsidRPr="001B1A91">
        <w:rPr>
          <w:rFonts w:ascii="Book Antiqua" w:eastAsia="Book Antiqua" w:hAnsi="Book Antiqua" w:cs="Book Antiqua"/>
          <w:color w:val="000000" w:themeColor="text1"/>
        </w:rPr>
        <w:t>mesorectal</w:t>
      </w:r>
      <w:proofErr w:type="spellEnd"/>
      <w:r w:rsidRPr="001B1A91">
        <w:rPr>
          <w:rFonts w:ascii="Book Antiqua" w:eastAsia="Book Antiqua" w:hAnsi="Book Antiqua" w:cs="Book Antiqua"/>
          <w:color w:val="000000" w:themeColor="text1"/>
        </w:rPr>
        <w:t xml:space="preserve"> fascia, or enlarged lateral lymph nodes. The primary outcome was disease-related treatment failure (</w:t>
      </w:r>
      <w:proofErr w:type="spellStart"/>
      <w:r w:rsidRPr="001B1A91">
        <w:rPr>
          <w:rFonts w:ascii="Book Antiqua" w:eastAsia="Book Antiqua" w:hAnsi="Book Antiqua" w:cs="Book Antiqua"/>
          <w:color w:val="000000" w:themeColor="text1"/>
        </w:rPr>
        <w:t>DrTF</w:t>
      </w:r>
      <w:proofErr w:type="spellEnd"/>
      <w:r w:rsidRPr="001B1A91">
        <w:rPr>
          <w:rFonts w:ascii="Book Antiqua" w:eastAsia="Book Antiqua" w:hAnsi="Book Antiqua" w:cs="Book Antiqua"/>
          <w:color w:val="000000" w:themeColor="text1"/>
        </w:rPr>
        <w:t xml:space="preserve">) defined as distant metastasis, </w:t>
      </w:r>
      <w:proofErr w:type="spellStart"/>
      <w:r w:rsidRPr="001B1A91">
        <w:rPr>
          <w:rFonts w:ascii="Book Antiqua" w:eastAsia="Book Antiqua" w:hAnsi="Book Antiqua" w:cs="Book Antiqua"/>
          <w:color w:val="000000" w:themeColor="text1"/>
        </w:rPr>
        <w:t>locoregional</w:t>
      </w:r>
      <w:proofErr w:type="spellEnd"/>
      <w:r w:rsidRPr="001B1A91">
        <w:rPr>
          <w:rFonts w:ascii="Book Antiqua" w:eastAsia="Book Antiqua" w:hAnsi="Book Antiqua" w:cs="Book Antiqua"/>
          <w:color w:val="000000" w:themeColor="text1"/>
        </w:rPr>
        <w:t xml:space="preserve"> failure, new primary CRC or treatment-related death. The 3-year </w:t>
      </w:r>
      <w:proofErr w:type="spellStart"/>
      <w:r w:rsidRPr="001B1A91">
        <w:rPr>
          <w:rFonts w:ascii="Book Antiqua" w:eastAsia="Book Antiqua" w:hAnsi="Book Antiqua" w:cs="Book Antiqua"/>
          <w:color w:val="000000" w:themeColor="text1"/>
        </w:rPr>
        <w:t>DrTF</w:t>
      </w:r>
      <w:proofErr w:type="spellEnd"/>
      <w:r w:rsidRPr="001B1A91">
        <w:rPr>
          <w:rFonts w:ascii="Book Antiqua" w:eastAsia="Book Antiqua" w:hAnsi="Book Antiqua" w:cs="Book Antiqua"/>
          <w:color w:val="000000" w:themeColor="text1"/>
        </w:rPr>
        <w:t xml:space="preserve"> was improved in the experimental arm </w:t>
      </w:r>
      <w:r w:rsidR="00273649" w:rsidRPr="001B1A91">
        <w:rPr>
          <w:rFonts w:ascii="Book Antiqua" w:eastAsia="Book Antiqua" w:hAnsi="Book Antiqua" w:cs="Book Antiqua"/>
          <w:color w:val="000000" w:themeColor="text1"/>
        </w:rPr>
        <w:t xml:space="preserve">at </w:t>
      </w:r>
      <w:r w:rsidRPr="001B1A91">
        <w:rPr>
          <w:rFonts w:ascii="Book Antiqua" w:eastAsia="Book Antiqua" w:hAnsi="Book Antiqua" w:cs="Book Antiqua"/>
          <w:color w:val="000000" w:themeColor="text1"/>
        </w:rPr>
        <w:t xml:space="preserve">23.7%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Pr="001B1A91">
        <w:rPr>
          <w:rFonts w:ascii="Book Antiqua" w:eastAsia="Book Antiqua" w:hAnsi="Book Antiqua" w:cs="Book Antiqua"/>
          <w:color w:val="000000" w:themeColor="text1"/>
        </w:rPr>
        <w:t xml:space="preserve"> 30.4% for the control arm (</w:t>
      </w:r>
      <w:r w:rsidRPr="001B1A91">
        <w:rPr>
          <w:rFonts w:ascii="Book Antiqua" w:eastAsia="Book Antiqua" w:hAnsi="Book Antiqua" w:cs="Book Antiqua"/>
          <w:i/>
          <w:iCs/>
          <w:color w:val="000000" w:themeColor="text1"/>
        </w:rPr>
        <w:t>P</w:t>
      </w:r>
      <w:r w:rsidRPr="001B1A91">
        <w:rPr>
          <w:rFonts w:ascii="Book Antiqua" w:eastAsia="Book Antiqua" w:hAnsi="Book Antiqua" w:cs="Book Antiqua"/>
          <w:color w:val="000000" w:themeColor="text1"/>
        </w:rPr>
        <w:t xml:space="preserve"> = 0.019). The experimental arm showed an improved pathological complete response (28%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14%; </w:t>
      </w:r>
      <w:r w:rsidR="0021285A" w:rsidRPr="001B1A91">
        <w:rPr>
          <w:rFonts w:ascii="Book Antiqua" w:eastAsia="Book Antiqua" w:hAnsi="Book Antiqua" w:cs="Book Antiqua"/>
          <w:i/>
          <w:iCs/>
          <w:color w:val="000000" w:themeColor="text1"/>
        </w:rPr>
        <w:t>P</w:t>
      </w:r>
      <w:r w:rsidRPr="001B1A91">
        <w:rPr>
          <w:rFonts w:ascii="Book Antiqua" w:eastAsia="Book Antiqua" w:hAnsi="Book Antiqua" w:cs="Book Antiqua"/>
          <w:color w:val="000000" w:themeColor="text1"/>
        </w:rPr>
        <w:t xml:space="preserve"> </w:t>
      </w:r>
      <w:r w:rsidRPr="001B1A91">
        <w:rPr>
          <w:rFonts w:ascii="Book Antiqua" w:eastAsia="Book Antiqua" w:hAnsi="Book Antiqua" w:cs="Book Antiqua"/>
          <w:color w:val="000000" w:themeColor="text1"/>
        </w:rPr>
        <w:lastRenderedPageBreak/>
        <w:t xml:space="preserve">&lt; 0.001) and reduced distant metastases (20.0%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Pr="001B1A91">
        <w:rPr>
          <w:rFonts w:ascii="Book Antiqua" w:eastAsia="Book Antiqua" w:hAnsi="Book Antiqua" w:cs="Book Antiqua"/>
          <w:color w:val="000000" w:themeColor="text1"/>
        </w:rPr>
        <w:t xml:space="preserve"> 26.8%, </w:t>
      </w:r>
      <w:r w:rsidRPr="001B1A91">
        <w:rPr>
          <w:rFonts w:ascii="Book Antiqua" w:eastAsia="Book Antiqua" w:hAnsi="Book Antiqua" w:cs="Book Antiqua"/>
          <w:i/>
          <w:iCs/>
          <w:color w:val="000000" w:themeColor="text1"/>
        </w:rPr>
        <w:t>P</w:t>
      </w:r>
      <w:r w:rsidRPr="001B1A91">
        <w:rPr>
          <w:rFonts w:ascii="Book Antiqua" w:eastAsia="Book Antiqua" w:hAnsi="Book Antiqua" w:cs="Book Antiqua"/>
          <w:color w:val="000000" w:themeColor="text1"/>
        </w:rPr>
        <w:t xml:space="preserve"> = 0.005)</w:t>
      </w:r>
      <w:r w:rsidR="00273649" w:rsidRPr="001B1A91">
        <w:rPr>
          <w:rFonts w:ascii="Book Antiqua" w:eastAsia="Book Antiqua" w:hAnsi="Book Antiqua" w:cs="Book Antiqua"/>
          <w:color w:val="000000" w:themeColor="text1"/>
        </w:rPr>
        <w:t>,</w:t>
      </w:r>
      <w:r w:rsidRPr="001B1A91">
        <w:rPr>
          <w:rFonts w:ascii="Book Antiqua" w:eastAsia="Book Antiqua" w:hAnsi="Book Antiqua" w:cs="Book Antiqua"/>
          <w:color w:val="000000" w:themeColor="text1"/>
        </w:rPr>
        <w:t xml:space="preserve"> but no improvement in </w:t>
      </w:r>
      <w:proofErr w:type="spellStart"/>
      <w:r w:rsidRPr="001B1A91">
        <w:rPr>
          <w:rFonts w:ascii="Book Antiqua" w:eastAsia="Book Antiqua" w:hAnsi="Book Antiqua" w:cs="Book Antiqua"/>
          <w:color w:val="000000" w:themeColor="text1"/>
        </w:rPr>
        <w:t>locoregional</w:t>
      </w:r>
      <w:proofErr w:type="spellEnd"/>
      <w:r w:rsidRPr="001B1A91">
        <w:rPr>
          <w:rFonts w:ascii="Book Antiqua" w:eastAsia="Book Antiqua" w:hAnsi="Book Antiqua" w:cs="Book Antiqua"/>
          <w:color w:val="000000" w:themeColor="text1"/>
        </w:rPr>
        <w:t xml:space="preserve"> failure rates (8.7%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Pr="001B1A91">
        <w:rPr>
          <w:rFonts w:ascii="Book Antiqua" w:eastAsia="Book Antiqua" w:hAnsi="Book Antiqua" w:cs="Book Antiqua"/>
          <w:color w:val="000000" w:themeColor="text1"/>
        </w:rPr>
        <w:t xml:space="preserve"> 6.0%, </w:t>
      </w:r>
      <w:r w:rsidRPr="001B1A91">
        <w:rPr>
          <w:rFonts w:ascii="Book Antiqua" w:eastAsia="Book Antiqua" w:hAnsi="Book Antiqua" w:cs="Book Antiqua"/>
          <w:i/>
          <w:iCs/>
          <w:color w:val="000000" w:themeColor="text1"/>
        </w:rPr>
        <w:t>P</w:t>
      </w:r>
      <w:r w:rsidRPr="001B1A91">
        <w:rPr>
          <w:rFonts w:ascii="Book Antiqua" w:eastAsia="Book Antiqua" w:hAnsi="Book Antiqua" w:cs="Book Antiqua"/>
          <w:color w:val="000000" w:themeColor="text1"/>
        </w:rPr>
        <w:t xml:space="preserve"> = 0.09), 3-year OS (89.1%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Pr="001B1A91">
        <w:rPr>
          <w:rFonts w:ascii="Book Antiqua" w:eastAsia="Book Antiqua" w:hAnsi="Book Antiqua" w:cs="Book Antiqua"/>
          <w:color w:val="000000" w:themeColor="text1"/>
        </w:rPr>
        <w:t xml:space="preserve"> 88.8%, </w:t>
      </w:r>
      <w:r w:rsidRPr="001B1A91">
        <w:rPr>
          <w:rFonts w:ascii="Book Antiqua" w:eastAsia="Book Antiqua" w:hAnsi="Book Antiqua" w:cs="Book Antiqua"/>
          <w:i/>
          <w:iCs/>
          <w:color w:val="000000" w:themeColor="text1"/>
        </w:rPr>
        <w:t>P</w:t>
      </w:r>
      <w:r w:rsidRPr="001B1A91">
        <w:rPr>
          <w:rFonts w:ascii="Book Antiqua" w:eastAsia="Book Antiqua" w:hAnsi="Book Antiqua" w:cs="Book Antiqua"/>
          <w:color w:val="000000" w:themeColor="text1"/>
        </w:rPr>
        <w:t xml:space="preserve"> = 0.59) or </w:t>
      </w:r>
      <w:proofErr w:type="spellStart"/>
      <w:r w:rsidRPr="001B1A91">
        <w:rPr>
          <w:rFonts w:ascii="Book Antiqua" w:eastAsia="Book Antiqua" w:hAnsi="Book Antiqua" w:cs="Book Antiqua"/>
          <w:color w:val="000000" w:themeColor="text1"/>
        </w:rPr>
        <w:t>QoL</w:t>
      </w:r>
      <w:proofErr w:type="spellEnd"/>
      <w:r w:rsidRPr="001B1A91">
        <w:rPr>
          <w:rFonts w:ascii="Book Antiqua" w:eastAsia="Book Antiqua" w:hAnsi="Book Antiqua" w:cs="Book Antiqua"/>
          <w:color w:val="000000" w:themeColor="text1"/>
        </w:rPr>
        <w:t>.</w:t>
      </w:r>
    </w:p>
    <w:p w14:paraId="2EA81F76" w14:textId="1E8B11CC" w:rsidR="00A77B3E" w:rsidRPr="001B1A91" w:rsidRDefault="00273649" w:rsidP="0021285A">
      <w:pPr>
        <w:spacing w:line="360" w:lineRule="auto"/>
        <w:ind w:firstLineChars="100" w:firstLine="240"/>
        <w:jc w:val="both"/>
        <w:rPr>
          <w:color w:val="000000" w:themeColor="text1"/>
        </w:rPr>
      </w:pPr>
      <w:r w:rsidRPr="001B1A91">
        <w:rPr>
          <w:rFonts w:ascii="Book Antiqua" w:eastAsia="Book Antiqua" w:hAnsi="Book Antiqua" w:cs="Book Antiqua"/>
          <w:bCs/>
          <w:color w:val="000000" w:themeColor="text1"/>
        </w:rPr>
        <w:t xml:space="preserve">The </w:t>
      </w:r>
      <w:r w:rsidR="00C33B37" w:rsidRPr="001B1A91">
        <w:rPr>
          <w:rFonts w:ascii="Book Antiqua" w:eastAsia="Book Antiqua" w:hAnsi="Book Antiqua" w:cs="Book Antiqua"/>
          <w:bCs/>
          <w:color w:val="000000" w:themeColor="text1"/>
        </w:rPr>
        <w:t xml:space="preserve">PRODIGE 23 </w:t>
      </w:r>
      <w:r w:rsidR="00C33B37" w:rsidRPr="001B1A91">
        <w:rPr>
          <w:rFonts w:ascii="Book Antiqua" w:eastAsia="Book Antiqua" w:hAnsi="Book Antiqua" w:cs="Book Antiqua"/>
          <w:color w:val="000000" w:themeColor="text1"/>
        </w:rPr>
        <w:t xml:space="preserve">trial presented at ASCO was a phase III </w:t>
      </w:r>
      <w:proofErr w:type="spellStart"/>
      <w:r w:rsidR="00C33B37" w:rsidRPr="001B1A91">
        <w:rPr>
          <w:rFonts w:ascii="Book Antiqua" w:eastAsia="Book Antiqua" w:hAnsi="Book Antiqua" w:cs="Book Antiqua"/>
          <w:color w:val="000000" w:themeColor="text1"/>
        </w:rPr>
        <w:t>randomised</w:t>
      </w:r>
      <w:proofErr w:type="spellEnd"/>
      <w:r w:rsidR="00C33B37" w:rsidRPr="001B1A91">
        <w:rPr>
          <w:rFonts w:ascii="Book Antiqua" w:eastAsia="Book Antiqua" w:hAnsi="Book Antiqua" w:cs="Book Antiqua"/>
          <w:color w:val="000000" w:themeColor="text1"/>
        </w:rPr>
        <w:t xml:space="preserve"> trial investigating TNT with modified (m)FOLFIRINOX (</w:t>
      </w:r>
      <w:proofErr w:type="spellStart"/>
      <w:r w:rsidR="00C33B37" w:rsidRPr="001B1A91">
        <w:rPr>
          <w:rFonts w:ascii="Book Antiqua" w:eastAsia="Book Antiqua" w:hAnsi="Book Antiqua" w:cs="Book Antiqua"/>
          <w:color w:val="000000" w:themeColor="text1"/>
        </w:rPr>
        <w:t>leucovorin</w:t>
      </w:r>
      <w:proofErr w:type="spellEnd"/>
      <w:r w:rsidR="00C33B37" w:rsidRPr="001B1A91">
        <w:rPr>
          <w:rFonts w:ascii="Book Antiqua" w:eastAsia="Book Antiqua" w:hAnsi="Book Antiqua" w:cs="Book Antiqua"/>
          <w:color w:val="000000" w:themeColor="text1"/>
        </w:rPr>
        <w:t xml:space="preserve">, </w:t>
      </w:r>
      <w:proofErr w:type="spellStart"/>
      <w:r w:rsidR="00C33B37" w:rsidRPr="001B1A91">
        <w:rPr>
          <w:rFonts w:ascii="Book Antiqua" w:eastAsia="Book Antiqua" w:hAnsi="Book Antiqua" w:cs="Book Antiqua"/>
          <w:color w:val="000000" w:themeColor="text1"/>
        </w:rPr>
        <w:t>infusional</w:t>
      </w:r>
      <w:proofErr w:type="spellEnd"/>
      <w:r w:rsidR="00C33B37" w:rsidRPr="001B1A91">
        <w:rPr>
          <w:rFonts w:ascii="Book Antiqua" w:eastAsia="Book Antiqua" w:hAnsi="Book Antiqua" w:cs="Book Antiqua"/>
          <w:color w:val="000000" w:themeColor="text1"/>
        </w:rPr>
        <w:t xml:space="preserve"> 5-FU, </w:t>
      </w:r>
      <w:proofErr w:type="spellStart"/>
      <w:r w:rsidR="00C33B37" w:rsidRPr="001B1A91">
        <w:rPr>
          <w:rFonts w:ascii="Book Antiqua" w:eastAsia="Book Antiqua" w:hAnsi="Book Antiqua" w:cs="Book Antiqua"/>
          <w:color w:val="000000" w:themeColor="text1"/>
        </w:rPr>
        <w:t>irinotecan</w:t>
      </w:r>
      <w:proofErr w:type="spellEnd"/>
      <w:r w:rsidR="00C33B37" w:rsidRPr="001B1A91">
        <w:rPr>
          <w:rFonts w:ascii="Book Antiqua" w:eastAsia="Book Antiqua" w:hAnsi="Book Antiqua" w:cs="Book Antiqua"/>
          <w:color w:val="000000" w:themeColor="text1"/>
        </w:rPr>
        <w:t xml:space="preserve">, </w:t>
      </w:r>
      <w:proofErr w:type="spellStart"/>
      <w:r w:rsidR="00C33B37" w:rsidRPr="001B1A91">
        <w:rPr>
          <w:rFonts w:ascii="Book Antiqua" w:eastAsia="Book Antiqua" w:hAnsi="Book Antiqua" w:cs="Book Antiqua"/>
          <w:color w:val="000000" w:themeColor="text1"/>
        </w:rPr>
        <w:t>oxaliplatin</w:t>
      </w:r>
      <w:proofErr w:type="spellEnd"/>
      <w:r w:rsidR="00C33B37" w:rsidRPr="001B1A91">
        <w:rPr>
          <w:rFonts w:ascii="Book Antiqua" w:eastAsia="Book Antiqua" w:hAnsi="Book Antiqua" w:cs="Book Antiqua"/>
          <w:color w:val="000000" w:themeColor="text1"/>
        </w:rPr>
        <w:t>) before standard CXRT, followed by surgery and adjuvant treatment in locally advanced rectal cancer patients compared to standard CXRT followed by surgery and compulsory adjuvant treatment</w:t>
      </w:r>
      <w:r w:rsidR="00C33B37" w:rsidRPr="001B1A91">
        <w:rPr>
          <w:rFonts w:ascii="Book Antiqua" w:eastAsia="Book Antiqua" w:hAnsi="Book Antiqua" w:cs="Book Antiqua"/>
          <w:color w:val="000000" w:themeColor="text1"/>
          <w:szCs w:val="20"/>
          <w:vertAlign w:val="superscript"/>
        </w:rPr>
        <w:t>[34]</w:t>
      </w:r>
      <w:r w:rsidR="00C33B37" w:rsidRPr="001B1A91">
        <w:rPr>
          <w:rFonts w:ascii="Book Antiqua" w:eastAsia="Book Antiqua" w:hAnsi="Book Antiqua" w:cs="Book Antiqua"/>
          <w:color w:val="000000" w:themeColor="text1"/>
        </w:rPr>
        <w:t>. Th</w:t>
      </w:r>
      <w:r w:rsidRPr="001B1A91">
        <w:rPr>
          <w:rFonts w:ascii="Book Antiqua" w:eastAsia="Book Antiqua" w:hAnsi="Book Antiqua" w:cs="Book Antiqua"/>
          <w:color w:val="000000" w:themeColor="text1"/>
        </w:rPr>
        <w:t>is</w:t>
      </w:r>
      <w:r w:rsidR="00C33B37" w:rsidRPr="001B1A91">
        <w:rPr>
          <w:rFonts w:ascii="Book Antiqua" w:eastAsia="Book Antiqua" w:hAnsi="Book Antiqua" w:cs="Book Antiqua"/>
          <w:color w:val="000000" w:themeColor="text1"/>
        </w:rPr>
        <w:t xml:space="preserve"> trial </w:t>
      </w:r>
      <w:r w:rsidRPr="001B1A91">
        <w:rPr>
          <w:rFonts w:ascii="Book Antiqua" w:eastAsia="Book Antiqua" w:hAnsi="Book Antiqua" w:cs="Book Antiqua"/>
          <w:color w:val="000000" w:themeColor="text1"/>
        </w:rPr>
        <w:t xml:space="preserve">also </w:t>
      </w:r>
      <w:r w:rsidR="00C33B37" w:rsidRPr="001B1A91">
        <w:rPr>
          <w:rFonts w:ascii="Book Antiqua" w:eastAsia="Book Antiqua" w:hAnsi="Book Antiqua" w:cs="Book Antiqua"/>
          <w:color w:val="000000" w:themeColor="text1"/>
        </w:rPr>
        <w:t xml:space="preserve">accrued only </w:t>
      </w:r>
      <w:r w:rsidRPr="001B1A91">
        <w:rPr>
          <w:rFonts w:ascii="Book Antiqua" w:eastAsia="Book Antiqua" w:hAnsi="Book Antiqua" w:cs="Book Antiqua"/>
          <w:color w:val="000000" w:themeColor="text1"/>
        </w:rPr>
        <w:t xml:space="preserve">patients with </w:t>
      </w:r>
      <w:r w:rsidR="00C33B37" w:rsidRPr="001B1A91">
        <w:rPr>
          <w:rFonts w:ascii="Book Antiqua" w:eastAsia="Book Antiqua" w:hAnsi="Book Antiqua" w:cs="Book Antiqua"/>
          <w:color w:val="000000" w:themeColor="text1"/>
        </w:rPr>
        <w:t xml:space="preserve">locally advanced rectal cancers defined as cT3 or cT4 M0. The primary endpoint was DFS. Surgical morbidity did not differ between the two arms. TNT significantly improved pathological complete response rate </w:t>
      </w:r>
      <w:r w:rsidRPr="001B1A91">
        <w:rPr>
          <w:rFonts w:ascii="Book Antiqua" w:eastAsia="Book Antiqua" w:hAnsi="Book Antiqua" w:cs="Book Antiqua"/>
          <w:color w:val="000000" w:themeColor="text1"/>
        </w:rPr>
        <w:t xml:space="preserve">at </w:t>
      </w:r>
      <w:r w:rsidR="00C33B37" w:rsidRPr="001B1A91">
        <w:rPr>
          <w:rFonts w:ascii="Book Antiqua" w:eastAsia="Book Antiqua" w:hAnsi="Book Antiqua" w:cs="Book Antiqua"/>
          <w:color w:val="000000" w:themeColor="text1"/>
        </w:rPr>
        <w:t>27.5% compared to 11.7% in the CXRT alone arm (</w:t>
      </w:r>
      <w:r w:rsidR="00C33B37" w:rsidRPr="001B1A91">
        <w:rPr>
          <w:rFonts w:ascii="Book Antiqua" w:eastAsia="Book Antiqua" w:hAnsi="Book Antiqua" w:cs="Book Antiqua"/>
          <w:i/>
          <w:iCs/>
          <w:color w:val="000000" w:themeColor="text1"/>
        </w:rPr>
        <w:t>P</w:t>
      </w:r>
      <w:r w:rsidR="00C33B37" w:rsidRPr="001B1A91">
        <w:rPr>
          <w:rFonts w:ascii="Book Antiqua" w:eastAsia="Book Antiqua" w:hAnsi="Book Antiqua" w:cs="Book Antiqua"/>
          <w:color w:val="000000" w:themeColor="text1"/>
        </w:rPr>
        <w:t xml:space="preserve"> = 0.001). TNT significantly improved 3</w:t>
      </w:r>
      <w:r w:rsidR="00EF00F1" w:rsidRPr="001B1A91">
        <w:rPr>
          <w:rFonts w:ascii="Book Antiqua" w:eastAsia="Book Antiqua" w:hAnsi="Book Antiqua" w:cs="Book Antiqua"/>
          <w:color w:val="000000" w:themeColor="text1"/>
        </w:rPr>
        <w:t>-</w:t>
      </w:r>
      <w:r w:rsidR="00C33B37" w:rsidRPr="001B1A91">
        <w:rPr>
          <w:rFonts w:ascii="Book Antiqua" w:eastAsia="Book Antiqua" w:hAnsi="Book Antiqua" w:cs="Book Antiqua"/>
          <w:color w:val="000000" w:themeColor="text1"/>
        </w:rPr>
        <w:t xml:space="preserve">year DFS (75.7%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color w:val="000000" w:themeColor="text1"/>
        </w:rPr>
        <w:t xml:space="preserve"> 68.5%, HR 0.69, </w:t>
      </w:r>
      <w:r w:rsidR="00C33B37" w:rsidRPr="001B1A91">
        <w:rPr>
          <w:rFonts w:ascii="Book Antiqua" w:eastAsia="Book Antiqua" w:hAnsi="Book Antiqua" w:cs="Book Antiqua"/>
          <w:i/>
          <w:iCs/>
          <w:color w:val="000000" w:themeColor="text1"/>
        </w:rPr>
        <w:t>P</w:t>
      </w:r>
      <w:r w:rsidR="00C33B37" w:rsidRPr="001B1A91">
        <w:rPr>
          <w:rFonts w:ascii="Book Antiqua" w:eastAsia="Book Antiqua" w:hAnsi="Book Antiqua" w:cs="Book Antiqua"/>
          <w:color w:val="000000" w:themeColor="text1"/>
        </w:rPr>
        <w:t xml:space="preserve"> = 0.034) and 3-year metastasis-free survival (78.8% </w:t>
      </w:r>
      <w:proofErr w:type="spellStart"/>
      <w:r w:rsidR="00985F7D" w:rsidRPr="001B1A91">
        <w:rPr>
          <w:rFonts w:ascii="Book Antiqua" w:eastAsia="Book Antiqua" w:hAnsi="Book Antiqua" w:cs="Book Antiqua"/>
          <w:i/>
          <w:iCs/>
          <w:color w:val="000000" w:themeColor="text1"/>
        </w:rPr>
        <w:t>v</w:t>
      </w:r>
      <w:r w:rsidR="00985F7D" w:rsidRPr="001B1A91">
        <w:rPr>
          <w:rFonts w:ascii="Book Antiqua" w:hAnsi="Book Antiqua" w:cs="Book Antiqua" w:hint="eastAsia"/>
          <w:i/>
          <w:iCs/>
          <w:color w:val="000000" w:themeColor="text1"/>
          <w:lang w:eastAsia="zh-CN"/>
        </w:rPr>
        <w:t>s</w:t>
      </w:r>
      <w:proofErr w:type="spellEnd"/>
      <w:r w:rsidR="00C33B37" w:rsidRPr="001B1A91">
        <w:rPr>
          <w:rFonts w:ascii="Book Antiqua" w:eastAsia="Book Antiqua" w:hAnsi="Book Antiqua" w:cs="Book Antiqua"/>
          <w:i/>
          <w:iCs/>
          <w:color w:val="000000" w:themeColor="text1"/>
        </w:rPr>
        <w:t xml:space="preserve"> </w:t>
      </w:r>
      <w:r w:rsidR="00C33B37" w:rsidRPr="001B1A91">
        <w:rPr>
          <w:rFonts w:ascii="Book Antiqua" w:eastAsia="Book Antiqua" w:hAnsi="Book Antiqua" w:cs="Book Antiqua"/>
          <w:color w:val="000000" w:themeColor="text1"/>
        </w:rPr>
        <w:t xml:space="preserve">71% in CXRT alone, HR 0.64, </w:t>
      </w:r>
      <w:r w:rsidR="00C33B37" w:rsidRPr="001B1A91">
        <w:rPr>
          <w:rFonts w:ascii="Book Antiqua" w:eastAsia="Book Antiqua" w:hAnsi="Book Antiqua" w:cs="Book Antiqua"/>
          <w:i/>
          <w:iCs/>
          <w:color w:val="000000" w:themeColor="text1"/>
        </w:rPr>
        <w:t>P</w:t>
      </w:r>
      <w:r w:rsidR="00C33B37" w:rsidRPr="001B1A91">
        <w:rPr>
          <w:rFonts w:ascii="Book Antiqua" w:eastAsia="Book Antiqua" w:hAnsi="Book Antiqua" w:cs="Book Antiqua"/>
          <w:color w:val="000000" w:themeColor="text1"/>
        </w:rPr>
        <w:t xml:space="preserve"> = 0.02). Global quality-of-life scores were similar.</w:t>
      </w:r>
    </w:p>
    <w:p w14:paraId="02CBBBFA" w14:textId="77777777" w:rsidR="0021285A" w:rsidRPr="001B1A91" w:rsidRDefault="0021285A">
      <w:pPr>
        <w:spacing w:line="360" w:lineRule="auto"/>
        <w:jc w:val="both"/>
        <w:rPr>
          <w:rFonts w:ascii="Book Antiqua" w:hAnsi="Book Antiqua" w:cs="Book Antiqua"/>
          <w:b/>
          <w:iCs/>
          <w:color w:val="000000" w:themeColor="text1"/>
          <w:lang w:eastAsia="zh-CN"/>
        </w:rPr>
      </w:pPr>
    </w:p>
    <w:p w14:paraId="5CF70B95"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iCs/>
          <w:color w:val="000000" w:themeColor="text1"/>
        </w:rPr>
        <w:t>Impact</w:t>
      </w:r>
      <w:r w:rsidRPr="001B1A91">
        <w:rPr>
          <w:rFonts w:ascii="Book Antiqua" w:eastAsia="Book Antiqua" w:hAnsi="Book Antiqua" w:cs="Book Antiqua"/>
          <w:b/>
          <w:bCs/>
          <w:color w:val="000000" w:themeColor="text1"/>
        </w:rPr>
        <w:t xml:space="preserve">: </w:t>
      </w:r>
      <w:r w:rsidRPr="001B1A91">
        <w:rPr>
          <w:rFonts w:ascii="Book Antiqua" w:eastAsia="Book Antiqua" w:hAnsi="Book Antiqua" w:cs="Book Antiqua"/>
          <w:iCs/>
          <w:color w:val="000000" w:themeColor="text1"/>
        </w:rPr>
        <w:t>TNT could be an option in locally advanced</w:t>
      </w:r>
      <w:r w:rsidRPr="001B1A91">
        <w:rPr>
          <w:rFonts w:ascii="Book Antiqua" w:eastAsia="Book Antiqua" w:hAnsi="Book Antiqua" w:cs="Book Antiqua"/>
          <w:b/>
          <w:bCs/>
          <w:iCs/>
          <w:color w:val="000000" w:themeColor="text1"/>
        </w:rPr>
        <w:t xml:space="preserve"> </w:t>
      </w:r>
      <w:r w:rsidRPr="001B1A91">
        <w:rPr>
          <w:rFonts w:ascii="Book Antiqua" w:eastAsia="Book Antiqua" w:hAnsi="Book Antiqua" w:cs="Book Antiqua"/>
          <w:iCs/>
          <w:color w:val="000000" w:themeColor="text1"/>
        </w:rPr>
        <w:t>rectal cancer patients.</w:t>
      </w:r>
    </w:p>
    <w:p w14:paraId="0C8441F4" w14:textId="77777777" w:rsidR="00A77B3E" w:rsidRPr="001B1A91" w:rsidRDefault="00A77B3E">
      <w:pPr>
        <w:spacing w:line="360" w:lineRule="auto"/>
        <w:jc w:val="both"/>
        <w:rPr>
          <w:color w:val="000000" w:themeColor="text1"/>
        </w:rPr>
      </w:pPr>
    </w:p>
    <w:p w14:paraId="48E2EA8F"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aps/>
          <w:color w:val="000000" w:themeColor="text1"/>
          <w:u w:val="single"/>
        </w:rPr>
        <w:t>CONCLUSION</w:t>
      </w:r>
    </w:p>
    <w:p w14:paraId="444D3D46" w14:textId="1873882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This year has been particularly significant in gastrointestinal oncology (Table 1). Immunotherapy has finally entered the scene with numerous indications - first</w:t>
      </w:r>
      <w:r w:rsidR="00883D3B" w:rsidRPr="001B1A91">
        <w:rPr>
          <w:rFonts w:ascii="Book Antiqua" w:eastAsia="Book Antiqua" w:hAnsi="Book Antiqua" w:cs="Book Antiqua"/>
          <w:color w:val="000000" w:themeColor="text1"/>
        </w:rPr>
        <w:t>-</w:t>
      </w:r>
      <w:r w:rsidRPr="001B1A91">
        <w:rPr>
          <w:rFonts w:ascii="Book Antiqua" w:eastAsia="Book Antiqua" w:hAnsi="Book Antiqua" w:cs="Book Antiqua"/>
          <w:color w:val="000000" w:themeColor="text1"/>
        </w:rPr>
        <w:t>line MSI-H/</w:t>
      </w:r>
      <w:proofErr w:type="spellStart"/>
      <w:r w:rsidRPr="001B1A91">
        <w:rPr>
          <w:rFonts w:ascii="Book Antiqua" w:eastAsia="Book Antiqua" w:hAnsi="Book Antiqua" w:cs="Book Antiqua"/>
          <w:color w:val="000000" w:themeColor="text1"/>
        </w:rPr>
        <w:t>dMMR</w:t>
      </w:r>
      <w:proofErr w:type="spellEnd"/>
      <w:r w:rsidRPr="001B1A91">
        <w:rPr>
          <w:rFonts w:ascii="Book Antiqua" w:eastAsia="Book Antiqua" w:hAnsi="Book Antiqua" w:cs="Book Antiqua"/>
          <w:color w:val="000000" w:themeColor="text1"/>
        </w:rPr>
        <w:t xml:space="preserve"> metastatic CRC, first-line metastatic ESCC CPS &gt; 10%, as adjuvant treatment in </w:t>
      </w:r>
      <w:r w:rsidR="00985F7D" w:rsidRPr="001B1A91">
        <w:rPr>
          <w:rFonts w:ascii="Book Antiqua" w:eastAsia="Book Antiqua" w:hAnsi="Book Antiqua" w:cs="Book Antiqua"/>
          <w:color w:val="000000" w:themeColor="text1"/>
        </w:rPr>
        <w:t>GC</w:t>
      </w:r>
      <w:r w:rsidRPr="001B1A91">
        <w:rPr>
          <w:rFonts w:ascii="Book Antiqua" w:eastAsia="Book Antiqua" w:hAnsi="Book Antiqua" w:cs="Book Antiqua"/>
          <w:color w:val="000000" w:themeColor="text1"/>
        </w:rPr>
        <w:t xml:space="preserve"> with CPS &gt; 5%, as adjuvant treatment in resected EC/GEJ </w:t>
      </w:r>
      <w:r w:rsidR="00883D3B" w:rsidRPr="001B1A91">
        <w:rPr>
          <w:rFonts w:ascii="Book Antiqua" w:eastAsia="Book Antiqua" w:hAnsi="Book Antiqua" w:cs="Book Antiqua"/>
          <w:color w:val="000000" w:themeColor="text1"/>
        </w:rPr>
        <w:t xml:space="preserve">cancer </w:t>
      </w:r>
      <w:r w:rsidRPr="001B1A91">
        <w:rPr>
          <w:rFonts w:ascii="Book Antiqua" w:eastAsia="Book Antiqua" w:hAnsi="Book Antiqua" w:cs="Book Antiqua"/>
          <w:color w:val="000000" w:themeColor="text1"/>
        </w:rPr>
        <w:t xml:space="preserve">with residual disease after </w:t>
      </w:r>
      <w:proofErr w:type="spellStart"/>
      <w:r w:rsidRPr="001B1A91">
        <w:rPr>
          <w:rFonts w:ascii="Book Antiqua" w:eastAsia="Book Antiqua" w:hAnsi="Book Antiqua" w:cs="Book Antiqua"/>
          <w:color w:val="000000" w:themeColor="text1"/>
        </w:rPr>
        <w:t>trimodal</w:t>
      </w:r>
      <w:proofErr w:type="spellEnd"/>
      <w:r w:rsidRPr="001B1A91">
        <w:rPr>
          <w:rFonts w:ascii="Book Antiqua" w:eastAsia="Book Antiqua" w:hAnsi="Book Antiqua" w:cs="Book Antiqua"/>
          <w:color w:val="000000" w:themeColor="text1"/>
        </w:rPr>
        <w:t xml:space="preserve"> treatment and first-line advanced HCC. The field has reached maturity with treatment de-escalation in the adjuvant setting for CRC and in the follow-up after curative surgery for CRC. On the other hand, in locally advanced rectal cancer intensification with </w:t>
      </w:r>
      <w:r w:rsidR="0021285A" w:rsidRPr="001B1A91">
        <w:rPr>
          <w:rFonts w:ascii="Book Antiqua" w:eastAsia="Book Antiqua" w:hAnsi="Book Antiqua" w:cs="Book Antiqua"/>
          <w:color w:val="000000" w:themeColor="text1"/>
        </w:rPr>
        <w:t>TNT</w:t>
      </w:r>
      <w:r w:rsidRPr="001B1A91">
        <w:rPr>
          <w:rFonts w:ascii="Book Antiqua" w:eastAsia="Book Antiqua" w:hAnsi="Book Antiqua" w:cs="Book Antiqua"/>
          <w:color w:val="000000" w:themeColor="text1"/>
        </w:rPr>
        <w:t xml:space="preserve"> has f</w:t>
      </w:r>
      <w:r w:rsidR="00883D3B" w:rsidRPr="001B1A91">
        <w:rPr>
          <w:rFonts w:ascii="Book Antiqua" w:eastAsia="Book Antiqua" w:hAnsi="Book Antiqua" w:cs="Book Antiqua"/>
          <w:color w:val="000000" w:themeColor="text1"/>
        </w:rPr>
        <w:t>oun</w:t>
      </w:r>
      <w:r w:rsidRPr="001B1A91">
        <w:rPr>
          <w:rFonts w:ascii="Book Antiqua" w:eastAsia="Book Antiqua" w:hAnsi="Book Antiqua" w:cs="Book Antiqua"/>
          <w:color w:val="000000" w:themeColor="text1"/>
        </w:rPr>
        <w:t>d its place in the treatment landscape.</w:t>
      </w:r>
    </w:p>
    <w:p w14:paraId="623491A6" w14:textId="77777777" w:rsidR="00A77B3E" w:rsidRPr="001B1A91" w:rsidRDefault="00A77B3E">
      <w:pPr>
        <w:spacing w:line="360" w:lineRule="auto"/>
        <w:jc w:val="both"/>
        <w:rPr>
          <w:color w:val="000000" w:themeColor="text1"/>
        </w:rPr>
      </w:pPr>
    </w:p>
    <w:p w14:paraId="15C48ABD"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t>REFERENCES</w:t>
      </w:r>
    </w:p>
    <w:p w14:paraId="300B2AAF"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lastRenderedPageBreak/>
        <w:t xml:space="preserve">1 </w:t>
      </w:r>
      <w:r w:rsidRPr="001B1A91">
        <w:rPr>
          <w:rFonts w:ascii="Book Antiqua" w:eastAsia="Book Antiqua" w:hAnsi="Book Antiqua" w:cs="Book Antiqua"/>
          <w:b/>
          <w:bCs/>
          <w:color w:val="000000" w:themeColor="text1"/>
        </w:rPr>
        <w:t>Bang YJ</w:t>
      </w:r>
      <w:r w:rsidRPr="001B1A91">
        <w:rPr>
          <w:rFonts w:ascii="Book Antiqua" w:eastAsia="Book Antiqua" w:hAnsi="Book Antiqua" w:cs="Book Antiqua"/>
          <w:color w:val="000000" w:themeColor="text1"/>
        </w:rPr>
        <w:t xml:space="preserve">, Van </w:t>
      </w:r>
      <w:proofErr w:type="spellStart"/>
      <w:r w:rsidRPr="001B1A91">
        <w:rPr>
          <w:rFonts w:ascii="Book Antiqua" w:eastAsia="Book Antiqua" w:hAnsi="Book Antiqua" w:cs="Book Antiqua"/>
          <w:color w:val="000000" w:themeColor="text1"/>
        </w:rPr>
        <w:t>Cutsem</w:t>
      </w:r>
      <w:proofErr w:type="spellEnd"/>
      <w:r w:rsidRPr="001B1A91">
        <w:rPr>
          <w:rFonts w:ascii="Book Antiqua" w:eastAsia="Book Antiqua" w:hAnsi="Book Antiqua" w:cs="Book Antiqua"/>
          <w:color w:val="000000" w:themeColor="text1"/>
        </w:rPr>
        <w:t xml:space="preserve"> E, </w:t>
      </w:r>
      <w:proofErr w:type="spellStart"/>
      <w:r w:rsidRPr="001B1A91">
        <w:rPr>
          <w:rFonts w:ascii="Book Antiqua" w:eastAsia="Book Antiqua" w:hAnsi="Book Antiqua" w:cs="Book Antiqua"/>
          <w:color w:val="000000" w:themeColor="text1"/>
        </w:rPr>
        <w:t>Feyereislova</w:t>
      </w:r>
      <w:proofErr w:type="spellEnd"/>
      <w:r w:rsidRPr="001B1A91">
        <w:rPr>
          <w:rFonts w:ascii="Book Antiqua" w:eastAsia="Book Antiqua" w:hAnsi="Book Antiqua" w:cs="Book Antiqua"/>
          <w:color w:val="000000" w:themeColor="text1"/>
        </w:rPr>
        <w:t xml:space="preserve"> A, Chung HC, </w:t>
      </w:r>
      <w:proofErr w:type="spellStart"/>
      <w:r w:rsidRPr="001B1A91">
        <w:rPr>
          <w:rFonts w:ascii="Book Antiqua" w:eastAsia="Book Antiqua" w:hAnsi="Book Antiqua" w:cs="Book Antiqua"/>
          <w:color w:val="000000" w:themeColor="text1"/>
        </w:rPr>
        <w:t>Shen</w:t>
      </w:r>
      <w:proofErr w:type="spellEnd"/>
      <w:r w:rsidRPr="001B1A91">
        <w:rPr>
          <w:rFonts w:ascii="Book Antiqua" w:eastAsia="Book Antiqua" w:hAnsi="Book Antiqua" w:cs="Book Antiqua"/>
          <w:color w:val="000000" w:themeColor="text1"/>
        </w:rPr>
        <w:t xml:space="preserve"> L, </w:t>
      </w:r>
      <w:proofErr w:type="spellStart"/>
      <w:r w:rsidRPr="001B1A91">
        <w:rPr>
          <w:rFonts w:ascii="Book Antiqua" w:eastAsia="Book Antiqua" w:hAnsi="Book Antiqua" w:cs="Book Antiqua"/>
          <w:color w:val="000000" w:themeColor="text1"/>
        </w:rPr>
        <w:t>Sawaki</w:t>
      </w:r>
      <w:proofErr w:type="spellEnd"/>
      <w:r w:rsidRPr="001B1A91">
        <w:rPr>
          <w:rFonts w:ascii="Book Antiqua" w:eastAsia="Book Antiqua" w:hAnsi="Book Antiqua" w:cs="Book Antiqua"/>
          <w:color w:val="000000" w:themeColor="text1"/>
        </w:rPr>
        <w:t xml:space="preserve"> A, </w:t>
      </w:r>
      <w:proofErr w:type="spellStart"/>
      <w:r w:rsidRPr="001B1A91">
        <w:rPr>
          <w:rFonts w:ascii="Book Antiqua" w:eastAsia="Book Antiqua" w:hAnsi="Book Antiqua" w:cs="Book Antiqua"/>
          <w:color w:val="000000" w:themeColor="text1"/>
        </w:rPr>
        <w:t>Lordick</w:t>
      </w:r>
      <w:proofErr w:type="spellEnd"/>
      <w:r w:rsidRPr="001B1A91">
        <w:rPr>
          <w:rFonts w:ascii="Book Antiqua" w:eastAsia="Book Antiqua" w:hAnsi="Book Antiqua" w:cs="Book Antiqua"/>
          <w:color w:val="000000" w:themeColor="text1"/>
        </w:rPr>
        <w:t xml:space="preserve"> F, </w:t>
      </w:r>
      <w:proofErr w:type="spellStart"/>
      <w:r w:rsidRPr="001B1A91">
        <w:rPr>
          <w:rFonts w:ascii="Book Antiqua" w:eastAsia="Book Antiqua" w:hAnsi="Book Antiqua" w:cs="Book Antiqua"/>
          <w:color w:val="000000" w:themeColor="text1"/>
        </w:rPr>
        <w:t>Ohtsu</w:t>
      </w:r>
      <w:proofErr w:type="spellEnd"/>
      <w:r w:rsidRPr="001B1A91">
        <w:rPr>
          <w:rFonts w:ascii="Book Antiqua" w:eastAsia="Book Antiqua" w:hAnsi="Book Antiqua" w:cs="Book Antiqua"/>
          <w:color w:val="000000" w:themeColor="text1"/>
        </w:rPr>
        <w:t xml:space="preserve"> A, </w:t>
      </w:r>
      <w:proofErr w:type="spellStart"/>
      <w:r w:rsidRPr="001B1A91">
        <w:rPr>
          <w:rFonts w:ascii="Book Antiqua" w:eastAsia="Book Antiqua" w:hAnsi="Book Antiqua" w:cs="Book Antiqua"/>
          <w:color w:val="000000" w:themeColor="text1"/>
        </w:rPr>
        <w:t>Omuro</w:t>
      </w:r>
      <w:proofErr w:type="spellEnd"/>
      <w:r w:rsidRPr="001B1A91">
        <w:rPr>
          <w:rFonts w:ascii="Book Antiqua" w:eastAsia="Book Antiqua" w:hAnsi="Book Antiqua" w:cs="Book Antiqua"/>
          <w:color w:val="000000" w:themeColor="text1"/>
        </w:rPr>
        <w:t xml:space="preserve"> Y, Satoh T, </w:t>
      </w:r>
      <w:proofErr w:type="spellStart"/>
      <w:r w:rsidRPr="001B1A91">
        <w:rPr>
          <w:rFonts w:ascii="Book Antiqua" w:eastAsia="Book Antiqua" w:hAnsi="Book Antiqua" w:cs="Book Antiqua"/>
          <w:color w:val="000000" w:themeColor="text1"/>
        </w:rPr>
        <w:t>Aprile</w:t>
      </w:r>
      <w:proofErr w:type="spellEnd"/>
      <w:r w:rsidRPr="001B1A91">
        <w:rPr>
          <w:rFonts w:ascii="Book Antiqua" w:eastAsia="Book Antiqua" w:hAnsi="Book Antiqua" w:cs="Book Antiqua"/>
          <w:color w:val="000000" w:themeColor="text1"/>
        </w:rPr>
        <w:t xml:space="preserve"> G, </w:t>
      </w:r>
      <w:proofErr w:type="spellStart"/>
      <w:r w:rsidRPr="001B1A91">
        <w:rPr>
          <w:rFonts w:ascii="Book Antiqua" w:eastAsia="Book Antiqua" w:hAnsi="Book Antiqua" w:cs="Book Antiqua"/>
          <w:color w:val="000000" w:themeColor="text1"/>
        </w:rPr>
        <w:t>Kulikov</w:t>
      </w:r>
      <w:proofErr w:type="spellEnd"/>
      <w:r w:rsidRPr="001B1A91">
        <w:rPr>
          <w:rFonts w:ascii="Book Antiqua" w:eastAsia="Book Antiqua" w:hAnsi="Book Antiqua" w:cs="Book Antiqua"/>
          <w:color w:val="000000" w:themeColor="text1"/>
        </w:rPr>
        <w:t xml:space="preserve"> E, Hill J, </w:t>
      </w:r>
      <w:proofErr w:type="spellStart"/>
      <w:r w:rsidRPr="001B1A91">
        <w:rPr>
          <w:rFonts w:ascii="Book Antiqua" w:eastAsia="Book Antiqua" w:hAnsi="Book Antiqua" w:cs="Book Antiqua"/>
          <w:color w:val="000000" w:themeColor="text1"/>
        </w:rPr>
        <w:t>Lehle</w:t>
      </w:r>
      <w:proofErr w:type="spellEnd"/>
      <w:r w:rsidRPr="001B1A91">
        <w:rPr>
          <w:rFonts w:ascii="Book Antiqua" w:eastAsia="Book Antiqua" w:hAnsi="Book Antiqua" w:cs="Book Antiqua"/>
          <w:color w:val="000000" w:themeColor="text1"/>
        </w:rPr>
        <w:t xml:space="preserve"> M, </w:t>
      </w:r>
      <w:proofErr w:type="spellStart"/>
      <w:r w:rsidRPr="001B1A91">
        <w:rPr>
          <w:rFonts w:ascii="Book Antiqua" w:eastAsia="Book Antiqua" w:hAnsi="Book Antiqua" w:cs="Book Antiqua"/>
          <w:color w:val="000000" w:themeColor="text1"/>
        </w:rPr>
        <w:t>Rüschoff</w:t>
      </w:r>
      <w:proofErr w:type="spellEnd"/>
      <w:r w:rsidRPr="001B1A91">
        <w:rPr>
          <w:rFonts w:ascii="Book Antiqua" w:eastAsia="Book Antiqua" w:hAnsi="Book Antiqua" w:cs="Book Antiqua"/>
          <w:color w:val="000000" w:themeColor="text1"/>
        </w:rPr>
        <w:t xml:space="preserve"> J, Kang YK; </w:t>
      </w:r>
      <w:proofErr w:type="spellStart"/>
      <w:r w:rsidRPr="001B1A91">
        <w:rPr>
          <w:rFonts w:ascii="Book Antiqua" w:eastAsia="Book Antiqua" w:hAnsi="Book Antiqua" w:cs="Book Antiqua"/>
          <w:color w:val="000000" w:themeColor="text1"/>
        </w:rPr>
        <w:t>ToGA</w:t>
      </w:r>
      <w:proofErr w:type="spellEnd"/>
      <w:r w:rsidRPr="001B1A91">
        <w:rPr>
          <w:rFonts w:ascii="Book Antiqua" w:eastAsia="Book Antiqua" w:hAnsi="Book Antiqua" w:cs="Book Antiqua"/>
          <w:color w:val="000000" w:themeColor="text1"/>
        </w:rPr>
        <w:t xml:space="preserve"> Trial Investigators. </w:t>
      </w:r>
      <w:proofErr w:type="spellStart"/>
      <w:r w:rsidRPr="001B1A91">
        <w:rPr>
          <w:rFonts w:ascii="Book Antiqua" w:eastAsia="Book Antiqua" w:hAnsi="Book Antiqua" w:cs="Book Antiqua"/>
          <w:color w:val="000000" w:themeColor="text1"/>
        </w:rPr>
        <w:t>Trastuzumab</w:t>
      </w:r>
      <w:proofErr w:type="spellEnd"/>
      <w:r w:rsidRPr="001B1A91">
        <w:rPr>
          <w:rFonts w:ascii="Book Antiqua" w:eastAsia="Book Antiqua" w:hAnsi="Book Antiqua" w:cs="Book Antiqua"/>
          <w:color w:val="000000" w:themeColor="text1"/>
        </w:rPr>
        <w:t xml:space="preserve"> in combination with chemotherapy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chemotherapy alone for treatment of HER2-positive advanced gastric or gastro-</w:t>
      </w:r>
      <w:proofErr w:type="spellStart"/>
      <w:r w:rsidRPr="001B1A91">
        <w:rPr>
          <w:rFonts w:ascii="Book Antiqua" w:eastAsia="Book Antiqua" w:hAnsi="Book Antiqua" w:cs="Book Antiqua"/>
          <w:color w:val="000000" w:themeColor="text1"/>
        </w:rPr>
        <w:t>oesophageal</w:t>
      </w:r>
      <w:proofErr w:type="spellEnd"/>
      <w:r w:rsidRPr="001B1A91">
        <w:rPr>
          <w:rFonts w:ascii="Book Antiqua" w:eastAsia="Book Antiqua" w:hAnsi="Book Antiqua" w:cs="Book Antiqua"/>
          <w:color w:val="000000" w:themeColor="text1"/>
        </w:rPr>
        <w:t xml:space="preserve"> junction cancer (</w:t>
      </w:r>
      <w:proofErr w:type="spellStart"/>
      <w:r w:rsidRPr="001B1A91">
        <w:rPr>
          <w:rFonts w:ascii="Book Antiqua" w:eastAsia="Book Antiqua" w:hAnsi="Book Antiqua" w:cs="Book Antiqua"/>
          <w:color w:val="000000" w:themeColor="text1"/>
        </w:rPr>
        <w:t>ToGA</w:t>
      </w:r>
      <w:proofErr w:type="spellEnd"/>
      <w:r w:rsidRPr="001B1A91">
        <w:rPr>
          <w:rFonts w:ascii="Book Antiqua" w:eastAsia="Book Antiqua" w:hAnsi="Book Antiqua" w:cs="Book Antiqua"/>
          <w:color w:val="000000" w:themeColor="text1"/>
        </w:rPr>
        <w:t xml:space="preserve">): a phase 3, open-label, </w:t>
      </w:r>
      <w:proofErr w:type="spellStart"/>
      <w:r w:rsidRPr="001B1A91">
        <w:rPr>
          <w:rFonts w:ascii="Book Antiqua" w:eastAsia="Book Antiqua" w:hAnsi="Book Antiqua" w:cs="Book Antiqua"/>
          <w:color w:val="000000" w:themeColor="text1"/>
        </w:rPr>
        <w:t>randomised</w:t>
      </w:r>
      <w:proofErr w:type="spellEnd"/>
      <w:r w:rsidRPr="001B1A91">
        <w:rPr>
          <w:rFonts w:ascii="Book Antiqua" w:eastAsia="Book Antiqua" w:hAnsi="Book Antiqua" w:cs="Book Antiqua"/>
          <w:color w:val="000000" w:themeColor="text1"/>
        </w:rPr>
        <w:t xml:space="preserve"> controlled trial. </w:t>
      </w:r>
      <w:r w:rsidRPr="001B1A91">
        <w:rPr>
          <w:rFonts w:ascii="Book Antiqua" w:eastAsia="Book Antiqua" w:hAnsi="Book Antiqua" w:cs="Book Antiqua"/>
          <w:i/>
          <w:iCs/>
          <w:color w:val="000000" w:themeColor="text1"/>
        </w:rPr>
        <w:t>Lancet</w:t>
      </w:r>
      <w:r w:rsidRPr="001B1A91">
        <w:rPr>
          <w:rFonts w:ascii="Book Antiqua" w:eastAsia="Book Antiqua" w:hAnsi="Book Antiqua" w:cs="Book Antiqua"/>
          <w:color w:val="000000" w:themeColor="text1"/>
        </w:rPr>
        <w:t xml:space="preserve"> 2010; </w:t>
      </w:r>
      <w:r w:rsidRPr="001B1A91">
        <w:rPr>
          <w:rFonts w:ascii="Book Antiqua" w:eastAsia="Book Antiqua" w:hAnsi="Book Antiqua" w:cs="Book Antiqua"/>
          <w:b/>
          <w:bCs/>
          <w:color w:val="000000" w:themeColor="text1"/>
        </w:rPr>
        <w:t>376</w:t>
      </w:r>
      <w:r w:rsidRPr="001B1A91">
        <w:rPr>
          <w:rFonts w:ascii="Book Antiqua" w:eastAsia="Book Antiqua" w:hAnsi="Book Antiqua" w:cs="Book Antiqua"/>
          <w:color w:val="000000" w:themeColor="text1"/>
        </w:rPr>
        <w:t>: 687-697 [PMID: 20728210 DOI: 10.1016/S0140-6736(10)61121-X]</w:t>
      </w:r>
    </w:p>
    <w:p w14:paraId="377153FE"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2 </w:t>
      </w:r>
      <w:proofErr w:type="spellStart"/>
      <w:r w:rsidRPr="001B1A91">
        <w:rPr>
          <w:rFonts w:ascii="Book Antiqua" w:eastAsia="Book Antiqua" w:hAnsi="Book Antiqua" w:cs="Book Antiqua"/>
          <w:b/>
          <w:bCs/>
          <w:color w:val="000000" w:themeColor="text1"/>
        </w:rPr>
        <w:t>Safran</w:t>
      </w:r>
      <w:proofErr w:type="spellEnd"/>
      <w:r w:rsidRPr="001B1A91">
        <w:rPr>
          <w:rFonts w:ascii="Book Antiqua" w:eastAsia="Book Antiqua" w:hAnsi="Book Antiqua" w:cs="Book Antiqua"/>
          <w:b/>
          <w:bCs/>
          <w:color w:val="000000" w:themeColor="text1"/>
        </w:rPr>
        <w:t xml:space="preserve"> H</w:t>
      </w:r>
      <w:r w:rsidRPr="001B1A91">
        <w:rPr>
          <w:rFonts w:ascii="Book Antiqua" w:eastAsia="Book Antiqua" w:hAnsi="Book Antiqua" w:cs="Book Antiqua"/>
          <w:bCs/>
          <w:color w:val="000000" w:themeColor="text1"/>
        </w:rPr>
        <w:t>,</w:t>
      </w:r>
      <w:r w:rsidRPr="001B1A91">
        <w:rPr>
          <w:rFonts w:ascii="Book Antiqua" w:eastAsia="Book Antiqua" w:hAnsi="Book Antiqua" w:cs="Book Antiqua"/>
          <w:color w:val="000000" w:themeColor="text1"/>
        </w:rPr>
        <w:t xml:space="preserve"> Winter KA, </w:t>
      </w:r>
      <w:proofErr w:type="spellStart"/>
      <w:r w:rsidRPr="001B1A91">
        <w:rPr>
          <w:rFonts w:ascii="Book Antiqua" w:eastAsia="Book Antiqua" w:hAnsi="Book Antiqua" w:cs="Book Antiqua"/>
          <w:color w:val="000000" w:themeColor="text1"/>
        </w:rPr>
        <w:t>Wigle</w:t>
      </w:r>
      <w:proofErr w:type="spellEnd"/>
      <w:r w:rsidRPr="001B1A91">
        <w:rPr>
          <w:rFonts w:ascii="Book Antiqua" w:eastAsia="Book Antiqua" w:hAnsi="Book Antiqua" w:cs="Book Antiqua"/>
          <w:color w:val="000000" w:themeColor="text1"/>
        </w:rPr>
        <w:t xml:space="preserve"> DA, </w:t>
      </w:r>
      <w:proofErr w:type="spellStart"/>
      <w:r w:rsidRPr="001B1A91">
        <w:rPr>
          <w:rFonts w:ascii="Book Antiqua" w:eastAsia="Book Antiqua" w:hAnsi="Book Antiqua" w:cs="Book Antiqua"/>
          <w:color w:val="000000" w:themeColor="text1"/>
        </w:rPr>
        <w:t>DiPetrillo</w:t>
      </w:r>
      <w:proofErr w:type="spellEnd"/>
      <w:r w:rsidRPr="001B1A91">
        <w:rPr>
          <w:rFonts w:ascii="Book Antiqua" w:eastAsia="Book Antiqua" w:hAnsi="Book Antiqua" w:cs="Book Antiqua"/>
          <w:color w:val="000000" w:themeColor="text1"/>
        </w:rPr>
        <w:t xml:space="preserve"> TA, Haddock MG, Hong TS, </w:t>
      </w:r>
      <w:proofErr w:type="spellStart"/>
      <w:r w:rsidRPr="001B1A91">
        <w:rPr>
          <w:rFonts w:ascii="Book Antiqua" w:eastAsia="Book Antiqua" w:hAnsi="Book Antiqua" w:cs="Book Antiqua"/>
          <w:color w:val="000000" w:themeColor="text1"/>
        </w:rPr>
        <w:t>Leichman</w:t>
      </w:r>
      <w:proofErr w:type="spellEnd"/>
      <w:r w:rsidRPr="001B1A91">
        <w:rPr>
          <w:rFonts w:ascii="Book Antiqua" w:eastAsia="Book Antiqua" w:hAnsi="Book Antiqua" w:cs="Book Antiqua"/>
          <w:color w:val="000000" w:themeColor="text1"/>
        </w:rPr>
        <w:t xml:space="preserve"> LP, </w:t>
      </w:r>
      <w:proofErr w:type="spellStart"/>
      <w:r w:rsidRPr="001B1A91">
        <w:rPr>
          <w:rFonts w:ascii="Book Antiqua" w:eastAsia="Book Antiqua" w:hAnsi="Book Antiqua" w:cs="Book Antiqua"/>
          <w:color w:val="000000" w:themeColor="text1"/>
        </w:rPr>
        <w:t>Rajdev</w:t>
      </w:r>
      <w:proofErr w:type="spellEnd"/>
      <w:r w:rsidRPr="001B1A91">
        <w:rPr>
          <w:rFonts w:ascii="Book Antiqua" w:eastAsia="Book Antiqua" w:hAnsi="Book Antiqua" w:cs="Book Antiqua"/>
          <w:color w:val="000000" w:themeColor="text1"/>
        </w:rPr>
        <w:t xml:space="preserve"> L, </w:t>
      </w:r>
      <w:proofErr w:type="spellStart"/>
      <w:r w:rsidRPr="001B1A91">
        <w:rPr>
          <w:rFonts w:ascii="Book Antiqua" w:eastAsia="Book Antiqua" w:hAnsi="Book Antiqua" w:cs="Book Antiqua"/>
          <w:color w:val="000000" w:themeColor="text1"/>
        </w:rPr>
        <w:t>Resnick</w:t>
      </w:r>
      <w:proofErr w:type="spellEnd"/>
      <w:r w:rsidRPr="001B1A91">
        <w:rPr>
          <w:rFonts w:ascii="Book Antiqua" w:eastAsia="Book Antiqua" w:hAnsi="Book Antiqua" w:cs="Book Antiqua"/>
          <w:color w:val="000000" w:themeColor="text1"/>
        </w:rPr>
        <w:t xml:space="preserve"> MB, </w:t>
      </w:r>
      <w:proofErr w:type="spellStart"/>
      <w:r w:rsidRPr="001B1A91">
        <w:rPr>
          <w:rFonts w:ascii="Book Antiqua" w:eastAsia="Book Antiqua" w:hAnsi="Book Antiqua" w:cs="Book Antiqua"/>
          <w:color w:val="000000" w:themeColor="text1"/>
        </w:rPr>
        <w:t>Kachnic</w:t>
      </w:r>
      <w:proofErr w:type="spellEnd"/>
      <w:r w:rsidRPr="001B1A91">
        <w:rPr>
          <w:rFonts w:ascii="Book Antiqua" w:eastAsia="Book Antiqua" w:hAnsi="Book Antiqua" w:cs="Book Antiqua"/>
          <w:color w:val="000000" w:themeColor="text1"/>
        </w:rPr>
        <w:t xml:space="preserve"> LA, Seaward SA, </w:t>
      </w:r>
      <w:proofErr w:type="spellStart"/>
      <w:r w:rsidRPr="001B1A91">
        <w:rPr>
          <w:rFonts w:ascii="Book Antiqua" w:eastAsia="Book Antiqua" w:hAnsi="Book Antiqua" w:cs="Book Antiqua"/>
          <w:color w:val="000000" w:themeColor="text1"/>
        </w:rPr>
        <w:t>Mamon</w:t>
      </w:r>
      <w:proofErr w:type="spellEnd"/>
      <w:r w:rsidRPr="001B1A91">
        <w:rPr>
          <w:rFonts w:ascii="Book Antiqua" w:eastAsia="Book Antiqua" w:hAnsi="Book Antiqua" w:cs="Book Antiqua"/>
          <w:color w:val="000000" w:themeColor="text1"/>
        </w:rPr>
        <w:t xml:space="preserve"> HJ, </w:t>
      </w:r>
      <w:proofErr w:type="spellStart"/>
      <w:r w:rsidRPr="001B1A91">
        <w:rPr>
          <w:rFonts w:ascii="Book Antiqua" w:eastAsia="Book Antiqua" w:hAnsi="Book Antiqua" w:cs="Book Antiqua"/>
          <w:color w:val="000000" w:themeColor="text1"/>
        </w:rPr>
        <w:t>Pardo</w:t>
      </w:r>
      <w:proofErr w:type="spellEnd"/>
      <w:r w:rsidRPr="001B1A91">
        <w:rPr>
          <w:rFonts w:ascii="Book Antiqua" w:eastAsia="Book Antiqua" w:hAnsi="Book Antiqua" w:cs="Book Antiqua"/>
          <w:color w:val="000000" w:themeColor="text1"/>
        </w:rPr>
        <w:t xml:space="preserve"> DAD, Anderson CM, </w:t>
      </w:r>
      <w:proofErr w:type="spellStart"/>
      <w:r w:rsidRPr="001B1A91">
        <w:rPr>
          <w:rFonts w:ascii="Book Antiqua" w:eastAsia="Book Antiqua" w:hAnsi="Book Antiqua" w:cs="Book Antiqua"/>
          <w:color w:val="000000" w:themeColor="text1"/>
        </w:rPr>
        <w:t>Shen</w:t>
      </w:r>
      <w:proofErr w:type="spellEnd"/>
      <w:r w:rsidRPr="001B1A91">
        <w:rPr>
          <w:rFonts w:ascii="Book Antiqua" w:eastAsia="Book Antiqua" w:hAnsi="Book Antiqua" w:cs="Book Antiqua"/>
          <w:color w:val="000000" w:themeColor="text1"/>
        </w:rPr>
        <w:t xml:space="preserve"> X, Sharma AK, Katz AW, </w:t>
      </w:r>
      <w:proofErr w:type="spellStart"/>
      <w:r w:rsidRPr="001B1A91">
        <w:rPr>
          <w:rFonts w:ascii="Book Antiqua" w:eastAsia="Book Antiqua" w:hAnsi="Book Antiqua" w:cs="Book Antiqua"/>
          <w:color w:val="000000" w:themeColor="text1"/>
        </w:rPr>
        <w:t>Salo</w:t>
      </w:r>
      <w:proofErr w:type="spellEnd"/>
      <w:r w:rsidRPr="001B1A91">
        <w:rPr>
          <w:rFonts w:ascii="Book Antiqua" w:eastAsia="Book Antiqua" w:hAnsi="Book Antiqua" w:cs="Book Antiqua"/>
          <w:color w:val="000000" w:themeColor="text1"/>
        </w:rPr>
        <w:t xml:space="preserve"> JC, Leonard KL, Crane CH. </w:t>
      </w:r>
      <w:proofErr w:type="spellStart"/>
      <w:r w:rsidRPr="001B1A91">
        <w:rPr>
          <w:rFonts w:ascii="Book Antiqua" w:eastAsia="Book Antiqua" w:hAnsi="Book Antiqua" w:cs="Book Antiqua"/>
          <w:color w:val="000000" w:themeColor="text1"/>
        </w:rPr>
        <w:t>Trastuzumab</w:t>
      </w:r>
      <w:proofErr w:type="spellEnd"/>
      <w:r w:rsidRPr="001B1A91">
        <w:rPr>
          <w:rFonts w:ascii="Book Antiqua" w:eastAsia="Book Antiqua" w:hAnsi="Book Antiqua" w:cs="Book Antiqua"/>
          <w:color w:val="000000" w:themeColor="text1"/>
        </w:rPr>
        <w:t xml:space="preserve"> with </w:t>
      </w:r>
      <w:proofErr w:type="spellStart"/>
      <w:r w:rsidRPr="001B1A91">
        <w:rPr>
          <w:rFonts w:ascii="Book Antiqua" w:eastAsia="Book Antiqua" w:hAnsi="Book Antiqua" w:cs="Book Antiqua"/>
          <w:color w:val="000000" w:themeColor="text1"/>
        </w:rPr>
        <w:t>trimodality</w:t>
      </w:r>
      <w:proofErr w:type="spellEnd"/>
      <w:r w:rsidRPr="001B1A91">
        <w:rPr>
          <w:rFonts w:ascii="Book Antiqua" w:eastAsia="Book Antiqua" w:hAnsi="Book Antiqua" w:cs="Book Antiqua"/>
          <w:color w:val="000000" w:themeColor="text1"/>
        </w:rPr>
        <w:t xml:space="preserve"> treatment for esophageal adenocarcinoma with HER2 overexpression: NRG Oncology/RTOG 1010. </w:t>
      </w:r>
      <w:r w:rsidRPr="001B1A91">
        <w:rPr>
          <w:rFonts w:ascii="Book Antiqua" w:eastAsia="Book Antiqua" w:hAnsi="Book Antiqua" w:cs="Book Antiqua"/>
          <w:i/>
          <w:color w:val="000000" w:themeColor="text1"/>
        </w:rPr>
        <w:t xml:space="preserve">J </w:t>
      </w:r>
      <w:proofErr w:type="spellStart"/>
      <w:r w:rsidRPr="001B1A91">
        <w:rPr>
          <w:rFonts w:ascii="Book Antiqua" w:eastAsia="Book Antiqua" w:hAnsi="Book Antiqua" w:cs="Book Antiqua"/>
          <w:i/>
          <w:color w:val="000000" w:themeColor="text1"/>
        </w:rPr>
        <w:t>Clin</w:t>
      </w:r>
      <w:proofErr w:type="spellEnd"/>
      <w:r w:rsidRPr="001B1A91">
        <w:rPr>
          <w:rFonts w:ascii="Book Antiqua" w:eastAsia="Book Antiqua" w:hAnsi="Book Antiqua" w:cs="Book Antiqua"/>
          <w:i/>
          <w:color w:val="000000" w:themeColor="text1"/>
        </w:rPr>
        <w:t xml:space="preserve"> </w:t>
      </w:r>
      <w:proofErr w:type="spellStart"/>
      <w:r w:rsidRPr="001B1A91">
        <w:rPr>
          <w:rFonts w:ascii="Book Antiqua" w:eastAsia="Book Antiqua" w:hAnsi="Book Antiqua" w:cs="Book Antiqua"/>
          <w:i/>
          <w:color w:val="000000" w:themeColor="text1"/>
        </w:rPr>
        <w:t>Oncol</w:t>
      </w:r>
      <w:proofErr w:type="spellEnd"/>
      <w:r w:rsidRPr="001B1A91">
        <w:rPr>
          <w:rFonts w:ascii="Book Antiqua" w:eastAsia="Book Antiqua" w:hAnsi="Book Antiqua" w:cs="Book Antiqua"/>
          <w:color w:val="000000" w:themeColor="text1"/>
        </w:rPr>
        <w:t xml:space="preserve"> 2020; </w:t>
      </w:r>
      <w:r w:rsidRPr="001B1A91">
        <w:rPr>
          <w:rFonts w:ascii="Book Antiqua" w:eastAsia="Book Antiqua" w:hAnsi="Book Antiqua" w:cs="Book Antiqua"/>
          <w:b/>
          <w:color w:val="000000" w:themeColor="text1"/>
        </w:rPr>
        <w:t>38</w:t>
      </w:r>
      <w:r w:rsidRPr="001B1A91">
        <w:rPr>
          <w:rFonts w:ascii="Book Antiqua" w:eastAsia="Book Antiqua" w:hAnsi="Book Antiqua" w:cs="Book Antiqua"/>
          <w:color w:val="000000" w:themeColor="text1"/>
        </w:rPr>
        <w:t>: 4500</w:t>
      </w:r>
      <w:r w:rsidR="001E60FB" w:rsidRPr="001B1A91">
        <w:rPr>
          <w:rFonts w:ascii="Book Antiqua" w:hAnsi="Book Antiqua" w:cs="Book Antiqua" w:hint="eastAsia"/>
          <w:color w:val="000000" w:themeColor="text1"/>
          <w:lang w:eastAsia="zh-CN"/>
        </w:rPr>
        <w:t>-</w:t>
      </w:r>
      <w:r w:rsidRPr="001B1A91">
        <w:rPr>
          <w:rFonts w:ascii="Book Antiqua" w:eastAsia="Book Antiqua" w:hAnsi="Book Antiqua" w:cs="Book Antiqua"/>
          <w:color w:val="000000" w:themeColor="text1"/>
        </w:rPr>
        <w:t>4500</w:t>
      </w:r>
      <w:r w:rsidR="001E60FB" w:rsidRPr="001B1A91">
        <w:rPr>
          <w:rFonts w:ascii="Book Antiqua" w:hAnsi="Book Antiqua" w:cs="Book Antiqua" w:hint="eastAsia"/>
          <w:color w:val="000000" w:themeColor="text1"/>
          <w:lang w:eastAsia="zh-CN"/>
        </w:rPr>
        <w:t xml:space="preserve"> </w:t>
      </w:r>
      <w:r w:rsidRPr="001B1A91">
        <w:rPr>
          <w:rFonts w:ascii="Book Antiqua" w:eastAsia="Book Antiqua" w:hAnsi="Book Antiqua" w:cs="Book Antiqua"/>
          <w:color w:val="000000" w:themeColor="text1"/>
        </w:rPr>
        <w:t>[DOI: 10.1200/jco.2020.38.15_suppl.4500]</w:t>
      </w:r>
    </w:p>
    <w:p w14:paraId="11AFF7A4"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3 </w:t>
      </w:r>
      <w:r w:rsidRPr="001B1A91">
        <w:rPr>
          <w:rFonts w:ascii="Book Antiqua" w:eastAsia="Book Antiqua" w:hAnsi="Book Antiqua" w:cs="Book Antiqua"/>
          <w:b/>
          <w:bCs/>
          <w:color w:val="000000" w:themeColor="text1"/>
        </w:rPr>
        <w:t>Hulshof MCCM</w:t>
      </w:r>
      <w:r w:rsidRPr="001B1A91">
        <w:rPr>
          <w:rFonts w:ascii="Book Antiqua" w:eastAsia="Book Antiqua" w:hAnsi="Book Antiqua" w:cs="Book Antiqua"/>
          <w:bCs/>
          <w:color w:val="000000" w:themeColor="text1"/>
        </w:rPr>
        <w:t>,</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Geijsen</w:t>
      </w:r>
      <w:proofErr w:type="spellEnd"/>
      <w:r w:rsidRPr="001B1A91">
        <w:rPr>
          <w:rFonts w:ascii="Book Antiqua" w:eastAsia="Book Antiqua" w:hAnsi="Book Antiqua" w:cs="Book Antiqua"/>
          <w:color w:val="000000" w:themeColor="text1"/>
        </w:rPr>
        <w:t xml:space="preserve"> D, </w:t>
      </w:r>
      <w:proofErr w:type="spellStart"/>
      <w:r w:rsidRPr="001B1A91">
        <w:rPr>
          <w:rFonts w:ascii="Book Antiqua" w:eastAsia="Book Antiqua" w:hAnsi="Book Antiqua" w:cs="Book Antiqua"/>
          <w:color w:val="000000" w:themeColor="text1"/>
        </w:rPr>
        <w:t>Rozema</w:t>
      </w:r>
      <w:proofErr w:type="spellEnd"/>
      <w:r w:rsidRPr="001B1A91">
        <w:rPr>
          <w:rFonts w:ascii="Book Antiqua" w:eastAsia="Book Antiqua" w:hAnsi="Book Antiqua" w:cs="Book Antiqua"/>
          <w:color w:val="000000" w:themeColor="text1"/>
        </w:rPr>
        <w:t xml:space="preserve"> T, </w:t>
      </w:r>
      <w:proofErr w:type="spellStart"/>
      <w:r w:rsidRPr="001B1A91">
        <w:rPr>
          <w:rFonts w:ascii="Book Antiqua" w:eastAsia="Book Antiqua" w:hAnsi="Book Antiqua" w:cs="Book Antiqua"/>
          <w:color w:val="000000" w:themeColor="text1"/>
        </w:rPr>
        <w:t>Oppedijk</w:t>
      </w:r>
      <w:proofErr w:type="spellEnd"/>
      <w:r w:rsidRPr="001B1A91">
        <w:rPr>
          <w:rFonts w:ascii="Book Antiqua" w:eastAsia="Book Antiqua" w:hAnsi="Book Antiqua" w:cs="Book Antiqua"/>
          <w:color w:val="000000" w:themeColor="text1"/>
        </w:rPr>
        <w:t xml:space="preserve"> V, </w:t>
      </w:r>
      <w:proofErr w:type="spellStart"/>
      <w:r w:rsidRPr="001B1A91">
        <w:rPr>
          <w:rFonts w:ascii="Book Antiqua" w:eastAsia="Book Antiqua" w:hAnsi="Book Antiqua" w:cs="Book Antiqua"/>
          <w:color w:val="000000" w:themeColor="text1"/>
        </w:rPr>
        <w:t>Buijsen</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Neelis</w:t>
      </w:r>
      <w:proofErr w:type="spellEnd"/>
      <w:r w:rsidRPr="001B1A91">
        <w:rPr>
          <w:rFonts w:ascii="Book Antiqua" w:eastAsia="Book Antiqua" w:hAnsi="Book Antiqua" w:cs="Book Antiqua"/>
          <w:color w:val="000000" w:themeColor="text1"/>
        </w:rPr>
        <w:t xml:space="preserve"> KJ, </w:t>
      </w:r>
      <w:proofErr w:type="spellStart"/>
      <w:r w:rsidRPr="001B1A91">
        <w:rPr>
          <w:rFonts w:ascii="Book Antiqua" w:eastAsia="Book Antiqua" w:hAnsi="Book Antiqua" w:cs="Book Antiqua"/>
          <w:color w:val="000000" w:themeColor="text1"/>
        </w:rPr>
        <w:t>Nuyttens</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Sangen</w:t>
      </w:r>
      <w:proofErr w:type="spellEnd"/>
      <w:r w:rsidRPr="001B1A91">
        <w:rPr>
          <w:rFonts w:ascii="Book Antiqua" w:eastAsia="Book Antiqua" w:hAnsi="Book Antiqua" w:cs="Book Antiqua"/>
          <w:color w:val="000000" w:themeColor="text1"/>
        </w:rPr>
        <w:t xml:space="preserve"> MVD, </w:t>
      </w:r>
      <w:proofErr w:type="spellStart"/>
      <w:r w:rsidRPr="001B1A91">
        <w:rPr>
          <w:rFonts w:ascii="Book Antiqua" w:eastAsia="Book Antiqua" w:hAnsi="Book Antiqua" w:cs="Book Antiqua"/>
          <w:color w:val="000000" w:themeColor="text1"/>
        </w:rPr>
        <w:t>Jeene</w:t>
      </w:r>
      <w:proofErr w:type="spellEnd"/>
      <w:r w:rsidRPr="001B1A91">
        <w:rPr>
          <w:rFonts w:ascii="Book Antiqua" w:eastAsia="Book Antiqua" w:hAnsi="Book Antiqua" w:cs="Book Antiqua"/>
          <w:color w:val="000000" w:themeColor="text1"/>
        </w:rPr>
        <w:t xml:space="preserve"> P, </w:t>
      </w:r>
      <w:proofErr w:type="spellStart"/>
      <w:r w:rsidRPr="001B1A91">
        <w:rPr>
          <w:rFonts w:ascii="Book Antiqua" w:eastAsia="Book Antiqua" w:hAnsi="Book Antiqua" w:cs="Book Antiqua"/>
          <w:color w:val="000000" w:themeColor="text1"/>
        </w:rPr>
        <w:t>Reinders</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Henegouwen</w:t>
      </w:r>
      <w:proofErr w:type="spellEnd"/>
      <w:r w:rsidRPr="001B1A91">
        <w:rPr>
          <w:rFonts w:ascii="Book Antiqua" w:eastAsia="Book Antiqua" w:hAnsi="Book Antiqua" w:cs="Book Antiqua"/>
          <w:color w:val="000000" w:themeColor="text1"/>
        </w:rPr>
        <w:t xml:space="preserve"> MI van B, </w:t>
      </w:r>
      <w:proofErr w:type="spellStart"/>
      <w:r w:rsidRPr="001B1A91">
        <w:rPr>
          <w:rFonts w:ascii="Book Antiqua" w:eastAsia="Book Antiqua" w:hAnsi="Book Antiqua" w:cs="Book Antiqua"/>
          <w:color w:val="000000" w:themeColor="text1"/>
        </w:rPr>
        <w:t>Hooft</w:t>
      </w:r>
      <w:proofErr w:type="spellEnd"/>
      <w:r w:rsidRPr="001B1A91">
        <w:rPr>
          <w:rFonts w:ascii="Book Antiqua" w:eastAsia="Book Antiqua" w:hAnsi="Book Antiqua" w:cs="Book Antiqua"/>
          <w:color w:val="000000" w:themeColor="text1"/>
        </w:rPr>
        <w:t xml:space="preserve"> JE van, </w:t>
      </w:r>
      <w:proofErr w:type="spellStart"/>
      <w:r w:rsidRPr="001B1A91">
        <w:rPr>
          <w:rFonts w:ascii="Book Antiqua" w:eastAsia="Book Antiqua" w:hAnsi="Book Antiqua" w:cs="Book Antiqua"/>
          <w:color w:val="000000" w:themeColor="text1"/>
        </w:rPr>
        <w:t>Laarhoven</w:t>
      </w:r>
      <w:proofErr w:type="spellEnd"/>
      <w:r w:rsidRPr="001B1A91">
        <w:rPr>
          <w:rFonts w:ascii="Book Antiqua" w:eastAsia="Book Antiqua" w:hAnsi="Book Antiqua" w:cs="Book Antiqua"/>
          <w:color w:val="000000" w:themeColor="text1"/>
        </w:rPr>
        <w:t xml:space="preserve"> HWMV, </w:t>
      </w:r>
      <w:proofErr w:type="spellStart"/>
      <w:r w:rsidRPr="001B1A91">
        <w:rPr>
          <w:rFonts w:ascii="Book Antiqua" w:eastAsia="Book Antiqua" w:hAnsi="Book Antiqua" w:cs="Book Antiqua"/>
          <w:color w:val="000000" w:themeColor="text1"/>
        </w:rPr>
        <w:t>Gaast</w:t>
      </w:r>
      <w:proofErr w:type="spellEnd"/>
      <w:r w:rsidRPr="001B1A91">
        <w:rPr>
          <w:rFonts w:ascii="Book Antiqua" w:eastAsia="Book Antiqua" w:hAnsi="Book Antiqua" w:cs="Book Antiqua"/>
          <w:color w:val="000000" w:themeColor="text1"/>
        </w:rPr>
        <w:t xml:space="preserve"> AVD. A randomized controlled phase III multicenter study on dose escalation in definitive </w:t>
      </w:r>
      <w:proofErr w:type="spellStart"/>
      <w:r w:rsidRPr="001B1A91">
        <w:rPr>
          <w:rFonts w:ascii="Book Antiqua" w:eastAsia="Book Antiqua" w:hAnsi="Book Antiqua" w:cs="Book Antiqua"/>
          <w:color w:val="000000" w:themeColor="text1"/>
        </w:rPr>
        <w:t>chemoradiation</w:t>
      </w:r>
      <w:proofErr w:type="spellEnd"/>
      <w:r w:rsidRPr="001B1A91">
        <w:rPr>
          <w:rFonts w:ascii="Book Antiqua" w:eastAsia="Book Antiqua" w:hAnsi="Book Antiqua" w:cs="Book Antiqua"/>
          <w:color w:val="000000" w:themeColor="text1"/>
        </w:rPr>
        <w:t xml:space="preserve"> for patients with locally advanced esophageal cancer: ARTDECO study. </w:t>
      </w:r>
      <w:r w:rsidRPr="001B1A91">
        <w:rPr>
          <w:rFonts w:ascii="Book Antiqua" w:eastAsia="Book Antiqua" w:hAnsi="Book Antiqua" w:cs="Book Antiqua"/>
          <w:i/>
          <w:color w:val="000000" w:themeColor="text1"/>
        </w:rPr>
        <w:t xml:space="preserve">J </w:t>
      </w:r>
      <w:proofErr w:type="spellStart"/>
      <w:r w:rsidRPr="001B1A91">
        <w:rPr>
          <w:rFonts w:ascii="Book Antiqua" w:eastAsia="Book Antiqua" w:hAnsi="Book Antiqua" w:cs="Book Antiqua"/>
          <w:i/>
          <w:color w:val="000000" w:themeColor="text1"/>
        </w:rPr>
        <w:t>Clin</w:t>
      </w:r>
      <w:proofErr w:type="spellEnd"/>
      <w:r w:rsidRPr="001B1A91">
        <w:rPr>
          <w:rFonts w:ascii="Book Antiqua" w:eastAsia="Book Antiqua" w:hAnsi="Book Antiqua" w:cs="Book Antiqua"/>
          <w:i/>
          <w:color w:val="000000" w:themeColor="text1"/>
        </w:rPr>
        <w:t xml:space="preserve"> </w:t>
      </w:r>
      <w:proofErr w:type="spellStart"/>
      <w:r w:rsidRPr="001B1A91">
        <w:rPr>
          <w:rFonts w:ascii="Book Antiqua" w:eastAsia="Book Antiqua" w:hAnsi="Book Antiqua" w:cs="Book Antiqua"/>
          <w:i/>
          <w:color w:val="000000" w:themeColor="text1"/>
        </w:rPr>
        <w:t>Oncol</w:t>
      </w:r>
      <w:proofErr w:type="spellEnd"/>
      <w:r w:rsidRPr="001B1A91">
        <w:rPr>
          <w:rFonts w:ascii="Book Antiqua" w:eastAsia="Book Antiqua" w:hAnsi="Book Antiqua" w:cs="Book Antiqua"/>
          <w:color w:val="000000" w:themeColor="text1"/>
        </w:rPr>
        <w:t xml:space="preserve"> 2020; </w:t>
      </w:r>
      <w:r w:rsidRPr="001B1A91">
        <w:rPr>
          <w:rFonts w:ascii="Book Antiqua" w:eastAsia="Book Antiqua" w:hAnsi="Book Antiqua" w:cs="Book Antiqua"/>
          <w:b/>
          <w:color w:val="000000" w:themeColor="text1"/>
        </w:rPr>
        <w:t>38</w:t>
      </w:r>
      <w:r w:rsidRPr="001B1A91">
        <w:rPr>
          <w:rFonts w:ascii="Book Antiqua" w:eastAsia="Book Antiqua" w:hAnsi="Book Antiqua" w:cs="Book Antiqua"/>
          <w:color w:val="000000" w:themeColor="text1"/>
        </w:rPr>
        <w:t>: 281</w:t>
      </w:r>
      <w:r w:rsidR="001E60FB" w:rsidRPr="001B1A91">
        <w:rPr>
          <w:rFonts w:ascii="Book Antiqua" w:hAnsi="Book Antiqua" w:cs="Book Antiqua" w:hint="eastAsia"/>
          <w:color w:val="000000" w:themeColor="text1"/>
          <w:lang w:eastAsia="zh-CN"/>
        </w:rPr>
        <w:t>-</w:t>
      </w:r>
      <w:r w:rsidRPr="001B1A91">
        <w:rPr>
          <w:rFonts w:ascii="Book Antiqua" w:eastAsia="Book Antiqua" w:hAnsi="Book Antiqua" w:cs="Book Antiqua"/>
          <w:color w:val="000000" w:themeColor="text1"/>
        </w:rPr>
        <w:t>281</w:t>
      </w:r>
      <w:r w:rsidR="001E60FB" w:rsidRPr="001B1A91">
        <w:rPr>
          <w:rFonts w:ascii="Book Antiqua" w:hAnsi="Book Antiqua" w:cs="Book Antiqua" w:hint="eastAsia"/>
          <w:color w:val="000000" w:themeColor="text1"/>
          <w:lang w:eastAsia="zh-CN"/>
        </w:rPr>
        <w:t xml:space="preserve"> </w:t>
      </w:r>
      <w:r w:rsidRPr="001B1A91">
        <w:rPr>
          <w:rFonts w:ascii="Book Antiqua" w:eastAsia="Book Antiqua" w:hAnsi="Book Antiqua" w:cs="Book Antiqua"/>
          <w:color w:val="000000" w:themeColor="text1"/>
        </w:rPr>
        <w:t>[DOI: 10.1200/jco.2020.38.4_suppl.281]</w:t>
      </w:r>
    </w:p>
    <w:p w14:paraId="26BC032E"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4 </w:t>
      </w:r>
      <w:proofErr w:type="spellStart"/>
      <w:r w:rsidRPr="001B1A91">
        <w:rPr>
          <w:rFonts w:ascii="Book Antiqua" w:eastAsia="Book Antiqua" w:hAnsi="Book Antiqua" w:cs="Book Antiqua"/>
          <w:b/>
          <w:bCs/>
          <w:color w:val="000000" w:themeColor="text1"/>
        </w:rPr>
        <w:t>Bedenne</w:t>
      </w:r>
      <w:proofErr w:type="spellEnd"/>
      <w:r w:rsidRPr="001B1A91">
        <w:rPr>
          <w:rFonts w:ascii="Book Antiqua" w:eastAsia="Book Antiqua" w:hAnsi="Book Antiqua" w:cs="Book Antiqua"/>
          <w:b/>
          <w:bCs/>
          <w:color w:val="000000" w:themeColor="text1"/>
        </w:rPr>
        <w:t xml:space="preserve"> L</w:t>
      </w:r>
      <w:r w:rsidRPr="001B1A91">
        <w:rPr>
          <w:rFonts w:ascii="Book Antiqua" w:eastAsia="Book Antiqua" w:hAnsi="Book Antiqua" w:cs="Book Antiqua"/>
          <w:color w:val="000000" w:themeColor="text1"/>
        </w:rPr>
        <w:t xml:space="preserve">, Michel P, </w:t>
      </w:r>
      <w:proofErr w:type="spellStart"/>
      <w:r w:rsidRPr="001B1A91">
        <w:rPr>
          <w:rFonts w:ascii="Book Antiqua" w:eastAsia="Book Antiqua" w:hAnsi="Book Antiqua" w:cs="Book Antiqua"/>
          <w:color w:val="000000" w:themeColor="text1"/>
        </w:rPr>
        <w:t>Bouché</w:t>
      </w:r>
      <w:proofErr w:type="spellEnd"/>
      <w:r w:rsidRPr="001B1A91">
        <w:rPr>
          <w:rFonts w:ascii="Book Antiqua" w:eastAsia="Book Antiqua" w:hAnsi="Book Antiqua" w:cs="Book Antiqua"/>
          <w:color w:val="000000" w:themeColor="text1"/>
        </w:rPr>
        <w:t xml:space="preserve"> O, Milan C, Mariette C, Conroy T, </w:t>
      </w:r>
      <w:proofErr w:type="spellStart"/>
      <w:r w:rsidRPr="001B1A91">
        <w:rPr>
          <w:rFonts w:ascii="Book Antiqua" w:eastAsia="Book Antiqua" w:hAnsi="Book Antiqua" w:cs="Book Antiqua"/>
          <w:color w:val="000000" w:themeColor="text1"/>
        </w:rPr>
        <w:t>Pezet</w:t>
      </w:r>
      <w:proofErr w:type="spellEnd"/>
      <w:r w:rsidRPr="001B1A91">
        <w:rPr>
          <w:rFonts w:ascii="Book Antiqua" w:eastAsia="Book Antiqua" w:hAnsi="Book Antiqua" w:cs="Book Antiqua"/>
          <w:color w:val="000000" w:themeColor="text1"/>
        </w:rPr>
        <w:t xml:space="preserve"> D, </w:t>
      </w:r>
      <w:proofErr w:type="spellStart"/>
      <w:r w:rsidRPr="001B1A91">
        <w:rPr>
          <w:rFonts w:ascii="Book Antiqua" w:eastAsia="Book Antiqua" w:hAnsi="Book Antiqua" w:cs="Book Antiqua"/>
          <w:color w:val="000000" w:themeColor="text1"/>
        </w:rPr>
        <w:t>Roullet</w:t>
      </w:r>
      <w:proofErr w:type="spellEnd"/>
      <w:r w:rsidRPr="001B1A91">
        <w:rPr>
          <w:rFonts w:ascii="Book Antiqua" w:eastAsia="Book Antiqua" w:hAnsi="Book Antiqua" w:cs="Book Antiqua"/>
          <w:color w:val="000000" w:themeColor="text1"/>
        </w:rPr>
        <w:t xml:space="preserve"> B, Seitz JF, Herr JP, </w:t>
      </w:r>
      <w:proofErr w:type="spellStart"/>
      <w:r w:rsidRPr="001B1A91">
        <w:rPr>
          <w:rFonts w:ascii="Book Antiqua" w:eastAsia="Book Antiqua" w:hAnsi="Book Antiqua" w:cs="Book Antiqua"/>
          <w:color w:val="000000" w:themeColor="text1"/>
        </w:rPr>
        <w:t>Paillot</w:t>
      </w:r>
      <w:proofErr w:type="spellEnd"/>
      <w:r w:rsidRPr="001B1A91">
        <w:rPr>
          <w:rFonts w:ascii="Book Antiqua" w:eastAsia="Book Antiqua" w:hAnsi="Book Antiqua" w:cs="Book Antiqua"/>
          <w:color w:val="000000" w:themeColor="text1"/>
        </w:rPr>
        <w:t xml:space="preserve"> B, </w:t>
      </w:r>
      <w:proofErr w:type="spellStart"/>
      <w:r w:rsidRPr="001B1A91">
        <w:rPr>
          <w:rFonts w:ascii="Book Antiqua" w:eastAsia="Book Antiqua" w:hAnsi="Book Antiqua" w:cs="Book Antiqua"/>
          <w:color w:val="000000" w:themeColor="text1"/>
        </w:rPr>
        <w:t>Arveux</w:t>
      </w:r>
      <w:proofErr w:type="spellEnd"/>
      <w:r w:rsidRPr="001B1A91">
        <w:rPr>
          <w:rFonts w:ascii="Book Antiqua" w:eastAsia="Book Antiqua" w:hAnsi="Book Antiqua" w:cs="Book Antiqua"/>
          <w:color w:val="000000" w:themeColor="text1"/>
        </w:rPr>
        <w:t xml:space="preserve"> P, </w:t>
      </w:r>
      <w:proofErr w:type="spellStart"/>
      <w:r w:rsidRPr="001B1A91">
        <w:rPr>
          <w:rFonts w:ascii="Book Antiqua" w:eastAsia="Book Antiqua" w:hAnsi="Book Antiqua" w:cs="Book Antiqua"/>
          <w:color w:val="000000" w:themeColor="text1"/>
        </w:rPr>
        <w:t>Bonnetain</w:t>
      </w:r>
      <w:proofErr w:type="spellEnd"/>
      <w:r w:rsidRPr="001B1A91">
        <w:rPr>
          <w:rFonts w:ascii="Book Antiqua" w:eastAsia="Book Antiqua" w:hAnsi="Book Antiqua" w:cs="Book Antiqua"/>
          <w:color w:val="000000" w:themeColor="text1"/>
        </w:rPr>
        <w:t xml:space="preserve"> F, </w:t>
      </w:r>
      <w:proofErr w:type="spellStart"/>
      <w:r w:rsidRPr="001B1A91">
        <w:rPr>
          <w:rFonts w:ascii="Book Antiqua" w:eastAsia="Book Antiqua" w:hAnsi="Book Antiqua" w:cs="Book Antiqua"/>
          <w:color w:val="000000" w:themeColor="text1"/>
        </w:rPr>
        <w:t>Binquet</w:t>
      </w:r>
      <w:proofErr w:type="spellEnd"/>
      <w:r w:rsidRPr="001B1A91">
        <w:rPr>
          <w:rFonts w:ascii="Book Antiqua" w:eastAsia="Book Antiqua" w:hAnsi="Book Antiqua" w:cs="Book Antiqua"/>
          <w:color w:val="000000" w:themeColor="text1"/>
        </w:rPr>
        <w:t xml:space="preserve"> C. </w:t>
      </w:r>
      <w:proofErr w:type="spellStart"/>
      <w:r w:rsidRPr="001B1A91">
        <w:rPr>
          <w:rFonts w:ascii="Book Antiqua" w:eastAsia="Book Antiqua" w:hAnsi="Book Antiqua" w:cs="Book Antiqua"/>
          <w:color w:val="000000" w:themeColor="text1"/>
        </w:rPr>
        <w:t>Chemoradiation</w:t>
      </w:r>
      <w:proofErr w:type="spellEnd"/>
      <w:r w:rsidRPr="001B1A91">
        <w:rPr>
          <w:rFonts w:ascii="Book Antiqua" w:eastAsia="Book Antiqua" w:hAnsi="Book Antiqua" w:cs="Book Antiqua"/>
          <w:color w:val="000000" w:themeColor="text1"/>
        </w:rPr>
        <w:t xml:space="preserve"> followed by surgery compared with </w:t>
      </w:r>
      <w:proofErr w:type="spellStart"/>
      <w:r w:rsidRPr="001B1A91">
        <w:rPr>
          <w:rFonts w:ascii="Book Antiqua" w:eastAsia="Book Antiqua" w:hAnsi="Book Antiqua" w:cs="Book Antiqua"/>
          <w:color w:val="000000" w:themeColor="text1"/>
        </w:rPr>
        <w:t>chemoradiation</w:t>
      </w:r>
      <w:proofErr w:type="spellEnd"/>
      <w:r w:rsidRPr="001B1A91">
        <w:rPr>
          <w:rFonts w:ascii="Book Antiqua" w:eastAsia="Book Antiqua" w:hAnsi="Book Antiqua" w:cs="Book Antiqua"/>
          <w:color w:val="000000" w:themeColor="text1"/>
        </w:rPr>
        <w:t xml:space="preserve"> alone in squamous cancer of the esophagus: FFCD 9102. </w:t>
      </w:r>
      <w:r w:rsidRPr="001B1A91">
        <w:rPr>
          <w:rFonts w:ascii="Book Antiqua" w:eastAsia="Book Antiqua" w:hAnsi="Book Antiqua" w:cs="Book Antiqua"/>
          <w:i/>
          <w:iCs/>
          <w:color w:val="000000" w:themeColor="text1"/>
        </w:rPr>
        <w:t xml:space="preserve">J </w:t>
      </w:r>
      <w:proofErr w:type="spellStart"/>
      <w:r w:rsidRPr="001B1A91">
        <w:rPr>
          <w:rFonts w:ascii="Book Antiqua" w:eastAsia="Book Antiqua" w:hAnsi="Book Antiqua" w:cs="Book Antiqua"/>
          <w:i/>
          <w:iCs/>
          <w:color w:val="000000" w:themeColor="text1"/>
        </w:rPr>
        <w:t>Clin</w:t>
      </w:r>
      <w:proofErr w:type="spellEnd"/>
      <w:r w:rsidRPr="001B1A91">
        <w:rPr>
          <w:rFonts w:ascii="Book Antiqua" w:eastAsia="Book Antiqua" w:hAnsi="Book Antiqua" w:cs="Book Antiqua"/>
          <w:i/>
          <w:iCs/>
          <w:color w:val="000000" w:themeColor="text1"/>
        </w:rPr>
        <w:t xml:space="preserve"> </w:t>
      </w:r>
      <w:proofErr w:type="spellStart"/>
      <w:r w:rsidRPr="001B1A91">
        <w:rPr>
          <w:rFonts w:ascii="Book Antiqua" w:eastAsia="Book Antiqua" w:hAnsi="Book Antiqua" w:cs="Book Antiqua"/>
          <w:i/>
          <w:iCs/>
          <w:color w:val="000000" w:themeColor="text1"/>
        </w:rPr>
        <w:t>Oncol</w:t>
      </w:r>
      <w:proofErr w:type="spellEnd"/>
      <w:r w:rsidRPr="001B1A91">
        <w:rPr>
          <w:rFonts w:ascii="Book Antiqua" w:eastAsia="Book Antiqua" w:hAnsi="Book Antiqua" w:cs="Book Antiqua"/>
          <w:color w:val="000000" w:themeColor="text1"/>
        </w:rPr>
        <w:t xml:space="preserve"> 2007; </w:t>
      </w:r>
      <w:r w:rsidRPr="001B1A91">
        <w:rPr>
          <w:rFonts w:ascii="Book Antiqua" w:eastAsia="Book Antiqua" w:hAnsi="Book Antiqua" w:cs="Book Antiqua"/>
          <w:b/>
          <w:bCs/>
          <w:color w:val="000000" w:themeColor="text1"/>
        </w:rPr>
        <w:t>25</w:t>
      </w:r>
      <w:r w:rsidRPr="001B1A91">
        <w:rPr>
          <w:rFonts w:ascii="Book Antiqua" w:eastAsia="Book Antiqua" w:hAnsi="Book Antiqua" w:cs="Book Antiqua"/>
          <w:color w:val="000000" w:themeColor="text1"/>
        </w:rPr>
        <w:t>: 1160-1168 [PMID: 17401004 DOI: 10.1200/jco.2005.04.7118]</w:t>
      </w:r>
    </w:p>
    <w:p w14:paraId="15D2C2D2"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5 </w:t>
      </w:r>
      <w:r w:rsidRPr="001B1A91">
        <w:rPr>
          <w:rFonts w:ascii="Book Antiqua" w:eastAsia="Book Antiqua" w:hAnsi="Book Antiqua" w:cs="Book Antiqua"/>
          <w:b/>
          <w:bCs/>
          <w:color w:val="000000" w:themeColor="text1"/>
        </w:rPr>
        <w:t>Kato K</w:t>
      </w:r>
      <w:r w:rsidRPr="001B1A91">
        <w:rPr>
          <w:rFonts w:ascii="Book Antiqua" w:eastAsia="Book Antiqua" w:hAnsi="Book Antiqua" w:cs="Book Antiqua"/>
          <w:color w:val="000000" w:themeColor="text1"/>
        </w:rPr>
        <w:t xml:space="preserve">, Cho BC, Takahashi M, Okada M, Lin CY, Chin K, </w:t>
      </w:r>
      <w:proofErr w:type="spellStart"/>
      <w:r w:rsidRPr="001B1A91">
        <w:rPr>
          <w:rFonts w:ascii="Book Antiqua" w:eastAsia="Book Antiqua" w:hAnsi="Book Antiqua" w:cs="Book Antiqua"/>
          <w:color w:val="000000" w:themeColor="text1"/>
        </w:rPr>
        <w:t>Kadowaki</w:t>
      </w:r>
      <w:proofErr w:type="spellEnd"/>
      <w:r w:rsidRPr="001B1A91">
        <w:rPr>
          <w:rFonts w:ascii="Book Antiqua" w:eastAsia="Book Antiqua" w:hAnsi="Book Antiqua" w:cs="Book Antiqua"/>
          <w:color w:val="000000" w:themeColor="text1"/>
        </w:rPr>
        <w:t xml:space="preserve"> S, </w:t>
      </w:r>
      <w:proofErr w:type="spellStart"/>
      <w:r w:rsidRPr="001B1A91">
        <w:rPr>
          <w:rFonts w:ascii="Book Antiqua" w:eastAsia="Book Antiqua" w:hAnsi="Book Antiqua" w:cs="Book Antiqua"/>
          <w:color w:val="000000" w:themeColor="text1"/>
        </w:rPr>
        <w:t>Ahn</w:t>
      </w:r>
      <w:proofErr w:type="spellEnd"/>
      <w:r w:rsidRPr="001B1A91">
        <w:rPr>
          <w:rFonts w:ascii="Book Antiqua" w:eastAsia="Book Antiqua" w:hAnsi="Book Antiqua" w:cs="Book Antiqua"/>
          <w:color w:val="000000" w:themeColor="text1"/>
        </w:rPr>
        <w:t xml:space="preserve"> MJ, </w:t>
      </w:r>
      <w:proofErr w:type="spellStart"/>
      <w:r w:rsidRPr="001B1A91">
        <w:rPr>
          <w:rFonts w:ascii="Book Antiqua" w:eastAsia="Book Antiqua" w:hAnsi="Book Antiqua" w:cs="Book Antiqua"/>
          <w:color w:val="000000" w:themeColor="text1"/>
        </w:rPr>
        <w:t>Hamamoto</w:t>
      </w:r>
      <w:proofErr w:type="spellEnd"/>
      <w:r w:rsidRPr="001B1A91">
        <w:rPr>
          <w:rFonts w:ascii="Book Antiqua" w:eastAsia="Book Antiqua" w:hAnsi="Book Antiqua" w:cs="Book Antiqua"/>
          <w:color w:val="000000" w:themeColor="text1"/>
        </w:rPr>
        <w:t xml:space="preserve"> Y, </w:t>
      </w:r>
      <w:proofErr w:type="spellStart"/>
      <w:r w:rsidRPr="001B1A91">
        <w:rPr>
          <w:rFonts w:ascii="Book Antiqua" w:eastAsia="Book Antiqua" w:hAnsi="Book Antiqua" w:cs="Book Antiqua"/>
          <w:color w:val="000000" w:themeColor="text1"/>
        </w:rPr>
        <w:t>Doki</w:t>
      </w:r>
      <w:proofErr w:type="spellEnd"/>
      <w:r w:rsidRPr="001B1A91">
        <w:rPr>
          <w:rFonts w:ascii="Book Antiqua" w:eastAsia="Book Antiqua" w:hAnsi="Book Antiqua" w:cs="Book Antiqua"/>
          <w:color w:val="000000" w:themeColor="text1"/>
        </w:rPr>
        <w:t xml:space="preserve"> Y, Yen CC, Kubota Y, Kim SB, Hsu CH, </w:t>
      </w:r>
      <w:proofErr w:type="spellStart"/>
      <w:r w:rsidRPr="001B1A91">
        <w:rPr>
          <w:rFonts w:ascii="Book Antiqua" w:eastAsia="Book Antiqua" w:hAnsi="Book Antiqua" w:cs="Book Antiqua"/>
          <w:color w:val="000000" w:themeColor="text1"/>
        </w:rPr>
        <w:t>Holtved</w:t>
      </w:r>
      <w:proofErr w:type="spellEnd"/>
      <w:r w:rsidRPr="001B1A91">
        <w:rPr>
          <w:rFonts w:ascii="Book Antiqua" w:eastAsia="Book Antiqua" w:hAnsi="Book Antiqua" w:cs="Book Antiqua"/>
          <w:color w:val="000000" w:themeColor="text1"/>
        </w:rPr>
        <w:t xml:space="preserve"> E, </w:t>
      </w:r>
      <w:proofErr w:type="spellStart"/>
      <w:r w:rsidRPr="001B1A91">
        <w:rPr>
          <w:rFonts w:ascii="Book Antiqua" w:eastAsia="Book Antiqua" w:hAnsi="Book Antiqua" w:cs="Book Antiqua"/>
          <w:color w:val="000000" w:themeColor="text1"/>
        </w:rPr>
        <w:t>Xynos</w:t>
      </w:r>
      <w:proofErr w:type="spellEnd"/>
      <w:r w:rsidRPr="001B1A91">
        <w:rPr>
          <w:rFonts w:ascii="Book Antiqua" w:eastAsia="Book Antiqua" w:hAnsi="Book Antiqua" w:cs="Book Antiqua"/>
          <w:color w:val="000000" w:themeColor="text1"/>
        </w:rPr>
        <w:t xml:space="preserve"> I, </w:t>
      </w:r>
      <w:proofErr w:type="spellStart"/>
      <w:r w:rsidRPr="001B1A91">
        <w:rPr>
          <w:rFonts w:ascii="Book Antiqua" w:eastAsia="Book Antiqua" w:hAnsi="Book Antiqua" w:cs="Book Antiqua"/>
          <w:color w:val="000000" w:themeColor="text1"/>
        </w:rPr>
        <w:t>Kodani</w:t>
      </w:r>
      <w:proofErr w:type="spellEnd"/>
      <w:r w:rsidRPr="001B1A91">
        <w:rPr>
          <w:rFonts w:ascii="Book Antiqua" w:eastAsia="Book Antiqua" w:hAnsi="Book Antiqua" w:cs="Book Antiqua"/>
          <w:color w:val="000000" w:themeColor="text1"/>
        </w:rPr>
        <w:t xml:space="preserve"> M, Kitagawa Y. </w:t>
      </w:r>
      <w:proofErr w:type="spellStart"/>
      <w:r w:rsidRPr="001B1A91">
        <w:rPr>
          <w:rFonts w:ascii="Book Antiqua" w:eastAsia="Book Antiqua" w:hAnsi="Book Antiqua" w:cs="Book Antiqua"/>
          <w:color w:val="000000" w:themeColor="text1"/>
        </w:rPr>
        <w:t>Nivolumab</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chemotherapy in patients with advanced </w:t>
      </w:r>
      <w:proofErr w:type="spellStart"/>
      <w:r w:rsidRPr="001B1A91">
        <w:rPr>
          <w:rFonts w:ascii="Book Antiqua" w:eastAsia="Book Antiqua" w:hAnsi="Book Antiqua" w:cs="Book Antiqua"/>
          <w:color w:val="000000" w:themeColor="text1"/>
        </w:rPr>
        <w:t>oesophageal</w:t>
      </w:r>
      <w:proofErr w:type="spellEnd"/>
      <w:r w:rsidRPr="001B1A91">
        <w:rPr>
          <w:rFonts w:ascii="Book Antiqua" w:eastAsia="Book Antiqua" w:hAnsi="Book Antiqua" w:cs="Book Antiqua"/>
          <w:color w:val="000000" w:themeColor="text1"/>
        </w:rPr>
        <w:t xml:space="preserve"> squamous cell carcinoma refractory or intolerant to previous chemotherapy (ATTRACTION-3): a </w:t>
      </w:r>
      <w:proofErr w:type="spellStart"/>
      <w:r w:rsidRPr="001B1A91">
        <w:rPr>
          <w:rFonts w:ascii="Book Antiqua" w:eastAsia="Book Antiqua" w:hAnsi="Book Antiqua" w:cs="Book Antiqua"/>
          <w:color w:val="000000" w:themeColor="text1"/>
        </w:rPr>
        <w:t>multicentre</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randomised</w:t>
      </w:r>
      <w:proofErr w:type="spellEnd"/>
      <w:r w:rsidRPr="001B1A91">
        <w:rPr>
          <w:rFonts w:ascii="Book Antiqua" w:eastAsia="Book Antiqua" w:hAnsi="Book Antiqua" w:cs="Book Antiqua"/>
          <w:color w:val="000000" w:themeColor="text1"/>
        </w:rPr>
        <w:t xml:space="preserve">, open-label, phase 3 trial. </w:t>
      </w:r>
      <w:r w:rsidRPr="001B1A91">
        <w:rPr>
          <w:rFonts w:ascii="Book Antiqua" w:eastAsia="Book Antiqua" w:hAnsi="Book Antiqua" w:cs="Book Antiqua"/>
          <w:i/>
          <w:iCs/>
          <w:color w:val="000000" w:themeColor="text1"/>
        </w:rPr>
        <w:t xml:space="preserve">Lancet </w:t>
      </w:r>
      <w:proofErr w:type="spellStart"/>
      <w:r w:rsidRPr="001B1A91">
        <w:rPr>
          <w:rFonts w:ascii="Book Antiqua" w:eastAsia="Book Antiqua" w:hAnsi="Book Antiqua" w:cs="Book Antiqua"/>
          <w:i/>
          <w:iCs/>
          <w:color w:val="000000" w:themeColor="text1"/>
        </w:rPr>
        <w:t>Oncol</w:t>
      </w:r>
      <w:proofErr w:type="spellEnd"/>
      <w:r w:rsidRPr="001B1A91">
        <w:rPr>
          <w:rFonts w:ascii="Book Antiqua" w:eastAsia="Book Antiqua" w:hAnsi="Book Antiqua" w:cs="Book Antiqua"/>
          <w:color w:val="000000" w:themeColor="text1"/>
        </w:rPr>
        <w:t xml:space="preserve"> 2019; </w:t>
      </w:r>
      <w:r w:rsidRPr="001B1A91">
        <w:rPr>
          <w:rFonts w:ascii="Book Antiqua" w:eastAsia="Book Antiqua" w:hAnsi="Book Antiqua" w:cs="Book Antiqua"/>
          <w:b/>
          <w:bCs/>
          <w:color w:val="000000" w:themeColor="text1"/>
        </w:rPr>
        <w:t>20</w:t>
      </w:r>
      <w:r w:rsidRPr="001B1A91">
        <w:rPr>
          <w:rFonts w:ascii="Book Antiqua" w:eastAsia="Book Antiqua" w:hAnsi="Book Antiqua" w:cs="Book Antiqua"/>
          <w:color w:val="000000" w:themeColor="text1"/>
        </w:rPr>
        <w:t>: 1506-1517 [PMID: 31582355 DOI: 10.1016/S1470-2045(19)30626-6]</w:t>
      </w:r>
    </w:p>
    <w:p w14:paraId="5188B43A"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lastRenderedPageBreak/>
        <w:t xml:space="preserve">6 </w:t>
      </w:r>
      <w:r w:rsidRPr="001B1A91">
        <w:rPr>
          <w:rFonts w:ascii="Book Antiqua" w:eastAsia="Book Antiqua" w:hAnsi="Book Antiqua" w:cs="Book Antiqua"/>
          <w:b/>
          <w:bCs/>
          <w:color w:val="000000" w:themeColor="text1"/>
        </w:rPr>
        <w:t>Kang YK</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Boku</w:t>
      </w:r>
      <w:proofErr w:type="spellEnd"/>
      <w:r w:rsidRPr="001B1A91">
        <w:rPr>
          <w:rFonts w:ascii="Book Antiqua" w:eastAsia="Book Antiqua" w:hAnsi="Book Antiqua" w:cs="Book Antiqua"/>
          <w:color w:val="000000" w:themeColor="text1"/>
        </w:rPr>
        <w:t xml:space="preserve"> N, Satoh T, </w:t>
      </w:r>
      <w:proofErr w:type="spellStart"/>
      <w:r w:rsidRPr="001B1A91">
        <w:rPr>
          <w:rFonts w:ascii="Book Antiqua" w:eastAsia="Book Antiqua" w:hAnsi="Book Antiqua" w:cs="Book Antiqua"/>
          <w:color w:val="000000" w:themeColor="text1"/>
        </w:rPr>
        <w:t>Ryu</w:t>
      </w:r>
      <w:proofErr w:type="spellEnd"/>
      <w:r w:rsidRPr="001B1A91">
        <w:rPr>
          <w:rFonts w:ascii="Book Antiqua" w:eastAsia="Book Antiqua" w:hAnsi="Book Antiqua" w:cs="Book Antiqua"/>
          <w:color w:val="000000" w:themeColor="text1"/>
        </w:rPr>
        <w:t xml:space="preserve"> MH, Chao Y, Kato K, Chung HC, Chen JS, </w:t>
      </w:r>
      <w:proofErr w:type="spellStart"/>
      <w:r w:rsidRPr="001B1A91">
        <w:rPr>
          <w:rFonts w:ascii="Book Antiqua" w:eastAsia="Book Antiqua" w:hAnsi="Book Antiqua" w:cs="Book Antiqua"/>
          <w:color w:val="000000" w:themeColor="text1"/>
        </w:rPr>
        <w:t>Muro</w:t>
      </w:r>
      <w:proofErr w:type="spellEnd"/>
      <w:r w:rsidRPr="001B1A91">
        <w:rPr>
          <w:rFonts w:ascii="Book Antiqua" w:eastAsia="Book Antiqua" w:hAnsi="Book Antiqua" w:cs="Book Antiqua"/>
          <w:color w:val="000000" w:themeColor="text1"/>
        </w:rPr>
        <w:t xml:space="preserve"> K, Kang WK, </w:t>
      </w:r>
      <w:proofErr w:type="spellStart"/>
      <w:r w:rsidRPr="001B1A91">
        <w:rPr>
          <w:rFonts w:ascii="Book Antiqua" w:eastAsia="Book Antiqua" w:hAnsi="Book Antiqua" w:cs="Book Antiqua"/>
          <w:color w:val="000000" w:themeColor="text1"/>
        </w:rPr>
        <w:t>Yeh</w:t>
      </w:r>
      <w:proofErr w:type="spellEnd"/>
      <w:r w:rsidRPr="001B1A91">
        <w:rPr>
          <w:rFonts w:ascii="Book Antiqua" w:eastAsia="Book Antiqua" w:hAnsi="Book Antiqua" w:cs="Book Antiqua"/>
          <w:color w:val="000000" w:themeColor="text1"/>
        </w:rPr>
        <w:t xml:space="preserve"> KH, Yoshikawa T, Oh SC, </w:t>
      </w:r>
      <w:proofErr w:type="spellStart"/>
      <w:r w:rsidRPr="001B1A91">
        <w:rPr>
          <w:rFonts w:ascii="Book Antiqua" w:eastAsia="Book Antiqua" w:hAnsi="Book Antiqua" w:cs="Book Antiqua"/>
          <w:color w:val="000000" w:themeColor="text1"/>
        </w:rPr>
        <w:t>Bai</w:t>
      </w:r>
      <w:proofErr w:type="spellEnd"/>
      <w:r w:rsidRPr="001B1A91">
        <w:rPr>
          <w:rFonts w:ascii="Book Antiqua" w:eastAsia="Book Antiqua" w:hAnsi="Book Antiqua" w:cs="Book Antiqua"/>
          <w:color w:val="000000" w:themeColor="text1"/>
        </w:rPr>
        <w:t xml:space="preserve"> LY, Tamura T, Lee KW, </w:t>
      </w:r>
      <w:proofErr w:type="spellStart"/>
      <w:r w:rsidRPr="001B1A91">
        <w:rPr>
          <w:rFonts w:ascii="Book Antiqua" w:eastAsia="Book Antiqua" w:hAnsi="Book Antiqua" w:cs="Book Antiqua"/>
          <w:color w:val="000000" w:themeColor="text1"/>
        </w:rPr>
        <w:t>Hamamoto</w:t>
      </w:r>
      <w:proofErr w:type="spellEnd"/>
      <w:r w:rsidRPr="001B1A91">
        <w:rPr>
          <w:rFonts w:ascii="Book Antiqua" w:eastAsia="Book Antiqua" w:hAnsi="Book Antiqua" w:cs="Book Antiqua"/>
          <w:color w:val="000000" w:themeColor="text1"/>
        </w:rPr>
        <w:t xml:space="preserve"> Y, Kim JG, Chin K, Oh DY, </w:t>
      </w:r>
      <w:proofErr w:type="spellStart"/>
      <w:r w:rsidRPr="001B1A91">
        <w:rPr>
          <w:rFonts w:ascii="Book Antiqua" w:eastAsia="Book Antiqua" w:hAnsi="Book Antiqua" w:cs="Book Antiqua"/>
          <w:color w:val="000000" w:themeColor="text1"/>
        </w:rPr>
        <w:t>Minashi</w:t>
      </w:r>
      <w:proofErr w:type="spellEnd"/>
      <w:r w:rsidRPr="001B1A91">
        <w:rPr>
          <w:rFonts w:ascii="Book Antiqua" w:eastAsia="Book Antiqua" w:hAnsi="Book Antiqua" w:cs="Book Antiqua"/>
          <w:color w:val="000000" w:themeColor="text1"/>
        </w:rPr>
        <w:t xml:space="preserve"> K, Cho JY, </w:t>
      </w:r>
      <w:proofErr w:type="spellStart"/>
      <w:r w:rsidRPr="001B1A91">
        <w:rPr>
          <w:rFonts w:ascii="Book Antiqua" w:eastAsia="Book Antiqua" w:hAnsi="Book Antiqua" w:cs="Book Antiqua"/>
          <w:color w:val="000000" w:themeColor="text1"/>
        </w:rPr>
        <w:t>Tsuda</w:t>
      </w:r>
      <w:proofErr w:type="spellEnd"/>
      <w:r w:rsidRPr="001B1A91">
        <w:rPr>
          <w:rFonts w:ascii="Book Antiqua" w:eastAsia="Book Antiqua" w:hAnsi="Book Antiqua" w:cs="Book Antiqua"/>
          <w:color w:val="000000" w:themeColor="text1"/>
        </w:rPr>
        <w:t xml:space="preserve"> M, Chen LT. </w:t>
      </w:r>
      <w:proofErr w:type="spellStart"/>
      <w:r w:rsidRPr="001B1A91">
        <w:rPr>
          <w:rFonts w:ascii="Book Antiqua" w:eastAsia="Book Antiqua" w:hAnsi="Book Antiqua" w:cs="Book Antiqua"/>
          <w:color w:val="000000" w:themeColor="text1"/>
        </w:rPr>
        <w:t>Nivolumab</w:t>
      </w:r>
      <w:proofErr w:type="spellEnd"/>
      <w:r w:rsidRPr="001B1A91">
        <w:rPr>
          <w:rFonts w:ascii="Book Antiqua" w:eastAsia="Book Antiqua" w:hAnsi="Book Antiqua" w:cs="Book Antiqua"/>
          <w:color w:val="000000" w:themeColor="text1"/>
        </w:rPr>
        <w:t xml:space="preserve"> in patients with advanced gastric or gastro-</w:t>
      </w:r>
      <w:proofErr w:type="spellStart"/>
      <w:r w:rsidRPr="001B1A91">
        <w:rPr>
          <w:rFonts w:ascii="Book Antiqua" w:eastAsia="Book Antiqua" w:hAnsi="Book Antiqua" w:cs="Book Antiqua"/>
          <w:color w:val="000000" w:themeColor="text1"/>
        </w:rPr>
        <w:t>oesophageal</w:t>
      </w:r>
      <w:proofErr w:type="spellEnd"/>
      <w:r w:rsidRPr="001B1A91">
        <w:rPr>
          <w:rFonts w:ascii="Book Antiqua" w:eastAsia="Book Antiqua" w:hAnsi="Book Antiqua" w:cs="Book Antiqua"/>
          <w:color w:val="000000" w:themeColor="text1"/>
        </w:rPr>
        <w:t xml:space="preserve"> junction cancer refractory to, or intolerant of, at least two previous chemotherapy regimens (ONO-4538-12, ATTRACTION-2): a </w:t>
      </w:r>
      <w:proofErr w:type="spellStart"/>
      <w:r w:rsidRPr="001B1A91">
        <w:rPr>
          <w:rFonts w:ascii="Book Antiqua" w:eastAsia="Book Antiqua" w:hAnsi="Book Antiqua" w:cs="Book Antiqua"/>
          <w:color w:val="000000" w:themeColor="text1"/>
        </w:rPr>
        <w:t>randomised</w:t>
      </w:r>
      <w:proofErr w:type="spellEnd"/>
      <w:r w:rsidRPr="001B1A91">
        <w:rPr>
          <w:rFonts w:ascii="Book Antiqua" w:eastAsia="Book Antiqua" w:hAnsi="Book Antiqua" w:cs="Book Antiqua"/>
          <w:color w:val="000000" w:themeColor="text1"/>
        </w:rPr>
        <w:t xml:space="preserve">, double-blind, placebo-controlled, phase 3 trial. </w:t>
      </w:r>
      <w:r w:rsidRPr="001B1A91">
        <w:rPr>
          <w:rFonts w:ascii="Book Antiqua" w:eastAsia="Book Antiqua" w:hAnsi="Book Antiqua" w:cs="Book Antiqua"/>
          <w:i/>
          <w:iCs/>
          <w:color w:val="000000" w:themeColor="text1"/>
        </w:rPr>
        <w:t>Lancet</w:t>
      </w:r>
      <w:r w:rsidRPr="001B1A91">
        <w:rPr>
          <w:rFonts w:ascii="Book Antiqua" w:eastAsia="Book Antiqua" w:hAnsi="Book Antiqua" w:cs="Book Antiqua"/>
          <w:color w:val="000000" w:themeColor="text1"/>
        </w:rPr>
        <w:t xml:space="preserve"> 2017; </w:t>
      </w:r>
      <w:r w:rsidRPr="001B1A91">
        <w:rPr>
          <w:rFonts w:ascii="Book Antiqua" w:eastAsia="Book Antiqua" w:hAnsi="Book Antiqua" w:cs="Book Antiqua"/>
          <w:b/>
          <w:bCs/>
          <w:color w:val="000000" w:themeColor="text1"/>
        </w:rPr>
        <w:t>390</w:t>
      </w:r>
      <w:r w:rsidRPr="001B1A91">
        <w:rPr>
          <w:rFonts w:ascii="Book Antiqua" w:eastAsia="Book Antiqua" w:hAnsi="Book Antiqua" w:cs="Book Antiqua"/>
          <w:color w:val="000000" w:themeColor="text1"/>
        </w:rPr>
        <w:t>: 2461-2471 [PMID: 28993052 DOI: 10.1016/S0140-6736(17)31827-5]</w:t>
      </w:r>
    </w:p>
    <w:p w14:paraId="0476E8EB"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7 </w:t>
      </w:r>
      <w:r w:rsidRPr="001B1A91">
        <w:rPr>
          <w:rFonts w:ascii="Book Antiqua" w:eastAsia="Book Antiqua" w:hAnsi="Book Antiqua" w:cs="Book Antiqua"/>
          <w:b/>
          <w:bCs/>
          <w:color w:val="000000" w:themeColor="text1"/>
        </w:rPr>
        <w:t>Kelly RJ</w:t>
      </w:r>
      <w:r w:rsidRPr="001B1A91">
        <w:rPr>
          <w:rFonts w:ascii="Book Antiqua" w:eastAsia="Book Antiqua" w:hAnsi="Book Antiqua" w:cs="Book Antiqua"/>
          <w:color w:val="000000" w:themeColor="text1"/>
        </w:rPr>
        <w:t xml:space="preserve">, Ajani JA, </w:t>
      </w:r>
      <w:proofErr w:type="spellStart"/>
      <w:r w:rsidRPr="001B1A91">
        <w:rPr>
          <w:rFonts w:ascii="Book Antiqua" w:eastAsia="Book Antiqua" w:hAnsi="Book Antiqua" w:cs="Book Antiqua"/>
          <w:color w:val="000000" w:themeColor="text1"/>
        </w:rPr>
        <w:t>Kuzdzal</w:t>
      </w:r>
      <w:proofErr w:type="spellEnd"/>
      <w:r w:rsidRPr="001B1A91">
        <w:rPr>
          <w:rFonts w:ascii="Book Antiqua" w:eastAsia="Book Antiqua" w:hAnsi="Book Antiqua" w:cs="Book Antiqua"/>
          <w:color w:val="000000" w:themeColor="text1"/>
        </w:rPr>
        <w:t xml:space="preserve"> J, Zander T, Van </w:t>
      </w:r>
      <w:proofErr w:type="spellStart"/>
      <w:r w:rsidRPr="001B1A91">
        <w:rPr>
          <w:rFonts w:ascii="Book Antiqua" w:eastAsia="Book Antiqua" w:hAnsi="Book Antiqua" w:cs="Book Antiqua"/>
          <w:color w:val="000000" w:themeColor="text1"/>
        </w:rPr>
        <w:t>Cutsem</w:t>
      </w:r>
      <w:proofErr w:type="spellEnd"/>
      <w:r w:rsidRPr="001B1A91">
        <w:rPr>
          <w:rFonts w:ascii="Book Antiqua" w:eastAsia="Book Antiqua" w:hAnsi="Book Antiqua" w:cs="Book Antiqua"/>
          <w:color w:val="000000" w:themeColor="text1"/>
        </w:rPr>
        <w:t xml:space="preserve"> E, </w:t>
      </w:r>
      <w:proofErr w:type="spellStart"/>
      <w:r w:rsidRPr="001B1A91">
        <w:rPr>
          <w:rFonts w:ascii="Book Antiqua" w:eastAsia="Book Antiqua" w:hAnsi="Book Antiqua" w:cs="Book Antiqua"/>
          <w:color w:val="000000" w:themeColor="text1"/>
        </w:rPr>
        <w:t>Piessen</w:t>
      </w:r>
      <w:proofErr w:type="spellEnd"/>
      <w:r w:rsidRPr="001B1A91">
        <w:rPr>
          <w:rFonts w:ascii="Book Antiqua" w:eastAsia="Book Antiqua" w:hAnsi="Book Antiqua" w:cs="Book Antiqua"/>
          <w:color w:val="000000" w:themeColor="text1"/>
        </w:rPr>
        <w:t xml:space="preserve"> G, Mendez G, Feliciano J, </w:t>
      </w:r>
      <w:proofErr w:type="spellStart"/>
      <w:r w:rsidRPr="001B1A91">
        <w:rPr>
          <w:rFonts w:ascii="Book Antiqua" w:eastAsia="Book Antiqua" w:hAnsi="Book Antiqua" w:cs="Book Antiqua"/>
          <w:color w:val="000000" w:themeColor="text1"/>
        </w:rPr>
        <w:t>Motoyama</w:t>
      </w:r>
      <w:proofErr w:type="spellEnd"/>
      <w:r w:rsidRPr="001B1A91">
        <w:rPr>
          <w:rFonts w:ascii="Book Antiqua" w:eastAsia="Book Antiqua" w:hAnsi="Book Antiqua" w:cs="Book Antiqua"/>
          <w:color w:val="000000" w:themeColor="text1"/>
        </w:rPr>
        <w:t xml:space="preserve"> S, Lièvre A, </w:t>
      </w:r>
      <w:proofErr w:type="spellStart"/>
      <w:r w:rsidRPr="001B1A91">
        <w:rPr>
          <w:rFonts w:ascii="Book Antiqua" w:eastAsia="Book Antiqua" w:hAnsi="Book Antiqua" w:cs="Book Antiqua"/>
          <w:color w:val="000000" w:themeColor="text1"/>
        </w:rPr>
        <w:t>Uronis</w:t>
      </w:r>
      <w:proofErr w:type="spellEnd"/>
      <w:r w:rsidRPr="001B1A91">
        <w:rPr>
          <w:rFonts w:ascii="Book Antiqua" w:eastAsia="Book Antiqua" w:hAnsi="Book Antiqua" w:cs="Book Antiqua"/>
          <w:color w:val="000000" w:themeColor="text1"/>
        </w:rPr>
        <w:t xml:space="preserve"> H, </w:t>
      </w:r>
      <w:proofErr w:type="spellStart"/>
      <w:r w:rsidRPr="001B1A91">
        <w:rPr>
          <w:rFonts w:ascii="Book Antiqua" w:eastAsia="Book Antiqua" w:hAnsi="Book Antiqua" w:cs="Book Antiqua"/>
          <w:color w:val="000000" w:themeColor="text1"/>
        </w:rPr>
        <w:t>Elimova</w:t>
      </w:r>
      <w:proofErr w:type="spellEnd"/>
      <w:r w:rsidRPr="001B1A91">
        <w:rPr>
          <w:rFonts w:ascii="Book Antiqua" w:eastAsia="Book Antiqua" w:hAnsi="Book Antiqua" w:cs="Book Antiqua"/>
          <w:color w:val="000000" w:themeColor="text1"/>
        </w:rPr>
        <w:t xml:space="preserve"> E, </w:t>
      </w:r>
      <w:proofErr w:type="spellStart"/>
      <w:r w:rsidRPr="001B1A91">
        <w:rPr>
          <w:rFonts w:ascii="Book Antiqua" w:eastAsia="Book Antiqua" w:hAnsi="Book Antiqua" w:cs="Book Antiqua"/>
          <w:color w:val="000000" w:themeColor="text1"/>
        </w:rPr>
        <w:t>Grootscholten</w:t>
      </w:r>
      <w:proofErr w:type="spellEnd"/>
      <w:r w:rsidRPr="001B1A91">
        <w:rPr>
          <w:rFonts w:ascii="Book Antiqua" w:eastAsia="Book Antiqua" w:hAnsi="Book Antiqua" w:cs="Book Antiqua"/>
          <w:color w:val="000000" w:themeColor="text1"/>
        </w:rPr>
        <w:t xml:space="preserve"> C, </w:t>
      </w:r>
      <w:proofErr w:type="spellStart"/>
      <w:r w:rsidRPr="001B1A91">
        <w:rPr>
          <w:rFonts w:ascii="Book Antiqua" w:eastAsia="Book Antiqua" w:hAnsi="Book Antiqua" w:cs="Book Antiqua"/>
          <w:color w:val="000000" w:themeColor="text1"/>
        </w:rPr>
        <w:t>Geboes</w:t>
      </w:r>
      <w:proofErr w:type="spellEnd"/>
      <w:r w:rsidRPr="001B1A91">
        <w:rPr>
          <w:rFonts w:ascii="Book Antiqua" w:eastAsia="Book Antiqua" w:hAnsi="Book Antiqua" w:cs="Book Antiqua"/>
          <w:color w:val="000000" w:themeColor="text1"/>
        </w:rPr>
        <w:t xml:space="preserve"> K, </w:t>
      </w:r>
      <w:proofErr w:type="spellStart"/>
      <w:r w:rsidRPr="001B1A91">
        <w:rPr>
          <w:rFonts w:ascii="Book Antiqua" w:eastAsia="Book Antiqua" w:hAnsi="Book Antiqua" w:cs="Book Antiqua"/>
          <w:color w:val="000000" w:themeColor="text1"/>
        </w:rPr>
        <w:t>Zafar</w:t>
      </w:r>
      <w:proofErr w:type="spellEnd"/>
      <w:r w:rsidRPr="001B1A91">
        <w:rPr>
          <w:rFonts w:ascii="Book Antiqua" w:eastAsia="Book Antiqua" w:hAnsi="Book Antiqua" w:cs="Book Antiqua"/>
          <w:color w:val="000000" w:themeColor="text1"/>
        </w:rPr>
        <w:t xml:space="preserve"> S, Snow S, </w:t>
      </w:r>
      <w:proofErr w:type="spellStart"/>
      <w:r w:rsidRPr="001B1A91">
        <w:rPr>
          <w:rFonts w:ascii="Book Antiqua" w:eastAsia="Book Antiqua" w:hAnsi="Book Antiqua" w:cs="Book Antiqua"/>
          <w:color w:val="000000" w:themeColor="text1"/>
        </w:rPr>
        <w:t>Ko</w:t>
      </w:r>
      <w:proofErr w:type="spellEnd"/>
      <w:r w:rsidRPr="001B1A91">
        <w:rPr>
          <w:rFonts w:ascii="Book Antiqua" w:eastAsia="Book Antiqua" w:hAnsi="Book Antiqua" w:cs="Book Antiqua"/>
          <w:color w:val="000000" w:themeColor="text1"/>
        </w:rPr>
        <w:t xml:space="preserve"> AH, Feeney K, </w:t>
      </w:r>
      <w:proofErr w:type="spellStart"/>
      <w:r w:rsidRPr="001B1A91">
        <w:rPr>
          <w:rFonts w:ascii="Book Antiqua" w:eastAsia="Book Antiqua" w:hAnsi="Book Antiqua" w:cs="Book Antiqua"/>
          <w:color w:val="000000" w:themeColor="text1"/>
        </w:rPr>
        <w:t>Schenker</w:t>
      </w:r>
      <w:proofErr w:type="spellEnd"/>
      <w:r w:rsidRPr="001B1A91">
        <w:rPr>
          <w:rFonts w:ascii="Book Antiqua" w:eastAsia="Book Antiqua" w:hAnsi="Book Antiqua" w:cs="Book Antiqua"/>
          <w:color w:val="000000" w:themeColor="text1"/>
        </w:rPr>
        <w:t xml:space="preserve"> M, </w:t>
      </w:r>
      <w:proofErr w:type="spellStart"/>
      <w:r w:rsidRPr="001B1A91">
        <w:rPr>
          <w:rFonts w:ascii="Book Antiqua" w:eastAsia="Book Antiqua" w:hAnsi="Book Antiqua" w:cs="Book Antiqua"/>
          <w:color w:val="000000" w:themeColor="text1"/>
        </w:rPr>
        <w:t>Kocon</w:t>
      </w:r>
      <w:proofErr w:type="spellEnd"/>
      <w:r w:rsidRPr="001B1A91">
        <w:rPr>
          <w:rFonts w:ascii="Book Antiqua" w:eastAsia="Book Antiqua" w:hAnsi="Book Antiqua" w:cs="Book Antiqua"/>
          <w:color w:val="000000" w:themeColor="text1"/>
        </w:rPr>
        <w:t xml:space="preserve"> P, Zhang J, Zhu L, Lei M, Singh P, Kondo K, Cleary JM, </w:t>
      </w:r>
      <w:proofErr w:type="spellStart"/>
      <w:r w:rsidRPr="001B1A91">
        <w:rPr>
          <w:rFonts w:ascii="Book Antiqua" w:eastAsia="Book Antiqua" w:hAnsi="Book Antiqua" w:cs="Book Antiqua"/>
          <w:color w:val="000000" w:themeColor="text1"/>
        </w:rPr>
        <w:t>Moehler</w:t>
      </w:r>
      <w:proofErr w:type="spellEnd"/>
      <w:r w:rsidRPr="001B1A91">
        <w:rPr>
          <w:rFonts w:ascii="Book Antiqua" w:eastAsia="Book Antiqua" w:hAnsi="Book Antiqua" w:cs="Book Antiqua"/>
          <w:color w:val="000000" w:themeColor="text1"/>
        </w:rPr>
        <w:t xml:space="preserve"> M; </w:t>
      </w:r>
      <w:proofErr w:type="spellStart"/>
      <w:r w:rsidRPr="001B1A91">
        <w:rPr>
          <w:rFonts w:ascii="Book Antiqua" w:eastAsia="Book Antiqua" w:hAnsi="Book Antiqua" w:cs="Book Antiqua"/>
          <w:color w:val="000000" w:themeColor="text1"/>
        </w:rPr>
        <w:t>CheckMate</w:t>
      </w:r>
      <w:proofErr w:type="spellEnd"/>
      <w:r w:rsidRPr="001B1A91">
        <w:rPr>
          <w:rFonts w:ascii="Book Antiqua" w:eastAsia="Book Antiqua" w:hAnsi="Book Antiqua" w:cs="Book Antiqua"/>
          <w:color w:val="000000" w:themeColor="text1"/>
        </w:rPr>
        <w:t xml:space="preserve"> 577 Investigators. Adjuvant </w:t>
      </w:r>
      <w:proofErr w:type="spellStart"/>
      <w:r w:rsidRPr="001B1A91">
        <w:rPr>
          <w:rFonts w:ascii="Book Antiqua" w:eastAsia="Book Antiqua" w:hAnsi="Book Antiqua" w:cs="Book Antiqua"/>
          <w:color w:val="000000" w:themeColor="text1"/>
        </w:rPr>
        <w:t>Nivolumab</w:t>
      </w:r>
      <w:proofErr w:type="spellEnd"/>
      <w:r w:rsidRPr="001B1A91">
        <w:rPr>
          <w:rFonts w:ascii="Book Antiqua" w:eastAsia="Book Antiqua" w:hAnsi="Book Antiqua" w:cs="Book Antiqua"/>
          <w:color w:val="000000" w:themeColor="text1"/>
        </w:rPr>
        <w:t xml:space="preserve"> in Resected Esophageal or </w:t>
      </w:r>
      <w:proofErr w:type="spellStart"/>
      <w:r w:rsidRPr="001B1A91">
        <w:rPr>
          <w:rFonts w:ascii="Book Antiqua" w:eastAsia="Book Antiqua" w:hAnsi="Book Antiqua" w:cs="Book Antiqua"/>
          <w:color w:val="000000" w:themeColor="text1"/>
        </w:rPr>
        <w:t>Gastroesophageal</w:t>
      </w:r>
      <w:proofErr w:type="spellEnd"/>
      <w:r w:rsidRPr="001B1A91">
        <w:rPr>
          <w:rFonts w:ascii="Book Antiqua" w:eastAsia="Book Antiqua" w:hAnsi="Book Antiqua" w:cs="Book Antiqua"/>
          <w:color w:val="000000" w:themeColor="text1"/>
        </w:rPr>
        <w:t xml:space="preserve"> Junction Cancer. </w:t>
      </w:r>
      <w:r w:rsidRPr="001B1A91">
        <w:rPr>
          <w:rFonts w:ascii="Book Antiqua" w:eastAsia="Book Antiqua" w:hAnsi="Book Antiqua" w:cs="Book Antiqua"/>
          <w:i/>
          <w:iCs/>
          <w:color w:val="000000" w:themeColor="text1"/>
        </w:rPr>
        <w:t xml:space="preserve">N </w:t>
      </w:r>
      <w:proofErr w:type="spellStart"/>
      <w:r w:rsidRPr="001B1A91">
        <w:rPr>
          <w:rFonts w:ascii="Book Antiqua" w:eastAsia="Book Antiqua" w:hAnsi="Book Antiqua" w:cs="Book Antiqua"/>
          <w:i/>
          <w:iCs/>
          <w:color w:val="000000" w:themeColor="text1"/>
        </w:rPr>
        <w:t>Engl</w:t>
      </w:r>
      <w:proofErr w:type="spellEnd"/>
      <w:r w:rsidRPr="001B1A91">
        <w:rPr>
          <w:rFonts w:ascii="Book Antiqua" w:eastAsia="Book Antiqua" w:hAnsi="Book Antiqua" w:cs="Book Antiqua"/>
          <w:i/>
          <w:iCs/>
          <w:color w:val="000000" w:themeColor="text1"/>
        </w:rPr>
        <w:t xml:space="preserve"> J Med</w:t>
      </w:r>
      <w:r w:rsidRPr="001B1A91">
        <w:rPr>
          <w:rFonts w:ascii="Book Antiqua" w:eastAsia="Book Antiqua" w:hAnsi="Book Antiqua" w:cs="Book Antiqua"/>
          <w:color w:val="000000" w:themeColor="text1"/>
        </w:rPr>
        <w:t xml:space="preserve"> 2021; </w:t>
      </w:r>
      <w:r w:rsidRPr="001B1A91">
        <w:rPr>
          <w:rFonts w:ascii="Book Antiqua" w:eastAsia="Book Antiqua" w:hAnsi="Book Antiqua" w:cs="Book Antiqua"/>
          <w:b/>
          <w:bCs/>
          <w:color w:val="000000" w:themeColor="text1"/>
        </w:rPr>
        <w:t>384</w:t>
      </w:r>
      <w:r w:rsidRPr="001B1A91">
        <w:rPr>
          <w:rFonts w:ascii="Book Antiqua" w:eastAsia="Book Antiqua" w:hAnsi="Book Antiqua" w:cs="Book Antiqua"/>
          <w:color w:val="000000" w:themeColor="text1"/>
        </w:rPr>
        <w:t>: 1191-1203 [PMID: 33789008 DOI: 10.1056/NEJMoa2032125]</w:t>
      </w:r>
    </w:p>
    <w:p w14:paraId="60D23CA9"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8 </w:t>
      </w:r>
      <w:r w:rsidRPr="001B1A91">
        <w:rPr>
          <w:rFonts w:ascii="Book Antiqua" w:eastAsia="Book Antiqua" w:hAnsi="Book Antiqua" w:cs="Book Antiqua"/>
          <w:b/>
          <w:bCs/>
          <w:color w:val="000000" w:themeColor="text1"/>
        </w:rPr>
        <w:t>Cunningham SC</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Kamangar</w:t>
      </w:r>
      <w:proofErr w:type="spellEnd"/>
      <w:r w:rsidRPr="001B1A91">
        <w:rPr>
          <w:rFonts w:ascii="Book Antiqua" w:eastAsia="Book Antiqua" w:hAnsi="Book Antiqua" w:cs="Book Antiqua"/>
          <w:color w:val="000000" w:themeColor="text1"/>
        </w:rPr>
        <w:t xml:space="preserve"> F, Kim MP, </w:t>
      </w:r>
      <w:proofErr w:type="spellStart"/>
      <w:r w:rsidRPr="001B1A91">
        <w:rPr>
          <w:rFonts w:ascii="Book Antiqua" w:eastAsia="Book Antiqua" w:hAnsi="Book Antiqua" w:cs="Book Antiqua"/>
          <w:color w:val="000000" w:themeColor="text1"/>
        </w:rPr>
        <w:t>Hammoud</w:t>
      </w:r>
      <w:proofErr w:type="spellEnd"/>
      <w:r w:rsidRPr="001B1A91">
        <w:rPr>
          <w:rFonts w:ascii="Book Antiqua" w:eastAsia="Book Antiqua" w:hAnsi="Book Antiqua" w:cs="Book Antiqua"/>
          <w:color w:val="000000" w:themeColor="text1"/>
        </w:rPr>
        <w:t xml:space="preserve"> S, </w:t>
      </w:r>
      <w:proofErr w:type="spellStart"/>
      <w:r w:rsidRPr="001B1A91">
        <w:rPr>
          <w:rFonts w:ascii="Book Antiqua" w:eastAsia="Book Antiqua" w:hAnsi="Book Antiqua" w:cs="Book Antiqua"/>
          <w:color w:val="000000" w:themeColor="text1"/>
        </w:rPr>
        <w:t>Haque</w:t>
      </w:r>
      <w:proofErr w:type="spellEnd"/>
      <w:r w:rsidRPr="001B1A91">
        <w:rPr>
          <w:rFonts w:ascii="Book Antiqua" w:eastAsia="Book Antiqua" w:hAnsi="Book Antiqua" w:cs="Book Antiqua"/>
          <w:color w:val="000000" w:themeColor="text1"/>
        </w:rPr>
        <w:t xml:space="preserve"> R, </w:t>
      </w:r>
      <w:proofErr w:type="spellStart"/>
      <w:r w:rsidRPr="001B1A91">
        <w:rPr>
          <w:rFonts w:ascii="Book Antiqua" w:eastAsia="Book Antiqua" w:hAnsi="Book Antiqua" w:cs="Book Antiqua"/>
          <w:color w:val="000000" w:themeColor="text1"/>
        </w:rPr>
        <w:t>Maitra</w:t>
      </w:r>
      <w:proofErr w:type="spellEnd"/>
      <w:r w:rsidRPr="001B1A91">
        <w:rPr>
          <w:rFonts w:ascii="Book Antiqua" w:eastAsia="Book Antiqua" w:hAnsi="Book Antiqua" w:cs="Book Antiqua"/>
          <w:color w:val="000000" w:themeColor="text1"/>
        </w:rPr>
        <w:t xml:space="preserve"> A, Montgomery E, </w:t>
      </w:r>
      <w:proofErr w:type="spellStart"/>
      <w:r w:rsidRPr="001B1A91">
        <w:rPr>
          <w:rFonts w:ascii="Book Antiqua" w:eastAsia="Book Antiqua" w:hAnsi="Book Antiqua" w:cs="Book Antiqua"/>
          <w:color w:val="000000" w:themeColor="text1"/>
        </w:rPr>
        <w:t>Heitmiller</w:t>
      </w:r>
      <w:proofErr w:type="spellEnd"/>
      <w:r w:rsidRPr="001B1A91">
        <w:rPr>
          <w:rFonts w:ascii="Book Antiqua" w:eastAsia="Book Antiqua" w:hAnsi="Book Antiqua" w:cs="Book Antiqua"/>
          <w:color w:val="000000" w:themeColor="text1"/>
        </w:rPr>
        <w:t xml:space="preserve"> RE, </w:t>
      </w:r>
      <w:proofErr w:type="spellStart"/>
      <w:r w:rsidRPr="001B1A91">
        <w:rPr>
          <w:rFonts w:ascii="Book Antiqua" w:eastAsia="Book Antiqua" w:hAnsi="Book Antiqua" w:cs="Book Antiqua"/>
          <w:color w:val="000000" w:themeColor="text1"/>
        </w:rPr>
        <w:t>Choti</w:t>
      </w:r>
      <w:proofErr w:type="spellEnd"/>
      <w:r w:rsidRPr="001B1A91">
        <w:rPr>
          <w:rFonts w:ascii="Book Antiqua" w:eastAsia="Book Antiqua" w:hAnsi="Book Antiqua" w:cs="Book Antiqua"/>
          <w:color w:val="000000" w:themeColor="text1"/>
        </w:rPr>
        <w:t xml:space="preserve"> MA, </w:t>
      </w:r>
      <w:proofErr w:type="spellStart"/>
      <w:r w:rsidRPr="001B1A91">
        <w:rPr>
          <w:rFonts w:ascii="Book Antiqua" w:eastAsia="Book Antiqua" w:hAnsi="Book Antiqua" w:cs="Book Antiqua"/>
          <w:color w:val="000000" w:themeColor="text1"/>
        </w:rPr>
        <w:t>Lillemoe</w:t>
      </w:r>
      <w:proofErr w:type="spellEnd"/>
      <w:r w:rsidRPr="001B1A91">
        <w:rPr>
          <w:rFonts w:ascii="Book Antiqua" w:eastAsia="Book Antiqua" w:hAnsi="Book Antiqua" w:cs="Book Antiqua"/>
          <w:color w:val="000000" w:themeColor="text1"/>
        </w:rPr>
        <w:t xml:space="preserve"> KD, Cameron JL, Yeo CJ, </w:t>
      </w:r>
      <w:proofErr w:type="spellStart"/>
      <w:r w:rsidRPr="001B1A91">
        <w:rPr>
          <w:rFonts w:ascii="Book Antiqua" w:eastAsia="Book Antiqua" w:hAnsi="Book Antiqua" w:cs="Book Antiqua"/>
          <w:color w:val="000000" w:themeColor="text1"/>
        </w:rPr>
        <w:t>Schulick</w:t>
      </w:r>
      <w:proofErr w:type="spellEnd"/>
      <w:r w:rsidRPr="001B1A91">
        <w:rPr>
          <w:rFonts w:ascii="Book Antiqua" w:eastAsia="Book Antiqua" w:hAnsi="Book Antiqua" w:cs="Book Antiqua"/>
          <w:color w:val="000000" w:themeColor="text1"/>
        </w:rPr>
        <w:t xml:space="preserve"> RD. Survival after gastric adenocarcinoma resection: eighteen-year experience at a single institution. </w:t>
      </w:r>
      <w:r w:rsidRPr="001B1A91">
        <w:rPr>
          <w:rFonts w:ascii="Book Antiqua" w:eastAsia="Book Antiqua" w:hAnsi="Book Antiqua" w:cs="Book Antiqua"/>
          <w:i/>
          <w:iCs/>
          <w:color w:val="000000" w:themeColor="text1"/>
        </w:rPr>
        <w:t xml:space="preserve">J </w:t>
      </w:r>
      <w:proofErr w:type="spellStart"/>
      <w:r w:rsidRPr="001B1A91">
        <w:rPr>
          <w:rFonts w:ascii="Book Antiqua" w:eastAsia="Book Antiqua" w:hAnsi="Book Antiqua" w:cs="Book Antiqua"/>
          <w:i/>
          <w:iCs/>
          <w:color w:val="000000" w:themeColor="text1"/>
        </w:rPr>
        <w:t>Gastrointest</w:t>
      </w:r>
      <w:proofErr w:type="spellEnd"/>
      <w:r w:rsidRPr="001B1A91">
        <w:rPr>
          <w:rFonts w:ascii="Book Antiqua" w:eastAsia="Book Antiqua" w:hAnsi="Book Antiqua" w:cs="Book Antiqua"/>
          <w:i/>
          <w:iCs/>
          <w:color w:val="000000" w:themeColor="text1"/>
        </w:rPr>
        <w:t xml:space="preserve"> </w:t>
      </w:r>
      <w:proofErr w:type="spellStart"/>
      <w:r w:rsidRPr="001B1A91">
        <w:rPr>
          <w:rFonts w:ascii="Book Antiqua" w:eastAsia="Book Antiqua" w:hAnsi="Book Antiqua" w:cs="Book Antiqua"/>
          <w:i/>
          <w:iCs/>
          <w:color w:val="000000" w:themeColor="text1"/>
        </w:rPr>
        <w:t>Surg</w:t>
      </w:r>
      <w:proofErr w:type="spellEnd"/>
      <w:r w:rsidRPr="001B1A91">
        <w:rPr>
          <w:rFonts w:ascii="Book Antiqua" w:eastAsia="Book Antiqua" w:hAnsi="Book Antiqua" w:cs="Book Antiqua"/>
          <w:color w:val="000000" w:themeColor="text1"/>
        </w:rPr>
        <w:t xml:space="preserve"> 2005; </w:t>
      </w:r>
      <w:r w:rsidRPr="001B1A91">
        <w:rPr>
          <w:rFonts w:ascii="Book Antiqua" w:eastAsia="Book Antiqua" w:hAnsi="Book Antiqua" w:cs="Book Antiqua"/>
          <w:b/>
          <w:bCs/>
          <w:color w:val="000000" w:themeColor="text1"/>
        </w:rPr>
        <w:t>9</w:t>
      </w:r>
      <w:r w:rsidRPr="001B1A91">
        <w:rPr>
          <w:rFonts w:ascii="Book Antiqua" w:eastAsia="Book Antiqua" w:hAnsi="Book Antiqua" w:cs="Book Antiqua"/>
          <w:color w:val="000000" w:themeColor="text1"/>
        </w:rPr>
        <w:t>: 718-725 [PMID: 15862270 DOI: 10.1016/j.gassur.2004.12.002]</w:t>
      </w:r>
    </w:p>
    <w:p w14:paraId="7C6E0F8F"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9 </w:t>
      </w:r>
      <w:r w:rsidRPr="001B1A91">
        <w:rPr>
          <w:rFonts w:ascii="Book Antiqua" w:eastAsia="Book Antiqua" w:hAnsi="Book Antiqua" w:cs="Book Antiqua"/>
          <w:b/>
          <w:bCs/>
          <w:color w:val="000000" w:themeColor="text1"/>
        </w:rPr>
        <w:t>Yang D</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Hendifar</w:t>
      </w:r>
      <w:proofErr w:type="spellEnd"/>
      <w:r w:rsidRPr="001B1A91">
        <w:rPr>
          <w:rFonts w:ascii="Book Antiqua" w:eastAsia="Book Antiqua" w:hAnsi="Book Antiqua" w:cs="Book Antiqua"/>
          <w:color w:val="000000" w:themeColor="text1"/>
        </w:rPr>
        <w:t xml:space="preserve"> A, Lenz C, </w:t>
      </w:r>
      <w:proofErr w:type="spellStart"/>
      <w:r w:rsidRPr="001B1A91">
        <w:rPr>
          <w:rFonts w:ascii="Book Antiqua" w:eastAsia="Book Antiqua" w:hAnsi="Book Antiqua" w:cs="Book Antiqua"/>
          <w:color w:val="000000" w:themeColor="text1"/>
        </w:rPr>
        <w:t>Togawa</w:t>
      </w:r>
      <w:proofErr w:type="spellEnd"/>
      <w:r w:rsidRPr="001B1A91">
        <w:rPr>
          <w:rFonts w:ascii="Book Antiqua" w:eastAsia="Book Antiqua" w:hAnsi="Book Antiqua" w:cs="Book Antiqua"/>
          <w:color w:val="000000" w:themeColor="text1"/>
        </w:rPr>
        <w:t xml:space="preserve"> K, Lenz F, </w:t>
      </w:r>
      <w:proofErr w:type="spellStart"/>
      <w:r w:rsidRPr="001B1A91">
        <w:rPr>
          <w:rFonts w:ascii="Book Antiqua" w:eastAsia="Book Antiqua" w:hAnsi="Book Antiqua" w:cs="Book Antiqua"/>
          <w:color w:val="000000" w:themeColor="text1"/>
        </w:rPr>
        <w:t>Lurje</w:t>
      </w:r>
      <w:proofErr w:type="spellEnd"/>
      <w:r w:rsidRPr="001B1A91">
        <w:rPr>
          <w:rFonts w:ascii="Book Antiqua" w:eastAsia="Book Antiqua" w:hAnsi="Book Antiqua" w:cs="Book Antiqua"/>
          <w:color w:val="000000" w:themeColor="text1"/>
        </w:rPr>
        <w:t xml:space="preserve"> G, Pohl A, Winder T, </w:t>
      </w:r>
      <w:proofErr w:type="spellStart"/>
      <w:r w:rsidRPr="001B1A91">
        <w:rPr>
          <w:rFonts w:ascii="Book Antiqua" w:eastAsia="Book Antiqua" w:hAnsi="Book Antiqua" w:cs="Book Antiqua"/>
          <w:color w:val="000000" w:themeColor="text1"/>
        </w:rPr>
        <w:t>Ning</w:t>
      </w:r>
      <w:proofErr w:type="spellEnd"/>
      <w:r w:rsidRPr="001B1A91">
        <w:rPr>
          <w:rFonts w:ascii="Book Antiqua" w:eastAsia="Book Antiqua" w:hAnsi="Book Antiqua" w:cs="Book Antiqua"/>
          <w:color w:val="000000" w:themeColor="text1"/>
        </w:rPr>
        <w:t xml:space="preserve"> Y, </w:t>
      </w:r>
      <w:proofErr w:type="spellStart"/>
      <w:r w:rsidRPr="001B1A91">
        <w:rPr>
          <w:rFonts w:ascii="Book Antiqua" w:eastAsia="Book Antiqua" w:hAnsi="Book Antiqua" w:cs="Book Antiqua"/>
          <w:color w:val="000000" w:themeColor="text1"/>
        </w:rPr>
        <w:t>Groshen</w:t>
      </w:r>
      <w:proofErr w:type="spellEnd"/>
      <w:r w:rsidRPr="001B1A91">
        <w:rPr>
          <w:rFonts w:ascii="Book Antiqua" w:eastAsia="Book Antiqua" w:hAnsi="Book Antiqua" w:cs="Book Antiqua"/>
          <w:color w:val="000000" w:themeColor="text1"/>
        </w:rPr>
        <w:t xml:space="preserve"> S, Lenz HJ. Survival of metastatic gastric cancer: Significance of age, sex and race/ethnicity. </w:t>
      </w:r>
      <w:r w:rsidRPr="001B1A91">
        <w:rPr>
          <w:rFonts w:ascii="Book Antiqua" w:eastAsia="Book Antiqua" w:hAnsi="Book Antiqua" w:cs="Book Antiqua"/>
          <w:i/>
          <w:iCs/>
          <w:color w:val="000000" w:themeColor="text1"/>
        </w:rPr>
        <w:t xml:space="preserve">J </w:t>
      </w:r>
      <w:proofErr w:type="spellStart"/>
      <w:r w:rsidRPr="001B1A91">
        <w:rPr>
          <w:rFonts w:ascii="Book Antiqua" w:eastAsia="Book Antiqua" w:hAnsi="Book Antiqua" w:cs="Book Antiqua"/>
          <w:i/>
          <w:iCs/>
          <w:color w:val="000000" w:themeColor="text1"/>
        </w:rPr>
        <w:t>Gastrointest</w:t>
      </w:r>
      <w:proofErr w:type="spellEnd"/>
      <w:r w:rsidRPr="001B1A91">
        <w:rPr>
          <w:rFonts w:ascii="Book Antiqua" w:eastAsia="Book Antiqua" w:hAnsi="Book Antiqua" w:cs="Book Antiqua"/>
          <w:i/>
          <w:iCs/>
          <w:color w:val="000000" w:themeColor="text1"/>
        </w:rPr>
        <w:t xml:space="preserve"> </w:t>
      </w:r>
      <w:proofErr w:type="spellStart"/>
      <w:r w:rsidRPr="001B1A91">
        <w:rPr>
          <w:rFonts w:ascii="Book Antiqua" w:eastAsia="Book Antiqua" w:hAnsi="Book Antiqua" w:cs="Book Antiqua"/>
          <w:i/>
          <w:iCs/>
          <w:color w:val="000000" w:themeColor="text1"/>
        </w:rPr>
        <w:t>Oncol</w:t>
      </w:r>
      <w:proofErr w:type="spellEnd"/>
      <w:r w:rsidRPr="001B1A91">
        <w:rPr>
          <w:rFonts w:ascii="Book Antiqua" w:eastAsia="Book Antiqua" w:hAnsi="Book Antiqua" w:cs="Book Antiqua"/>
          <w:color w:val="000000" w:themeColor="text1"/>
        </w:rPr>
        <w:t xml:space="preserve"> 2011; </w:t>
      </w:r>
      <w:r w:rsidRPr="001B1A91">
        <w:rPr>
          <w:rFonts w:ascii="Book Antiqua" w:eastAsia="Book Antiqua" w:hAnsi="Book Antiqua" w:cs="Book Antiqua"/>
          <w:b/>
          <w:bCs/>
          <w:color w:val="000000" w:themeColor="text1"/>
        </w:rPr>
        <w:t>2</w:t>
      </w:r>
      <w:r w:rsidRPr="001B1A91">
        <w:rPr>
          <w:rFonts w:ascii="Book Antiqua" w:eastAsia="Book Antiqua" w:hAnsi="Book Antiqua" w:cs="Book Antiqua"/>
          <w:color w:val="000000" w:themeColor="text1"/>
        </w:rPr>
        <w:t>: 77-84 [PMID: 22811834 DOI: 10.3978/j.issn.2078-6891.2010.025]</w:t>
      </w:r>
    </w:p>
    <w:p w14:paraId="2557DDEE"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10 </w:t>
      </w:r>
      <w:proofErr w:type="spellStart"/>
      <w:r w:rsidRPr="001B1A91">
        <w:rPr>
          <w:rFonts w:ascii="Book Antiqua" w:eastAsia="Book Antiqua" w:hAnsi="Book Antiqua" w:cs="Book Antiqua"/>
          <w:b/>
          <w:bCs/>
          <w:color w:val="000000" w:themeColor="text1"/>
        </w:rPr>
        <w:t>Glimelius</w:t>
      </w:r>
      <w:proofErr w:type="spellEnd"/>
      <w:r w:rsidRPr="001B1A91">
        <w:rPr>
          <w:rFonts w:ascii="Book Antiqua" w:eastAsia="Book Antiqua" w:hAnsi="Book Antiqua" w:cs="Book Antiqua"/>
          <w:b/>
          <w:bCs/>
          <w:color w:val="000000" w:themeColor="text1"/>
        </w:rPr>
        <w:t xml:space="preserve"> B</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Ekström</w:t>
      </w:r>
      <w:proofErr w:type="spellEnd"/>
      <w:r w:rsidRPr="001B1A91">
        <w:rPr>
          <w:rFonts w:ascii="Book Antiqua" w:eastAsia="Book Antiqua" w:hAnsi="Book Antiqua" w:cs="Book Antiqua"/>
          <w:color w:val="000000" w:themeColor="text1"/>
        </w:rPr>
        <w:t xml:space="preserve"> K, Hoffman K, Graf W, </w:t>
      </w:r>
      <w:proofErr w:type="spellStart"/>
      <w:r w:rsidRPr="001B1A91">
        <w:rPr>
          <w:rFonts w:ascii="Book Antiqua" w:eastAsia="Book Antiqua" w:hAnsi="Book Antiqua" w:cs="Book Antiqua"/>
          <w:color w:val="000000" w:themeColor="text1"/>
        </w:rPr>
        <w:t>Sjödén</w:t>
      </w:r>
      <w:proofErr w:type="spellEnd"/>
      <w:r w:rsidRPr="001B1A91">
        <w:rPr>
          <w:rFonts w:ascii="Book Antiqua" w:eastAsia="Book Antiqua" w:hAnsi="Book Antiqua" w:cs="Book Antiqua"/>
          <w:color w:val="000000" w:themeColor="text1"/>
        </w:rPr>
        <w:t xml:space="preserve"> PO, </w:t>
      </w:r>
      <w:proofErr w:type="spellStart"/>
      <w:r w:rsidRPr="001B1A91">
        <w:rPr>
          <w:rFonts w:ascii="Book Antiqua" w:eastAsia="Book Antiqua" w:hAnsi="Book Antiqua" w:cs="Book Antiqua"/>
          <w:color w:val="000000" w:themeColor="text1"/>
        </w:rPr>
        <w:t>Haglund</w:t>
      </w:r>
      <w:proofErr w:type="spellEnd"/>
      <w:r w:rsidRPr="001B1A91">
        <w:rPr>
          <w:rFonts w:ascii="Book Antiqua" w:eastAsia="Book Antiqua" w:hAnsi="Book Antiqua" w:cs="Book Antiqua"/>
          <w:color w:val="000000" w:themeColor="text1"/>
        </w:rPr>
        <w:t xml:space="preserve"> U, </w:t>
      </w:r>
      <w:proofErr w:type="spellStart"/>
      <w:r w:rsidRPr="001B1A91">
        <w:rPr>
          <w:rFonts w:ascii="Book Antiqua" w:eastAsia="Book Antiqua" w:hAnsi="Book Antiqua" w:cs="Book Antiqua"/>
          <w:color w:val="000000" w:themeColor="text1"/>
        </w:rPr>
        <w:t>Svensson</w:t>
      </w:r>
      <w:proofErr w:type="spellEnd"/>
      <w:r w:rsidRPr="001B1A91">
        <w:rPr>
          <w:rFonts w:ascii="Book Antiqua" w:eastAsia="Book Antiqua" w:hAnsi="Book Antiqua" w:cs="Book Antiqua"/>
          <w:color w:val="000000" w:themeColor="text1"/>
        </w:rPr>
        <w:t xml:space="preserve"> C, </w:t>
      </w:r>
      <w:proofErr w:type="spellStart"/>
      <w:r w:rsidRPr="001B1A91">
        <w:rPr>
          <w:rFonts w:ascii="Book Antiqua" w:eastAsia="Book Antiqua" w:hAnsi="Book Antiqua" w:cs="Book Antiqua"/>
          <w:color w:val="000000" w:themeColor="text1"/>
        </w:rPr>
        <w:t>Enander</w:t>
      </w:r>
      <w:proofErr w:type="spellEnd"/>
      <w:r w:rsidRPr="001B1A91">
        <w:rPr>
          <w:rFonts w:ascii="Book Antiqua" w:eastAsia="Book Antiqua" w:hAnsi="Book Antiqua" w:cs="Book Antiqua"/>
          <w:color w:val="000000" w:themeColor="text1"/>
        </w:rPr>
        <w:t xml:space="preserve"> LK, </w:t>
      </w:r>
      <w:proofErr w:type="spellStart"/>
      <w:r w:rsidRPr="001B1A91">
        <w:rPr>
          <w:rFonts w:ascii="Book Antiqua" w:eastAsia="Book Antiqua" w:hAnsi="Book Antiqua" w:cs="Book Antiqua"/>
          <w:color w:val="000000" w:themeColor="text1"/>
        </w:rPr>
        <w:t>Linné</w:t>
      </w:r>
      <w:proofErr w:type="spellEnd"/>
      <w:r w:rsidRPr="001B1A91">
        <w:rPr>
          <w:rFonts w:ascii="Book Antiqua" w:eastAsia="Book Antiqua" w:hAnsi="Book Antiqua" w:cs="Book Antiqua"/>
          <w:color w:val="000000" w:themeColor="text1"/>
        </w:rPr>
        <w:t xml:space="preserve"> T, </w:t>
      </w:r>
      <w:proofErr w:type="spellStart"/>
      <w:r w:rsidRPr="001B1A91">
        <w:rPr>
          <w:rFonts w:ascii="Book Antiqua" w:eastAsia="Book Antiqua" w:hAnsi="Book Antiqua" w:cs="Book Antiqua"/>
          <w:color w:val="000000" w:themeColor="text1"/>
        </w:rPr>
        <w:t>Sellström</w:t>
      </w:r>
      <w:proofErr w:type="spellEnd"/>
      <w:r w:rsidRPr="001B1A91">
        <w:rPr>
          <w:rFonts w:ascii="Book Antiqua" w:eastAsia="Book Antiqua" w:hAnsi="Book Antiqua" w:cs="Book Antiqua"/>
          <w:color w:val="000000" w:themeColor="text1"/>
        </w:rPr>
        <w:t xml:space="preserve"> H, </w:t>
      </w:r>
      <w:proofErr w:type="spellStart"/>
      <w:r w:rsidRPr="001B1A91">
        <w:rPr>
          <w:rFonts w:ascii="Book Antiqua" w:eastAsia="Book Antiqua" w:hAnsi="Book Antiqua" w:cs="Book Antiqua"/>
          <w:color w:val="000000" w:themeColor="text1"/>
        </w:rPr>
        <w:t>Heuman</w:t>
      </w:r>
      <w:proofErr w:type="spellEnd"/>
      <w:r w:rsidRPr="001B1A91">
        <w:rPr>
          <w:rFonts w:ascii="Book Antiqua" w:eastAsia="Book Antiqua" w:hAnsi="Book Antiqua" w:cs="Book Antiqua"/>
          <w:color w:val="000000" w:themeColor="text1"/>
        </w:rPr>
        <w:t xml:space="preserve"> R. Randomized comparison between chemotherapy plus best supportive care with best supportive care in advanced gastric cancer. </w:t>
      </w:r>
      <w:r w:rsidRPr="001B1A91">
        <w:rPr>
          <w:rFonts w:ascii="Book Antiqua" w:eastAsia="Book Antiqua" w:hAnsi="Book Antiqua" w:cs="Book Antiqua"/>
          <w:i/>
          <w:iCs/>
          <w:color w:val="000000" w:themeColor="text1"/>
        </w:rPr>
        <w:t xml:space="preserve">Ann </w:t>
      </w:r>
      <w:proofErr w:type="spellStart"/>
      <w:r w:rsidRPr="001B1A91">
        <w:rPr>
          <w:rFonts w:ascii="Book Antiqua" w:eastAsia="Book Antiqua" w:hAnsi="Book Antiqua" w:cs="Book Antiqua"/>
          <w:i/>
          <w:iCs/>
          <w:color w:val="000000" w:themeColor="text1"/>
        </w:rPr>
        <w:t>Oncol</w:t>
      </w:r>
      <w:proofErr w:type="spellEnd"/>
      <w:r w:rsidRPr="001B1A91">
        <w:rPr>
          <w:rFonts w:ascii="Book Antiqua" w:eastAsia="Book Antiqua" w:hAnsi="Book Antiqua" w:cs="Book Antiqua"/>
          <w:color w:val="000000" w:themeColor="text1"/>
        </w:rPr>
        <w:t xml:space="preserve"> 1997; </w:t>
      </w:r>
      <w:r w:rsidRPr="001B1A91">
        <w:rPr>
          <w:rFonts w:ascii="Book Antiqua" w:eastAsia="Book Antiqua" w:hAnsi="Book Antiqua" w:cs="Book Antiqua"/>
          <w:b/>
          <w:bCs/>
          <w:color w:val="000000" w:themeColor="text1"/>
        </w:rPr>
        <w:t>8</w:t>
      </w:r>
      <w:r w:rsidRPr="001B1A91">
        <w:rPr>
          <w:rFonts w:ascii="Book Antiqua" w:eastAsia="Book Antiqua" w:hAnsi="Book Antiqua" w:cs="Book Antiqua"/>
          <w:color w:val="000000" w:themeColor="text1"/>
        </w:rPr>
        <w:t>: 163-168 [PMID: 9093725 DOI: 10.1023/a</w:t>
      </w:r>
      <w:proofErr w:type="gramStart"/>
      <w:r w:rsidRPr="001B1A91">
        <w:rPr>
          <w:rFonts w:ascii="Book Antiqua" w:eastAsia="Book Antiqua" w:hAnsi="Book Antiqua" w:cs="Book Antiqua"/>
          <w:color w:val="000000" w:themeColor="text1"/>
        </w:rPr>
        <w:t>:1008243606668</w:t>
      </w:r>
      <w:proofErr w:type="gramEnd"/>
      <w:r w:rsidRPr="001B1A91">
        <w:rPr>
          <w:rFonts w:ascii="Book Antiqua" w:eastAsia="Book Antiqua" w:hAnsi="Book Antiqua" w:cs="Book Antiqua"/>
          <w:color w:val="000000" w:themeColor="text1"/>
        </w:rPr>
        <w:t>]</w:t>
      </w:r>
    </w:p>
    <w:p w14:paraId="36E9CC67"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11 </w:t>
      </w:r>
      <w:r w:rsidRPr="001B1A91">
        <w:rPr>
          <w:rFonts w:ascii="Book Antiqua" w:eastAsia="Book Antiqua" w:hAnsi="Book Antiqua" w:cs="Book Antiqua"/>
          <w:b/>
          <w:bCs/>
          <w:color w:val="000000" w:themeColor="text1"/>
        </w:rPr>
        <w:t>Wagner AD</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Grothe</w:t>
      </w:r>
      <w:proofErr w:type="spellEnd"/>
      <w:r w:rsidRPr="001B1A91">
        <w:rPr>
          <w:rFonts w:ascii="Book Antiqua" w:eastAsia="Book Antiqua" w:hAnsi="Book Antiqua" w:cs="Book Antiqua"/>
          <w:color w:val="000000" w:themeColor="text1"/>
        </w:rPr>
        <w:t xml:space="preserve"> W, </w:t>
      </w:r>
      <w:proofErr w:type="spellStart"/>
      <w:r w:rsidRPr="001B1A91">
        <w:rPr>
          <w:rFonts w:ascii="Book Antiqua" w:eastAsia="Book Antiqua" w:hAnsi="Book Antiqua" w:cs="Book Antiqua"/>
          <w:color w:val="000000" w:themeColor="text1"/>
        </w:rPr>
        <w:t>Haerting</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Kleber</w:t>
      </w:r>
      <w:proofErr w:type="spellEnd"/>
      <w:r w:rsidRPr="001B1A91">
        <w:rPr>
          <w:rFonts w:ascii="Book Antiqua" w:eastAsia="Book Antiqua" w:hAnsi="Book Antiqua" w:cs="Book Antiqua"/>
          <w:color w:val="000000" w:themeColor="text1"/>
        </w:rPr>
        <w:t xml:space="preserve"> G, </w:t>
      </w:r>
      <w:proofErr w:type="spellStart"/>
      <w:r w:rsidRPr="001B1A91">
        <w:rPr>
          <w:rFonts w:ascii="Book Antiqua" w:eastAsia="Book Antiqua" w:hAnsi="Book Antiqua" w:cs="Book Antiqua"/>
          <w:color w:val="000000" w:themeColor="text1"/>
        </w:rPr>
        <w:t>Grothey</w:t>
      </w:r>
      <w:proofErr w:type="spellEnd"/>
      <w:r w:rsidRPr="001B1A91">
        <w:rPr>
          <w:rFonts w:ascii="Book Antiqua" w:eastAsia="Book Antiqua" w:hAnsi="Book Antiqua" w:cs="Book Antiqua"/>
          <w:color w:val="000000" w:themeColor="text1"/>
        </w:rPr>
        <w:t xml:space="preserve"> A, </w:t>
      </w:r>
      <w:proofErr w:type="spellStart"/>
      <w:r w:rsidRPr="001B1A91">
        <w:rPr>
          <w:rFonts w:ascii="Book Antiqua" w:eastAsia="Book Antiqua" w:hAnsi="Book Antiqua" w:cs="Book Antiqua"/>
          <w:color w:val="000000" w:themeColor="text1"/>
        </w:rPr>
        <w:t>Fleig</w:t>
      </w:r>
      <w:proofErr w:type="spellEnd"/>
      <w:r w:rsidRPr="001B1A91">
        <w:rPr>
          <w:rFonts w:ascii="Book Antiqua" w:eastAsia="Book Antiqua" w:hAnsi="Book Antiqua" w:cs="Book Antiqua"/>
          <w:color w:val="000000" w:themeColor="text1"/>
        </w:rPr>
        <w:t xml:space="preserve"> WE. Chemotherapy in advanced gastric cancer: a systematic review and meta-analysis based on aggregate data. </w:t>
      </w:r>
      <w:r w:rsidRPr="001B1A91">
        <w:rPr>
          <w:rFonts w:ascii="Book Antiqua" w:eastAsia="Book Antiqua" w:hAnsi="Book Antiqua" w:cs="Book Antiqua"/>
          <w:i/>
          <w:iCs/>
          <w:color w:val="000000" w:themeColor="text1"/>
        </w:rPr>
        <w:t xml:space="preserve">J </w:t>
      </w:r>
      <w:proofErr w:type="spellStart"/>
      <w:r w:rsidRPr="001B1A91">
        <w:rPr>
          <w:rFonts w:ascii="Book Antiqua" w:eastAsia="Book Antiqua" w:hAnsi="Book Antiqua" w:cs="Book Antiqua"/>
          <w:i/>
          <w:iCs/>
          <w:color w:val="000000" w:themeColor="text1"/>
        </w:rPr>
        <w:t>Clin</w:t>
      </w:r>
      <w:proofErr w:type="spellEnd"/>
      <w:r w:rsidRPr="001B1A91">
        <w:rPr>
          <w:rFonts w:ascii="Book Antiqua" w:eastAsia="Book Antiqua" w:hAnsi="Book Antiqua" w:cs="Book Antiqua"/>
          <w:i/>
          <w:iCs/>
          <w:color w:val="000000" w:themeColor="text1"/>
        </w:rPr>
        <w:t xml:space="preserve"> </w:t>
      </w:r>
      <w:proofErr w:type="spellStart"/>
      <w:r w:rsidRPr="001B1A91">
        <w:rPr>
          <w:rFonts w:ascii="Book Antiqua" w:eastAsia="Book Antiqua" w:hAnsi="Book Antiqua" w:cs="Book Antiqua"/>
          <w:i/>
          <w:iCs/>
          <w:color w:val="000000" w:themeColor="text1"/>
        </w:rPr>
        <w:t>Oncol</w:t>
      </w:r>
      <w:proofErr w:type="spellEnd"/>
      <w:r w:rsidRPr="001B1A91">
        <w:rPr>
          <w:rFonts w:ascii="Book Antiqua" w:eastAsia="Book Antiqua" w:hAnsi="Book Antiqua" w:cs="Book Antiqua"/>
          <w:color w:val="000000" w:themeColor="text1"/>
        </w:rPr>
        <w:t xml:space="preserve"> 2006; </w:t>
      </w:r>
      <w:r w:rsidRPr="001B1A91">
        <w:rPr>
          <w:rFonts w:ascii="Book Antiqua" w:eastAsia="Book Antiqua" w:hAnsi="Book Antiqua" w:cs="Book Antiqua"/>
          <w:b/>
          <w:bCs/>
          <w:color w:val="000000" w:themeColor="text1"/>
        </w:rPr>
        <w:t>24</w:t>
      </w:r>
      <w:r w:rsidRPr="001B1A91">
        <w:rPr>
          <w:rFonts w:ascii="Book Antiqua" w:eastAsia="Book Antiqua" w:hAnsi="Book Antiqua" w:cs="Book Antiqua"/>
          <w:color w:val="000000" w:themeColor="text1"/>
        </w:rPr>
        <w:t>: 2903-2909 [PMID: 16782930 DOI: 10.1200/jco.2005.05.0245]</w:t>
      </w:r>
    </w:p>
    <w:p w14:paraId="42535632"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lastRenderedPageBreak/>
        <w:t xml:space="preserve">12 </w:t>
      </w:r>
      <w:proofErr w:type="spellStart"/>
      <w:r w:rsidRPr="001B1A91">
        <w:rPr>
          <w:rFonts w:ascii="Book Antiqua" w:eastAsia="Book Antiqua" w:hAnsi="Book Antiqua" w:cs="Book Antiqua"/>
          <w:b/>
          <w:bCs/>
          <w:color w:val="000000" w:themeColor="text1"/>
        </w:rPr>
        <w:t>Moehler</w:t>
      </w:r>
      <w:proofErr w:type="spellEnd"/>
      <w:r w:rsidRPr="001B1A91">
        <w:rPr>
          <w:rFonts w:ascii="Book Antiqua" w:eastAsia="Book Antiqua" w:hAnsi="Book Antiqua" w:cs="Book Antiqua"/>
          <w:b/>
          <w:bCs/>
          <w:color w:val="000000" w:themeColor="text1"/>
        </w:rPr>
        <w:t xml:space="preserve"> M</w:t>
      </w:r>
      <w:r w:rsidRPr="001B1A91">
        <w:rPr>
          <w:rFonts w:ascii="Book Antiqua" w:eastAsia="Book Antiqua" w:hAnsi="Book Antiqua" w:cs="Book Antiqua"/>
          <w:bCs/>
          <w:color w:val="000000" w:themeColor="text1"/>
        </w:rPr>
        <w:t>,</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Shitara</w:t>
      </w:r>
      <w:proofErr w:type="spellEnd"/>
      <w:r w:rsidRPr="001B1A91">
        <w:rPr>
          <w:rFonts w:ascii="Book Antiqua" w:eastAsia="Book Antiqua" w:hAnsi="Book Antiqua" w:cs="Book Antiqua"/>
          <w:color w:val="000000" w:themeColor="text1"/>
        </w:rPr>
        <w:t xml:space="preserve"> K, </w:t>
      </w:r>
      <w:proofErr w:type="spellStart"/>
      <w:r w:rsidRPr="001B1A91">
        <w:rPr>
          <w:rFonts w:ascii="Book Antiqua" w:eastAsia="Book Antiqua" w:hAnsi="Book Antiqua" w:cs="Book Antiqua"/>
          <w:color w:val="000000" w:themeColor="text1"/>
        </w:rPr>
        <w:t>Garrido</w:t>
      </w:r>
      <w:proofErr w:type="spellEnd"/>
      <w:r w:rsidRPr="001B1A91">
        <w:rPr>
          <w:rFonts w:ascii="Book Antiqua" w:eastAsia="Book Antiqua" w:hAnsi="Book Antiqua" w:cs="Book Antiqua"/>
          <w:color w:val="000000" w:themeColor="text1"/>
        </w:rPr>
        <w:t xml:space="preserve"> M, Salman P, </w:t>
      </w:r>
      <w:proofErr w:type="spellStart"/>
      <w:r w:rsidRPr="001B1A91">
        <w:rPr>
          <w:rFonts w:ascii="Book Antiqua" w:eastAsia="Book Antiqua" w:hAnsi="Book Antiqua" w:cs="Book Antiqua"/>
          <w:color w:val="000000" w:themeColor="text1"/>
        </w:rPr>
        <w:t>Shen</w:t>
      </w:r>
      <w:proofErr w:type="spellEnd"/>
      <w:r w:rsidRPr="001B1A91">
        <w:rPr>
          <w:rFonts w:ascii="Book Antiqua" w:eastAsia="Book Antiqua" w:hAnsi="Book Antiqua" w:cs="Book Antiqua"/>
          <w:color w:val="000000" w:themeColor="text1"/>
        </w:rPr>
        <w:t xml:space="preserve"> L, </w:t>
      </w:r>
      <w:proofErr w:type="spellStart"/>
      <w:r w:rsidRPr="001B1A91">
        <w:rPr>
          <w:rFonts w:ascii="Book Antiqua" w:eastAsia="Book Antiqua" w:hAnsi="Book Antiqua" w:cs="Book Antiqua"/>
          <w:color w:val="000000" w:themeColor="text1"/>
        </w:rPr>
        <w:t>Wyrwicz</w:t>
      </w:r>
      <w:proofErr w:type="spellEnd"/>
      <w:r w:rsidRPr="001B1A91">
        <w:rPr>
          <w:rFonts w:ascii="Book Antiqua" w:eastAsia="Book Antiqua" w:hAnsi="Book Antiqua" w:cs="Book Antiqua"/>
          <w:color w:val="000000" w:themeColor="text1"/>
        </w:rPr>
        <w:t xml:space="preserve"> L, Yamaguchi K, </w:t>
      </w:r>
      <w:proofErr w:type="spellStart"/>
      <w:r w:rsidRPr="001B1A91">
        <w:rPr>
          <w:rFonts w:ascii="Book Antiqua" w:eastAsia="Book Antiqua" w:hAnsi="Book Antiqua" w:cs="Book Antiqua"/>
          <w:color w:val="000000" w:themeColor="text1"/>
        </w:rPr>
        <w:t>Skoczylas</w:t>
      </w:r>
      <w:proofErr w:type="spellEnd"/>
      <w:r w:rsidRPr="001B1A91">
        <w:rPr>
          <w:rFonts w:ascii="Book Antiqua" w:eastAsia="Book Antiqua" w:hAnsi="Book Antiqua" w:cs="Book Antiqua"/>
          <w:color w:val="000000" w:themeColor="text1"/>
        </w:rPr>
        <w:t xml:space="preserve"> T, </w:t>
      </w:r>
      <w:proofErr w:type="spellStart"/>
      <w:r w:rsidRPr="001B1A91">
        <w:rPr>
          <w:rFonts w:ascii="Book Antiqua" w:eastAsia="Book Antiqua" w:hAnsi="Book Antiqua" w:cs="Book Antiqua"/>
          <w:color w:val="000000" w:themeColor="text1"/>
        </w:rPr>
        <w:t>Bragagnoli</w:t>
      </w:r>
      <w:proofErr w:type="spellEnd"/>
      <w:r w:rsidRPr="001B1A91">
        <w:rPr>
          <w:rFonts w:ascii="Book Antiqua" w:eastAsia="Book Antiqua" w:hAnsi="Book Antiqua" w:cs="Book Antiqua"/>
          <w:color w:val="000000" w:themeColor="text1"/>
        </w:rPr>
        <w:t xml:space="preserve"> AC, Liu T, </w:t>
      </w:r>
      <w:proofErr w:type="spellStart"/>
      <w:r w:rsidRPr="001B1A91">
        <w:rPr>
          <w:rFonts w:ascii="Book Antiqua" w:eastAsia="Book Antiqua" w:hAnsi="Book Antiqua" w:cs="Book Antiqua"/>
          <w:color w:val="000000" w:themeColor="text1"/>
        </w:rPr>
        <w:t>Schenker</w:t>
      </w:r>
      <w:proofErr w:type="spellEnd"/>
      <w:r w:rsidRPr="001B1A91">
        <w:rPr>
          <w:rFonts w:ascii="Book Antiqua" w:eastAsia="Book Antiqua" w:hAnsi="Book Antiqua" w:cs="Book Antiqua"/>
          <w:color w:val="000000" w:themeColor="text1"/>
        </w:rPr>
        <w:t xml:space="preserve"> M, </w:t>
      </w:r>
      <w:proofErr w:type="spellStart"/>
      <w:r w:rsidRPr="001B1A91">
        <w:rPr>
          <w:rFonts w:ascii="Book Antiqua" w:eastAsia="Book Antiqua" w:hAnsi="Book Antiqua" w:cs="Book Antiqua"/>
          <w:color w:val="000000" w:themeColor="text1"/>
        </w:rPr>
        <w:t>Yanez</w:t>
      </w:r>
      <w:proofErr w:type="spellEnd"/>
      <w:r w:rsidRPr="001B1A91">
        <w:rPr>
          <w:rFonts w:ascii="Book Antiqua" w:eastAsia="Book Antiqua" w:hAnsi="Book Antiqua" w:cs="Book Antiqua"/>
          <w:color w:val="000000" w:themeColor="text1"/>
        </w:rPr>
        <w:t xml:space="preserve"> P, </w:t>
      </w:r>
      <w:proofErr w:type="spellStart"/>
      <w:r w:rsidRPr="001B1A91">
        <w:rPr>
          <w:rFonts w:ascii="Book Antiqua" w:eastAsia="Book Antiqua" w:hAnsi="Book Antiqua" w:cs="Book Antiqua"/>
          <w:color w:val="000000" w:themeColor="text1"/>
        </w:rPr>
        <w:t>Tehfe</w:t>
      </w:r>
      <w:proofErr w:type="spellEnd"/>
      <w:r w:rsidRPr="001B1A91">
        <w:rPr>
          <w:rFonts w:ascii="Book Antiqua" w:eastAsia="Book Antiqua" w:hAnsi="Book Antiqua" w:cs="Book Antiqua"/>
          <w:color w:val="000000" w:themeColor="text1"/>
        </w:rPr>
        <w:t xml:space="preserve"> M, </w:t>
      </w:r>
      <w:proofErr w:type="spellStart"/>
      <w:r w:rsidRPr="001B1A91">
        <w:rPr>
          <w:rFonts w:ascii="Book Antiqua" w:eastAsia="Book Antiqua" w:hAnsi="Book Antiqua" w:cs="Book Antiqua"/>
          <w:color w:val="000000" w:themeColor="text1"/>
        </w:rPr>
        <w:t>Poulart</w:t>
      </w:r>
      <w:proofErr w:type="spellEnd"/>
      <w:r w:rsidRPr="001B1A91">
        <w:rPr>
          <w:rFonts w:ascii="Book Antiqua" w:eastAsia="Book Antiqua" w:hAnsi="Book Antiqua" w:cs="Book Antiqua"/>
          <w:color w:val="000000" w:themeColor="text1"/>
        </w:rPr>
        <w:t xml:space="preserve"> V, Cullen D, Lei M, Kondo K, Li M, Ajani JA, </w:t>
      </w:r>
      <w:proofErr w:type="spellStart"/>
      <w:r w:rsidRPr="001B1A91">
        <w:rPr>
          <w:rFonts w:ascii="Book Antiqua" w:eastAsia="Book Antiqua" w:hAnsi="Book Antiqua" w:cs="Book Antiqua"/>
          <w:color w:val="000000" w:themeColor="text1"/>
        </w:rPr>
        <w:t>Janjigian</w:t>
      </w:r>
      <w:proofErr w:type="spellEnd"/>
      <w:r w:rsidRPr="001B1A91">
        <w:rPr>
          <w:rFonts w:ascii="Book Antiqua" w:eastAsia="Book Antiqua" w:hAnsi="Book Antiqua" w:cs="Book Antiqua"/>
          <w:color w:val="000000" w:themeColor="text1"/>
        </w:rPr>
        <w:t xml:space="preserve"> YY. </w:t>
      </w:r>
      <w:proofErr w:type="spellStart"/>
      <w:r w:rsidRPr="001B1A91">
        <w:rPr>
          <w:rFonts w:ascii="Book Antiqua" w:eastAsia="Book Antiqua" w:hAnsi="Book Antiqua" w:cs="Book Antiqua"/>
          <w:color w:val="000000" w:themeColor="text1"/>
        </w:rPr>
        <w:t>Nivolumab</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nivo</w:t>
      </w:r>
      <w:proofErr w:type="spellEnd"/>
      <w:r w:rsidRPr="001B1A91">
        <w:rPr>
          <w:rFonts w:ascii="Book Antiqua" w:eastAsia="Book Antiqua" w:hAnsi="Book Antiqua" w:cs="Book Antiqua"/>
          <w:color w:val="000000" w:themeColor="text1"/>
        </w:rPr>
        <w:t xml:space="preserve">) plus chemotherapy (chemo)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chemo as first-line (1L) treatment for advanced gastric cancer/</w:t>
      </w:r>
      <w:proofErr w:type="spellStart"/>
      <w:r w:rsidRPr="001B1A91">
        <w:rPr>
          <w:rFonts w:ascii="Book Antiqua" w:eastAsia="Book Antiqua" w:hAnsi="Book Antiqua" w:cs="Book Antiqua"/>
          <w:color w:val="000000" w:themeColor="text1"/>
        </w:rPr>
        <w:t>gastroesophageal</w:t>
      </w:r>
      <w:proofErr w:type="spellEnd"/>
      <w:r w:rsidRPr="001B1A91">
        <w:rPr>
          <w:rFonts w:ascii="Book Antiqua" w:eastAsia="Book Antiqua" w:hAnsi="Book Antiqua" w:cs="Book Antiqua"/>
          <w:color w:val="000000" w:themeColor="text1"/>
        </w:rPr>
        <w:t xml:space="preserve"> junction cancer (GC/GEJC)/esophageal adenocarcinoma (EAC): First results of the </w:t>
      </w:r>
      <w:proofErr w:type="spellStart"/>
      <w:r w:rsidRPr="001B1A91">
        <w:rPr>
          <w:rFonts w:ascii="Book Antiqua" w:eastAsia="Book Antiqua" w:hAnsi="Book Antiqua" w:cs="Book Antiqua"/>
          <w:color w:val="000000" w:themeColor="text1"/>
        </w:rPr>
        <w:t>CheckMate</w:t>
      </w:r>
      <w:proofErr w:type="spellEnd"/>
      <w:r w:rsidRPr="001B1A91">
        <w:rPr>
          <w:rFonts w:ascii="Book Antiqua" w:eastAsia="Book Antiqua" w:hAnsi="Book Antiqua" w:cs="Book Antiqua"/>
          <w:color w:val="000000" w:themeColor="text1"/>
        </w:rPr>
        <w:t xml:space="preserve"> 649 study. </w:t>
      </w:r>
      <w:r w:rsidRPr="001B1A91">
        <w:rPr>
          <w:rFonts w:ascii="Book Antiqua" w:eastAsia="Book Antiqua" w:hAnsi="Book Antiqua" w:cs="Book Antiqua"/>
          <w:i/>
          <w:color w:val="000000" w:themeColor="text1"/>
        </w:rPr>
        <w:t xml:space="preserve">Ann </w:t>
      </w:r>
      <w:proofErr w:type="spellStart"/>
      <w:r w:rsidRPr="001B1A91">
        <w:rPr>
          <w:rFonts w:ascii="Book Antiqua" w:eastAsia="Book Antiqua" w:hAnsi="Book Antiqua" w:cs="Book Antiqua"/>
          <w:i/>
          <w:color w:val="000000" w:themeColor="text1"/>
        </w:rPr>
        <w:t>Oncol</w:t>
      </w:r>
      <w:proofErr w:type="spellEnd"/>
      <w:r w:rsidRPr="001B1A91">
        <w:rPr>
          <w:rFonts w:ascii="Book Antiqua" w:eastAsia="Book Antiqua" w:hAnsi="Book Antiqua" w:cs="Book Antiqua"/>
          <w:color w:val="000000" w:themeColor="text1"/>
        </w:rPr>
        <w:t xml:space="preserve"> 2020; </w:t>
      </w:r>
      <w:r w:rsidRPr="001B1A91">
        <w:rPr>
          <w:rFonts w:ascii="Book Antiqua" w:eastAsia="Book Antiqua" w:hAnsi="Book Antiqua" w:cs="Book Antiqua"/>
          <w:b/>
          <w:color w:val="000000" w:themeColor="text1"/>
        </w:rPr>
        <w:t>31</w:t>
      </w:r>
      <w:r w:rsidRPr="001B1A91">
        <w:rPr>
          <w:rFonts w:ascii="Book Antiqua" w:eastAsia="Book Antiqua" w:hAnsi="Book Antiqua" w:cs="Book Antiqua"/>
          <w:color w:val="000000" w:themeColor="text1"/>
        </w:rPr>
        <w:t>: S1191</w:t>
      </w:r>
      <w:r w:rsidR="001E60FB" w:rsidRPr="001B1A91">
        <w:rPr>
          <w:rFonts w:ascii="Book Antiqua" w:hAnsi="Book Antiqua" w:cs="Book Antiqua" w:hint="eastAsia"/>
          <w:color w:val="000000" w:themeColor="text1"/>
          <w:lang w:eastAsia="zh-CN"/>
        </w:rPr>
        <w:t xml:space="preserve"> </w:t>
      </w:r>
      <w:r w:rsidRPr="001B1A91">
        <w:rPr>
          <w:rFonts w:ascii="Book Antiqua" w:eastAsia="Book Antiqua" w:hAnsi="Book Antiqua" w:cs="Book Antiqua"/>
          <w:color w:val="000000" w:themeColor="text1"/>
        </w:rPr>
        <w:t>[DOI: 10.1016/j.annonc.2020.08.2296]</w:t>
      </w:r>
    </w:p>
    <w:p w14:paraId="121EA0A5"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13 </w:t>
      </w:r>
      <w:proofErr w:type="spellStart"/>
      <w:r w:rsidRPr="001B1A91">
        <w:rPr>
          <w:rFonts w:ascii="Book Antiqua" w:eastAsia="Book Antiqua" w:hAnsi="Book Antiqua" w:cs="Book Antiqua"/>
          <w:b/>
          <w:bCs/>
          <w:color w:val="000000" w:themeColor="text1"/>
        </w:rPr>
        <w:t>Boku</w:t>
      </w:r>
      <w:proofErr w:type="spellEnd"/>
      <w:r w:rsidRPr="001B1A91">
        <w:rPr>
          <w:rFonts w:ascii="Book Antiqua" w:eastAsia="Book Antiqua" w:hAnsi="Book Antiqua" w:cs="Book Antiqua"/>
          <w:b/>
          <w:bCs/>
          <w:color w:val="000000" w:themeColor="text1"/>
        </w:rPr>
        <w:t xml:space="preserve"> N</w:t>
      </w:r>
      <w:r w:rsidRPr="001B1A91">
        <w:rPr>
          <w:rFonts w:ascii="Book Antiqua" w:eastAsia="Book Antiqua" w:hAnsi="Book Antiqua" w:cs="Book Antiqua"/>
          <w:bCs/>
          <w:color w:val="000000" w:themeColor="text1"/>
        </w:rPr>
        <w:t>,</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Ryu</w:t>
      </w:r>
      <w:proofErr w:type="spellEnd"/>
      <w:r w:rsidRPr="001B1A91">
        <w:rPr>
          <w:rFonts w:ascii="Book Antiqua" w:eastAsia="Book Antiqua" w:hAnsi="Book Antiqua" w:cs="Book Antiqua"/>
          <w:color w:val="000000" w:themeColor="text1"/>
        </w:rPr>
        <w:t xml:space="preserve"> MH, Oh D-Y, Oh SC, Chung HC, Lee K-W, Omori T, </w:t>
      </w:r>
      <w:proofErr w:type="spellStart"/>
      <w:r w:rsidRPr="001B1A91">
        <w:rPr>
          <w:rFonts w:ascii="Book Antiqua" w:eastAsia="Book Antiqua" w:hAnsi="Book Antiqua" w:cs="Book Antiqua"/>
          <w:color w:val="000000" w:themeColor="text1"/>
        </w:rPr>
        <w:t>Shitara</w:t>
      </w:r>
      <w:proofErr w:type="spellEnd"/>
      <w:r w:rsidRPr="001B1A91">
        <w:rPr>
          <w:rFonts w:ascii="Book Antiqua" w:eastAsia="Book Antiqua" w:hAnsi="Book Antiqua" w:cs="Book Antiqua"/>
          <w:color w:val="000000" w:themeColor="text1"/>
        </w:rPr>
        <w:t xml:space="preserve"> K, </w:t>
      </w:r>
      <w:proofErr w:type="spellStart"/>
      <w:r w:rsidRPr="001B1A91">
        <w:rPr>
          <w:rFonts w:ascii="Book Antiqua" w:eastAsia="Book Antiqua" w:hAnsi="Book Antiqua" w:cs="Book Antiqua"/>
          <w:color w:val="000000" w:themeColor="text1"/>
        </w:rPr>
        <w:t>Sakuramoto</w:t>
      </w:r>
      <w:proofErr w:type="spellEnd"/>
      <w:r w:rsidRPr="001B1A91">
        <w:rPr>
          <w:rFonts w:ascii="Book Antiqua" w:eastAsia="Book Antiqua" w:hAnsi="Book Antiqua" w:cs="Book Antiqua"/>
          <w:color w:val="000000" w:themeColor="text1"/>
        </w:rPr>
        <w:t xml:space="preserve"> S, Chung IJ, Yamaguchi K, Kato K, </w:t>
      </w:r>
      <w:proofErr w:type="spellStart"/>
      <w:r w:rsidRPr="001B1A91">
        <w:rPr>
          <w:rFonts w:ascii="Book Antiqua" w:eastAsia="Book Antiqua" w:hAnsi="Book Antiqua" w:cs="Book Antiqua"/>
          <w:color w:val="000000" w:themeColor="text1"/>
        </w:rPr>
        <w:t>Sym</w:t>
      </w:r>
      <w:proofErr w:type="spellEnd"/>
      <w:r w:rsidRPr="001B1A91">
        <w:rPr>
          <w:rFonts w:ascii="Book Antiqua" w:eastAsia="Book Antiqua" w:hAnsi="Book Antiqua" w:cs="Book Antiqua"/>
          <w:color w:val="000000" w:themeColor="text1"/>
        </w:rPr>
        <w:t xml:space="preserve"> SJ, </w:t>
      </w:r>
      <w:proofErr w:type="spellStart"/>
      <w:r w:rsidRPr="001B1A91">
        <w:rPr>
          <w:rFonts w:ascii="Book Antiqua" w:eastAsia="Book Antiqua" w:hAnsi="Book Antiqua" w:cs="Book Antiqua"/>
          <w:color w:val="000000" w:themeColor="text1"/>
        </w:rPr>
        <w:t>Kadowaki</w:t>
      </w:r>
      <w:proofErr w:type="spellEnd"/>
      <w:r w:rsidRPr="001B1A91">
        <w:rPr>
          <w:rFonts w:ascii="Book Antiqua" w:eastAsia="Book Antiqua" w:hAnsi="Book Antiqua" w:cs="Book Antiqua"/>
          <w:color w:val="000000" w:themeColor="text1"/>
        </w:rPr>
        <w:t xml:space="preserve"> S, Tsuji K, Chen J-S, </w:t>
      </w:r>
      <w:proofErr w:type="spellStart"/>
      <w:r w:rsidRPr="001B1A91">
        <w:rPr>
          <w:rFonts w:ascii="Book Antiqua" w:eastAsia="Book Antiqua" w:hAnsi="Book Antiqua" w:cs="Book Antiqua"/>
          <w:color w:val="000000" w:themeColor="text1"/>
        </w:rPr>
        <w:t>Bai</w:t>
      </w:r>
      <w:proofErr w:type="spellEnd"/>
      <w:r w:rsidRPr="001B1A91">
        <w:rPr>
          <w:rFonts w:ascii="Book Antiqua" w:eastAsia="Book Antiqua" w:hAnsi="Book Antiqua" w:cs="Book Antiqua"/>
          <w:color w:val="000000" w:themeColor="text1"/>
        </w:rPr>
        <w:t xml:space="preserve"> L-Y, Chen L-T, Kang Y-K. </w:t>
      </w:r>
      <w:proofErr w:type="spellStart"/>
      <w:r w:rsidRPr="001B1A91">
        <w:rPr>
          <w:rFonts w:ascii="Book Antiqua" w:eastAsia="Book Antiqua" w:hAnsi="Book Antiqua" w:cs="Book Antiqua"/>
          <w:color w:val="000000" w:themeColor="text1"/>
        </w:rPr>
        <w:t>Nivolumab</w:t>
      </w:r>
      <w:proofErr w:type="spellEnd"/>
      <w:r w:rsidRPr="001B1A91">
        <w:rPr>
          <w:rFonts w:ascii="Book Antiqua" w:eastAsia="Book Antiqua" w:hAnsi="Book Antiqua" w:cs="Book Antiqua"/>
          <w:color w:val="000000" w:themeColor="text1"/>
        </w:rPr>
        <w:t xml:space="preserve"> plus chemotherapy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chemotherapy alone in patients with previously untreated advanced or recurrent gastric/</w:t>
      </w:r>
      <w:proofErr w:type="spellStart"/>
      <w:r w:rsidRPr="001B1A91">
        <w:rPr>
          <w:rFonts w:ascii="Book Antiqua" w:eastAsia="Book Antiqua" w:hAnsi="Book Antiqua" w:cs="Book Antiqua"/>
          <w:color w:val="000000" w:themeColor="text1"/>
        </w:rPr>
        <w:t>gastroesophageal</w:t>
      </w:r>
      <w:proofErr w:type="spellEnd"/>
      <w:r w:rsidRPr="001B1A91">
        <w:rPr>
          <w:rFonts w:ascii="Book Antiqua" w:eastAsia="Book Antiqua" w:hAnsi="Book Antiqua" w:cs="Book Antiqua"/>
          <w:color w:val="000000" w:themeColor="text1"/>
        </w:rPr>
        <w:t xml:space="preserve"> junction (G/GEJ) cancer: ATTRACTION-4 (ONO-4538-37) study. </w:t>
      </w:r>
      <w:r w:rsidRPr="001B1A91">
        <w:rPr>
          <w:rFonts w:ascii="Book Antiqua" w:eastAsia="Book Antiqua" w:hAnsi="Book Antiqua" w:cs="Book Antiqua"/>
          <w:i/>
          <w:color w:val="000000" w:themeColor="text1"/>
        </w:rPr>
        <w:t xml:space="preserve">Ann </w:t>
      </w:r>
      <w:proofErr w:type="spellStart"/>
      <w:r w:rsidRPr="001B1A91">
        <w:rPr>
          <w:rFonts w:ascii="Book Antiqua" w:eastAsia="Book Antiqua" w:hAnsi="Book Antiqua" w:cs="Book Antiqua"/>
          <w:i/>
          <w:color w:val="000000" w:themeColor="text1"/>
        </w:rPr>
        <w:t>Oncol</w:t>
      </w:r>
      <w:proofErr w:type="spellEnd"/>
      <w:r w:rsidRPr="001B1A91">
        <w:rPr>
          <w:rFonts w:ascii="Book Antiqua" w:eastAsia="Book Antiqua" w:hAnsi="Book Antiqua" w:cs="Book Antiqua"/>
          <w:color w:val="000000" w:themeColor="text1"/>
        </w:rPr>
        <w:t xml:space="preserve"> 2020; </w:t>
      </w:r>
      <w:r w:rsidRPr="001B1A91">
        <w:rPr>
          <w:rFonts w:ascii="Book Antiqua" w:eastAsia="Book Antiqua" w:hAnsi="Book Antiqua" w:cs="Book Antiqua"/>
          <w:b/>
          <w:color w:val="000000" w:themeColor="text1"/>
        </w:rPr>
        <w:t>31</w:t>
      </w:r>
      <w:r w:rsidRPr="001B1A91">
        <w:rPr>
          <w:rFonts w:ascii="Book Antiqua" w:eastAsia="Book Antiqua" w:hAnsi="Book Antiqua" w:cs="Book Antiqua"/>
          <w:color w:val="000000" w:themeColor="text1"/>
        </w:rPr>
        <w:t>: S1192</w:t>
      </w:r>
      <w:r w:rsidR="001E60FB" w:rsidRPr="001B1A91">
        <w:rPr>
          <w:rFonts w:ascii="Book Antiqua" w:hAnsi="Book Antiqua" w:cs="Book Antiqua" w:hint="eastAsia"/>
          <w:color w:val="000000" w:themeColor="text1"/>
          <w:lang w:eastAsia="zh-CN"/>
        </w:rPr>
        <w:t xml:space="preserve"> </w:t>
      </w:r>
      <w:r w:rsidRPr="001B1A91">
        <w:rPr>
          <w:rFonts w:ascii="Book Antiqua" w:eastAsia="Book Antiqua" w:hAnsi="Book Antiqua" w:cs="Book Antiqua"/>
          <w:color w:val="000000" w:themeColor="text1"/>
        </w:rPr>
        <w:t>[DOI: 10.1016/j.annonc.2020.08.2297]</w:t>
      </w:r>
    </w:p>
    <w:p w14:paraId="3C05A3AC"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14 </w:t>
      </w:r>
      <w:r w:rsidRPr="001B1A91">
        <w:rPr>
          <w:rFonts w:ascii="Book Antiqua" w:eastAsia="Book Antiqua" w:hAnsi="Book Antiqua" w:cs="Book Antiqua"/>
          <w:b/>
          <w:bCs/>
          <w:color w:val="000000" w:themeColor="text1"/>
        </w:rPr>
        <w:t>Kato K</w:t>
      </w:r>
      <w:r w:rsidRPr="001B1A91">
        <w:rPr>
          <w:rFonts w:ascii="Book Antiqua" w:eastAsia="Book Antiqua" w:hAnsi="Book Antiqua" w:cs="Book Antiqua"/>
          <w:bCs/>
          <w:color w:val="000000" w:themeColor="text1"/>
        </w:rPr>
        <w:t>,</w:t>
      </w:r>
      <w:r w:rsidRPr="001B1A91">
        <w:rPr>
          <w:rFonts w:ascii="Book Antiqua" w:eastAsia="Book Antiqua" w:hAnsi="Book Antiqua" w:cs="Book Antiqua"/>
          <w:color w:val="000000" w:themeColor="text1"/>
        </w:rPr>
        <w:t xml:space="preserve"> Sun J-M, Shah MA, </w:t>
      </w:r>
      <w:proofErr w:type="spellStart"/>
      <w:r w:rsidRPr="001B1A91">
        <w:rPr>
          <w:rFonts w:ascii="Book Antiqua" w:eastAsia="Book Antiqua" w:hAnsi="Book Antiqua" w:cs="Book Antiqua"/>
          <w:color w:val="000000" w:themeColor="text1"/>
        </w:rPr>
        <w:t>Enzinger</w:t>
      </w:r>
      <w:proofErr w:type="spellEnd"/>
      <w:r w:rsidRPr="001B1A91">
        <w:rPr>
          <w:rFonts w:ascii="Book Antiqua" w:eastAsia="Book Antiqua" w:hAnsi="Book Antiqua" w:cs="Book Antiqua"/>
          <w:color w:val="000000" w:themeColor="text1"/>
        </w:rPr>
        <w:t xml:space="preserve"> PC, </w:t>
      </w:r>
      <w:proofErr w:type="spellStart"/>
      <w:r w:rsidRPr="001B1A91">
        <w:rPr>
          <w:rFonts w:ascii="Book Antiqua" w:eastAsia="Book Antiqua" w:hAnsi="Book Antiqua" w:cs="Book Antiqua"/>
          <w:color w:val="000000" w:themeColor="text1"/>
        </w:rPr>
        <w:t>Adenis</w:t>
      </w:r>
      <w:proofErr w:type="spellEnd"/>
      <w:r w:rsidRPr="001B1A91">
        <w:rPr>
          <w:rFonts w:ascii="Book Antiqua" w:eastAsia="Book Antiqua" w:hAnsi="Book Antiqua" w:cs="Book Antiqua"/>
          <w:color w:val="000000" w:themeColor="text1"/>
        </w:rPr>
        <w:t xml:space="preserve"> A, </w:t>
      </w:r>
      <w:proofErr w:type="spellStart"/>
      <w:r w:rsidRPr="001B1A91">
        <w:rPr>
          <w:rFonts w:ascii="Book Antiqua" w:eastAsia="Book Antiqua" w:hAnsi="Book Antiqua" w:cs="Book Antiqua"/>
          <w:color w:val="000000" w:themeColor="text1"/>
        </w:rPr>
        <w:t>Doi</w:t>
      </w:r>
      <w:proofErr w:type="spellEnd"/>
      <w:r w:rsidRPr="001B1A91">
        <w:rPr>
          <w:rFonts w:ascii="Book Antiqua" w:eastAsia="Book Antiqua" w:hAnsi="Book Antiqua" w:cs="Book Antiqua"/>
          <w:color w:val="000000" w:themeColor="text1"/>
        </w:rPr>
        <w:t xml:space="preserve"> T, Kojima T, </w:t>
      </w:r>
      <w:proofErr w:type="spellStart"/>
      <w:r w:rsidRPr="001B1A91">
        <w:rPr>
          <w:rFonts w:ascii="Book Antiqua" w:eastAsia="Book Antiqua" w:hAnsi="Book Antiqua" w:cs="Book Antiqua"/>
          <w:color w:val="000000" w:themeColor="text1"/>
        </w:rPr>
        <w:t>Metges</w:t>
      </w:r>
      <w:proofErr w:type="spellEnd"/>
      <w:r w:rsidRPr="001B1A91">
        <w:rPr>
          <w:rFonts w:ascii="Book Antiqua" w:eastAsia="Book Antiqua" w:hAnsi="Book Antiqua" w:cs="Book Antiqua"/>
          <w:color w:val="000000" w:themeColor="text1"/>
        </w:rPr>
        <w:t xml:space="preserve"> J-P, Li Z, Kim S-B, Cho BCC, </w:t>
      </w:r>
      <w:proofErr w:type="spellStart"/>
      <w:r w:rsidRPr="001B1A91">
        <w:rPr>
          <w:rFonts w:ascii="Book Antiqua" w:eastAsia="Book Antiqua" w:hAnsi="Book Antiqua" w:cs="Book Antiqua"/>
          <w:color w:val="000000" w:themeColor="text1"/>
        </w:rPr>
        <w:t>Mansoor</w:t>
      </w:r>
      <w:proofErr w:type="spellEnd"/>
      <w:r w:rsidRPr="001B1A91">
        <w:rPr>
          <w:rFonts w:ascii="Book Antiqua" w:eastAsia="Book Antiqua" w:hAnsi="Book Antiqua" w:cs="Book Antiqua"/>
          <w:color w:val="000000" w:themeColor="text1"/>
        </w:rPr>
        <w:t xml:space="preserve"> W, Li S-H, </w:t>
      </w:r>
      <w:proofErr w:type="spellStart"/>
      <w:r w:rsidRPr="001B1A91">
        <w:rPr>
          <w:rFonts w:ascii="Book Antiqua" w:eastAsia="Book Antiqua" w:hAnsi="Book Antiqua" w:cs="Book Antiqua"/>
          <w:color w:val="000000" w:themeColor="text1"/>
        </w:rPr>
        <w:t>Sunpaweravong</w:t>
      </w:r>
      <w:proofErr w:type="spellEnd"/>
      <w:r w:rsidRPr="001B1A91">
        <w:rPr>
          <w:rFonts w:ascii="Book Antiqua" w:eastAsia="Book Antiqua" w:hAnsi="Book Antiqua" w:cs="Book Antiqua"/>
          <w:color w:val="000000" w:themeColor="text1"/>
        </w:rPr>
        <w:t xml:space="preserve"> P, </w:t>
      </w:r>
      <w:proofErr w:type="spellStart"/>
      <w:r w:rsidRPr="001B1A91">
        <w:rPr>
          <w:rFonts w:ascii="Book Antiqua" w:eastAsia="Book Antiqua" w:hAnsi="Book Antiqua" w:cs="Book Antiqua"/>
          <w:color w:val="000000" w:themeColor="text1"/>
        </w:rPr>
        <w:t>Maqueda</w:t>
      </w:r>
      <w:proofErr w:type="spellEnd"/>
      <w:r w:rsidRPr="001B1A91">
        <w:rPr>
          <w:rFonts w:ascii="Book Antiqua" w:eastAsia="Book Antiqua" w:hAnsi="Book Antiqua" w:cs="Book Antiqua"/>
          <w:color w:val="000000" w:themeColor="text1"/>
        </w:rPr>
        <w:t xml:space="preserve"> MA, </w:t>
      </w:r>
      <w:proofErr w:type="spellStart"/>
      <w:r w:rsidRPr="001B1A91">
        <w:rPr>
          <w:rFonts w:ascii="Book Antiqua" w:eastAsia="Book Antiqua" w:hAnsi="Book Antiqua" w:cs="Book Antiqua"/>
          <w:color w:val="000000" w:themeColor="text1"/>
        </w:rPr>
        <w:t>Goekkurt</w:t>
      </w:r>
      <w:proofErr w:type="spellEnd"/>
      <w:r w:rsidRPr="001B1A91">
        <w:rPr>
          <w:rFonts w:ascii="Book Antiqua" w:eastAsia="Book Antiqua" w:hAnsi="Book Antiqua" w:cs="Book Antiqua"/>
          <w:color w:val="000000" w:themeColor="text1"/>
        </w:rPr>
        <w:t xml:space="preserve"> E, Liu Q, Shah S, </w:t>
      </w:r>
      <w:proofErr w:type="spellStart"/>
      <w:r w:rsidRPr="001B1A91">
        <w:rPr>
          <w:rFonts w:ascii="Book Antiqua" w:eastAsia="Book Antiqua" w:hAnsi="Book Antiqua" w:cs="Book Antiqua"/>
          <w:color w:val="000000" w:themeColor="text1"/>
        </w:rPr>
        <w:t>Bhagia</w:t>
      </w:r>
      <w:proofErr w:type="spellEnd"/>
      <w:r w:rsidRPr="001B1A91">
        <w:rPr>
          <w:rFonts w:ascii="Book Antiqua" w:eastAsia="Book Antiqua" w:hAnsi="Book Antiqua" w:cs="Book Antiqua"/>
          <w:color w:val="000000" w:themeColor="text1"/>
        </w:rPr>
        <w:t xml:space="preserve"> P, </w:t>
      </w:r>
      <w:proofErr w:type="spellStart"/>
      <w:r w:rsidRPr="001B1A91">
        <w:rPr>
          <w:rFonts w:ascii="Book Antiqua" w:eastAsia="Book Antiqua" w:hAnsi="Book Antiqua" w:cs="Book Antiqua"/>
          <w:color w:val="000000" w:themeColor="text1"/>
        </w:rPr>
        <w:t>Shen</w:t>
      </w:r>
      <w:proofErr w:type="spellEnd"/>
      <w:r w:rsidRPr="001B1A91">
        <w:rPr>
          <w:rFonts w:ascii="Book Antiqua" w:eastAsia="Book Antiqua" w:hAnsi="Book Antiqua" w:cs="Book Antiqua"/>
          <w:color w:val="000000" w:themeColor="text1"/>
        </w:rPr>
        <w:t xml:space="preserve"> L. </w:t>
      </w:r>
      <w:proofErr w:type="spellStart"/>
      <w:r w:rsidRPr="001B1A91">
        <w:rPr>
          <w:rFonts w:ascii="Book Antiqua" w:eastAsia="Book Antiqua" w:hAnsi="Book Antiqua" w:cs="Book Antiqua"/>
          <w:color w:val="000000" w:themeColor="text1"/>
        </w:rPr>
        <w:t>Pembrolizumab</w:t>
      </w:r>
      <w:proofErr w:type="spellEnd"/>
      <w:r w:rsidRPr="001B1A91">
        <w:rPr>
          <w:rFonts w:ascii="Book Antiqua" w:eastAsia="Book Antiqua" w:hAnsi="Book Antiqua" w:cs="Book Antiqua"/>
          <w:color w:val="000000" w:themeColor="text1"/>
        </w:rPr>
        <w:t xml:space="preserve"> plus chemotherapy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chemotherapy as first-line therapy in patients with advanced esophageal cancer: The phase 3 KEYNOTE-590 study. </w:t>
      </w:r>
      <w:r w:rsidRPr="001B1A91">
        <w:rPr>
          <w:rFonts w:ascii="Book Antiqua" w:eastAsia="Book Antiqua" w:hAnsi="Book Antiqua" w:cs="Book Antiqua"/>
          <w:i/>
          <w:color w:val="000000" w:themeColor="text1"/>
        </w:rPr>
        <w:t xml:space="preserve">Ann </w:t>
      </w:r>
      <w:proofErr w:type="spellStart"/>
      <w:r w:rsidRPr="001B1A91">
        <w:rPr>
          <w:rFonts w:ascii="Book Antiqua" w:eastAsia="Book Antiqua" w:hAnsi="Book Antiqua" w:cs="Book Antiqua"/>
          <w:i/>
          <w:color w:val="000000" w:themeColor="text1"/>
        </w:rPr>
        <w:t>Oncol</w:t>
      </w:r>
      <w:proofErr w:type="spellEnd"/>
      <w:r w:rsidRPr="001B1A91">
        <w:rPr>
          <w:rFonts w:ascii="Book Antiqua" w:eastAsia="Book Antiqua" w:hAnsi="Book Antiqua" w:cs="Book Antiqua"/>
          <w:color w:val="000000" w:themeColor="text1"/>
        </w:rPr>
        <w:t xml:space="preserve"> 2020; </w:t>
      </w:r>
      <w:r w:rsidRPr="001B1A91">
        <w:rPr>
          <w:rFonts w:ascii="Book Antiqua" w:eastAsia="Book Antiqua" w:hAnsi="Book Antiqua" w:cs="Book Antiqua"/>
          <w:b/>
          <w:color w:val="000000" w:themeColor="text1"/>
        </w:rPr>
        <w:t>31</w:t>
      </w:r>
      <w:r w:rsidRPr="001B1A91">
        <w:rPr>
          <w:rFonts w:ascii="Book Antiqua" w:eastAsia="Book Antiqua" w:hAnsi="Book Antiqua" w:cs="Book Antiqua"/>
          <w:color w:val="000000" w:themeColor="text1"/>
        </w:rPr>
        <w:t>: S1192</w:t>
      </w:r>
      <w:r w:rsidR="001E60FB" w:rsidRPr="001B1A91">
        <w:rPr>
          <w:rFonts w:ascii="Book Antiqua" w:hAnsi="Book Antiqua" w:cs="Book Antiqua" w:hint="eastAsia"/>
          <w:color w:val="000000" w:themeColor="text1"/>
          <w:lang w:eastAsia="zh-CN"/>
        </w:rPr>
        <w:t>-</w:t>
      </w:r>
      <w:r w:rsidRPr="001B1A91">
        <w:rPr>
          <w:rFonts w:ascii="Book Antiqua" w:eastAsia="Book Antiqua" w:hAnsi="Book Antiqua" w:cs="Book Antiqua"/>
          <w:color w:val="000000" w:themeColor="text1"/>
        </w:rPr>
        <w:t>S1193</w:t>
      </w:r>
      <w:r w:rsidR="001E60FB" w:rsidRPr="001B1A91">
        <w:rPr>
          <w:rFonts w:ascii="Book Antiqua" w:hAnsi="Book Antiqua" w:cs="Book Antiqua" w:hint="eastAsia"/>
          <w:color w:val="000000" w:themeColor="text1"/>
          <w:lang w:eastAsia="zh-CN"/>
        </w:rPr>
        <w:t xml:space="preserve"> </w:t>
      </w:r>
      <w:r w:rsidRPr="001B1A91">
        <w:rPr>
          <w:rFonts w:ascii="Book Antiqua" w:eastAsia="Book Antiqua" w:hAnsi="Book Antiqua" w:cs="Book Antiqua"/>
          <w:color w:val="000000" w:themeColor="text1"/>
        </w:rPr>
        <w:t>[DOI: 10.1016/j.annonc.2020.08.2298]</w:t>
      </w:r>
    </w:p>
    <w:p w14:paraId="3F64CD22"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15 </w:t>
      </w:r>
      <w:proofErr w:type="spellStart"/>
      <w:r w:rsidRPr="001B1A91">
        <w:rPr>
          <w:rFonts w:ascii="Book Antiqua" w:eastAsia="Book Antiqua" w:hAnsi="Book Antiqua" w:cs="Book Antiqua"/>
          <w:b/>
          <w:bCs/>
          <w:color w:val="000000" w:themeColor="text1"/>
        </w:rPr>
        <w:t>Kudo</w:t>
      </w:r>
      <w:proofErr w:type="spellEnd"/>
      <w:r w:rsidRPr="001B1A91">
        <w:rPr>
          <w:rFonts w:ascii="Book Antiqua" w:eastAsia="Book Antiqua" w:hAnsi="Book Antiqua" w:cs="Book Antiqua"/>
          <w:b/>
          <w:bCs/>
          <w:color w:val="000000" w:themeColor="text1"/>
        </w:rPr>
        <w:t xml:space="preserve"> M</w:t>
      </w:r>
      <w:r w:rsidRPr="001B1A91">
        <w:rPr>
          <w:rFonts w:ascii="Book Antiqua" w:eastAsia="Book Antiqua" w:hAnsi="Book Antiqua" w:cs="Book Antiqua"/>
          <w:color w:val="000000" w:themeColor="text1"/>
        </w:rPr>
        <w:t xml:space="preserve">, Finn RS, Qin S, Han KH, Ikeda K, </w:t>
      </w:r>
      <w:proofErr w:type="spellStart"/>
      <w:r w:rsidRPr="001B1A91">
        <w:rPr>
          <w:rFonts w:ascii="Book Antiqua" w:eastAsia="Book Antiqua" w:hAnsi="Book Antiqua" w:cs="Book Antiqua"/>
          <w:color w:val="000000" w:themeColor="text1"/>
        </w:rPr>
        <w:t>Piscaglia</w:t>
      </w:r>
      <w:proofErr w:type="spellEnd"/>
      <w:r w:rsidRPr="001B1A91">
        <w:rPr>
          <w:rFonts w:ascii="Book Antiqua" w:eastAsia="Book Antiqua" w:hAnsi="Book Antiqua" w:cs="Book Antiqua"/>
          <w:color w:val="000000" w:themeColor="text1"/>
        </w:rPr>
        <w:t xml:space="preserve"> F, Baron A, Park JW, Han G, </w:t>
      </w:r>
      <w:proofErr w:type="spellStart"/>
      <w:r w:rsidRPr="001B1A91">
        <w:rPr>
          <w:rFonts w:ascii="Book Antiqua" w:eastAsia="Book Antiqua" w:hAnsi="Book Antiqua" w:cs="Book Antiqua"/>
          <w:color w:val="000000" w:themeColor="text1"/>
        </w:rPr>
        <w:t>Jassem</w:t>
      </w:r>
      <w:proofErr w:type="spellEnd"/>
      <w:r w:rsidRPr="001B1A91">
        <w:rPr>
          <w:rFonts w:ascii="Book Antiqua" w:eastAsia="Book Antiqua" w:hAnsi="Book Antiqua" w:cs="Book Antiqua"/>
          <w:color w:val="000000" w:themeColor="text1"/>
        </w:rPr>
        <w:t xml:space="preserve"> J, Blanc JF, Vogel A, </w:t>
      </w:r>
      <w:proofErr w:type="spellStart"/>
      <w:r w:rsidRPr="001B1A91">
        <w:rPr>
          <w:rFonts w:ascii="Book Antiqua" w:eastAsia="Book Antiqua" w:hAnsi="Book Antiqua" w:cs="Book Antiqua"/>
          <w:color w:val="000000" w:themeColor="text1"/>
        </w:rPr>
        <w:t>Komov</w:t>
      </w:r>
      <w:proofErr w:type="spellEnd"/>
      <w:r w:rsidRPr="001B1A91">
        <w:rPr>
          <w:rFonts w:ascii="Book Antiqua" w:eastAsia="Book Antiqua" w:hAnsi="Book Antiqua" w:cs="Book Antiqua"/>
          <w:color w:val="000000" w:themeColor="text1"/>
        </w:rPr>
        <w:t xml:space="preserve"> D, Evans TRJ, Lopez C, </w:t>
      </w:r>
      <w:proofErr w:type="spellStart"/>
      <w:r w:rsidRPr="001B1A91">
        <w:rPr>
          <w:rFonts w:ascii="Book Antiqua" w:eastAsia="Book Antiqua" w:hAnsi="Book Antiqua" w:cs="Book Antiqua"/>
          <w:color w:val="000000" w:themeColor="text1"/>
        </w:rPr>
        <w:t>Dutcus</w:t>
      </w:r>
      <w:proofErr w:type="spellEnd"/>
      <w:r w:rsidRPr="001B1A91">
        <w:rPr>
          <w:rFonts w:ascii="Book Antiqua" w:eastAsia="Book Antiqua" w:hAnsi="Book Antiqua" w:cs="Book Antiqua"/>
          <w:color w:val="000000" w:themeColor="text1"/>
        </w:rPr>
        <w:t xml:space="preserve"> C, </w:t>
      </w:r>
      <w:proofErr w:type="spellStart"/>
      <w:r w:rsidRPr="001B1A91">
        <w:rPr>
          <w:rFonts w:ascii="Book Antiqua" w:eastAsia="Book Antiqua" w:hAnsi="Book Antiqua" w:cs="Book Antiqua"/>
          <w:color w:val="000000" w:themeColor="text1"/>
        </w:rPr>
        <w:t>Guo</w:t>
      </w:r>
      <w:proofErr w:type="spellEnd"/>
      <w:r w:rsidRPr="001B1A91">
        <w:rPr>
          <w:rFonts w:ascii="Book Antiqua" w:eastAsia="Book Antiqua" w:hAnsi="Book Antiqua" w:cs="Book Antiqua"/>
          <w:color w:val="000000" w:themeColor="text1"/>
        </w:rPr>
        <w:t xml:space="preserve"> M, Saito K, </w:t>
      </w:r>
      <w:proofErr w:type="spellStart"/>
      <w:r w:rsidRPr="001B1A91">
        <w:rPr>
          <w:rFonts w:ascii="Book Antiqua" w:eastAsia="Book Antiqua" w:hAnsi="Book Antiqua" w:cs="Book Antiqua"/>
          <w:color w:val="000000" w:themeColor="text1"/>
        </w:rPr>
        <w:t>Kraljevic</w:t>
      </w:r>
      <w:proofErr w:type="spellEnd"/>
      <w:r w:rsidRPr="001B1A91">
        <w:rPr>
          <w:rFonts w:ascii="Book Antiqua" w:eastAsia="Book Antiqua" w:hAnsi="Book Antiqua" w:cs="Book Antiqua"/>
          <w:color w:val="000000" w:themeColor="text1"/>
        </w:rPr>
        <w:t xml:space="preserve"> S, </w:t>
      </w:r>
      <w:proofErr w:type="spellStart"/>
      <w:r w:rsidRPr="001B1A91">
        <w:rPr>
          <w:rFonts w:ascii="Book Antiqua" w:eastAsia="Book Antiqua" w:hAnsi="Book Antiqua" w:cs="Book Antiqua"/>
          <w:color w:val="000000" w:themeColor="text1"/>
        </w:rPr>
        <w:t>Tamai</w:t>
      </w:r>
      <w:proofErr w:type="spellEnd"/>
      <w:r w:rsidRPr="001B1A91">
        <w:rPr>
          <w:rFonts w:ascii="Book Antiqua" w:eastAsia="Book Antiqua" w:hAnsi="Book Antiqua" w:cs="Book Antiqua"/>
          <w:color w:val="000000" w:themeColor="text1"/>
        </w:rPr>
        <w:t xml:space="preserve"> T, </w:t>
      </w:r>
      <w:proofErr w:type="spellStart"/>
      <w:r w:rsidRPr="001B1A91">
        <w:rPr>
          <w:rFonts w:ascii="Book Antiqua" w:eastAsia="Book Antiqua" w:hAnsi="Book Antiqua" w:cs="Book Antiqua"/>
          <w:color w:val="000000" w:themeColor="text1"/>
        </w:rPr>
        <w:t>Ren</w:t>
      </w:r>
      <w:proofErr w:type="spellEnd"/>
      <w:r w:rsidRPr="001B1A91">
        <w:rPr>
          <w:rFonts w:ascii="Book Antiqua" w:eastAsia="Book Antiqua" w:hAnsi="Book Antiqua" w:cs="Book Antiqua"/>
          <w:color w:val="000000" w:themeColor="text1"/>
        </w:rPr>
        <w:t xml:space="preserve"> M, Cheng AL. </w:t>
      </w:r>
      <w:proofErr w:type="spellStart"/>
      <w:r w:rsidRPr="001B1A91">
        <w:rPr>
          <w:rFonts w:ascii="Book Antiqua" w:eastAsia="Book Antiqua" w:hAnsi="Book Antiqua" w:cs="Book Antiqua"/>
          <w:color w:val="000000" w:themeColor="text1"/>
        </w:rPr>
        <w:t>Lenvatinib</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sorafenib</w:t>
      </w:r>
      <w:proofErr w:type="spellEnd"/>
      <w:r w:rsidRPr="001B1A91">
        <w:rPr>
          <w:rFonts w:ascii="Book Antiqua" w:eastAsia="Book Antiqua" w:hAnsi="Book Antiqua" w:cs="Book Antiqua"/>
          <w:color w:val="000000" w:themeColor="text1"/>
        </w:rPr>
        <w:t xml:space="preserve"> in first-line treatment of patients with </w:t>
      </w:r>
      <w:proofErr w:type="spellStart"/>
      <w:r w:rsidRPr="001B1A91">
        <w:rPr>
          <w:rFonts w:ascii="Book Antiqua" w:eastAsia="Book Antiqua" w:hAnsi="Book Antiqua" w:cs="Book Antiqua"/>
          <w:color w:val="000000" w:themeColor="text1"/>
        </w:rPr>
        <w:t>unresectable</w:t>
      </w:r>
      <w:proofErr w:type="spellEnd"/>
      <w:r w:rsidRPr="001B1A91">
        <w:rPr>
          <w:rFonts w:ascii="Book Antiqua" w:eastAsia="Book Antiqua" w:hAnsi="Book Antiqua" w:cs="Book Antiqua"/>
          <w:color w:val="000000" w:themeColor="text1"/>
        </w:rPr>
        <w:t xml:space="preserve"> hepatocellular carcinoma: a </w:t>
      </w:r>
      <w:proofErr w:type="spellStart"/>
      <w:r w:rsidRPr="001B1A91">
        <w:rPr>
          <w:rFonts w:ascii="Book Antiqua" w:eastAsia="Book Antiqua" w:hAnsi="Book Antiqua" w:cs="Book Antiqua"/>
          <w:color w:val="000000" w:themeColor="text1"/>
        </w:rPr>
        <w:t>randomised</w:t>
      </w:r>
      <w:proofErr w:type="spellEnd"/>
      <w:r w:rsidRPr="001B1A91">
        <w:rPr>
          <w:rFonts w:ascii="Book Antiqua" w:eastAsia="Book Antiqua" w:hAnsi="Book Antiqua" w:cs="Book Antiqua"/>
          <w:color w:val="000000" w:themeColor="text1"/>
        </w:rPr>
        <w:t xml:space="preserve"> phase 3 non-inferiority trial. </w:t>
      </w:r>
      <w:r w:rsidRPr="001B1A91">
        <w:rPr>
          <w:rFonts w:ascii="Book Antiqua" w:eastAsia="Book Antiqua" w:hAnsi="Book Antiqua" w:cs="Book Antiqua"/>
          <w:i/>
          <w:iCs/>
          <w:color w:val="000000" w:themeColor="text1"/>
        </w:rPr>
        <w:t>Lancet</w:t>
      </w:r>
      <w:r w:rsidRPr="001B1A91">
        <w:rPr>
          <w:rFonts w:ascii="Book Antiqua" w:eastAsia="Book Antiqua" w:hAnsi="Book Antiqua" w:cs="Book Antiqua"/>
          <w:color w:val="000000" w:themeColor="text1"/>
        </w:rPr>
        <w:t xml:space="preserve"> 2018; </w:t>
      </w:r>
      <w:r w:rsidRPr="001B1A91">
        <w:rPr>
          <w:rFonts w:ascii="Book Antiqua" w:eastAsia="Book Antiqua" w:hAnsi="Book Antiqua" w:cs="Book Antiqua"/>
          <w:b/>
          <w:bCs/>
          <w:color w:val="000000" w:themeColor="text1"/>
        </w:rPr>
        <w:t>391</w:t>
      </w:r>
      <w:r w:rsidRPr="001B1A91">
        <w:rPr>
          <w:rFonts w:ascii="Book Antiqua" w:eastAsia="Book Antiqua" w:hAnsi="Book Antiqua" w:cs="Book Antiqua"/>
          <w:color w:val="000000" w:themeColor="text1"/>
        </w:rPr>
        <w:t>: 1163-1173 [PMID: 29433850 DOI: 10.1016/S0140-6736(18)30207-1]</w:t>
      </w:r>
    </w:p>
    <w:p w14:paraId="191E6E6A"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16 </w:t>
      </w:r>
      <w:r w:rsidRPr="001B1A91">
        <w:rPr>
          <w:rFonts w:ascii="Book Antiqua" w:eastAsia="Book Antiqua" w:hAnsi="Book Antiqua" w:cs="Book Antiqua"/>
          <w:b/>
          <w:bCs/>
          <w:color w:val="000000" w:themeColor="text1"/>
        </w:rPr>
        <w:t>Finn RS</w:t>
      </w:r>
      <w:r w:rsidRPr="001B1A91">
        <w:rPr>
          <w:rFonts w:ascii="Book Antiqua" w:eastAsia="Book Antiqua" w:hAnsi="Book Antiqua" w:cs="Book Antiqua"/>
          <w:color w:val="000000" w:themeColor="text1"/>
        </w:rPr>
        <w:t xml:space="preserve">, Qin S, Ikeda M, Galle PR, </w:t>
      </w:r>
      <w:proofErr w:type="spellStart"/>
      <w:r w:rsidRPr="001B1A91">
        <w:rPr>
          <w:rFonts w:ascii="Book Antiqua" w:eastAsia="Book Antiqua" w:hAnsi="Book Antiqua" w:cs="Book Antiqua"/>
          <w:color w:val="000000" w:themeColor="text1"/>
        </w:rPr>
        <w:t>Ducreux</w:t>
      </w:r>
      <w:proofErr w:type="spellEnd"/>
      <w:r w:rsidRPr="001B1A91">
        <w:rPr>
          <w:rFonts w:ascii="Book Antiqua" w:eastAsia="Book Antiqua" w:hAnsi="Book Antiqua" w:cs="Book Antiqua"/>
          <w:color w:val="000000" w:themeColor="text1"/>
        </w:rPr>
        <w:t xml:space="preserve"> M, Kim TY, </w:t>
      </w:r>
      <w:proofErr w:type="spellStart"/>
      <w:r w:rsidRPr="001B1A91">
        <w:rPr>
          <w:rFonts w:ascii="Book Antiqua" w:eastAsia="Book Antiqua" w:hAnsi="Book Antiqua" w:cs="Book Antiqua"/>
          <w:color w:val="000000" w:themeColor="text1"/>
        </w:rPr>
        <w:t>Kudo</w:t>
      </w:r>
      <w:proofErr w:type="spellEnd"/>
      <w:r w:rsidRPr="001B1A91">
        <w:rPr>
          <w:rFonts w:ascii="Book Antiqua" w:eastAsia="Book Antiqua" w:hAnsi="Book Antiqua" w:cs="Book Antiqua"/>
          <w:color w:val="000000" w:themeColor="text1"/>
        </w:rPr>
        <w:t xml:space="preserve"> M, </w:t>
      </w:r>
      <w:proofErr w:type="spellStart"/>
      <w:r w:rsidRPr="001B1A91">
        <w:rPr>
          <w:rFonts w:ascii="Book Antiqua" w:eastAsia="Book Antiqua" w:hAnsi="Book Antiqua" w:cs="Book Antiqua"/>
          <w:color w:val="000000" w:themeColor="text1"/>
        </w:rPr>
        <w:t>Breder</w:t>
      </w:r>
      <w:proofErr w:type="spellEnd"/>
      <w:r w:rsidRPr="001B1A91">
        <w:rPr>
          <w:rFonts w:ascii="Book Antiqua" w:eastAsia="Book Antiqua" w:hAnsi="Book Antiqua" w:cs="Book Antiqua"/>
          <w:color w:val="000000" w:themeColor="text1"/>
        </w:rPr>
        <w:t xml:space="preserve"> V, Merle P, </w:t>
      </w:r>
      <w:proofErr w:type="spellStart"/>
      <w:r w:rsidRPr="001B1A91">
        <w:rPr>
          <w:rFonts w:ascii="Book Antiqua" w:eastAsia="Book Antiqua" w:hAnsi="Book Antiqua" w:cs="Book Antiqua"/>
          <w:color w:val="000000" w:themeColor="text1"/>
        </w:rPr>
        <w:t>Kaseb</w:t>
      </w:r>
      <w:proofErr w:type="spellEnd"/>
      <w:r w:rsidRPr="001B1A91">
        <w:rPr>
          <w:rFonts w:ascii="Book Antiqua" w:eastAsia="Book Antiqua" w:hAnsi="Book Antiqua" w:cs="Book Antiqua"/>
          <w:color w:val="000000" w:themeColor="text1"/>
        </w:rPr>
        <w:t xml:space="preserve"> AO, Li D, </w:t>
      </w:r>
      <w:proofErr w:type="spellStart"/>
      <w:r w:rsidRPr="001B1A91">
        <w:rPr>
          <w:rFonts w:ascii="Book Antiqua" w:eastAsia="Book Antiqua" w:hAnsi="Book Antiqua" w:cs="Book Antiqua"/>
          <w:color w:val="000000" w:themeColor="text1"/>
        </w:rPr>
        <w:t>Verret</w:t>
      </w:r>
      <w:proofErr w:type="spellEnd"/>
      <w:r w:rsidRPr="001B1A91">
        <w:rPr>
          <w:rFonts w:ascii="Book Antiqua" w:eastAsia="Book Antiqua" w:hAnsi="Book Antiqua" w:cs="Book Antiqua"/>
          <w:color w:val="000000" w:themeColor="text1"/>
        </w:rPr>
        <w:t xml:space="preserve"> W, </w:t>
      </w:r>
      <w:proofErr w:type="spellStart"/>
      <w:r w:rsidRPr="001B1A91">
        <w:rPr>
          <w:rFonts w:ascii="Book Antiqua" w:eastAsia="Book Antiqua" w:hAnsi="Book Antiqua" w:cs="Book Antiqua"/>
          <w:color w:val="000000" w:themeColor="text1"/>
        </w:rPr>
        <w:t>Xu</w:t>
      </w:r>
      <w:proofErr w:type="spellEnd"/>
      <w:r w:rsidRPr="001B1A91">
        <w:rPr>
          <w:rFonts w:ascii="Book Antiqua" w:eastAsia="Book Antiqua" w:hAnsi="Book Antiqua" w:cs="Book Antiqua"/>
          <w:color w:val="000000" w:themeColor="text1"/>
        </w:rPr>
        <w:t xml:space="preserve"> DZ, Hernandez S, Liu J, Huang C, </w:t>
      </w:r>
      <w:proofErr w:type="spellStart"/>
      <w:r w:rsidRPr="001B1A91">
        <w:rPr>
          <w:rFonts w:ascii="Book Antiqua" w:eastAsia="Book Antiqua" w:hAnsi="Book Antiqua" w:cs="Book Antiqua"/>
          <w:color w:val="000000" w:themeColor="text1"/>
        </w:rPr>
        <w:t>Mulla</w:t>
      </w:r>
      <w:proofErr w:type="spellEnd"/>
      <w:r w:rsidRPr="001B1A91">
        <w:rPr>
          <w:rFonts w:ascii="Book Antiqua" w:eastAsia="Book Antiqua" w:hAnsi="Book Antiqua" w:cs="Book Antiqua"/>
          <w:color w:val="000000" w:themeColor="text1"/>
        </w:rPr>
        <w:t xml:space="preserve"> S, Wang Y, Lim HY, Zhu AX, Cheng AL; IMbrave150 Investigators. </w:t>
      </w:r>
      <w:proofErr w:type="spellStart"/>
      <w:r w:rsidRPr="001B1A91">
        <w:rPr>
          <w:rFonts w:ascii="Book Antiqua" w:eastAsia="Book Antiqua" w:hAnsi="Book Antiqua" w:cs="Book Antiqua"/>
          <w:color w:val="000000" w:themeColor="text1"/>
        </w:rPr>
        <w:t>Atezolizumab</w:t>
      </w:r>
      <w:proofErr w:type="spellEnd"/>
      <w:r w:rsidRPr="001B1A91">
        <w:rPr>
          <w:rFonts w:ascii="Book Antiqua" w:eastAsia="Book Antiqua" w:hAnsi="Book Antiqua" w:cs="Book Antiqua"/>
          <w:color w:val="000000" w:themeColor="text1"/>
        </w:rPr>
        <w:t xml:space="preserve"> plus </w:t>
      </w:r>
      <w:proofErr w:type="spellStart"/>
      <w:r w:rsidRPr="001B1A91">
        <w:rPr>
          <w:rFonts w:ascii="Book Antiqua" w:eastAsia="Book Antiqua" w:hAnsi="Book Antiqua" w:cs="Book Antiqua"/>
          <w:color w:val="000000" w:themeColor="text1"/>
        </w:rPr>
        <w:t>Bevacizumab</w:t>
      </w:r>
      <w:proofErr w:type="spellEnd"/>
      <w:r w:rsidRPr="001B1A91">
        <w:rPr>
          <w:rFonts w:ascii="Book Antiqua" w:eastAsia="Book Antiqua" w:hAnsi="Book Antiqua" w:cs="Book Antiqua"/>
          <w:color w:val="000000" w:themeColor="text1"/>
        </w:rPr>
        <w:t xml:space="preserve"> in </w:t>
      </w:r>
      <w:proofErr w:type="spellStart"/>
      <w:r w:rsidRPr="001B1A91">
        <w:rPr>
          <w:rFonts w:ascii="Book Antiqua" w:eastAsia="Book Antiqua" w:hAnsi="Book Antiqua" w:cs="Book Antiqua"/>
          <w:color w:val="000000" w:themeColor="text1"/>
        </w:rPr>
        <w:lastRenderedPageBreak/>
        <w:t>Unresectable</w:t>
      </w:r>
      <w:proofErr w:type="spellEnd"/>
      <w:r w:rsidRPr="001B1A91">
        <w:rPr>
          <w:rFonts w:ascii="Book Antiqua" w:eastAsia="Book Antiqua" w:hAnsi="Book Antiqua" w:cs="Book Antiqua"/>
          <w:color w:val="000000" w:themeColor="text1"/>
        </w:rPr>
        <w:t xml:space="preserve"> Hepatocellular Carcinoma. </w:t>
      </w:r>
      <w:r w:rsidRPr="001B1A91">
        <w:rPr>
          <w:rFonts w:ascii="Book Antiqua" w:eastAsia="Book Antiqua" w:hAnsi="Book Antiqua" w:cs="Book Antiqua"/>
          <w:i/>
          <w:iCs/>
          <w:color w:val="000000" w:themeColor="text1"/>
        </w:rPr>
        <w:t xml:space="preserve">N </w:t>
      </w:r>
      <w:proofErr w:type="spellStart"/>
      <w:r w:rsidRPr="001B1A91">
        <w:rPr>
          <w:rFonts w:ascii="Book Antiqua" w:eastAsia="Book Antiqua" w:hAnsi="Book Antiqua" w:cs="Book Antiqua"/>
          <w:i/>
          <w:iCs/>
          <w:color w:val="000000" w:themeColor="text1"/>
        </w:rPr>
        <w:t>Engl</w:t>
      </w:r>
      <w:proofErr w:type="spellEnd"/>
      <w:r w:rsidRPr="001B1A91">
        <w:rPr>
          <w:rFonts w:ascii="Book Antiqua" w:eastAsia="Book Antiqua" w:hAnsi="Book Antiqua" w:cs="Book Antiqua"/>
          <w:i/>
          <w:iCs/>
          <w:color w:val="000000" w:themeColor="text1"/>
        </w:rPr>
        <w:t xml:space="preserve"> J Med</w:t>
      </w:r>
      <w:r w:rsidRPr="001B1A91">
        <w:rPr>
          <w:rFonts w:ascii="Book Antiqua" w:eastAsia="Book Antiqua" w:hAnsi="Book Antiqua" w:cs="Book Antiqua"/>
          <w:color w:val="000000" w:themeColor="text1"/>
        </w:rPr>
        <w:t xml:space="preserve"> 2020; </w:t>
      </w:r>
      <w:r w:rsidRPr="001B1A91">
        <w:rPr>
          <w:rFonts w:ascii="Book Antiqua" w:eastAsia="Book Antiqua" w:hAnsi="Book Antiqua" w:cs="Book Antiqua"/>
          <w:b/>
          <w:bCs/>
          <w:color w:val="000000" w:themeColor="text1"/>
        </w:rPr>
        <w:t>382</w:t>
      </w:r>
      <w:r w:rsidRPr="001B1A91">
        <w:rPr>
          <w:rFonts w:ascii="Book Antiqua" w:eastAsia="Book Antiqua" w:hAnsi="Book Antiqua" w:cs="Book Antiqua"/>
          <w:color w:val="000000" w:themeColor="text1"/>
        </w:rPr>
        <w:t>: 1894-1905 [PMID: 32402160 DOI: 10.1056/NEJMoa1915745]</w:t>
      </w:r>
    </w:p>
    <w:p w14:paraId="3F7EA2E9"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17 </w:t>
      </w:r>
      <w:r w:rsidRPr="001B1A91">
        <w:rPr>
          <w:rFonts w:ascii="Book Antiqua" w:eastAsia="Book Antiqua" w:hAnsi="Book Antiqua" w:cs="Book Antiqua"/>
          <w:b/>
          <w:bCs/>
          <w:color w:val="000000" w:themeColor="text1"/>
        </w:rPr>
        <w:t>André T</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Boni</w:t>
      </w:r>
      <w:proofErr w:type="spellEnd"/>
      <w:r w:rsidRPr="001B1A91">
        <w:rPr>
          <w:rFonts w:ascii="Book Antiqua" w:eastAsia="Book Antiqua" w:hAnsi="Book Antiqua" w:cs="Book Antiqua"/>
          <w:color w:val="000000" w:themeColor="text1"/>
        </w:rPr>
        <w:t xml:space="preserve"> C, </w:t>
      </w:r>
      <w:proofErr w:type="spellStart"/>
      <w:r w:rsidRPr="001B1A91">
        <w:rPr>
          <w:rFonts w:ascii="Book Antiqua" w:eastAsia="Book Antiqua" w:hAnsi="Book Antiqua" w:cs="Book Antiqua"/>
          <w:color w:val="000000" w:themeColor="text1"/>
        </w:rPr>
        <w:t>Mounedji-Boudiaf</w:t>
      </w:r>
      <w:proofErr w:type="spellEnd"/>
      <w:r w:rsidRPr="001B1A91">
        <w:rPr>
          <w:rFonts w:ascii="Book Antiqua" w:eastAsia="Book Antiqua" w:hAnsi="Book Antiqua" w:cs="Book Antiqua"/>
          <w:color w:val="000000" w:themeColor="text1"/>
        </w:rPr>
        <w:t xml:space="preserve"> L, Navarro M, </w:t>
      </w:r>
      <w:proofErr w:type="spellStart"/>
      <w:r w:rsidRPr="001B1A91">
        <w:rPr>
          <w:rFonts w:ascii="Book Antiqua" w:eastAsia="Book Antiqua" w:hAnsi="Book Antiqua" w:cs="Book Antiqua"/>
          <w:color w:val="000000" w:themeColor="text1"/>
        </w:rPr>
        <w:t>Tabernero</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Hickish</w:t>
      </w:r>
      <w:proofErr w:type="spellEnd"/>
      <w:r w:rsidRPr="001B1A91">
        <w:rPr>
          <w:rFonts w:ascii="Book Antiqua" w:eastAsia="Book Antiqua" w:hAnsi="Book Antiqua" w:cs="Book Antiqua"/>
          <w:color w:val="000000" w:themeColor="text1"/>
        </w:rPr>
        <w:t xml:space="preserve"> T, </w:t>
      </w:r>
      <w:proofErr w:type="spellStart"/>
      <w:r w:rsidRPr="001B1A91">
        <w:rPr>
          <w:rFonts w:ascii="Book Antiqua" w:eastAsia="Book Antiqua" w:hAnsi="Book Antiqua" w:cs="Book Antiqua"/>
          <w:color w:val="000000" w:themeColor="text1"/>
        </w:rPr>
        <w:t>Topham</w:t>
      </w:r>
      <w:proofErr w:type="spellEnd"/>
      <w:r w:rsidRPr="001B1A91">
        <w:rPr>
          <w:rFonts w:ascii="Book Antiqua" w:eastAsia="Book Antiqua" w:hAnsi="Book Antiqua" w:cs="Book Antiqua"/>
          <w:color w:val="000000" w:themeColor="text1"/>
        </w:rPr>
        <w:t xml:space="preserve"> C, </w:t>
      </w:r>
      <w:proofErr w:type="spellStart"/>
      <w:r w:rsidRPr="001B1A91">
        <w:rPr>
          <w:rFonts w:ascii="Book Antiqua" w:eastAsia="Book Antiqua" w:hAnsi="Book Antiqua" w:cs="Book Antiqua"/>
          <w:color w:val="000000" w:themeColor="text1"/>
        </w:rPr>
        <w:t>Zaninelli</w:t>
      </w:r>
      <w:proofErr w:type="spellEnd"/>
      <w:r w:rsidRPr="001B1A91">
        <w:rPr>
          <w:rFonts w:ascii="Book Antiqua" w:eastAsia="Book Antiqua" w:hAnsi="Book Antiqua" w:cs="Book Antiqua"/>
          <w:color w:val="000000" w:themeColor="text1"/>
        </w:rPr>
        <w:t xml:space="preserve"> M, </w:t>
      </w:r>
      <w:proofErr w:type="spellStart"/>
      <w:r w:rsidRPr="001B1A91">
        <w:rPr>
          <w:rFonts w:ascii="Book Antiqua" w:eastAsia="Book Antiqua" w:hAnsi="Book Antiqua" w:cs="Book Antiqua"/>
          <w:color w:val="000000" w:themeColor="text1"/>
        </w:rPr>
        <w:t>Clingan</w:t>
      </w:r>
      <w:proofErr w:type="spellEnd"/>
      <w:r w:rsidRPr="001B1A91">
        <w:rPr>
          <w:rFonts w:ascii="Book Antiqua" w:eastAsia="Book Antiqua" w:hAnsi="Book Antiqua" w:cs="Book Antiqua"/>
          <w:color w:val="000000" w:themeColor="text1"/>
        </w:rPr>
        <w:t xml:space="preserve"> P, Bridgewater J, </w:t>
      </w:r>
      <w:proofErr w:type="spellStart"/>
      <w:r w:rsidRPr="001B1A91">
        <w:rPr>
          <w:rFonts w:ascii="Book Antiqua" w:eastAsia="Book Antiqua" w:hAnsi="Book Antiqua" w:cs="Book Antiqua"/>
          <w:color w:val="000000" w:themeColor="text1"/>
        </w:rPr>
        <w:t>Tabah-Fisch</w:t>
      </w:r>
      <w:proofErr w:type="spellEnd"/>
      <w:r w:rsidRPr="001B1A91">
        <w:rPr>
          <w:rFonts w:ascii="Book Antiqua" w:eastAsia="Book Antiqua" w:hAnsi="Book Antiqua" w:cs="Book Antiqua"/>
          <w:color w:val="000000" w:themeColor="text1"/>
        </w:rPr>
        <w:t xml:space="preserve"> I, de </w:t>
      </w:r>
      <w:proofErr w:type="spellStart"/>
      <w:r w:rsidRPr="001B1A91">
        <w:rPr>
          <w:rFonts w:ascii="Book Antiqua" w:eastAsia="Book Antiqua" w:hAnsi="Book Antiqua" w:cs="Book Antiqua"/>
          <w:color w:val="000000" w:themeColor="text1"/>
        </w:rPr>
        <w:t>Gramont</w:t>
      </w:r>
      <w:proofErr w:type="spellEnd"/>
      <w:r w:rsidRPr="001B1A91">
        <w:rPr>
          <w:rFonts w:ascii="Book Antiqua" w:eastAsia="Book Antiqua" w:hAnsi="Book Antiqua" w:cs="Book Antiqua"/>
          <w:color w:val="000000" w:themeColor="text1"/>
        </w:rPr>
        <w:t xml:space="preserve"> A; Multicenter International Study of </w:t>
      </w:r>
      <w:proofErr w:type="spellStart"/>
      <w:r w:rsidRPr="001B1A91">
        <w:rPr>
          <w:rFonts w:ascii="Book Antiqua" w:eastAsia="Book Antiqua" w:hAnsi="Book Antiqua" w:cs="Book Antiqua"/>
          <w:color w:val="000000" w:themeColor="text1"/>
        </w:rPr>
        <w:t>Oxaliplatin</w:t>
      </w:r>
      <w:proofErr w:type="spellEnd"/>
      <w:r w:rsidRPr="001B1A91">
        <w:rPr>
          <w:rFonts w:ascii="Book Antiqua" w:eastAsia="Book Antiqua" w:hAnsi="Book Antiqua" w:cs="Book Antiqua"/>
          <w:color w:val="000000" w:themeColor="text1"/>
        </w:rPr>
        <w:t>/5-Fluorouracil/</w:t>
      </w:r>
      <w:proofErr w:type="spellStart"/>
      <w:r w:rsidRPr="001B1A91">
        <w:rPr>
          <w:rFonts w:ascii="Book Antiqua" w:eastAsia="Book Antiqua" w:hAnsi="Book Antiqua" w:cs="Book Antiqua"/>
          <w:color w:val="000000" w:themeColor="text1"/>
        </w:rPr>
        <w:t>Leucovorin</w:t>
      </w:r>
      <w:proofErr w:type="spellEnd"/>
      <w:r w:rsidRPr="001B1A91">
        <w:rPr>
          <w:rFonts w:ascii="Book Antiqua" w:eastAsia="Book Antiqua" w:hAnsi="Book Antiqua" w:cs="Book Antiqua"/>
          <w:color w:val="000000" w:themeColor="text1"/>
        </w:rPr>
        <w:t xml:space="preserve"> in the Adjuvant Treatment of Colon Cancer (MOSAIC) Investigators. </w:t>
      </w:r>
      <w:proofErr w:type="spellStart"/>
      <w:r w:rsidRPr="001B1A91">
        <w:rPr>
          <w:rFonts w:ascii="Book Antiqua" w:eastAsia="Book Antiqua" w:hAnsi="Book Antiqua" w:cs="Book Antiqua"/>
          <w:color w:val="000000" w:themeColor="text1"/>
        </w:rPr>
        <w:t>Oxaliplatin</w:t>
      </w:r>
      <w:proofErr w:type="spellEnd"/>
      <w:r w:rsidRPr="001B1A91">
        <w:rPr>
          <w:rFonts w:ascii="Book Antiqua" w:eastAsia="Book Antiqua" w:hAnsi="Book Antiqua" w:cs="Book Antiqua"/>
          <w:color w:val="000000" w:themeColor="text1"/>
        </w:rPr>
        <w:t xml:space="preserve">, fluorouracil, and </w:t>
      </w:r>
      <w:proofErr w:type="spellStart"/>
      <w:r w:rsidRPr="001B1A91">
        <w:rPr>
          <w:rFonts w:ascii="Book Antiqua" w:eastAsia="Book Antiqua" w:hAnsi="Book Antiqua" w:cs="Book Antiqua"/>
          <w:color w:val="000000" w:themeColor="text1"/>
        </w:rPr>
        <w:t>leucovorin</w:t>
      </w:r>
      <w:proofErr w:type="spellEnd"/>
      <w:r w:rsidRPr="001B1A91">
        <w:rPr>
          <w:rFonts w:ascii="Book Antiqua" w:eastAsia="Book Antiqua" w:hAnsi="Book Antiqua" w:cs="Book Antiqua"/>
          <w:color w:val="000000" w:themeColor="text1"/>
        </w:rPr>
        <w:t xml:space="preserve"> as adjuvant treatment for colon cancer. </w:t>
      </w:r>
      <w:r w:rsidRPr="001B1A91">
        <w:rPr>
          <w:rFonts w:ascii="Book Antiqua" w:eastAsia="Book Antiqua" w:hAnsi="Book Antiqua" w:cs="Book Antiqua"/>
          <w:i/>
          <w:iCs/>
          <w:color w:val="000000" w:themeColor="text1"/>
        </w:rPr>
        <w:t xml:space="preserve">N </w:t>
      </w:r>
      <w:proofErr w:type="spellStart"/>
      <w:r w:rsidRPr="001B1A91">
        <w:rPr>
          <w:rFonts w:ascii="Book Antiqua" w:eastAsia="Book Antiqua" w:hAnsi="Book Antiqua" w:cs="Book Antiqua"/>
          <w:i/>
          <w:iCs/>
          <w:color w:val="000000" w:themeColor="text1"/>
        </w:rPr>
        <w:t>Engl</w:t>
      </w:r>
      <w:proofErr w:type="spellEnd"/>
      <w:r w:rsidRPr="001B1A91">
        <w:rPr>
          <w:rFonts w:ascii="Book Antiqua" w:eastAsia="Book Antiqua" w:hAnsi="Book Antiqua" w:cs="Book Antiqua"/>
          <w:i/>
          <w:iCs/>
          <w:color w:val="000000" w:themeColor="text1"/>
        </w:rPr>
        <w:t xml:space="preserve"> J Med</w:t>
      </w:r>
      <w:r w:rsidRPr="001B1A91">
        <w:rPr>
          <w:rFonts w:ascii="Book Antiqua" w:eastAsia="Book Antiqua" w:hAnsi="Book Antiqua" w:cs="Book Antiqua"/>
          <w:color w:val="000000" w:themeColor="text1"/>
        </w:rPr>
        <w:t xml:space="preserve"> 2004; </w:t>
      </w:r>
      <w:r w:rsidRPr="001B1A91">
        <w:rPr>
          <w:rFonts w:ascii="Book Antiqua" w:eastAsia="Book Antiqua" w:hAnsi="Book Antiqua" w:cs="Book Antiqua"/>
          <w:b/>
          <w:bCs/>
          <w:color w:val="000000" w:themeColor="text1"/>
        </w:rPr>
        <w:t>350</w:t>
      </w:r>
      <w:r w:rsidRPr="001B1A91">
        <w:rPr>
          <w:rFonts w:ascii="Book Antiqua" w:eastAsia="Book Antiqua" w:hAnsi="Book Antiqua" w:cs="Book Antiqua"/>
          <w:color w:val="000000" w:themeColor="text1"/>
        </w:rPr>
        <w:t>: 2343-2351 [PMID: 15175436 DOI: 10.1056/NEJMoa032709]</w:t>
      </w:r>
    </w:p>
    <w:p w14:paraId="783CACA4"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18 </w:t>
      </w:r>
      <w:r w:rsidRPr="001B1A91">
        <w:rPr>
          <w:rFonts w:ascii="Book Antiqua" w:eastAsia="Book Antiqua" w:hAnsi="Book Antiqua" w:cs="Book Antiqua"/>
          <w:b/>
          <w:bCs/>
          <w:color w:val="000000" w:themeColor="text1"/>
        </w:rPr>
        <w:t>André T</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Boni</w:t>
      </w:r>
      <w:proofErr w:type="spellEnd"/>
      <w:r w:rsidRPr="001B1A91">
        <w:rPr>
          <w:rFonts w:ascii="Book Antiqua" w:eastAsia="Book Antiqua" w:hAnsi="Book Antiqua" w:cs="Book Antiqua"/>
          <w:color w:val="000000" w:themeColor="text1"/>
        </w:rPr>
        <w:t xml:space="preserve"> C, Navarro M, </w:t>
      </w:r>
      <w:proofErr w:type="spellStart"/>
      <w:r w:rsidRPr="001B1A91">
        <w:rPr>
          <w:rFonts w:ascii="Book Antiqua" w:eastAsia="Book Antiqua" w:hAnsi="Book Antiqua" w:cs="Book Antiqua"/>
          <w:color w:val="000000" w:themeColor="text1"/>
        </w:rPr>
        <w:t>Tabernero</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Hickish</w:t>
      </w:r>
      <w:proofErr w:type="spellEnd"/>
      <w:r w:rsidRPr="001B1A91">
        <w:rPr>
          <w:rFonts w:ascii="Book Antiqua" w:eastAsia="Book Antiqua" w:hAnsi="Book Antiqua" w:cs="Book Antiqua"/>
          <w:color w:val="000000" w:themeColor="text1"/>
        </w:rPr>
        <w:t xml:space="preserve"> T, </w:t>
      </w:r>
      <w:proofErr w:type="spellStart"/>
      <w:r w:rsidRPr="001B1A91">
        <w:rPr>
          <w:rFonts w:ascii="Book Antiqua" w:eastAsia="Book Antiqua" w:hAnsi="Book Antiqua" w:cs="Book Antiqua"/>
          <w:color w:val="000000" w:themeColor="text1"/>
        </w:rPr>
        <w:t>Topham</w:t>
      </w:r>
      <w:proofErr w:type="spellEnd"/>
      <w:r w:rsidRPr="001B1A91">
        <w:rPr>
          <w:rFonts w:ascii="Book Antiqua" w:eastAsia="Book Antiqua" w:hAnsi="Book Antiqua" w:cs="Book Antiqua"/>
          <w:color w:val="000000" w:themeColor="text1"/>
        </w:rPr>
        <w:t xml:space="preserve"> C, </w:t>
      </w:r>
      <w:proofErr w:type="spellStart"/>
      <w:r w:rsidRPr="001B1A91">
        <w:rPr>
          <w:rFonts w:ascii="Book Antiqua" w:eastAsia="Book Antiqua" w:hAnsi="Book Antiqua" w:cs="Book Antiqua"/>
          <w:color w:val="000000" w:themeColor="text1"/>
        </w:rPr>
        <w:t>Bonetti</w:t>
      </w:r>
      <w:proofErr w:type="spellEnd"/>
      <w:r w:rsidRPr="001B1A91">
        <w:rPr>
          <w:rFonts w:ascii="Book Antiqua" w:eastAsia="Book Antiqua" w:hAnsi="Book Antiqua" w:cs="Book Antiqua"/>
          <w:color w:val="000000" w:themeColor="text1"/>
        </w:rPr>
        <w:t xml:space="preserve"> A, </w:t>
      </w:r>
      <w:proofErr w:type="spellStart"/>
      <w:r w:rsidRPr="001B1A91">
        <w:rPr>
          <w:rFonts w:ascii="Book Antiqua" w:eastAsia="Book Antiqua" w:hAnsi="Book Antiqua" w:cs="Book Antiqua"/>
          <w:color w:val="000000" w:themeColor="text1"/>
        </w:rPr>
        <w:t>Clingan</w:t>
      </w:r>
      <w:proofErr w:type="spellEnd"/>
      <w:r w:rsidRPr="001B1A91">
        <w:rPr>
          <w:rFonts w:ascii="Book Antiqua" w:eastAsia="Book Antiqua" w:hAnsi="Book Antiqua" w:cs="Book Antiqua"/>
          <w:color w:val="000000" w:themeColor="text1"/>
        </w:rPr>
        <w:t xml:space="preserve"> P, Bridgewater J, Rivera F, de </w:t>
      </w:r>
      <w:proofErr w:type="spellStart"/>
      <w:r w:rsidRPr="001B1A91">
        <w:rPr>
          <w:rFonts w:ascii="Book Antiqua" w:eastAsia="Book Antiqua" w:hAnsi="Book Antiqua" w:cs="Book Antiqua"/>
          <w:color w:val="000000" w:themeColor="text1"/>
        </w:rPr>
        <w:t>Gramont</w:t>
      </w:r>
      <w:proofErr w:type="spellEnd"/>
      <w:r w:rsidRPr="001B1A91">
        <w:rPr>
          <w:rFonts w:ascii="Book Antiqua" w:eastAsia="Book Antiqua" w:hAnsi="Book Antiqua" w:cs="Book Antiqua"/>
          <w:color w:val="000000" w:themeColor="text1"/>
        </w:rPr>
        <w:t xml:space="preserve"> A. Improved overall survival with </w:t>
      </w:r>
      <w:proofErr w:type="spellStart"/>
      <w:r w:rsidRPr="001B1A91">
        <w:rPr>
          <w:rFonts w:ascii="Book Antiqua" w:eastAsia="Book Antiqua" w:hAnsi="Book Antiqua" w:cs="Book Antiqua"/>
          <w:color w:val="000000" w:themeColor="text1"/>
        </w:rPr>
        <w:t>oxaliplatin</w:t>
      </w:r>
      <w:proofErr w:type="spellEnd"/>
      <w:r w:rsidRPr="001B1A91">
        <w:rPr>
          <w:rFonts w:ascii="Book Antiqua" w:eastAsia="Book Antiqua" w:hAnsi="Book Antiqua" w:cs="Book Antiqua"/>
          <w:color w:val="000000" w:themeColor="text1"/>
        </w:rPr>
        <w:t xml:space="preserve">, fluorouracil, and </w:t>
      </w:r>
      <w:proofErr w:type="spellStart"/>
      <w:r w:rsidRPr="001B1A91">
        <w:rPr>
          <w:rFonts w:ascii="Book Antiqua" w:eastAsia="Book Antiqua" w:hAnsi="Book Antiqua" w:cs="Book Antiqua"/>
          <w:color w:val="000000" w:themeColor="text1"/>
        </w:rPr>
        <w:t>leucovorin</w:t>
      </w:r>
      <w:proofErr w:type="spellEnd"/>
      <w:r w:rsidRPr="001B1A91">
        <w:rPr>
          <w:rFonts w:ascii="Book Antiqua" w:eastAsia="Book Antiqua" w:hAnsi="Book Antiqua" w:cs="Book Antiqua"/>
          <w:color w:val="000000" w:themeColor="text1"/>
        </w:rPr>
        <w:t xml:space="preserve"> as adjuvant treatment in stage II or III colon cancer in the MOSAIC trial. </w:t>
      </w:r>
      <w:r w:rsidRPr="001B1A91">
        <w:rPr>
          <w:rFonts w:ascii="Book Antiqua" w:eastAsia="Book Antiqua" w:hAnsi="Book Antiqua" w:cs="Book Antiqua"/>
          <w:i/>
          <w:iCs/>
          <w:color w:val="000000" w:themeColor="text1"/>
        </w:rPr>
        <w:t xml:space="preserve">J </w:t>
      </w:r>
      <w:proofErr w:type="spellStart"/>
      <w:r w:rsidRPr="001B1A91">
        <w:rPr>
          <w:rFonts w:ascii="Book Antiqua" w:eastAsia="Book Antiqua" w:hAnsi="Book Antiqua" w:cs="Book Antiqua"/>
          <w:i/>
          <w:iCs/>
          <w:color w:val="000000" w:themeColor="text1"/>
        </w:rPr>
        <w:t>Clin</w:t>
      </w:r>
      <w:proofErr w:type="spellEnd"/>
      <w:r w:rsidRPr="001B1A91">
        <w:rPr>
          <w:rFonts w:ascii="Book Antiqua" w:eastAsia="Book Antiqua" w:hAnsi="Book Antiqua" w:cs="Book Antiqua"/>
          <w:i/>
          <w:iCs/>
          <w:color w:val="000000" w:themeColor="text1"/>
        </w:rPr>
        <w:t xml:space="preserve"> </w:t>
      </w:r>
      <w:proofErr w:type="spellStart"/>
      <w:r w:rsidRPr="001B1A91">
        <w:rPr>
          <w:rFonts w:ascii="Book Antiqua" w:eastAsia="Book Antiqua" w:hAnsi="Book Antiqua" w:cs="Book Antiqua"/>
          <w:i/>
          <w:iCs/>
          <w:color w:val="000000" w:themeColor="text1"/>
        </w:rPr>
        <w:t>Oncol</w:t>
      </w:r>
      <w:proofErr w:type="spellEnd"/>
      <w:r w:rsidRPr="001B1A91">
        <w:rPr>
          <w:rFonts w:ascii="Book Antiqua" w:eastAsia="Book Antiqua" w:hAnsi="Book Antiqua" w:cs="Book Antiqua"/>
          <w:color w:val="000000" w:themeColor="text1"/>
        </w:rPr>
        <w:t xml:space="preserve"> 2009; </w:t>
      </w:r>
      <w:r w:rsidRPr="001B1A91">
        <w:rPr>
          <w:rFonts w:ascii="Book Antiqua" w:eastAsia="Book Antiqua" w:hAnsi="Book Antiqua" w:cs="Book Antiqua"/>
          <w:b/>
          <w:bCs/>
          <w:color w:val="000000" w:themeColor="text1"/>
        </w:rPr>
        <w:t>27</w:t>
      </w:r>
      <w:r w:rsidRPr="001B1A91">
        <w:rPr>
          <w:rFonts w:ascii="Book Antiqua" w:eastAsia="Book Antiqua" w:hAnsi="Book Antiqua" w:cs="Book Antiqua"/>
          <w:color w:val="000000" w:themeColor="text1"/>
        </w:rPr>
        <w:t>: 3109-3116 [PMID: 19451431 DOI: 10.1200/JCO.2008.20.6771]</w:t>
      </w:r>
    </w:p>
    <w:p w14:paraId="4AB81447"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19 </w:t>
      </w:r>
      <w:r w:rsidRPr="001B1A91">
        <w:rPr>
          <w:rFonts w:ascii="Book Antiqua" w:eastAsia="Book Antiqua" w:hAnsi="Book Antiqua" w:cs="Book Antiqua"/>
          <w:b/>
          <w:bCs/>
          <w:color w:val="000000" w:themeColor="text1"/>
        </w:rPr>
        <w:t>Haller DG</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Tabernero</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Maroun</w:t>
      </w:r>
      <w:proofErr w:type="spellEnd"/>
      <w:r w:rsidRPr="001B1A91">
        <w:rPr>
          <w:rFonts w:ascii="Book Antiqua" w:eastAsia="Book Antiqua" w:hAnsi="Book Antiqua" w:cs="Book Antiqua"/>
          <w:color w:val="000000" w:themeColor="text1"/>
        </w:rPr>
        <w:t xml:space="preserve"> J, de </w:t>
      </w:r>
      <w:proofErr w:type="spellStart"/>
      <w:r w:rsidRPr="001B1A91">
        <w:rPr>
          <w:rFonts w:ascii="Book Antiqua" w:eastAsia="Book Antiqua" w:hAnsi="Book Antiqua" w:cs="Book Antiqua"/>
          <w:color w:val="000000" w:themeColor="text1"/>
        </w:rPr>
        <w:t>Braud</w:t>
      </w:r>
      <w:proofErr w:type="spellEnd"/>
      <w:r w:rsidRPr="001B1A91">
        <w:rPr>
          <w:rFonts w:ascii="Book Antiqua" w:eastAsia="Book Antiqua" w:hAnsi="Book Antiqua" w:cs="Book Antiqua"/>
          <w:color w:val="000000" w:themeColor="text1"/>
        </w:rPr>
        <w:t xml:space="preserve"> F, Price T, Van </w:t>
      </w:r>
      <w:proofErr w:type="spellStart"/>
      <w:r w:rsidRPr="001B1A91">
        <w:rPr>
          <w:rFonts w:ascii="Book Antiqua" w:eastAsia="Book Antiqua" w:hAnsi="Book Antiqua" w:cs="Book Antiqua"/>
          <w:color w:val="000000" w:themeColor="text1"/>
        </w:rPr>
        <w:t>Cutsem</w:t>
      </w:r>
      <w:proofErr w:type="spellEnd"/>
      <w:r w:rsidRPr="001B1A91">
        <w:rPr>
          <w:rFonts w:ascii="Book Antiqua" w:eastAsia="Book Antiqua" w:hAnsi="Book Antiqua" w:cs="Book Antiqua"/>
          <w:color w:val="000000" w:themeColor="text1"/>
        </w:rPr>
        <w:t xml:space="preserve"> E, Hill M, </w:t>
      </w:r>
      <w:proofErr w:type="spellStart"/>
      <w:r w:rsidRPr="001B1A91">
        <w:rPr>
          <w:rFonts w:ascii="Book Antiqua" w:eastAsia="Book Antiqua" w:hAnsi="Book Antiqua" w:cs="Book Antiqua"/>
          <w:color w:val="000000" w:themeColor="text1"/>
        </w:rPr>
        <w:t>Gilberg</w:t>
      </w:r>
      <w:proofErr w:type="spellEnd"/>
      <w:r w:rsidRPr="001B1A91">
        <w:rPr>
          <w:rFonts w:ascii="Book Antiqua" w:eastAsia="Book Antiqua" w:hAnsi="Book Antiqua" w:cs="Book Antiqua"/>
          <w:color w:val="000000" w:themeColor="text1"/>
        </w:rPr>
        <w:t xml:space="preserve"> F, </w:t>
      </w:r>
      <w:proofErr w:type="spellStart"/>
      <w:r w:rsidRPr="001B1A91">
        <w:rPr>
          <w:rFonts w:ascii="Book Antiqua" w:eastAsia="Book Antiqua" w:hAnsi="Book Antiqua" w:cs="Book Antiqua"/>
          <w:color w:val="000000" w:themeColor="text1"/>
        </w:rPr>
        <w:t>Rittweger</w:t>
      </w:r>
      <w:proofErr w:type="spellEnd"/>
      <w:r w:rsidRPr="001B1A91">
        <w:rPr>
          <w:rFonts w:ascii="Book Antiqua" w:eastAsia="Book Antiqua" w:hAnsi="Book Antiqua" w:cs="Book Antiqua"/>
          <w:color w:val="000000" w:themeColor="text1"/>
        </w:rPr>
        <w:t xml:space="preserve"> K, </w:t>
      </w:r>
      <w:proofErr w:type="spellStart"/>
      <w:r w:rsidRPr="001B1A91">
        <w:rPr>
          <w:rFonts w:ascii="Book Antiqua" w:eastAsia="Book Antiqua" w:hAnsi="Book Antiqua" w:cs="Book Antiqua"/>
          <w:color w:val="000000" w:themeColor="text1"/>
        </w:rPr>
        <w:t>Schmoll</w:t>
      </w:r>
      <w:proofErr w:type="spellEnd"/>
      <w:r w:rsidRPr="001B1A91">
        <w:rPr>
          <w:rFonts w:ascii="Book Antiqua" w:eastAsia="Book Antiqua" w:hAnsi="Book Antiqua" w:cs="Book Antiqua"/>
          <w:color w:val="000000" w:themeColor="text1"/>
        </w:rPr>
        <w:t xml:space="preserve"> HJ. </w:t>
      </w:r>
      <w:proofErr w:type="spellStart"/>
      <w:r w:rsidRPr="001B1A91">
        <w:rPr>
          <w:rFonts w:ascii="Book Antiqua" w:eastAsia="Book Antiqua" w:hAnsi="Book Antiqua" w:cs="Book Antiqua"/>
          <w:color w:val="000000" w:themeColor="text1"/>
        </w:rPr>
        <w:t>Capecitabine</w:t>
      </w:r>
      <w:proofErr w:type="spellEnd"/>
      <w:r w:rsidRPr="001B1A91">
        <w:rPr>
          <w:rFonts w:ascii="Book Antiqua" w:eastAsia="Book Antiqua" w:hAnsi="Book Antiqua" w:cs="Book Antiqua"/>
          <w:color w:val="000000" w:themeColor="text1"/>
        </w:rPr>
        <w:t xml:space="preserve"> plus </w:t>
      </w:r>
      <w:proofErr w:type="spellStart"/>
      <w:r w:rsidRPr="001B1A91">
        <w:rPr>
          <w:rFonts w:ascii="Book Antiqua" w:eastAsia="Book Antiqua" w:hAnsi="Book Antiqua" w:cs="Book Antiqua"/>
          <w:color w:val="000000" w:themeColor="text1"/>
        </w:rPr>
        <w:t>oxaliplatin</w:t>
      </w:r>
      <w:proofErr w:type="spellEnd"/>
      <w:r w:rsidRPr="001B1A91">
        <w:rPr>
          <w:rFonts w:ascii="Book Antiqua" w:eastAsia="Book Antiqua" w:hAnsi="Book Antiqua" w:cs="Book Antiqua"/>
          <w:color w:val="000000" w:themeColor="text1"/>
        </w:rPr>
        <w:t xml:space="preserve"> compared with fluorouracil and </w:t>
      </w:r>
      <w:proofErr w:type="spellStart"/>
      <w:r w:rsidRPr="001B1A91">
        <w:rPr>
          <w:rFonts w:ascii="Book Antiqua" w:eastAsia="Book Antiqua" w:hAnsi="Book Antiqua" w:cs="Book Antiqua"/>
          <w:color w:val="000000" w:themeColor="text1"/>
        </w:rPr>
        <w:t>folinic</w:t>
      </w:r>
      <w:proofErr w:type="spellEnd"/>
      <w:r w:rsidRPr="001B1A91">
        <w:rPr>
          <w:rFonts w:ascii="Book Antiqua" w:eastAsia="Book Antiqua" w:hAnsi="Book Antiqua" w:cs="Book Antiqua"/>
          <w:color w:val="000000" w:themeColor="text1"/>
        </w:rPr>
        <w:t xml:space="preserve"> acid as adjuvant therapy for stage III colon cancer. </w:t>
      </w:r>
      <w:r w:rsidRPr="001B1A91">
        <w:rPr>
          <w:rFonts w:ascii="Book Antiqua" w:eastAsia="Book Antiqua" w:hAnsi="Book Antiqua" w:cs="Book Antiqua"/>
          <w:i/>
          <w:iCs/>
          <w:color w:val="000000" w:themeColor="text1"/>
        </w:rPr>
        <w:t xml:space="preserve">J </w:t>
      </w:r>
      <w:proofErr w:type="spellStart"/>
      <w:r w:rsidRPr="001B1A91">
        <w:rPr>
          <w:rFonts w:ascii="Book Antiqua" w:eastAsia="Book Antiqua" w:hAnsi="Book Antiqua" w:cs="Book Antiqua"/>
          <w:i/>
          <w:iCs/>
          <w:color w:val="000000" w:themeColor="text1"/>
        </w:rPr>
        <w:t>Clin</w:t>
      </w:r>
      <w:proofErr w:type="spellEnd"/>
      <w:r w:rsidRPr="001B1A91">
        <w:rPr>
          <w:rFonts w:ascii="Book Antiqua" w:eastAsia="Book Antiqua" w:hAnsi="Book Antiqua" w:cs="Book Antiqua"/>
          <w:i/>
          <w:iCs/>
          <w:color w:val="000000" w:themeColor="text1"/>
        </w:rPr>
        <w:t xml:space="preserve"> </w:t>
      </w:r>
      <w:proofErr w:type="spellStart"/>
      <w:r w:rsidRPr="001B1A91">
        <w:rPr>
          <w:rFonts w:ascii="Book Antiqua" w:eastAsia="Book Antiqua" w:hAnsi="Book Antiqua" w:cs="Book Antiqua"/>
          <w:i/>
          <w:iCs/>
          <w:color w:val="000000" w:themeColor="text1"/>
        </w:rPr>
        <w:t>Oncol</w:t>
      </w:r>
      <w:proofErr w:type="spellEnd"/>
      <w:r w:rsidRPr="001B1A91">
        <w:rPr>
          <w:rFonts w:ascii="Book Antiqua" w:eastAsia="Book Antiqua" w:hAnsi="Book Antiqua" w:cs="Book Antiqua"/>
          <w:color w:val="000000" w:themeColor="text1"/>
        </w:rPr>
        <w:t xml:space="preserve"> 2011; </w:t>
      </w:r>
      <w:r w:rsidRPr="001B1A91">
        <w:rPr>
          <w:rFonts w:ascii="Book Antiqua" w:eastAsia="Book Antiqua" w:hAnsi="Book Antiqua" w:cs="Book Antiqua"/>
          <w:b/>
          <w:bCs/>
          <w:color w:val="000000" w:themeColor="text1"/>
        </w:rPr>
        <w:t>29</w:t>
      </w:r>
      <w:r w:rsidRPr="001B1A91">
        <w:rPr>
          <w:rFonts w:ascii="Book Antiqua" w:eastAsia="Book Antiqua" w:hAnsi="Book Antiqua" w:cs="Book Antiqua"/>
          <w:color w:val="000000" w:themeColor="text1"/>
        </w:rPr>
        <w:t>: 1465-1471 [PMID: 21383294 DOI: 10.1200/JCO.2010.33.6297]</w:t>
      </w:r>
    </w:p>
    <w:p w14:paraId="12EEB5A6"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20 </w:t>
      </w:r>
      <w:proofErr w:type="spellStart"/>
      <w:r w:rsidRPr="001B1A91">
        <w:rPr>
          <w:rFonts w:ascii="Book Antiqua" w:eastAsia="Book Antiqua" w:hAnsi="Book Antiqua" w:cs="Book Antiqua"/>
          <w:b/>
          <w:bCs/>
          <w:color w:val="000000" w:themeColor="text1"/>
        </w:rPr>
        <w:t>Grothey</w:t>
      </w:r>
      <w:proofErr w:type="spellEnd"/>
      <w:r w:rsidRPr="001B1A91">
        <w:rPr>
          <w:rFonts w:ascii="Book Antiqua" w:eastAsia="Book Antiqua" w:hAnsi="Book Antiqua" w:cs="Book Antiqua"/>
          <w:b/>
          <w:bCs/>
          <w:color w:val="000000" w:themeColor="text1"/>
        </w:rPr>
        <w:t xml:space="preserve"> A</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Sobrero</w:t>
      </w:r>
      <w:proofErr w:type="spellEnd"/>
      <w:r w:rsidRPr="001B1A91">
        <w:rPr>
          <w:rFonts w:ascii="Book Antiqua" w:eastAsia="Book Antiqua" w:hAnsi="Book Antiqua" w:cs="Book Antiqua"/>
          <w:color w:val="000000" w:themeColor="text1"/>
        </w:rPr>
        <w:t xml:space="preserve"> AF, Shields AF, Yoshino T, Paul J, </w:t>
      </w:r>
      <w:proofErr w:type="spellStart"/>
      <w:r w:rsidRPr="001B1A91">
        <w:rPr>
          <w:rFonts w:ascii="Book Antiqua" w:eastAsia="Book Antiqua" w:hAnsi="Book Antiqua" w:cs="Book Antiqua"/>
          <w:color w:val="000000" w:themeColor="text1"/>
        </w:rPr>
        <w:t>Taieb</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Souglakos</w:t>
      </w:r>
      <w:proofErr w:type="spellEnd"/>
      <w:r w:rsidRPr="001B1A91">
        <w:rPr>
          <w:rFonts w:ascii="Book Antiqua" w:eastAsia="Book Antiqua" w:hAnsi="Book Antiqua" w:cs="Book Antiqua"/>
          <w:color w:val="000000" w:themeColor="text1"/>
        </w:rPr>
        <w:t xml:space="preserve"> J, Shi Q, Kerr R, </w:t>
      </w:r>
      <w:proofErr w:type="spellStart"/>
      <w:r w:rsidRPr="001B1A91">
        <w:rPr>
          <w:rFonts w:ascii="Book Antiqua" w:eastAsia="Book Antiqua" w:hAnsi="Book Antiqua" w:cs="Book Antiqua"/>
          <w:color w:val="000000" w:themeColor="text1"/>
        </w:rPr>
        <w:t>Labianca</w:t>
      </w:r>
      <w:proofErr w:type="spellEnd"/>
      <w:r w:rsidRPr="001B1A91">
        <w:rPr>
          <w:rFonts w:ascii="Book Antiqua" w:eastAsia="Book Antiqua" w:hAnsi="Book Antiqua" w:cs="Book Antiqua"/>
          <w:color w:val="000000" w:themeColor="text1"/>
        </w:rPr>
        <w:t xml:space="preserve"> R, </w:t>
      </w:r>
      <w:proofErr w:type="spellStart"/>
      <w:r w:rsidRPr="001B1A91">
        <w:rPr>
          <w:rFonts w:ascii="Book Antiqua" w:eastAsia="Book Antiqua" w:hAnsi="Book Antiqua" w:cs="Book Antiqua"/>
          <w:color w:val="000000" w:themeColor="text1"/>
        </w:rPr>
        <w:t>Meyerhardt</w:t>
      </w:r>
      <w:proofErr w:type="spellEnd"/>
      <w:r w:rsidRPr="001B1A91">
        <w:rPr>
          <w:rFonts w:ascii="Book Antiqua" w:eastAsia="Book Antiqua" w:hAnsi="Book Antiqua" w:cs="Book Antiqua"/>
          <w:color w:val="000000" w:themeColor="text1"/>
        </w:rPr>
        <w:t xml:space="preserve"> JA, </w:t>
      </w:r>
      <w:proofErr w:type="spellStart"/>
      <w:r w:rsidRPr="001B1A91">
        <w:rPr>
          <w:rFonts w:ascii="Book Antiqua" w:eastAsia="Book Antiqua" w:hAnsi="Book Antiqua" w:cs="Book Antiqua"/>
          <w:color w:val="000000" w:themeColor="text1"/>
        </w:rPr>
        <w:t>Vernerey</w:t>
      </w:r>
      <w:proofErr w:type="spellEnd"/>
      <w:r w:rsidRPr="001B1A91">
        <w:rPr>
          <w:rFonts w:ascii="Book Antiqua" w:eastAsia="Book Antiqua" w:hAnsi="Book Antiqua" w:cs="Book Antiqua"/>
          <w:color w:val="000000" w:themeColor="text1"/>
        </w:rPr>
        <w:t xml:space="preserve"> D, Yamanaka T, </w:t>
      </w:r>
      <w:proofErr w:type="spellStart"/>
      <w:r w:rsidRPr="001B1A91">
        <w:rPr>
          <w:rFonts w:ascii="Book Antiqua" w:eastAsia="Book Antiqua" w:hAnsi="Book Antiqua" w:cs="Book Antiqua"/>
          <w:color w:val="000000" w:themeColor="text1"/>
        </w:rPr>
        <w:t>Boukovinas</w:t>
      </w:r>
      <w:proofErr w:type="spellEnd"/>
      <w:r w:rsidRPr="001B1A91">
        <w:rPr>
          <w:rFonts w:ascii="Book Antiqua" w:eastAsia="Book Antiqua" w:hAnsi="Book Antiqua" w:cs="Book Antiqua"/>
          <w:color w:val="000000" w:themeColor="text1"/>
        </w:rPr>
        <w:t xml:space="preserve"> I, Meyers JP, Renfro LA, </w:t>
      </w:r>
      <w:proofErr w:type="spellStart"/>
      <w:r w:rsidRPr="001B1A91">
        <w:rPr>
          <w:rFonts w:ascii="Book Antiqua" w:eastAsia="Book Antiqua" w:hAnsi="Book Antiqua" w:cs="Book Antiqua"/>
          <w:color w:val="000000" w:themeColor="text1"/>
        </w:rPr>
        <w:t>Niedzwiecki</w:t>
      </w:r>
      <w:proofErr w:type="spellEnd"/>
      <w:r w:rsidRPr="001B1A91">
        <w:rPr>
          <w:rFonts w:ascii="Book Antiqua" w:eastAsia="Book Antiqua" w:hAnsi="Book Antiqua" w:cs="Book Antiqua"/>
          <w:color w:val="000000" w:themeColor="text1"/>
        </w:rPr>
        <w:t xml:space="preserve"> D, Watanabe T, </w:t>
      </w:r>
      <w:proofErr w:type="spellStart"/>
      <w:r w:rsidRPr="001B1A91">
        <w:rPr>
          <w:rFonts w:ascii="Book Antiqua" w:eastAsia="Book Antiqua" w:hAnsi="Book Antiqua" w:cs="Book Antiqua"/>
          <w:color w:val="000000" w:themeColor="text1"/>
        </w:rPr>
        <w:t>Torri</w:t>
      </w:r>
      <w:proofErr w:type="spellEnd"/>
      <w:r w:rsidRPr="001B1A91">
        <w:rPr>
          <w:rFonts w:ascii="Book Antiqua" w:eastAsia="Book Antiqua" w:hAnsi="Book Antiqua" w:cs="Book Antiqua"/>
          <w:color w:val="000000" w:themeColor="text1"/>
        </w:rPr>
        <w:t xml:space="preserve"> V, Saunders M, Sargent DJ, Andre T, </w:t>
      </w:r>
      <w:proofErr w:type="spellStart"/>
      <w:r w:rsidRPr="001B1A91">
        <w:rPr>
          <w:rFonts w:ascii="Book Antiqua" w:eastAsia="Book Antiqua" w:hAnsi="Book Antiqua" w:cs="Book Antiqua"/>
          <w:color w:val="000000" w:themeColor="text1"/>
        </w:rPr>
        <w:t>Iveson</w:t>
      </w:r>
      <w:proofErr w:type="spellEnd"/>
      <w:r w:rsidRPr="001B1A91">
        <w:rPr>
          <w:rFonts w:ascii="Book Antiqua" w:eastAsia="Book Antiqua" w:hAnsi="Book Antiqua" w:cs="Book Antiqua"/>
          <w:color w:val="000000" w:themeColor="text1"/>
        </w:rPr>
        <w:t xml:space="preserve"> T. Duration of Adjuvant Chemotherapy for Stage III Colon Cancer. </w:t>
      </w:r>
      <w:r w:rsidRPr="001B1A91">
        <w:rPr>
          <w:rFonts w:ascii="Book Antiqua" w:eastAsia="Book Antiqua" w:hAnsi="Book Antiqua" w:cs="Book Antiqua"/>
          <w:i/>
          <w:iCs/>
          <w:color w:val="000000" w:themeColor="text1"/>
        </w:rPr>
        <w:t xml:space="preserve">N </w:t>
      </w:r>
      <w:proofErr w:type="spellStart"/>
      <w:r w:rsidRPr="001B1A91">
        <w:rPr>
          <w:rFonts w:ascii="Book Antiqua" w:eastAsia="Book Antiqua" w:hAnsi="Book Antiqua" w:cs="Book Antiqua"/>
          <w:i/>
          <w:iCs/>
          <w:color w:val="000000" w:themeColor="text1"/>
        </w:rPr>
        <w:t>Engl</w:t>
      </w:r>
      <w:proofErr w:type="spellEnd"/>
      <w:r w:rsidRPr="001B1A91">
        <w:rPr>
          <w:rFonts w:ascii="Book Antiqua" w:eastAsia="Book Antiqua" w:hAnsi="Book Antiqua" w:cs="Book Antiqua"/>
          <w:i/>
          <w:iCs/>
          <w:color w:val="000000" w:themeColor="text1"/>
        </w:rPr>
        <w:t xml:space="preserve"> J Med</w:t>
      </w:r>
      <w:r w:rsidRPr="001B1A91">
        <w:rPr>
          <w:rFonts w:ascii="Book Antiqua" w:eastAsia="Book Antiqua" w:hAnsi="Book Antiqua" w:cs="Book Antiqua"/>
          <w:color w:val="000000" w:themeColor="text1"/>
        </w:rPr>
        <w:t xml:space="preserve"> 2018; </w:t>
      </w:r>
      <w:r w:rsidRPr="001B1A91">
        <w:rPr>
          <w:rFonts w:ascii="Book Antiqua" w:eastAsia="Book Antiqua" w:hAnsi="Book Antiqua" w:cs="Book Antiqua"/>
          <w:b/>
          <w:bCs/>
          <w:color w:val="000000" w:themeColor="text1"/>
        </w:rPr>
        <w:t>378</w:t>
      </w:r>
      <w:r w:rsidRPr="001B1A91">
        <w:rPr>
          <w:rFonts w:ascii="Book Antiqua" w:eastAsia="Book Antiqua" w:hAnsi="Book Antiqua" w:cs="Book Antiqua"/>
          <w:color w:val="000000" w:themeColor="text1"/>
        </w:rPr>
        <w:t>: 1177-1188 [PMID: 29590544 DOI: 10.1056/NEJMoa1713709]</w:t>
      </w:r>
    </w:p>
    <w:p w14:paraId="6ABB4A37" w14:textId="3F73FC13"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21 </w:t>
      </w:r>
      <w:proofErr w:type="spellStart"/>
      <w:r w:rsidRPr="001B1A91">
        <w:rPr>
          <w:rFonts w:ascii="Book Antiqua" w:eastAsia="Book Antiqua" w:hAnsi="Book Antiqua" w:cs="Book Antiqua"/>
          <w:b/>
          <w:bCs/>
          <w:color w:val="000000" w:themeColor="text1"/>
        </w:rPr>
        <w:t>Sobrero</w:t>
      </w:r>
      <w:proofErr w:type="spellEnd"/>
      <w:r w:rsidRPr="001B1A91">
        <w:rPr>
          <w:rFonts w:ascii="Book Antiqua" w:eastAsia="Book Antiqua" w:hAnsi="Book Antiqua" w:cs="Book Antiqua"/>
          <w:b/>
          <w:bCs/>
          <w:color w:val="000000" w:themeColor="text1"/>
        </w:rPr>
        <w:t xml:space="preserve"> AF</w:t>
      </w:r>
      <w:r w:rsidRPr="001B1A91">
        <w:rPr>
          <w:rFonts w:ascii="Book Antiqua" w:eastAsia="Book Antiqua" w:hAnsi="Book Antiqua" w:cs="Book Antiqua"/>
          <w:bCs/>
          <w:color w:val="000000" w:themeColor="text1"/>
        </w:rPr>
        <w:t>,</w:t>
      </w:r>
      <w:r w:rsidRPr="001B1A91">
        <w:rPr>
          <w:rFonts w:ascii="Book Antiqua" w:eastAsia="Book Antiqua" w:hAnsi="Book Antiqua" w:cs="Book Antiqua"/>
          <w:color w:val="000000" w:themeColor="text1"/>
        </w:rPr>
        <w:t xml:space="preserve"> Andre T, </w:t>
      </w:r>
      <w:proofErr w:type="spellStart"/>
      <w:r w:rsidRPr="001B1A91">
        <w:rPr>
          <w:rFonts w:ascii="Book Antiqua" w:eastAsia="Book Antiqua" w:hAnsi="Book Antiqua" w:cs="Book Antiqua"/>
          <w:color w:val="000000" w:themeColor="text1"/>
        </w:rPr>
        <w:t>Meyerhardt</w:t>
      </w:r>
      <w:proofErr w:type="spellEnd"/>
      <w:r w:rsidRPr="001B1A91">
        <w:rPr>
          <w:rFonts w:ascii="Book Antiqua" w:eastAsia="Book Antiqua" w:hAnsi="Book Antiqua" w:cs="Book Antiqua"/>
          <w:color w:val="000000" w:themeColor="text1"/>
        </w:rPr>
        <w:t xml:space="preserve"> JA, </w:t>
      </w:r>
      <w:proofErr w:type="spellStart"/>
      <w:r w:rsidRPr="001B1A91">
        <w:rPr>
          <w:rFonts w:ascii="Book Antiqua" w:eastAsia="Book Antiqua" w:hAnsi="Book Antiqua" w:cs="Book Antiqua"/>
          <w:color w:val="000000" w:themeColor="text1"/>
        </w:rPr>
        <w:t>Grothey</w:t>
      </w:r>
      <w:proofErr w:type="spellEnd"/>
      <w:r w:rsidRPr="001B1A91">
        <w:rPr>
          <w:rFonts w:ascii="Book Antiqua" w:eastAsia="Book Antiqua" w:hAnsi="Book Antiqua" w:cs="Book Antiqua"/>
          <w:color w:val="000000" w:themeColor="text1"/>
        </w:rPr>
        <w:t xml:space="preserve"> A, </w:t>
      </w:r>
      <w:proofErr w:type="spellStart"/>
      <w:r w:rsidRPr="001B1A91">
        <w:rPr>
          <w:rFonts w:ascii="Book Antiqua" w:eastAsia="Book Antiqua" w:hAnsi="Book Antiqua" w:cs="Book Antiqua"/>
          <w:color w:val="000000" w:themeColor="text1"/>
        </w:rPr>
        <w:t>Iveson</w:t>
      </w:r>
      <w:proofErr w:type="spellEnd"/>
      <w:r w:rsidRPr="001B1A91">
        <w:rPr>
          <w:rFonts w:ascii="Book Antiqua" w:eastAsia="Book Antiqua" w:hAnsi="Book Antiqua" w:cs="Book Antiqua"/>
          <w:color w:val="000000" w:themeColor="text1"/>
        </w:rPr>
        <w:t xml:space="preserve"> T, Yoshino T, </w:t>
      </w:r>
      <w:proofErr w:type="spellStart"/>
      <w:r w:rsidRPr="001B1A91">
        <w:rPr>
          <w:rFonts w:ascii="Book Antiqua" w:eastAsia="Book Antiqua" w:hAnsi="Book Antiqua" w:cs="Book Antiqua"/>
          <w:color w:val="000000" w:themeColor="text1"/>
        </w:rPr>
        <w:t>Sougklakos</w:t>
      </w:r>
      <w:proofErr w:type="spellEnd"/>
      <w:r w:rsidRPr="001B1A91">
        <w:rPr>
          <w:rFonts w:ascii="Book Antiqua" w:eastAsia="Book Antiqua" w:hAnsi="Book Antiqua" w:cs="Book Antiqua"/>
          <w:color w:val="000000" w:themeColor="text1"/>
        </w:rPr>
        <w:t xml:space="preserve"> I, Meyers JP, </w:t>
      </w:r>
      <w:proofErr w:type="spellStart"/>
      <w:r w:rsidRPr="001B1A91">
        <w:rPr>
          <w:rFonts w:ascii="Book Antiqua" w:eastAsia="Book Antiqua" w:hAnsi="Book Antiqua" w:cs="Book Antiqua"/>
          <w:color w:val="000000" w:themeColor="text1"/>
        </w:rPr>
        <w:t>Labianca</w:t>
      </w:r>
      <w:proofErr w:type="spellEnd"/>
      <w:r w:rsidRPr="001B1A91">
        <w:rPr>
          <w:rFonts w:ascii="Book Antiqua" w:eastAsia="Book Antiqua" w:hAnsi="Book Antiqua" w:cs="Book Antiqua"/>
          <w:color w:val="000000" w:themeColor="text1"/>
        </w:rPr>
        <w:t xml:space="preserve"> R, Saunders MP, </w:t>
      </w:r>
      <w:proofErr w:type="spellStart"/>
      <w:r w:rsidRPr="001B1A91">
        <w:rPr>
          <w:rFonts w:ascii="Book Antiqua" w:eastAsia="Book Antiqua" w:hAnsi="Book Antiqua" w:cs="Book Antiqua"/>
          <w:color w:val="000000" w:themeColor="text1"/>
        </w:rPr>
        <w:t>Vernerey</w:t>
      </w:r>
      <w:proofErr w:type="spellEnd"/>
      <w:r w:rsidRPr="001B1A91">
        <w:rPr>
          <w:rFonts w:ascii="Book Antiqua" w:eastAsia="Book Antiqua" w:hAnsi="Book Antiqua" w:cs="Book Antiqua"/>
          <w:color w:val="000000" w:themeColor="text1"/>
        </w:rPr>
        <w:t xml:space="preserve"> D, Yamanaka T, </w:t>
      </w:r>
      <w:proofErr w:type="spellStart"/>
      <w:r w:rsidRPr="001B1A91">
        <w:rPr>
          <w:rFonts w:ascii="Book Antiqua" w:eastAsia="Book Antiqua" w:hAnsi="Book Antiqua" w:cs="Book Antiqua"/>
          <w:color w:val="000000" w:themeColor="text1"/>
        </w:rPr>
        <w:t>Boukovinas</w:t>
      </w:r>
      <w:proofErr w:type="spellEnd"/>
      <w:r w:rsidRPr="001B1A91">
        <w:rPr>
          <w:rFonts w:ascii="Book Antiqua" w:eastAsia="Book Antiqua" w:hAnsi="Book Antiqua" w:cs="Book Antiqua"/>
          <w:color w:val="000000" w:themeColor="text1"/>
        </w:rPr>
        <w:t xml:space="preserve"> I, Oki E, </w:t>
      </w:r>
      <w:proofErr w:type="spellStart"/>
      <w:r w:rsidRPr="001B1A91">
        <w:rPr>
          <w:rFonts w:ascii="Book Antiqua" w:eastAsia="Book Antiqua" w:hAnsi="Book Antiqua" w:cs="Book Antiqua"/>
          <w:color w:val="000000" w:themeColor="text1"/>
        </w:rPr>
        <w:t>Georgoulias</w:t>
      </w:r>
      <w:proofErr w:type="spellEnd"/>
      <w:r w:rsidRPr="001B1A91">
        <w:rPr>
          <w:rFonts w:ascii="Book Antiqua" w:eastAsia="Book Antiqua" w:hAnsi="Book Antiqua" w:cs="Book Antiqua"/>
          <w:color w:val="000000" w:themeColor="text1"/>
        </w:rPr>
        <w:t xml:space="preserve"> V, </w:t>
      </w:r>
      <w:proofErr w:type="spellStart"/>
      <w:r w:rsidRPr="001B1A91">
        <w:rPr>
          <w:rFonts w:ascii="Book Antiqua" w:eastAsia="Book Antiqua" w:hAnsi="Book Antiqua" w:cs="Book Antiqua"/>
          <w:color w:val="000000" w:themeColor="text1"/>
        </w:rPr>
        <w:t>Torri</w:t>
      </w:r>
      <w:proofErr w:type="spellEnd"/>
      <w:r w:rsidRPr="001B1A91">
        <w:rPr>
          <w:rFonts w:ascii="Book Antiqua" w:eastAsia="Book Antiqua" w:hAnsi="Book Antiqua" w:cs="Book Antiqua"/>
          <w:color w:val="000000" w:themeColor="text1"/>
        </w:rPr>
        <w:t xml:space="preserve"> V, Harkin A, </w:t>
      </w:r>
      <w:proofErr w:type="spellStart"/>
      <w:r w:rsidRPr="001B1A91">
        <w:rPr>
          <w:rFonts w:ascii="Book Antiqua" w:eastAsia="Book Antiqua" w:hAnsi="Book Antiqua" w:cs="Book Antiqua"/>
          <w:color w:val="000000" w:themeColor="text1"/>
        </w:rPr>
        <w:t>Taieb</w:t>
      </w:r>
      <w:proofErr w:type="spellEnd"/>
      <w:r w:rsidRPr="001B1A91">
        <w:rPr>
          <w:rFonts w:ascii="Book Antiqua" w:eastAsia="Book Antiqua" w:hAnsi="Book Antiqua" w:cs="Book Antiqua"/>
          <w:color w:val="000000" w:themeColor="text1"/>
        </w:rPr>
        <w:t xml:space="preserve"> J, Shields AF, Shi Q. Overall survival (OS) and long-term disease-free survival (DFS) of three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six months of adjuvant (</w:t>
      </w:r>
      <w:proofErr w:type="spellStart"/>
      <w:r w:rsidRPr="001B1A91">
        <w:rPr>
          <w:rFonts w:ascii="Book Antiqua" w:eastAsia="Book Antiqua" w:hAnsi="Book Antiqua" w:cs="Book Antiqua"/>
          <w:color w:val="000000" w:themeColor="text1"/>
        </w:rPr>
        <w:t>adj</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oxaliplatin</w:t>
      </w:r>
      <w:proofErr w:type="spellEnd"/>
      <w:r w:rsidRPr="001B1A91">
        <w:rPr>
          <w:rFonts w:ascii="Book Antiqua" w:eastAsia="Book Antiqua" w:hAnsi="Book Antiqua" w:cs="Book Antiqua"/>
          <w:color w:val="000000" w:themeColor="text1"/>
        </w:rPr>
        <w:t xml:space="preserve"> and </w:t>
      </w:r>
      <w:proofErr w:type="spellStart"/>
      <w:r w:rsidRPr="001B1A91">
        <w:rPr>
          <w:rFonts w:ascii="Book Antiqua" w:eastAsia="Book Antiqua" w:hAnsi="Book Antiqua" w:cs="Book Antiqua"/>
          <w:color w:val="000000" w:themeColor="text1"/>
        </w:rPr>
        <w:t>fluoropyrimidine</w:t>
      </w:r>
      <w:proofErr w:type="spellEnd"/>
      <w:r w:rsidRPr="001B1A91">
        <w:rPr>
          <w:rFonts w:ascii="Book Antiqua" w:eastAsia="Book Antiqua" w:hAnsi="Book Antiqua" w:cs="Book Antiqua"/>
          <w:color w:val="000000" w:themeColor="text1"/>
        </w:rPr>
        <w:t>-based therapy for patients (</w:t>
      </w:r>
      <w:proofErr w:type="spellStart"/>
      <w:r w:rsidRPr="001B1A91">
        <w:rPr>
          <w:rFonts w:ascii="Book Antiqua" w:eastAsia="Book Antiqua" w:hAnsi="Book Antiqua" w:cs="Book Antiqua"/>
          <w:color w:val="000000" w:themeColor="text1"/>
        </w:rPr>
        <w:t>pts</w:t>
      </w:r>
      <w:proofErr w:type="spellEnd"/>
      <w:r w:rsidRPr="001B1A91">
        <w:rPr>
          <w:rFonts w:ascii="Book Antiqua" w:eastAsia="Book Antiqua" w:hAnsi="Book Antiqua" w:cs="Book Antiqua"/>
          <w:color w:val="000000" w:themeColor="text1"/>
        </w:rPr>
        <w:t xml:space="preserve">) with stage III colon cancer (CC): Final results from the IDEA (International Duration Evaluation of </w:t>
      </w:r>
      <w:proofErr w:type="spellStart"/>
      <w:r w:rsidRPr="001B1A91">
        <w:rPr>
          <w:rFonts w:ascii="Book Antiqua" w:eastAsia="Book Antiqua" w:hAnsi="Book Antiqua" w:cs="Book Antiqua"/>
          <w:color w:val="000000" w:themeColor="text1"/>
        </w:rPr>
        <w:t>Adj</w:t>
      </w:r>
      <w:proofErr w:type="spellEnd"/>
      <w:r w:rsidRPr="001B1A91">
        <w:rPr>
          <w:rFonts w:ascii="Book Antiqua" w:eastAsia="Book Antiqua" w:hAnsi="Book Antiqua" w:cs="Book Antiqua"/>
          <w:color w:val="000000" w:themeColor="text1"/>
        </w:rPr>
        <w:t xml:space="preserve"> chemotherapy) collaboration. </w:t>
      </w:r>
      <w:r w:rsidRPr="001B1A91">
        <w:rPr>
          <w:rFonts w:ascii="Book Antiqua" w:eastAsia="Book Antiqua" w:hAnsi="Book Antiqua" w:cs="Book Antiqua"/>
          <w:i/>
          <w:color w:val="000000" w:themeColor="text1"/>
        </w:rPr>
        <w:t xml:space="preserve">J </w:t>
      </w:r>
      <w:proofErr w:type="spellStart"/>
      <w:r w:rsidRPr="001B1A91">
        <w:rPr>
          <w:rFonts w:ascii="Book Antiqua" w:eastAsia="Book Antiqua" w:hAnsi="Book Antiqua" w:cs="Book Antiqua"/>
          <w:i/>
          <w:color w:val="000000" w:themeColor="text1"/>
        </w:rPr>
        <w:t>Clin</w:t>
      </w:r>
      <w:proofErr w:type="spellEnd"/>
      <w:r w:rsidRPr="001B1A91">
        <w:rPr>
          <w:rFonts w:ascii="Book Antiqua" w:eastAsia="Book Antiqua" w:hAnsi="Book Antiqua" w:cs="Book Antiqua"/>
          <w:i/>
          <w:color w:val="000000" w:themeColor="text1"/>
        </w:rPr>
        <w:t xml:space="preserve"> </w:t>
      </w:r>
      <w:proofErr w:type="spellStart"/>
      <w:r w:rsidRPr="001B1A91">
        <w:rPr>
          <w:rFonts w:ascii="Book Antiqua" w:eastAsia="Book Antiqua" w:hAnsi="Book Antiqua" w:cs="Book Antiqua"/>
          <w:i/>
          <w:color w:val="000000" w:themeColor="text1"/>
        </w:rPr>
        <w:t>Oncol</w:t>
      </w:r>
      <w:proofErr w:type="spellEnd"/>
      <w:r w:rsidRPr="001B1A91">
        <w:rPr>
          <w:rFonts w:ascii="Book Antiqua" w:eastAsia="Book Antiqua" w:hAnsi="Book Antiqua" w:cs="Book Antiqua"/>
          <w:color w:val="000000" w:themeColor="text1"/>
        </w:rPr>
        <w:t xml:space="preserve"> 2020; </w:t>
      </w:r>
      <w:r w:rsidRPr="001B1A91">
        <w:rPr>
          <w:rFonts w:ascii="Book Antiqua" w:eastAsia="Book Antiqua" w:hAnsi="Book Antiqua" w:cs="Book Antiqua"/>
          <w:b/>
          <w:color w:val="000000" w:themeColor="text1"/>
        </w:rPr>
        <w:t>38</w:t>
      </w:r>
      <w:r w:rsidRPr="001B1A91">
        <w:rPr>
          <w:rFonts w:ascii="Book Antiqua" w:eastAsia="Book Antiqua" w:hAnsi="Book Antiqua" w:cs="Book Antiqua"/>
          <w:color w:val="000000" w:themeColor="text1"/>
        </w:rPr>
        <w:t>: 4004</w:t>
      </w:r>
      <w:r w:rsidR="001E60FB" w:rsidRPr="001B1A91">
        <w:rPr>
          <w:rFonts w:ascii="Book Antiqua" w:hAnsi="Book Antiqua" w:cs="Book Antiqua" w:hint="eastAsia"/>
          <w:color w:val="000000" w:themeColor="text1"/>
          <w:lang w:eastAsia="zh-CN"/>
        </w:rPr>
        <w:t xml:space="preserve"> </w:t>
      </w:r>
      <w:r w:rsidRPr="001B1A91">
        <w:rPr>
          <w:rFonts w:ascii="Book Antiqua" w:eastAsia="Book Antiqua" w:hAnsi="Book Antiqua" w:cs="Book Antiqua"/>
          <w:color w:val="000000" w:themeColor="text1"/>
        </w:rPr>
        <w:t>[DOI: 10.1200/jco.2020.38.15_suppl.4004]</w:t>
      </w:r>
    </w:p>
    <w:p w14:paraId="2E1B0091"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lastRenderedPageBreak/>
        <w:t xml:space="preserve">22 </w:t>
      </w:r>
      <w:proofErr w:type="spellStart"/>
      <w:r w:rsidRPr="001B1A91">
        <w:rPr>
          <w:rFonts w:ascii="Book Antiqua" w:eastAsia="Book Antiqua" w:hAnsi="Book Antiqua" w:cs="Book Antiqua"/>
          <w:b/>
          <w:bCs/>
          <w:color w:val="000000" w:themeColor="text1"/>
        </w:rPr>
        <w:t>Argilés</w:t>
      </w:r>
      <w:proofErr w:type="spellEnd"/>
      <w:r w:rsidRPr="001B1A91">
        <w:rPr>
          <w:rFonts w:ascii="Book Antiqua" w:eastAsia="Book Antiqua" w:hAnsi="Book Antiqua" w:cs="Book Antiqua"/>
          <w:b/>
          <w:bCs/>
          <w:color w:val="000000" w:themeColor="text1"/>
        </w:rPr>
        <w:t xml:space="preserve"> G</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Tabernero</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Labianca</w:t>
      </w:r>
      <w:proofErr w:type="spellEnd"/>
      <w:r w:rsidRPr="001B1A91">
        <w:rPr>
          <w:rFonts w:ascii="Book Antiqua" w:eastAsia="Book Antiqua" w:hAnsi="Book Antiqua" w:cs="Book Antiqua"/>
          <w:color w:val="000000" w:themeColor="text1"/>
        </w:rPr>
        <w:t xml:space="preserve"> R, </w:t>
      </w:r>
      <w:proofErr w:type="spellStart"/>
      <w:r w:rsidRPr="001B1A91">
        <w:rPr>
          <w:rFonts w:ascii="Book Antiqua" w:eastAsia="Book Antiqua" w:hAnsi="Book Antiqua" w:cs="Book Antiqua"/>
          <w:color w:val="000000" w:themeColor="text1"/>
        </w:rPr>
        <w:t>Hochhauser</w:t>
      </w:r>
      <w:proofErr w:type="spellEnd"/>
      <w:r w:rsidRPr="001B1A91">
        <w:rPr>
          <w:rFonts w:ascii="Book Antiqua" w:eastAsia="Book Antiqua" w:hAnsi="Book Antiqua" w:cs="Book Antiqua"/>
          <w:color w:val="000000" w:themeColor="text1"/>
        </w:rPr>
        <w:t xml:space="preserve"> D, Salazar R, </w:t>
      </w:r>
      <w:proofErr w:type="spellStart"/>
      <w:r w:rsidRPr="001B1A91">
        <w:rPr>
          <w:rFonts w:ascii="Book Antiqua" w:eastAsia="Book Antiqua" w:hAnsi="Book Antiqua" w:cs="Book Antiqua"/>
          <w:color w:val="000000" w:themeColor="text1"/>
        </w:rPr>
        <w:t>Iveson</w:t>
      </w:r>
      <w:proofErr w:type="spellEnd"/>
      <w:r w:rsidRPr="001B1A91">
        <w:rPr>
          <w:rFonts w:ascii="Book Antiqua" w:eastAsia="Book Antiqua" w:hAnsi="Book Antiqua" w:cs="Book Antiqua"/>
          <w:color w:val="000000" w:themeColor="text1"/>
        </w:rPr>
        <w:t xml:space="preserve"> T, Laurent-</w:t>
      </w:r>
      <w:proofErr w:type="spellStart"/>
      <w:r w:rsidRPr="001B1A91">
        <w:rPr>
          <w:rFonts w:ascii="Book Antiqua" w:eastAsia="Book Antiqua" w:hAnsi="Book Antiqua" w:cs="Book Antiqua"/>
          <w:color w:val="000000" w:themeColor="text1"/>
        </w:rPr>
        <w:t>Puig</w:t>
      </w:r>
      <w:proofErr w:type="spellEnd"/>
      <w:r w:rsidRPr="001B1A91">
        <w:rPr>
          <w:rFonts w:ascii="Book Antiqua" w:eastAsia="Book Antiqua" w:hAnsi="Book Antiqua" w:cs="Book Antiqua"/>
          <w:color w:val="000000" w:themeColor="text1"/>
        </w:rPr>
        <w:t xml:space="preserve"> P, Quirke P, Yoshino T, </w:t>
      </w:r>
      <w:proofErr w:type="spellStart"/>
      <w:r w:rsidRPr="001B1A91">
        <w:rPr>
          <w:rFonts w:ascii="Book Antiqua" w:eastAsia="Book Antiqua" w:hAnsi="Book Antiqua" w:cs="Book Antiqua"/>
          <w:color w:val="000000" w:themeColor="text1"/>
        </w:rPr>
        <w:t>Taieb</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Martinelli</w:t>
      </w:r>
      <w:proofErr w:type="spellEnd"/>
      <w:r w:rsidRPr="001B1A91">
        <w:rPr>
          <w:rFonts w:ascii="Book Antiqua" w:eastAsia="Book Antiqua" w:hAnsi="Book Antiqua" w:cs="Book Antiqua"/>
          <w:color w:val="000000" w:themeColor="text1"/>
        </w:rPr>
        <w:t xml:space="preserve"> E, Arnold D; ESMO Guidelines Committee. Electronic address: clinicalguidelines@esmo.org. </w:t>
      </w:r>
      <w:proofErr w:type="spellStart"/>
      <w:r w:rsidRPr="001B1A91">
        <w:rPr>
          <w:rFonts w:ascii="Book Antiqua" w:eastAsia="Book Antiqua" w:hAnsi="Book Antiqua" w:cs="Book Antiqua"/>
          <w:color w:val="000000" w:themeColor="text1"/>
        </w:rPr>
        <w:t>Localised</w:t>
      </w:r>
      <w:proofErr w:type="spellEnd"/>
      <w:r w:rsidRPr="001B1A91">
        <w:rPr>
          <w:rFonts w:ascii="Book Antiqua" w:eastAsia="Book Antiqua" w:hAnsi="Book Antiqua" w:cs="Book Antiqua"/>
          <w:color w:val="000000" w:themeColor="text1"/>
        </w:rPr>
        <w:t xml:space="preserve"> colon cancer: ESMO Clinical Practice Guidelines for diagnosis, treatment and follow-up. </w:t>
      </w:r>
      <w:r w:rsidRPr="001B1A91">
        <w:rPr>
          <w:rFonts w:ascii="Book Antiqua" w:eastAsia="Book Antiqua" w:hAnsi="Book Antiqua" w:cs="Book Antiqua"/>
          <w:i/>
          <w:iCs/>
          <w:color w:val="000000" w:themeColor="text1"/>
        </w:rPr>
        <w:t xml:space="preserve">Ann </w:t>
      </w:r>
      <w:proofErr w:type="spellStart"/>
      <w:r w:rsidRPr="001B1A91">
        <w:rPr>
          <w:rFonts w:ascii="Book Antiqua" w:eastAsia="Book Antiqua" w:hAnsi="Book Antiqua" w:cs="Book Antiqua"/>
          <w:i/>
          <w:iCs/>
          <w:color w:val="000000" w:themeColor="text1"/>
        </w:rPr>
        <w:t>Oncol</w:t>
      </w:r>
      <w:proofErr w:type="spellEnd"/>
      <w:r w:rsidRPr="001B1A91">
        <w:rPr>
          <w:rFonts w:ascii="Book Antiqua" w:eastAsia="Book Antiqua" w:hAnsi="Book Antiqua" w:cs="Book Antiqua"/>
          <w:color w:val="000000" w:themeColor="text1"/>
        </w:rPr>
        <w:t xml:space="preserve"> 2020; </w:t>
      </w:r>
      <w:r w:rsidRPr="001B1A91">
        <w:rPr>
          <w:rFonts w:ascii="Book Antiqua" w:eastAsia="Book Antiqua" w:hAnsi="Book Antiqua" w:cs="Book Antiqua"/>
          <w:b/>
          <w:bCs/>
          <w:color w:val="000000" w:themeColor="text1"/>
        </w:rPr>
        <w:t>31</w:t>
      </w:r>
      <w:r w:rsidRPr="001B1A91">
        <w:rPr>
          <w:rFonts w:ascii="Book Antiqua" w:eastAsia="Book Antiqua" w:hAnsi="Book Antiqua" w:cs="Book Antiqua"/>
          <w:color w:val="000000" w:themeColor="text1"/>
        </w:rPr>
        <w:t>: 1291-1305 [PMID: 32702383 DOI: 10.1016/j.annonc.2020.06.022]</w:t>
      </w:r>
    </w:p>
    <w:p w14:paraId="5CF17352"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23 </w:t>
      </w:r>
      <w:proofErr w:type="spellStart"/>
      <w:r w:rsidRPr="001B1A91">
        <w:rPr>
          <w:rFonts w:ascii="Book Antiqua" w:eastAsia="Book Antiqua" w:hAnsi="Book Antiqua" w:cs="Book Antiqua"/>
          <w:b/>
          <w:bCs/>
          <w:color w:val="000000" w:themeColor="text1"/>
        </w:rPr>
        <w:t>Wille-Jørgensen</w:t>
      </w:r>
      <w:proofErr w:type="spellEnd"/>
      <w:r w:rsidRPr="001B1A91">
        <w:rPr>
          <w:rFonts w:ascii="Book Antiqua" w:eastAsia="Book Antiqua" w:hAnsi="Book Antiqua" w:cs="Book Antiqua"/>
          <w:b/>
          <w:bCs/>
          <w:color w:val="000000" w:themeColor="text1"/>
        </w:rPr>
        <w:t xml:space="preserve"> P</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Syk</w:t>
      </w:r>
      <w:proofErr w:type="spellEnd"/>
      <w:r w:rsidRPr="001B1A91">
        <w:rPr>
          <w:rFonts w:ascii="Book Antiqua" w:eastAsia="Book Antiqua" w:hAnsi="Book Antiqua" w:cs="Book Antiqua"/>
          <w:color w:val="000000" w:themeColor="text1"/>
        </w:rPr>
        <w:t xml:space="preserve"> I, </w:t>
      </w:r>
      <w:proofErr w:type="spellStart"/>
      <w:r w:rsidRPr="001B1A91">
        <w:rPr>
          <w:rFonts w:ascii="Book Antiqua" w:eastAsia="Book Antiqua" w:hAnsi="Book Antiqua" w:cs="Book Antiqua"/>
          <w:color w:val="000000" w:themeColor="text1"/>
        </w:rPr>
        <w:t>Smedh</w:t>
      </w:r>
      <w:proofErr w:type="spellEnd"/>
      <w:r w:rsidRPr="001B1A91">
        <w:rPr>
          <w:rFonts w:ascii="Book Antiqua" w:eastAsia="Book Antiqua" w:hAnsi="Book Antiqua" w:cs="Book Antiqua"/>
          <w:color w:val="000000" w:themeColor="text1"/>
        </w:rPr>
        <w:t xml:space="preserve"> K, </w:t>
      </w:r>
      <w:proofErr w:type="spellStart"/>
      <w:r w:rsidRPr="001B1A91">
        <w:rPr>
          <w:rFonts w:ascii="Book Antiqua" w:eastAsia="Book Antiqua" w:hAnsi="Book Antiqua" w:cs="Book Antiqua"/>
          <w:color w:val="000000" w:themeColor="text1"/>
        </w:rPr>
        <w:t>Laurberg</w:t>
      </w:r>
      <w:proofErr w:type="spellEnd"/>
      <w:r w:rsidRPr="001B1A91">
        <w:rPr>
          <w:rFonts w:ascii="Book Antiqua" w:eastAsia="Book Antiqua" w:hAnsi="Book Antiqua" w:cs="Book Antiqua"/>
          <w:color w:val="000000" w:themeColor="text1"/>
        </w:rPr>
        <w:t xml:space="preserve"> S, Nielsen DT, Petersen SH, </w:t>
      </w:r>
      <w:proofErr w:type="spellStart"/>
      <w:r w:rsidRPr="001B1A91">
        <w:rPr>
          <w:rFonts w:ascii="Book Antiqua" w:eastAsia="Book Antiqua" w:hAnsi="Book Antiqua" w:cs="Book Antiqua"/>
          <w:color w:val="000000" w:themeColor="text1"/>
        </w:rPr>
        <w:t>Renehan</w:t>
      </w:r>
      <w:proofErr w:type="spellEnd"/>
      <w:r w:rsidRPr="001B1A91">
        <w:rPr>
          <w:rFonts w:ascii="Book Antiqua" w:eastAsia="Book Antiqua" w:hAnsi="Book Antiqua" w:cs="Book Antiqua"/>
          <w:color w:val="000000" w:themeColor="text1"/>
        </w:rPr>
        <w:t xml:space="preserve"> AG, </w:t>
      </w:r>
      <w:proofErr w:type="spellStart"/>
      <w:r w:rsidRPr="001B1A91">
        <w:rPr>
          <w:rFonts w:ascii="Book Antiqua" w:eastAsia="Book Antiqua" w:hAnsi="Book Antiqua" w:cs="Book Antiqua"/>
          <w:color w:val="000000" w:themeColor="text1"/>
        </w:rPr>
        <w:t>Horváth-Puhó</w:t>
      </w:r>
      <w:proofErr w:type="spellEnd"/>
      <w:r w:rsidRPr="001B1A91">
        <w:rPr>
          <w:rFonts w:ascii="Book Antiqua" w:eastAsia="Book Antiqua" w:hAnsi="Book Antiqua" w:cs="Book Antiqua"/>
          <w:color w:val="000000" w:themeColor="text1"/>
        </w:rPr>
        <w:t xml:space="preserve"> E, </w:t>
      </w:r>
      <w:proofErr w:type="spellStart"/>
      <w:r w:rsidRPr="001B1A91">
        <w:rPr>
          <w:rFonts w:ascii="Book Antiqua" w:eastAsia="Book Antiqua" w:hAnsi="Book Antiqua" w:cs="Book Antiqua"/>
          <w:color w:val="000000" w:themeColor="text1"/>
        </w:rPr>
        <w:t>Påhlman</w:t>
      </w:r>
      <w:proofErr w:type="spellEnd"/>
      <w:r w:rsidRPr="001B1A91">
        <w:rPr>
          <w:rFonts w:ascii="Book Antiqua" w:eastAsia="Book Antiqua" w:hAnsi="Book Antiqua" w:cs="Book Antiqua"/>
          <w:color w:val="000000" w:themeColor="text1"/>
        </w:rPr>
        <w:t xml:space="preserve"> L, </w:t>
      </w:r>
      <w:proofErr w:type="spellStart"/>
      <w:r w:rsidRPr="001B1A91">
        <w:rPr>
          <w:rFonts w:ascii="Book Antiqua" w:eastAsia="Book Antiqua" w:hAnsi="Book Antiqua" w:cs="Book Antiqua"/>
          <w:color w:val="000000" w:themeColor="text1"/>
        </w:rPr>
        <w:t>Sørensen</w:t>
      </w:r>
      <w:proofErr w:type="spellEnd"/>
      <w:r w:rsidRPr="001B1A91">
        <w:rPr>
          <w:rFonts w:ascii="Book Antiqua" w:eastAsia="Book Antiqua" w:hAnsi="Book Antiqua" w:cs="Book Antiqua"/>
          <w:color w:val="000000" w:themeColor="text1"/>
        </w:rPr>
        <w:t xml:space="preserve"> HT; COLOFOL Study Group. Effect of More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Less Frequent Follow-up Testing on Overall and Colorectal Cancer-Specific Mortality in Patients </w:t>
      </w:r>
      <w:proofErr w:type="gramStart"/>
      <w:r w:rsidRPr="001B1A91">
        <w:rPr>
          <w:rFonts w:ascii="Book Antiqua" w:eastAsia="Book Antiqua" w:hAnsi="Book Antiqua" w:cs="Book Antiqua"/>
          <w:color w:val="000000" w:themeColor="text1"/>
        </w:rPr>
        <w:t>With</w:t>
      </w:r>
      <w:proofErr w:type="gramEnd"/>
      <w:r w:rsidRPr="001B1A91">
        <w:rPr>
          <w:rFonts w:ascii="Book Antiqua" w:eastAsia="Book Antiqua" w:hAnsi="Book Antiqua" w:cs="Book Antiqua"/>
          <w:color w:val="000000" w:themeColor="text1"/>
        </w:rPr>
        <w:t xml:space="preserve"> Stage II or III Colorectal Cancer: The COLOFOL Randomized Clinical Trial. </w:t>
      </w:r>
      <w:r w:rsidRPr="001B1A91">
        <w:rPr>
          <w:rFonts w:ascii="Book Antiqua" w:eastAsia="Book Antiqua" w:hAnsi="Book Antiqua" w:cs="Book Antiqua"/>
          <w:i/>
          <w:iCs/>
          <w:color w:val="000000" w:themeColor="text1"/>
        </w:rPr>
        <w:t>JAMA</w:t>
      </w:r>
      <w:r w:rsidRPr="001B1A91">
        <w:rPr>
          <w:rFonts w:ascii="Book Antiqua" w:eastAsia="Book Antiqua" w:hAnsi="Book Antiqua" w:cs="Book Antiqua"/>
          <w:color w:val="000000" w:themeColor="text1"/>
        </w:rPr>
        <w:t xml:space="preserve"> 2018; </w:t>
      </w:r>
      <w:r w:rsidRPr="001B1A91">
        <w:rPr>
          <w:rFonts w:ascii="Book Antiqua" w:eastAsia="Book Antiqua" w:hAnsi="Book Antiqua" w:cs="Book Antiqua"/>
          <w:b/>
          <w:bCs/>
          <w:color w:val="000000" w:themeColor="text1"/>
        </w:rPr>
        <w:t>319</w:t>
      </w:r>
      <w:r w:rsidRPr="001B1A91">
        <w:rPr>
          <w:rFonts w:ascii="Book Antiqua" w:eastAsia="Book Antiqua" w:hAnsi="Book Antiqua" w:cs="Book Antiqua"/>
          <w:color w:val="000000" w:themeColor="text1"/>
        </w:rPr>
        <w:t>: 2095-2103 [PMID: 29800179 DOI: 10.1001/jama.2018.5623]</w:t>
      </w:r>
    </w:p>
    <w:p w14:paraId="35E1F6EB"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24 </w:t>
      </w:r>
      <w:r w:rsidRPr="001B1A91">
        <w:rPr>
          <w:rFonts w:ascii="Book Antiqua" w:eastAsia="Book Antiqua" w:hAnsi="Book Antiqua" w:cs="Book Antiqua"/>
          <w:b/>
          <w:bCs/>
          <w:color w:val="000000" w:themeColor="text1"/>
        </w:rPr>
        <w:t>Jeffery M</w:t>
      </w:r>
      <w:r w:rsidRPr="001B1A91">
        <w:rPr>
          <w:rFonts w:ascii="Book Antiqua" w:eastAsia="Book Antiqua" w:hAnsi="Book Antiqua" w:cs="Book Antiqua"/>
          <w:color w:val="000000" w:themeColor="text1"/>
        </w:rPr>
        <w:t xml:space="preserve">, Hickey BE, Hider PN. Follow-up strategies for patients treated for non-metastatic colorectal cancer. </w:t>
      </w:r>
      <w:r w:rsidRPr="001B1A91">
        <w:rPr>
          <w:rFonts w:ascii="Book Antiqua" w:eastAsia="Book Antiqua" w:hAnsi="Book Antiqua" w:cs="Book Antiqua"/>
          <w:i/>
          <w:iCs/>
          <w:color w:val="000000" w:themeColor="text1"/>
        </w:rPr>
        <w:t xml:space="preserve">Cochrane Database </w:t>
      </w:r>
      <w:proofErr w:type="spellStart"/>
      <w:r w:rsidRPr="001B1A91">
        <w:rPr>
          <w:rFonts w:ascii="Book Antiqua" w:eastAsia="Book Antiqua" w:hAnsi="Book Antiqua" w:cs="Book Antiqua"/>
          <w:i/>
          <w:iCs/>
          <w:color w:val="000000" w:themeColor="text1"/>
        </w:rPr>
        <w:t>Syst</w:t>
      </w:r>
      <w:proofErr w:type="spellEnd"/>
      <w:r w:rsidRPr="001B1A91">
        <w:rPr>
          <w:rFonts w:ascii="Book Antiqua" w:eastAsia="Book Antiqua" w:hAnsi="Book Antiqua" w:cs="Book Antiqua"/>
          <w:i/>
          <w:iCs/>
          <w:color w:val="000000" w:themeColor="text1"/>
        </w:rPr>
        <w:t xml:space="preserve"> Rev</w:t>
      </w:r>
      <w:r w:rsidRPr="001B1A91">
        <w:rPr>
          <w:rFonts w:ascii="Book Antiqua" w:eastAsia="Book Antiqua" w:hAnsi="Book Antiqua" w:cs="Book Antiqua"/>
          <w:color w:val="000000" w:themeColor="text1"/>
        </w:rPr>
        <w:t xml:space="preserve"> 2019; </w:t>
      </w:r>
      <w:r w:rsidRPr="001B1A91">
        <w:rPr>
          <w:rFonts w:ascii="Book Antiqua" w:eastAsia="Book Antiqua" w:hAnsi="Book Antiqua" w:cs="Book Antiqua"/>
          <w:b/>
          <w:bCs/>
          <w:color w:val="000000" w:themeColor="text1"/>
        </w:rPr>
        <w:t>9</w:t>
      </w:r>
      <w:r w:rsidRPr="001B1A91">
        <w:rPr>
          <w:rFonts w:ascii="Book Antiqua" w:eastAsia="Book Antiqua" w:hAnsi="Book Antiqua" w:cs="Book Antiqua"/>
          <w:color w:val="000000" w:themeColor="text1"/>
        </w:rPr>
        <w:t>: CD002200 [PMID: 31483854 DOI: 10.1002/14651858.CD002200.pub4]</w:t>
      </w:r>
    </w:p>
    <w:p w14:paraId="38CA5EF4"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25 </w:t>
      </w:r>
      <w:proofErr w:type="spellStart"/>
      <w:r w:rsidRPr="001B1A91">
        <w:rPr>
          <w:rFonts w:ascii="Book Antiqua" w:eastAsia="Book Antiqua" w:hAnsi="Book Antiqua" w:cs="Book Antiqua"/>
          <w:b/>
          <w:bCs/>
          <w:color w:val="000000" w:themeColor="text1"/>
        </w:rPr>
        <w:t>Lepage</w:t>
      </w:r>
      <w:proofErr w:type="spellEnd"/>
      <w:r w:rsidRPr="001B1A91">
        <w:rPr>
          <w:rFonts w:ascii="Book Antiqua" w:eastAsia="Book Antiqua" w:hAnsi="Book Antiqua" w:cs="Book Antiqua"/>
          <w:b/>
          <w:bCs/>
          <w:color w:val="000000" w:themeColor="text1"/>
        </w:rPr>
        <w:t xml:space="preserve"> C</w:t>
      </w:r>
      <w:r w:rsidRPr="001B1A91">
        <w:rPr>
          <w:rFonts w:ascii="Book Antiqua" w:eastAsia="Book Antiqua" w:hAnsi="Book Antiqua" w:cs="Book Antiqua"/>
          <w:bCs/>
          <w:color w:val="000000" w:themeColor="text1"/>
        </w:rPr>
        <w:t>,</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Phelip</w:t>
      </w:r>
      <w:proofErr w:type="spellEnd"/>
      <w:r w:rsidRPr="001B1A91">
        <w:rPr>
          <w:rFonts w:ascii="Book Antiqua" w:eastAsia="Book Antiqua" w:hAnsi="Book Antiqua" w:cs="Book Antiqua"/>
          <w:color w:val="000000" w:themeColor="text1"/>
        </w:rPr>
        <w:t xml:space="preserve"> JM, </w:t>
      </w:r>
      <w:proofErr w:type="spellStart"/>
      <w:r w:rsidRPr="001B1A91">
        <w:rPr>
          <w:rFonts w:ascii="Book Antiqua" w:eastAsia="Book Antiqua" w:hAnsi="Book Antiqua" w:cs="Book Antiqua"/>
          <w:color w:val="000000" w:themeColor="text1"/>
        </w:rPr>
        <w:t>Cany</w:t>
      </w:r>
      <w:proofErr w:type="spellEnd"/>
      <w:r w:rsidRPr="001B1A91">
        <w:rPr>
          <w:rFonts w:ascii="Book Antiqua" w:eastAsia="Book Antiqua" w:hAnsi="Book Antiqua" w:cs="Book Antiqua"/>
          <w:color w:val="000000" w:themeColor="text1"/>
        </w:rPr>
        <w:t xml:space="preserve"> L, </w:t>
      </w:r>
      <w:proofErr w:type="spellStart"/>
      <w:r w:rsidRPr="001B1A91">
        <w:rPr>
          <w:rFonts w:ascii="Book Antiqua" w:eastAsia="Book Antiqua" w:hAnsi="Book Antiqua" w:cs="Book Antiqua"/>
          <w:color w:val="000000" w:themeColor="text1"/>
        </w:rPr>
        <w:t>Barbier</w:t>
      </w:r>
      <w:proofErr w:type="spellEnd"/>
      <w:r w:rsidRPr="001B1A91">
        <w:rPr>
          <w:rFonts w:ascii="Book Antiqua" w:eastAsia="Book Antiqua" w:hAnsi="Book Antiqua" w:cs="Book Antiqua"/>
          <w:color w:val="000000" w:themeColor="text1"/>
        </w:rPr>
        <w:t xml:space="preserve"> E, </w:t>
      </w:r>
      <w:proofErr w:type="spellStart"/>
      <w:r w:rsidRPr="001B1A91">
        <w:rPr>
          <w:rFonts w:ascii="Book Antiqua" w:eastAsia="Book Antiqua" w:hAnsi="Book Antiqua" w:cs="Book Antiqua"/>
          <w:color w:val="000000" w:themeColor="text1"/>
        </w:rPr>
        <w:t>Manfredi</w:t>
      </w:r>
      <w:proofErr w:type="spellEnd"/>
      <w:r w:rsidRPr="001B1A91">
        <w:rPr>
          <w:rFonts w:ascii="Book Antiqua" w:eastAsia="Book Antiqua" w:hAnsi="Book Antiqua" w:cs="Book Antiqua"/>
          <w:color w:val="000000" w:themeColor="text1"/>
        </w:rPr>
        <w:t xml:space="preserve"> S, </w:t>
      </w:r>
      <w:proofErr w:type="spellStart"/>
      <w:r w:rsidRPr="001B1A91">
        <w:rPr>
          <w:rFonts w:ascii="Book Antiqua" w:eastAsia="Book Antiqua" w:hAnsi="Book Antiqua" w:cs="Book Antiqua"/>
          <w:color w:val="000000" w:themeColor="text1"/>
        </w:rPr>
        <w:t>Deguiral</w:t>
      </w:r>
      <w:proofErr w:type="spellEnd"/>
      <w:r w:rsidRPr="001B1A91">
        <w:rPr>
          <w:rFonts w:ascii="Book Antiqua" w:eastAsia="Book Antiqua" w:hAnsi="Book Antiqua" w:cs="Book Antiqua"/>
          <w:color w:val="000000" w:themeColor="text1"/>
        </w:rPr>
        <w:t xml:space="preserve"> P, </w:t>
      </w:r>
      <w:proofErr w:type="spellStart"/>
      <w:r w:rsidRPr="001B1A91">
        <w:rPr>
          <w:rFonts w:ascii="Book Antiqua" w:eastAsia="Book Antiqua" w:hAnsi="Book Antiqua" w:cs="Book Antiqua"/>
          <w:color w:val="000000" w:themeColor="text1"/>
        </w:rPr>
        <w:t>Faroux</w:t>
      </w:r>
      <w:proofErr w:type="spellEnd"/>
      <w:r w:rsidRPr="001B1A91">
        <w:rPr>
          <w:rFonts w:ascii="Book Antiqua" w:eastAsia="Book Antiqua" w:hAnsi="Book Antiqua" w:cs="Book Antiqua"/>
          <w:color w:val="000000" w:themeColor="text1"/>
        </w:rPr>
        <w:t xml:space="preserve"> R, </w:t>
      </w:r>
      <w:proofErr w:type="spellStart"/>
      <w:r w:rsidRPr="001B1A91">
        <w:rPr>
          <w:rFonts w:ascii="Book Antiqua" w:eastAsia="Book Antiqua" w:hAnsi="Book Antiqua" w:cs="Book Antiqua"/>
          <w:color w:val="000000" w:themeColor="text1"/>
        </w:rPr>
        <w:t>Baconnier</w:t>
      </w:r>
      <w:proofErr w:type="spellEnd"/>
      <w:r w:rsidRPr="001B1A91">
        <w:rPr>
          <w:rFonts w:ascii="Book Antiqua" w:eastAsia="Book Antiqua" w:hAnsi="Book Antiqua" w:cs="Book Antiqua"/>
          <w:color w:val="000000" w:themeColor="text1"/>
        </w:rPr>
        <w:t xml:space="preserve"> M, </w:t>
      </w:r>
      <w:proofErr w:type="spellStart"/>
      <w:r w:rsidRPr="001B1A91">
        <w:rPr>
          <w:rFonts w:ascii="Book Antiqua" w:eastAsia="Book Antiqua" w:hAnsi="Book Antiqua" w:cs="Book Antiqua"/>
          <w:color w:val="000000" w:themeColor="text1"/>
        </w:rPr>
        <w:t>Pezet</w:t>
      </w:r>
      <w:proofErr w:type="spellEnd"/>
      <w:r w:rsidRPr="001B1A91">
        <w:rPr>
          <w:rFonts w:ascii="Book Antiqua" w:eastAsia="Book Antiqua" w:hAnsi="Book Antiqua" w:cs="Book Antiqua"/>
          <w:color w:val="000000" w:themeColor="text1"/>
        </w:rPr>
        <w:t xml:space="preserve"> D, </w:t>
      </w:r>
      <w:proofErr w:type="spellStart"/>
      <w:r w:rsidRPr="001B1A91">
        <w:rPr>
          <w:rFonts w:ascii="Book Antiqua" w:eastAsia="Book Antiqua" w:hAnsi="Book Antiqua" w:cs="Book Antiqua"/>
          <w:color w:val="000000" w:themeColor="text1"/>
        </w:rPr>
        <w:t>Duchmann</w:t>
      </w:r>
      <w:proofErr w:type="spellEnd"/>
      <w:r w:rsidRPr="001B1A91">
        <w:rPr>
          <w:rFonts w:ascii="Book Antiqua" w:eastAsia="Book Antiqua" w:hAnsi="Book Antiqua" w:cs="Book Antiqua"/>
          <w:color w:val="000000" w:themeColor="text1"/>
        </w:rPr>
        <w:t xml:space="preserve"> J, Terrebonne E, </w:t>
      </w:r>
      <w:proofErr w:type="spellStart"/>
      <w:r w:rsidRPr="001B1A91">
        <w:rPr>
          <w:rFonts w:ascii="Book Antiqua" w:eastAsia="Book Antiqua" w:hAnsi="Book Antiqua" w:cs="Book Antiqua"/>
          <w:color w:val="000000" w:themeColor="text1"/>
        </w:rPr>
        <w:t>Adenis</w:t>
      </w:r>
      <w:proofErr w:type="spellEnd"/>
      <w:r w:rsidRPr="001B1A91">
        <w:rPr>
          <w:rFonts w:ascii="Book Antiqua" w:eastAsia="Book Antiqua" w:hAnsi="Book Antiqua" w:cs="Book Antiqua"/>
          <w:color w:val="000000" w:themeColor="text1"/>
        </w:rPr>
        <w:t xml:space="preserve"> A, </w:t>
      </w:r>
      <w:proofErr w:type="spellStart"/>
      <w:r w:rsidRPr="001B1A91">
        <w:rPr>
          <w:rFonts w:ascii="Book Antiqua" w:eastAsia="Book Antiqua" w:hAnsi="Book Antiqua" w:cs="Book Antiqua"/>
          <w:color w:val="000000" w:themeColor="text1"/>
        </w:rPr>
        <w:t>Benabdelghani</w:t>
      </w:r>
      <w:proofErr w:type="spellEnd"/>
      <w:r w:rsidRPr="001B1A91">
        <w:rPr>
          <w:rFonts w:ascii="Book Antiqua" w:eastAsia="Book Antiqua" w:hAnsi="Book Antiqua" w:cs="Book Antiqua"/>
          <w:color w:val="000000" w:themeColor="text1"/>
        </w:rPr>
        <w:t xml:space="preserve"> M, </w:t>
      </w:r>
      <w:proofErr w:type="spellStart"/>
      <w:r w:rsidRPr="001B1A91">
        <w:rPr>
          <w:rFonts w:ascii="Book Antiqua" w:eastAsia="Book Antiqua" w:hAnsi="Book Antiqua" w:cs="Book Antiqua"/>
          <w:color w:val="000000" w:themeColor="text1"/>
        </w:rPr>
        <w:t>Ain</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Breysacher</w:t>
      </w:r>
      <w:proofErr w:type="spellEnd"/>
      <w:r w:rsidRPr="001B1A91">
        <w:rPr>
          <w:rFonts w:ascii="Book Antiqua" w:eastAsia="Book Antiqua" w:hAnsi="Book Antiqua" w:cs="Book Antiqua"/>
          <w:color w:val="000000" w:themeColor="text1"/>
        </w:rPr>
        <w:t xml:space="preserve"> G, </w:t>
      </w:r>
      <w:proofErr w:type="spellStart"/>
      <w:r w:rsidRPr="001B1A91">
        <w:rPr>
          <w:rFonts w:ascii="Book Antiqua" w:eastAsia="Book Antiqua" w:hAnsi="Book Antiqua" w:cs="Book Antiqua"/>
          <w:color w:val="000000" w:themeColor="text1"/>
        </w:rPr>
        <w:t>Boillot</w:t>
      </w:r>
      <w:proofErr w:type="spellEnd"/>
      <w:r w:rsidRPr="001B1A91">
        <w:rPr>
          <w:rFonts w:ascii="Book Antiqua" w:eastAsia="Book Antiqua" w:hAnsi="Book Antiqua" w:cs="Book Antiqua"/>
          <w:color w:val="000000" w:themeColor="text1"/>
        </w:rPr>
        <w:t xml:space="preserve">-Benedetto I, </w:t>
      </w:r>
      <w:proofErr w:type="spellStart"/>
      <w:r w:rsidRPr="001B1A91">
        <w:rPr>
          <w:rFonts w:ascii="Book Antiqua" w:eastAsia="Book Antiqua" w:hAnsi="Book Antiqua" w:cs="Book Antiqua"/>
          <w:color w:val="000000" w:themeColor="text1"/>
        </w:rPr>
        <w:t>Pelaquier</w:t>
      </w:r>
      <w:proofErr w:type="spellEnd"/>
      <w:r w:rsidRPr="001B1A91">
        <w:rPr>
          <w:rFonts w:ascii="Book Antiqua" w:eastAsia="Book Antiqua" w:hAnsi="Book Antiqua" w:cs="Book Antiqua"/>
          <w:color w:val="000000" w:themeColor="text1"/>
        </w:rPr>
        <w:t xml:space="preserve"> A, Prost P, Lievre A, Bouche O. Effect of 5 years of imaging and CEA follow-up to detect recurrence of colorectal cancer (CRC) - PRODIGE 13 a FFCD phase III trial. </w:t>
      </w:r>
      <w:r w:rsidRPr="001B1A91">
        <w:rPr>
          <w:rFonts w:ascii="Book Antiqua" w:eastAsia="Book Antiqua" w:hAnsi="Book Antiqua" w:cs="Book Antiqua"/>
          <w:i/>
          <w:color w:val="000000" w:themeColor="text1"/>
        </w:rPr>
        <w:t xml:space="preserve">Ann </w:t>
      </w:r>
      <w:proofErr w:type="spellStart"/>
      <w:r w:rsidRPr="001B1A91">
        <w:rPr>
          <w:rFonts w:ascii="Book Antiqua" w:eastAsia="Book Antiqua" w:hAnsi="Book Antiqua" w:cs="Book Antiqua"/>
          <w:i/>
          <w:color w:val="000000" w:themeColor="text1"/>
        </w:rPr>
        <w:t>Oncol</w:t>
      </w:r>
      <w:proofErr w:type="spellEnd"/>
      <w:r w:rsidRPr="001B1A91">
        <w:rPr>
          <w:rFonts w:ascii="Book Antiqua" w:eastAsia="Book Antiqua" w:hAnsi="Book Antiqua" w:cs="Book Antiqua"/>
          <w:color w:val="000000" w:themeColor="text1"/>
        </w:rPr>
        <w:t xml:space="preserve"> 2020; </w:t>
      </w:r>
      <w:r w:rsidRPr="001B1A91">
        <w:rPr>
          <w:rFonts w:ascii="Book Antiqua" w:eastAsia="Book Antiqua" w:hAnsi="Book Antiqua" w:cs="Book Antiqua"/>
          <w:b/>
          <w:color w:val="000000" w:themeColor="text1"/>
        </w:rPr>
        <w:t>31</w:t>
      </w:r>
      <w:r w:rsidRPr="001B1A91">
        <w:rPr>
          <w:rFonts w:ascii="Book Antiqua" w:eastAsia="Book Antiqua" w:hAnsi="Book Antiqua" w:cs="Book Antiqua"/>
          <w:color w:val="000000" w:themeColor="text1"/>
        </w:rPr>
        <w:t>: S410</w:t>
      </w:r>
      <w:r w:rsidR="001E60FB" w:rsidRPr="001B1A91">
        <w:rPr>
          <w:rFonts w:ascii="Book Antiqua" w:hAnsi="Book Antiqua" w:cs="Book Antiqua" w:hint="eastAsia"/>
          <w:color w:val="000000" w:themeColor="text1"/>
          <w:lang w:eastAsia="zh-CN"/>
        </w:rPr>
        <w:t xml:space="preserve"> </w:t>
      </w:r>
      <w:r w:rsidRPr="001B1A91">
        <w:rPr>
          <w:rFonts w:ascii="Book Antiqua" w:eastAsia="Book Antiqua" w:hAnsi="Book Antiqua" w:cs="Book Antiqua"/>
          <w:color w:val="000000" w:themeColor="text1"/>
        </w:rPr>
        <w:t>[DOI: 10.1016/j.annonc.2020.08.509]</w:t>
      </w:r>
    </w:p>
    <w:p w14:paraId="46A9785A"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26 </w:t>
      </w:r>
      <w:proofErr w:type="spellStart"/>
      <w:r w:rsidRPr="001B1A91">
        <w:rPr>
          <w:rFonts w:ascii="Book Antiqua" w:eastAsia="Book Antiqua" w:hAnsi="Book Antiqua" w:cs="Book Antiqua"/>
          <w:b/>
          <w:bCs/>
          <w:color w:val="000000" w:themeColor="text1"/>
        </w:rPr>
        <w:t>Venderbosch</w:t>
      </w:r>
      <w:proofErr w:type="spellEnd"/>
      <w:r w:rsidRPr="001B1A91">
        <w:rPr>
          <w:rFonts w:ascii="Book Antiqua" w:eastAsia="Book Antiqua" w:hAnsi="Book Antiqua" w:cs="Book Antiqua"/>
          <w:b/>
          <w:bCs/>
          <w:color w:val="000000" w:themeColor="text1"/>
        </w:rPr>
        <w:t xml:space="preserve"> S</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Nagtegaal</w:t>
      </w:r>
      <w:proofErr w:type="spellEnd"/>
      <w:r w:rsidRPr="001B1A91">
        <w:rPr>
          <w:rFonts w:ascii="Book Antiqua" w:eastAsia="Book Antiqua" w:hAnsi="Book Antiqua" w:cs="Book Antiqua"/>
          <w:color w:val="000000" w:themeColor="text1"/>
        </w:rPr>
        <w:t xml:space="preserve"> ID, </w:t>
      </w:r>
      <w:proofErr w:type="spellStart"/>
      <w:r w:rsidRPr="001B1A91">
        <w:rPr>
          <w:rFonts w:ascii="Book Antiqua" w:eastAsia="Book Antiqua" w:hAnsi="Book Antiqua" w:cs="Book Antiqua"/>
          <w:color w:val="000000" w:themeColor="text1"/>
        </w:rPr>
        <w:t>Maughan</w:t>
      </w:r>
      <w:proofErr w:type="spellEnd"/>
      <w:r w:rsidRPr="001B1A91">
        <w:rPr>
          <w:rFonts w:ascii="Book Antiqua" w:eastAsia="Book Antiqua" w:hAnsi="Book Antiqua" w:cs="Book Antiqua"/>
          <w:color w:val="000000" w:themeColor="text1"/>
        </w:rPr>
        <w:t xml:space="preserve"> TS, Smith CG, Cheadle JP, Fisher D, Kaplan R, Quirke P, Seymour MT, Richman SD, Meijer GA, </w:t>
      </w:r>
      <w:proofErr w:type="spellStart"/>
      <w:r w:rsidRPr="001B1A91">
        <w:rPr>
          <w:rFonts w:ascii="Book Antiqua" w:eastAsia="Book Antiqua" w:hAnsi="Book Antiqua" w:cs="Book Antiqua"/>
          <w:color w:val="000000" w:themeColor="text1"/>
        </w:rPr>
        <w:t>Ylstra</w:t>
      </w:r>
      <w:proofErr w:type="spellEnd"/>
      <w:r w:rsidRPr="001B1A91">
        <w:rPr>
          <w:rFonts w:ascii="Book Antiqua" w:eastAsia="Book Antiqua" w:hAnsi="Book Antiqua" w:cs="Book Antiqua"/>
          <w:color w:val="000000" w:themeColor="text1"/>
        </w:rPr>
        <w:t xml:space="preserve"> B, </w:t>
      </w:r>
      <w:proofErr w:type="spellStart"/>
      <w:r w:rsidRPr="001B1A91">
        <w:rPr>
          <w:rFonts w:ascii="Book Antiqua" w:eastAsia="Book Antiqua" w:hAnsi="Book Antiqua" w:cs="Book Antiqua"/>
          <w:color w:val="000000" w:themeColor="text1"/>
        </w:rPr>
        <w:t>Heideman</w:t>
      </w:r>
      <w:proofErr w:type="spellEnd"/>
      <w:r w:rsidRPr="001B1A91">
        <w:rPr>
          <w:rFonts w:ascii="Book Antiqua" w:eastAsia="Book Antiqua" w:hAnsi="Book Antiqua" w:cs="Book Antiqua"/>
          <w:color w:val="000000" w:themeColor="text1"/>
        </w:rPr>
        <w:t xml:space="preserve"> DA, de </w:t>
      </w:r>
      <w:proofErr w:type="spellStart"/>
      <w:r w:rsidRPr="001B1A91">
        <w:rPr>
          <w:rFonts w:ascii="Book Antiqua" w:eastAsia="Book Antiqua" w:hAnsi="Book Antiqua" w:cs="Book Antiqua"/>
          <w:color w:val="000000" w:themeColor="text1"/>
        </w:rPr>
        <w:t>Haan</w:t>
      </w:r>
      <w:proofErr w:type="spellEnd"/>
      <w:r w:rsidRPr="001B1A91">
        <w:rPr>
          <w:rFonts w:ascii="Book Antiqua" w:eastAsia="Book Antiqua" w:hAnsi="Book Antiqua" w:cs="Book Antiqua"/>
          <w:color w:val="000000" w:themeColor="text1"/>
        </w:rPr>
        <w:t xml:space="preserve"> AF, Punt CJ, </w:t>
      </w:r>
      <w:proofErr w:type="spellStart"/>
      <w:r w:rsidRPr="001B1A91">
        <w:rPr>
          <w:rFonts w:ascii="Book Antiqua" w:eastAsia="Book Antiqua" w:hAnsi="Book Antiqua" w:cs="Book Antiqua"/>
          <w:color w:val="000000" w:themeColor="text1"/>
        </w:rPr>
        <w:t>Koopman</w:t>
      </w:r>
      <w:proofErr w:type="spellEnd"/>
      <w:r w:rsidRPr="001B1A91">
        <w:rPr>
          <w:rFonts w:ascii="Book Antiqua" w:eastAsia="Book Antiqua" w:hAnsi="Book Antiqua" w:cs="Book Antiqua"/>
          <w:color w:val="000000" w:themeColor="text1"/>
        </w:rPr>
        <w:t xml:space="preserve"> M. Mismatch repair status and BRAF mutation status in metastatic colorectal cancer patients: a pooled analysis of the CAIRO, CAIRO2, COIN, and FOCUS studies. </w:t>
      </w:r>
      <w:proofErr w:type="spellStart"/>
      <w:r w:rsidRPr="001B1A91">
        <w:rPr>
          <w:rFonts w:ascii="Book Antiqua" w:eastAsia="Book Antiqua" w:hAnsi="Book Antiqua" w:cs="Book Antiqua"/>
          <w:i/>
          <w:iCs/>
          <w:color w:val="000000" w:themeColor="text1"/>
        </w:rPr>
        <w:t>Clin</w:t>
      </w:r>
      <w:proofErr w:type="spellEnd"/>
      <w:r w:rsidRPr="001B1A91">
        <w:rPr>
          <w:rFonts w:ascii="Book Antiqua" w:eastAsia="Book Antiqua" w:hAnsi="Book Antiqua" w:cs="Book Antiqua"/>
          <w:i/>
          <w:iCs/>
          <w:color w:val="000000" w:themeColor="text1"/>
        </w:rPr>
        <w:t xml:space="preserve"> Cancer Res</w:t>
      </w:r>
      <w:r w:rsidRPr="001B1A91">
        <w:rPr>
          <w:rFonts w:ascii="Book Antiqua" w:eastAsia="Book Antiqua" w:hAnsi="Book Antiqua" w:cs="Book Antiqua"/>
          <w:color w:val="000000" w:themeColor="text1"/>
        </w:rPr>
        <w:t xml:space="preserve"> 2014; </w:t>
      </w:r>
      <w:r w:rsidRPr="001B1A91">
        <w:rPr>
          <w:rFonts w:ascii="Book Antiqua" w:eastAsia="Book Antiqua" w:hAnsi="Book Antiqua" w:cs="Book Antiqua"/>
          <w:b/>
          <w:bCs/>
          <w:color w:val="000000" w:themeColor="text1"/>
        </w:rPr>
        <w:t>20</w:t>
      </w:r>
      <w:r w:rsidRPr="001B1A91">
        <w:rPr>
          <w:rFonts w:ascii="Book Antiqua" w:eastAsia="Book Antiqua" w:hAnsi="Book Antiqua" w:cs="Book Antiqua"/>
          <w:color w:val="000000" w:themeColor="text1"/>
        </w:rPr>
        <w:t>: 5322-5330 [PMID: 25139339 DOI: 10.1158/1078-0432.CCR-14-0332]</w:t>
      </w:r>
    </w:p>
    <w:p w14:paraId="6E7AF9FF"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27 </w:t>
      </w:r>
      <w:r w:rsidRPr="001B1A91">
        <w:rPr>
          <w:rFonts w:ascii="Book Antiqua" w:eastAsia="Book Antiqua" w:hAnsi="Book Antiqua" w:cs="Book Antiqua"/>
          <w:b/>
          <w:bCs/>
          <w:color w:val="000000" w:themeColor="text1"/>
        </w:rPr>
        <w:t>André T</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Shiu</w:t>
      </w:r>
      <w:proofErr w:type="spellEnd"/>
      <w:r w:rsidRPr="001B1A91">
        <w:rPr>
          <w:rFonts w:ascii="Book Antiqua" w:eastAsia="Book Antiqua" w:hAnsi="Book Antiqua" w:cs="Book Antiqua"/>
          <w:color w:val="000000" w:themeColor="text1"/>
        </w:rPr>
        <w:t xml:space="preserve"> KK, Kim TW, Jensen BV, Jensen LH, Punt C, Smith D, Garcia-</w:t>
      </w:r>
      <w:proofErr w:type="spellStart"/>
      <w:r w:rsidRPr="001B1A91">
        <w:rPr>
          <w:rFonts w:ascii="Book Antiqua" w:eastAsia="Book Antiqua" w:hAnsi="Book Antiqua" w:cs="Book Antiqua"/>
          <w:color w:val="000000" w:themeColor="text1"/>
        </w:rPr>
        <w:t>Carbonero</w:t>
      </w:r>
      <w:proofErr w:type="spellEnd"/>
      <w:r w:rsidRPr="001B1A91">
        <w:rPr>
          <w:rFonts w:ascii="Book Antiqua" w:eastAsia="Book Antiqua" w:hAnsi="Book Antiqua" w:cs="Book Antiqua"/>
          <w:color w:val="000000" w:themeColor="text1"/>
        </w:rPr>
        <w:t xml:space="preserve"> R, Benavides M, Gibbs P, de la </w:t>
      </w:r>
      <w:proofErr w:type="spellStart"/>
      <w:r w:rsidRPr="001B1A91">
        <w:rPr>
          <w:rFonts w:ascii="Book Antiqua" w:eastAsia="Book Antiqua" w:hAnsi="Book Antiqua" w:cs="Book Antiqua"/>
          <w:color w:val="000000" w:themeColor="text1"/>
        </w:rPr>
        <w:t>Fouchardiere</w:t>
      </w:r>
      <w:proofErr w:type="spellEnd"/>
      <w:r w:rsidRPr="001B1A91">
        <w:rPr>
          <w:rFonts w:ascii="Book Antiqua" w:eastAsia="Book Antiqua" w:hAnsi="Book Antiqua" w:cs="Book Antiqua"/>
          <w:color w:val="000000" w:themeColor="text1"/>
        </w:rPr>
        <w:t xml:space="preserve"> C, Rivera F, </w:t>
      </w:r>
      <w:proofErr w:type="spellStart"/>
      <w:r w:rsidRPr="001B1A91">
        <w:rPr>
          <w:rFonts w:ascii="Book Antiqua" w:eastAsia="Book Antiqua" w:hAnsi="Book Antiqua" w:cs="Book Antiqua"/>
          <w:color w:val="000000" w:themeColor="text1"/>
        </w:rPr>
        <w:t>Elez</w:t>
      </w:r>
      <w:proofErr w:type="spellEnd"/>
      <w:r w:rsidRPr="001B1A91">
        <w:rPr>
          <w:rFonts w:ascii="Book Antiqua" w:eastAsia="Book Antiqua" w:hAnsi="Book Antiqua" w:cs="Book Antiqua"/>
          <w:color w:val="000000" w:themeColor="text1"/>
        </w:rPr>
        <w:t xml:space="preserve"> E, </w:t>
      </w:r>
      <w:proofErr w:type="spellStart"/>
      <w:r w:rsidRPr="001B1A91">
        <w:rPr>
          <w:rFonts w:ascii="Book Antiqua" w:eastAsia="Book Antiqua" w:hAnsi="Book Antiqua" w:cs="Book Antiqua"/>
          <w:color w:val="000000" w:themeColor="text1"/>
        </w:rPr>
        <w:t>Bendell</w:t>
      </w:r>
      <w:proofErr w:type="spellEnd"/>
      <w:r w:rsidRPr="001B1A91">
        <w:rPr>
          <w:rFonts w:ascii="Book Antiqua" w:eastAsia="Book Antiqua" w:hAnsi="Book Antiqua" w:cs="Book Antiqua"/>
          <w:color w:val="000000" w:themeColor="text1"/>
        </w:rPr>
        <w:t xml:space="preserve"> J, Le DT, Yoshino T, Van </w:t>
      </w:r>
      <w:proofErr w:type="spellStart"/>
      <w:r w:rsidRPr="001B1A91">
        <w:rPr>
          <w:rFonts w:ascii="Book Antiqua" w:eastAsia="Book Antiqua" w:hAnsi="Book Antiqua" w:cs="Book Antiqua"/>
          <w:color w:val="000000" w:themeColor="text1"/>
        </w:rPr>
        <w:t>Cutsem</w:t>
      </w:r>
      <w:proofErr w:type="spellEnd"/>
      <w:r w:rsidRPr="001B1A91">
        <w:rPr>
          <w:rFonts w:ascii="Book Antiqua" w:eastAsia="Book Antiqua" w:hAnsi="Book Antiqua" w:cs="Book Antiqua"/>
          <w:color w:val="000000" w:themeColor="text1"/>
        </w:rPr>
        <w:t xml:space="preserve"> E, Yang P, </w:t>
      </w:r>
      <w:proofErr w:type="spellStart"/>
      <w:r w:rsidRPr="001B1A91">
        <w:rPr>
          <w:rFonts w:ascii="Book Antiqua" w:eastAsia="Book Antiqua" w:hAnsi="Book Antiqua" w:cs="Book Antiqua"/>
          <w:color w:val="000000" w:themeColor="text1"/>
        </w:rPr>
        <w:t>Farooqui</w:t>
      </w:r>
      <w:proofErr w:type="spellEnd"/>
      <w:r w:rsidRPr="001B1A91">
        <w:rPr>
          <w:rFonts w:ascii="Book Antiqua" w:eastAsia="Book Antiqua" w:hAnsi="Book Antiqua" w:cs="Book Antiqua"/>
          <w:color w:val="000000" w:themeColor="text1"/>
        </w:rPr>
        <w:t xml:space="preserve"> MZH, </w:t>
      </w:r>
      <w:proofErr w:type="spellStart"/>
      <w:r w:rsidRPr="001B1A91">
        <w:rPr>
          <w:rFonts w:ascii="Book Antiqua" w:eastAsia="Book Antiqua" w:hAnsi="Book Antiqua" w:cs="Book Antiqua"/>
          <w:color w:val="000000" w:themeColor="text1"/>
        </w:rPr>
        <w:t>Marinello</w:t>
      </w:r>
      <w:proofErr w:type="spellEnd"/>
      <w:r w:rsidRPr="001B1A91">
        <w:rPr>
          <w:rFonts w:ascii="Book Antiqua" w:eastAsia="Book Antiqua" w:hAnsi="Book Antiqua" w:cs="Book Antiqua"/>
          <w:color w:val="000000" w:themeColor="text1"/>
        </w:rPr>
        <w:t xml:space="preserve"> P, Diaz LA </w:t>
      </w:r>
      <w:proofErr w:type="spellStart"/>
      <w:r w:rsidRPr="001B1A91">
        <w:rPr>
          <w:rFonts w:ascii="Book Antiqua" w:eastAsia="Book Antiqua" w:hAnsi="Book Antiqua" w:cs="Book Antiqua"/>
          <w:color w:val="000000" w:themeColor="text1"/>
        </w:rPr>
        <w:t>Jr</w:t>
      </w:r>
      <w:proofErr w:type="spellEnd"/>
      <w:r w:rsidRPr="001B1A91">
        <w:rPr>
          <w:rFonts w:ascii="Book Antiqua" w:eastAsia="Book Antiqua" w:hAnsi="Book Antiqua" w:cs="Book Antiqua"/>
          <w:color w:val="000000" w:themeColor="text1"/>
        </w:rPr>
        <w:t xml:space="preserve">; KEYNOTE-177 Investigators. </w:t>
      </w:r>
      <w:proofErr w:type="spellStart"/>
      <w:r w:rsidRPr="001B1A91">
        <w:rPr>
          <w:rFonts w:ascii="Book Antiqua" w:eastAsia="Book Antiqua" w:hAnsi="Book Antiqua" w:cs="Book Antiqua"/>
          <w:color w:val="000000" w:themeColor="text1"/>
        </w:rPr>
        <w:t>Pembrolizumab</w:t>
      </w:r>
      <w:proofErr w:type="spellEnd"/>
      <w:r w:rsidRPr="001B1A91">
        <w:rPr>
          <w:rFonts w:ascii="Book Antiqua" w:eastAsia="Book Antiqua" w:hAnsi="Book Antiqua" w:cs="Book Antiqua"/>
          <w:color w:val="000000" w:themeColor="text1"/>
        </w:rPr>
        <w:t xml:space="preserve"> in Microsatellite-Instability-High </w:t>
      </w:r>
      <w:r w:rsidRPr="001B1A91">
        <w:rPr>
          <w:rFonts w:ascii="Book Antiqua" w:eastAsia="Book Antiqua" w:hAnsi="Book Antiqua" w:cs="Book Antiqua"/>
          <w:color w:val="000000" w:themeColor="text1"/>
        </w:rPr>
        <w:lastRenderedPageBreak/>
        <w:t xml:space="preserve">Advanced Colorectal Cancer. </w:t>
      </w:r>
      <w:r w:rsidRPr="001B1A91">
        <w:rPr>
          <w:rFonts w:ascii="Book Antiqua" w:eastAsia="Book Antiqua" w:hAnsi="Book Antiqua" w:cs="Book Antiqua"/>
          <w:i/>
          <w:iCs/>
          <w:color w:val="000000" w:themeColor="text1"/>
        </w:rPr>
        <w:t xml:space="preserve">N </w:t>
      </w:r>
      <w:proofErr w:type="spellStart"/>
      <w:r w:rsidRPr="001B1A91">
        <w:rPr>
          <w:rFonts w:ascii="Book Antiqua" w:eastAsia="Book Antiqua" w:hAnsi="Book Antiqua" w:cs="Book Antiqua"/>
          <w:i/>
          <w:iCs/>
          <w:color w:val="000000" w:themeColor="text1"/>
        </w:rPr>
        <w:t>Engl</w:t>
      </w:r>
      <w:proofErr w:type="spellEnd"/>
      <w:r w:rsidRPr="001B1A91">
        <w:rPr>
          <w:rFonts w:ascii="Book Antiqua" w:eastAsia="Book Antiqua" w:hAnsi="Book Antiqua" w:cs="Book Antiqua"/>
          <w:i/>
          <w:iCs/>
          <w:color w:val="000000" w:themeColor="text1"/>
        </w:rPr>
        <w:t xml:space="preserve"> J Med</w:t>
      </w:r>
      <w:r w:rsidRPr="001B1A91">
        <w:rPr>
          <w:rFonts w:ascii="Book Antiqua" w:eastAsia="Book Antiqua" w:hAnsi="Book Antiqua" w:cs="Book Antiqua"/>
          <w:color w:val="000000" w:themeColor="text1"/>
        </w:rPr>
        <w:t xml:space="preserve"> 2020; </w:t>
      </w:r>
      <w:r w:rsidRPr="001B1A91">
        <w:rPr>
          <w:rFonts w:ascii="Book Antiqua" w:eastAsia="Book Antiqua" w:hAnsi="Book Antiqua" w:cs="Book Antiqua"/>
          <w:b/>
          <w:bCs/>
          <w:color w:val="000000" w:themeColor="text1"/>
        </w:rPr>
        <w:t>383</w:t>
      </w:r>
      <w:r w:rsidRPr="001B1A91">
        <w:rPr>
          <w:rFonts w:ascii="Book Antiqua" w:eastAsia="Book Antiqua" w:hAnsi="Book Antiqua" w:cs="Book Antiqua"/>
          <w:color w:val="000000" w:themeColor="text1"/>
        </w:rPr>
        <w:t>: 2207-2218 [PMID: 33264544 DOI: 10.1056/NEJMoa2017699]</w:t>
      </w:r>
    </w:p>
    <w:p w14:paraId="7ED59BA7"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28 </w:t>
      </w:r>
      <w:proofErr w:type="spellStart"/>
      <w:r w:rsidRPr="001B1A91">
        <w:rPr>
          <w:rFonts w:ascii="Book Antiqua" w:eastAsia="Book Antiqua" w:hAnsi="Book Antiqua" w:cs="Book Antiqua"/>
          <w:b/>
          <w:bCs/>
          <w:color w:val="000000" w:themeColor="text1"/>
        </w:rPr>
        <w:t>Kanemitsu</w:t>
      </w:r>
      <w:proofErr w:type="spellEnd"/>
      <w:r w:rsidRPr="001B1A91">
        <w:rPr>
          <w:rFonts w:ascii="Book Antiqua" w:eastAsia="Book Antiqua" w:hAnsi="Book Antiqua" w:cs="Book Antiqua"/>
          <w:b/>
          <w:bCs/>
          <w:color w:val="000000" w:themeColor="text1"/>
        </w:rPr>
        <w:t xml:space="preserve"> Y</w:t>
      </w:r>
      <w:r w:rsidRPr="001B1A91">
        <w:rPr>
          <w:rFonts w:ascii="Book Antiqua" w:eastAsia="Book Antiqua" w:hAnsi="Book Antiqua" w:cs="Book Antiqua"/>
          <w:bCs/>
          <w:color w:val="000000" w:themeColor="text1"/>
        </w:rPr>
        <w:t>,</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Shitara</w:t>
      </w:r>
      <w:proofErr w:type="spellEnd"/>
      <w:r w:rsidRPr="001B1A91">
        <w:rPr>
          <w:rFonts w:ascii="Book Antiqua" w:eastAsia="Book Antiqua" w:hAnsi="Book Antiqua" w:cs="Book Antiqua"/>
          <w:color w:val="000000" w:themeColor="text1"/>
        </w:rPr>
        <w:t xml:space="preserve"> K, </w:t>
      </w:r>
      <w:proofErr w:type="spellStart"/>
      <w:r w:rsidRPr="001B1A91">
        <w:rPr>
          <w:rFonts w:ascii="Book Antiqua" w:eastAsia="Book Antiqua" w:hAnsi="Book Antiqua" w:cs="Book Antiqua"/>
          <w:color w:val="000000" w:themeColor="text1"/>
        </w:rPr>
        <w:t>Mizusawa</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Hamaguchi</w:t>
      </w:r>
      <w:proofErr w:type="spellEnd"/>
      <w:r w:rsidRPr="001B1A91">
        <w:rPr>
          <w:rFonts w:ascii="Book Antiqua" w:eastAsia="Book Antiqua" w:hAnsi="Book Antiqua" w:cs="Book Antiqua"/>
          <w:color w:val="000000" w:themeColor="text1"/>
        </w:rPr>
        <w:t xml:space="preserve"> T, </w:t>
      </w:r>
      <w:proofErr w:type="spellStart"/>
      <w:r w:rsidRPr="001B1A91">
        <w:rPr>
          <w:rFonts w:ascii="Book Antiqua" w:eastAsia="Book Antiqua" w:hAnsi="Book Antiqua" w:cs="Book Antiqua"/>
          <w:color w:val="000000" w:themeColor="text1"/>
        </w:rPr>
        <w:t>Shida</w:t>
      </w:r>
      <w:proofErr w:type="spellEnd"/>
      <w:r w:rsidRPr="001B1A91">
        <w:rPr>
          <w:rFonts w:ascii="Book Antiqua" w:eastAsia="Book Antiqua" w:hAnsi="Book Antiqua" w:cs="Book Antiqua"/>
          <w:color w:val="000000" w:themeColor="text1"/>
        </w:rPr>
        <w:t xml:space="preserve"> D, Komori K, Ikeda S, </w:t>
      </w:r>
      <w:proofErr w:type="spellStart"/>
      <w:r w:rsidRPr="001B1A91">
        <w:rPr>
          <w:rFonts w:ascii="Book Antiqua" w:eastAsia="Book Antiqua" w:hAnsi="Book Antiqua" w:cs="Book Antiqua"/>
          <w:color w:val="000000" w:themeColor="text1"/>
        </w:rPr>
        <w:t>Ojima</w:t>
      </w:r>
      <w:proofErr w:type="spellEnd"/>
      <w:r w:rsidRPr="001B1A91">
        <w:rPr>
          <w:rFonts w:ascii="Book Antiqua" w:eastAsia="Book Antiqua" w:hAnsi="Book Antiqua" w:cs="Book Antiqua"/>
          <w:color w:val="000000" w:themeColor="text1"/>
        </w:rPr>
        <w:t xml:space="preserve"> H, Hasegawa S, </w:t>
      </w:r>
      <w:proofErr w:type="spellStart"/>
      <w:r w:rsidRPr="001B1A91">
        <w:rPr>
          <w:rFonts w:ascii="Book Antiqua" w:eastAsia="Book Antiqua" w:hAnsi="Book Antiqua" w:cs="Book Antiqua"/>
          <w:color w:val="000000" w:themeColor="text1"/>
        </w:rPr>
        <w:t>Shiomi</w:t>
      </w:r>
      <w:proofErr w:type="spellEnd"/>
      <w:r w:rsidRPr="001B1A91">
        <w:rPr>
          <w:rFonts w:ascii="Book Antiqua" w:eastAsia="Book Antiqua" w:hAnsi="Book Antiqua" w:cs="Book Antiqua"/>
          <w:color w:val="000000" w:themeColor="text1"/>
        </w:rPr>
        <w:t xml:space="preserve"> A, Watanabe J, </w:t>
      </w:r>
      <w:proofErr w:type="spellStart"/>
      <w:r w:rsidRPr="001B1A91">
        <w:rPr>
          <w:rFonts w:ascii="Book Antiqua" w:eastAsia="Book Antiqua" w:hAnsi="Book Antiqua" w:cs="Book Antiqua"/>
          <w:color w:val="000000" w:themeColor="text1"/>
        </w:rPr>
        <w:t>Takii</w:t>
      </w:r>
      <w:proofErr w:type="spellEnd"/>
      <w:r w:rsidRPr="001B1A91">
        <w:rPr>
          <w:rFonts w:ascii="Book Antiqua" w:eastAsia="Book Antiqua" w:hAnsi="Book Antiqua" w:cs="Book Antiqua"/>
          <w:color w:val="000000" w:themeColor="text1"/>
        </w:rPr>
        <w:t xml:space="preserve"> Y, Yamaguchi T, Katsumata K, Ito M, Okuda J, </w:t>
      </w:r>
      <w:proofErr w:type="spellStart"/>
      <w:r w:rsidRPr="001B1A91">
        <w:rPr>
          <w:rFonts w:ascii="Book Antiqua" w:eastAsia="Book Antiqua" w:hAnsi="Book Antiqua" w:cs="Book Antiqua"/>
          <w:color w:val="000000" w:themeColor="text1"/>
        </w:rPr>
        <w:t>Hyakudomi</w:t>
      </w:r>
      <w:proofErr w:type="spellEnd"/>
      <w:r w:rsidRPr="001B1A91">
        <w:rPr>
          <w:rFonts w:ascii="Book Antiqua" w:eastAsia="Book Antiqua" w:hAnsi="Book Antiqua" w:cs="Book Antiqua"/>
          <w:color w:val="000000" w:themeColor="text1"/>
        </w:rPr>
        <w:t xml:space="preserve"> R, Shimada Y, Katayama H, Fukuda H. A randomized phase III trial comparing primary tumor resection plus chemotherapy with chemotherapy alone in incurable stage IV colorectal cancer: JCOG1007 study (</w:t>
      </w:r>
      <w:proofErr w:type="spellStart"/>
      <w:r w:rsidRPr="001B1A91">
        <w:rPr>
          <w:rFonts w:ascii="Book Antiqua" w:eastAsia="Book Antiqua" w:hAnsi="Book Antiqua" w:cs="Book Antiqua"/>
          <w:color w:val="000000" w:themeColor="text1"/>
        </w:rPr>
        <w:t>iPACS</w:t>
      </w:r>
      <w:proofErr w:type="spellEnd"/>
      <w:r w:rsidRPr="001B1A91">
        <w:rPr>
          <w:rFonts w:ascii="Book Antiqua" w:eastAsia="Book Antiqua" w:hAnsi="Book Antiqua" w:cs="Book Antiqua"/>
          <w:color w:val="000000" w:themeColor="text1"/>
        </w:rPr>
        <w:t xml:space="preserve">). </w:t>
      </w:r>
      <w:r w:rsidRPr="001B1A91">
        <w:rPr>
          <w:rFonts w:ascii="Book Antiqua" w:eastAsia="Book Antiqua" w:hAnsi="Book Antiqua" w:cs="Book Antiqua"/>
          <w:i/>
          <w:color w:val="000000" w:themeColor="text1"/>
        </w:rPr>
        <w:t xml:space="preserve">J </w:t>
      </w:r>
      <w:proofErr w:type="spellStart"/>
      <w:r w:rsidRPr="001B1A91">
        <w:rPr>
          <w:rFonts w:ascii="Book Antiqua" w:eastAsia="Book Antiqua" w:hAnsi="Book Antiqua" w:cs="Book Antiqua"/>
          <w:i/>
          <w:color w:val="000000" w:themeColor="text1"/>
        </w:rPr>
        <w:t>Clin</w:t>
      </w:r>
      <w:proofErr w:type="spellEnd"/>
      <w:r w:rsidRPr="001B1A91">
        <w:rPr>
          <w:rFonts w:ascii="Book Antiqua" w:eastAsia="Book Antiqua" w:hAnsi="Book Antiqua" w:cs="Book Antiqua"/>
          <w:i/>
          <w:color w:val="000000" w:themeColor="text1"/>
        </w:rPr>
        <w:t xml:space="preserve"> </w:t>
      </w:r>
      <w:proofErr w:type="spellStart"/>
      <w:r w:rsidRPr="001B1A91">
        <w:rPr>
          <w:rFonts w:ascii="Book Antiqua" w:eastAsia="Book Antiqua" w:hAnsi="Book Antiqua" w:cs="Book Antiqua"/>
          <w:i/>
          <w:color w:val="000000" w:themeColor="text1"/>
        </w:rPr>
        <w:t>Oncol</w:t>
      </w:r>
      <w:proofErr w:type="spellEnd"/>
      <w:r w:rsidRPr="001B1A91">
        <w:rPr>
          <w:rFonts w:ascii="Book Antiqua" w:eastAsia="Book Antiqua" w:hAnsi="Book Antiqua" w:cs="Book Antiqua"/>
          <w:color w:val="000000" w:themeColor="text1"/>
        </w:rPr>
        <w:t xml:space="preserve"> 2020; </w:t>
      </w:r>
      <w:r w:rsidRPr="001B1A91">
        <w:rPr>
          <w:rFonts w:ascii="Book Antiqua" w:eastAsia="Book Antiqua" w:hAnsi="Book Antiqua" w:cs="Book Antiqua"/>
          <w:b/>
          <w:color w:val="000000" w:themeColor="text1"/>
        </w:rPr>
        <w:t>38</w:t>
      </w:r>
      <w:r w:rsidRPr="001B1A91">
        <w:rPr>
          <w:rFonts w:ascii="Book Antiqua" w:eastAsia="Book Antiqua" w:hAnsi="Book Antiqua" w:cs="Book Antiqua"/>
          <w:color w:val="000000" w:themeColor="text1"/>
        </w:rPr>
        <w:t>: 7</w:t>
      </w:r>
      <w:r w:rsidR="001E60FB" w:rsidRPr="001B1A91">
        <w:rPr>
          <w:rFonts w:ascii="Book Antiqua" w:hAnsi="Book Antiqua" w:cs="Book Antiqua" w:hint="eastAsia"/>
          <w:color w:val="000000" w:themeColor="text1"/>
          <w:lang w:eastAsia="zh-CN"/>
        </w:rPr>
        <w:t xml:space="preserve"> </w:t>
      </w:r>
      <w:r w:rsidRPr="001B1A91">
        <w:rPr>
          <w:rFonts w:ascii="Book Antiqua" w:eastAsia="Book Antiqua" w:hAnsi="Book Antiqua" w:cs="Book Antiqua"/>
          <w:color w:val="000000" w:themeColor="text1"/>
        </w:rPr>
        <w:t>[DOI: 10.1200/jco.2020.38.4_suppl.7]</w:t>
      </w:r>
    </w:p>
    <w:p w14:paraId="63C144C9"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29 </w:t>
      </w:r>
      <w:proofErr w:type="spellStart"/>
      <w:r w:rsidRPr="001B1A91">
        <w:rPr>
          <w:rFonts w:ascii="Book Antiqua" w:eastAsia="Book Antiqua" w:hAnsi="Book Antiqua" w:cs="Book Antiqua"/>
          <w:b/>
          <w:bCs/>
          <w:color w:val="000000" w:themeColor="text1"/>
        </w:rPr>
        <w:t>Hofheinz</w:t>
      </w:r>
      <w:proofErr w:type="spellEnd"/>
      <w:r w:rsidRPr="001B1A91">
        <w:rPr>
          <w:rFonts w:ascii="Book Antiqua" w:eastAsia="Book Antiqua" w:hAnsi="Book Antiqua" w:cs="Book Antiqua"/>
          <w:b/>
          <w:bCs/>
          <w:color w:val="000000" w:themeColor="text1"/>
        </w:rPr>
        <w:t xml:space="preserve"> RD</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Wenz</w:t>
      </w:r>
      <w:proofErr w:type="spellEnd"/>
      <w:r w:rsidRPr="001B1A91">
        <w:rPr>
          <w:rFonts w:ascii="Book Antiqua" w:eastAsia="Book Antiqua" w:hAnsi="Book Antiqua" w:cs="Book Antiqua"/>
          <w:color w:val="000000" w:themeColor="text1"/>
        </w:rPr>
        <w:t xml:space="preserve"> F, Post S, </w:t>
      </w:r>
      <w:proofErr w:type="spellStart"/>
      <w:r w:rsidRPr="001B1A91">
        <w:rPr>
          <w:rFonts w:ascii="Book Antiqua" w:eastAsia="Book Antiqua" w:hAnsi="Book Antiqua" w:cs="Book Antiqua"/>
          <w:color w:val="000000" w:themeColor="text1"/>
        </w:rPr>
        <w:t>Matzdorff</w:t>
      </w:r>
      <w:proofErr w:type="spellEnd"/>
      <w:r w:rsidRPr="001B1A91">
        <w:rPr>
          <w:rFonts w:ascii="Book Antiqua" w:eastAsia="Book Antiqua" w:hAnsi="Book Antiqua" w:cs="Book Antiqua"/>
          <w:color w:val="000000" w:themeColor="text1"/>
        </w:rPr>
        <w:t xml:space="preserve"> A, </w:t>
      </w:r>
      <w:proofErr w:type="spellStart"/>
      <w:r w:rsidRPr="001B1A91">
        <w:rPr>
          <w:rFonts w:ascii="Book Antiqua" w:eastAsia="Book Antiqua" w:hAnsi="Book Antiqua" w:cs="Book Antiqua"/>
          <w:color w:val="000000" w:themeColor="text1"/>
        </w:rPr>
        <w:t>Laechelt</w:t>
      </w:r>
      <w:proofErr w:type="spellEnd"/>
      <w:r w:rsidRPr="001B1A91">
        <w:rPr>
          <w:rFonts w:ascii="Book Antiqua" w:eastAsia="Book Antiqua" w:hAnsi="Book Antiqua" w:cs="Book Antiqua"/>
          <w:color w:val="000000" w:themeColor="text1"/>
        </w:rPr>
        <w:t xml:space="preserve"> S, Hartmann JT, Müller L, Link H, </w:t>
      </w:r>
      <w:proofErr w:type="spellStart"/>
      <w:r w:rsidRPr="001B1A91">
        <w:rPr>
          <w:rFonts w:ascii="Book Antiqua" w:eastAsia="Book Antiqua" w:hAnsi="Book Antiqua" w:cs="Book Antiqua"/>
          <w:color w:val="000000" w:themeColor="text1"/>
        </w:rPr>
        <w:t>Moehler</w:t>
      </w:r>
      <w:proofErr w:type="spellEnd"/>
      <w:r w:rsidRPr="001B1A91">
        <w:rPr>
          <w:rFonts w:ascii="Book Antiqua" w:eastAsia="Book Antiqua" w:hAnsi="Book Antiqua" w:cs="Book Antiqua"/>
          <w:color w:val="000000" w:themeColor="text1"/>
        </w:rPr>
        <w:t xml:space="preserve"> M, </w:t>
      </w:r>
      <w:proofErr w:type="spellStart"/>
      <w:r w:rsidRPr="001B1A91">
        <w:rPr>
          <w:rFonts w:ascii="Book Antiqua" w:eastAsia="Book Antiqua" w:hAnsi="Book Antiqua" w:cs="Book Antiqua"/>
          <w:color w:val="000000" w:themeColor="text1"/>
        </w:rPr>
        <w:t>Kettner</w:t>
      </w:r>
      <w:proofErr w:type="spellEnd"/>
      <w:r w:rsidRPr="001B1A91">
        <w:rPr>
          <w:rFonts w:ascii="Book Antiqua" w:eastAsia="Book Antiqua" w:hAnsi="Book Antiqua" w:cs="Book Antiqua"/>
          <w:color w:val="000000" w:themeColor="text1"/>
        </w:rPr>
        <w:t xml:space="preserve"> E, Fritz E, </w:t>
      </w:r>
      <w:proofErr w:type="spellStart"/>
      <w:r w:rsidRPr="001B1A91">
        <w:rPr>
          <w:rFonts w:ascii="Book Antiqua" w:eastAsia="Book Antiqua" w:hAnsi="Book Antiqua" w:cs="Book Antiqua"/>
          <w:color w:val="000000" w:themeColor="text1"/>
        </w:rPr>
        <w:t>Hieber</w:t>
      </w:r>
      <w:proofErr w:type="spellEnd"/>
      <w:r w:rsidRPr="001B1A91">
        <w:rPr>
          <w:rFonts w:ascii="Book Antiqua" w:eastAsia="Book Antiqua" w:hAnsi="Book Antiqua" w:cs="Book Antiqua"/>
          <w:color w:val="000000" w:themeColor="text1"/>
        </w:rPr>
        <w:t xml:space="preserve"> U, </w:t>
      </w:r>
      <w:proofErr w:type="spellStart"/>
      <w:r w:rsidRPr="001B1A91">
        <w:rPr>
          <w:rFonts w:ascii="Book Antiqua" w:eastAsia="Book Antiqua" w:hAnsi="Book Antiqua" w:cs="Book Antiqua"/>
          <w:color w:val="000000" w:themeColor="text1"/>
        </w:rPr>
        <w:t>Lindemann</w:t>
      </w:r>
      <w:proofErr w:type="spellEnd"/>
      <w:r w:rsidRPr="001B1A91">
        <w:rPr>
          <w:rFonts w:ascii="Book Antiqua" w:eastAsia="Book Antiqua" w:hAnsi="Book Antiqua" w:cs="Book Antiqua"/>
          <w:color w:val="000000" w:themeColor="text1"/>
        </w:rPr>
        <w:t xml:space="preserve"> HW, Grunewald M, </w:t>
      </w:r>
      <w:proofErr w:type="spellStart"/>
      <w:r w:rsidRPr="001B1A91">
        <w:rPr>
          <w:rFonts w:ascii="Book Antiqua" w:eastAsia="Book Antiqua" w:hAnsi="Book Antiqua" w:cs="Book Antiqua"/>
          <w:color w:val="000000" w:themeColor="text1"/>
        </w:rPr>
        <w:t>Kremers</w:t>
      </w:r>
      <w:proofErr w:type="spellEnd"/>
      <w:r w:rsidRPr="001B1A91">
        <w:rPr>
          <w:rFonts w:ascii="Book Antiqua" w:eastAsia="Book Antiqua" w:hAnsi="Book Antiqua" w:cs="Book Antiqua"/>
          <w:color w:val="000000" w:themeColor="text1"/>
        </w:rPr>
        <w:t xml:space="preserve"> S, </w:t>
      </w:r>
      <w:proofErr w:type="spellStart"/>
      <w:r w:rsidRPr="001B1A91">
        <w:rPr>
          <w:rFonts w:ascii="Book Antiqua" w:eastAsia="Book Antiqua" w:hAnsi="Book Antiqua" w:cs="Book Antiqua"/>
          <w:color w:val="000000" w:themeColor="text1"/>
        </w:rPr>
        <w:t>Constantin</w:t>
      </w:r>
      <w:proofErr w:type="spellEnd"/>
      <w:r w:rsidRPr="001B1A91">
        <w:rPr>
          <w:rFonts w:ascii="Book Antiqua" w:eastAsia="Book Antiqua" w:hAnsi="Book Antiqua" w:cs="Book Antiqua"/>
          <w:color w:val="000000" w:themeColor="text1"/>
        </w:rPr>
        <w:t xml:space="preserve"> C, </w:t>
      </w:r>
      <w:proofErr w:type="spellStart"/>
      <w:r w:rsidRPr="001B1A91">
        <w:rPr>
          <w:rFonts w:ascii="Book Antiqua" w:eastAsia="Book Antiqua" w:hAnsi="Book Antiqua" w:cs="Book Antiqua"/>
          <w:color w:val="000000" w:themeColor="text1"/>
        </w:rPr>
        <w:t>Hipp</w:t>
      </w:r>
      <w:proofErr w:type="spellEnd"/>
      <w:r w:rsidRPr="001B1A91">
        <w:rPr>
          <w:rFonts w:ascii="Book Antiqua" w:eastAsia="Book Antiqua" w:hAnsi="Book Antiqua" w:cs="Book Antiqua"/>
          <w:color w:val="000000" w:themeColor="text1"/>
        </w:rPr>
        <w:t xml:space="preserve"> M, </w:t>
      </w:r>
      <w:proofErr w:type="spellStart"/>
      <w:r w:rsidRPr="001B1A91">
        <w:rPr>
          <w:rFonts w:ascii="Book Antiqua" w:eastAsia="Book Antiqua" w:hAnsi="Book Antiqua" w:cs="Book Antiqua"/>
          <w:color w:val="000000" w:themeColor="text1"/>
        </w:rPr>
        <w:t>Hartung</w:t>
      </w:r>
      <w:proofErr w:type="spellEnd"/>
      <w:r w:rsidRPr="001B1A91">
        <w:rPr>
          <w:rFonts w:ascii="Book Antiqua" w:eastAsia="Book Antiqua" w:hAnsi="Book Antiqua" w:cs="Book Antiqua"/>
          <w:color w:val="000000" w:themeColor="text1"/>
        </w:rPr>
        <w:t xml:space="preserve"> G, </w:t>
      </w:r>
      <w:proofErr w:type="spellStart"/>
      <w:r w:rsidRPr="001B1A91">
        <w:rPr>
          <w:rFonts w:ascii="Book Antiqua" w:eastAsia="Book Antiqua" w:hAnsi="Book Antiqua" w:cs="Book Antiqua"/>
          <w:color w:val="000000" w:themeColor="text1"/>
        </w:rPr>
        <w:t>Gencer</w:t>
      </w:r>
      <w:proofErr w:type="spellEnd"/>
      <w:r w:rsidRPr="001B1A91">
        <w:rPr>
          <w:rFonts w:ascii="Book Antiqua" w:eastAsia="Book Antiqua" w:hAnsi="Book Antiqua" w:cs="Book Antiqua"/>
          <w:color w:val="000000" w:themeColor="text1"/>
        </w:rPr>
        <w:t xml:space="preserve"> D, </w:t>
      </w:r>
      <w:proofErr w:type="spellStart"/>
      <w:r w:rsidRPr="001B1A91">
        <w:rPr>
          <w:rFonts w:ascii="Book Antiqua" w:eastAsia="Book Antiqua" w:hAnsi="Book Antiqua" w:cs="Book Antiqua"/>
          <w:color w:val="000000" w:themeColor="text1"/>
        </w:rPr>
        <w:t>Kienle</w:t>
      </w:r>
      <w:proofErr w:type="spellEnd"/>
      <w:r w:rsidRPr="001B1A91">
        <w:rPr>
          <w:rFonts w:ascii="Book Antiqua" w:eastAsia="Book Antiqua" w:hAnsi="Book Antiqua" w:cs="Book Antiqua"/>
          <w:color w:val="000000" w:themeColor="text1"/>
        </w:rPr>
        <w:t xml:space="preserve"> P, Burkholder I, </w:t>
      </w:r>
      <w:proofErr w:type="spellStart"/>
      <w:r w:rsidRPr="001B1A91">
        <w:rPr>
          <w:rFonts w:ascii="Book Antiqua" w:eastAsia="Book Antiqua" w:hAnsi="Book Antiqua" w:cs="Book Antiqua"/>
          <w:color w:val="000000" w:themeColor="text1"/>
        </w:rPr>
        <w:t>Hochhaus</w:t>
      </w:r>
      <w:proofErr w:type="spellEnd"/>
      <w:r w:rsidRPr="001B1A91">
        <w:rPr>
          <w:rFonts w:ascii="Book Antiqua" w:eastAsia="Book Antiqua" w:hAnsi="Book Antiqua" w:cs="Book Antiqua"/>
          <w:color w:val="000000" w:themeColor="text1"/>
        </w:rPr>
        <w:t xml:space="preserve"> A. </w:t>
      </w:r>
      <w:proofErr w:type="spellStart"/>
      <w:r w:rsidRPr="001B1A91">
        <w:rPr>
          <w:rFonts w:ascii="Book Antiqua" w:eastAsia="Book Antiqua" w:hAnsi="Book Antiqua" w:cs="Book Antiqua"/>
          <w:color w:val="000000" w:themeColor="text1"/>
        </w:rPr>
        <w:t>Chemoradiotherapy</w:t>
      </w:r>
      <w:proofErr w:type="spellEnd"/>
      <w:r w:rsidRPr="001B1A91">
        <w:rPr>
          <w:rFonts w:ascii="Book Antiqua" w:eastAsia="Book Antiqua" w:hAnsi="Book Antiqua" w:cs="Book Antiqua"/>
          <w:color w:val="000000" w:themeColor="text1"/>
        </w:rPr>
        <w:t xml:space="preserve"> with </w:t>
      </w:r>
      <w:proofErr w:type="spellStart"/>
      <w:r w:rsidRPr="001B1A91">
        <w:rPr>
          <w:rFonts w:ascii="Book Antiqua" w:eastAsia="Book Antiqua" w:hAnsi="Book Antiqua" w:cs="Book Antiqua"/>
          <w:color w:val="000000" w:themeColor="text1"/>
        </w:rPr>
        <w:t>capecitabine</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fluorouracil for locally advanced rectal cancer: a </w:t>
      </w:r>
      <w:proofErr w:type="spellStart"/>
      <w:r w:rsidRPr="001B1A91">
        <w:rPr>
          <w:rFonts w:ascii="Book Antiqua" w:eastAsia="Book Antiqua" w:hAnsi="Book Antiqua" w:cs="Book Antiqua"/>
          <w:color w:val="000000" w:themeColor="text1"/>
        </w:rPr>
        <w:t>randomised</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multicentre</w:t>
      </w:r>
      <w:proofErr w:type="spellEnd"/>
      <w:r w:rsidRPr="001B1A91">
        <w:rPr>
          <w:rFonts w:ascii="Book Antiqua" w:eastAsia="Book Antiqua" w:hAnsi="Book Antiqua" w:cs="Book Antiqua"/>
          <w:color w:val="000000" w:themeColor="text1"/>
        </w:rPr>
        <w:t xml:space="preserve">, non-inferiority, phase 3 trial. </w:t>
      </w:r>
      <w:r w:rsidRPr="001B1A91">
        <w:rPr>
          <w:rFonts w:ascii="Book Antiqua" w:eastAsia="Book Antiqua" w:hAnsi="Book Antiqua" w:cs="Book Antiqua"/>
          <w:i/>
          <w:iCs/>
          <w:color w:val="000000" w:themeColor="text1"/>
        </w:rPr>
        <w:t xml:space="preserve">Lancet </w:t>
      </w:r>
      <w:proofErr w:type="spellStart"/>
      <w:r w:rsidRPr="001B1A91">
        <w:rPr>
          <w:rFonts w:ascii="Book Antiqua" w:eastAsia="Book Antiqua" w:hAnsi="Book Antiqua" w:cs="Book Antiqua"/>
          <w:i/>
          <w:iCs/>
          <w:color w:val="000000" w:themeColor="text1"/>
        </w:rPr>
        <w:t>Oncol</w:t>
      </w:r>
      <w:proofErr w:type="spellEnd"/>
      <w:r w:rsidRPr="001B1A91">
        <w:rPr>
          <w:rFonts w:ascii="Book Antiqua" w:eastAsia="Book Antiqua" w:hAnsi="Book Antiqua" w:cs="Book Antiqua"/>
          <w:color w:val="000000" w:themeColor="text1"/>
        </w:rPr>
        <w:t xml:space="preserve"> 2012; </w:t>
      </w:r>
      <w:r w:rsidRPr="001B1A91">
        <w:rPr>
          <w:rFonts w:ascii="Book Antiqua" w:eastAsia="Book Antiqua" w:hAnsi="Book Antiqua" w:cs="Book Antiqua"/>
          <w:b/>
          <w:bCs/>
          <w:color w:val="000000" w:themeColor="text1"/>
        </w:rPr>
        <w:t>13</w:t>
      </w:r>
      <w:r w:rsidRPr="001B1A91">
        <w:rPr>
          <w:rFonts w:ascii="Book Antiqua" w:eastAsia="Book Antiqua" w:hAnsi="Book Antiqua" w:cs="Book Antiqua"/>
          <w:color w:val="000000" w:themeColor="text1"/>
        </w:rPr>
        <w:t>: 579-588 [PMID: 22503032 DOI: 10.1016/S1470-2045(12)70116-X]</w:t>
      </w:r>
    </w:p>
    <w:p w14:paraId="0878BB40"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30 </w:t>
      </w:r>
      <w:proofErr w:type="spellStart"/>
      <w:r w:rsidRPr="001B1A91">
        <w:rPr>
          <w:rFonts w:ascii="Book Antiqua" w:eastAsia="Book Antiqua" w:hAnsi="Book Antiqua" w:cs="Book Antiqua"/>
          <w:b/>
          <w:bCs/>
          <w:color w:val="000000" w:themeColor="text1"/>
        </w:rPr>
        <w:t>Glynne</w:t>
      </w:r>
      <w:proofErr w:type="spellEnd"/>
      <w:r w:rsidRPr="001B1A91">
        <w:rPr>
          <w:rFonts w:ascii="Book Antiqua" w:eastAsia="Book Antiqua" w:hAnsi="Book Antiqua" w:cs="Book Antiqua"/>
          <w:b/>
          <w:bCs/>
          <w:color w:val="000000" w:themeColor="text1"/>
        </w:rPr>
        <w:t>-Jones R</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Counsell</w:t>
      </w:r>
      <w:proofErr w:type="spellEnd"/>
      <w:r w:rsidRPr="001B1A91">
        <w:rPr>
          <w:rFonts w:ascii="Book Antiqua" w:eastAsia="Book Antiqua" w:hAnsi="Book Antiqua" w:cs="Book Antiqua"/>
          <w:color w:val="000000" w:themeColor="text1"/>
        </w:rPr>
        <w:t xml:space="preserve"> N, Quirke P, Mortensen N, </w:t>
      </w:r>
      <w:proofErr w:type="spellStart"/>
      <w:r w:rsidRPr="001B1A91">
        <w:rPr>
          <w:rFonts w:ascii="Book Antiqua" w:eastAsia="Book Antiqua" w:hAnsi="Book Antiqua" w:cs="Book Antiqua"/>
          <w:color w:val="000000" w:themeColor="text1"/>
        </w:rPr>
        <w:t>Maraveyas</w:t>
      </w:r>
      <w:proofErr w:type="spellEnd"/>
      <w:r w:rsidRPr="001B1A91">
        <w:rPr>
          <w:rFonts w:ascii="Book Antiqua" w:eastAsia="Book Antiqua" w:hAnsi="Book Antiqua" w:cs="Book Antiqua"/>
          <w:color w:val="000000" w:themeColor="text1"/>
        </w:rPr>
        <w:t xml:space="preserve"> A, Meadows HM, </w:t>
      </w:r>
      <w:proofErr w:type="spellStart"/>
      <w:r w:rsidRPr="001B1A91">
        <w:rPr>
          <w:rFonts w:ascii="Book Antiqua" w:eastAsia="Book Antiqua" w:hAnsi="Book Antiqua" w:cs="Book Antiqua"/>
          <w:color w:val="000000" w:themeColor="text1"/>
        </w:rPr>
        <w:t>Ledermann</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Sebag</w:t>
      </w:r>
      <w:proofErr w:type="spellEnd"/>
      <w:r w:rsidRPr="001B1A91">
        <w:rPr>
          <w:rFonts w:ascii="Book Antiqua" w:eastAsia="Book Antiqua" w:hAnsi="Book Antiqua" w:cs="Book Antiqua"/>
          <w:color w:val="000000" w:themeColor="text1"/>
        </w:rPr>
        <w:t xml:space="preserve">-Montefiore D. Chronicle: results of a </w:t>
      </w:r>
      <w:proofErr w:type="spellStart"/>
      <w:r w:rsidRPr="001B1A91">
        <w:rPr>
          <w:rFonts w:ascii="Book Antiqua" w:eastAsia="Book Antiqua" w:hAnsi="Book Antiqua" w:cs="Book Antiqua"/>
          <w:color w:val="000000" w:themeColor="text1"/>
        </w:rPr>
        <w:t>randomised</w:t>
      </w:r>
      <w:proofErr w:type="spellEnd"/>
      <w:r w:rsidRPr="001B1A91">
        <w:rPr>
          <w:rFonts w:ascii="Book Antiqua" w:eastAsia="Book Antiqua" w:hAnsi="Book Antiqua" w:cs="Book Antiqua"/>
          <w:color w:val="000000" w:themeColor="text1"/>
        </w:rPr>
        <w:t xml:space="preserve"> phase III trial in locally advanced rectal cancer after </w:t>
      </w:r>
      <w:proofErr w:type="spellStart"/>
      <w:r w:rsidRPr="001B1A91">
        <w:rPr>
          <w:rFonts w:ascii="Book Antiqua" w:eastAsia="Book Antiqua" w:hAnsi="Book Antiqua" w:cs="Book Antiqua"/>
          <w:color w:val="000000" w:themeColor="text1"/>
        </w:rPr>
        <w:t>neoadjuvant</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chemoradiation</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randomising</w:t>
      </w:r>
      <w:proofErr w:type="spellEnd"/>
      <w:r w:rsidRPr="001B1A91">
        <w:rPr>
          <w:rFonts w:ascii="Book Antiqua" w:eastAsia="Book Antiqua" w:hAnsi="Book Antiqua" w:cs="Book Antiqua"/>
          <w:color w:val="000000" w:themeColor="text1"/>
        </w:rPr>
        <w:t xml:space="preserve"> postoperative adjuvant </w:t>
      </w:r>
      <w:proofErr w:type="spellStart"/>
      <w:r w:rsidRPr="001B1A91">
        <w:rPr>
          <w:rFonts w:ascii="Book Antiqua" w:eastAsia="Book Antiqua" w:hAnsi="Book Antiqua" w:cs="Book Antiqua"/>
          <w:color w:val="000000" w:themeColor="text1"/>
        </w:rPr>
        <w:t>capecitabine</w:t>
      </w:r>
      <w:proofErr w:type="spellEnd"/>
      <w:r w:rsidRPr="001B1A91">
        <w:rPr>
          <w:rFonts w:ascii="Book Antiqua" w:eastAsia="Book Antiqua" w:hAnsi="Book Antiqua" w:cs="Book Antiqua"/>
          <w:color w:val="000000" w:themeColor="text1"/>
        </w:rPr>
        <w:t xml:space="preserve"> plus </w:t>
      </w:r>
      <w:proofErr w:type="spellStart"/>
      <w:r w:rsidRPr="001B1A91">
        <w:rPr>
          <w:rFonts w:ascii="Book Antiqua" w:eastAsia="Book Antiqua" w:hAnsi="Book Antiqua" w:cs="Book Antiqua"/>
          <w:color w:val="000000" w:themeColor="text1"/>
        </w:rPr>
        <w:t>oxaliplatin</w:t>
      </w:r>
      <w:proofErr w:type="spellEnd"/>
      <w:r w:rsidRPr="001B1A91">
        <w:rPr>
          <w:rFonts w:ascii="Book Antiqua" w:eastAsia="Book Antiqua" w:hAnsi="Book Antiqua" w:cs="Book Antiqua"/>
          <w:color w:val="000000" w:themeColor="text1"/>
        </w:rPr>
        <w:t xml:space="preserve"> (XELOX)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control. </w:t>
      </w:r>
      <w:r w:rsidRPr="001B1A91">
        <w:rPr>
          <w:rFonts w:ascii="Book Antiqua" w:eastAsia="Book Antiqua" w:hAnsi="Book Antiqua" w:cs="Book Antiqua"/>
          <w:i/>
          <w:iCs/>
          <w:color w:val="000000" w:themeColor="text1"/>
        </w:rPr>
        <w:t xml:space="preserve">Ann </w:t>
      </w:r>
      <w:proofErr w:type="spellStart"/>
      <w:r w:rsidRPr="001B1A91">
        <w:rPr>
          <w:rFonts w:ascii="Book Antiqua" w:eastAsia="Book Antiqua" w:hAnsi="Book Antiqua" w:cs="Book Antiqua"/>
          <w:i/>
          <w:iCs/>
          <w:color w:val="000000" w:themeColor="text1"/>
        </w:rPr>
        <w:t>Oncol</w:t>
      </w:r>
      <w:proofErr w:type="spellEnd"/>
      <w:r w:rsidRPr="001B1A91">
        <w:rPr>
          <w:rFonts w:ascii="Book Antiqua" w:eastAsia="Book Antiqua" w:hAnsi="Book Antiqua" w:cs="Book Antiqua"/>
          <w:color w:val="000000" w:themeColor="text1"/>
        </w:rPr>
        <w:t xml:space="preserve"> 2014; </w:t>
      </w:r>
      <w:r w:rsidRPr="001B1A91">
        <w:rPr>
          <w:rFonts w:ascii="Book Antiqua" w:eastAsia="Book Antiqua" w:hAnsi="Book Antiqua" w:cs="Book Antiqua"/>
          <w:b/>
          <w:bCs/>
          <w:color w:val="000000" w:themeColor="text1"/>
        </w:rPr>
        <w:t>25</w:t>
      </w:r>
      <w:r w:rsidRPr="001B1A91">
        <w:rPr>
          <w:rFonts w:ascii="Book Antiqua" w:eastAsia="Book Antiqua" w:hAnsi="Book Antiqua" w:cs="Book Antiqua"/>
          <w:color w:val="000000" w:themeColor="text1"/>
        </w:rPr>
        <w:t>: 1356-1362 [PMID: 24718885 DOI: 10.1093/</w:t>
      </w:r>
      <w:proofErr w:type="spellStart"/>
      <w:r w:rsidRPr="001B1A91">
        <w:rPr>
          <w:rFonts w:ascii="Book Antiqua" w:eastAsia="Book Antiqua" w:hAnsi="Book Antiqua" w:cs="Book Antiqua"/>
          <w:color w:val="000000" w:themeColor="text1"/>
        </w:rPr>
        <w:t>annonc</w:t>
      </w:r>
      <w:proofErr w:type="spellEnd"/>
      <w:r w:rsidRPr="001B1A91">
        <w:rPr>
          <w:rFonts w:ascii="Book Antiqua" w:eastAsia="Book Antiqua" w:hAnsi="Book Antiqua" w:cs="Book Antiqua"/>
          <w:color w:val="000000" w:themeColor="text1"/>
        </w:rPr>
        <w:t>/mdu147]</w:t>
      </w:r>
    </w:p>
    <w:p w14:paraId="1AB42CC4"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31 </w:t>
      </w:r>
      <w:proofErr w:type="spellStart"/>
      <w:r w:rsidRPr="001B1A91">
        <w:rPr>
          <w:rFonts w:ascii="Book Antiqua" w:eastAsia="Book Antiqua" w:hAnsi="Book Antiqua" w:cs="Book Antiqua"/>
          <w:b/>
          <w:bCs/>
          <w:color w:val="000000" w:themeColor="text1"/>
        </w:rPr>
        <w:t>Breugom</w:t>
      </w:r>
      <w:proofErr w:type="spellEnd"/>
      <w:r w:rsidRPr="001B1A91">
        <w:rPr>
          <w:rFonts w:ascii="Book Antiqua" w:eastAsia="Book Antiqua" w:hAnsi="Book Antiqua" w:cs="Book Antiqua"/>
          <w:b/>
          <w:bCs/>
          <w:color w:val="000000" w:themeColor="text1"/>
        </w:rPr>
        <w:t xml:space="preserve"> AJ</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Swets</w:t>
      </w:r>
      <w:proofErr w:type="spellEnd"/>
      <w:r w:rsidRPr="001B1A91">
        <w:rPr>
          <w:rFonts w:ascii="Book Antiqua" w:eastAsia="Book Antiqua" w:hAnsi="Book Antiqua" w:cs="Book Antiqua"/>
          <w:color w:val="000000" w:themeColor="text1"/>
        </w:rPr>
        <w:t xml:space="preserve"> M, </w:t>
      </w:r>
      <w:proofErr w:type="spellStart"/>
      <w:r w:rsidRPr="001B1A91">
        <w:rPr>
          <w:rFonts w:ascii="Book Antiqua" w:eastAsia="Book Antiqua" w:hAnsi="Book Antiqua" w:cs="Book Antiqua"/>
          <w:color w:val="000000" w:themeColor="text1"/>
        </w:rPr>
        <w:t>Bosset</w:t>
      </w:r>
      <w:proofErr w:type="spellEnd"/>
      <w:r w:rsidRPr="001B1A91">
        <w:rPr>
          <w:rFonts w:ascii="Book Antiqua" w:eastAsia="Book Antiqua" w:hAnsi="Book Antiqua" w:cs="Book Antiqua"/>
          <w:color w:val="000000" w:themeColor="text1"/>
        </w:rPr>
        <w:t xml:space="preserve"> JF, Collette L, </w:t>
      </w:r>
      <w:proofErr w:type="spellStart"/>
      <w:r w:rsidRPr="001B1A91">
        <w:rPr>
          <w:rFonts w:ascii="Book Antiqua" w:eastAsia="Book Antiqua" w:hAnsi="Book Antiqua" w:cs="Book Antiqua"/>
          <w:color w:val="000000" w:themeColor="text1"/>
        </w:rPr>
        <w:t>Sainato</w:t>
      </w:r>
      <w:proofErr w:type="spellEnd"/>
      <w:r w:rsidRPr="001B1A91">
        <w:rPr>
          <w:rFonts w:ascii="Book Antiqua" w:eastAsia="Book Antiqua" w:hAnsi="Book Antiqua" w:cs="Book Antiqua"/>
          <w:color w:val="000000" w:themeColor="text1"/>
        </w:rPr>
        <w:t xml:space="preserve"> A, </w:t>
      </w:r>
      <w:proofErr w:type="spellStart"/>
      <w:r w:rsidRPr="001B1A91">
        <w:rPr>
          <w:rFonts w:ascii="Book Antiqua" w:eastAsia="Book Antiqua" w:hAnsi="Book Antiqua" w:cs="Book Antiqua"/>
          <w:color w:val="000000" w:themeColor="text1"/>
        </w:rPr>
        <w:t>Cionini</w:t>
      </w:r>
      <w:proofErr w:type="spellEnd"/>
      <w:r w:rsidRPr="001B1A91">
        <w:rPr>
          <w:rFonts w:ascii="Book Antiqua" w:eastAsia="Book Antiqua" w:hAnsi="Book Antiqua" w:cs="Book Antiqua"/>
          <w:color w:val="000000" w:themeColor="text1"/>
        </w:rPr>
        <w:t xml:space="preserve"> L, </w:t>
      </w:r>
      <w:proofErr w:type="spellStart"/>
      <w:r w:rsidRPr="001B1A91">
        <w:rPr>
          <w:rFonts w:ascii="Book Antiqua" w:eastAsia="Book Antiqua" w:hAnsi="Book Antiqua" w:cs="Book Antiqua"/>
          <w:color w:val="000000" w:themeColor="text1"/>
        </w:rPr>
        <w:t>Glynne</w:t>
      </w:r>
      <w:proofErr w:type="spellEnd"/>
      <w:r w:rsidRPr="001B1A91">
        <w:rPr>
          <w:rFonts w:ascii="Book Antiqua" w:eastAsia="Book Antiqua" w:hAnsi="Book Antiqua" w:cs="Book Antiqua"/>
          <w:color w:val="000000" w:themeColor="text1"/>
        </w:rPr>
        <w:t xml:space="preserve">-Jones R, </w:t>
      </w:r>
      <w:proofErr w:type="spellStart"/>
      <w:r w:rsidRPr="001B1A91">
        <w:rPr>
          <w:rFonts w:ascii="Book Antiqua" w:eastAsia="Book Antiqua" w:hAnsi="Book Antiqua" w:cs="Book Antiqua"/>
          <w:color w:val="000000" w:themeColor="text1"/>
        </w:rPr>
        <w:t>Counsell</w:t>
      </w:r>
      <w:proofErr w:type="spellEnd"/>
      <w:r w:rsidRPr="001B1A91">
        <w:rPr>
          <w:rFonts w:ascii="Book Antiqua" w:eastAsia="Book Antiqua" w:hAnsi="Book Antiqua" w:cs="Book Antiqua"/>
          <w:color w:val="000000" w:themeColor="text1"/>
        </w:rPr>
        <w:t xml:space="preserve"> N, </w:t>
      </w:r>
      <w:proofErr w:type="spellStart"/>
      <w:r w:rsidRPr="001B1A91">
        <w:rPr>
          <w:rFonts w:ascii="Book Antiqua" w:eastAsia="Book Antiqua" w:hAnsi="Book Antiqua" w:cs="Book Antiqua"/>
          <w:color w:val="000000" w:themeColor="text1"/>
        </w:rPr>
        <w:t>Bastiaannet</w:t>
      </w:r>
      <w:proofErr w:type="spellEnd"/>
      <w:r w:rsidRPr="001B1A91">
        <w:rPr>
          <w:rFonts w:ascii="Book Antiqua" w:eastAsia="Book Antiqua" w:hAnsi="Book Antiqua" w:cs="Book Antiqua"/>
          <w:color w:val="000000" w:themeColor="text1"/>
        </w:rPr>
        <w:t xml:space="preserve"> E, van den </w:t>
      </w:r>
      <w:proofErr w:type="spellStart"/>
      <w:r w:rsidRPr="001B1A91">
        <w:rPr>
          <w:rFonts w:ascii="Book Antiqua" w:eastAsia="Book Antiqua" w:hAnsi="Book Antiqua" w:cs="Book Antiqua"/>
          <w:color w:val="000000" w:themeColor="text1"/>
        </w:rPr>
        <w:t>Broek</w:t>
      </w:r>
      <w:proofErr w:type="spellEnd"/>
      <w:r w:rsidRPr="001B1A91">
        <w:rPr>
          <w:rFonts w:ascii="Book Antiqua" w:eastAsia="Book Antiqua" w:hAnsi="Book Antiqua" w:cs="Book Antiqua"/>
          <w:color w:val="000000" w:themeColor="text1"/>
        </w:rPr>
        <w:t xml:space="preserve"> CB, </w:t>
      </w:r>
      <w:proofErr w:type="spellStart"/>
      <w:r w:rsidRPr="001B1A91">
        <w:rPr>
          <w:rFonts w:ascii="Book Antiqua" w:eastAsia="Book Antiqua" w:hAnsi="Book Antiqua" w:cs="Book Antiqua"/>
          <w:color w:val="000000" w:themeColor="text1"/>
        </w:rPr>
        <w:t>Liefers</w:t>
      </w:r>
      <w:proofErr w:type="spellEnd"/>
      <w:r w:rsidRPr="001B1A91">
        <w:rPr>
          <w:rFonts w:ascii="Book Antiqua" w:eastAsia="Book Antiqua" w:hAnsi="Book Antiqua" w:cs="Book Antiqua"/>
          <w:color w:val="000000" w:themeColor="text1"/>
        </w:rPr>
        <w:t xml:space="preserve"> GJ, Putter H, van de </w:t>
      </w:r>
      <w:proofErr w:type="spellStart"/>
      <w:r w:rsidRPr="001B1A91">
        <w:rPr>
          <w:rFonts w:ascii="Book Antiqua" w:eastAsia="Book Antiqua" w:hAnsi="Book Antiqua" w:cs="Book Antiqua"/>
          <w:color w:val="000000" w:themeColor="text1"/>
        </w:rPr>
        <w:t>Velde</w:t>
      </w:r>
      <w:proofErr w:type="spellEnd"/>
      <w:r w:rsidRPr="001B1A91">
        <w:rPr>
          <w:rFonts w:ascii="Book Antiqua" w:eastAsia="Book Antiqua" w:hAnsi="Book Antiqua" w:cs="Book Antiqua"/>
          <w:color w:val="000000" w:themeColor="text1"/>
        </w:rPr>
        <w:t xml:space="preserve"> CJ. Adjuvant chemotherapy after preoperative (chemo</w:t>
      </w:r>
      <w:proofErr w:type="gramStart"/>
      <w:r w:rsidRPr="001B1A91">
        <w:rPr>
          <w:rFonts w:ascii="Book Antiqua" w:eastAsia="Book Antiqua" w:hAnsi="Book Antiqua" w:cs="Book Antiqua"/>
          <w:color w:val="000000" w:themeColor="text1"/>
        </w:rPr>
        <w:t>)radiotherapy</w:t>
      </w:r>
      <w:proofErr w:type="gramEnd"/>
      <w:r w:rsidRPr="001B1A91">
        <w:rPr>
          <w:rFonts w:ascii="Book Antiqua" w:eastAsia="Book Antiqua" w:hAnsi="Book Antiqua" w:cs="Book Antiqua"/>
          <w:color w:val="000000" w:themeColor="text1"/>
        </w:rPr>
        <w:t xml:space="preserve"> and surgery for patients with rectal cancer: a systematic review and meta-analysis of individual patient data. </w:t>
      </w:r>
      <w:r w:rsidRPr="001B1A91">
        <w:rPr>
          <w:rFonts w:ascii="Book Antiqua" w:eastAsia="Book Antiqua" w:hAnsi="Book Antiqua" w:cs="Book Antiqua"/>
          <w:i/>
          <w:iCs/>
          <w:color w:val="000000" w:themeColor="text1"/>
        </w:rPr>
        <w:t xml:space="preserve">Lancet </w:t>
      </w:r>
      <w:proofErr w:type="spellStart"/>
      <w:r w:rsidRPr="001B1A91">
        <w:rPr>
          <w:rFonts w:ascii="Book Antiqua" w:eastAsia="Book Antiqua" w:hAnsi="Book Antiqua" w:cs="Book Antiqua"/>
          <w:i/>
          <w:iCs/>
          <w:color w:val="000000" w:themeColor="text1"/>
        </w:rPr>
        <w:t>Oncol</w:t>
      </w:r>
      <w:proofErr w:type="spellEnd"/>
      <w:r w:rsidRPr="001B1A91">
        <w:rPr>
          <w:rFonts w:ascii="Book Antiqua" w:eastAsia="Book Antiqua" w:hAnsi="Book Antiqua" w:cs="Book Antiqua"/>
          <w:color w:val="000000" w:themeColor="text1"/>
        </w:rPr>
        <w:t xml:space="preserve"> 2015; </w:t>
      </w:r>
      <w:r w:rsidRPr="001B1A91">
        <w:rPr>
          <w:rFonts w:ascii="Book Antiqua" w:eastAsia="Book Antiqua" w:hAnsi="Book Antiqua" w:cs="Book Antiqua"/>
          <w:b/>
          <w:bCs/>
          <w:color w:val="000000" w:themeColor="text1"/>
        </w:rPr>
        <w:t>16</w:t>
      </w:r>
      <w:r w:rsidRPr="001B1A91">
        <w:rPr>
          <w:rFonts w:ascii="Book Antiqua" w:eastAsia="Book Antiqua" w:hAnsi="Book Antiqua" w:cs="Book Antiqua"/>
          <w:color w:val="000000" w:themeColor="text1"/>
        </w:rPr>
        <w:t>: 200-207 [PMID: 25589192 DOI: 10.1016/S1470-2045(14)71199-4]</w:t>
      </w:r>
    </w:p>
    <w:p w14:paraId="0D261C9E"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32 </w:t>
      </w:r>
      <w:r w:rsidRPr="001B1A91">
        <w:rPr>
          <w:rFonts w:ascii="Book Antiqua" w:eastAsia="Book Antiqua" w:hAnsi="Book Antiqua" w:cs="Book Antiqua"/>
          <w:b/>
          <w:bCs/>
          <w:color w:val="000000" w:themeColor="text1"/>
        </w:rPr>
        <w:t>Zhao L</w:t>
      </w:r>
      <w:r w:rsidRPr="001B1A91">
        <w:rPr>
          <w:rFonts w:ascii="Book Antiqua" w:eastAsia="Book Antiqua" w:hAnsi="Book Antiqua" w:cs="Book Antiqua"/>
          <w:color w:val="000000" w:themeColor="text1"/>
        </w:rPr>
        <w:t xml:space="preserve">, Liu R, Zhang Z, Li T, Li F, Liu H, Li G. </w:t>
      </w:r>
      <w:proofErr w:type="spellStart"/>
      <w:r w:rsidRPr="001B1A91">
        <w:rPr>
          <w:rFonts w:ascii="Book Antiqua" w:eastAsia="Book Antiqua" w:hAnsi="Book Antiqua" w:cs="Book Antiqua"/>
          <w:color w:val="000000" w:themeColor="text1"/>
        </w:rPr>
        <w:t>Oxaliplatin</w:t>
      </w:r>
      <w:proofErr w:type="spellEnd"/>
      <w:r w:rsidRPr="001B1A91">
        <w:rPr>
          <w:rFonts w:ascii="Book Antiqua" w:eastAsia="Book Antiqua" w:hAnsi="Book Antiqua" w:cs="Book Antiqua"/>
          <w:color w:val="000000" w:themeColor="text1"/>
        </w:rPr>
        <w:t xml:space="preserve">/fluorouracil-based adjuvant chemotherapy for locally advanced rectal cancer after </w:t>
      </w:r>
      <w:proofErr w:type="spellStart"/>
      <w:r w:rsidRPr="001B1A91">
        <w:rPr>
          <w:rFonts w:ascii="Book Antiqua" w:eastAsia="Book Antiqua" w:hAnsi="Book Antiqua" w:cs="Book Antiqua"/>
          <w:color w:val="000000" w:themeColor="text1"/>
        </w:rPr>
        <w:t>neoadjuvant</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chemoradiotherapy</w:t>
      </w:r>
      <w:proofErr w:type="spellEnd"/>
      <w:r w:rsidRPr="001B1A91">
        <w:rPr>
          <w:rFonts w:ascii="Book Antiqua" w:eastAsia="Book Antiqua" w:hAnsi="Book Antiqua" w:cs="Book Antiqua"/>
          <w:color w:val="000000" w:themeColor="text1"/>
        </w:rPr>
        <w:t xml:space="preserve"> and surgery: a systematic review and meta-analysis of randomized </w:t>
      </w:r>
      <w:r w:rsidRPr="001B1A91">
        <w:rPr>
          <w:rFonts w:ascii="Book Antiqua" w:eastAsia="Book Antiqua" w:hAnsi="Book Antiqua" w:cs="Book Antiqua"/>
          <w:color w:val="000000" w:themeColor="text1"/>
        </w:rPr>
        <w:lastRenderedPageBreak/>
        <w:t xml:space="preserve">controlled trials. </w:t>
      </w:r>
      <w:r w:rsidRPr="001B1A91">
        <w:rPr>
          <w:rFonts w:ascii="Book Antiqua" w:eastAsia="Book Antiqua" w:hAnsi="Book Antiqua" w:cs="Book Antiqua"/>
          <w:i/>
          <w:iCs/>
          <w:color w:val="000000" w:themeColor="text1"/>
        </w:rPr>
        <w:t>Colorectal Dis</w:t>
      </w:r>
      <w:r w:rsidRPr="001B1A91">
        <w:rPr>
          <w:rFonts w:ascii="Book Antiqua" w:eastAsia="Book Antiqua" w:hAnsi="Book Antiqua" w:cs="Book Antiqua"/>
          <w:color w:val="000000" w:themeColor="text1"/>
        </w:rPr>
        <w:t xml:space="preserve"> 2016; </w:t>
      </w:r>
      <w:r w:rsidRPr="001B1A91">
        <w:rPr>
          <w:rFonts w:ascii="Book Antiqua" w:eastAsia="Book Antiqua" w:hAnsi="Book Antiqua" w:cs="Book Antiqua"/>
          <w:b/>
          <w:bCs/>
          <w:color w:val="000000" w:themeColor="text1"/>
        </w:rPr>
        <w:t>18</w:t>
      </w:r>
      <w:r w:rsidRPr="001B1A91">
        <w:rPr>
          <w:rFonts w:ascii="Book Antiqua" w:eastAsia="Book Antiqua" w:hAnsi="Book Antiqua" w:cs="Book Antiqua"/>
          <w:color w:val="000000" w:themeColor="text1"/>
        </w:rPr>
        <w:t>: 763-772 [PMID: 27169752 DOI: 10.1111/codi.13381]</w:t>
      </w:r>
    </w:p>
    <w:p w14:paraId="0A24A2D5"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33 </w:t>
      </w:r>
      <w:proofErr w:type="spellStart"/>
      <w:r w:rsidRPr="001B1A91">
        <w:rPr>
          <w:rFonts w:ascii="Book Antiqua" w:eastAsia="Book Antiqua" w:hAnsi="Book Antiqua" w:cs="Book Antiqua"/>
          <w:b/>
          <w:bCs/>
          <w:color w:val="000000" w:themeColor="text1"/>
        </w:rPr>
        <w:t>Bahadoer</w:t>
      </w:r>
      <w:proofErr w:type="spellEnd"/>
      <w:r w:rsidRPr="001B1A91">
        <w:rPr>
          <w:rFonts w:ascii="Book Antiqua" w:eastAsia="Book Antiqua" w:hAnsi="Book Antiqua" w:cs="Book Antiqua"/>
          <w:b/>
          <w:bCs/>
          <w:color w:val="000000" w:themeColor="text1"/>
        </w:rPr>
        <w:t xml:space="preserve"> RR</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Dijkstra</w:t>
      </w:r>
      <w:proofErr w:type="spellEnd"/>
      <w:r w:rsidRPr="001B1A91">
        <w:rPr>
          <w:rFonts w:ascii="Book Antiqua" w:eastAsia="Book Antiqua" w:hAnsi="Book Antiqua" w:cs="Book Antiqua"/>
          <w:color w:val="000000" w:themeColor="text1"/>
        </w:rPr>
        <w:t xml:space="preserve"> EA, van </w:t>
      </w:r>
      <w:proofErr w:type="spellStart"/>
      <w:r w:rsidRPr="001B1A91">
        <w:rPr>
          <w:rFonts w:ascii="Book Antiqua" w:eastAsia="Book Antiqua" w:hAnsi="Book Antiqua" w:cs="Book Antiqua"/>
          <w:color w:val="000000" w:themeColor="text1"/>
        </w:rPr>
        <w:t>Etten</w:t>
      </w:r>
      <w:proofErr w:type="spellEnd"/>
      <w:r w:rsidRPr="001B1A91">
        <w:rPr>
          <w:rFonts w:ascii="Book Antiqua" w:eastAsia="Book Antiqua" w:hAnsi="Book Antiqua" w:cs="Book Antiqua"/>
          <w:color w:val="000000" w:themeColor="text1"/>
        </w:rPr>
        <w:t xml:space="preserve"> B, </w:t>
      </w:r>
      <w:proofErr w:type="spellStart"/>
      <w:r w:rsidRPr="001B1A91">
        <w:rPr>
          <w:rFonts w:ascii="Book Antiqua" w:eastAsia="Book Antiqua" w:hAnsi="Book Antiqua" w:cs="Book Antiqua"/>
          <w:color w:val="000000" w:themeColor="text1"/>
        </w:rPr>
        <w:t>Marijnen</w:t>
      </w:r>
      <w:proofErr w:type="spellEnd"/>
      <w:r w:rsidRPr="001B1A91">
        <w:rPr>
          <w:rFonts w:ascii="Book Antiqua" w:eastAsia="Book Antiqua" w:hAnsi="Book Antiqua" w:cs="Book Antiqua"/>
          <w:color w:val="000000" w:themeColor="text1"/>
        </w:rPr>
        <w:t xml:space="preserve"> CAM, Putter H, </w:t>
      </w:r>
      <w:proofErr w:type="spellStart"/>
      <w:r w:rsidRPr="001B1A91">
        <w:rPr>
          <w:rFonts w:ascii="Book Antiqua" w:eastAsia="Book Antiqua" w:hAnsi="Book Antiqua" w:cs="Book Antiqua"/>
          <w:color w:val="000000" w:themeColor="text1"/>
        </w:rPr>
        <w:t>Kranenbarg</w:t>
      </w:r>
      <w:proofErr w:type="spellEnd"/>
      <w:r w:rsidRPr="001B1A91">
        <w:rPr>
          <w:rFonts w:ascii="Book Antiqua" w:eastAsia="Book Antiqua" w:hAnsi="Book Antiqua" w:cs="Book Antiqua"/>
          <w:color w:val="000000" w:themeColor="text1"/>
        </w:rPr>
        <w:t xml:space="preserve"> EM, </w:t>
      </w:r>
      <w:proofErr w:type="spellStart"/>
      <w:r w:rsidRPr="001B1A91">
        <w:rPr>
          <w:rFonts w:ascii="Book Antiqua" w:eastAsia="Book Antiqua" w:hAnsi="Book Antiqua" w:cs="Book Antiqua"/>
          <w:color w:val="000000" w:themeColor="text1"/>
        </w:rPr>
        <w:t>Roodvoets</w:t>
      </w:r>
      <w:proofErr w:type="spellEnd"/>
      <w:r w:rsidRPr="001B1A91">
        <w:rPr>
          <w:rFonts w:ascii="Book Antiqua" w:eastAsia="Book Antiqua" w:hAnsi="Book Antiqua" w:cs="Book Antiqua"/>
          <w:color w:val="000000" w:themeColor="text1"/>
        </w:rPr>
        <w:t xml:space="preserve"> AGH, </w:t>
      </w:r>
      <w:proofErr w:type="spellStart"/>
      <w:r w:rsidRPr="001B1A91">
        <w:rPr>
          <w:rFonts w:ascii="Book Antiqua" w:eastAsia="Book Antiqua" w:hAnsi="Book Antiqua" w:cs="Book Antiqua"/>
          <w:color w:val="000000" w:themeColor="text1"/>
        </w:rPr>
        <w:t>Nagtegaal</w:t>
      </w:r>
      <w:proofErr w:type="spellEnd"/>
      <w:r w:rsidRPr="001B1A91">
        <w:rPr>
          <w:rFonts w:ascii="Book Antiqua" w:eastAsia="Book Antiqua" w:hAnsi="Book Antiqua" w:cs="Book Antiqua"/>
          <w:color w:val="000000" w:themeColor="text1"/>
        </w:rPr>
        <w:t xml:space="preserve"> ID, Beets-Tan RGH, </w:t>
      </w:r>
      <w:proofErr w:type="spellStart"/>
      <w:r w:rsidRPr="001B1A91">
        <w:rPr>
          <w:rFonts w:ascii="Book Antiqua" w:eastAsia="Book Antiqua" w:hAnsi="Book Antiqua" w:cs="Book Antiqua"/>
          <w:color w:val="000000" w:themeColor="text1"/>
        </w:rPr>
        <w:t>Blomqvist</w:t>
      </w:r>
      <w:proofErr w:type="spellEnd"/>
      <w:r w:rsidRPr="001B1A91">
        <w:rPr>
          <w:rFonts w:ascii="Book Antiqua" w:eastAsia="Book Antiqua" w:hAnsi="Book Antiqua" w:cs="Book Antiqua"/>
          <w:color w:val="000000" w:themeColor="text1"/>
        </w:rPr>
        <w:t xml:space="preserve"> LK, </w:t>
      </w:r>
      <w:proofErr w:type="spellStart"/>
      <w:r w:rsidRPr="001B1A91">
        <w:rPr>
          <w:rFonts w:ascii="Book Antiqua" w:eastAsia="Book Antiqua" w:hAnsi="Book Antiqua" w:cs="Book Antiqua"/>
          <w:color w:val="000000" w:themeColor="text1"/>
        </w:rPr>
        <w:t>Fokstuen</w:t>
      </w:r>
      <w:proofErr w:type="spellEnd"/>
      <w:r w:rsidRPr="001B1A91">
        <w:rPr>
          <w:rFonts w:ascii="Book Antiqua" w:eastAsia="Book Antiqua" w:hAnsi="Book Antiqua" w:cs="Book Antiqua"/>
          <w:color w:val="000000" w:themeColor="text1"/>
        </w:rPr>
        <w:t xml:space="preserve"> T, Ten </w:t>
      </w:r>
      <w:proofErr w:type="spellStart"/>
      <w:r w:rsidRPr="001B1A91">
        <w:rPr>
          <w:rFonts w:ascii="Book Antiqua" w:eastAsia="Book Antiqua" w:hAnsi="Book Antiqua" w:cs="Book Antiqua"/>
          <w:color w:val="000000" w:themeColor="text1"/>
        </w:rPr>
        <w:t>Tije</w:t>
      </w:r>
      <w:proofErr w:type="spellEnd"/>
      <w:r w:rsidRPr="001B1A91">
        <w:rPr>
          <w:rFonts w:ascii="Book Antiqua" w:eastAsia="Book Antiqua" w:hAnsi="Book Antiqua" w:cs="Book Antiqua"/>
          <w:color w:val="000000" w:themeColor="text1"/>
        </w:rPr>
        <w:t xml:space="preserve"> AJ, </w:t>
      </w:r>
      <w:proofErr w:type="spellStart"/>
      <w:r w:rsidRPr="001B1A91">
        <w:rPr>
          <w:rFonts w:ascii="Book Antiqua" w:eastAsia="Book Antiqua" w:hAnsi="Book Antiqua" w:cs="Book Antiqua"/>
          <w:color w:val="000000" w:themeColor="text1"/>
        </w:rPr>
        <w:t>Capdevila</w:t>
      </w:r>
      <w:proofErr w:type="spellEnd"/>
      <w:r w:rsidRPr="001B1A91">
        <w:rPr>
          <w:rFonts w:ascii="Book Antiqua" w:eastAsia="Book Antiqua" w:hAnsi="Book Antiqua" w:cs="Book Antiqua"/>
          <w:color w:val="000000" w:themeColor="text1"/>
        </w:rPr>
        <w:t xml:space="preserve"> J, </w:t>
      </w:r>
      <w:proofErr w:type="spellStart"/>
      <w:r w:rsidRPr="001B1A91">
        <w:rPr>
          <w:rFonts w:ascii="Book Antiqua" w:eastAsia="Book Antiqua" w:hAnsi="Book Antiqua" w:cs="Book Antiqua"/>
          <w:color w:val="000000" w:themeColor="text1"/>
        </w:rPr>
        <w:t>Hendriks</w:t>
      </w:r>
      <w:proofErr w:type="spellEnd"/>
      <w:r w:rsidRPr="001B1A91">
        <w:rPr>
          <w:rFonts w:ascii="Book Antiqua" w:eastAsia="Book Antiqua" w:hAnsi="Book Antiqua" w:cs="Book Antiqua"/>
          <w:color w:val="000000" w:themeColor="text1"/>
        </w:rPr>
        <w:t xml:space="preserve"> MP, </w:t>
      </w:r>
      <w:proofErr w:type="spellStart"/>
      <w:r w:rsidRPr="001B1A91">
        <w:rPr>
          <w:rFonts w:ascii="Book Antiqua" w:eastAsia="Book Antiqua" w:hAnsi="Book Antiqua" w:cs="Book Antiqua"/>
          <w:color w:val="000000" w:themeColor="text1"/>
        </w:rPr>
        <w:t>Edhemovic</w:t>
      </w:r>
      <w:proofErr w:type="spellEnd"/>
      <w:r w:rsidRPr="001B1A91">
        <w:rPr>
          <w:rFonts w:ascii="Book Antiqua" w:eastAsia="Book Antiqua" w:hAnsi="Book Antiqua" w:cs="Book Antiqua"/>
          <w:color w:val="000000" w:themeColor="text1"/>
        </w:rPr>
        <w:t xml:space="preserve"> I, Cervantes A, Nilsson PJ, </w:t>
      </w:r>
      <w:proofErr w:type="spellStart"/>
      <w:r w:rsidRPr="001B1A91">
        <w:rPr>
          <w:rFonts w:ascii="Book Antiqua" w:eastAsia="Book Antiqua" w:hAnsi="Book Antiqua" w:cs="Book Antiqua"/>
          <w:color w:val="000000" w:themeColor="text1"/>
        </w:rPr>
        <w:t>Glimelius</w:t>
      </w:r>
      <w:proofErr w:type="spellEnd"/>
      <w:r w:rsidRPr="001B1A91">
        <w:rPr>
          <w:rFonts w:ascii="Book Antiqua" w:eastAsia="Book Antiqua" w:hAnsi="Book Antiqua" w:cs="Book Antiqua"/>
          <w:color w:val="000000" w:themeColor="text1"/>
        </w:rPr>
        <w:t xml:space="preserve"> B, van de </w:t>
      </w:r>
      <w:proofErr w:type="spellStart"/>
      <w:r w:rsidRPr="001B1A91">
        <w:rPr>
          <w:rFonts w:ascii="Book Antiqua" w:eastAsia="Book Antiqua" w:hAnsi="Book Antiqua" w:cs="Book Antiqua"/>
          <w:color w:val="000000" w:themeColor="text1"/>
        </w:rPr>
        <w:t>Velde</w:t>
      </w:r>
      <w:proofErr w:type="spellEnd"/>
      <w:r w:rsidRPr="001B1A91">
        <w:rPr>
          <w:rFonts w:ascii="Book Antiqua" w:eastAsia="Book Antiqua" w:hAnsi="Book Antiqua" w:cs="Book Antiqua"/>
          <w:color w:val="000000" w:themeColor="text1"/>
        </w:rPr>
        <w:t xml:space="preserve"> CJH, Hospers GAP; RAPIDO collaborative investigators. Short-course radiotherapy followed by chemotherapy before total </w:t>
      </w:r>
      <w:proofErr w:type="spellStart"/>
      <w:r w:rsidRPr="001B1A91">
        <w:rPr>
          <w:rFonts w:ascii="Book Antiqua" w:eastAsia="Book Antiqua" w:hAnsi="Book Antiqua" w:cs="Book Antiqua"/>
          <w:color w:val="000000" w:themeColor="text1"/>
        </w:rPr>
        <w:t>mesorectal</w:t>
      </w:r>
      <w:proofErr w:type="spellEnd"/>
      <w:r w:rsidRPr="001B1A91">
        <w:rPr>
          <w:rFonts w:ascii="Book Antiqua" w:eastAsia="Book Antiqua" w:hAnsi="Book Antiqua" w:cs="Book Antiqua"/>
          <w:color w:val="000000" w:themeColor="text1"/>
        </w:rPr>
        <w:t xml:space="preserve"> excision (TME)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preoperative </w:t>
      </w:r>
      <w:proofErr w:type="spellStart"/>
      <w:r w:rsidRPr="001B1A91">
        <w:rPr>
          <w:rFonts w:ascii="Book Antiqua" w:eastAsia="Book Antiqua" w:hAnsi="Book Antiqua" w:cs="Book Antiqua"/>
          <w:color w:val="000000" w:themeColor="text1"/>
        </w:rPr>
        <w:t>chemoradiotherapy</w:t>
      </w:r>
      <w:proofErr w:type="spellEnd"/>
      <w:r w:rsidRPr="001B1A91">
        <w:rPr>
          <w:rFonts w:ascii="Book Antiqua" w:eastAsia="Book Antiqua" w:hAnsi="Book Antiqua" w:cs="Book Antiqua"/>
          <w:color w:val="000000" w:themeColor="text1"/>
        </w:rPr>
        <w:t xml:space="preserve">, TME, and optional adjuvant chemotherapy in locally advanced rectal cancer (RAPIDO): a </w:t>
      </w:r>
      <w:proofErr w:type="spellStart"/>
      <w:r w:rsidRPr="001B1A91">
        <w:rPr>
          <w:rFonts w:ascii="Book Antiqua" w:eastAsia="Book Antiqua" w:hAnsi="Book Antiqua" w:cs="Book Antiqua"/>
          <w:color w:val="000000" w:themeColor="text1"/>
        </w:rPr>
        <w:t>randomised</w:t>
      </w:r>
      <w:proofErr w:type="spellEnd"/>
      <w:r w:rsidRPr="001B1A91">
        <w:rPr>
          <w:rFonts w:ascii="Book Antiqua" w:eastAsia="Book Antiqua" w:hAnsi="Book Antiqua" w:cs="Book Antiqua"/>
          <w:color w:val="000000" w:themeColor="text1"/>
        </w:rPr>
        <w:t xml:space="preserve">, open-label, phase 3 trial. </w:t>
      </w:r>
      <w:r w:rsidRPr="001B1A91">
        <w:rPr>
          <w:rFonts w:ascii="Book Antiqua" w:eastAsia="Book Antiqua" w:hAnsi="Book Antiqua" w:cs="Book Antiqua"/>
          <w:i/>
          <w:iCs/>
          <w:color w:val="000000" w:themeColor="text1"/>
        </w:rPr>
        <w:t xml:space="preserve">Lancet </w:t>
      </w:r>
      <w:proofErr w:type="spellStart"/>
      <w:r w:rsidRPr="001B1A91">
        <w:rPr>
          <w:rFonts w:ascii="Book Antiqua" w:eastAsia="Book Antiqua" w:hAnsi="Book Antiqua" w:cs="Book Antiqua"/>
          <w:i/>
          <w:iCs/>
          <w:color w:val="000000" w:themeColor="text1"/>
        </w:rPr>
        <w:t>Oncol</w:t>
      </w:r>
      <w:proofErr w:type="spellEnd"/>
      <w:r w:rsidRPr="001B1A91">
        <w:rPr>
          <w:rFonts w:ascii="Book Antiqua" w:eastAsia="Book Antiqua" w:hAnsi="Book Antiqua" w:cs="Book Antiqua"/>
          <w:color w:val="000000" w:themeColor="text1"/>
        </w:rPr>
        <w:t xml:space="preserve"> 2021; </w:t>
      </w:r>
      <w:r w:rsidRPr="001B1A91">
        <w:rPr>
          <w:rFonts w:ascii="Book Antiqua" w:eastAsia="Book Antiqua" w:hAnsi="Book Antiqua" w:cs="Book Antiqua"/>
          <w:b/>
          <w:bCs/>
          <w:color w:val="000000" w:themeColor="text1"/>
        </w:rPr>
        <w:t>22</w:t>
      </w:r>
      <w:r w:rsidRPr="001B1A91">
        <w:rPr>
          <w:rFonts w:ascii="Book Antiqua" w:eastAsia="Book Antiqua" w:hAnsi="Book Antiqua" w:cs="Book Antiqua"/>
          <w:color w:val="000000" w:themeColor="text1"/>
        </w:rPr>
        <w:t>: 29-42 [PMID: 33301740 DOI: 10.1016/S1470-2045(20)30555-6]</w:t>
      </w:r>
    </w:p>
    <w:p w14:paraId="3A877928"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34 </w:t>
      </w:r>
      <w:r w:rsidRPr="001B1A91">
        <w:rPr>
          <w:rFonts w:ascii="Book Antiqua" w:eastAsia="Book Antiqua" w:hAnsi="Book Antiqua" w:cs="Book Antiqua"/>
          <w:b/>
          <w:bCs/>
          <w:color w:val="000000" w:themeColor="text1"/>
        </w:rPr>
        <w:t>Conroy T</w:t>
      </w:r>
      <w:r w:rsidRPr="001B1A91">
        <w:rPr>
          <w:rFonts w:ascii="Book Antiqua" w:eastAsia="Book Antiqua" w:hAnsi="Book Antiqua" w:cs="Book Antiqua"/>
          <w:bCs/>
          <w:color w:val="000000" w:themeColor="text1"/>
        </w:rPr>
        <w:t>,</w:t>
      </w:r>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color w:val="000000" w:themeColor="text1"/>
        </w:rPr>
        <w:t>Lamfichekh</w:t>
      </w:r>
      <w:proofErr w:type="spellEnd"/>
      <w:r w:rsidRPr="001B1A91">
        <w:rPr>
          <w:rFonts w:ascii="Book Antiqua" w:eastAsia="Book Antiqua" w:hAnsi="Book Antiqua" w:cs="Book Antiqua"/>
          <w:color w:val="000000" w:themeColor="text1"/>
        </w:rPr>
        <w:t xml:space="preserve"> N, Etienne P-L, Rio E, FRANCOIS E, </w:t>
      </w:r>
      <w:proofErr w:type="spellStart"/>
      <w:r w:rsidRPr="001B1A91">
        <w:rPr>
          <w:rFonts w:ascii="Book Antiqua" w:eastAsia="Book Antiqua" w:hAnsi="Book Antiqua" w:cs="Book Antiqua"/>
          <w:color w:val="000000" w:themeColor="text1"/>
        </w:rPr>
        <w:t>Mesgouez-Nebout</w:t>
      </w:r>
      <w:proofErr w:type="spellEnd"/>
      <w:r w:rsidRPr="001B1A91">
        <w:rPr>
          <w:rFonts w:ascii="Book Antiqua" w:eastAsia="Book Antiqua" w:hAnsi="Book Antiqua" w:cs="Book Antiqua"/>
          <w:color w:val="000000" w:themeColor="text1"/>
        </w:rPr>
        <w:t xml:space="preserve"> N, </w:t>
      </w:r>
      <w:proofErr w:type="spellStart"/>
      <w:r w:rsidRPr="001B1A91">
        <w:rPr>
          <w:rFonts w:ascii="Book Antiqua" w:eastAsia="Book Antiqua" w:hAnsi="Book Antiqua" w:cs="Book Antiqua"/>
          <w:color w:val="000000" w:themeColor="text1"/>
        </w:rPr>
        <w:t>Vendrely</w:t>
      </w:r>
      <w:proofErr w:type="spellEnd"/>
      <w:r w:rsidRPr="001B1A91">
        <w:rPr>
          <w:rFonts w:ascii="Book Antiqua" w:eastAsia="Book Antiqua" w:hAnsi="Book Antiqua" w:cs="Book Antiqua"/>
          <w:color w:val="000000" w:themeColor="text1"/>
        </w:rPr>
        <w:t xml:space="preserve"> V, </w:t>
      </w:r>
      <w:proofErr w:type="spellStart"/>
      <w:r w:rsidRPr="001B1A91">
        <w:rPr>
          <w:rFonts w:ascii="Book Antiqua" w:eastAsia="Book Antiqua" w:hAnsi="Book Antiqua" w:cs="Book Antiqua"/>
          <w:color w:val="000000" w:themeColor="text1"/>
        </w:rPr>
        <w:t>Artignan</w:t>
      </w:r>
      <w:proofErr w:type="spellEnd"/>
      <w:r w:rsidRPr="001B1A91">
        <w:rPr>
          <w:rFonts w:ascii="Book Antiqua" w:eastAsia="Book Antiqua" w:hAnsi="Book Antiqua" w:cs="Book Antiqua"/>
          <w:color w:val="000000" w:themeColor="text1"/>
        </w:rPr>
        <w:t xml:space="preserve"> X, </w:t>
      </w:r>
      <w:proofErr w:type="spellStart"/>
      <w:r w:rsidRPr="001B1A91">
        <w:rPr>
          <w:rFonts w:ascii="Book Antiqua" w:eastAsia="Book Antiqua" w:hAnsi="Book Antiqua" w:cs="Book Antiqua"/>
          <w:color w:val="000000" w:themeColor="text1"/>
        </w:rPr>
        <w:t>Bouché</w:t>
      </w:r>
      <w:proofErr w:type="spellEnd"/>
      <w:r w:rsidRPr="001B1A91">
        <w:rPr>
          <w:rFonts w:ascii="Book Antiqua" w:eastAsia="Book Antiqua" w:hAnsi="Book Antiqua" w:cs="Book Antiqua"/>
          <w:color w:val="000000" w:themeColor="text1"/>
        </w:rPr>
        <w:t xml:space="preserve"> O, </w:t>
      </w:r>
      <w:proofErr w:type="spellStart"/>
      <w:r w:rsidRPr="001B1A91">
        <w:rPr>
          <w:rFonts w:ascii="Book Antiqua" w:eastAsia="Book Antiqua" w:hAnsi="Book Antiqua" w:cs="Book Antiqua"/>
          <w:color w:val="000000" w:themeColor="text1"/>
        </w:rPr>
        <w:t>Gargot</w:t>
      </w:r>
      <w:proofErr w:type="spellEnd"/>
      <w:r w:rsidRPr="001B1A91">
        <w:rPr>
          <w:rFonts w:ascii="Book Antiqua" w:eastAsia="Book Antiqua" w:hAnsi="Book Antiqua" w:cs="Book Antiqua"/>
          <w:color w:val="000000" w:themeColor="text1"/>
        </w:rPr>
        <w:t xml:space="preserve"> D, </w:t>
      </w:r>
      <w:proofErr w:type="spellStart"/>
      <w:r w:rsidRPr="001B1A91">
        <w:rPr>
          <w:rFonts w:ascii="Book Antiqua" w:eastAsia="Book Antiqua" w:hAnsi="Book Antiqua" w:cs="Book Antiqua"/>
          <w:color w:val="000000" w:themeColor="text1"/>
        </w:rPr>
        <w:t>Boige</w:t>
      </w:r>
      <w:proofErr w:type="spellEnd"/>
      <w:r w:rsidRPr="001B1A91">
        <w:rPr>
          <w:rFonts w:ascii="Book Antiqua" w:eastAsia="Book Antiqua" w:hAnsi="Book Antiqua" w:cs="Book Antiqua"/>
          <w:color w:val="000000" w:themeColor="text1"/>
        </w:rPr>
        <w:t xml:space="preserve"> V, </w:t>
      </w:r>
      <w:proofErr w:type="spellStart"/>
      <w:r w:rsidRPr="001B1A91">
        <w:rPr>
          <w:rFonts w:ascii="Book Antiqua" w:eastAsia="Book Antiqua" w:hAnsi="Book Antiqua" w:cs="Book Antiqua"/>
          <w:color w:val="000000" w:themeColor="text1"/>
        </w:rPr>
        <w:t>Bonichon-Lamichhane</w:t>
      </w:r>
      <w:proofErr w:type="spellEnd"/>
      <w:r w:rsidRPr="001B1A91">
        <w:rPr>
          <w:rFonts w:ascii="Book Antiqua" w:eastAsia="Book Antiqua" w:hAnsi="Book Antiqua" w:cs="Book Antiqua"/>
          <w:color w:val="000000" w:themeColor="text1"/>
        </w:rPr>
        <w:t xml:space="preserve"> N, </w:t>
      </w:r>
      <w:proofErr w:type="spellStart"/>
      <w:r w:rsidRPr="001B1A91">
        <w:rPr>
          <w:rFonts w:ascii="Book Antiqua" w:eastAsia="Book Antiqua" w:hAnsi="Book Antiqua" w:cs="Book Antiqua"/>
          <w:color w:val="000000" w:themeColor="text1"/>
        </w:rPr>
        <w:t>Louvet</w:t>
      </w:r>
      <w:proofErr w:type="spellEnd"/>
      <w:r w:rsidRPr="001B1A91">
        <w:rPr>
          <w:rFonts w:ascii="Book Antiqua" w:eastAsia="Book Antiqua" w:hAnsi="Book Antiqua" w:cs="Book Antiqua"/>
          <w:color w:val="000000" w:themeColor="text1"/>
        </w:rPr>
        <w:t xml:space="preserve"> C, </w:t>
      </w:r>
      <w:proofErr w:type="spellStart"/>
      <w:r w:rsidRPr="001B1A91">
        <w:rPr>
          <w:rFonts w:ascii="Book Antiqua" w:eastAsia="Book Antiqua" w:hAnsi="Book Antiqua" w:cs="Book Antiqua"/>
          <w:color w:val="000000" w:themeColor="text1"/>
        </w:rPr>
        <w:t>Morand</w:t>
      </w:r>
      <w:proofErr w:type="spellEnd"/>
      <w:r w:rsidRPr="001B1A91">
        <w:rPr>
          <w:rFonts w:ascii="Book Antiqua" w:eastAsia="Book Antiqua" w:hAnsi="Book Antiqua" w:cs="Book Antiqua"/>
          <w:color w:val="000000" w:themeColor="text1"/>
        </w:rPr>
        <w:t xml:space="preserve"> C, </w:t>
      </w:r>
      <w:proofErr w:type="spellStart"/>
      <w:r w:rsidRPr="001B1A91">
        <w:rPr>
          <w:rFonts w:ascii="Book Antiqua" w:eastAsia="Book Antiqua" w:hAnsi="Book Antiqua" w:cs="Book Antiqua"/>
          <w:color w:val="000000" w:themeColor="text1"/>
        </w:rPr>
        <w:t>Fouchardiere</w:t>
      </w:r>
      <w:proofErr w:type="spellEnd"/>
      <w:r w:rsidRPr="001B1A91">
        <w:rPr>
          <w:rFonts w:ascii="Book Antiqua" w:eastAsia="Book Antiqua" w:hAnsi="Book Antiqua" w:cs="Book Antiqua"/>
          <w:color w:val="000000" w:themeColor="text1"/>
        </w:rPr>
        <w:t xml:space="preserve"> CDL, </w:t>
      </w:r>
      <w:proofErr w:type="spellStart"/>
      <w:r w:rsidRPr="001B1A91">
        <w:rPr>
          <w:rFonts w:ascii="Book Antiqua" w:eastAsia="Book Antiqua" w:hAnsi="Book Antiqua" w:cs="Book Antiqua"/>
          <w:color w:val="000000" w:themeColor="text1"/>
        </w:rPr>
        <w:t>Juzyna</w:t>
      </w:r>
      <w:proofErr w:type="spellEnd"/>
      <w:r w:rsidRPr="001B1A91">
        <w:rPr>
          <w:rFonts w:ascii="Book Antiqua" w:eastAsia="Book Antiqua" w:hAnsi="Book Antiqua" w:cs="Book Antiqua"/>
          <w:color w:val="000000" w:themeColor="text1"/>
        </w:rPr>
        <w:t xml:space="preserve"> B, </w:t>
      </w:r>
      <w:proofErr w:type="spellStart"/>
      <w:r w:rsidRPr="001B1A91">
        <w:rPr>
          <w:rFonts w:ascii="Book Antiqua" w:eastAsia="Book Antiqua" w:hAnsi="Book Antiqua" w:cs="Book Antiqua"/>
          <w:color w:val="000000" w:themeColor="text1"/>
        </w:rPr>
        <w:t>Rullier</w:t>
      </w:r>
      <w:proofErr w:type="spellEnd"/>
      <w:r w:rsidRPr="001B1A91">
        <w:rPr>
          <w:rFonts w:ascii="Book Antiqua" w:eastAsia="Book Antiqua" w:hAnsi="Book Antiqua" w:cs="Book Antiqua"/>
          <w:color w:val="000000" w:themeColor="text1"/>
        </w:rPr>
        <w:t xml:space="preserve"> E, </w:t>
      </w:r>
      <w:proofErr w:type="spellStart"/>
      <w:r w:rsidRPr="001B1A91">
        <w:rPr>
          <w:rFonts w:ascii="Book Antiqua" w:eastAsia="Book Antiqua" w:hAnsi="Book Antiqua" w:cs="Book Antiqua"/>
          <w:color w:val="000000" w:themeColor="text1"/>
        </w:rPr>
        <w:t>Marchal</w:t>
      </w:r>
      <w:proofErr w:type="spellEnd"/>
      <w:r w:rsidRPr="001B1A91">
        <w:rPr>
          <w:rFonts w:ascii="Book Antiqua" w:eastAsia="Book Antiqua" w:hAnsi="Book Antiqua" w:cs="Book Antiqua"/>
          <w:color w:val="000000" w:themeColor="text1"/>
        </w:rPr>
        <w:t xml:space="preserve"> F, </w:t>
      </w:r>
      <w:proofErr w:type="spellStart"/>
      <w:r w:rsidRPr="001B1A91">
        <w:rPr>
          <w:rFonts w:ascii="Book Antiqua" w:eastAsia="Book Antiqua" w:hAnsi="Book Antiqua" w:cs="Book Antiqua"/>
          <w:color w:val="000000" w:themeColor="text1"/>
        </w:rPr>
        <w:t>Castan</w:t>
      </w:r>
      <w:proofErr w:type="spellEnd"/>
      <w:r w:rsidRPr="001B1A91">
        <w:rPr>
          <w:rFonts w:ascii="Book Antiqua" w:eastAsia="Book Antiqua" w:hAnsi="Book Antiqua" w:cs="Book Antiqua"/>
          <w:color w:val="000000" w:themeColor="text1"/>
        </w:rPr>
        <w:t xml:space="preserve"> F, Borg C. Total </w:t>
      </w:r>
      <w:proofErr w:type="spellStart"/>
      <w:r w:rsidRPr="001B1A91">
        <w:rPr>
          <w:rFonts w:ascii="Book Antiqua" w:eastAsia="Book Antiqua" w:hAnsi="Book Antiqua" w:cs="Book Antiqua"/>
          <w:color w:val="000000" w:themeColor="text1"/>
        </w:rPr>
        <w:t>neoadjuvant</w:t>
      </w:r>
      <w:proofErr w:type="spellEnd"/>
      <w:r w:rsidRPr="001B1A91">
        <w:rPr>
          <w:rFonts w:ascii="Book Antiqua" w:eastAsia="Book Antiqua" w:hAnsi="Book Antiqua" w:cs="Book Antiqua"/>
          <w:color w:val="000000" w:themeColor="text1"/>
        </w:rPr>
        <w:t xml:space="preserve"> therapy with </w:t>
      </w:r>
      <w:proofErr w:type="spellStart"/>
      <w:r w:rsidRPr="001B1A91">
        <w:rPr>
          <w:rFonts w:ascii="Book Antiqua" w:eastAsia="Book Antiqua" w:hAnsi="Book Antiqua" w:cs="Book Antiqua"/>
          <w:color w:val="000000" w:themeColor="text1"/>
        </w:rPr>
        <w:t>mFOLFIRINOX</w:t>
      </w:r>
      <w:proofErr w:type="spellEnd"/>
      <w:r w:rsidRPr="001B1A91">
        <w:rPr>
          <w:rFonts w:ascii="Book Antiqua" w:eastAsia="Book Antiqua" w:hAnsi="Book Antiqua" w:cs="Book Antiqua"/>
          <w:color w:val="000000" w:themeColor="text1"/>
        </w:rPr>
        <w:t xml:space="preserve"> </w:t>
      </w:r>
      <w:proofErr w:type="spellStart"/>
      <w:r w:rsidRPr="001B1A91">
        <w:rPr>
          <w:rFonts w:ascii="Book Antiqua" w:eastAsia="Book Antiqua" w:hAnsi="Book Antiqua" w:cs="Book Antiqua"/>
          <w:i/>
          <w:iCs/>
          <w:color w:val="000000" w:themeColor="text1"/>
        </w:rPr>
        <w:t>vs</w:t>
      </w:r>
      <w:proofErr w:type="spellEnd"/>
      <w:r w:rsidRPr="001B1A91">
        <w:rPr>
          <w:rFonts w:ascii="Book Antiqua" w:eastAsia="Book Antiqua" w:hAnsi="Book Antiqua" w:cs="Book Antiqua"/>
          <w:color w:val="000000" w:themeColor="text1"/>
        </w:rPr>
        <w:t xml:space="preserve"> preoperative </w:t>
      </w:r>
      <w:proofErr w:type="spellStart"/>
      <w:r w:rsidRPr="001B1A91">
        <w:rPr>
          <w:rFonts w:ascii="Book Antiqua" w:eastAsia="Book Antiqua" w:hAnsi="Book Antiqua" w:cs="Book Antiqua"/>
          <w:color w:val="000000" w:themeColor="text1"/>
        </w:rPr>
        <w:t>chemoradiation</w:t>
      </w:r>
      <w:proofErr w:type="spellEnd"/>
      <w:r w:rsidRPr="001B1A91">
        <w:rPr>
          <w:rFonts w:ascii="Book Antiqua" w:eastAsia="Book Antiqua" w:hAnsi="Book Antiqua" w:cs="Book Antiqua"/>
          <w:color w:val="000000" w:themeColor="text1"/>
        </w:rPr>
        <w:t xml:space="preserve"> in patients with locally advanced rectal cancer: Final results of PRODIGE 23 phase III trial, a UNICANCER GI trial. </w:t>
      </w:r>
      <w:r w:rsidRPr="001B1A91">
        <w:rPr>
          <w:rFonts w:ascii="Book Antiqua" w:eastAsia="Book Antiqua" w:hAnsi="Book Antiqua" w:cs="Book Antiqua"/>
          <w:i/>
          <w:color w:val="000000" w:themeColor="text1"/>
        </w:rPr>
        <w:t xml:space="preserve">J </w:t>
      </w:r>
      <w:proofErr w:type="spellStart"/>
      <w:r w:rsidRPr="001B1A91">
        <w:rPr>
          <w:rFonts w:ascii="Book Antiqua" w:eastAsia="Book Antiqua" w:hAnsi="Book Antiqua" w:cs="Book Antiqua"/>
          <w:i/>
          <w:color w:val="000000" w:themeColor="text1"/>
        </w:rPr>
        <w:t>Clin</w:t>
      </w:r>
      <w:proofErr w:type="spellEnd"/>
      <w:r w:rsidRPr="001B1A91">
        <w:rPr>
          <w:rFonts w:ascii="Book Antiqua" w:eastAsia="Book Antiqua" w:hAnsi="Book Antiqua" w:cs="Book Antiqua"/>
          <w:i/>
          <w:color w:val="000000" w:themeColor="text1"/>
        </w:rPr>
        <w:t xml:space="preserve"> </w:t>
      </w:r>
      <w:proofErr w:type="spellStart"/>
      <w:r w:rsidRPr="001B1A91">
        <w:rPr>
          <w:rFonts w:ascii="Book Antiqua" w:eastAsia="Book Antiqua" w:hAnsi="Book Antiqua" w:cs="Book Antiqua"/>
          <w:i/>
          <w:color w:val="000000" w:themeColor="text1"/>
        </w:rPr>
        <w:t>Oncol</w:t>
      </w:r>
      <w:proofErr w:type="spellEnd"/>
      <w:r w:rsidRPr="001B1A91">
        <w:rPr>
          <w:rFonts w:ascii="Book Antiqua" w:eastAsia="Book Antiqua" w:hAnsi="Book Antiqua" w:cs="Book Antiqua"/>
          <w:color w:val="000000" w:themeColor="text1"/>
        </w:rPr>
        <w:t xml:space="preserve"> 2020; </w:t>
      </w:r>
      <w:r w:rsidRPr="001B1A91">
        <w:rPr>
          <w:rFonts w:ascii="Book Antiqua" w:eastAsia="Book Antiqua" w:hAnsi="Book Antiqua" w:cs="Book Antiqua"/>
          <w:b/>
          <w:color w:val="000000" w:themeColor="text1"/>
        </w:rPr>
        <w:t>38</w:t>
      </w:r>
      <w:r w:rsidRPr="001B1A91">
        <w:rPr>
          <w:rFonts w:ascii="Book Antiqua" w:eastAsia="Book Antiqua" w:hAnsi="Book Antiqua" w:cs="Book Antiqua"/>
          <w:color w:val="000000" w:themeColor="text1"/>
        </w:rPr>
        <w:t>: 4007 [DOI: 10.1200/jco.2020.38.15_suppl.4007]</w:t>
      </w:r>
    </w:p>
    <w:p w14:paraId="7A3FBAB6" w14:textId="77777777" w:rsidR="00A77B3E" w:rsidRPr="001B1A91" w:rsidRDefault="00A77B3E">
      <w:pPr>
        <w:spacing w:line="360" w:lineRule="auto"/>
        <w:jc w:val="both"/>
        <w:rPr>
          <w:color w:val="000000" w:themeColor="text1"/>
        </w:rPr>
        <w:sectPr w:rsidR="00A77B3E" w:rsidRPr="001B1A91">
          <w:pgSz w:w="12240" w:h="15840"/>
          <w:pgMar w:top="1440" w:right="1440" w:bottom="1440" w:left="1440" w:header="720" w:footer="720" w:gutter="0"/>
          <w:cols w:space="720"/>
          <w:docGrid w:linePitch="360"/>
        </w:sectPr>
      </w:pPr>
    </w:p>
    <w:p w14:paraId="79EAC762"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lastRenderedPageBreak/>
        <w:t>Footnotes</w:t>
      </w:r>
    </w:p>
    <w:p w14:paraId="3EEFF0C4" w14:textId="77777777" w:rsidR="00A77B3E" w:rsidRPr="001B1A91" w:rsidRDefault="00C33B37">
      <w:pPr>
        <w:spacing w:line="360" w:lineRule="auto"/>
        <w:jc w:val="both"/>
        <w:rPr>
          <w:color w:val="000000" w:themeColor="text1"/>
          <w:lang w:eastAsia="zh-CN"/>
        </w:rPr>
      </w:pPr>
      <w:r w:rsidRPr="001B1A91">
        <w:rPr>
          <w:rFonts w:ascii="Book Antiqua" w:eastAsia="Book Antiqua" w:hAnsi="Book Antiqua" w:cs="Book Antiqua"/>
          <w:b/>
          <w:bCs/>
          <w:color w:val="000000" w:themeColor="text1"/>
        </w:rPr>
        <w:t xml:space="preserve">Conflict-of-interest statement: </w:t>
      </w:r>
      <w:r w:rsidRPr="001B1A91">
        <w:rPr>
          <w:rFonts w:ascii="Book Antiqua" w:eastAsia="Book Antiqua" w:hAnsi="Book Antiqua" w:cs="Book Antiqua"/>
          <w:color w:val="000000" w:themeColor="text1"/>
        </w:rPr>
        <w:t>No conflict of interest</w:t>
      </w:r>
      <w:r w:rsidR="0021285A" w:rsidRPr="001B1A91">
        <w:rPr>
          <w:rFonts w:ascii="Book Antiqua" w:hAnsi="Book Antiqua" w:cs="Book Antiqua" w:hint="eastAsia"/>
          <w:color w:val="000000" w:themeColor="text1"/>
          <w:lang w:eastAsia="zh-CN"/>
        </w:rPr>
        <w:t>.</w:t>
      </w:r>
    </w:p>
    <w:p w14:paraId="15F453EA" w14:textId="77777777" w:rsidR="00A77B3E" w:rsidRPr="001B1A91" w:rsidRDefault="00A77B3E">
      <w:pPr>
        <w:spacing w:line="360" w:lineRule="auto"/>
        <w:jc w:val="both"/>
        <w:rPr>
          <w:color w:val="000000" w:themeColor="text1"/>
        </w:rPr>
      </w:pPr>
    </w:p>
    <w:p w14:paraId="59440123"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bCs/>
          <w:color w:val="000000" w:themeColor="text1"/>
        </w:rPr>
        <w:t xml:space="preserve">Open-Access: </w:t>
      </w:r>
      <w:r w:rsidRPr="001B1A9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B1A91">
        <w:rPr>
          <w:rFonts w:ascii="Book Antiqua" w:eastAsia="Book Antiqua" w:hAnsi="Book Antiqua" w:cs="Book Antiqua"/>
          <w:color w:val="000000" w:themeColor="text1"/>
        </w:rPr>
        <w:t>NonCommercial</w:t>
      </w:r>
      <w:proofErr w:type="spellEnd"/>
      <w:r w:rsidRPr="001B1A91">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EC8059" w14:textId="77777777" w:rsidR="00A77B3E" w:rsidRPr="001B1A91" w:rsidRDefault="00A77B3E">
      <w:pPr>
        <w:spacing w:line="360" w:lineRule="auto"/>
        <w:jc w:val="both"/>
        <w:rPr>
          <w:color w:val="000000" w:themeColor="text1"/>
        </w:rPr>
      </w:pPr>
    </w:p>
    <w:p w14:paraId="2C0487A3"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t xml:space="preserve">Manuscript source: </w:t>
      </w:r>
      <w:r w:rsidRPr="001B1A91">
        <w:rPr>
          <w:rFonts w:ascii="Book Antiqua" w:eastAsia="Book Antiqua" w:hAnsi="Book Antiqua" w:cs="Book Antiqua"/>
          <w:color w:val="000000" w:themeColor="text1"/>
        </w:rPr>
        <w:t xml:space="preserve">Unsolicited </w:t>
      </w:r>
      <w:r w:rsidR="001E60FB" w:rsidRPr="001B1A91">
        <w:rPr>
          <w:rFonts w:ascii="Book Antiqua" w:hAnsi="Book Antiqua" w:cs="Book Antiqua" w:hint="eastAsia"/>
          <w:color w:val="000000" w:themeColor="text1"/>
          <w:lang w:eastAsia="zh-CN"/>
        </w:rPr>
        <w:t>m</w:t>
      </w:r>
      <w:r w:rsidRPr="001B1A91">
        <w:rPr>
          <w:rFonts w:ascii="Book Antiqua" w:eastAsia="Book Antiqua" w:hAnsi="Book Antiqua" w:cs="Book Antiqua"/>
          <w:color w:val="000000" w:themeColor="text1"/>
        </w:rPr>
        <w:t>anuscript</w:t>
      </w:r>
    </w:p>
    <w:p w14:paraId="44D43F9F" w14:textId="77777777" w:rsidR="00A77B3E" w:rsidRPr="001B1A91" w:rsidRDefault="00A77B3E">
      <w:pPr>
        <w:spacing w:line="360" w:lineRule="auto"/>
        <w:jc w:val="both"/>
        <w:rPr>
          <w:color w:val="000000" w:themeColor="text1"/>
        </w:rPr>
      </w:pPr>
    </w:p>
    <w:p w14:paraId="1D999493"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t xml:space="preserve">Peer-review started: </w:t>
      </w:r>
      <w:r w:rsidRPr="001B1A91">
        <w:rPr>
          <w:rFonts w:ascii="Book Antiqua" w:eastAsia="Book Antiqua" w:hAnsi="Book Antiqua" w:cs="Book Antiqua"/>
          <w:color w:val="000000" w:themeColor="text1"/>
        </w:rPr>
        <w:t>January 28, 2021</w:t>
      </w:r>
    </w:p>
    <w:p w14:paraId="27E58EC4"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t xml:space="preserve">First decision: </w:t>
      </w:r>
      <w:r w:rsidRPr="001B1A91">
        <w:rPr>
          <w:rFonts w:ascii="Book Antiqua" w:eastAsia="Book Antiqua" w:hAnsi="Book Antiqua" w:cs="Book Antiqua"/>
          <w:color w:val="000000" w:themeColor="text1"/>
        </w:rPr>
        <w:t>March 29, 2021</w:t>
      </w:r>
    </w:p>
    <w:p w14:paraId="2CA2B3FF" w14:textId="70054BC0"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t xml:space="preserve">Article in press: </w:t>
      </w:r>
      <w:r w:rsidR="00F60DB3" w:rsidRPr="001B1A91">
        <w:rPr>
          <w:rFonts w:ascii="Book Antiqua" w:eastAsia="Book Antiqua" w:hAnsi="Book Antiqua" w:cs="Book Antiqua"/>
          <w:bCs/>
          <w:color w:val="000000" w:themeColor="text1"/>
        </w:rPr>
        <w:t>July 5, 2021</w:t>
      </w:r>
    </w:p>
    <w:p w14:paraId="78DFF95A" w14:textId="77777777" w:rsidR="00A77B3E" w:rsidRPr="001B1A91" w:rsidRDefault="00A77B3E">
      <w:pPr>
        <w:spacing w:line="360" w:lineRule="auto"/>
        <w:jc w:val="both"/>
        <w:rPr>
          <w:color w:val="000000" w:themeColor="text1"/>
        </w:rPr>
      </w:pPr>
    </w:p>
    <w:p w14:paraId="436DE8FB"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t xml:space="preserve">Specialty type: </w:t>
      </w:r>
      <w:r w:rsidR="001E60FB" w:rsidRPr="001B1A91">
        <w:rPr>
          <w:rFonts w:ascii="Book Antiqua" w:eastAsia="微软雅黑" w:hAnsi="Book Antiqua" w:cs="宋体"/>
          <w:color w:val="000000" w:themeColor="text1"/>
        </w:rPr>
        <w:t xml:space="preserve">Gastroenterology and </w:t>
      </w:r>
      <w:proofErr w:type="spellStart"/>
      <w:r w:rsidR="001E60FB" w:rsidRPr="001B1A91">
        <w:rPr>
          <w:rFonts w:ascii="Book Antiqua" w:eastAsia="微软雅黑" w:hAnsi="Book Antiqua" w:cs="宋体"/>
          <w:color w:val="000000" w:themeColor="text1"/>
        </w:rPr>
        <w:t>hepatology</w:t>
      </w:r>
      <w:proofErr w:type="spellEnd"/>
    </w:p>
    <w:p w14:paraId="6A8FC59D"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t xml:space="preserve">Country/Territory of origin: </w:t>
      </w:r>
      <w:r w:rsidRPr="001B1A91">
        <w:rPr>
          <w:rFonts w:ascii="Book Antiqua" w:eastAsia="Book Antiqua" w:hAnsi="Book Antiqua" w:cs="Book Antiqua"/>
          <w:color w:val="000000" w:themeColor="text1"/>
        </w:rPr>
        <w:t>Switzerland</w:t>
      </w:r>
    </w:p>
    <w:p w14:paraId="289D0F79"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b/>
          <w:color w:val="000000" w:themeColor="text1"/>
        </w:rPr>
        <w:t>Peer-review report’s scientific quality classification</w:t>
      </w:r>
    </w:p>
    <w:p w14:paraId="2C675CF7"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 xml:space="preserve">Grade </w:t>
      </w:r>
      <w:proofErr w:type="gramStart"/>
      <w:r w:rsidRPr="001B1A91">
        <w:rPr>
          <w:rFonts w:ascii="Book Antiqua" w:eastAsia="Book Antiqua" w:hAnsi="Book Antiqua" w:cs="Book Antiqua"/>
          <w:color w:val="000000" w:themeColor="text1"/>
        </w:rPr>
        <w:t>A</w:t>
      </w:r>
      <w:proofErr w:type="gramEnd"/>
      <w:r w:rsidRPr="001B1A91">
        <w:rPr>
          <w:rFonts w:ascii="Book Antiqua" w:eastAsia="Book Antiqua" w:hAnsi="Book Antiqua" w:cs="Book Antiqua"/>
          <w:color w:val="000000" w:themeColor="text1"/>
        </w:rPr>
        <w:t xml:space="preserve"> (Excellent): A</w:t>
      </w:r>
    </w:p>
    <w:p w14:paraId="14663890"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Grade B (Very good): 0</w:t>
      </w:r>
    </w:p>
    <w:p w14:paraId="3094B512"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Grade C (Good): 0</w:t>
      </w:r>
    </w:p>
    <w:p w14:paraId="53F33553"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Grade D (Fair): 0</w:t>
      </w:r>
    </w:p>
    <w:p w14:paraId="34519D6D" w14:textId="77777777" w:rsidR="00A77B3E" w:rsidRPr="001B1A91" w:rsidRDefault="00C33B37">
      <w:pPr>
        <w:spacing w:line="360" w:lineRule="auto"/>
        <w:jc w:val="both"/>
        <w:rPr>
          <w:color w:val="000000" w:themeColor="text1"/>
        </w:rPr>
      </w:pPr>
      <w:r w:rsidRPr="001B1A91">
        <w:rPr>
          <w:rFonts w:ascii="Book Antiqua" w:eastAsia="Book Antiqua" w:hAnsi="Book Antiqua" w:cs="Book Antiqua"/>
          <w:color w:val="000000" w:themeColor="text1"/>
        </w:rPr>
        <w:t>Grade E (Poor): 0</w:t>
      </w:r>
    </w:p>
    <w:p w14:paraId="3A112422" w14:textId="77777777" w:rsidR="00A77B3E" w:rsidRPr="001B1A91" w:rsidRDefault="00A77B3E">
      <w:pPr>
        <w:spacing w:line="360" w:lineRule="auto"/>
        <w:jc w:val="both"/>
        <w:rPr>
          <w:color w:val="000000" w:themeColor="text1"/>
        </w:rPr>
      </w:pPr>
    </w:p>
    <w:p w14:paraId="3EA3F568" w14:textId="70E530F3" w:rsidR="00A77B3E" w:rsidRPr="001B1A91" w:rsidRDefault="00C33B37">
      <w:pPr>
        <w:spacing w:line="360" w:lineRule="auto"/>
        <w:jc w:val="both"/>
        <w:rPr>
          <w:rFonts w:ascii="Book Antiqua" w:hAnsi="Book Antiqua" w:cs="Book Antiqua"/>
          <w:color w:val="000000" w:themeColor="text1"/>
          <w:lang w:eastAsia="zh-CN"/>
        </w:rPr>
      </w:pPr>
      <w:r w:rsidRPr="001B1A91">
        <w:rPr>
          <w:rFonts w:ascii="Book Antiqua" w:eastAsia="Book Antiqua" w:hAnsi="Book Antiqua" w:cs="Book Antiqua"/>
          <w:b/>
          <w:color w:val="000000" w:themeColor="text1"/>
        </w:rPr>
        <w:t xml:space="preserve">P-Reviewer: </w:t>
      </w:r>
      <w:r w:rsidRPr="001B1A91">
        <w:rPr>
          <w:rFonts w:ascii="Book Antiqua" w:eastAsia="Book Antiqua" w:hAnsi="Book Antiqua" w:cs="Book Antiqua"/>
          <w:color w:val="000000" w:themeColor="text1"/>
        </w:rPr>
        <w:t>Lang SA</w:t>
      </w:r>
      <w:r w:rsidRPr="001B1A91">
        <w:rPr>
          <w:rFonts w:ascii="Book Antiqua" w:eastAsia="Book Antiqua" w:hAnsi="Book Antiqua" w:cs="Book Antiqua"/>
          <w:b/>
          <w:color w:val="000000" w:themeColor="text1"/>
        </w:rPr>
        <w:t xml:space="preserve"> S-Editor: </w:t>
      </w:r>
      <w:proofErr w:type="spellStart"/>
      <w:proofErr w:type="gramStart"/>
      <w:r w:rsidRPr="001B1A91">
        <w:rPr>
          <w:rFonts w:ascii="Book Antiqua" w:eastAsia="Book Antiqua" w:hAnsi="Book Antiqua" w:cs="Book Antiqua"/>
          <w:color w:val="000000" w:themeColor="text1"/>
        </w:rPr>
        <w:t>Gao</w:t>
      </w:r>
      <w:proofErr w:type="spellEnd"/>
      <w:proofErr w:type="gramEnd"/>
      <w:r w:rsidRPr="001B1A91">
        <w:rPr>
          <w:rFonts w:ascii="Book Antiqua" w:eastAsia="Book Antiqua" w:hAnsi="Book Antiqua" w:cs="Book Antiqua"/>
          <w:color w:val="000000" w:themeColor="text1"/>
        </w:rPr>
        <w:t xml:space="preserve"> CC</w:t>
      </w:r>
      <w:r w:rsidRPr="001B1A91">
        <w:rPr>
          <w:rFonts w:ascii="Book Antiqua" w:eastAsia="Book Antiqua" w:hAnsi="Book Antiqua" w:cs="Book Antiqua"/>
          <w:b/>
          <w:color w:val="000000" w:themeColor="text1"/>
        </w:rPr>
        <w:t xml:space="preserve"> L-Editor: </w:t>
      </w:r>
      <w:r w:rsidR="00883D3B" w:rsidRPr="001B1A91">
        <w:rPr>
          <w:rFonts w:ascii="Book Antiqua" w:eastAsia="Book Antiqua" w:hAnsi="Book Antiqua" w:cs="Book Antiqua"/>
          <w:color w:val="000000" w:themeColor="text1"/>
        </w:rPr>
        <w:t xml:space="preserve">Webster JR </w:t>
      </w:r>
      <w:r w:rsidRPr="001B1A91">
        <w:rPr>
          <w:rFonts w:ascii="Book Antiqua" w:eastAsia="Book Antiqua" w:hAnsi="Book Antiqua" w:cs="Book Antiqua"/>
          <w:b/>
          <w:color w:val="000000" w:themeColor="text1"/>
        </w:rPr>
        <w:t>P-Editor:</w:t>
      </w:r>
      <w:r w:rsidRPr="001B1A91">
        <w:rPr>
          <w:rFonts w:ascii="Book Antiqua" w:eastAsia="Book Antiqua" w:hAnsi="Book Antiqua" w:cs="Book Antiqua"/>
          <w:color w:val="000000" w:themeColor="text1"/>
        </w:rPr>
        <w:t xml:space="preserve"> </w:t>
      </w:r>
      <w:r w:rsidR="003C59F2" w:rsidRPr="001B1A91">
        <w:rPr>
          <w:rFonts w:ascii="Book Antiqua" w:hAnsi="Book Antiqua" w:cs="Book Antiqua" w:hint="eastAsia"/>
          <w:color w:val="000000" w:themeColor="text1"/>
          <w:lang w:eastAsia="zh-CN"/>
        </w:rPr>
        <w:t>Wang LL</w:t>
      </w:r>
    </w:p>
    <w:p w14:paraId="337D4165" w14:textId="77777777" w:rsidR="00E3296B" w:rsidRPr="001B1A91" w:rsidRDefault="00E3296B">
      <w:pPr>
        <w:spacing w:line="360" w:lineRule="auto"/>
        <w:jc w:val="both"/>
        <w:rPr>
          <w:color w:val="000000" w:themeColor="text1"/>
        </w:rPr>
        <w:sectPr w:rsidR="00E3296B" w:rsidRPr="001B1A91">
          <w:pgSz w:w="12240" w:h="15840"/>
          <w:pgMar w:top="1440" w:right="1440" w:bottom="1440" w:left="1440" w:header="720" w:footer="720" w:gutter="0"/>
          <w:cols w:space="720"/>
          <w:docGrid w:linePitch="360"/>
        </w:sectPr>
      </w:pPr>
    </w:p>
    <w:p w14:paraId="330A7471" w14:textId="77777777" w:rsidR="00A77B3E" w:rsidRPr="001B1A91" w:rsidRDefault="00C33B37">
      <w:pPr>
        <w:spacing w:line="360" w:lineRule="auto"/>
        <w:jc w:val="both"/>
        <w:rPr>
          <w:rFonts w:ascii="Book Antiqua" w:hAnsi="Book Antiqua" w:cs="Book Antiqua"/>
          <w:b/>
          <w:color w:val="000000" w:themeColor="text1"/>
          <w:lang w:eastAsia="zh-CN"/>
        </w:rPr>
      </w:pPr>
      <w:r w:rsidRPr="001B1A91">
        <w:rPr>
          <w:rFonts w:ascii="Book Antiqua" w:eastAsia="Book Antiqua" w:hAnsi="Book Antiqua" w:cs="Book Antiqua"/>
          <w:b/>
          <w:color w:val="000000" w:themeColor="text1"/>
        </w:rPr>
        <w:lastRenderedPageBreak/>
        <w:t>Figure Legends</w:t>
      </w:r>
    </w:p>
    <w:p w14:paraId="3321EED7" w14:textId="77777777" w:rsidR="0021285A" w:rsidRPr="001B1A91" w:rsidRDefault="0021285A">
      <w:pPr>
        <w:spacing w:line="360" w:lineRule="auto"/>
        <w:jc w:val="both"/>
        <w:rPr>
          <w:color w:val="000000" w:themeColor="text1"/>
          <w:lang w:eastAsia="zh-CN"/>
        </w:rPr>
      </w:pPr>
      <w:r w:rsidRPr="001B1A91">
        <w:rPr>
          <w:noProof/>
          <w:color w:val="000000" w:themeColor="text1"/>
          <w:lang w:eastAsia="zh-CN"/>
        </w:rPr>
        <w:drawing>
          <wp:inline distT="0" distB="0" distL="0" distR="0" wp14:anchorId="6E04096F" wp14:editId="2C605455">
            <wp:extent cx="5909019" cy="2552368"/>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14106" cy="2554565"/>
                    </a:xfrm>
                    <a:prstGeom prst="rect">
                      <a:avLst/>
                    </a:prstGeom>
                  </pic:spPr>
                </pic:pic>
              </a:graphicData>
            </a:graphic>
          </wp:inline>
        </w:drawing>
      </w:r>
    </w:p>
    <w:p w14:paraId="37D47523" w14:textId="77777777" w:rsidR="00A77B3E" w:rsidRPr="001B1A91" w:rsidRDefault="00C33B37">
      <w:pPr>
        <w:spacing w:line="360" w:lineRule="auto"/>
        <w:jc w:val="both"/>
        <w:rPr>
          <w:rFonts w:ascii="Book Antiqua" w:hAnsi="Book Antiqua" w:cs="Book Antiqua"/>
          <w:color w:val="000000" w:themeColor="text1"/>
          <w:szCs w:val="20"/>
          <w:lang w:eastAsia="zh-CN"/>
        </w:rPr>
      </w:pPr>
      <w:r w:rsidRPr="001B1A91">
        <w:rPr>
          <w:rFonts w:ascii="Book Antiqua" w:eastAsia="Book Antiqua" w:hAnsi="Book Antiqua" w:cs="Book Antiqua"/>
          <w:b/>
          <w:bCs/>
          <w:color w:val="000000" w:themeColor="text1"/>
          <w:szCs w:val="20"/>
        </w:rPr>
        <w:t>Figure 1</w:t>
      </w:r>
      <w:r w:rsidR="0021285A" w:rsidRPr="001B1A91">
        <w:rPr>
          <w:rFonts w:ascii="Book Antiqua" w:hAnsi="Book Antiqua" w:cs="Book Antiqua" w:hint="eastAsia"/>
          <w:b/>
          <w:color w:val="000000" w:themeColor="text1"/>
          <w:szCs w:val="20"/>
          <w:lang w:eastAsia="zh-CN"/>
        </w:rPr>
        <w:t xml:space="preserve"> </w:t>
      </w:r>
      <w:r w:rsidRPr="001B1A91">
        <w:rPr>
          <w:rFonts w:ascii="Book Antiqua" w:eastAsia="Book Antiqua" w:hAnsi="Book Antiqua" w:cs="Book Antiqua"/>
          <w:b/>
          <w:color w:val="000000" w:themeColor="text1"/>
          <w:szCs w:val="20"/>
        </w:rPr>
        <w:t>Disease-free survival in the study population (</w:t>
      </w:r>
      <w:proofErr w:type="spellStart"/>
      <w:r w:rsidRPr="001B1A91">
        <w:rPr>
          <w:rFonts w:ascii="Book Antiqua" w:eastAsia="Book Antiqua" w:hAnsi="Book Antiqua" w:cs="Book Antiqua"/>
          <w:b/>
          <w:color w:val="000000" w:themeColor="text1"/>
          <w:szCs w:val="20"/>
        </w:rPr>
        <w:t>CheckMate</w:t>
      </w:r>
      <w:proofErr w:type="spellEnd"/>
      <w:r w:rsidRPr="001B1A91">
        <w:rPr>
          <w:rFonts w:ascii="Book Antiqua" w:eastAsia="Book Antiqua" w:hAnsi="Book Antiqua" w:cs="Book Antiqua"/>
          <w:b/>
          <w:color w:val="000000" w:themeColor="text1"/>
          <w:szCs w:val="20"/>
        </w:rPr>
        <w:t xml:space="preserve"> 577).</w:t>
      </w:r>
      <w:r w:rsidRPr="001B1A91">
        <w:rPr>
          <w:rFonts w:ascii="Book Antiqua" w:eastAsia="Book Antiqua" w:hAnsi="Book Antiqua" w:cs="Book Antiqua"/>
          <w:color w:val="000000" w:themeColor="text1"/>
          <w:szCs w:val="20"/>
        </w:rPr>
        <w:t xml:space="preserve"> Citation: </w:t>
      </w:r>
      <w:r w:rsidR="0021285A" w:rsidRPr="001B1A91">
        <w:rPr>
          <w:rFonts w:ascii="Book Antiqua" w:eastAsia="Book Antiqua" w:hAnsi="Book Antiqua" w:cs="Book Antiqua"/>
          <w:bCs/>
          <w:color w:val="000000" w:themeColor="text1"/>
        </w:rPr>
        <w:t>Kelly RJ</w:t>
      </w:r>
      <w:r w:rsidR="0021285A" w:rsidRPr="001B1A91">
        <w:rPr>
          <w:rFonts w:ascii="Book Antiqua" w:eastAsia="Book Antiqua" w:hAnsi="Book Antiqua" w:cs="Book Antiqua"/>
          <w:color w:val="000000" w:themeColor="text1"/>
        </w:rPr>
        <w:t xml:space="preserve">, Ajani JA, </w:t>
      </w:r>
      <w:proofErr w:type="spellStart"/>
      <w:r w:rsidR="0021285A" w:rsidRPr="001B1A91">
        <w:rPr>
          <w:rFonts w:ascii="Book Antiqua" w:eastAsia="Book Antiqua" w:hAnsi="Book Antiqua" w:cs="Book Antiqua"/>
          <w:color w:val="000000" w:themeColor="text1"/>
        </w:rPr>
        <w:t>Kuzdzal</w:t>
      </w:r>
      <w:proofErr w:type="spellEnd"/>
      <w:r w:rsidR="0021285A" w:rsidRPr="001B1A91">
        <w:rPr>
          <w:rFonts w:ascii="Book Antiqua" w:eastAsia="Book Antiqua" w:hAnsi="Book Antiqua" w:cs="Book Antiqua"/>
          <w:color w:val="000000" w:themeColor="text1"/>
        </w:rPr>
        <w:t xml:space="preserve"> J, Zander T, Van </w:t>
      </w:r>
      <w:proofErr w:type="spellStart"/>
      <w:r w:rsidR="0021285A" w:rsidRPr="001B1A91">
        <w:rPr>
          <w:rFonts w:ascii="Book Antiqua" w:eastAsia="Book Antiqua" w:hAnsi="Book Antiqua" w:cs="Book Antiqua"/>
          <w:color w:val="000000" w:themeColor="text1"/>
        </w:rPr>
        <w:t>Cutsem</w:t>
      </w:r>
      <w:proofErr w:type="spellEnd"/>
      <w:r w:rsidR="0021285A" w:rsidRPr="001B1A91">
        <w:rPr>
          <w:rFonts w:ascii="Book Antiqua" w:eastAsia="Book Antiqua" w:hAnsi="Book Antiqua" w:cs="Book Antiqua"/>
          <w:color w:val="000000" w:themeColor="text1"/>
        </w:rPr>
        <w:t xml:space="preserve"> E, </w:t>
      </w:r>
      <w:proofErr w:type="spellStart"/>
      <w:r w:rsidR="0021285A" w:rsidRPr="001B1A91">
        <w:rPr>
          <w:rFonts w:ascii="Book Antiqua" w:eastAsia="Book Antiqua" w:hAnsi="Book Antiqua" w:cs="Book Antiqua"/>
          <w:color w:val="000000" w:themeColor="text1"/>
        </w:rPr>
        <w:t>Piessen</w:t>
      </w:r>
      <w:proofErr w:type="spellEnd"/>
      <w:r w:rsidR="0021285A" w:rsidRPr="001B1A91">
        <w:rPr>
          <w:rFonts w:ascii="Book Antiqua" w:eastAsia="Book Antiqua" w:hAnsi="Book Antiqua" w:cs="Book Antiqua"/>
          <w:color w:val="000000" w:themeColor="text1"/>
        </w:rPr>
        <w:t xml:space="preserve"> G, Mendez G, Feliciano J, </w:t>
      </w:r>
      <w:proofErr w:type="spellStart"/>
      <w:r w:rsidR="0021285A" w:rsidRPr="001B1A91">
        <w:rPr>
          <w:rFonts w:ascii="Book Antiqua" w:eastAsia="Book Antiqua" w:hAnsi="Book Antiqua" w:cs="Book Antiqua"/>
          <w:color w:val="000000" w:themeColor="text1"/>
        </w:rPr>
        <w:t>Motoyama</w:t>
      </w:r>
      <w:proofErr w:type="spellEnd"/>
      <w:r w:rsidR="0021285A" w:rsidRPr="001B1A91">
        <w:rPr>
          <w:rFonts w:ascii="Book Antiqua" w:eastAsia="Book Antiqua" w:hAnsi="Book Antiqua" w:cs="Book Antiqua"/>
          <w:color w:val="000000" w:themeColor="text1"/>
        </w:rPr>
        <w:t xml:space="preserve"> S, Lièvre A, </w:t>
      </w:r>
      <w:proofErr w:type="spellStart"/>
      <w:r w:rsidR="0021285A" w:rsidRPr="001B1A91">
        <w:rPr>
          <w:rFonts w:ascii="Book Antiqua" w:eastAsia="Book Antiqua" w:hAnsi="Book Antiqua" w:cs="Book Antiqua"/>
          <w:color w:val="000000" w:themeColor="text1"/>
        </w:rPr>
        <w:t>Uronis</w:t>
      </w:r>
      <w:proofErr w:type="spellEnd"/>
      <w:r w:rsidR="0021285A" w:rsidRPr="001B1A91">
        <w:rPr>
          <w:rFonts w:ascii="Book Antiqua" w:eastAsia="Book Antiqua" w:hAnsi="Book Antiqua" w:cs="Book Antiqua"/>
          <w:color w:val="000000" w:themeColor="text1"/>
        </w:rPr>
        <w:t xml:space="preserve"> H, </w:t>
      </w:r>
      <w:proofErr w:type="spellStart"/>
      <w:r w:rsidR="0021285A" w:rsidRPr="001B1A91">
        <w:rPr>
          <w:rFonts w:ascii="Book Antiqua" w:eastAsia="Book Antiqua" w:hAnsi="Book Antiqua" w:cs="Book Antiqua"/>
          <w:color w:val="000000" w:themeColor="text1"/>
        </w:rPr>
        <w:t>Elimova</w:t>
      </w:r>
      <w:proofErr w:type="spellEnd"/>
      <w:r w:rsidR="0021285A" w:rsidRPr="001B1A91">
        <w:rPr>
          <w:rFonts w:ascii="Book Antiqua" w:eastAsia="Book Antiqua" w:hAnsi="Book Antiqua" w:cs="Book Antiqua"/>
          <w:color w:val="000000" w:themeColor="text1"/>
        </w:rPr>
        <w:t xml:space="preserve"> E, </w:t>
      </w:r>
      <w:proofErr w:type="spellStart"/>
      <w:r w:rsidR="0021285A" w:rsidRPr="001B1A91">
        <w:rPr>
          <w:rFonts w:ascii="Book Antiqua" w:eastAsia="Book Antiqua" w:hAnsi="Book Antiqua" w:cs="Book Antiqua"/>
          <w:color w:val="000000" w:themeColor="text1"/>
        </w:rPr>
        <w:t>Grootscholten</w:t>
      </w:r>
      <w:proofErr w:type="spellEnd"/>
      <w:r w:rsidR="0021285A" w:rsidRPr="001B1A91">
        <w:rPr>
          <w:rFonts w:ascii="Book Antiqua" w:eastAsia="Book Antiqua" w:hAnsi="Book Antiqua" w:cs="Book Antiqua"/>
          <w:color w:val="000000" w:themeColor="text1"/>
        </w:rPr>
        <w:t xml:space="preserve"> C, </w:t>
      </w:r>
      <w:proofErr w:type="spellStart"/>
      <w:r w:rsidR="0021285A" w:rsidRPr="001B1A91">
        <w:rPr>
          <w:rFonts w:ascii="Book Antiqua" w:eastAsia="Book Antiqua" w:hAnsi="Book Antiqua" w:cs="Book Antiqua"/>
          <w:color w:val="000000" w:themeColor="text1"/>
        </w:rPr>
        <w:t>Geboes</w:t>
      </w:r>
      <w:proofErr w:type="spellEnd"/>
      <w:r w:rsidR="0021285A" w:rsidRPr="001B1A91">
        <w:rPr>
          <w:rFonts w:ascii="Book Antiqua" w:eastAsia="Book Antiqua" w:hAnsi="Book Antiqua" w:cs="Book Antiqua"/>
          <w:color w:val="000000" w:themeColor="text1"/>
        </w:rPr>
        <w:t xml:space="preserve"> K, </w:t>
      </w:r>
      <w:proofErr w:type="spellStart"/>
      <w:r w:rsidR="0021285A" w:rsidRPr="001B1A91">
        <w:rPr>
          <w:rFonts w:ascii="Book Antiqua" w:eastAsia="Book Antiqua" w:hAnsi="Book Antiqua" w:cs="Book Antiqua"/>
          <w:color w:val="000000" w:themeColor="text1"/>
        </w:rPr>
        <w:t>Zafar</w:t>
      </w:r>
      <w:proofErr w:type="spellEnd"/>
      <w:r w:rsidR="0021285A" w:rsidRPr="001B1A91">
        <w:rPr>
          <w:rFonts w:ascii="Book Antiqua" w:eastAsia="Book Antiqua" w:hAnsi="Book Antiqua" w:cs="Book Antiqua"/>
          <w:color w:val="000000" w:themeColor="text1"/>
        </w:rPr>
        <w:t xml:space="preserve"> S, Snow S, </w:t>
      </w:r>
      <w:proofErr w:type="spellStart"/>
      <w:r w:rsidR="0021285A" w:rsidRPr="001B1A91">
        <w:rPr>
          <w:rFonts w:ascii="Book Antiqua" w:eastAsia="Book Antiqua" w:hAnsi="Book Antiqua" w:cs="Book Antiqua"/>
          <w:color w:val="000000" w:themeColor="text1"/>
        </w:rPr>
        <w:t>Ko</w:t>
      </w:r>
      <w:proofErr w:type="spellEnd"/>
      <w:r w:rsidR="0021285A" w:rsidRPr="001B1A91">
        <w:rPr>
          <w:rFonts w:ascii="Book Antiqua" w:eastAsia="Book Antiqua" w:hAnsi="Book Antiqua" w:cs="Book Antiqua"/>
          <w:color w:val="000000" w:themeColor="text1"/>
        </w:rPr>
        <w:t xml:space="preserve"> AH, Feeney K, </w:t>
      </w:r>
      <w:proofErr w:type="spellStart"/>
      <w:r w:rsidR="0021285A" w:rsidRPr="001B1A91">
        <w:rPr>
          <w:rFonts w:ascii="Book Antiqua" w:eastAsia="Book Antiqua" w:hAnsi="Book Antiqua" w:cs="Book Antiqua"/>
          <w:color w:val="000000" w:themeColor="text1"/>
        </w:rPr>
        <w:t>Schenker</w:t>
      </w:r>
      <w:proofErr w:type="spellEnd"/>
      <w:r w:rsidR="0021285A" w:rsidRPr="001B1A91">
        <w:rPr>
          <w:rFonts w:ascii="Book Antiqua" w:eastAsia="Book Antiqua" w:hAnsi="Book Antiqua" w:cs="Book Antiqua"/>
          <w:color w:val="000000" w:themeColor="text1"/>
        </w:rPr>
        <w:t xml:space="preserve"> M, </w:t>
      </w:r>
      <w:proofErr w:type="spellStart"/>
      <w:r w:rsidR="0021285A" w:rsidRPr="001B1A91">
        <w:rPr>
          <w:rFonts w:ascii="Book Antiqua" w:eastAsia="Book Antiqua" w:hAnsi="Book Antiqua" w:cs="Book Antiqua"/>
          <w:color w:val="000000" w:themeColor="text1"/>
        </w:rPr>
        <w:t>Kocon</w:t>
      </w:r>
      <w:proofErr w:type="spellEnd"/>
      <w:r w:rsidR="0021285A" w:rsidRPr="001B1A91">
        <w:rPr>
          <w:rFonts w:ascii="Book Antiqua" w:eastAsia="Book Antiqua" w:hAnsi="Book Antiqua" w:cs="Book Antiqua"/>
          <w:color w:val="000000" w:themeColor="text1"/>
        </w:rPr>
        <w:t xml:space="preserve"> P, Zhang J, Zhu L, Lei M, Singh P, Kondo K, Cleary JM, </w:t>
      </w:r>
      <w:proofErr w:type="spellStart"/>
      <w:r w:rsidR="0021285A" w:rsidRPr="001B1A91">
        <w:rPr>
          <w:rFonts w:ascii="Book Antiqua" w:eastAsia="Book Antiqua" w:hAnsi="Book Antiqua" w:cs="Book Antiqua"/>
          <w:color w:val="000000" w:themeColor="text1"/>
        </w:rPr>
        <w:t>Moehler</w:t>
      </w:r>
      <w:proofErr w:type="spellEnd"/>
      <w:r w:rsidR="0021285A" w:rsidRPr="001B1A91">
        <w:rPr>
          <w:rFonts w:ascii="Book Antiqua" w:eastAsia="Book Antiqua" w:hAnsi="Book Antiqua" w:cs="Book Antiqua"/>
          <w:color w:val="000000" w:themeColor="text1"/>
        </w:rPr>
        <w:t xml:space="preserve"> M; </w:t>
      </w:r>
      <w:proofErr w:type="spellStart"/>
      <w:r w:rsidR="0021285A" w:rsidRPr="001B1A91">
        <w:rPr>
          <w:rFonts w:ascii="Book Antiqua" w:eastAsia="Book Antiqua" w:hAnsi="Book Antiqua" w:cs="Book Antiqua"/>
          <w:color w:val="000000" w:themeColor="text1"/>
        </w:rPr>
        <w:t>CheckMate</w:t>
      </w:r>
      <w:proofErr w:type="spellEnd"/>
      <w:r w:rsidR="0021285A" w:rsidRPr="001B1A91">
        <w:rPr>
          <w:rFonts w:ascii="Book Antiqua" w:eastAsia="Book Antiqua" w:hAnsi="Book Antiqua" w:cs="Book Antiqua"/>
          <w:color w:val="000000" w:themeColor="text1"/>
        </w:rPr>
        <w:t xml:space="preserve"> 577 Investigators. Adjuvant </w:t>
      </w:r>
      <w:proofErr w:type="spellStart"/>
      <w:r w:rsidR="0021285A" w:rsidRPr="001B1A91">
        <w:rPr>
          <w:rFonts w:ascii="Book Antiqua" w:eastAsia="Book Antiqua" w:hAnsi="Book Antiqua" w:cs="Book Antiqua"/>
          <w:color w:val="000000" w:themeColor="text1"/>
        </w:rPr>
        <w:t>Nivolumab</w:t>
      </w:r>
      <w:proofErr w:type="spellEnd"/>
      <w:r w:rsidR="0021285A" w:rsidRPr="001B1A91">
        <w:rPr>
          <w:rFonts w:ascii="Book Antiqua" w:eastAsia="Book Antiqua" w:hAnsi="Book Antiqua" w:cs="Book Antiqua"/>
          <w:color w:val="000000" w:themeColor="text1"/>
        </w:rPr>
        <w:t xml:space="preserve"> in Resected Esophageal or </w:t>
      </w:r>
      <w:proofErr w:type="spellStart"/>
      <w:r w:rsidR="0021285A" w:rsidRPr="001B1A91">
        <w:rPr>
          <w:rFonts w:ascii="Book Antiqua" w:eastAsia="Book Antiqua" w:hAnsi="Book Antiqua" w:cs="Book Antiqua"/>
          <w:color w:val="000000" w:themeColor="text1"/>
        </w:rPr>
        <w:t>Gastroesophageal</w:t>
      </w:r>
      <w:proofErr w:type="spellEnd"/>
      <w:r w:rsidR="0021285A" w:rsidRPr="001B1A91">
        <w:rPr>
          <w:rFonts w:ascii="Book Antiqua" w:eastAsia="Book Antiqua" w:hAnsi="Book Antiqua" w:cs="Book Antiqua"/>
          <w:color w:val="000000" w:themeColor="text1"/>
        </w:rPr>
        <w:t xml:space="preserve"> Junction Cancer. </w:t>
      </w:r>
      <w:r w:rsidR="0021285A" w:rsidRPr="001B1A91">
        <w:rPr>
          <w:rFonts w:ascii="Book Antiqua" w:eastAsia="Book Antiqua" w:hAnsi="Book Antiqua" w:cs="Book Antiqua"/>
          <w:i/>
          <w:iCs/>
          <w:color w:val="000000" w:themeColor="text1"/>
        </w:rPr>
        <w:t xml:space="preserve">N </w:t>
      </w:r>
      <w:proofErr w:type="spellStart"/>
      <w:r w:rsidR="0021285A" w:rsidRPr="001B1A91">
        <w:rPr>
          <w:rFonts w:ascii="Book Antiqua" w:eastAsia="Book Antiqua" w:hAnsi="Book Antiqua" w:cs="Book Antiqua"/>
          <w:i/>
          <w:iCs/>
          <w:color w:val="000000" w:themeColor="text1"/>
        </w:rPr>
        <w:t>Engl</w:t>
      </w:r>
      <w:proofErr w:type="spellEnd"/>
      <w:r w:rsidR="0021285A" w:rsidRPr="001B1A91">
        <w:rPr>
          <w:rFonts w:ascii="Book Antiqua" w:eastAsia="Book Antiqua" w:hAnsi="Book Antiqua" w:cs="Book Antiqua"/>
          <w:i/>
          <w:iCs/>
          <w:color w:val="000000" w:themeColor="text1"/>
        </w:rPr>
        <w:t xml:space="preserve"> J Med</w:t>
      </w:r>
      <w:r w:rsidR="0021285A" w:rsidRPr="001B1A91">
        <w:rPr>
          <w:rFonts w:ascii="Book Antiqua" w:eastAsia="Book Antiqua" w:hAnsi="Book Antiqua" w:cs="Book Antiqua"/>
          <w:color w:val="000000" w:themeColor="text1"/>
        </w:rPr>
        <w:t xml:space="preserve"> 2021; </w:t>
      </w:r>
      <w:r w:rsidR="0021285A" w:rsidRPr="001B1A91">
        <w:rPr>
          <w:rFonts w:ascii="Book Antiqua" w:eastAsia="Book Antiqua" w:hAnsi="Book Antiqua" w:cs="Book Antiqua"/>
          <w:bCs/>
          <w:color w:val="000000" w:themeColor="text1"/>
        </w:rPr>
        <w:t>384</w:t>
      </w:r>
      <w:r w:rsidR="0021285A" w:rsidRPr="001B1A91">
        <w:rPr>
          <w:rFonts w:ascii="Book Antiqua" w:hAnsi="Book Antiqua" w:cs="Book Antiqua" w:hint="eastAsia"/>
          <w:bCs/>
          <w:color w:val="000000" w:themeColor="text1"/>
          <w:lang w:eastAsia="zh-CN"/>
        </w:rPr>
        <w:t>(13)</w:t>
      </w:r>
      <w:r w:rsidR="0021285A" w:rsidRPr="001B1A91">
        <w:rPr>
          <w:rFonts w:ascii="Book Antiqua" w:eastAsia="Book Antiqua" w:hAnsi="Book Antiqua" w:cs="Book Antiqua"/>
          <w:color w:val="000000" w:themeColor="text1"/>
        </w:rPr>
        <w:t>: 1191-1203</w:t>
      </w:r>
      <w:r w:rsidR="0021285A" w:rsidRPr="001B1A91">
        <w:rPr>
          <w:rFonts w:ascii="Book Antiqua" w:hAnsi="Book Antiqua" w:cs="Book Antiqua" w:hint="eastAsia"/>
          <w:color w:val="000000" w:themeColor="text1"/>
          <w:lang w:eastAsia="zh-CN"/>
        </w:rPr>
        <w:t>.</w:t>
      </w:r>
      <w:r w:rsidRPr="001B1A91">
        <w:rPr>
          <w:rFonts w:ascii="Book Antiqua" w:eastAsia="Book Antiqua" w:hAnsi="Book Antiqua" w:cs="Book Antiqua"/>
          <w:color w:val="000000" w:themeColor="text1"/>
          <w:szCs w:val="20"/>
        </w:rPr>
        <w:t xml:space="preserve"> Copyright ©</w:t>
      </w:r>
      <w:proofErr w:type="gramStart"/>
      <w:r w:rsidRPr="001B1A91">
        <w:rPr>
          <w:rFonts w:ascii="Book Antiqua" w:eastAsia="Book Antiqua" w:hAnsi="Book Antiqua" w:cs="Book Antiqua"/>
          <w:color w:val="000000" w:themeColor="text1"/>
          <w:szCs w:val="20"/>
        </w:rPr>
        <w:t>The</w:t>
      </w:r>
      <w:proofErr w:type="gramEnd"/>
      <w:r w:rsidRPr="001B1A91">
        <w:rPr>
          <w:rFonts w:ascii="Book Antiqua" w:eastAsia="Book Antiqua" w:hAnsi="Book Antiqua" w:cs="Book Antiqua"/>
          <w:color w:val="000000" w:themeColor="text1"/>
          <w:szCs w:val="20"/>
        </w:rPr>
        <w:t xml:space="preserve"> Authors 2021. Published by Massachusetts Medical </w:t>
      </w:r>
      <w:proofErr w:type="gramStart"/>
      <w:r w:rsidRPr="001B1A91">
        <w:rPr>
          <w:rFonts w:ascii="Book Antiqua" w:eastAsia="Book Antiqua" w:hAnsi="Book Antiqua" w:cs="Book Antiqua"/>
          <w:color w:val="000000" w:themeColor="text1"/>
          <w:szCs w:val="20"/>
        </w:rPr>
        <w:t>Society</w:t>
      </w:r>
      <w:r w:rsidR="0021285A" w:rsidRPr="001B1A91">
        <w:rPr>
          <w:rFonts w:ascii="Book Antiqua" w:hAnsi="Book Antiqua" w:cs="Book Antiqua" w:hint="eastAsia"/>
          <w:color w:val="000000" w:themeColor="text1"/>
          <w:szCs w:val="20"/>
          <w:vertAlign w:val="superscript"/>
          <w:lang w:eastAsia="zh-CN"/>
        </w:rPr>
        <w:t>[</w:t>
      </w:r>
      <w:proofErr w:type="gramEnd"/>
      <w:r w:rsidRPr="001B1A91">
        <w:rPr>
          <w:rFonts w:ascii="Book Antiqua" w:eastAsia="Book Antiqua" w:hAnsi="Book Antiqua" w:cs="Book Antiqua"/>
          <w:color w:val="000000" w:themeColor="text1"/>
          <w:szCs w:val="20"/>
          <w:vertAlign w:val="superscript"/>
        </w:rPr>
        <w:t>7</w:t>
      </w:r>
      <w:r w:rsidR="0021285A" w:rsidRPr="001B1A91">
        <w:rPr>
          <w:rFonts w:ascii="Book Antiqua" w:hAnsi="Book Antiqua" w:cs="Book Antiqua" w:hint="eastAsia"/>
          <w:color w:val="000000" w:themeColor="text1"/>
          <w:szCs w:val="20"/>
          <w:vertAlign w:val="superscript"/>
          <w:lang w:eastAsia="zh-CN"/>
        </w:rPr>
        <w:t>]</w:t>
      </w:r>
      <w:r w:rsidR="0021285A" w:rsidRPr="001B1A91">
        <w:rPr>
          <w:rFonts w:ascii="Book Antiqua" w:hAnsi="Book Antiqua" w:cs="Book Antiqua" w:hint="eastAsia"/>
          <w:color w:val="000000" w:themeColor="text1"/>
          <w:szCs w:val="20"/>
          <w:lang w:eastAsia="zh-CN"/>
        </w:rPr>
        <w:t>.</w:t>
      </w:r>
      <w:r w:rsidR="005A3B36" w:rsidRPr="001B1A91">
        <w:rPr>
          <w:rFonts w:ascii="Book Antiqua" w:hAnsi="Book Antiqua" w:cs="Book Antiqua" w:hint="eastAsia"/>
          <w:color w:val="000000" w:themeColor="text1"/>
          <w:szCs w:val="20"/>
          <w:lang w:eastAsia="zh-CN"/>
        </w:rPr>
        <w:t xml:space="preserve"> DFS: D</w:t>
      </w:r>
      <w:r w:rsidR="005A3B36" w:rsidRPr="001B1A91">
        <w:rPr>
          <w:rFonts w:ascii="Book Antiqua" w:eastAsia="Book Antiqua" w:hAnsi="Book Antiqua" w:cs="Book Antiqua"/>
          <w:color w:val="000000" w:themeColor="text1"/>
          <w:szCs w:val="20"/>
        </w:rPr>
        <w:t>isease-free survival</w:t>
      </w:r>
      <w:r w:rsidR="005A3B36" w:rsidRPr="001B1A91">
        <w:rPr>
          <w:rFonts w:ascii="Book Antiqua" w:hAnsi="Book Antiqua" w:cs="Book Antiqua" w:hint="eastAsia"/>
          <w:color w:val="000000" w:themeColor="text1"/>
          <w:szCs w:val="20"/>
          <w:lang w:eastAsia="zh-CN"/>
        </w:rPr>
        <w:t>.</w:t>
      </w:r>
    </w:p>
    <w:p w14:paraId="6F56BEE6" w14:textId="77777777" w:rsidR="009466F7" w:rsidRPr="001B1A91" w:rsidRDefault="009466F7">
      <w:pPr>
        <w:spacing w:line="360" w:lineRule="auto"/>
        <w:jc w:val="both"/>
        <w:rPr>
          <w:color w:val="000000" w:themeColor="text1"/>
          <w:lang w:eastAsia="zh-CN"/>
        </w:rPr>
      </w:pPr>
    </w:p>
    <w:p w14:paraId="6C9EA10B" w14:textId="77777777" w:rsidR="00A77B3E" w:rsidRPr="001B1A91" w:rsidRDefault="0021285A">
      <w:pPr>
        <w:spacing w:line="360" w:lineRule="auto"/>
        <w:jc w:val="both"/>
        <w:rPr>
          <w:color w:val="000000" w:themeColor="text1"/>
        </w:rPr>
      </w:pPr>
      <w:r w:rsidRPr="001B1A91">
        <w:rPr>
          <w:color w:val="000000" w:themeColor="text1"/>
        </w:rPr>
        <w:br w:type="page"/>
      </w:r>
      <w:r w:rsidRPr="001B1A91">
        <w:rPr>
          <w:noProof/>
          <w:color w:val="000000" w:themeColor="text1"/>
          <w:lang w:eastAsia="zh-CN"/>
        </w:rPr>
        <w:lastRenderedPageBreak/>
        <w:drawing>
          <wp:inline distT="0" distB="0" distL="0" distR="0" wp14:anchorId="6965A9F7" wp14:editId="3296DC02">
            <wp:extent cx="5899908" cy="2234317"/>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06901" cy="2236965"/>
                    </a:xfrm>
                    <a:prstGeom prst="rect">
                      <a:avLst/>
                    </a:prstGeom>
                  </pic:spPr>
                </pic:pic>
              </a:graphicData>
            </a:graphic>
          </wp:inline>
        </w:drawing>
      </w:r>
    </w:p>
    <w:p w14:paraId="1C952154" w14:textId="26C19CB4" w:rsidR="00A77B3E" w:rsidRPr="001B1A91" w:rsidRDefault="00C33B37">
      <w:pPr>
        <w:spacing w:line="360" w:lineRule="auto"/>
        <w:jc w:val="both"/>
        <w:rPr>
          <w:rFonts w:ascii="Book Antiqua" w:hAnsi="Book Antiqua" w:cs="Book Antiqua"/>
          <w:color w:val="000000" w:themeColor="text1"/>
          <w:szCs w:val="20"/>
          <w:lang w:eastAsia="zh-CN"/>
        </w:rPr>
      </w:pPr>
      <w:r w:rsidRPr="001B1A91">
        <w:rPr>
          <w:rFonts w:ascii="Book Antiqua" w:eastAsia="Book Antiqua" w:hAnsi="Book Antiqua" w:cs="Book Antiqua"/>
          <w:b/>
          <w:bCs/>
          <w:color w:val="000000" w:themeColor="text1"/>
          <w:szCs w:val="20"/>
        </w:rPr>
        <w:t>Figure 2</w:t>
      </w:r>
      <w:r w:rsidR="0021285A" w:rsidRPr="001B1A91">
        <w:rPr>
          <w:rFonts w:ascii="Book Antiqua" w:hAnsi="Book Antiqua" w:cs="Book Antiqua" w:hint="eastAsia"/>
          <w:color w:val="000000" w:themeColor="text1"/>
          <w:szCs w:val="20"/>
          <w:lang w:eastAsia="zh-CN"/>
        </w:rPr>
        <w:t xml:space="preserve"> </w:t>
      </w:r>
      <w:r w:rsidRPr="001B1A91">
        <w:rPr>
          <w:rFonts w:ascii="Book Antiqua" w:eastAsia="Book Antiqua" w:hAnsi="Book Antiqua" w:cs="Book Antiqua"/>
          <w:b/>
          <w:color w:val="000000" w:themeColor="text1"/>
          <w:szCs w:val="20"/>
        </w:rPr>
        <w:t>Overall survival</w:t>
      </w:r>
      <w:r w:rsidR="0021285A" w:rsidRPr="001B1A91">
        <w:rPr>
          <w:rFonts w:ascii="Book Antiqua" w:hAnsi="Book Antiqua" w:cs="Book Antiqua" w:hint="eastAsia"/>
          <w:b/>
          <w:color w:val="000000" w:themeColor="text1"/>
          <w:szCs w:val="20"/>
          <w:lang w:eastAsia="zh-CN"/>
        </w:rPr>
        <w:t xml:space="preserve"> </w:t>
      </w:r>
      <w:r w:rsidRPr="001B1A91">
        <w:rPr>
          <w:rFonts w:ascii="Book Antiqua" w:eastAsia="Book Antiqua" w:hAnsi="Book Antiqua" w:cs="Book Antiqua"/>
          <w:b/>
          <w:color w:val="000000" w:themeColor="text1"/>
          <w:szCs w:val="20"/>
        </w:rPr>
        <w:t xml:space="preserve">and </w:t>
      </w:r>
      <w:r w:rsidR="0058144B" w:rsidRPr="001B1A91">
        <w:rPr>
          <w:rFonts w:ascii="Book Antiqua" w:eastAsia="Book Antiqua" w:hAnsi="Book Antiqua" w:cs="Book Antiqua"/>
          <w:b/>
          <w:color w:val="000000" w:themeColor="text1"/>
          <w:szCs w:val="20"/>
        </w:rPr>
        <w:t>progression</w:t>
      </w:r>
      <w:r w:rsidRPr="001B1A91">
        <w:rPr>
          <w:rFonts w:ascii="Book Antiqua" w:eastAsia="Book Antiqua" w:hAnsi="Book Antiqua" w:cs="Book Antiqua"/>
          <w:b/>
          <w:color w:val="000000" w:themeColor="text1"/>
          <w:szCs w:val="20"/>
        </w:rPr>
        <w:t>-free survival</w:t>
      </w:r>
      <w:r w:rsidR="0021285A" w:rsidRPr="001B1A91">
        <w:rPr>
          <w:rFonts w:ascii="Book Antiqua" w:hAnsi="Book Antiqua" w:cs="Book Antiqua" w:hint="eastAsia"/>
          <w:b/>
          <w:color w:val="000000" w:themeColor="text1"/>
          <w:szCs w:val="20"/>
          <w:lang w:eastAsia="zh-CN"/>
        </w:rPr>
        <w:t xml:space="preserve"> </w:t>
      </w:r>
      <w:r w:rsidRPr="001B1A91">
        <w:rPr>
          <w:rFonts w:ascii="Book Antiqua" w:eastAsia="Book Antiqua" w:hAnsi="Book Antiqua" w:cs="Book Antiqua"/>
          <w:b/>
          <w:color w:val="000000" w:themeColor="text1"/>
          <w:szCs w:val="20"/>
        </w:rPr>
        <w:t xml:space="preserve">in patients with </w:t>
      </w:r>
      <w:r w:rsidR="005A3B36" w:rsidRPr="001B1A91">
        <w:rPr>
          <w:rFonts w:ascii="Book Antiqua" w:hAnsi="Book Antiqua" w:cs="Book Antiqua" w:hint="eastAsia"/>
          <w:b/>
          <w:color w:val="000000" w:themeColor="text1"/>
          <w:szCs w:val="20"/>
          <w:lang w:eastAsia="zh-CN"/>
        </w:rPr>
        <w:t>p</w:t>
      </w:r>
      <w:r w:rsidR="005A3B36" w:rsidRPr="001B1A91">
        <w:rPr>
          <w:rFonts w:ascii="Book Antiqua" w:eastAsia="Book Antiqua" w:hAnsi="Book Antiqua" w:cs="Book Antiqua"/>
          <w:b/>
          <w:color w:val="000000" w:themeColor="text1"/>
          <w:szCs w:val="20"/>
        </w:rPr>
        <w:t>rogrammed cell death ligand 1</w:t>
      </w:r>
      <w:r w:rsidRPr="001B1A91">
        <w:rPr>
          <w:rFonts w:ascii="Book Antiqua" w:eastAsia="Book Antiqua" w:hAnsi="Book Antiqua" w:cs="Book Antiqua"/>
          <w:b/>
          <w:color w:val="000000" w:themeColor="text1"/>
          <w:szCs w:val="20"/>
        </w:rPr>
        <w:t xml:space="preserve"> combined positive score of more than 5% (</w:t>
      </w:r>
      <w:proofErr w:type="spellStart"/>
      <w:r w:rsidRPr="001B1A91">
        <w:rPr>
          <w:rFonts w:ascii="Book Antiqua" w:eastAsia="Book Antiqua" w:hAnsi="Book Antiqua" w:cs="Book Antiqua"/>
          <w:b/>
          <w:color w:val="000000" w:themeColor="text1"/>
          <w:szCs w:val="20"/>
        </w:rPr>
        <w:t>CheckMate</w:t>
      </w:r>
      <w:proofErr w:type="spellEnd"/>
      <w:r w:rsidRPr="001B1A91">
        <w:rPr>
          <w:rFonts w:ascii="Book Antiqua" w:eastAsia="Book Antiqua" w:hAnsi="Book Antiqua" w:cs="Book Antiqua"/>
          <w:b/>
          <w:color w:val="000000" w:themeColor="text1"/>
          <w:szCs w:val="20"/>
        </w:rPr>
        <w:t xml:space="preserve"> 649).</w:t>
      </w:r>
      <w:r w:rsidRPr="001B1A91">
        <w:rPr>
          <w:rFonts w:ascii="Book Antiqua" w:eastAsia="Book Antiqua" w:hAnsi="Book Antiqua" w:cs="Book Antiqua"/>
          <w:color w:val="000000" w:themeColor="text1"/>
          <w:szCs w:val="20"/>
        </w:rPr>
        <w:t xml:space="preserve"> </w:t>
      </w:r>
      <w:r w:rsidR="0021285A" w:rsidRPr="001B1A91">
        <w:rPr>
          <w:rFonts w:ascii="Book Antiqua" w:hAnsi="Book Antiqua" w:cs="Book Antiqua" w:hint="eastAsia"/>
          <w:color w:val="000000" w:themeColor="text1"/>
          <w:szCs w:val="20"/>
          <w:lang w:eastAsia="zh-CN"/>
        </w:rPr>
        <w:t xml:space="preserve">A: </w:t>
      </w:r>
      <w:r w:rsidR="0021285A" w:rsidRPr="001B1A91">
        <w:rPr>
          <w:rFonts w:ascii="Book Antiqua" w:eastAsia="Book Antiqua" w:hAnsi="Book Antiqua" w:cs="Book Antiqua"/>
          <w:color w:val="000000" w:themeColor="text1"/>
          <w:szCs w:val="20"/>
        </w:rPr>
        <w:t>Overall survival</w:t>
      </w:r>
      <w:r w:rsidR="0021285A" w:rsidRPr="001B1A91">
        <w:rPr>
          <w:rFonts w:ascii="Book Antiqua" w:hAnsi="Book Antiqua" w:cs="Book Antiqua" w:hint="eastAsia"/>
          <w:color w:val="000000" w:themeColor="text1"/>
          <w:szCs w:val="20"/>
          <w:lang w:eastAsia="zh-CN"/>
        </w:rPr>
        <w:t>; B: D</w:t>
      </w:r>
      <w:r w:rsidR="0021285A" w:rsidRPr="001B1A91">
        <w:rPr>
          <w:rFonts w:ascii="Book Antiqua" w:eastAsia="Book Antiqua" w:hAnsi="Book Antiqua" w:cs="Book Antiqua"/>
          <w:color w:val="000000" w:themeColor="text1"/>
          <w:szCs w:val="20"/>
        </w:rPr>
        <w:t>isease-free survival</w:t>
      </w:r>
      <w:r w:rsidR="0021285A" w:rsidRPr="001B1A91">
        <w:rPr>
          <w:rFonts w:ascii="Book Antiqua" w:hAnsi="Book Antiqua" w:cs="Book Antiqua" w:hint="eastAsia"/>
          <w:color w:val="000000" w:themeColor="text1"/>
          <w:szCs w:val="20"/>
          <w:lang w:eastAsia="zh-CN"/>
        </w:rPr>
        <w:t>.</w:t>
      </w:r>
      <w:r w:rsidR="0021285A" w:rsidRPr="001B1A91">
        <w:rPr>
          <w:rFonts w:ascii="Book Antiqua" w:eastAsia="Book Antiqua" w:hAnsi="Book Antiqua" w:cs="Book Antiqua"/>
          <w:color w:val="000000" w:themeColor="text1"/>
          <w:szCs w:val="20"/>
        </w:rPr>
        <w:t xml:space="preserve"> </w:t>
      </w:r>
      <w:r w:rsidRPr="001B1A91">
        <w:rPr>
          <w:rFonts w:ascii="Book Antiqua" w:eastAsia="Book Antiqua" w:hAnsi="Book Antiqua" w:cs="Book Antiqua"/>
          <w:color w:val="000000" w:themeColor="text1"/>
          <w:szCs w:val="20"/>
        </w:rPr>
        <w:t xml:space="preserve">Citation: </w:t>
      </w:r>
      <w:proofErr w:type="spellStart"/>
      <w:r w:rsidRPr="001B1A91">
        <w:rPr>
          <w:rFonts w:ascii="Book Antiqua" w:eastAsia="Book Antiqua" w:hAnsi="Book Antiqua" w:cs="Book Antiqua"/>
          <w:color w:val="000000" w:themeColor="text1"/>
          <w:szCs w:val="20"/>
        </w:rPr>
        <w:t>Moehler</w:t>
      </w:r>
      <w:proofErr w:type="spellEnd"/>
      <w:r w:rsidRPr="001B1A91">
        <w:rPr>
          <w:rFonts w:ascii="Book Antiqua" w:eastAsia="Book Antiqua" w:hAnsi="Book Antiqua" w:cs="Book Antiqua"/>
          <w:color w:val="000000" w:themeColor="text1"/>
          <w:szCs w:val="20"/>
        </w:rPr>
        <w:t xml:space="preserve"> M, </w:t>
      </w:r>
      <w:proofErr w:type="spellStart"/>
      <w:r w:rsidRPr="001B1A91">
        <w:rPr>
          <w:rFonts w:ascii="Book Antiqua" w:eastAsia="Book Antiqua" w:hAnsi="Book Antiqua" w:cs="Book Antiqua"/>
          <w:color w:val="000000" w:themeColor="text1"/>
          <w:szCs w:val="20"/>
        </w:rPr>
        <w:t>Shitara</w:t>
      </w:r>
      <w:proofErr w:type="spellEnd"/>
      <w:r w:rsidRPr="001B1A91">
        <w:rPr>
          <w:rFonts w:ascii="Book Antiqua" w:eastAsia="Book Antiqua" w:hAnsi="Book Antiqua" w:cs="Book Antiqua"/>
          <w:color w:val="000000" w:themeColor="text1"/>
          <w:szCs w:val="20"/>
        </w:rPr>
        <w:t xml:space="preserve"> K, </w:t>
      </w:r>
      <w:proofErr w:type="spellStart"/>
      <w:r w:rsidRPr="001B1A91">
        <w:rPr>
          <w:rFonts w:ascii="Book Antiqua" w:eastAsia="Book Antiqua" w:hAnsi="Book Antiqua" w:cs="Book Antiqua"/>
          <w:color w:val="000000" w:themeColor="text1"/>
          <w:szCs w:val="20"/>
        </w:rPr>
        <w:t>Garrido</w:t>
      </w:r>
      <w:proofErr w:type="spellEnd"/>
      <w:r w:rsidRPr="001B1A91">
        <w:rPr>
          <w:rFonts w:ascii="Book Antiqua" w:eastAsia="Book Antiqua" w:hAnsi="Book Antiqua" w:cs="Book Antiqua"/>
          <w:color w:val="000000" w:themeColor="text1"/>
          <w:szCs w:val="20"/>
        </w:rPr>
        <w:t xml:space="preserve"> M, Salman P, </w:t>
      </w:r>
      <w:proofErr w:type="spellStart"/>
      <w:r w:rsidRPr="001B1A91">
        <w:rPr>
          <w:rFonts w:ascii="Book Antiqua" w:eastAsia="Book Antiqua" w:hAnsi="Book Antiqua" w:cs="Book Antiqua"/>
          <w:color w:val="000000" w:themeColor="text1"/>
          <w:szCs w:val="20"/>
        </w:rPr>
        <w:t>Shen</w:t>
      </w:r>
      <w:proofErr w:type="spellEnd"/>
      <w:r w:rsidRPr="001B1A91">
        <w:rPr>
          <w:rFonts w:ascii="Book Antiqua" w:eastAsia="Book Antiqua" w:hAnsi="Book Antiqua" w:cs="Book Antiqua"/>
          <w:color w:val="000000" w:themeColor="text1"/>
          <w:szCs w:val="20"/>
        </w:rPr>
        <w:t xml:space="preserve"> L, </w:t>
      </w:r>
      <w:proofErr w:type="spellStart"/>
      <w:r w:rsidRPr="001B1A91">
        <w:rPr>
          <w:rFonts w:ascii="Book Antiqua" w:eastAsia="Book Antiqua" w:hAnsi="Book Antiqua" w:cs="Book Antiqua"/>
          <w:color w:val="000000" w:themeColor="text1"/>
          <w:szCs w:val="20"/>
        </w:rPr>
        <w:t>Wyrwicz</w:t>
      </w:r>
      <w:proofErr w:type="spellEnd"/>
      <w:r w:rsidRPr="001B1A91">
        <w:rPr>
          <w:rFonts w:ascii="Book Antiqua" w:eastAsia="Book Antiqua" w:hAnsi="Book Antiqua" w:cs="Book Antiqua"/>
          <w:color w:val="000000" w:themeColor="text1"/>
          <w:szCs w:val="20"/>
        </w:rPr>
        <w:t xml:space="preserve"> L, Yamaguchi K, </w:t>
      </w:r>
      <w:proofErr w:type="spellStart"/>
      <w:r w:rsidRPr="001B1A91">
        <w:rPr>
          <w:rFonts w:ascii="Book Antiqua" w:eastAsia="Book Antiqua" w:hAnsi="Book Antiqua" w:cs="Book Antiqua"/>
          <w:color w:val="000000" w:themeColor="text1"/>
          <w:szCs w:val="20"/>
        </w:rPr>
        <w:t>Skoczylas</w:t>
      </w:r>
      <w:proofErr w:type="spellEnd"/>
      <w:r w:rsidRPr="001B1A91">
        <w:rPr>
          <w:rFonts w:ascii="Book Antiqua" w:eastAsia="Book Antiqua" w:hAnsi="Book Antiqua" w:cs="Book Antiqua"/>
          <w:color w:val="000000" w:themeColor="text1"/>
          <w:szCs w:val="20"/>
        </w:rPr>
        <w:t xml:space="preserve"> T, </w:t>
      </w:r>
      <w:proofErr w:type="spellStart"/>
      <w:r w:rsidRPr="001B1A91">
        <w:rPr>
          <w:rFonts w:ascii="Book Antiqua" w:eastAsia="Book Antiqua" w:hAnsi="Book Antiqua" w:cs="Book Antiqua"/>
          <w:color w:val="000000" w:themeColor="text1"/>
          <w:szCs w:val="20"/>
        </w:rPr>
        <w:t>Bragagnoli</w:t>
      </w:r>
      <w:proofErr w:type="spellEnd"/>
      <w:r w:rsidRPr="001B1A91">
        <w:rPr>
          <w:rFonts w:ascii="Book Antiqua" w:eastAsia="Book Antiqua" w:hAnsi="Book Antiqua" w:cs="Book Antiqua"/>
          <w:color w:val="000000" w:themeColor="text1"/>
          <w:szCs w:val="20"/>
        </w:rPr>
        <w:t xml:space="preserve"> AC, Liu T, </w:t>
      </w:r>
      <w:proofErr w:type="spellStart"/>
      <w:r w:rsidRPr="001B1A91">
        <w:rPr>
          <w:rFonts w:ascii="Book Antiqua" w:eastAsia="Book Antiqua" w:hAnsi="Book Antiqua" w:cs="Book Antiqua"/>
          <w:color w:val="000000" w:themeColor="text1"/>
          <w:szCs w:val="20"/>
        </w:rPr>
        <w:t>Schenker</w:t>
      </w:r>
      <w:proofErr w:type="spellEnd"/>
      <w:r w:rsidRPr="001B1A91">
        <w:rPr>
          <w:rFonts w:ascii="Book Antiqua" w:eastAsia="Book Antiqua" w:hAnsi="Book Antiqua" w:cs="Book Antiqua"/>
          <w:color w:val="000000" w:themeColor="text1"/>
          <w:szCs w:val="20"/>
        </w:rPr>
        <w:t xml:space="preserve"> M, </w:t>
      </w:r>
      <w:proofErr w:type="spellStart"/>
      <w:r w:rsidRPr="001B1A91">
        <w:rPr>
          <w:rFonts w:ascii="Book Antiqua" w:eastAsia="Book Antiqua" w:hAnsi="Book Antiqua" w:cs="Book Antiqua"/>
          <w:color w:val="000000" w:themeColor="text1"/>
          <w:szCs w:val="20"/>
        </w:rPr>
        <w:t>Yanez</w:t>
      </w:r>
      <w:proofErr w:type="spellEnd"/>
      <w:r w:rsidRPr="001B1A91">
        <w:rPr>
          <w:rFonts w:ascii="Book Antiqua" w:eastAsia="Book Antiqua" w:hAnsi="Book Antiqua" w:cs="Book Antiqua"/>
          <w:color w:val="000000" w:themeColor="text1"/>
          <w:szCs w:val="20"/>
        </w:rPr>
        <w:t xml:space="preserve"> P, </w:t>
      </w:r>
      <w:proofErr w:type="spellStart"/>
      <w:r w:rsidRPr="001B1A91">
        <w:rPr>
          <w:rFonts w:ascii="Book Antiqua" w:eastAsia="Book Antiqua" w:hAnsi="Book Antiqua" w:cs="Book Antiqua"/>
          <w:color w:val="000000" w:themeColor="text1"/>
          <w:szCs w:val="20"/>
        </w:rPr>
        <w:t>Tehfe</w:t>
      </w:r>
      <w:proofErr w:type="spellEnd"/>
      <w:r w:rsidRPr="001B1A91">
        <w:rPr>
          <w:rFonts w:ascii="Book Antiqua" w:eastAsia="Book Antiqua" w:hAnsi="Book Antiqua" w:cs="Book Antiqua"/>
          <w:color w:val="000000" w:themeColor="text1"/>
          <w:szCs w:val="20"/>
        </w:rPr>
        <w:t xml:space="preserve"> M, </w:t>
      </w:r>
      <w:proofErr w:type="spellStart"/>
      <w:r w:rsidRPr="001B1A91">
        <w:rPr>
          <w:rFonts w:ascii="Book Antiqua" w:eastAsia="Book Antiqua" w:hAnsi="Book Antiqua" w:cs="Book Antiqua"/>
          <w:color w:val="000000" w:themeColor="text1"/>
          <w:szCs w:val="20"/>
        </w:rPr>
        <w:t>Poulart</w:t>
      </w:r>
      <w:proofErr w:type="spellEnd"/>
      <w:r w:rsidRPr="001B1A91">
        <w:rPr>
          <w:rFonts w:ascii="Book Antiqua" w:eastAsia="Book Antiqua" w:hAnsi="Book Antiqua" w:cs="Book Antiqua"/>
          <w:color w:val="000000" w:themeColor="text1"/>
          <w:szCs w:val="20"/>
        </w:rPr>
        <w:t xml:space="preserve"> V, Cullen D, Lei M, Kondo K, Li M, Ajani JA, </w:t>
      </w:r>
      <w:proofErr w:type="spellStart"/>
      <w:r w:rsidRPr="001B1A91">
        <w:rPr>
          <w:rFonts w:ascii="Book Antiqua" w:eastAsia="Book Antiqua" w:hAnsi="Book Antiqua" w:cs="Book Antiqua"/>
          <w:color w:val="000000" w:themeColor="text1"/>
          <w:szCs w:val="20"/>
        </w:rPr>
        <w:t>Janjigian</w:t>
      </w:r>
      <w:proofErr w:type="spellEnd"/>
      <w:r w:rsidRPr="001B1A91">
        <w:rPr>
          <w:rFonts w:ascii="Book Antiqua" w:eastAsia="Book Antiqua" w:hAnsi="Book Antiqua" w:cs="Book Antiqua"/>
          <w:color w:val="000000" w:themeColor="text1"/>
          <w:szCs w:val="20"/>
        </w:rPr>
        <w:t xml:space="preserve"> YY. </w:t>
      </w:r>
      <w:proofErr w:type="spellStart"/>
      <w:r w:rsidRPr="001B1A91">
        <w:rPr>
          <w:rFonts w:ascii="Book Antiqua" w:eastAsia="Book Antiqua" w:hAnsi="Book Antiqua" w:cs="Book Antiqua"/>
          <w:color w:val="000000" w:themeColor="text1"/>
          <w:szCs w:val="20"/>
        </w:rPr>
        <w:t>Nivolumab</w:t>
      </w:r>
      <w:proofErr w:type="spellEnd"/>
      <w:r w:rsidRPr="001B1A91">
        <w:rPr>
          <w:rFonts w:ascii="Book Antiqua" w:eastAsia="Book Antiqua" w:hAnsi="Book Antiqua" w:cs="Book Antiqua"/>
          <w:color w:val="000000" w:themeColor="text1"/>
          <w:szCs w:val="20"/>
        </w:rPr>
        <w:t xml:space="preserve"> (</w:t>
      </w:r>
      <w:proofErr w:type="spellStart"/>
      <w:r w:rsidRPr="001B1A91">
        <w:rPr>
          <w:rFonts w:ascii="Book Antiqua" w:eastAsia="Book Antiqua" w:hAnsi="Book Antiqua" w:cs="Book Antiqua"/>
          <w:color w:val="000000" w:themeColor="text1"/>
          <w:szCs w:val="20"/>
        </w:rPr>
        <w:t>nivo</w:t>
      </w:r>
      <w:proofErr w:type="spellEnd"/>
      <w:r w:rsidRPr="001B1A91">
        <w:rPr>
          <w:rFonts w:ascii="Book Antiqua" w:eastAsia="Book Antiqua" w:hAnsi="Book Antiqua" w:cs="Book Antiqua"/>
          <w:color w:val="000000" w:themeColor="text1"/>
          <w:szCs w:val="20"/>
        </w:rPr>
        <w:t xml:space="preserve">) plus chemotherapy (chemo) </w:t>
      </w:r>
      <w:proofErr w:type="spellStart"/>
      <w:r w:rsidRPr="001B1A91">
        <w:rPr>
          <w:rFonts w:ascii="Book Antiqua" w:eastAsia="Book Antiqua" w:hAnsi="Book Antiqua" w:cs="Book Antiqua"/>
          <w:i/>
          <w:iCs/>
          <w:color w:val="000000" w:themeColor="text1"/>
          <w:szCs w:val="20"/>
        </w:rPr>
        <w:t>vs</w:t>
      </w:r>
      <w:proofErr w:type="spellEnd"/>
      <w:r w:rsidRPr="001B1A91">
        <w:rPr>
          <w:rFonts w:ascii="Book Antiqua" w:eastAsia="Book Antiqua" w:hAnsi="Book Antiqua" w:cs="Book Antiqua"/>
          <w:color w:val="000000" w:themeColor="text1"/>
          <w:szCs w:val="20"/>
        </w:rPr>
        <w:t xml:space="preserve"> chemo as first-line (1L) treatment for advanced gastric cancer/</w:t>
      </w:r>
      <w:proofErr w:type="spellStart"/>
      <w:r w:rsidRPr="001B1A91">
        <w:rPr>
          <w:rFonts w:ascii="Book Antiqua" w:eastAsia="Book Antiqua" w:hAnsi="Book Antiqua" w:cs="Book Antiqua"/>
          <w:color w:val="000000" w:themeColor="text1"/>
          <w:szCs w:val="20"/>
        </w:rPr>
        <w:t>gastroesophageal</w:t>
      </w:r>
      <w:proofErr w:type="spellEnd"/>
      <w:r w:rsidRPr="001B1A91">
        <w:rPr>
          <w:rFonts w:ascii="Book Antiqua" w:eastAsia="Book Antiqua" w:hAnsi="Book Antiqua" w:cs="Book Antiqua"/>
          <w:color w:val="000000" w:themeColor="text1"/>
          <w:szCs w:val="20"/>
        </w:rPr>
        <w:t xml:space="preserve"> junction cancer (GC/GEJC)/esophageal adenocarcinoma (EAC): First results of the </w:t>
      </w:r>
      <w:proofErr w:type="spellStart"/>
      <w:r w:rsidRPr="001B1A91">
        <w:rPr>
          <w:rFonts w:ascii="Book Antiqua" w:eastAsia="Book Antiqua" w:hAnsi="Book Antiqua" w:cs="Book Antiqua"/>
          <w:color w:val="000000" w:themeColor="text1"/>
          <w:szCs w:val="20"/>
        </w:rPr>
        <w:t>CheckMate</w:t>
      </w:r>
      <w:proofErr w:type="spellEnd"/>
      <w:r w:rsidRPr="001B1A91">
        <w:rPr>
          <w:rFonts w:ascii="Book Antiqua" w:eastAsia="Book Antiqua" w:hAnsi="Book Antiqua" w:cs="Book Antiqua"/>
          <w:color w:val="000000" w:themeColor="text1"/>
          <w:szCs w:val="20"/>
        </w:rPr>
        <w:t xml:space="preserve"> 649 study. </w:t>
      </w:r>
      <w:r w:rsidRPr="001B1A91">
        <w:rPr>
          <w:rFonts w:ascii="Book Antiqua" w:eastAsia="Book Antiqua" w:hAnsi="Book Antiqua" w:cs="Book Antiqua"/>
          <w:i/>
          <w:iCs/>
          <w:color w:val="000000" w:themeColor="text1"/>
          <w:szCs w:val="20"/>
        </w:rPr>
        <w:t xml:space="preserve">Ann </w:t>
      </w:r>
      <w:proofErr w:type="spellStart"/>
      <w:r w:rsidRPr="001B1A91">
        <w:rPr>
          <w:rFonts w:ascii="Book Antiqua" w:eastAsia="Book Antiqua" w:hAnsi="Book Antiqua" w:cs="Book Antiqua"/>
          <w:i/>
          <w:iCs/>
          <w:color w:val="000000" w:themeColor="text1"/>
          <w:szCs w:val="20"/>
        </w:rPr>
        <w:t>Oncol</w:t>
      </w:r>
      <w:proofErr w:type="spellEnd"/>
      <w:r w:rsidRPr="001B1A91">
        <w:rPr>
          <w:rFonts w:ascii="Book Antiqua" w:eastAsia="Book Antiqua" w:hAnsi="Book Antiqua" w:cs="Book Antiqua"/>
          <w:color w:val="000000" w:themeColor="text1"/>
          <w:szCs w:val="20"/>
        </w:rPr>
        <w:t xml:space="preserve"> 2020; </w:t>
      </w:r>
      <w:r w:rsidRPr="001B1A91">
        <w:rPr>
          <w:rFonts w:ascii="Book Antiqua" w:eastAsia="Book Antiqua" w:hAnsi="Book Antiqua" w:cs="Book Antiqua"/>
          <w:bCs/>
          <w:color w:val="000000" w:themeColor="text1"/>
          <w:szCs w:val="20"/>
        </w:rPr>
        <w:t>31</w:t>
      </w:r>
      <w:r w:rsidR="005A3B36" w:rsidRPr="001B1A91">
        <w:rPr>
          <w:rFonts w:ascii="Book Antiqua" w:hAnsi="Book Antiqua" w:cs="Book Antiqua" w:hint="eastAsia"/>
          <w:bCs/>
          <w:color w:val="000000" w:themeColor="text1"/>
          <w:szCs w:val="20"/>
          <w:lang w:eastAsia="zh-CN"/>
        </w:rPr>
        <w:t>(4)</w:t>
      </w:r>
      <w:r w:rsidRPr="001B1A91">
        <w:rPr>
          <w:rFonts w:ascii="Book Antiqua" w:eastAsia="Book Antiqua" w:hAnsi="Book Antiqua" w:cs="Book Antiqua"/>
          <w:color w:val="000000" w:themeColor="text1"/>
        </w:rPr>
        <w:t>: S1191.</w:t>
      </w:r>
      <w:r w:rsidR="005A3B36" w:rsidRPr="001B1A91">
        <w:rPr>
          <w:rFonts w:ascii="Book Antiqua" w:hAnsi="Book Antiqua" w:cs="Book Antiqua" w:hint="eastAsia"/>
          <w:color w:val="000000" w:themeColor="text1"/>
          <w:lang w:eastAsia="zh-CN"/>
        </w:rPr>
        <w:t xml:space="preserve"> </w:t>
      </w:r>
      <w:r w:rsidRPr="001B1A91">
        <w:rPr>
          <w:rFonts w:ascii="Book Antiqua" w:eastAsia="Book Antiqua" w:hAnsi="Book Antiqua" w:cs="Book Antiqua"/>
          <w:color w:val="000000" w:themeColor="text1"/>
          <w:szCs w:val="20"/>
        </w:rPr>
        <w:t>Copyright ©</w:t>
      </w:r>
      <w:proofErr w:type="gramStart"/>
      <w:r w:rsidRPr="001B1A91">
        <w:rPr>
          <w:rFonts w:ascii="Book Antiqua" w:eastAsia="Book Antiqua" w:hAnsi="Book Antiqua" w:cs="Book Antiqua"/>
          <w:color w:val="000000" w:themeColor="text1"/>
          <w:szCs w:val="20"/>
        </w:rPr>
        <w:t>The</w:t>
      </w:r>
      <w:proofErr w:type="gramEnd"/>
      <w:r w:rsidRPr="001B1A91">
        <w:rPr>
          <w:rFonts w:ascii="Book Antiqua" w:eastAsia="Book Antiqua" w:hAnsi="Book Antiqua" w:cs="Book Antiqua"/>
          <w:color w:val="000000" w:themeColor="text1"/>
          <w:szCs w:val="20"/>
        </w:rPr>
        <w:t xml:space="preserve"> Author(s). Published by </w:t>
      </w:r>
      <w:r w:rsidR="005A3B36" w:rsidRPr="001B1A91">
        <w:rPr>
          <w:rFonts w:ascii="Book Antiqua" w:eastAsia="Book Antiqua" w:hAnsi="Book Antiqua" w:cs="Book Antiqua"/>
          <w:color w:val="000000" w:themeColor="text1"/>
        </w:rPr>
        <w:t xml:space="preserve">European Society of Medical </w:t>
      </w:r>
      <w:proofErr w:type="gramStart"/>
      <w:r w:rsidR="005A3B36" w:rsidRPr="001B1A91">
        <w:rPr>
          <w:rFonts w:ascii="Book Antiqua" w:eastAsia="Book Antiqua" w:hAnsi="Book Antiqua" w:cs="Book Antiqua"/>
          <w:color w:val="000000" w:themeColor="text1"/>
        </w:rPr>
        <w:t>Oncology</w:t>
      </w:r>
      <w:r w:rsidR="005A3B36" w:rsidRPr="001B1A91">
        <w:rPr>
          <w:rFonts w:ascii="Book Antiqua" w:hAnsi="Book Antiqua" w:cs="Book Antiqua" w:hint="eastAsia"/>
          <w:color w:val="000000" w:themeColor="text1"/>
          <w:szCs w:val="20"/>
          <w:vertAlign w:val="superscript"/>
          <w:lang w:eastAsia="zh-CN"/>
        </w:rPr>
        <w:t>[</w:t>
      </w:r>
      <w:proofErr w:type="gramEnd"/>
      <w:r w:rsidRPr="001B1A91">
        <w:rPr>
          <w:rFonts w:ascii="Book Antiqua" w:eastAsia="Book Antiqua" w:hAnsi="Book Antiqua" w:cs="Book Antiqua"/>
          <w:color w:val="000000" w:themeColor="text1"/>
          <w:szCs w:val="20"/>
          <w:vertAlign w:val="superscript"/>
        </w:rPr>
        <w:t>12</w:t>
      </w:r>
      <w:r w:rsidR="005A3B36" w:rsidRPr="001B1A91">
        <w:rPr>
          <w:rFonts w:ascii="Book Antiqua" w:hAnsi="Book Antiqua" w:cs="Book Antiqua" w:hint="eastAsia"/>
          <w:color w:val="000000" w:themeColor="text1"/>
          <w:szCs w:val="20"/>
          <w:vertAlign w:val="superscript"/>
          <w:lang w:eastAsia="zh-CN"/>
        </w:rPr>
        <w:t>]</w:t>
      </w:r>
      <w:r w:rsidR="005A3B36" w:rsidRPr="001B1A91">
        <w:rPr>
          <w:rFonts w:ascii="Book Antiqua" w:hAnsi="Book Antiqua" w:cs="Book Antiqua" w:hint="eastAsia"/>
          <w:color w:val="000000" w:themeColor="text1"/>
          <w:szCs w:val="20"/>
          <w:lang w:eastAsia="zh-CN"/>
        </w:rPr>
        <w:t xml:space="preserve">. PFS: </w:t>
      </w:r>
      <w:r w:rsidR="005A3B36" w:rsidRPr="001B1A91">
        <w:rPr>
          <w:rFonts w:ascii="Book Antiqua" w:hAnsi="Book Antiqua" w:cs="Book Antiqua" w:hint="eastAsia"/>
          <w:color w:val="000000" w:themeColor="text1"/>
          <w:lang w:eastAsia="zh-CN"/>
        </w:rPr>
        <w:t>P</w:t>
      </w:r>
      <w:r w:rsidR="005A3B36" w:rsidRPr="001B1A91">
        <w:rPr>
          <w:rFonts w:ascii="Book Antiqua" w:eastAsia="Book Antiqua" w:hAnsi="Book Antiqua" w:cs="Book Antiqua"/>
          <w:color w:val="000000" w:themeColor="text1"/>
        </w:rPr>
        <w:t>rogression-free survival</w:t>
      </w:r>
      <w:r w:rsidR="005A3B36" w:rsidRPr="001B1A91">
        <w:rPr>
          <w:rFonts w:ascii="Book Antiqua" w:hAnsi="Book Antiqua" w:cs="Book Antiqua" w:hint="eastAsia"/>
          <w:color w:val="000000" w:themeColor="text1"/>
          <w:lang w:eastAsia="zh-CN"/>
        </w:rPr>
        <w:t>;</w:t>
      </w:r>
      <w:r w:rsidR="005A3B36" w:rsidRPr="001B1A91">
        <w:rPr>
          <w:rFonts w:ascii="Book Antiqua" w:eastAsia="Book Antiqua" w:hAnsi="Book Antiqua" w:cs="Book Antiqua"/>
          <w:color w:val="000000" w:themeColor="text1"/>
        </w:rPr>
        <w:t xml:space="preserve"> HR</w:t>
      </w:r>
      <w:r w:rsidR="005A3B36" w:rsidRPr="001B1A91">
        <w:rPr>
          <w:rFonts w:ascii="Book Antiqua" w:eastAsia="宋体" w:hAnsi="Book Antiqua" w:cs="宋体"/>
          <w:color w:val="000000" w:themeColor="text1"/>
        </w:rPr>
        <w:t>:</w:t>
      </w:r>
      <w:r w:rsidR="005A3B36" w:rsidRPr="001B1A91">
        <w:rPr>
          <w:rFonts w:ascii="Book Antiqua" w:eastAsia="Book Antiqua" w:hAnsi="Book Antiqua" w:cs="Book Antiqua"/>
          <w:color w:val="000000" w:themeColor="text1"/>
        </w:rPr>
        <w:t xml:space="preserve"> </w:t>
      </w:r>
      <w:bookmarkStart w:id="2" w:name="_Hlk62042000"/>
      <w:r w:rsidR="005A3B36" w:rsidRPr="001B1A91">
        <w:rPr>
          <w:rFonts w:ascii="Book Antiqua" w:hAnsi="Book Antiqua" w:cs="Book Antiqua" w:hint="eastAsia"/>
          <w:color w:val="000000" w:themeColor="text1"/>
          <w:lang w:eastAsia="zh-CN"/>
        </w:rPr>
        <w:t>H</w:t>
      </w:r>
      <w:r w:rsidR="005A3B36" w:rsidRPr="001B1A91">
        <w:rPr>
          <w:rFonts w:ascii="Book Antiqua" w:eastAsia="Book Antiqua" w:hAnsi="Book Antiqua" w:cs="Book Antiqua"/>
          <w:color w:val="000000" w:themeColor="text1"/>
        </w:rPr>
        <w:t>azard ratio</w:t>
      </w:r>
      <w:bookmarkEnd w:id="2"/>
      <w:r w:rsidR="005A3B36" w:rsidRPr="001B1A91">
        <w:rPr>
          <w:rFonts w:ascii="Book Antiqua" w:eastAsia="Book Antiqua" w:hAnsi="Book Antiqua" w:cs="Book Antiqua"/>
          <w:color w:val="000000" w:themeColor="text1"/>
        </w:rPr>
        <w:t xml:space="preserve">; </w:t>
      </w:r>
      <w:r w:rsidR="005A3B36" w:rsidRPr="001B1A91">
        <w:rPr>
          <w:rFonts w:ascii="Book Antiqua" w:hAnsi="Book Antiqua"/>
          <w:color w:val="000000" w:themeColor="text1"/>
        </w:rPr>
        <w:t xml:space="preserve">CI: </w:t>
      </w:r>
      <w:bookmarkStart w:id="3" w:name="_Hlk58003882"/>
      <w:r w:rsidR="005A3B36" w:rsidRPr="001B1A91">
        <w:rPr>
          <w:rFonts w:ascii="Book Antiqua" w:hAnsi="Book Antiqua" w:hint="eastAsia"/>
          <w:color w:val="000000" w:themeColor="text1"/>
          <w:lang w:eastAsia="zh-CN"/>
        </w:rPr>
        <w:t>C</w:t>
      </w:r>
      <w:r w:rsidR="005A3B36" w:rsidRPr="001B1A91">
        <w:rPr>
          <w:rFonts w:ascii="Book Antiqua" w:eastAsia="Malgun Gothic" w:hAnsi="Book Antiqua"/>
          <w:color w:val="000000" w:themeColor="text1"/>
        </w:rPr>
        <w:t>onfidence interval</w:t>
      </w:r>
      <w:bookmarkEnd w:id="3"/>
      <w:r w:rsidR="005A3B36" w:rsidRPr="001B1A91">
        <w:rPr>
          <w:rFonts w:ascii="Book Antiqua" w:eastAsia="Malgun Gothic" w:hAnsi="Book Antiqua"/>
          <w:color w:val="000000" w:themeColor="text1"/>
        </w:rPr>
        <w:t>;</w:t>
      </w:r>
      <w:r w:rsidR="005A3B36" w:rsidRPr="001B1A91">
        <w:rPr>
          <w:rFonts w:ascii="Book Antiqua" w:hAnsi="Book Antiqua" w:hint="eastAsia"/>
          <w:color w:val="000000" w:themeColor="text1"/>
          <w:lang w:eastAsia="zh-CN"/>
        </w:rPr>
        <w:t xml:space="preserve"> OS: </w:t>
      </w:r>
      <w:r w:rsidR="005A3B36" w:rsidRPr="001B1A91">
        <w:rPr>
          <w:rFonts w:ascii="Book Antiqua" w:eastAsia="Book Antiqua" w:hAnsi="Book Antiqua" w:cs="Book Antiqua"/>
          <w:color w:val="000000" w:themeColor="text1"/>
          <w:szCs w:val="20"/>
        </w:rPr>
        <w:t>Overall survival</w:t>
      </w:r>
      <w:r w:rsidR="00217A0F" w:rsidRPr="001B1A91">
        <w:rPr>
          <w:rFonts w:ascii="Book Antiqua" w:hAnsi="Book Antiqua" w:cs="Book Antiqua" w:hint="eastAsia"/>
          <w:color w:val="000000" w:themeColor="text1"/>
          <w:szCs w:val="20"/>
          <w:lang w:eastAsia="zh-CN"/>
        </w:rPr>
        <w:t>.</w:t>
      </w:r>
    </w:p>
    <w:p w14:paraId="6DE6700B" w14:textId="77777777" w:rsidR="009466F7" w:rsidRPr="001B1A91" w:rsidRDefault="009466F7">
      <w:pPr>
        <w:spacing w:line="360" w:lineRule="auto"/>
        <w:jc w:val="both"/>
        <w:rPr>
          <w:color w:val="000000" w:themeColor="text1"/>
          <w:lang w:eastAsia="zh-CN"/>
        </w:rPr>
      </w:pPr>
    </w:p>
    <w:p w14:paraId="202C5096" w14:textId="77777777" w:rsidR="00A77B3E" w:rsidRPr="001B1A91" w:rsidRDefault="00BE52FB">
      <w:pPr>
        <w:spacing w:line="360" w:lineRule="auto"/>
        <w:jc w:val="both"/>
        <w:rPr>
          <w:color w:val="000000" w:themeColor="text1"/>
        </w:rPr>
      </w:pPr>
      <w:r w:rsidRPr="001B1A91">
        <w:rPr>
          <w:color w:val="000000" w:themeColor="text1"/>
        </w:rPr>
        <w:br w:type="page"/>
      </w:r>
      <w:r w:rsidRPr="001B1A91">
        <w:rPr>
          <w:noProof/>
          <w:color w:val="000000" w:themeColor="text1"/>
          <w:lang w:eastAsia="zh-CN"/>
        </w:rPr>
        <w:lastRenderedPageBreak/>
        <w:drawing>
          <wp:inline distT="0" distB="0" distL="0" distR="0" wp14:anchorId="4D871474" wp14:editId="51EE1272">
            <wp:extent cx="5834464" cy="37768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38612" cy="3779555"/>
                    </a:xfrm>
                    <a:prstGeom prst="rect">
                      <a:avLst/>
                    </a:prstGeom>
                  </pic:spPr>
                </pic:pic>
              </a:graphicData>
            </a:graphic>
          </wp:inline>
        </w:drawing>
      </w:r>
    </w:p>
    <w:p w14:paraId="5F1C3F64" w14:textId="745A6871" w:rsidR="00C33B37" w:rsidRPr="001B1A91" w:rsidRDefault="00C33B37">
      <w:pPr>
        <w:spacing w:line="360" w:lineRule="auto"/>
        <w:jc w:val="both"/>
        <w:rPr>
          <w:rFonts w:ascii="Book Antiqua" w:hAnsi="Book Antiqua" w:cs="Book Antiqua"/>
          <w:color w:val="000000" w:themeColor="text1"/>
          <w:szCs w:val="20"/>
          <w:lang w:eastAsia="zh-CN"/>
        </w:rPr>
      </w:pPr>
      <w:r w:rsidRPr="001B1A91">
        <w:rPr>
          <w:rFonts w:ascii="Book Antiqua" w:eastAsia="Book Antiqua" w:hAnsi="Book Antiqua" w:cs="Book Antiqua"/>
          <w:b/>
          <w:bCs/>
          <w:color w:val="000000" w:themeColor="text1"/>
          <w:szCs w:val="20"/>
        </w:rPr>
        <w:t>Figure 3</w:t>
      </w:r>
      <w:r w:rsidR="00BE52FB" w:rsidRPr="001B1A91">
        <w:rPr>
          <w:rFonts w:ascii="Book Antiqua" w:hAnsi="Book Antiqua" w:cs="Book Antiqua" w:hint="eastAsia"/>
          <w:b/>
          <w:bCs/>
          <w:color w:val="000000" w:themeColor="text1"/>
          <w:szCs w:val="20"/>
          <w:lang w:eastAsia="zh-CN"/>
        </w:rPr>
        <w:t xml:space="preserve"> </w:t>
      </w:r>
      <w:r w:rsidRPr="001B1A91">
        <w:rPr>
          <w:rFonts w:ascii="Book Antiqua" w:eastAsia="Book Antiqua" w:hAnsi="Book Antiqua" w:cs="Book Antiqua"/>
          <w:b/>
          <w:color w:val="000000" w:themeColor="text1"/>
          <w:szCs w:val="20"/>
        </w:rPr>
        <w:t>Overall survival</w:t>
      </w:r>
      <w:r w:rsidR="00BE52FB" w:rsidRPr="001B1A91">
        <w:rPr>
          <w:rFonts w:ascii="Book Antiqua" w:hAnsi="Book Antiqua" w:cs="Book Antiqua" w:hint="eastAsia"/>
          <w:b/>
          <w:color w:val="000000" w:themeColor="text1"/>
          <w:szCs w:val="20"/>
          <w:lang w:eastAsia="zh-CN"/>
        </w:rPr>
        <w:t xml:space="preserve"> </w:t>
      </w:r>
      <w:r w:rsidRPr="001B1A91">
        <w:rPr>
          <w:rFonts w:ascii="Book Antiqua" w:eastAsia="Book Antiqua" w:hAnsi="Book Antiqua" w:cs="Book Antiqua"/>
          <w:b/>
          <w:color w:val="000000" w:themeColor="text1"/>
          <w:szCs w:val="20"/>
        </w:rPr>
        <w:t xml:space="preserve">and </w:t>
      </w:r>
      <w:r w:rsidR="00BE52FB" w:rsidRPr="001B1A91">
        <w:rPr>
          <w:rFonts w:ascii="Book Antiqua" w:hAnsi="Book Antiqua" w:cs="Book Antiqua" w:hint="eastAsia"/>
          <w:b/>
          <w:color w:val="000000" w:themeColor="text1"/>
          <w:szCs w:val="20"/>
          <w:lang w:eastAsia="zh-CN"/>
        </w:rPr>
        <w:t>d</w:t>
      </w:r>
      <w:r w:rsidRPr="001B1A91">
        <w:rPr>
          <w:rFonts w:ascii="Book Antiqua" w:eastAsia="Book Antiqua" w:hAnsi="Book Antiqua" w:cs="Book Antiqua"/>
          <w:b/>
          <w:color w:val="000000" w:themeColor="text1"/>
          <w:szCs w:val="20"/>
        </w:rPr>
        <w:t>isease-free survival</w:t>
      </w:r>
      <w:r w:rsidR="00BE52FB" w:rsidRPr="001B1A91">
        <w:rPr>
          <w:rFonts w:ascii="Book Antiqua" w:hAnsi="Book Antiqua" w:cs="Book Antiqua" w:hint="eastAsia"/>
          <w:b/>
          <w:color w:val="000000" w:themeColor="text1"/>
          <w:szCs w:val="20"/>
          <w:lang w:eastAsia="zh-CN"/>
        </w:rPr>
        <w:t xml:space="preserve"> </w:t>
      </w:r>
      <w:r w:rsidRPr="001B1A91">
        <w:rPr>
          <w:rFonts w:ascii="Book Antiqua" w:eastAsia="Book Antiqua" w:hAnsi="Book Antiqua" w:cs="Book Antiqua"/>
          <w:b/>
          <w:color w:val="000000" w:themeColor="text1"/>
          <w:szCs w:val="20"/>
        </w:rPr>
        <w:t xml:space="preserve">with 3 </w:t>
      </w:r>
      <w:proofErr w:type="spellStart"/>
      <w:r w:rsidRPr="001B1A91">
        <w:rPr>
          <w:rFonts w:ascii="Book Antiqua" w:eastAsia="Book Antiqua" w:hAnsi="Book Antiqua" w:cs="Book Antiqua"/>
          <w:b/>
          <w:color w:val="000000" w:themeColor="text1"/>
          <w:szCs w:val="20"/>
        </w:rPr>
        <w:t>mo</w:t>
      </w:r>
      <w:proofErr w:type="spellEnd"/>
      <w:r w:rsidRPr="001B1A91">
        <w:rPr>
          <w:rFonts w:ascii="Book Antiqua" w:eastAsia="Book Antiqua" w:hAnsi="Book Antiqua" w:cs="Book Antiqua"/>
          <w:b/>
          <w:color w:val="000000" w:themeColor="text1"/>
          <w:szCs w:val="20"/>
        </w:rPr>
        <w:t xml:space="preserve"> </w:t>
      </w:r>
      <w:proofErr w:type="spellStart"/>
      <w:r w:rsidR="00985F7D" w:rsidRPr="001B1A91">
        <w:rPr>
          <w:rFonts w:ascii="Book Antiqua" w:eastAsia="Book Antiqua" w:hAnsi="Book Antiqua" w:cs="Book Antiqua"/>
          <w:b/>
          <w:i/>
          <w:iCs/>
          <w:color w:val="000000" w:themeColor="text1"/>
        </w:rPr>
        <w:t>v</w:t>
      </w:r>
      <w:r w:rsidR="00985F7D" w:rsidRPr="001B1A91">
        <w:rPr>
          <w:rFonts w:ascii="Book Antiqua" w:hAnsi="Book Antiqua" w:cs="Book Antiqua" w:hint="eastAsia"/>
          <w:b/>
          <w:i/>
          <w:iCs/>
          <w:color w:val="000000" w:themeColor="text1"/>
          <w:lang w:eastAsia="zh-CN"/>
        </w:rPr>
        <w:t>s</w:t>
      </w:r>
      <w:proofErr w:type="spellEnd"/>
      <w:r w:rsidRPr="001B1A91">
        <w:rPr>
          <w:rFonts w:ascii="Book Antiqua" w:eastAsia="Book Antiqua" w:hAnsi="Book Antiqua" w:cs="Book Antiqua"/>
          <w:b/>
          <w:color w:val="000000" w:themeColor="text1"/>
          <w:szCs w:val="20"/>
        </w:rPr>
        <w:t xml:space="preserve"> 6 </w:t>
      </w:r>
      <w:proofErr w:type="spellStart"/>
      <w:r w:rsidRPr="001B1A91">
        <w:rPr>
          <w:rFonts w:ascii="Book Antiqua" w:eastAsia="Book Antiqua" w:hAnsi="Book Antiqua" w:cs="Book Antiqua"/>
          <w:b/>
          <w:color w:val="000000" w:themeColor="text1"/>
          <w:szCs w:val="20"/>
        </w:rPr>
        <w:t>mo</w:t>
      </w:r>
      <w:proofErr w:type="spellEnd"/>
      <w:r w:rsidRPr="001B1A91">
        <w:rPr>
          <w:rFonts w:ascii="Book Antiqua" w:eastAsia="Book Antiqua" w:hAnsi="Book Antiqua" w:cs="Book Antiqua"/>
          <w:b/>
          <w:color w:val="000000" w:themeColor="text1"/>
          <w:szCs w:val="20"/>
        </w:rPr>
        <w:t xml:space="preserve"> of adjuvant therapy (</w:t>
      </w:r>
      <w:r w:rsidR="00BE52FB" w:rsidRPr="001B1A91">
        <w:rPr>
          <w:rFonts w:ascii="Book Antiqua" w:hAnsi="Book Antiqua" w:cs="Book Antiqua" w:hint="eastAsia"/>
          <w:b/>
          <w:color w:val="000000" w:themeColor="text1"/>
          <w:szCs w:val="20"/>
          <w:lang w:eastAsia="zh-CN"/>
        </w:rPr>
        <w:t>i</w:t>
      </w:r>
      <w:r w:rsidR="00BE52FB" w:rsidRPr="001B1A91">
        <w:rPr>
          <w:rFonts w:ascii="Book Antiqua" w:eastAsia="Book Antiqua" w:hAnsi="Book Antiqua" w:cs="Book Antiqua"/>
          <w:b/>
          <w:color w:val="000000" w:themeColor="text1"/>
          <w:szCs w:val="20"/>
        </w:rPr>
        <w:t>nternational duration evaluation of adjuvant therapy</w:t>
      </w:r>
      <w:r w:rsidRPr="001B1A91">
        <w:rPr>
          <w:rFonts w:ascii="Book Antiqua" w:eastAsia="Book Antiqua" w:hAnsi="Book Antiqua" w:cs="Book Antiqua"/>
          <w:b/>
          <w:color w:val="000000" w:themeColor="text1"/>
          <w:szCs w:val="20"/>
        </w:rPr>
        <w:t>).</w:t>
      </w:r>
      <w:r w:rsidRPr="001B1A91">
        <w:rPr>
          <w:rFonts w:ascii="Book Antiqua" w:eastAsia="Book Antiqua" w:hAnsi="Book Antiqua" w:cs="Book Antiqua"/>
          <w:color w:val="000000" w:themeColor="text1"/>
          <w:szCs w:val="20"/>
        </w:rPr>
        <w:t xml:space="preserve"> </w:t>
      </w:r>
      <w:r w:rsidR="00BE52FB" w:rsidRPr="001B1A91">
        <w:rPr>
          <w:rFonts w:ascii="Book Antiqua" w:hAnsi="Book Antiqua" w:cs="Book Antiqua" w:hint="eastAsia"/>
          <w:color w:val="000000" w:themeColor="text1"/>
          <w:szCs w:val="20"/>
          <w:lang w:eastAsia="zh-CN"/>
        </w:rPr>
        <w:t xml:space="preserve">A: </w:t>
      </w:r>
      <w:r w:rsidR="00BE52FB" w:rsidRPr="001B1A91">
        <w:rPr>
          <w:rFonts w:ascii="Book Antiqua" w:eastAsia="Book Antiqua" w:hAnsi="Book Antiqua" w:cs="Book Antiqua"/>
          <w:color w:val="000000" w:themeColor="text1"/>
          <w:szCs w:val="20"/>
        </w:rPr>
        <w:t>Overall survival</w:t>
      </w:r>
      <w:r w:rsidR="00BE52FB" w:rsidRPr="001B1A91">
        <w:rPr>
          <w:rFonts w:ascii="Book Antiqua" w:hAnsi="Book Antiqua" w:cs="Book Antiqua" w:hint="eastAsia"/>
          <w:color w:val="000000" w:themeColor="text1"/>
          <w:szCs w:val="20"/>
          <w:lang w:eastAsia="zh-CN"/>
        </w:rPr>
        <w:t>; B: D</w:t>
      </w:r>
      <w:r w:rsidR="00BE52FB" w:rsidRPr="001B1A91">
        <w:rPr>
          <w:rFonts w:ascii="Book Antiqua" w:eastAsia="Book Antiqua" w:hAnsi="Book Antiqua" w:cs="Book Antiqua"/>
          <w:color w:val="000000" w:themeColor="text1"/>
          <w:szCs w:val="20"/>
        </w:rPr>
        <w:t>isease-free survival</w:t>
      </w:r>
      <w:r w:rsidR="00BE52FB" w:rsidRPr="001B1A91">
        <w:rPr>
          <w:rFonts w:ascii="Book Antiqua" w:hAnsi="Book Antiqua" w:cs="Book Antiqua" w:hint="eastAsia"/>
          <w:color w:val="000000" w:themeColor="text1"/>
          <w:szCs w:val="20"/>
          <w:lang w:eastAsia="zh-CN"/>
        </w:rPr>
        <w:t xml:space="preserve">. </w:t>
      </w:r>
      <w:r w:rsidR="00842976" w:rsidRPr="001B1A91">
        <w:rPr>
          <w:rFonts w:ascii="Book Antiqua" w:eastAsia="Book Antiqua" w:hAnsi="Book Antiqua" w:cs="Book Antiqua"/>
          <w:color w:val="000000" w:themeColor="text1"/>
          <w:szCs w:val="20"/>
        </w:rPr>
        <w:t xml:space="preserve">Citation: </w:t>
      </w:r>
      <w:proofErr w:type="spellStart"/>
      <w:r w:rsidRPr="001B1A91">
        <w:rPr>
          <w:rFonts w:ascii="Book Antiqua" w:eastAsia="Book Antiqua" w:hAnsi="Book Antiqua" w:cs="Book Antiqua"/>
          <w:color w:val="000000" w:themeColor="text1"/>
          <w:szCs w:val="20"/>
        </w:rPr>
        <w:t>Sobrero</w:t>
      </w:r>
      <w:proofErr w:type="spellEnd"/>
      <w:r w:rsidRPr="001B1A91">
        <w:rPr>
          <w:rFonts w:ascii="Book Antiqua" w:eastAsia="Book Antiqua" w:hAnsi="Book Antiqua" w:cs="Book Antiqua"/>
          <w:color w:val="000000" w:themeColor="text1"/>
          <w:szCs w:val="20"/>
        </w:rPr>
        <w:t xml:space="preserve"> AF, Andre T, </w:t>
      </w:r>
      <w:proofErr w:type="spellStart"/>
      <w:r w:rsidRPr="001B1A91">
        <w:rPr>
          <w:rFonts w:ascii="Book Antiqua" w:eastAsia="Book Antiqua" w:hAnsi="Book Antiqua" w:cs="Book Antiqua"/>
          <w:color w:val="000000" w:themeColor="text1"/>
          <w:szCs w:val="20"/>
        </w:rPr>
        <w:t>Meyerhardt</w:t>
      </w:r>
      <w:proofErr w:type="spellEnd"/>
      <w:r w:rsidRPr="001B1A91">
        <w:rPr>
          <w:rFonts w:ascii="Book Antiqua" w:eastAsia="Book Antiqua" w:hAnsi="Book Antiqua" w:cs="Book Antiqua"/>
          <w:color w:val="000000" w:themeColor="text1"/>
          <w:szCs w:val="20"/>
        </w:rPr>
        <w:t xml:space="preserve"> JA, </w:t>
      </w:r>
      <w:proofErr w:type="spellStart"/>
      <w:r w:rsidRPr="001B1A91">
        <w:rPr>
          <w:rFonts w:ascii="Book Antiqua" w:eastAsia="Book Antiqua" w:hAnsi="Book Antiqua" w:cs="Book Antiqua"/>
          <w:color w:val="000000" w:themeColor="text1"/>
          <w:szCs w:val="20"/>
        </w:rPr>
        <w:t>Grothey</w:t>
      </w:r>
      <w:proofErr w:type="spellEnd"/>
      <w:r w:rsidRPr="001B1A91">
        <w:rPr>
          <w:rFonts w:ascii="Book Antiqua" w:eastAsia="Book Antiqua" w:hAnsi="Book Antiqua" w:cs="Book Antiqua"/>
          <w:color w:val="000000" w:themeColor="text1"/>
          <w:szCs w:val="20"/>
        </w:rPr>
        <w:t xml:space="preserve"> A, </w:t>
      </w:r>
      <w:proofErr w:type="spellStart"/>
      <w:r w:rsidRPr="001B1A91">
        <w:rPr>
          <w:rFonts w:ascii="Book Antiqua" w:eastAsia="Book Antiqua" w:hAnsi="Book Antiqua" w:cs="Book Antiqua"/>
          <w:color w:val="000000" w:themeColor="text1"/>
          <w:szCs w:val="20"/>
        </w:rPr>
        <w:t>Iveson</w:t>
      </w:r>
      <w:proofErr w:type="spellEnd"/>
      <w:r w:rsidRPr="001B1A91">
        <w:rPr>
          <w:rFonts w:ascii="Book Antiqua" w:eastAsia="Book Antiqua" w:hAnsi="Book Antiqua" w:cs="Book Antiqua"/>
          <w:color w:val="000000" w:themeColor="text1"/>
          <w:szCs w:val="20"/>
        </w:rPr>
        <w:t xml:space="preserve"> T, Yoshino T, </w:t>
      </w:r>
      <w:proofErr w:type="spellStart"/>
      <w:r w:rsidRPr="001B1A91">
        <w:rPr>
          <w:rFonts w:ascii="Book Antiqua" w:eastAsia="Book Antiqua" w:hAnsi="Book Antiqua" w:cs="Book Antiqua"/>
          <w:color w:val="000000" w:themeColor="text1"/>
          <w:szCs w:val="20"/>
        </w:rPr>
        <w:t>Sougklakos</w:t>
      </w:r>
      <w:proofErr w:type="spellEnd"/>
      <w:r w:rsidRPr="001B1A91">
        <w:rPr>
          <w:rFonts w:ascii="Book Antiqua" w:eastAsia="Book Antiqua" w:hAnsi="Book Antiqua" w:cs="Book Antiqua"/>
          <w:color w:val="000000" w:themeColor="text1"/>
          <w:szCs w:val="20"/>
        </w:rPr>
        <w:t xml:space="preserve"> I, Meyers JP, </w:t>
      </w:r>
      <w:proofErr w:type="spellStart"/>
      <w:r w:rsidRPr="001B1A91">
        <w:rPr>
          <w:rFonts w:ascii="Book Antiqua" w:eastAsia="Book Antiqua" w:hAnsi="Book Antiqua" w:cs="Book Antiqua"/>
          <w:color w:val="000000" w:themeColor="text1"/>
          <w:szCs w:val="20"/>
        </w:rPr>
        <w:t>Labianca</w:t>
      </w:r>
      <w:proofErr w:type="spellEnd"/>
      <w:r w:rsidRPr="001B1A91">
        <w:rPr>
          <w:rFonts w:ascii="Book Antiqua" w:eastAsia="Book Antiqua" w:hAnsi="Book Antiqua" w:cs="Book Antiqua"/>
          <w:color w:val="000000" w:themeColor="text1"/>
          <w:szCs w:val="20"/>
        </w:rPr>
        <w:t xml:space="preserve"> R, Saunders MP, </w:t>
      </w:r>
      <w:proofErr w:type="spellStart"/>
      <w:r w:rsidRPr="001B1A91">
        <w:rPr>
          <w:rFonts w:ascii="Book Antiqua" w:eastAsia="Book Antiqua" w:hAnsi="Book Antiqua" w:cs="Book Antiqua"/>
          <w:color w:val="000000" w:themeColor="text1"/>
          <w:szCs w:val="20"/>
        </w:rPr>
        <w:t>Vernerey</w:t>
      </w:r>
      <w:proofErr w:type="spellEnd"/>
      <w:r w:rsidRPr="001B1A91">
        <w:rPr>
          <w:rFonts w:ascii="Book Antiqua" w:eastAsia="Book Antiqua" w:hAnsi="Book Antiqua" w:cs="Book Antiqua"/>
          <w:color w:val="000000" w:themeColor="text1"/>
          <w:szCs w:val="20"/>
        </w:rPr>
        <w:t xml:space="preserve"> D, Yamanaka T, </w:t>
      </w:r>
      <w:proofErr w:type="spellStart"/>
      <w:r w:rsidRPr="001B1A91">
        <w:rPr>
          <w:rFonts w:ascii="Book Antiqua" w:eastAsia="Book Antiqua" w:hAnsi="Book Antiqua" w:cs="Book Antiqua"/>
          <w:color w:val="000000" w:themeColor="text1"/>
          <w:szCs w:val="20"/>
        </w:rPr>
        <w:t>Boukovinas</w:t>
      </w:r>
      <w:proofErr w:type="spellEnd"/>
      <w:r w:rsidRPr="001B1A91">
        <w:rPr>
          <w:rFonts w:ascii="Book Antiqua" w:eastAsia="Book Antiqua" w:hAnsi="Book Antiqua" w:cs="Book Antiqua"/>
          <w:color w:val="000000" w:themeColor="text1"/>
          <w:szCs w:val="20"/>
        </w:rPr>
        <w:t xml:space="preserve"> I, Oki E, </w:t>
      </w:r>
      <w:proofErr w:type="spellStart"/>
      <w:r w:rsidRPr="001B1A91">
        <w:rPr>
          <w:rFonts w:ascii="Book Antiqua" w:eastAsia="Book Antiqua" w:hAnsi="Book Antiqua" w:cs="Book Antiqua"/>
          <w:color w:val="000000" w:themeColor="text1"/>
          <w:szCs w:val="20"/>
        </w:rPr>
        <w:t>Georgoulias</w:t>
      </w:r>
      <w:proofErr w:type="spellEnd"/>
      <w:r w:rsidRPr="001B1A91">
        <w:rPr>
          <w:rFonts w:ascii="Book Antiqua" w:eastAsia="Book Antiqua" w:hAnsi="Book Antiqua" w:cs="Book Antiqua"/>
          <w:color w:val="000000" w:themeColor="text1"/>
          <w:szCs w:val="20"/>
        </w:rPr>
        <w:t xml:space="preserve"> V, </w:t>
      </w:r>
      <w:proofErr w:type="spellStart"/>
      <w:r w:rsidRPr="001B1A91">
        <w:rPr>
          <w:rFonts w:ascii="Book Antiqua" w:eastAsia="Book Antiqua" w:hAnsi="Book Antiqua" w:cs="Book Antiqua"/>
          <w:color w:val="000000" w:themeColor="text1"/>
          <w:szCs w:val="20"/>
        </w:rPr>
        <w:t>Torri</w:t>
      </w:r>
      <w:proofErr w:type="spellEnd"/>
      <w:r w:rsidRPr="001B1A91">
        <w:rPr>
          <w:rFonts w:ascii="Book Antiqua" w:eastAsia="Book Antiqua" w:hAnsi="Book Antiqua" w:cs="Book Antiqua"/>
          <w:color w:val="000000" w:themeColor="text1"/>
          <w:szCs w:val="20"/>
        </w:rPr>
        <w:t xml:space="preserve"> V, Harkin A, </w:t>
      </w:r>
      <w:proofErr w:type="spellStart"/>
      <w:r w:rsidRPr="001B1A91">
        <w:rPr>
          <w:rFonts w:ascii="Book Antiqua" w:eastAsia="Book Antiqua" w:hAnsi="Book Antiqua" w:cs="Book Antiqua"/>
          <w:color w:val="000000" w:themeColor="text1"/>
          <w:szCs w:val="20"/>
        </w:rPr>
        <w:t>Taieb</w:t>
      </w:r>
      <w:proofErr w:type="spellEnd"/>
      <w:r w:rsidRPr="001B1A91">
        <w:rPr>
          <w:rFonts w:ascii="Book Antiqua" w:eastAsia="Book Antiqua" w:hAnsi="Book Antiqua" w:cs="Book Antiqua"/>
          <w:color w:val="000000" w:themeColor="text1"/>
          <w:szCs w:val="20"/>
        </w:rPr>
        <w:t xml:space="preserve"> J, Shields AF, Shi Q. Overall survival (OS) and long-term disease-free survival (DFS) of three </w:t>
      </w:r>
      <w:proofErr w:type="spellStart"/>
      <w:r w:rsidRPr="001B1A91">
        <w:rPr>
          <w:rFonts w:ascii="Book Antiqua" w:eastAsia="Book Antiqua" w:hAnsi="Book Antiqua" w:cs="Book Antiqua"/>
          <w:i/>
          <w:iCs/>
          <w:color w:val="000000" w:themeColor="text1"/>
          <w:szCs w:val="20"/>
        </w:rPr>
        <w:t>vs</w:t>
      </w:r>
      <w:proofErr w:type="spellEnd"/>
      <w:r w:rsidRPr="001B1A91">
        <w:rPr>
          <w:rFonts w:ascii="Book Antiqua" w:eastAsia="Book Antiqua" w:hAnsi="Book Antiqua" w:cs="Book Antiqua"/>
          <w:color w:val="000000" w:themeColor="text1"/>
          <w:szCs w:val="20"/>
        </w:rPr>
        <w:t xml:space="preserve"> six months of adjuvant (</w:t>
      </w:r>
      <w:proofErr w:type="spellStart"/>
      <w:r w:rsidRPr="001B1A91">
        <w:rPr>
          <w:rFonts w:ascii="Book Antiqua" w:eastAsia="Book Antiqua" w:hAnsi="Book Antiqua" w:cs="Book Antiqua"/>
          <w:color w:val="000000" w:themeColor="text1"/>
          <w:szCs w:val="20"/>
        </w:rPr>
        <w:t>adj</w:t>
      </w:r>
      <w:proofErr w:type="spellEnd"/>
      <w:r w:rsidRPr="001B1A91">
        <w:rPr>
          <w:rFonts w:ascii="Book Antiqua" w:eastAsia="Book Antiqua" w:hAnsi="Book Antiqua" w:cs="Book Antiqua"/>
          <w:color w:val="000000" w:themeColor="text1"/>
          <w:szCs w:val="20"/>
        </w:rPr>
        <w:t xml:space="preserve">) </w:t>
      </w:r>
      <w:proofErr w:type="spellStart"/>
      <w:r w:rsidRPr="001B1A91">
        <w:rPr>
          <w:rFonts w:ascii="Book Antiqua" w:eastAsia="Book Antiqua" w:hAnsi="Book Antiqua" w:cs="Book Antiqua"/>
          <w:color w:val="000000" w:themeColor="text1"/>
          <w:szCs w:val="20"/>
        </w:rPr>
        <w:t>oxaliplatin</w:t>
      </w:r>
      <w:proofErr w:type="spellEnd"/>
      <w:r w:rsidRPr="001B1A91">
        <w:rPr>
          <w:rFonts w:ascii="Book Antiqua" w:eastAsia="Book Antiqua" w:hAnsi="Book Antiqua" w:cs="Book Antiqua"/>
          <w:color w:val="000000" w:themeColor="text1"/>
          <w:szCs w:val="20"/>
        </w:rPr>
        <w:t xml:space="preserve"> and </w:t>
      </w:r>
      <w:proofErr w:type="spellStart"/>
      <w:r w:rsidRPr="001B1A91">
        <w:rPr>
          <w:rFonts w:ascii="Book Antiqua" w:eastAsia="Book Antiqua" w:hAnsi="Book Antiqua" w:cs="Book Antiqua"/>
          <w:color w:val="000000" w:themeColor="text1"/>
          <w:szCs w:val="20"/>
        </w:rPr>
        <w:t>fluoropyrimidine</w:t>
      </w:r>
      <w:proofErr w:type="spellEnd"/>
      <w:r w:rsidRPr="001B1A91">
        <w:rPr>
          <w:rFonts w:ascii="Book Antiqua" w:eastAsia="Book Antiqua" w:hAnsi="Book Antiqua" w:cs="Book Antiqua"/>
          <w:color w:val="000000" w:themeColor="text1"/>
          <w:szCs w:val="20"/>
        </w:rPr>
        <w:t>-based therapy for patients (</w:t>
      </w:r>
      <w:proofErr w:type="spellStart"/>
      <w:r w:rsidRPr="001B1A91">
        <w:rPr>
          <w:rFonts w:ascii="Book Antiqua" w:eastAsia="Book Antiqua" w:hAnsi="Book Antiqua" w:cs="Book Antiqua"/>
          <w:color w:val="000000" w:themeColor="text1"/>
          <w:szCs w:val="20"/>
        </w:rPr>
        <w:t>pts</w:t>
      </w:r>
      <w:proofErr w:type="spellEnd"/>
      <w:r w:rsidRPr="001B1A91">
        <w:rPr>
          <w:rFonts w:ascii="Book Antiqua" w:eastAsia="Book Antiqua" w:hAnsi="Book Antiqua" w:cs="Book Antiqua"/>
          <w:color w:val="000000" w:themeColor="text1"/>
          <w:szCs w:val="20"/>
        </w:rPr>
        <w:t xml:space="preserve">) with stage III colon cancer (CC): Final results from the IDEA (International Duration Evaluation of </w:t>
      </w:r>
      <w:proofErr w:type="spellStart"/>
      <w:r w:rsidRPr="001B1A91">
        <w:rPr>
          <w:rFonts w:ascii="Book Antiqua" w:eastAsia="Book Antiqua" w:hAnsi="Book Antiqua" w:cs="Book Antiqua"/>
          <w:color w:val="000000" w:themeColor="text1"/>
          <w:szCs w:val="20"/>
        </w:rPr>
        <w:t>Adj</w:t>
      </w:r>
      <w:proofErr w:type="spellEnd"/>
      <w:r w:rsidRPr="001B1A91">
        <w:rPr>
          <w:rFonts w:ascii="Book Antiqua" w:eastAsia="Book Antiqua" w:hAnsi="Book Antiqua" w:cs="Book Antiqua"/>
          <w:color w:val="000000" w:themeColor="text1"/>
          <w:szCs w:val="20"/>
        </w:rPr>
        <w:t xml:space="preserve"> chemotherapy) collaboration. </w:t>
      </w:r>
      <w:r w:rsidRPr="001B1A91">
        <w:rPr>
          <w:rFonts w:ascii="Book Antiqua" w:eastAsia="Book Antiqua" w:hAnsi="Book Antiqua" w:cs="Book Antiqua"/>
          <w:i/>
          <w:iCs/>
          <w:color w:val="000000" w:themeColor="text1"/>
          <w:szCs w:val="20"/>
        </w:rPr>
        <w:t xml:space="preserve">J </w:t>
      </w:r>
      <w:proofErr w:type="spellStart"/>
      <w:r w:rsidRPr="001B1A91">
        <w:rPr>
          <w:rFonts w:ascii="Book Antiqua" w:eastAsia="Book Antiqua" w:hAnsi="Book Antiqua" w:cs="Book Antiqua"/>
          <w:i/>
          <w:iCs/>
          <w:color w:val="000000" w:themeColor="text1"/>
          <w:szCs w:val="20"/>
        </w:rPr>
        <w:t>Clin</w:t>
      </w:r>
      <w:proofErr w:type="spellEnd"/>
      <w:r w:rsidRPr="001B1A91">
        <w:rPr>
          <w:rFonts w:ascii="Book Antiqua" w:eastAsia="Book Antiqua" w:hAnsi="Book Antiqua" w:cs="Book Antiqua"/>
          <w:i/>
          <w:iCs/>
          <w:color w:val="000000" w:themeColor="text1"/>
          <w:szCs w:val="20"/>
        </w:rPr>
        <w:t xml:space="preserve"> </w:t>
      </w:r>
      <w:proofErr w:type="spellStart"/>
      <w:r w:rsidRPr="001B1A91">
        <w:rPr>
          <w:rFonts w:ascii="Book Antiqua" w:eastAsia="Book Antiqua" w:hAnsi="Book Antiqua" w:cs="Book Antiqua"/>
          <w:i/>
          <w:iCs/>
          <w:color w:val="000000" w:themeColor="text1"/>
          <w:szCs w:val="20"/>
        </w:rPr>
        <w:t>Oncol</w:t>
      </w:r>
      <w:proofErr w:type="spellEnd"/>
      <w:r w:rsidRPr="001B1A91">
        <w:rPr>
          <w:rFonts w:ascii="Book Antiqua" w:eastAsia="Book Antiqua" w:hAnsi="Book Antiqua" w:cs="Book Antiqua"/>
          <w:color w:val="000000" w:themeColor="text1"/>
          <w:szCs w:val="20"/>
        </w:rPr>
        <w:t xml:space="preserve"> 2020; </w:t>
      </w:r>
      <w:r w:rsidRPr="001B1A91">
        <w:rPr>
          <w:rFonts w:ascii="Book Antiqua" w:eastAsia="Book Antiqua" w:hAnsi="Book Antiqua" w:cs="Book Antiqua"/>
          <w:bCs/>
          <w:color w:val="000000" w:themeColor="text1"/>
          <w:szCs w:val="20"/>
        </w:rPr>
        <w:t>38</w:t>
      </w:r>
      <w:r w:rsidR="00BE52FB" w:rsidRPr="001B1A91">
        <w:rPr>
          <w:rFonts w:ascii="Book Antiqua" w:hAnsi="Book Antiqua" w:cs="Book Antiqua" w:hint="eastAsia"/>
          <w:bCs/>
          <w:color w:val="000000" w:themeColor="text1"/>
          <w:szCs w:val="20"/>
          <w:lang w:eastAsia="zh-CN"/>
        </w:rPr>
        <w:t>(15)</w:t>
      </w:r>
      <w:r w:rsidRPr="001B1A91">
        <w:rPr>
          <w:rFonts w:ascii="Book Antiqua" w:eastAsia="Book Antiqua" w:hAnsi="Book Antiqua" w:cs="Book Antiqua"/>
          <w:color w:val="000000" w:themeColor="text1"/>
        </w:rPr>
        <w:t>: 4004</w:t>
      </w:r>
      <w:r w:rsidR="00BE52FB" w:rsidRPr="001B1A91">
        <w:rPr>
          <w:rFonts w:ascii="Book Antiqua" w:hAnsi="Book Antiqua" w:cs="Book Antiqua" w:hint="eastAsia"/>
          <w:color w:val="000000" w:themeColor="text1"/>
          <w:lang w:eastAsia="zh-CN"/>
        </w:rPr>
        <w:t>-</w:t>
      </w:r>
      <w:r w:rsidRPr="001B1A91">
        <w:rPr>
          <w:rFonts w:ascii="Book Antiqua" w:eastAsia="Book Antiqua" w:hAnsi="Book Antiqua" w:cs="Book Antiqua"/>
          <w:color w:val="000000" w:themeColor="text1"/>
        </w:rPr>
        <w:t xml:space="preserve">4004. </w:t>
      </w:r>
      <w:r w:rsidR="00BE52FB" w:rsidRPr="001B1A91">
        <w:rPr>
          <w:rFonts w:ascii="Book Antiqua" w:eastAsia="Book Antiqua" w:hAnsi="Book Antiqua" w:cs="Book Antiqua"/>
          <w:color w:val="000000" w:themeColor="text1"/>
          <w:szCs w:val="20"/>
        </w:rPr>
        <w:t>Copyright ©</w:t>
      </w:r>
      <w:proofErr w:type="gramStart"/>
      <w:r w:rsidRPr="001B1A91">
        <w:rPr>
          <w:rFonts w:ascii="Book Antiqua" w:eastAsia="Book Antiqua" w:hAnsi="Book Antiqua" w:cs="Book Antiqua"/>
          <w:color w:val="000000" w:themeColor="text1"/>
          <w:szCs w:val="20"/>
        </w:rPr>
        <w:t>The</w:t>
      </w:r>
      <w:proofErr w:type="gramEnd"/>
      <w:r w:rsidRPr="001B1A91">
        <w:rPr>
          <w:rFonts w:ascii="Book Antiqua" w:eastAsia="Book Antiqua" w:hAnsi="Book Antiqua" w:cs="Book Antiqua"/>
          <w:color w:val="000000" w:themeColor="text1"/>
          <w:szCs w:val="20"/>
        </w:rPr>
        <w:t xml:space="preserve"> Author(s). Published by </w:t>
      </w:r>
      <w:r w:rsidR="00801748" w:rsidRPr="001B1A91">
        <w:rPr>
          <w:rFonts w:ascii="Book Antiqua" w:eastAsia="Book Antiqua" w:hAnsi="Book Antiqua" w:cs="Book Antiqua"/>
          <w:color w:val="000000" w:themeColor="text1"/>
          <w:szCs w:val="20"/>
        </w:rPr>
        <w:t xml:space="preserve">the </w:t>
      </w:r>
      <w:r w:rsidR="00BE52FB" w:rsidRPr="001B1A91">
        <w:rPr>
          <w:rFonts w:ascii="Book Antiqua" w:eastAsia="Book Antiqua" w:hAnsi="Book Antiqua" w:cs="Book Antiqua"/>
          <w:color w:val="000000" w:themeColor="text1"/>
        </w:rPr>
        <w:t xml:space="preserve">American Society of Clinical </w:t>
      </w:r>
      <w:proofErr w:type="gramStart"/>
      <w:r w:rsidR="00BE52FB" w:rsidRPr="001B1A91">
        <w:rPr>
          <w:rFonts w:ascii="Book Antiqua" w:eastAsia="Book Antiqua" w:hAnsi="Book Antiqua" w:cs="Book Antiqua"/>
          <w:color w:val="000000" w:themeColor="text1"/>
        </w:rPr>
        <w:t>Oncology</w:t>
      </w:r>
      <w:r w:rsidR="00BE52FB" w:rsidRPr="001B1A91">
        <w:rPr>
          <w:rFonts w:ascii="Book Antiqua" w:hAnsi="Book Antiqua" w:cs="Book Antiqua" w:hint="eastAsia"/>
          <w:color w:val="000000" w:themeColor="text1"/>
          <w:szCs w:val="20"/>
          <w:vertAlign w:val="superscript"/>
          <w:lang w:eastAsia="zh-CN"/>
        </w:rPr>
        <w:t>[</w:t>
      </w:r>
      <w:proofErr w:type="gramEnd"/>
      <w:r w:rsidRPr="001B1A91">
        <w:rPr>
          <w:rFonts w:ascii="Book Antiqua" w:eastAsia="Book Antiqua" w:hAnsi="Book Antiqua" w:cs="Book Antiqua"/>
          <w:color w:val="000000" w:themeColor="text1"/>
          <w:szCs w:val="20"/>
          <w:vertAlign w:val="superscript"/>
        </w:rPr>
        <w:t>2</w:t>
      </w:r>
      <w:r w:rsidR="00BE52FB" w:rsidRPr="001B1A91">
        <w:rPr>
          <w:rFonts w:ascii="Book Antiqua" w:hAnsi="Book Antiqua" w:cs="Book Antiqua" w:hint="eastAsia"/>
          <w:color w:val="000000" w:themeColor="text1"/>
          <w:szCs w:val="20"/>
          <w:vertAlign w:val="superscript"/>
          <w:lang w:eastAsia="zh-CN"/>
        </w:rPr>
        <w:t>1]</w:t>
      </w:r>
      <w:r w:rsidR="00BE52FB" w:rsidRPr="001B1A91">
        <w:rPr>
          <w:rFonts w:ascii="Book Antiqua" w:hAnsi="Book Antiqua" w:cs="Book Antiqua" w:hint="eastAsia"/>
          <w:color w:val="000000" w:themeColor="text1"/>
          <w:szCs w:val="20"/>
          <w:lang w:eastAsia="zh-CN"/>
        </w:rPr>
        <w:t>.</w:t>
      </w:r>
      <w:r w:rsidR="00842976" w:rsidRPr="001B1A91">
        <w:rPr>
          <w:rFonts w:ascii="Book Antiqua" w:hAnsi="Book Antiqua" w:cs="Book Antiqua" w:hint="eastAsia"/>
          <w:color w:val="000000" w:themeColor="text1"/>
          <w:szCs w:val="20"/>
          <w:lang w:eastAsia="zh-CN"/>
        </w:rPr>
        <w:t xml:space="preserve"> DFS: D</w:t>
      </w:r>
      <w:r w:rsidR="00842976" w:rsidRPr="001B1A91">
        <w:rPr>
          <w:rFonts w:ascii="Book Antiqua" w:eastAsia="Book Antiqua" w:hAnsi="Book Antiqua" w:cs="Book Antiqua"/>
          <w:color w:val="000000" w:themeColor="text1"/>
          <w:szCs w:val="20"/>
        </w:rPr>
        <w:t>isease-free survival</w:t>
      </w:r>
      <w:r w:rsidR="00842976" w:rsidRPr="001B1A91">
        <w:rPr>
          <w:rFonts w:ascii="Book Antiqua" w:hAnsi="Book Antiqua" w:cs="Book Antiqua" w:hint="eastAsia"/>
          <w:color w:val="000000" w:themeColor="text1"/>
          <w:lang w:eastAsia="zh-CN"/>
        </w:rPr>
        <w:t>;</w:t>
      </w:r>
      <w:r w:rsidR="00842976" w:rsidRPr="001B1A91">
        <w:rPr>
          <w:rFonts w:ascii="Book Antiqua" w:eastAsia="Book Antiqua" w:hAnsi="Book Antiqua" w:cs="Book Antiqua"/>
          <w:color w:val="000000" w:themeColor="text1"/>
        </w:rPr>
        <w:t xml:space="preserve"> HR</w:t>
      </w:r>
      <w:r w:rsidR="00842976" w:rsidRPr="001B1A91">
        <w:rPr>
          <w:rFonts w:ascii="Book Antiqua" w:eastAsia="宋体" w:hAnsi="Book Antiqua" w:cs="宋体"/>
          <w:color w:val="000000" w:themeColor="text1"/>
        </w:rPr>
        <w:t>:</w:t>
      </w:r>
      <w:r w:rsidR="00842976" w:rsidRPr="001B1A91">
        <w:rPr>
          <w:rFonts w:ascii="Book Antiqua" w:eastAsia="Book Antiqua" w:hAnsi="Book Antiqua" w:cs="Book Antiqua"/>
          <w:color w:val="000000" w:themeColor="text1"/>
        </w:rPr>
        <w:t xml:space="preserve"> </w:t>
      </w:r>
      <w:r w:rsidR="00842976" w:rsidRPr="001B1A91">
        <w:rPr>
          <w:rFonts w:ascii="Book Antiqua" w:hAnsi="Book Antiqua" w:cs="Book Antiqua" w:hint="eastAsia"/>
          <w:color w:val="000000" w:themeColor="text1"/>
          <w:lang w:eastAsia="zh-CN"/>
        </w:rPr>
        <w:t>H</w:t>
      </w:r>
      <w:r w:rsidR="00842976" w:rsidRPr="001B1A91">
        <w:rPr>
          <w:rFonts w:ascii="Book Antiqua" w:eastAsia="Book Antiqua" w:hAnsi="Book Antiqua" w:cs="Book Antiqua"/>
          <w:color w:val="000000" w:themeColor="text1"/>
        </w:rPr>
        <w:t xml:space="preserve">azard ratio; </w:t>
      </w:r>
      <w:r w:rsidR="00842976" w:rsidRPr="001B1A91">
        <w:rPr>
          <w:rFonts w:ascii="Book Antiqua" w:hAnsi="Book Antiqua" w:hint="eastAsia"/>
          <w:color w:val="000000" w:themeColor="text1"/>
          <w:lang w:eastAsia="zh-CN"/>
        </w:rPr>
        <w:t xml:space="preserve">OS: </w:t>
      </w:r>
      <w:r w:rsidR="00842976" w:rsidRPr="001B1A91">
        <w:rPr>
          <w:rFonts w:ascii="Book Antiqua" w:eastAsia="Book Antiqua" w:hAnsi="Book Antiqua" w:cs="Book Antiqua"/>
          <w:color w:val="000000" w:themeColor="text1"/>
          <w:szCs w:val="20"/>
        </w:rPr>
        <w:t>Overall survival</w:t>
      </w:r>
      <w:r w:rsidR="00842976" w:rsidRPr="001B1A91">
        <w:rPr>
          <w:rFonts w:ascii="Book Antiqua" w:hAnsi="Book Antiqua" w:cs="Book Antiqua" w:hint="eastAsia"/>
          <w:color w:val="000000" w:themeColor="text1"/>
          <w:szCs w:val="20"/>
          <w:lang w:eastAsia="zh-CN"/>
        </w:rPr>
        <w:t>.</w:t>
      </w:r>
    </w:p>
    <w:p w14:paraId="3C6544D1" w14:textId="77777777" w:rsidR="009466F7" w:rsidRPr="001B1A91" w:rsidRDefault="009466F7">
      <w:pPr>
        <w:spacing w:line="360" w:lineRule="auto"/>
        <w:jc w:val="both"/>
        <w:rPr>
          <w:rFonts w:ascii="Book Antiqua" w:hAnsi="Book Antiqua" w:cs="Book Antiqua"/>
          <w:color w:val="000000" w:themeColor="text1"/>
          <w:szCs w:val="20"/>
          <w:lang w:eastAsia="zh-CN"/>
        </w:rPr>
      </w:pPr>
    </w:p>
    <w:p w14:paraId="140DD248" w14:textId="77777777" w:rsidR="009466F7" w:rsidRPr="001B1A91" w:rsidRDefault="009466F7">
      <w:pPr>
        <w:spacing w:line="360" w:lineRule="auto"/>
        <w:jc w:val="both"/>
        <w:rPr>
          <w:rFonts w:ascii="Book Antiqua" w:hAnsi="Book Antiqua" w:cs="Book Antiqua"/>
          <w:color w:val="000000" w:themeColor="text1"/>
          <w:szCs w:val="20"/>
          <w:lang w:eastAsia="zh-CN"/>
        </w:rPr>
      </w:pPr>
    </w:p>
    <w:p w14:paraId="59B8C24F" w14:textId="77777777" w:rsidR="00C33B37" w:rsidRPr="001B1A91" w:rsidRDefault="00C33B37">
      <w:pPr>
        <w:spacing w:line="360" w:lineRule="auto"/>
        <w:jc w:val="both"/>
        <w:rPr>
          <w:rFonts w:ascii="Book Antiqua" w:hAnsi="Book Antiqua" w:cs="Book Antiqua"/>
          <w:color w:val="000000" w:themeColor="text1"/>
          <w:szCs w:val="20"/>
          <w:lang w:eastAsia="zh-CN"/>
        </w:rPr>
        <w:sectPr w:rsidR="00C33B37" w:rsidRPr="001B1A91">
          <w:pgSz w:w="12240" w:h="15840"/>
          <w:pgMar w:top="1440" w:right="1440" w:bottom="1440" w:left="1440" w:header="720" w:footer="720" w:gutter="0"/>
          <w:cols w:space="720"/>
          <w:docGrid w:linePitch="360"/>
        </w:sectPr>
      </w:pPr>
    </w:p>
    <w:p w14:paraId="20032884" w14:textId="6CA566F3" w:rsidR="00A77B3E" w:rsidRPr="001B1A91" w:rsidRDefault="00C33B37">
      <w:pPr>
        <w:spacing w:line="360" w:lineRule="auto"/>
        <w:jc w:val="both"/>
        <w:rPr>
          <w:rFonts w:ascii="Book Antiqua" w:hAnsi="Book Antiqua" w:cs="Book Antiqua"/>
          <w:b/>
          <w:color w:val="000000" w:themeColor="text1"/>
          <w:szCs w:val="20"/>
          <w:lang w:eastAsia="zh-CN"/>
        </w:rPr>
      </w:pPr>
      <w:r w:rsidRPr="001B1A91">
        <w:rPr>
          <w:rFonts w:ascii="Book Antiqua" w:eastAsia="Book Antiqua" w:hAnsi="Book Antiqua" w:cs="Book Antiqua"/>
          <w:b/>
          <w:color w:val="000000" w:themeColor="text1"/>
          <w:szCs w:val="20"/>
        </w:rPr>
        <w:lastRenderedPageBreak/>
        <w:t>Table 1</w:t>
      </w:r>
      <w:r w:rsidRPr="001B1A91">
        <w:rPr>
          <w:rFonts w:ascii="Book Antiqua" w:hAnsi="Book Antiqua" w:cs="Book Antiqua" w:hint="eastAsia"/>
          <w:b/>
          <w:color w:val="000000" w:themeColor="text1"/>
          <w:szCs w:val="20"/>
          <w:lang w:eastAsia="zh-CN"/>
        </w:rPr>
        <w:t xml:space="preserve"> </w:t>
      </w:r>
      <w:r w:rsidRPr="001B1A91">
        <w:rPr>
          <w:rFonts w:ascii="Book Antiqua" w:eastAsia="Book Antiqua" w:hAnsi="Book Antiqua" w:cs="Book Antiqua"/>
          <w:b/>
          <w:color w:val="000000" w:themeColor="text1"/>
          <w:szCs w:val="20"/>
        </w:rPr>
        <w:t>Overview of latest phase III trials in gastrointestinal cancers</w:t>
      </w:r>
    </w:p>
    <w:tbl>
      <w:tblPr>
        <w:tblW w:w="8505" w:type="dxa"/>
        <w:tblLayout w:type="fixed"/>
        <w:tblLook w:val="0600" w:firstRow="0" w:lastRow="0" w:firstColumn="0" w:lastColumn="0" w:noHBand="1" w:noVBand="1"/>
      </w:tblPr>
      <w:tblGrid>
        <w:gridCol w:w="1222"/>
        <w:gridCol w:w="2235"/>
        <w:gridCol w:w="1591"/>
        <w:gridCol w:w="1172"/>
        <w:gridCol w:w="901"/>
        <w:gridCol w:w="1384"/>
      </w:tblGrid>
      <w:tr w:rsidR="001B1A91" w:rsidRPr="001B1A91" w14:paraId="781B2CB3" w14:textId="77777777" w:rsidTr="00A10698">
        <w:trPr>
          <w:trHeight w:val="276"/>
        </w:trPr>
        <w:tc>
          <w:tcPr>
            <w:tcW w:w="1222" w:type="dxa"/>
            <w:tcBorders>
              <w:top w:val="single" w:sz="4" w:space="0" w:color="auto"/>
            </w:tcBorders>
            <w:shd w:val="clear" w:color="auto" w:fill="auto"/>
            <w:noWrap/>
          </w:tcPr>
          <w:p w14:paraId="2C2A160C" w14:textId="5FA191D7" w:rsidR="00A10698" w:rsidRPr="001B1A91" w:rsidRDefault="00A10698" w:rsidP="009466F7">
            <w:pPr>
              <w:spacing w:line="360" w:lineRule="auto"/>
              <w:jc w:val="both"/>
              <w:rPr>
                <w:rFonts w:ascii="Book Antiqua" w:eastAsia="DengXian" w:hAnsi="Book Antiqua" w:cs="Arial"/>
                <w:bCs/>
                <w:color w:val="000000" w:themeColor="text1"/>
                <w:lang w:eastAsia="zh-CN"/>
              </w:rPr>
            </w:pPr>
            <w:r w:rsidRPr="001B1A91">
              <w:rPr>
                <w:rFonts w:ascii="Book Antiqua" w:eastAsia="DengXian" w:hAnsi="Book Antiqua" w:cs="Arial"/>
                <w:b/>
                <w:bCs/>
                <w:color w:val="000000" w:themeColor="text1"/>
                <w:lang w:eastAsia="zh-CN"/>
              </w:rPr>
              <w:t>Studies</w:t>
            </w:r>
          </w:p>
        </w:tc>
        <w:tc>
          <w:tcPr>
            <w:tcW w:w="2235" w:type="dxa"/>
            <w:tcBorders>
              <w:top w:val="single" w:sz="4" w:space="0" w:color="auto"/>
            </w:tcBorders>
            <w:shd w:val="clear" w:color="auto" w:fill="auto"/>
            <w:noWrap/>
          </w:tcPr>
          <w:p w14:paraId="659C98A8" w14:textId="5464BE1F" w:rsidR="00A10698" w:rsidRPr="001B1A91" w:rsidRDefault="00A10698" w:rsidP="009466F7">
            <w:pPr>
              <w:spacing w:line="360" w:lineRule="auto"/>
              <w:jc w:val="both"/>
              <w:rPr>
                <w:rFonts w:ascii="Book Antiqua" w:eastAsia="DengXian" w:hAnsi="Book Antiqua" w:cs="Arial"/>
                <w:bCs/>
                <w:color w:val="000000" w:themeColor="text1"/>
                <w:lang w:eastAsia="zh-CN"/>
              </w:rPr>
            </w:pPr>
            <w:r w:rsidRPr="001B1A91">
              <w:rPr>
                <w:rFonts w:ascii="Book Antiqua" w:eastAsia="DengXian" w:hAnsi="Book Antiqua" w:cs="Arial"/>
                <w:b/>
                <w:bCs/>
                <w:color w:val="000000" w:themeColor="text1"/>
                <w:lang w:eastAsia="zh-CN"/>
              </w:rPr>
              <w:t>Population</w:t>
            </w:r>
          </w:p>
        </w:tc>
        <w:tc>
          <w:tcPr>
            <w:tcW w:w="1591" w:type="dxa"/>
            <w:tcBorders>
              <w:top w:val="single" w:sz="4" w:space="0" w:color="auto"/>
            </w:tcBorders>
            <w:shd w:val="clear" w:color="auto" w:fill="auto"/>
            <w:noWrap/>
          </w:tcPr>
          <w:p w14:paraId="43995E1E" w14:textId="37DE7D02"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b/>
                <w:bCs/>
                <w:color w:val="000000" w:themeColor="text1"/>
                <w:lang w:eastAsia="zh-CN"/>
              </w:rPr>
              <w:t>Intervention</w:t>
            </w:r>
          </w:p>
        </w:tc>
        <w:tc>
          <w:tcPr>
            <w:tcW w:w="1172" w:type="dxa"/>
            <w:tcBorders>
              <w:top w:val="single" w:sz="4" w:space="0" w:color="auto"/>
            </w:tcBorders>
            <w:shd w:val="clear" w:color="auto" w:fill="auto"/>
            <w:noWrap/>
          </w:tcPr>
          <w:p w14:paraId="6DBC6CC1" w14:textId="6D6E9615"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b/>
                <w:bCs/>
                <w:color w:val="000000" w:themeColor="text1"/>
                <w:lang w:eastAsia="zh-CN"/>
              </w:rPr>
              <w:t>Control</w:t>
            </w:r>
          </w:p>
        </w:tc>
        <w:tc>
          <w:tcPr>
            <w:tcW w:w="901" w:type="dxa"/>
            <w:tcBorders>
              <w:top w:val="single" w:sz="4" w:space="0" w:color="auto"/>
            </w:tcBorders>
            <w:shd w:val="clear" w:color="auto" w:fill="auto"/>
            <w:noWrap/>
          </w:tcPr>
          <w:p w14:paraId="70A5095E" w14:textId="46809419"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b/>
                <w:bCs/>
                <w:color w:val="000000" w:themeColor="text1"/>
                <w:lang w:eastAsia="zh-CN"/>
              </w:rPr>
              <w:t>Primary endpoints</w:t>
            </w:r>
          </w:p>
        </w:tc>
        <w:tc>
          <w:tcPr>
            <w:tcW w:w="1384" w:type="dxa"/>
            <w:tcBorders>
              <w:top w:val="single" w:sz="4" w:space="0" w:color="auto"/>
            </w:tcBorders>
            <w:shd w:val="clear" w:color="auto" w:fill="auto"/>
            <w:noWrap/>
          </w:tcPr>
          <w:p w14:paraId="06655283" w14:textId="4DBE4F49"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b/>
                <w:bCs/>
                <w:color w:val="000000" w:themeColor="text1"/>
                <w:lang w:eastAsia="zh-CN"/>
              </w:rPr>
              <w:t>Results</w:t>
            </w:r>
          </w:p>
        </w:tc>
      </w:tr>
      <w:tr w:rsidR="001B1A91" w:rsidRPr="001B1A91" w14:paraId="4071A880" w14:textId="77777777" w:rsidTr="00A10698">
        <w:trPr>
          <w:trHeight w:val="276"/>
        </w:trPr>
        <w:tc>
          <w:tcPr>
            <w:tcW w:w="1222" w:type="dxa"/>
            <w:tcBorders>
              <w:top w:val="single" w:sz="4" w:space="0" w:color="auto"/>
            </w:tcBorders>
            <w:shd w:val="clear" w:color="auto" w:fill="auto"/>
            <w:noWrap/>
          </w:tcPr>
          <w:p w14:paraId="31DDE0C3" w14:textId="2A329FD1" w:rsidR="00A10698" w:rsidRPr="001B1A91" w:rsidRDefault="00A10698" w:rsidP="009466F7">
            <w:pPr>
              <w:spacing w:line="360" w:lineRule="auto"/>
              <w:jc w:val="both"/>
              <w:rPr>
                <w:rFonts w:ascii="Book Antiqua" w:eastAsia="DengXian" w:hAnsi="Book Antiqua" w:cs="Arial"/>
                <w:bCs/>
                <w:color w:val="000000" w:themeColor="text1"/>
                <w:lang w:eastAsia="zh-CN"/>
              </w:rPr>
            </w:pPr>
            <w:proofErr w:type="spellStart"/>
            <w:r w:rsidRPr="001B1A91">
              <w:rPr>
                <w:rFonts w:ascii="Book Antiqua" w:eastAsia="DengXian" w:hAnsi="Book Antiqua" w:cs="Arial"/>
                <w:bCs/>
                <w:color w:val="000000" w:themeColor="text1"/>
                <w:lang w:eastAsia="zh-CN"/>
              </w:rPr>
              <w:t>Gastroesophageal</w:t>
            </w:r>
            <w:proofErr w:type="spellEnd"/>
            <w:r w:rsidRPr="001B1A91">
              <w:rPr>
                <w:rFonts w:ascii="Book Antiqua" w:eastAsia="DengXian" w:hAnsi="Book Antiqua" w:cs="Arial"/>
                <w:bCs/>
                <w:color w:val="000000" w:themeColor="text1"/>
                <w:lang w:eastAsia="zh-CN"/>
              </w:rPr>
              <w:t xml:space="preserve"> cancers</w:t>
            </w:r>
          </w:p>
        </w:tc>
        <w:tc>
          <w:tcPr>
            <w:tcW w:w="2235" w:type="dxa"/>
            <w:tcBorders>
              <w:top w:val="single" w:sz="4" w:space="0" w:color="auto"/>
            </w:tcBorders>
            <w:shd w:val="clear" w:color="auto" w:fill="auto"/>
            <w:noWrap/>
          </w:tcPr>
          <w:p w14:paraId="28046724" w14:textId="77777777" w:rsidR="00A10698" w:rsidRPr="001B1A91" w:rsidRDefault="00A10698" w:rsidP="009466F7">
            <w:pPr>
              <w:spacing w:line="360" w:lineRule="auto"/>
              <w:jc w:val="both"/>
              <w:rPr>
                <w:rFonts w:ascii="Book Antiqua" w:eastAsia="DengXian" w:hAnsi="Book Antiqua" w:cs="Arial"/>
                <w:bCs/>
                <w:color w:val="000000" w:themeColor="text1"/>
                <w:lang w:eastAsia="zh-CN"/>
              </w:rPr>
            </w:pPr>
          </w:p>
        </w:tc>
        <w:tc>
          <w:tcPr>
            <w:tcW w:w="1591" w:type="dxa"/>
            <w:tcBorders>
              <w:top w:val="single" w:sz="4" w:space="0" w:color="auto"/>
            </w:tcBorders>
            <w:shd w:val="clear" w:color="auto" w:fill="auto"/>
            <w:noWrap/>
          </w:tcPr>
          <w:p w14:paraId="4BF5A2CC"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172" w:type="dxa"/>
            <w:tcBorders>
              <w:top w:val="single" w:sz="4" w:space="0" w:color="auto"/>
            </w:tcBorders>
            <w:shd w:val="clear" w:color="auto" w:fill="auto"/>
            <w:noWrap/>
          </w:tcPr>
          <w:p w14:paraId="29735A55"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901" w:type="dxa"/>
            <w:tcBorders>
              <w:top w:val="single" w:sz="4" w:space="0" w:color="auto"/>
            </w:tcBorders>
            <w:shd w:val="clear" w:color="auto" w:fill="auto"/>
            <w:noWrap/>
          </w:tcPr>
          <w:p w14:paraId="495D29C6"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384" w:type="dxa"/>
            <w:tcBorders>
              <w:top w:val="single" w:sz="4" w:space="0" w:color="auto"/>
            </w:tcBorders>
            <w:shd w:val="clear" w:color="auto" w:fill="auto"/>
            <w:noWrap/>
          </w:tcPr>
          <w:p w14:paraId="161861EE"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r>
      <w:tr w:rsidR="001B1A91" w:rsidRPr="001B1A91" w14:paraId="3FC969C8" w14:textId="77777777" w:rsidTr="00A10698">
        <w:trPr>
          <w:trHeight w:val="288"/>
        </w:trPr>
        <w:tc>
          <w:tcPr>
            <w:tcW w:w="1222" w:type="dxa"/>
            <w:shd w:val="clear" w:color="auto" w:fill="auto"/>
            <w:noWrap/>
            <w:hideMark/>
          </w:tcPr>
          <w:p w14:paraId="6FB2BF0E" w14:textId="77777777" w:rsidR="00A10698" w:rsidRPr="001B1A91" w:rsidRDefault="00A10698" w:rsidP="009466F7">
            <w:pPr>
              <w:spacing w:line="360" w:lineRule="auto"/>
              <w:jc w:val="both"/>
              <w:rPr>
                <w:rFonts w:ascii="Book Antiqua" w:eastAsia="DengXian" w:hAnsi="Book Antiqua" w:cs="Arial"/>
                <w:iCs/>
                <w:color w:val="000000" w:themeColor="text1"/>
                <w:lang w:eastAsia="zh-CN"/>
              </w:rPr>
            </w:pPr>
            <w:proofErr w:type="spellStart"/>
            <w:r w:rsidRPr="001B1A91">
              <w:rPr>
                <w:rFonts w:ascii="Book Antiqua" w:eastAsia="DengXian" w:hAnsi="Book Antiqua" w:cs="Arial"/>
                <w:iCs/>
                <w:color w:val="000000" w:themeColor="text1"/>
                <w:lang w:eastAsia="zh-CN"/>
              </w:rPr>
              <w:t>Neoadjuvant</w:t>
            </w:r>
            <w:proofErr w:type="spellEnd"/>
          </w:p>
        </w:tc>
        <w:tc>
          <w:tcPr>
            <w:tcW w:w="2235" w:type="dxa"/>
            <w:shd w:val="clear" w:color="auto" w:fill="auto"/>
            <w:noWrap/>
            <w:hideMark/>
          </w:tcPr>
          <w:p w14:paraId="37586D27" w14:textId="77777777" w:rsidR="00A10698" w:rsidRPr="001B1A91" w:rsidRDefault="00A10698" w:rsidP="009466F7">
            <w:pPr>
              <w:spacing w:line="360" w:lineRule="auto"/>
              <w:jc w:val="both"/>
              <w:rPr>
                <w:rFonts w:ascii="Book Antiqua" w:eastAsia="DengXian" w:hAnsi="Book Antiqua" w:cs="Arial"/>
                <w:i/>
                <w:iCs/>
                <w:color w:val="000000" w:themeColor="text1"/>
                <w:lang w:eastAsia="zh-CN"/>
              </w:rPr>
            </w:pPr>
          </w:p>
        </w:tc>
        <w:tc>
          <w:tcPr>
            <w:tcW w:w="1591" w:type="dxa"/>
            <w:shd w:val="clear" w:color="auto" w:fill="auto"/>
            <w:noWrap/>
            <w:hideMark/>
          </w:tcPr>
          <w:p w14:paraId="56604EC1"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172" w:type="dxa"/>
            <w:shd w:val="clear" w:color="auto" w:fill="auto"/>
            <w:noWrap/>
            <w:hideMark/>
          </w:tcPr>
          <w:p w14:paraId="47BA16EF"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901" w:type="dxa"/>
            <w:shd w:val="clear" w:color="auto" w:fill="auto"/>
            <w:noWrap/>
            <w:hideMark/>
          </w:tcPr>
          <w:p w14:paraId="490E99FA"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384" w:type="dxa"/>
            <w:shd w:val="clear" w:color="auto" w:fill="auto"/>
            <w:noWrap/>
            <w:hideMark/>
          </w:tcPr>
          <w:p w14:paraId="5035ECC7"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r>
      <w:tr w:rsidR="001B1A91" w:rsidRPr="001B1A91" w14:paraId="3989B2FC" w14:textId="77777777" w:rsidTr="00A10698">
        <w:trPr>
          <w:trHeight w:val="288"/>
        </w:trPr>
        <w:tc>
          <w:tcPr>
            <w:tcW w:w="1222" w:type="dxa"/>
            <w:shd w:val="clear" w:color="auto" w:fill="auto"/>
            <w:noWrap/>
            <w:hideMark/>
          </w:tcPr>
          <w:p w14:paraId="2CEBEF2E"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NRG-RTOG 1010</w:t>
            </w:r>
          </w:p>
        </w:tc>
        <w:tc>
          <w:tcPr>
            <w:tcW w:w="2235" w:type="dxa"/>
            <w:shd w:val="clear" w:color="auto" w:fill="auto"/>
            <w:noWrap/>
            <w:hideMark/>
          </w:tcPr>
          <w:p w14:paraId="72438329" w14:textId="206B7602"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HER2-positive EC or GEJ</w:t>
            </w:r>
          </w:p>
        </w:tc>
        <w:tc>
          <w:tcPr>
            <w:tcW w:w="1591" w:type="dxa"/>
            <w:shd w:val="clear" w:color="auto" w:fill="auto"/>
            <w:noWrap/>
            <w:hideMark/>
          </w:tcPr>
          <w:p w14:paraId="230BB8BA"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roofErr w:type="spellStart"/>
            <w:r w:rsidRPr="001B1A91">
              <w:rPr>
                <w:rFonts w:ascii="Book Antiqua" w:eastAsia="DengXian" w:hAnsi="Book Antiqua" w:cs="Arial"/>
                <w:color w:val="000000" w:themeColor="text1"/>
                <w:lang w:eastAsia="zh-CN"/>
              </w:rPr>
              <w:t>Trastuzumab</w:t>
            </w:r>
            <w:proofErr w:type="spellEnd"/>
            <w:r w:rsidRPr="001B1A91">
              <w:rPr>
                <w:rFonts w:ascii="Book Antiqua" w:eastAsia="DengXian" w:hAnsi="Book Antiqua" w:cs="Arial"/>
                <w:color w:val="000000" w:themeColor="text1"/>
                <w:lang w:eastAsia="zh-CN"/>
              </w:rPr>
              <w:t xml:space="preserve"> + CXRT + surgery</w:t>
            </w:r>
          </w:p>
        </w:tc>
        <w:tc>
          <w:tcPr>
            <w:tcW w:w="1172" w:type="dxa"/>
            <w:shd w:val="clear" w:color="auto" w:fill="auto"/>
            <w:noWrap/>
            <w:hideMark/>
          </w:tcPr>
          <w:p w14:paraId="13BA82BA"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CXRT + surgery</w:t>
            </w:r>
          </w:p>
        </w:tc>
        <w:tc>
          <w:tcPr>
            <w:tcW w:w="901" w:type="dxa"/>
            <w:shd w:val="clear" w:color="auto" w:fill="auto"/>
            <w:noWrap/>
            <w:hideMark/>
          </w:tcPr>
          <w:p w14:paraId="7535D429"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DFS</w:t>
            </w:r>
          </w:p>
        </w:tc>
        <w:tc>
          <w:tcPr>
            <w:tcW w:w="1384" w:type="dxa"/>
            <w:shd w:val="clear" w:color="auto" w:fill="auto"/>
            <w:noWrap/>
            <w:hideMark/>
          </w:tcPr>
          <w:p w14:paraId="2D192ABF"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19.6</w:t>
            </w:r>
            <w:r w:rsidRPr="001B1A91">
              <w:rPr>
                <w:rFonts w:ascii="Book Antiqua" w:eastAsia="DengXian" w:hAnsi="Book Antiqua" w:cs="Arial" w:hint="eastAsia"/>
                <w:color w:val="000000" w:themeColor="text1"/>
                <w:lang w:eastAsia="zh-CN"/>
              </w:rPr>
              <w:t xml:space="preserve"> </w:t>
            </w:r>
            <w:proofErr w:type="spellStart"/>
            <w:r w:rsidRPr="001B1A91">
              <w:rPr>
                <w:rFonts w:ascii="Book Antiqua" w:eastAsia="DengXian" w:hAnsi="Book Antiqua" w:cs="Arial" w:hint="eastAsia"/>
                <w:color w:val="000000" w:themeColor="text1"/>
                <w:lang w:eastAsia="zh-CN"/>
              </w:rPr>
              <w:t>mo</w:t>
            </w:r>
            <w:proofErr w:type="spellEnd"/>
            <w:r w:rsidRPr="001B1A91">
              <w:rPr>
                <w:rFonts w:ascii="Book Antiqua" w:eastAsia="DengXian" w:hAnsi="Book Antiqua" w:cs="Arial"/>
                <w:i/>
                <w:iCs/>
                <w:color w:val="000000" w:themeColor="text1"/>
                <w:lang w:eastAsia="zh-CN"/>
              </w:rPr>
              <w:t xml:space="preserve">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14.2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0.97)</w:t>
            </w:r>
          </w:p>
        </w:tc>
      </w:tr>
      <w:tr w:rsidR="001B1A91" w:rsidRPr="001B1A91" w14:paraId="3FE7F8FE" w14:textId="77777777" w:rsidTr="00A10698">
        <w:trPr>
          <w:trHeight w:val="288"/>
        </w:trPr>
        <w:tc>
          <w:tcPr>
            <w:tcW w:w="1222" w:type="dxa"/>
            <w:shd w:val="clear" w:color="auto" w:fill="auto"/>
            <w:noWrap/>
            <w:hideMark/>
          </w:tcPr>
          <w:p w14:paraId="72A43FF7"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ARTDECO</w:t>
            </w:r>
          </w:p>
        </w:tc>
        <w:tc>
          <w:tcPr>
            <w:tcW w:w="2235" w:type="dxa"/>
            <w:shd w:val="clear" w:color="auto" w:fill="auto"/>
            <w:noWrap/>
            <w:hideMark/>
          </w:tcPr>
          <w:p w14:paraId="2236DF71"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Locally advanced </w:t>
            </w:r>
            <w:proofErr w:type="spellStart"/>
            <w:r w:rsidRPr="001B1A91">
              <w:rPr>
                <w:rFonts w:ascii="Book Antiqua" w:eastAsia="DengXian" w:hAnsi="Book Antiqua" w:cs="Arial"/>
                <w:color w:val="000000" w:themeColor="text1"/>
                <w:lang w:eastAsia="zh-CN"/>
              </w:rPr>
              <w:t>unresectable</w:t>
            </w:r>
            <w:proofErr w:type="spellEnd"/>
            <w:r w:rsidRPr="001B1A91">
              <w:rPr>
                <w:rFonts w:ascii="Book Antiqua" w:eastAsia="DengXian" w:hAnsi="Book Antiqua" w:cs="Arial"/>
                <w:color w:val="000000" w:themeColor="text1"/>
                <w:lang w:eastAsia="zh-CN"/>
              </w:rPr>
              <w:t xml:space="preserve"> EC and GEJ</w:t>
            </w:r>
          </w:p>
        </w:tc>
        <w:tc>
          <w:tcPr>
            <w:tcW w:w="1591" w:type="dxa"/>
            <w:shd w:val="clear" w:color="auto" w:fill="auto"/>
            <w:noWrap/>
            <w:hideMark/>
          </w:tcPr>
          <w:p w14:paraId="2E26BD81"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Standard CXRT + RT boost</w:t>
            </w:r>
          </w:p>
        </w:tc>
        <w:tc>
          <w:tcPr>
            <w:tcW w:w="1172" w:type="dxa"/>
            <w:shd w:val="clear" w:color="auto" w:fill="auto"/>
            <w:noWrap/>
            <w:hideMark/>
          </w:tcPr>
          <w:p w14:paraId="1F40D455"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Standard CXRT</w:t>
            </w:r>
          </w:p>
        </w:tc>
        <w:tc>
          <w:tcPr>
            <w:tcW w:w="901" w:type="dxa"/>
            <w:shd w:val="clear" w:color="auto" w:fill="auto"/>
            <w:noWrap/>
            <w:hideMark/>
          </w:tcPr>
          <w:p w14:paraId="151E8BE3"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3-yr LPFS</w:t>
            </w:r>
          </w:p>
        </w:tc>
        <w:tc>
          <w:tcPr>
            <w:tcW w:w="1384" w:type="dxa"/>
            <w:shd w:val="clear" w:color="auto" w:fill="auto"/>
            <w:noWrap/>
            <w:hideMark/>
          </w:tcPr>
          <w:p w14:paraId="4FE9301F"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73%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71% (</w:t>
            </w:r>
            <w:r w:rsidRPr="001B1A91">
              <w:rPr>
                <w:rFonts w:ascii="Book Antiqua" w:eastAsia="DengXian" w:hAnsi="Book Antiqua" w:cs="Arial" w:hint="eastAsia"/>
                <w:color w:val="000000" w:themeColor="text1"/>
                <w:lang w:eastAsia="zh-CN"/>
              </w:rPr>
              <w:t>NS</w:t>
            </w:r>
            <w:r w:rsidRPr="001B1A91">
              <w:rPr>
                <w:rFonts w:ascii="Book Antiqua" w:eastAsia="DengXian" w:hAnsi="Book Antiqua" w:cs="Arial"/>
                <w:color w:val="000000" w:themeColor="text1"/>
                <w:lang w:eastAsia="zh-CN"/>
              </w:rPr>
              <w:t>)</w:t>
            </w:r>
          </w:p>
        </w:tc>
      </w:tr>
      <w:tr w:rsidR="001B1A91" w:rsidRPr="001B1A91" w14:paraId="7DEA43A8" w14:textId="77777777" w:rsidTr="00A10698">
        <w:trPr>
          <w:trHeight w:val="288"/>
        </w:trPr>
        <w:tc>
          <w:tcPr>
            <w:tcW w:w="1222" w:type="dxa"/>
            <w:shd w:val="clear" w:color="auto" w:fill="auto"/>
            <w:noWrap/>
            <w:hideMark/>
          </w:tcPr>
          <w:p w14:paraId="4147F90C" w14:textId="77777777" w:rsidR="00A10698" w:rsidRPr="001B1A91" w:rsidRDefault="00A10698" w:rsidP="009466F7">
            <w:pPr>
              <w:spacing w:line="360" w:lineRule="auto"/>
              <w:jc w:val="both"/>
              <w:rPr>
                <w:rFonts w:ascii="Book Antiqua" w:eastAsia="DengXian" w:hAnsi="Book Antiqua" w:cs="Arial"/>
                <w:iCs/>
                <w:color w:val="000000" w:themeColor="text1"/>
                <w:lang w:eastAsia="zh-CN"/>
              </w:rPr>
            </w:pPr>
            <w:r w:rsidRPr="001B1A91">
              <w:rPr>
                <w:rFonts w:ascii="Book Antiqua" w:eastAsia="DengXian" w:hAnsi="Book Antiqua" w:cs="Arial"/>
                <w:iCs/>
                <w:color w:val="000000" w:themeColor="text1"/>
                <w:lang w:eastAsia="zh-CN"/>
              </w:rPr>
              <w:t>Adjuvant</w:t>
            </w:r>
          </w:p>
        </w:tc>
        <w:tc>
          <w:tcPr>
            <w:tcW w:w="2235" w:type="dxa"/>
            <w:shd w:val="clear" w:color="auto" w:fill="auto"/>
            <w:noWrap/>
            <w:hideMark/>
          </w:tcPr>
          <w:p w14:paraId="012A13DC" w14:textId="77777777" w:rsidR="00A10698" w:rsidRPr="001B1A91" w:rsidRDefault="00A10698" w:rsidP="009466F7">
            <w:pPr>
              <w:spacing w:line="360" w:lineRule="auto"/>
              <w:jc w:val="both"/>
              <w:rPr>
                <w:rFonts w:ascii="Book Antiqua" w:eastAsia="DengXian" w:hAnsi="Book Antiqua" w:cs="Arial"/>
                <w:i/>
                <w:iCs/>
                <w:color w:val="000000" w:themeColor="text1"/>
                <w:lang w:eastAsia="zh-CN"/>
              </w:rPr>
            </w:pPr>
          </w:p>
        </w:tc>
        <w:tc>
          <w:tcPr>
            <w:tcW w:w="1591" w:type="dxa"/>
            <w:shd w:val="clear" w:color="auto" w:fill="auto"/>
            <w:noWrap/>
            <w:hideMark/>
          </w:tcPr>
          <w:p w14:paraId="464891E0"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172" w:type="dxa"/>
            <w:shd w:val="clear" w:color="auto" w:fill="auto"/>
            <w:noWrap/>
            <w:hideMark/>
          </w:tcPr>
          <w:p w14:paraId="691105A1"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901" w:type="dxa"/>
            <w:shd w:val="clear" w:color="auto" w:fill="auto"/>
            <w:noWrap/>
            <w:hideMark/>
          </w:tcPr>
          <w:p w14:paraId="4D11F330"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384" w:type="dxa"/>
            <w:shd w:val="clear" w:color="auto" w:fill="auto"/>
            <w:noWrap/>
            <w:hideMark/>
          </w:tcPr>
          <w:p w14:paraId="44AB6263"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r>
      <w:tr w:rsidR="001B1A91" w:rsidRPr="001B1A91" w14:paraId="5B82157A" w14:textId="77777777" w:rsidTr="00A10698">
        <w:trPr>
          <w:trHeight w:val="288"/>
        </w:trPr>
        <w:tc>
          <w:tcPr>
            <w:tcW w:w="1222" w:type="dxa"/>
            <w:shd w:val="clear" w:color="auto" w:fill="auto"/>
            <w:noWrap/>
            <w:hideMark/>
          </w:tcPr>
          <w:p w14:paraId="1F32801D"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Checkmate-577</w:t>
            </w:r>
          </w:p>
        </w:tc>
        <w:tc>
          <w:tcPr>
            <w:tcW w:w="2235" w:type="dxa"/>
            <w:shd w:val="clear" w:color="auto" w:fill="auto"/>
            <w:noWrap/>
            <w:hideMark/>
          </w:tcPr>
          <w:p w14:paraId="6F69AA94"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EC and EGJ and residual pathologic disease</w:t>
            </w:r>
          </w:p>
        </w:tc>
        <w:tc>
          <w:tcPr>
            <w:tcW w:w="1591" w:type="dxa"/>
            <w:shd w:val="clear" w:color="auto" w:fill="auto"/>
            <w:noWrap/>
            <w:hideMark/>
          </w:tcPr>
          <w:p w14:paraId="43C1EBFF"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roofErr w:type="spellStart"/>
            <w:r w:rsidRPr="001B1A91">
              <w:rPr>
                <w:rFonts w:ascii="Book Antiqua" w:eastAsia="DengXian" w:hAnsi="Book Antiqua" w:cs="Arial"/>
                <w:color w:val="000000" w:themeColor="text1"/>
                <w:lang w:eastAsia="zh-CN"/>
              </w:rPr>
              <w:t>Nivolumab</w:t>
            </w:r>
            <w:proofErr w:type="spellEnd"/>
          </w:p>
        </w:tc>
        <w:tc>
          <w:tcPr>
            <w:tcW w:w="1172" w:type="dxa"/>
            <w:shd w:val="clear" w:color="auto" w:fill="auto"/>
            <w:noWrap/>
            <w:hideMark/>
          </w:tcPr>
          <w:p w14:paraId="018775C6"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Placebo</w:t>
            </w:r>
          </w:p>
        </w:tc>
        <w:tc>
          <w:tcPr>
            <w:tcW w:w="901" w:type="dxa"/>
            <w:shd w:val="clear" w:color="auto" w:fill="auto"/>
            <w:noWrap/>
            <w:hideMark/>
          </w:tcPr>
          <w:p w14:paraId="44BDE221"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DFS</w:t>
            </w:r>
          </w:p>
        </w:tc>
        <w:tc>
          <w:tcPr>
            <w:tcW w:w="1384" w:type="dxa"/>
            <w:shd w:val="clear" w:color="auto" w:fill="auto"/>
            <w:noWrap/>
            <w:hideMark/>
          </w:tcPr>
          <w:p w14:paraId="4398E47B"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22.4</w:t>
            </w:r>
            <w:r w:rsidRPr="001B1A91">
              <w:rPr>
                <w:rFonts w:ascii="Book Antiqua" w:eastAsia="DengXian" w:hAnsi="Book Antiqua" w:cs="Arial" w:hint="eastAsia"/>
                <w:color w:val="000000" w:themeColor="text1"/>
                <w:lang w:eastAsia="zh-CN"/>
              </w:rPr>
              <w:t xml:space="preserve"> </w:t>
            </w:r>
            <w:proofErr w:type="spellStart"/>
            <w:r w:rsidRPr="001B1A91">
              <w:rPr>
                <w:rFonts w:ascii="Book Antiqua" w:eastAsia="DengXian" w:hAnsi="Book Antiqua" w:cs="Arial" w:hint="eastAsia"/>
                <w:color w:val="000000" w:themeColor="text1"/>
                <w:lang w:eastAsia="zh-CN"/>
              </w:rPr>
              <w:t>mo</w:t>
            </w:r>
            <w:proofErr w:type="spellEnd"/>
            <w:r w:rsidRPr="001B1A91">
              <w:rPr>
                <w:rFonts w:ascii="Book Antiqua" w:eastAsia="DengXian" w:hAnsi="Book Antiqua" w:cs="Arial"/>
                <w:i/>
                <w:iCs/>
                <w:color w:val="000000" w:themeColor="text1"/>
                <w:lang w:eastAsia="zh-CN"/>
              </w:rPr>
              <w:t xml:space="preserve">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11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0.69)</w:t>
            </w:r>
          </w:p>
        </w:tc>
      </w:tr>
      <w:tr w:rsidR="001B1A91" w:rsidRPr="001B1A91" w14:paraId="2BA85FB4" w14:textId="77777777" w:rsidTr="00A10698">
        <w:trPr>
          <w:trHeight w:val="288"/>
        </w:trPr>
        <w:tc>
          <w:tcPr>
            <w:tcW w:w="1222" w:type="dxa"/>
            <w:shd w:val="clear" w:color="auto" w:fill="auto"/>
            <w:noWrap/>
            <w:hideMark/>
          </w:tcPr>
          <w:p w14:paraId="287EDE83" w14:textId="77777777" w:rsidR="00A10698" w:rsidRPr="001B1A91" w:rsidRDefault="00A10698" w:rsidP="009466F7">
            <w:pPr>
              <w:spacing w:line="360" w:lineRule="auto"/>
              <w:jc w:val="both"/>
              <w:rPr>
                <w:rFonts w:ascii="Book Antiqua" w:eastAsia="DengXian" w:hAnsi="Book Antiqua" w:cs="Arial"/>
                <w:iCs/>
                <w:color w:val="000000" w:themeColor="text1"/>
                <w:lang w:eastAsia="zh-CN"/>
              </w:rPr>
            </w:pPr>
            <w:r w:rsidRPr="001B1A91">
              <w:rPr>
                <w:rFonts w:ascii="Book Antiqua" w:eastAsia="DengXian" w:hAnsi="Book Antiqua" w:cs="Arial"/>
                <w:iCs/>
                <w:color w:val="000000" w:themeColor="text1"/>
                <w:lang w:eastAsia="zh-CN"/>
              </w:rPr>
              <w:t>Advanced/metastatic</w:t>
            </w:r>
          </w:p>
        </w:tc>
        <w:tc>
          <w:tcPr>
            <w:tcW w:w="2235" w:type="dxa"/>
            <w:shd w:val="clear" w:color="auto" w:fill="auto"/>
            <w:noWrap/>
            <w:hideMark/>
          </w:tcPr>
          <w:p w14:paraId="262AFE5D" w14:textId="77777777" w:rsidR="00A10698" w:rsidRPr="001B1A91" w:rsidRDefault="00A10698" w:rsidP="009466F7">
            <w:pPr>
              <w:spacing w:line="360" w:lineRule="auto"/>
              <w:jc w:val="both"/>
              <w:rPr>
                <w:rFonts w:ascii="Book Antiqua" w:eastAsia="DengXian" w:hAnsi="Book Antiqua" w:cs="Arial"/>
                <w:i/>
                <w:iCs/>
                <w:color w:val="000000" w:themeColor="text1"/>
                <w:lang w:eastAsia="zh-CN"/>
              </w:rPr>
            </w:pPr>
          </w:p>
        </w:tc>
        <w:tc>
          <w:tcPr>
            <w:tcW w:w="1591" w:type="dxa"/>
            <w:shd w:val="clear" w:color="auto" w:fill="auto"/>
            <w:noWrap/>
            <w:hideMark/>
          </w:tcPr>
          <w:p w14:paraId="5A6D0728"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172" w:type="dxa"/>
            <w:shd w:val="clear" w:color="auto" w:fill="auto"/>
            <w:noWrap/>
            <w:hideMark/>
          </w:tcPr>
          <w:p w14:paraId="23B86D6A"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901" w:type="dxa"/>
            <w:shd w:val="clear" w:color="auto" w:fill="auto"/>
            <w:noWrap/>
            <w:hideMark/>
          </w:tcPr>
          <w:p w14:paraId="754A33DA"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384" w:type="dxa"/>
            <w:shd w:val="clear" w:color="auto" w:fill="auto"/>
            <w:noWrap/>
            <w:hideMark/>
          </w:tcPr>
          <w:p w14:paraId="3AB422D0"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r>
      <w:tr w:rsidR="001B1A91" w:rsidRPr="001B1A91" w14:paraId="49905511" w14:textId="77777777" w:rsidTr="00A10698">
        <w:trPr>
          <w:trHeight w:val="564"/>
        </w:trPr>
        <w:tc>
          <w:tcPr>
            <w:tcW w:w="1222" w:type="dxa"/>
            <w:shd w:val="clear" w:color="auto" w:fill="auto"/>
            <w:noWrap/>
            <w:hideMark/>
          </w:tcPr>
          <w:p w14:paraId="756C4392"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Checkmate-649</w:t>
            </w:r>
          </w:p>
        </w:tc>
        <w:tc>
          <w:tcPr>
            <w:tcW w:w="2235" w:type="dxa"/>
            <w:shd w:val="clear" w:color="auto" w:fill="auto"/>
            <w:noWrap/>
            <w:hideMark/>
          </w:tcPr>
          <w:p w14:paraId="5569274E"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Untreated, </w:t>
            </w:r>
            <w:proofErr w:type="spellStart"/>
            <w:r w:rsidRPr="001B1A91">
              <w:rPr>
                <w:rFonts w:ascii="Book Antiqua" w:eastAsia="DengXian" w:hAnsi="Book Antiqua" w:cs="Arial"/>
                <w:color w:val="000000" w:themeColor="text1"/>
                <w:lang w:eastAsia="zh-CN"/>
              </w:rPr>
              <w:t>unresectable</w:t>
            </w:r>
            <w:proofErr w:type="spellEnd"/>
            <w:r w:rsidRPr="001B1A91">
              <w:rPr>
                <w:rFonts w:ascii="Book Antiqua" w:eastAsia="DengXian" w:hAnsi="Book Antiqua" w:cs="Arial"/>
                <w:color w:val="000000" w:themeColor="text1"/>
                <w:lang w:eastAsia="zh-CN"/>
              </w:rPr>
              <w:t xml:space="preserve"> advanced or metastatic </w:t>
            </w:r>
            <w:r w:rsidRPr="001B1A91">
              <w:rPr>
                <w:rFonts w:ascii="Book Antiqua" w:eastAsia="DengXian" w:hAnsi="Book Antiqua" w:cs="Arial"/>
                <w:color w:val="000000" w:themeColor="text1"/>
                <w:lang w:eastAsia="zh-CN"/>
              </w:rPr>
              <w:lastRenderedPageBreak/>
              <w:t>GC/EGJ</w:t>
            </w:r>
          </w:p>
        </w:tc>
        <w:tc>
          <w:tcPr>
            <w:tcW w:w="1591" w:type="dxa"/>
            <w:shd w:val="clear" w:color="auto" w:fill="auto"/>
            <w:noWrap/>
            <w:hideMark/>
          </w:tcPr>
          <w:p w14:paraId="3E15D180"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roofErr w:type="spellStart"/>
            <w:r w:rsidRPr="001B1A91">
              <w:rPr>
                <w:rFonts w:ascii="Book Antiqua" w:eastAsia="DengXian" w:hAnsi="Book Antiqua" w:cs="Arial"/>
                <w:color w:val="000000" w:themeColor="text1"/>
                <w:lang w:eastAsia="zh-CN"/>
              </w:rPr>
              <w:lastRenderedPageBreak/>
              <w:t>Nivolumab</w:t>
            </w:r>
            <w:proofErr w:type="spellEnd"/>
            <w:r w:rsidRPr="001B1A91">
              <w:rPr>
                <w:rFonts w:ascii="Book Antiqua" w:eastAsia="DengXian" w:hAnsi="Book Antiqua" w:cs="Arial"/>
                <w:color w:val="000000" w:themeColor="text1"/>
                <w:lang w:eastAsia="zh-CN"/>
              </w:rPr>
              <w:t xml:space="preserve"> + CT</w:t>
            </w:r>
          </w:p>
        </w:tc>
        <w:tc>
          <w:tcPr>
            <w:tcW w:w="1172" w:type="dxa"/>
            <w:shd w:val="clear" w:color="auto" w:fill="auto"/>
            <w:noWrap/>
            <w:hideMark/>
          </w:tcPr>
          <w:p w14:paraId="6612E022"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CT</w:t>
            </w:r>
          </w:p>
        </w:tc>
        <w:tc>
          <w:tcPr>
            <w:tcW w:w="901" w:type="dxa"/>
            <w:shd w:val="clear" w:color="auto" w:fill="auto"/>
            <w:hideMark/>
          </w:tcPr>
          <w:p w14:paraId="7D2D60E0"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OS</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PFS</w:t>
            </w:r>
          </w:p>
        </w:tc>
        <w:tc>
          <w:tcPr>
            <w:tcW w:w="1384" w:type="dxa"/>
            <w:shd w:val="clear" w:color="auto" w:fill="auto"/>
            <w:hideMark/>
          </w:tcPr>
          <w:p w14:paraId="50EA5A20"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14.4 </w:t>
            </w:r>
            <w:proofErr w:type="spellStart"/>
            <w:r w:rsidRPr="001B1A91">
              <w:rPr>
                <w:rFonts w:ascii="Book Antiqua" w:eastAsia="DengXian" w:hAnsi="Book Antiqua" w:cs="Arial" w:hint="eastAsia"/>
                <w:color w:val="000000" w:themeColor="text1"/>
                <w:lang w:eastAsia="zh-CN"/>
              </w:rPr>
              <w:t>mo</w:t>
            </w:r>
            <w:proofErr w:type="spellEnd"/>
            <w:r w:rsidRPr="001B1A91">
              <w:rPr>
                <w:rFonts w:ascii="Book Antiqua" w:eastAsia="DengXian" w:hAnsi="Book Antiqua" w:cs="Arial"/>
                <w:i/>
                <w:iCs/>
                <w:color w:val="000000" w:themeColor="text1"/>
                <w:lang w:eastAsia="zh-CN"/>
              </w:rPr>
              <w:t xml:space="preserve">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i/>
                <w:iCs/>
                <w:color w:val="000000" w:themeColor="text1"/>
                <w:lang w:eastAsia="zh-CN"/>
              </w:rPr>
              <w:t xml:space="preserve"> </w:t>
            </w:r>
            <w:r w:rsidRPr="001B1A91">
              <w:rPr>
                <w:rFonts w:ascii="Book Antiqua" w:eastAsia="DengXian" w:hAnsi="Book Antiqua" w:cs="Arial"/>
                <w:color w:val="000000" w:themeColor="text1"/>
                <w:lang w:eastAsia="zh-CN"/>
              </w:rPr>
              <w:t xml:space="preserve">11.1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0.71)</w:t>
            </w:r>
            <w:r w:rsidRPr="001B1A91">
              <w:rPr>
                <w:rFonts w:ascii="Book Antiqua" w:eastAsia="DengXian" w:hAnsi="Book Antiqua" w:cs="Arial" w:hint="eastAsia"/>
                <w:color w:val="000000" w:themeColor="text1"/>
                <w:lang w:eastAsia="zh-CN"/>
              </w:rPr>
              <w:t>;</w:t>
            </w:r>
            <w:r w:rsidRPr="001B1A91">
              <w:rPr>
                <w:rFonts w:ascii="Book Antiqua" w:eastAsia="DengXian" w:hAnsi="Book Antiqua" w:cs="Arial"/>
                <w:color w:val="000000" w:themeColor="text1"/>
                <w:lang w:eastAsia="zh-CN"/>
              </w:rPr>
              <w:t xml:space="preserve"> 7.7 </w:t>
            </w:r>
            <w:proofErr w:type="spellStart"/>
            <w:r w:rsidRPr="001B1A91">
              <w:rPr>
                <w:rFonts w:ascii="Book Antiqua" w:eastAsia="DengXian" w:hAnsi="Book Antiqua" w:cs="Arial" w:hint="eastAsia"/>
                <w:color w:val="000000" w:themeColor="text1"/>
                <w:lang w:eastAsia="zh-CN"/>
              </w:rPr>
              <w:lastRenderedPageBreak/>
              <w:t>mo</w:t>
            </w:r>
            <w:proofErr w:type="spellEnd"/>
            <w:r w:rsidRPr="001B1A91">
              <w:rPr>
                <w:rFonts w:ascii="Book Antiqua" w:eastAsia="DengXian" w:hAnsi="Book Antiqua" w:cs="Arial"/>
                <w:i/>
                <w:iCs/>
                <w:color w:val="000000" w:themeColor="text1"/>
                <w:lang w:eastAsia="zh-CN"/>
              </w:rPr>
              <w:t xml:space="preserve">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6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0.68)</w:t>
            </w:r>
          </w:p>
        </w:tc>
      </w:tr>
      <w:tr w:rsidR="001B1A91" w:rsidRPr="001B1A91" w14:paraId="564F75A1" w14:textId="77777777" w:rsidTr="00A10698">
        <w:trPr>
          <w:trHeight w:val="576"/>
        </w:trPr>
        <w:tc>
          <w:tcPr>
            <w:tcW w:w="1222" w:type="dxa"/>
            <w:shd w:val="clear" w:color="auto" w:fill="auto"/>
            <w:noWrap/>
            <w:hideMark/>
          </w:tcPr>
          <w:p w14:paraId="411C460A"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lastRenderedPageBreak/>
              <w:t>ATTRACTION-4</w:t>
            </w:r>
          </w:p>
        </w:tc>
        <w:tc>
          <w:tcPr>
            <w:tcW w:w="2235" w:type="dxa"/>
            <w:shd w:val="clear" w:color="auto" w:fill="auto"/>
            <w:noWrap/>
            <w:hideMark/>
          </w:tcPr>
          <w:p w14:paraId="74B7D7CE"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Untreated, </w:t>
            </w:r>
            <w:proofErr w:type="spellStart"/>
            <w:r w:rsidRPr="001B1A91">
              <w:rPr>
                <w:rFonts w:ascii="Book Antiqua" w:eastAsia="DengXian" w:hAnsi="Book Antiqua" w:cs="Arial"/>
                <w:color w:val="000000" w:themeColor="text1"/>
                <w:lang w:eastAsia="zh-CN"/>
              </w:rPr>
              <w:t>unresectable</w:t>
            </w:r>
            <w:proofErr w:type="spellEnd"/>
            <w:r w:rsidRPr="001B1A91">
              <w:rPr>
                <w:rFonts w:ascii="Book Antiqua" w:eastAsia="DengXian" w:hAnsi="Book Antiqua" w:cs="Arial"/>
                <w:color w:val="000000" w:themeColor="text1"/>
                <w:lang w:eastAsia="zh-CN"/>
              </w:rPr>
              <w:t xml:space="preserve"> advanced or metastatic GC/EGJ</w:t>
            </w:r>
          </w:p>
        </w:tc>
        <w:tc>
          <w:tcPr>
            <w:tcW w:w="1591" w:type="dxa"/>
            <w:shd w:val="clear" w:color="auto" w:fill="auto"/>
            <w:noWrap/>
            <w:hideMark/>
          </w:tcPr>
          <w:p w14:paraId="4BDEE26F"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roofErr w:type="spellStart"/>
            <w:r w:rsidRPr="001B1A91">
              <w:rPr>
                <w:rFonts w:ascii="Book Antiqua" w:eastAsia="DengXian" w:hAnsi="Book Antiqua" w:cs="Arial"/>
                <w:color w:val="000000" w:themeColor="text1"/>
                <w:lang w:eastAsia="zh-CN"/>
              </w:rPr>
              <w:t>Nivolumab</w:t>
            </w:r>
            <w:proofErr w:type="spellEnd"/>
            <w:r w:rsidRPr="001B1A91">
              <w:rPr>
                <w:rFonts w:ascii="Book Antiqua" w:eastAsia="DengXian" w:hAnsi="Book Antiqua" w:cs="Arial"/>
                <w:color w:val="000000" w:themeColor="text1"/>
                <w:lang w:eastAsia="zh-CN"/>
              </w:rPr>
              <w:t xml:space="preserve"> + CT</w:t>
            </w:r>
          </w:p>
        </w:tc>
        <w:tc>
          <w:tcPr>
            <w:tcW w:w="1172" w:type="dxa"/>
            <w:shd w:val="clear" w:color="auto" w:fill="auto"/>
            <w:noWrap/>
            <w:hideMark/>
          </w:tcPr>
          <w:p w14:paraId="40A1AC0B"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CT + placebo</w:t>
            </w:r>
          </w:p>
        </w:tc>
        <w:tc>
          <w:tcPr>
            <w:tcW w:w="901" w:type="dxa"/>
            <w:shd w:val="clear" w:color="auto" w:fill="auto"/>
            <w:hideMark/>
          </w:tcPr>
          <w:p w14:paraId="1551F52B"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OS</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PFS</w:t>
            </w:r>
          </w:p>
        </w:tc>
        <w:tc>
          <w:tcPr>
            <w:tcW w:w="1384" w:type="dxa"/>
            <w:shd w:val="clear" w:color="auto" w:fill="auto"/>
            <w:hideMark/>
          </w:tcPr>
          <w:p w14:paraId="04373DEE"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17.45</w:t>
            </w:r>
            <w:r w:rsidRPr="001B1A91">
              <w:rPr>
                <w:rFonts w:ascii="Book Antiqua" w:eastAsia="DengXian" w:hAnsi="Book Antiqua" w:cs="Arial" w:hint="eastAsia"/>
                <w:color w:val="000000" w:themeColor="text1"/>
                <w:lang w:eastAsia="zh-CN"/>
              </w:rPr>
              <w:t xml:space="preserve"> </w:t>
            </w:r>
            <w:proofErr w:type="spellStart"/>
            <w:r w:rsidRPr="001B1A91">
              <w:rPr>
                <w:rFonts w:ascii="Book Antiqua" w:eastAsia="DengXian" w:hAnsi="Book Antiqua" w:cs="Arial" w:hint="eastAsia"/>
                <w:color w:val="000000" w:themeColor="text1"/>
                <w:lang w:eastAsia="zh-CN"/>
              </w:rPr>
              <w:t>mo</w:t>
            </w:r>
            <w:proofErr w:type="spellEnd"/>
            <w:r w:rsidRPr="001B1A91">
              <w:rPr>
                <w:rFonts w:ascii="Book Antiqua" w:eastAsia="DengXian" w:hAnsi="Book Antiqua" w:cs="Arial"/>
                <w:color w:val="000000" w:themeColor="text1"/>
                <w:lang w:eastAsia="zh-CN"/>
              </w:rPr>
              <w:t xml:space="preserve">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17.15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0.90)</w:t>
            </w:r>
            <w:r w:rsidRPr="001B1A91">
              <w:rPr>
                <w:rFonts w:ascii="Book Antiqua" w:eastAsia="DengXian" w:hAnsi="Book Antiqua" w:cs="Arial" w:hint="eastAsia"/>
                <w:color w:val="000000" w:themeColor="text1"/>
                <w:lang w:eastAsia="zh-CN"/>
              </w:rPr>
              <w:t>;</w:t>
            </w:r>
            <w:r w:rsidRPr="001B1A91">
              <w:rPr>
                <w:rFonts w:ascii="Book Antiqua" w:eastAsia="DengXian" w:hAnsi="Book Antiqua" w:cs="Arial"/>
                <w:color w:val="000000" w:themeColor="text1"/>
                <w:lang w:eastAsia="zh-CN"/>
              </w:rPr>
              <w:t xml:space="preserve">        10.45 </w:t>
            </w:r>
            <w:proofErr w:type="spellStart"/>
            <w:r w:rsidRPr="001B1A91">
              <w:rPr>
                <w:rFonts w:ascii="Book Antiqua" w:eastAsia="DengXian" w:hAnsi="Book Antiqua" w:cs="Arial" w:hint="eastAsia"/>
                <w:color w:val="000000" w:themeColor="text1"/>
                <w:lang w:eastAsia="zh-CN"/>
              </w:rPr>
              <w:t>mo</w:t>
            </w:r>
            <w:proofErr w:type="spellEnd"/>
            <w:r w:rsidRPr="001B1A91">
              <w:rPr>
                <w:rFonts w:ascii="Book Antiqua" w:eastAsia="DengXian" w:hAnsi="Book Antiqua" w:cs="Arial"/>
                <w:i/>
                <w:iCs/>
                <w:color w:val="000000" w:themeColor="text1"/>
                <w:lang w:eastAsia="zh-CN"/>
              </w:rPr>
              <w:t xml:space="preserve">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8.34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0.68)</w:t>
            </w:r>
          </w:p>
        </w:tc>
      </w:tr>
      <w:tr w:rsidR="001B1A91" w:rsidRPr="001B1A91" w14:paraId="25F825CE" w14:textId="77777777" w:rsidTr="00A10698">
        <w:trPr>
          <w:trHeight w:val="576"/>
        </w:trPr>
        <w:tc>
          <w:tcPr>
            <w:tcW w:w="1222" w:type="dxa"/>
            <w:shd w:val="clear" w:color="auto" w:fill="auto"/>
            <w:noWrap/>
            <w:hideMark/>
          </w:tcPr>
          <w:p w14:paraId="416074BC"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Keynote-590</w:t>
            </w:r>
          </w:p>
        </w:tc>
        <w:tc>
          <w:tcPr>
            <w:tcW w:w="2235" w:type="dxa"/>
            <w:shd w:val="clear" w:color="auto" w:fill="auto"/>
            <w:noWrap/>
            <w:hideMark/>
          </w:tcPr>
          <w:p w14:paraId="2C6B2292"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Untreated, </w:t>
            </w:r>
            <w:proofErr w:type="spellStart"/>
            <w:r w:rsidRPr="001B1A91">
              <w:rPr>
                <w:rFonts w:ascii="Book Antiqua" w:eastAsia="DengXian" w:hAnsi="Book Antiqua" w:cs="Arial"/>
                <w:color w:val="000000" w:themeColor="text1"/>
                <w:lang w:eastAsia="zh-CN"/>
              </w:rPr>
              <w:t>unresectable</w:t>
            </w:r>
            <w:proofErr w:type="spellEnd"/>
            <w:r w:rsidRPr="001B1A91">
              <w:rPr>
                <w:rFonts w:ascii="Book Antiqua" w:eastAsia="DengXian" w:hAnsi="Book Antiqua" w:cs="Arial"/>
                <w:color w:val="000000" w:themeColor="text1"/>
                <w:lang w:eastAsia="zh-CN"/>
              </w:rPr>
              <w:t xml:space="preserve"> advanced or metastatic EC/EGJ</w:t>
            </w:r>
          </w:p>
        </w:tc>
        <w:tc>
          <w:tcPr>
            <w:tcW w:w="1591" w:type="dxa"/>
            <w:shd w:val="clear" w:color="auto" w:fill="auto"/>
            <w:noWrap/>
            <w:hideMark/>
          </w:tcPr>
          <w:p w14:paraId="2519FF73"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roofErr w:type="spellStart"/>
            <w:r w:rsidRPr="001B1A91">
              <w:rPr>
                <w:rFonts w:ascii="Book Antiqua" w:eastAsia="DengXian" w:hAnsi="Book Antiqua" w:cs="Arial"/>
                <w:color w:val="000000" w:themeColor="text1"/>
                <w:lang w:eastAsia="zh-CN"/>
              </w:rPr>
              <w:t>Pembrolizumab</w:t>
            </w:r>
            <w:proofErr w:type="spellEnd"/>
            <w:r w:rsidRPr="001B1A91">
              <w:rPr>
                <w:rFonts w:ascii="Book Antiqua" w:eastAsia="DengXian" w:hAnsi="Book Antiqua" w:cs="Arial"/>
                <w:color w:val="000000" w:themeColor="text1"/>
                <w:lang w:eastAsia="zh-CN"/>
              </w:rPr>
              <w:t xml:space="preserve"> + CT</w:t>
            </w:r>
          </w:p>
        </w:tc>
        <w:tc>
          <w:tcPr>
            <w:tcW w:w="1172" w:type="dxa"/>
            <w:shd w:val="clear" w:color="auto" w:fill="auto"/>
            <w:noWrap/>
            <w:hideMark/>
          </w:tcPr>
          <w:p w14:paraId="7169B265"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CT + placebo</w:t>
            </w:r>
          </w:p>
        </w:tc>
        <w:tc>
          <w:tcPr>
            <w:tcW w:w="901" w:type="dxa"/>
            <w:shd w:val="clear" w:color="auto" w:fill="auto"/>
            <w:hideMark/>
          </w:tcPr>
          <w:p w14:paraId="7EEDC1CD"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OS</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PFS</w:t>
            </w:r>
          </w:p>
        </w:tc>
        <w:tc>
          <w:tcPr>
            <w:tcW w:w="1384" w:type="dxa"/>
            <w:shd w:val="clear" w:color="auto" w:fill="auto"/>
            <w:hideMark/>
          </w:tcPr>
          <w:p w14:paraId="0230D215"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12.4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i/>
                <w:iCs/>
                <w:color w:val="000000" w:themeColor="text1"/>
                <w:lang w:eastAsia="zh-CN"/>
              </w:rPr>
              <w:t xml:space="preserve">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9.8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0.73)</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 xml:space="preserve">6.3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i/>
                <w:iCs/>
                <w:color w:val="000000" w:themeColor="text1"/>
                <w:lang w:eastAsia="zh-CN"/>
              </w:rPr>
              <w:t xml:space="preserve">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5.8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 xml:space="preserve">0.65) </w:t>
            </w:r>
          </w:p>
        </w:tc>
      </w:tr>
      <w:tr w:rsidR="001B1A91" w:rsidRPr="001B1A91" w14:paraId="4B76F121" w14:textId="77777777" w:rsidTr="00A10698">
        <w:trPr>
          <w:trHeight w:val="276"/>
        </w:trPr>
        <w:tc>
          <w:tcPr>
            <w:tcW w:w="1222" w:type="dxa"/>
            <w:shd w:val="clear" w:color="auto" w:fill="auto"/>
            <w:noWrap/>
            <w:hideMark/>
          </w:tcPr>
          <w:p w14:paraId="3BCF0FD4" w14:textId="77777777" w:rsidR="00A10698" w:rsidRPr="001B1A91" w:rsidRDefault="00A10698" w:rsidP="009466F7">
            <w:pPr>
              <w:spacing w:line="360" w:lineRule="auto"/>
              <w:jc w:val="both"/>
              <w:rPr>
                <w:rFonts w:ascii="Book Antiqua" w:eastAsia="DengXian" w:hAnsi="Book Antiqua" w:cs="Arial"/>
                <w:bCs/>
                <w:color w:val="000000" w:themeColor="text1"/>
                <w:lang w:eastAsia="zh-CN"/>
              </w:rPr>
            </w:pPr>
            <w:r w:rsidRPr="001B1A91">
              <w:rPr>
                <w:rFonts w:ascii="Book Antiqua" w:eastAsia="DengXian" w:hAnsi="Book Antiqua" w:cs="Arial"/>
                <w:bCs/>
                <w:color w:val="000000" w:themeColor="text1"/>
                <w:lang w:eastAsia="zh-CN"/>
              </w:rPr>
              <w:t>Hepatocellular carcinoma</w:t>
            </w:r>
          </w:p>
        </w:tc>
        <w:tc>
          <w:tcPr>
            <w:tcW w:w="2235" w:type="dxa"/>
            <w:shd w:val="clear" w:color="auto" w:fill="auto"/>
            <w:noWrap/>
            <w:hideMark/>
          </w:tcPr>
          <w:p w14:paraId="119F0725" w14:textId="77777777" w:rsidR="00A10698" w:rsidRPr="001B1A91" w:rsidRDefault="00A10698" w:rsidP="009466F7">
            <w:pPr>
              <w:spacing w:line="360" w:lineRule="auto"/>
              <w:jc w:val="both"/>
              <w:rPr>
                <w:rFonts w:ascii="Book Antiqua" w:eastAsia="DengXian" w:hAnsi="Book Antiqua" w:cs="Arial"/>
                <w:bCs/>
                <w:color w:val="000000" w:themeColor="text1"/>
                <w:lang w:eastAsia="zh-CN"/>
              </w:rPr>
            </w:pPr>
          </w:p>
        </w:tc>
        <w:tc>
          <w:tcPr>
            <w:tcW w:w="1591" w:type="dxa"/>
            <w:shd w:val="clear" w:color="auto" w:fill="auto"/>
            <w:noWrap/>
            <w:hideMark/>
          </w:tcPr>
          <w:p w14:paraId="1CE1C2BA"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172" w:type="dxa"/>
            <w:shd w:val="clear" w:color="auto" w:fill="auto"/>
            <w:noWrap/>
            <w:hideMark/>
          </w:tcPr>
          <w:p w14:paraId="1BF81A76"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901" w:type="dxa"/>
            <w:shd w:val="clear" w:color="auto" w:fill="auto"/>
            <w:noWrap/>
            <w:hideMark/>
          </w:tcPr>
          <w:p w14:paraId="181BDFE2"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384" w:type="dxa"/>
            <w:shd w:val="clear" w:color="auto" w:fill="auto"/>
            <w:noWrap/>
            <w:hideMark/>
          </w:tcPr>
          <w:p w14:paraId="0068B1BB"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r>
      <w:tr w:rsidR="001B1A91" w:rsidRPr="001B1A91" w14:paraId="527C72E5" w14:textId="77777777" w:rsidTr="00A10698">
        <w:trPr>
          <w:trHeight w:val="288"/>
        </w:trPr>
        <w:tc>
          <w:tcPr>
            <w:tcW w:w="1222" w:type="dxa"/>
            <w:shd w:val="clear" w:color="auto" w:fill="auto"/>
            <w:noWrap/>
            <w:hideMark/>
          </w:tcPr>
          <w:p w14:paraId="2D0D608C" w14:textId="77777777" w:rsidR="00A10698" w:rsidRPr="001B1A91" w:rsidRDefault="00A10698" w:rsidP="009466F7">
            <w:pPr>
              <w:spacing w:line="360" w:lineRule="auto"/>
              <w:jc w:val="both"/>
              <w:rPr>
                <w:rFonts w:ascii="Book Antiqua" w:eastAsia="DengXian" w:hAnsi="Book Antiqua" w:cs="Arial"/>
                <w:iCs/>
                <w:color w:val="000000" w:themeColor="text1"/>
                <w:lang w:eastAsia="zh-CN"/>
              </w:rPr>
            </w:pPr>
            <w:r w:rsidRPr="001B1A91">
              <w:rPr>
                <w:rFonts w:ascii="Book Antiqua" w:eastAsia="DengXian" w:hAnsi="Book Antiqua" w:cs="Arial"/>
                <w:iCs/>
                <w:color w:val="000000" w:themeColor="text1"/>
                <w:lang w:eastAsia="zh-CN"/>
              </w:rPr>
              <w:t>Advanced/metastatic</w:t>
            </w:r>
          </w:p>
        </w:tc>
        <w:tc>
          <w:tcPr>
            <w:tcW w:w="2235" w:type="dxa"/>
            <w:shd w:val="clear" w:color="auto" w:fill="auto"/>
            <w:noWrap/>
            <w:hideMark/>
          </w:tcPr>
          <w:p w14:paraId="753DAFC0"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591" w:type="dxa"/>
            <w:shd w:val="clear" w:color="auto" w:fill="auto"/>
            <w:noWrap/>
            <w:hideMark/>
          </w:tcPr>
          <w:p w14:paraId="5A8C513C"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172" w:type="dxa"/>
            <w:shd w:val="clear" w:color="auto" w:fill="auto"/>
            <w:noWrap/>
            <w:hideMark/>
          </w:tcPr>
          <w:p w14:paraId="541547A2"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901" w:type="dxa"/>
            <w:shd w:val="clear" w:color="auto" w:fill="auto"/>
            <w:noWrap/>
            <w:hideMark/>
          </w:tcPr>
          <w:p w14:paraId="4F69EDB7"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384" w:type="dxa"/>
            <w:shd w:val="clear" w:color="auto" w:fill="auto"/>
            <w:noWrap/>
            <w:hideMark/>
          </w:tcPr>
          <w:p w14:paraId="2DD1537B"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r>
      <w:tr w:rsidR="001B1A91" w:rsidRPr="001B1A91" w14:paraId="6F53F2CE" w14:textId="77777777" w:rsidTr="00A10698">
        <w:trPr>
          <w:trHeight w:val="576"/>
        </w:trPr>
        <w:tc>
          <w:tcPr>
            <w:tcW w:w="1222" w:type="dxa"/>
            <w:shd w:val="clear" w:color="auto" w:fill="auto"/>
            <w:noWrap/>
            <w:hideMark/>
          </w:tcPr>
          <w:p w14:paraId="0B509389"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roofErr w:type="spellStart"/>
            <w:r w:rsidRPr="001B1A91">
              <w:rPr>
                <w:rFonts w:ascii="Book Antiqua" w:eastAsia="DengXian" w:hAnsi="Book Antiqua" w:cs="Arial"/>
                <w:color w:val="000000" w:themeColor="text1"/>
                <w:lang w:eastAsia="zh-CN"/>
              </w:rPr>
              <w:t>Imbrave</w:t>
            </w:r>
            <w:proofErr w:type="spellEnd"/>
            <w:r w:rsidRPr="001B1A91">
              <w:rPr>
                <w:rFonts w:ascii="Book Antiqua" w:eastAsia="DengXian" w:hAnsi="Book Antiqua" w:cs="Arial"/>
                <w:color w:val="000000" w:themeColor="text1"/>
                <w:lang w:eastAsia="zh-CN"/>
              </w:rPr>
              <w:t xml:space="preserve"> 150</w:t>
            </w:r>
          </w:p>
        </w:tc>
        <w:tc>
          <w:tcPr>
            <w:tcW w:w="2235" w:type="dxa"/>
            <w:shd w:val="clear" w:color="auto" w:fill="auto"/>
            <w:noWrap/>
            <w:hideMark/>
          </w:tcPr>
          <w:p w14:paraId="2D38A82B"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Untreated, </w:t>
            </w:r>
            <w:proofErr w:type="spellStart"/>
            <w:r w:rsidRPr="001B1A91">
              <w:rPr>
                <w:rFonts w:ascii="Book Antiqua" w:eastAsia="DengXian" w:hAnsi="Book Antiqua" w:cs="Arial"/>
                <w:color w:val="000000" w:themeColor="text1"/>
                <w:lang w:eastAsia="zh-CN"/>
              </w:rPr>
              <w:t>unresectable</w:t>
            </w:r>
            <w:proofErr w:type="spellEnd"/>
            <w:r w:rsidRPr="001B1A91">
              <w:rPr>
                <w:rFonts w:ascii="Book Antiqua" w:eastAsia="DengXian" w:hAnsi="Book Antiqua" w:cs="Arial"/>
                <w:color w:val="000000" w:themeColor="text1"/>
                <w:lang w:eastAsia="zh-CN"/>
              </w:rPr>
              <w:t xml:space="preserve"> HCC</w:t>
            </w:r>
          </w:p>
        </w:tc>
        <w:tc>
          <w:tcPr>
            <w:tcW w:w="1591" w:type="dxa"/>
            <w:shd w:val="clear" w:color="auto" w:fill="auto"/>
            <w:noWrap/>
            <w:hideMark/>
          </w:tcPr>
          <w:p w14:paraId="71983257"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roofErr w:type="spellStart"/>
            <w:r w:rsidRPr="001B1A91">
              <w:rPr>
                <w:rFonts w:ascii="Book Antiqua" w:eastAsia="DengXian" w:hAnsi="Book Antiqua" w:cs="Arial"/>
                <w:color w:val="000000" w:themeColor="text1"/>
                <w:lang w:eastAsia="zh-CN"/>
              </w:rPr>
              <w:t>Atezolizumab</w:t>
            </w:r>
            <w:proofErr w:type="spellEnd"/>
            <w:r w:rsidRPr="001B1A91">
              <w:rPr>
                <w:rFonts w:ascii="Book Antiqua" w:eastAsia="DengXian" w:hAnsi="Book Antiqua" w:cs="Arial"/>
                <w:color w:val="000000" w:themeColor="text1"/>
                <w:lang w:eastAsia="zh-CN"/>
              </w:rPr>
              <w:t xml:space="preserve"> + </w:t>
            </w:r>
            <w:proofErr w:type="spellStart"/>
            <w:r w:rsidRPr="001B1A91">
              <w:rPr>
                <w:rFonts w:ascii="Book Antiqua" w:eastAsia="DengXian" w:hAnsi="Book Antiqua" w:cs="Arial"/>
                <w:color w:val="000000" w:themeColor="text1"/>
                <w:lang w:eastAsia="zh-CN"/>
              </w:rPr>
              <w:t>bevacizuma</w:t>
            </w:r>
            <w:r w:rsidRPr="001B1A91">
              <w:rPr>
                <w:rFonts w:ascii="Book Antiqua" w:eastAsia="DengXian" w:hAnsi="Book Antiqua" w:cs="Arial"/>
                <w:color w:val="000000" w:themeColor="text1"/>
                <w:lang w:eastAsia="zh-CN"/>
              </w:rPr>
              <w:lastRenderedPageBreak/>
              <w:t>b</w:t>
            </w:r>
            <w:proofErr w:type="spellEnd"/>
          </w:p>
        </w:tc>
        <w:tc>
          <w:tcPr>
            <w:tcW w:w="1172" w:type="dxa"/>
            <w:shd w:val="clear" w:color="auto" w:fill="auto"/>
            <w:noWrap/>
            <w:hideMark/>
          </w:tcPr>
          <w:p w14:paraId="76D020B3"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roofErr w:type="spellStart"/>
            <w:r w:rsidRPr="001B1A91">
              <w:rPr>
                <w:rFonts w:ascii="Book Antiqua" w:eastAsia="DengXian" w:hAnsi="Book Antiqua" w:cs="Arial"/>
                <w:color w:val="000000" w:themeColor="text1"/>
                <w:lang w:eastAsia="zh-CN"/>
              </w:rPr>
              <w:lastRenderedPageBreak/>
              <w:t>Sorafenib</w:t>
            </w:r>
            <w:proofErr w:type="spellEnd"/>
          </w:p>
        </w:tc>
        <w:tc>
          <w:tcPr>
            <w:tcW w:w="901" w:type="dxa"/>
            <w:shd w:val="clear" w:color="auto" w:fill="auto"/>
            <w:hideMark/>
          </w:tcPr>
          <w:p w14:paraId="29835EDA"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12-mo</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OS</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PFS</w:t>
            </w:r>
          </w:p>
        </w:tc>
        <w:tc>
          <w:tcPr>
            <w:tcW w:w="1384" w:type="dxa"/>
            <w:shd w:val="clear" w:color="auto" w:fill="auto"/>
            <w:hideMark/>
          </w:tcPr>
          <w:p w14:paraId="2FDA935C"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67.2%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54.6%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0.58)</w:t>
            </w:r>
            <w:r w:rsidRPr="001B1A91">
              <w:rPr>
                <w:rFonts w:ascii="Book Antiqua" w:eastAsia="DengXian" w:hAnsi="Book Antiqua" w:cs="Arial" w:hint="eastAsia"/>
                <w:color w:val="000000" w:themeColor="text1"/>
                <w:lang w:eastAsia="zh-CN"/>
              </w:rPr>
              <w:t>;</w:t>
            </w:r>
            <w:r w:rsidRPr="001B1A91">
              <w:rPr>
                <w:rFonts w:ascii="Book Antiqua" w:eastAsia="DengXian" w:hAnsi="Book Antiqua" w:cs="Arial"/>
                <w:color w:val="000000" w:themeColor="text1"/>
                <w:lang w:eastAsia="zh-CN"/>
              </w:rPr>
              <w:t xml:space="preserve"> 6.8</w:t>
            </w:r>
            <w:r w:rsidRPr="001B1A91">
              <w:rPr>
                <w:rFonts w:ascii="Book Antiqua" w:eastAsia="DengXian" w:hAnsi="Book Antiqua" w:cs="Arial" w:hint="eastAsia"/>
                <w:color w:val="000000" w:themeColor="text1"/>
                <w:lang w:eastAsia="zh-CN"/>
              </w:rPr>
              <w:t xml:space="preserve"> </w:t>
            </w:r>
            <w:proofErr w:type="spellStart"/>
            <w:r w:rsidRPr="001B1A91">
              <w:rPr>
                <w:rFonts w:ascii="Book Antiqua" w:eastAsia="DengXian" w:hAnsi="Book Antiqua" w:cs="Arial" w:hint="eastAsia"/>
                <w:color w:val="000000" w:themeColor="text1"/>
                <w:lang w:eastAsia="zh-CN"/>
              </w:rPr>
              <w:lastRenderedPageBreak/>
              <w:t>mo</w:t>
            </w:r>
            <w:proofErr w:type="spellEnd"/>
            <w:r w:rsidRPr="001B1A91">
              <w:rPr>
                <w:rFonts w:ascii="Book Antiqua" w:eastAsia="DengXian" w:hAnsi="Book Antiqua" w:cs="Arial"/>
                <w:color w:val="000000" w:themeColor="text1"/>
                <w:lang w:eastAsia="zh-CN"/>
              </w:rPr>
              <w:t xml:space="preserve">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4.3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0.59)</w:t>
            </w:r>
          </w:p>
        </w:tc>
      </w:tr>
      <w:tr w:rsidR="001B1A91" w:rsidRPr="001B1A91" w14:paraId="418C0654" w14:textId="77777777" w:rsidTr="00A10698">
        <w:trPr>
          <w:trHeight w:val="276"/>
        </w:trPr>
        <w:tc>
          <w:tcPr>
            <w:tcW w:w="1222" w:type="dxa"/>
            <w:shd w:val="clear" w:color="auto" w:fill="auto"/>
            <w:noWrap/>
            <w:hideMark/>
          </w:tcPr>
          <w:p w14:paraId="0296C67F" w14:textId="77777777" w:rsidR="00A10698" w:rsidRPr="001B1A91" w:rsidRDefault="00A10698" w:rsidP="009466F7">
            <w:pPr>
              <w:spacing w:line="360" w:lineRule="auto"/>
              <w:jc w:val="both"/>
              <w:rPr>
                <w:rFonts w:ascii="Book Antiqua" w:eastAsia="DengXian" w:hAnsi="Book Antiqua" w:cs="Arial"/>
                <w:bCs/>
                <w:color w:val="000000" w:themeColor="text1"/>
                <w:lang w:eastAsia="zh-CN"/>
              </w:rPr>
            </w:pPr>
            <w:r w:rsidRPr="001B1A91">
              <w:rPr>
                <w:rFonts w:ascii="Book Antiqua" w:eastAsia="DengXian" w:hAnsi="Book Antiqua" w:cs="Arial"/>
                <w:bCs/>
                <w:color w:val="000000" w:themeColor="text1"/>
                <w:lang w:eastAsia="zh-CN"/>
              </w:rPr>
              <w:lastRenderedPageBreak/>
              <w:t xml:space="preserve">Colon </w:t>
            </w:r>
            <w:r w:rsidRPr="001B1A91">
              <w:rPr>
                <w:rFonts w:ascii="Book Antiqua" w:eastAsia="DengXian" w:hAnsi="Book Antiqua" w:cs="Arial" w:hint="eastAsia"/>
                <w:bCs/>
                <w:color w:val="000000" w:themeColor="text1"/>
                <w:lang w:eastAsia="zh-CN"/>
              </w:rPr>
              <w:t>c</w:t>
            </w:r>
            <w:r w:rsidRPr="001B1A91">
              <w:rPr>
                <w:rFonts w:ascii="Book Antiqua" w:eastAsia="DengXian" w:hAnsi="Book Antiqua" w:cs="Arial"/>
                <w:bCs/>
                <w:color w:val="000000" w:themeColor="text1"/>
                <w:lang w:eastAsia="zh-CN"/>
              </w:rPr>
              <w:t>ancer</w:t>
            </w:r>
          </w:p>
        </w:tc>
        <w:tc>
          <w:tcPr>
            <w:tcW w:w="2235" w:type="dxa"/>
            <w:shd w:val="clear" w:color="auto" w:fill="auto"/>
            <w:noWrap/>
            <w:hideMark/>
          </w:tcPr>
          <w:p w14:paraId="6D499AC6"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591" w:type="dxa"/>
            <w:shd w:val="clear" w:color="auto" w:fill="auto"/>
            <w:noWrap/>
            <w:hideMark/>
          </w:tcPr>
          <w:p w14:paraId="3BC39751"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172" w:type="dxa"/>
            <w:shd w:val="clear" w:color="auto" w:fill="auto"/>
            <w:noWrap/>
            <w:hideMark/>
          </w:tcPr>
          <w:p w14:paraId="5990D2DE"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901" w:type="dxa"/>
            <w:shd w:val="clear" w:color="auto" w:fill="auto"/>
            <w:noWrap/>
            <w:hideMark/>
          </w:tcPr>
          <w:p w14:paraId="23F683B0"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384" w:type="dxa"/>
            <w:shd w:val="clear" w:color="auto" w:fill="auto"/>
            <w:noWrap/>
            <w:hideMark/>
          </w:tcPr>
          <w:p w14:paraId="4326C623"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r>
      <w:tr w:rsidR="001B1A91" w:rsidRPr="001B1A91" w14:paraId="1443824A" w14:textId="77777777" w:rsidTr="00A10698">
        <w:trPr>
          <w:trHeight w:val="288"/>
        </w:trPr>
        <w:tc>
          <w:tcPr>
            <w:tcW w:w="1222" w:type="dxa"/>
            <w:shd w:val="clear" w:color="auto" w:fill="auto"/>
            <w:noWrap/>
            <w:hideMark/>
          </w:tcPr>
          <w:p w14:paraId="33DBA7A6" w14:textId="77777777" w:rsidR="00A10698" w:rsidRPr="001B1A91" w:rsidRDefault="00A10698" w:rsidP="009466F7">
            <w:pPr>
              <w:spacing w:line="360" w:lineRule="auto"/>
              <w:jc w:val="both"/>
              <w:rPr>
                <w:rFonts w:ascii="Book Antiqua" w:eastAsia="DengXian" w:hAnsi="Book Antiqua" w:cs="Arial"/>
                <w:iCs/>
                <w:color w:val="000000" w:themeColor="text1"/>
                <w:lang w:eastAsia="zh-CN"/>
              </w:rPr>
            </w:pPr>
            <w:r w:rsidRPr="001B1A91">
              <w:rPr>
                <w:rFonts w:ascii="Book Antiqua" w:eastAsia="DengXian" w:hAnsi="Book Antiqua" w:cs="Arial"/>
                <w:iCs/>
                <w:color w:val="000000" w:themeColor="text1"/>
                <w:lang w:eastAsia="zh-CN"/>
              </w:rPr>
              <w:t>Adjuvant</w:t>
            </w:r>
          </w:p>
        </w:tc>
        <w:tc>
          <w:tcPr>
            <w:tcW w:w="2235" w:type="dxa"/>
            <w:shd w:val="clear" w:color="auto" w:fill="auto"/>
            <w:noWrap/>
            <w:hideMark/>
          </w:tcPr>
          <w:p w14:paraId="0CBB4AB3"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591" w:type="dxa"/>
            <w:shd w:val="clear" w:color="auto" w:fill="auto"/>
            <w:noWrap/>
            <w:hideMark/>
          </w:tcPr>
          <w:p w14:paraId="082D5BC5"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172" w:type="dxa"/>
            <w:shd w:val="clear" w:color="auto" w:fill="auto"/>
            <w:noWrap/>
            <w:hideMark/>
          </w:tcPr>
          <w:p w14:paraId="4F264485"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901" w:type="dxa"/>
            <w:shd w:val="clear" w:color="auto" w:fill="auto"/>
            <w:noWrap/>
            <w:hideMark/>
          </w:tcPr>
          <w:p w14:paraId="0A1F85C0"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384" w:type="dxa"/>
            <w:shd w:val="clear" w:color="auto" w:fill="auto"/>
            <w:noWrap/>
            <w:hideMark/>
          </w:tcPr>
          <w:p w14:paraId="765ACBA5"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r>
      <w:tr w:rsidR="001B1A91" w:rsidRPr="001B1A91" w14:paraId="15E8B138" w14:textId="77777777" w:rsidTr="00A10698">
        <w:trPr>
          <w:trHeight w:val="576"/>
        </w:trPr>
        <w:tc>
          <w:tcPr>
            <w:tcW w:w="1222" w:type="dxa"/>
            <w:shd w:val="clear" w:color="auto" w:fill="auto"/>
            <w:noWrap/>
            <w:hideMark/>
          </w:tcPr>
          <w:p w14:paraId="7CEA0268"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IDEA</w:t>
            </w:r>
          </w:p>
        </w:tc>
        <w:tc>
          <w:tcPr>
            <w:tcW w:w="2235" w:type="dxa"/>
            <w:shd w:val="clear" w:color="auto" w:fill="auto"/>
            <w:noWrap/>
            <w:hideMark/>
          </w:tcPr>
          <w:p w14:paraId="386B5275"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Resected stage III CRC</w:t>
            </w:r>
          </w:p>
        </w:tc>
        <w:tc>
          <w:tcPr>
            <w:tcW w:w="1591" w:type="dxa"/>
            <w:shd w:val="clear" w:color="auto" w:fill="auto"/>
            <w:hideMark/>
          </w:tcPr>
          <w:p w14:paraId="084723F4"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3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adj. CAPOX                              3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adj. FOLFOX</w:t>
            </w:r>
          </w:p>
        </w:tc>
        <w:tc>
          <w:tcPr>
            <w:tcW w:w="1172" w:type="dxa"/>
            <w:shd w:val="clear" w:color="auto" w:fill="auto"/>
            <w:hideMark/>
          </w:tcPr>
          <w:p w14:paraId="2C3B0C20"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6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adj. CAPOX </w:t>
            </w:r>
            <w:r w:rsidRPr="001B1A91">
              <w:rPr>
                <w:rFonts w:ascii="Book Antiqua" w:eastAsia="DengXian" w:hAnsi="Book Antiqua" w:cs="Arial" w:hint="eastAsia"/>
                <w:color w:val="000000" w:themeColor="text1"/>
                <w:lang w:eastAsia="zh-CN"/>
              </w:rPr>
              <w:t>;</w:t>
            </w:r>
            <w:r w:rsidRPr="001B1A91">
              <w:rPr>
                <w:rFonts w:ascii="Book Antiqua" w:eastAsia="DengXian" w:hAnsi="Book Antiqua" w:cs="Arial"/>
                <w:color w:val="000000" w:themeColor="text1"/>
                <w:lang w:eastAsia="zh-CN"/>
              </w:rPr>
              <w:t xml:space="preserve"> 6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adj. FOLFOX</w:t>
            </w:r>
          </w:p>
        </w:tc>
        <w:tc>
          <w:tcPr>
            <w:tcW w:w="901" w:type="dxa"/>
            <w:shd w:val="clear" w:color="auto" w:fill="auto"/>
            <w:noWrap/>
            <w:hideMark/>
          </w:tcPr>
          <w:p w14:paraId="704D0236"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5-yr DFS</w:t>
            </w:r>
          </w:p>
        </w:tc>
        <w:tc>
          <w:tcPr>
            <w:tcW w:w="1384" w:type="dxa"/>
            <w:shd w:val="clear" w:color="auto" w:fill="auto"/>
            <w:hideMark/>
          </w:tcPr>
          <w:p w14:paraId="555AC29C"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70%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69.3%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 0.95)</w:t>
            </w:r>
            <w:r w:rsidRPr="001B1A91">
              <w:rPr>
                <w:rFonts w:ascii="Book Antiqua" w:eastAsia="DengXian" w:hAnsi="Book Antiqua" w:cs="Arial" w:hint="eastAsia"/>
                <w:color w:val="000000" w:themeColor="text1"/>
                <w:lang w:eastAsia="zh-CN"/>
              </w:rPr>
              <w:t>;</w:t>
            </w:r>
            <w:r w:rsidRPr="001B1A91">
              <w:rPr>
                <w:rFonts w:ascii="Book Antiqua" w:eastAsia="DengXian" w:hAnsi="Book Antiqua" w:cs="Arial"/>
                <w:color w:val="000000" w:themeColor="text1"/>
                <w:lang w:eastAsia="zh-CN"/>
              </w:rPr>
              <w:t xml:space="preserve"> 68.4%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71.7%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 1.16)</w:t>
            </w:r>
          </w:p>
        </w:tc>
      </w:tr>
      <w:tr w:rsidR="001B1A91" w:rsidRPr="001B1A91" w14:paraId="39D01A6D" w14:textId="77777777" w:rsidTr="00A10698">
        <w:trPr>
          <w:trHeight w:val="288"/>
        </w:trPr>
        <w:tc>
          <w:tcPr>
            <w:tcW w:w="1222" w:type="dxa"/>
            <w:shd w:val="clear" w:color="auto" w:fill="auto"/>
            <w:noWrap/>
            <w:hideMark/>
          </w:tcPr>
          <w:p w14:paraId="1AE35CF4" w14:textId="77777777" w:rsidR="00A10698" w:rsidRPr="001B1A91" w:rsidRDefault="00A10698" w:rsidP="009466F7">
            <w:pPr>
              <w:spacing w:line="360" w:lineRule="auto"/>
              <w:jc w:val="both"/>
              <w:rPr>
                <w:rFonts w:ascii="Book Antiqua" w:eastAsia="DengXian" w:hAnsi="Book Antiqua" w:cs="Arial"/>
                <w:iCs/>
                <w:color w:val="000000" w:themeColor="text1"/>
                <w:lang w:eastAsia="zh-CN"/>
              </w:rPr>
            </w:pPr>
            <w:r w:rsidRPr="001B1A91">
              <w:rPr>
                <w:rFonts w:ascii="Book Antiqua" w:eastAsia="DengXian" w:hAnsi="Book Antiqua" w:cs="Arial"/>
                <w:iCs/>
                <w:color w:val="000000" w:themeColor="text1"/>
                <w:lang w:eastAsia="zh-CN"/>
              </w:rPr>
              <w:t>Follow-up</w:t>
            </w:r>
          </w:p>
        </w:tc>
        <w:tc>
          <w:tcPr>
            <w:tcW w:w="2235" w:type="dxa"/>
            <w:shd w:val="clear" w:color="auto" w:fill="auto"/>
            <w:noWrap/>
            <w:hideMark/>
          </w:tcPr>
          <w:p w14:paraId="1F71CB8B"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591" w:type="dxa"/>
            <w:shd w:val="clear" w:color="auto" w:fill="auto"/>
            <w:noWrap/>
            <w:hideMark/>
          </w:tcPr>
          <w:p w14:paraId="6B9A513C"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172" w:type="dxa"/>
            <w:shd w:val="clear" w:color="auto" w:fill="auto"/>
            <w:noWrap/>
            <w:hideMark/>
          </w:tcPr>
          <w:p w14:paraId="1A2B5E6A"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901" w:type="dxa"/>
            <w:shd w:val="clear" w:color="auto" w:fill="auto"/>
            <w:noWrap/>
            <w:hideMark/>
          </w:tcPr>
          <w:p w14:paraId="0CD1C67A"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384" w:type="dxa"/>
            <w:shd w:val="clear" w:color="auto" w:fill="auto"/>
            <w:noWrap/>
            <w:hideMark/>
          </w:tcPr>
          <w:p w14:paraId="66B7F21C"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r>
      <w:tr w:rsidR="001B1A91" w:rsidRPr="001B1A91" w14:paraId="47CD68A6" w14:textId="77777777" w:rsidTr="00A10698">
        <w:trPr>
          <w:trHeight w:val="276"/>
        </w:trPr>
        <w:tc>
          <w:tcPr>
            <w:tcW w:w="1222" w:type="dxa"/>
            <w:shd w:val="clear" w:color="auto" w:fill="auto"/>
            <w:noWrap/>
            <w:hideMark/>
          </w:tcPr>
          <w:p w14:paraId="7F92A3E8"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PRODIGE 13</w:t>
            </w:r>
          </w:p>
        </w:tc>
        <w:tc>
          <w:tcPr>
            <w:tcW w:w="2235" w:type="dxa"/>
            <w:shd w:val="clear" w:color="auto" w:fill="auto"/>
            <w:noWrap/>
            <w:hideMark/>
          </w:tcPr>
          <w:p w14:paraId="37A6F318"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Resected stage II or III CRC</w:t>
            </w:r>
          </w:p>
        </w:tc>
        <w:tc>
          <w:tcPr>
            <w:tcW w:w="1591" w:type="dxa"/>
            <w:shd w:val="clear" w:color="auto" w:fill="auto"/>
            <w:noWrap/>
            <w:hideMark/>
          </w:tcPr>
          <w:p w14:paraId="1AC8A448"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Low intensity follow-up</w:t>
            </w:r>
          </w:p>
        </w:tc>
        <w:tc>
          <w:tcPr>
            <w:tcW w:w="1172" w:type="dxa"/>
            <w:shd w:val="clear" w:color="auto" w:fill="auto"/>
            <w:noWrap/>
            <w:hideMark/>
          </w:tcPr>
          <w:p w14:paraId="1E53195A"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High intensity follow-up </w:t>
            </w:r>
          </w:p>
        </w:tc>
        <w:tc>
          <w:tcPr>
            <w:tcW w:w="901" w:type="dxa"/>
            <w:shd w:val="clear" w:color="auto" w:fill="auto"/>
            <w:noWrap/>
            <w:hideMark/>
          </w:tcPr>
          <w:p w14:paraId="75005833"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5-yr OS</w:t>
            </w:r>
          </w:p>
        </w:tc>
        <w:tc>
          <w:tcPr>
            <w:tcW w:w="1384" w:type="dxa"/>
            <w:shd w:val="clear" w:color="auto" w:fill="auto"/>
            <w:noWrap/>
            <w:hideMark/>
          </w:tcPr>
          <w:p w14:paraId="294499CF"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hint="eastAsia"/>
                <w:color w:val="000000" w:themeColor="text1"/>
                <w:lang w:eastAsia="zh-CN"/>
              </w:rPr>
              <w:t>NS</w:t>
            </w:r>
          </w:p>
        </w:tc>
      </w:tr>
      <w:tr w:rsidR="001B1A91" w:rsidRPr="001B1A91" w14:paraId="3250DBA8" w14:textId="77777777" w:rsidTr="00A10698">
        <w:trPr>
          <w:trHeight w:val="288"/>
        </w:trPr>
        <w:tc>
          <w:tcPr>
            <w:tcW w:w="1222" w:type="dxa"/>
            <w:shd w:val="clear" w:color="auto" w:fill="auto"/>
            <w:noWrap/>
            <w:hideMark/>
          </w:tcPr>
          <w:p w14:paraId="2E3488F7" w14:textId="77777777" w:rsidR="00A10698" w:rsidRPr="001B1A91" w:rsidRDefault="00A10698" w:rsidP="009466F7">
            <w:pPr>
              <w:spacing w:line="360" w:lineRule="auto"/>
              <w:jc w:val="both"/>
              <w:rPr>
                <w:rFonts w:ascii="Book Antiqua" w:eastAsia="DengXian" w:hAnsi="Book Antiqua" w:cs="Arial"/>
                <w:iCs/>
                <w:color w:val="000000" w:themeColor="text1"/>
                <w:lang w:eastAsia="zh-CN"/>
              </w:rPr>
            </w:pPr>
            <w:r w:rsidRPr="001B1A91">
              <w:rPr>
                <w:rFonts w:ascii="Book Antiqua" w:eastAsia="DengXian" w:hAnsi="Book Antiqua" w:cs="Arial"/>
                <w:iCs/>
                <w:color w:val="000000" w:themeColor="text1"/>
                <w:lang w:eastAsia="zh-CN"/>
              </w:rPr>
              <w:t>Metastatic</w:t>
            </w:r>
          </w:p>
        </w:tc>
        <w:tc>
          <w:tcPr>
            <w:tcW w:w="2235" w:type="dxa"/>
            <w:shd w:val="clear" w:color="auto" w:fill="auto"/>
            <w:noWrap/>
            <w:hideMark/>
          </w:tcPr>
          <w:p w14:paraId="30772B59"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591" w:type="dxa"/>
            <w:shd w:val="clear" w:color="auto" w:fill="auto"/>
            <w:noWrap/>
            <w:hideMark/>
          </w:tcPr>
          <w:p w14:paraId="66C6B0F9"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172" w:type="dxa"/>
            <w:shd w:val="clear" w:color="auto" w:fill="auto"/>
            <w:noWrap/>
            <w:hideMark/>
          </w:tcPr>
          <w:p w14:paraId="6F8030C6"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901" w:type="dxa"/>
            <w:shd w:val="clear" w:color="auto" w:fill="auto"/>
            <w:noWrap/>
            <w:hideMark/>
          </w:tcPr>
          <w:p w14:paraId="23DC007C"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384" w:type="dxa"/>
            <w:shd w:val="clear" w:color="auto" w:fill="auto"/>
            <w:noWrap/>
            <w:hideMark/>
          </w:tcPr>
          <w:p w14:paraId="4A0B65E5"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r>
      <w:tr w:rsidR="001B1A91" w:rsidRPr="001B1A91" w14:paraId="432A5172" w14:textId="77777777" w:rsidTr="00A10698">
        <w:trPr>
          <w:trHeight w:val="288"/>
        </w:trPr>
        <w:tc>
          <w:tcPr>
            <w:tcW w:w="1222" w:type="dxa"/>
            <w:shd w:val="clear" w:color="auto" w:fill="auto"/>
            <w:noWrap/>
            <w:hideMark/>
          </w:tcPr>
          <w:p w14:paraId="63079139"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Keynote-177</w:t>
            </w:r>
          </w:p>
        </w:tc>
        <w:tc>
          <w:tcPr>
            <w:tcW w:w="2235" w:type="dxa"/>
            <w:shd w:val="clear" w:color="auto" w:fill="auto"/>
            <w:noWrap/>
            <w:hideMark/>
          </w:tcPr>
          <w:p w14:paraId="345B25B4"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Untreated, </w:t>
            </w:r>
            <w:proofErr w:type="spellStart"/>
            <w:r w:rsidRPr="001B1A91">
              <w:rPr>
                <w:rFonts w:ascii="Book Antiqua" w:eastAsia="DengXian" w:hAnsi="Book Antiqua" w:cs="Arial"/>
                <w:color w:val="000000" w:themeColor="text1"/>
                <w:lang w:eastAsia="zh-CN"/>
              </w:rPr>
              <w:t>unresectable</w:t>
            </w:r>
            <w:proofErr w:type="spellEnd"/>
            <w:r w:rsidRPr="001B1A91">
              <w:rPr>
                <w:rFonts w:ascii="Book Antiqua" w:eastAsia="DengXian" w:hAnsi="Book Antiqua" w:cs="Arial"/>
                <w:color w:val="000000" w:themeColor="text1"/>
                <w:lang w:eastAsia="zh-CN"/>
              </w:rPr>
              <w:t xml:space="preserve"> metastatic MSI-H/</w:t>
            </w:r>
            <w:proofErr w:type="spellStart"/>
            <w:r w:rsidRPr="001B1A91">
              <w:rPr>
                <w:rFonts w:ascii="Book Antiqua" w:eastAsia="DengXian" w:hAnsi="Book Antiqua" w:cs="Arial"/>
                <w:color w:val="000000" w:themeColor="text1"/>
                <w:lang w:eastAsia="zh-CN"/>
              </w:rPr>
              <w:t>dMMR</w:t>
            </w:r>
            <w:proofErr w:type="spellEnd"/>
            <w:r w:rsidRPr="001B1A91">
              <w:rPr>
                <w:rFonts w:ascii="Book Antiqua" w:eastAsia="DengXian" w:hAnsi="Book Antiqua" w:cs="Arial"/>
                <w:color w:val="000000" w:themeColor="text1"/>
                <w:lang w:eastAsia="zh-CN"/>
              </w:rPr>
              <w:t xml:space="preserve"> CRC</w:t>
            </w:r>
          </w:p>
        </w:tc>
        <w:tc>
          <w:tcPr>
            <w:tcW w:w="1591" w:type="dxa"/>
            <w:shd w:val="clear" w:color="auto" w:fill="auto"/>
            <w:noWrap/>
            <w:hideMark/>
          </w:tcPr>
          <w:p w14:paraId="27C236BF"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roofErr w:type="spellStart"/>
            <w:r w:rsidRPr="001B1A91">
              <w:rPr>
                <w:rFonts w:ascii="Book Antiqua" w:eastAsia="DengXian" w:hAnsi="Book Antiqua" w:cs="Arial"/>
                <w:color w:val="000000" w:themeColor="text1"/>
                <w:lang w:eastAsia="zh-CN"/>
              </w:rPr>
              <w:t>Pembrolizumab</w:t>
            </w:r>
            <w:proofErr w:type="spellEnd"/>
          </w:p>
        </w:tc>
        <w:tc>
          <w:tcPr>
            <w:tcW w:w="1172" w:type="dxa"/>
            <w:shd w:val="clear" w:color="auto" w:fill="auto"/>
            <w:noWrap/>
            <w:hideMark/>
          </w:tcPr>
          <w:p w14:paraId="60BAF462"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CT</w:t>
            </w:r>
          </w:p>
        </w:tc>
        <w:tc>
          <w:tcPr>
            <w:tcW w:w="901" w:type="dxa"/>
            <w:shd w:val="clear" w:color="auto" w:fill="auto"/>
            <w:hideMark/>
          </w:tcPr>
          <w:p w14:paraId="7F3E39E0"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PFS</w:t>
            </w:r>
          </w:p>
        </w:tc>
        <w:tc>
          <w:tcPr>
            <w:tcW w:w="1384" w:type="dxa"/>
            <w:shd w:val="clear" w:color="auto" w:fill="auto"/>
            <w:noWrap/>
            <w:hideMark/>
          </w:tcPr>
          <w:p w14:paraId="113F4442"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16.5 </w:t>
            </w:r>
            <w:proofErr w:type="spellStart"/>
            <w:r w:rsidRPr="001B1A91">
              <w:rPr>
                <w:rFonts w:ascii="Book Antiqua" w:eastAsia="DengXian" w:hAnsi="Book Antiqua" w:cs="Arial" w:hint="eastAsia"/>
                <w:color w:val="000000" w:themeColor="text1"/>
                <w:lang w:eastAsia="zh-CN"/>
              </w:rPr>
              <w:t>mo</w:t>
            </w:r>
            <w:proofErr w:type="spellEnd"/>
            <w:r w:rsidRPr="001B1A91">
              <w:rPr>
                <w:rFonts w:ascii="Book Antiqua" w:eastAsia="DengXian" w:hAnsi="Book Antiqua" w:cs="Arial" w:hint="eastAsia"/>
                <w:color w:val="000000" w:themeColor="text1"/>
                <w:lang w:eastAsia="zh-CN"/>
              </w:rPr>
              <w:t xml:space="preserve">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i/>
                <w:iCs/>
                <w:color w:val="000000" w:themeColor="text1"/>
                <w:lang w:eastAsia="zh-CN"/>
              </w:rPr>
              <w:t xml:space="preserve"> </w:t>
            </w:r>
            <w:r w:rsidRPr="001B1A91">
              <w:rPr>
                <w:rFonts w:ascii="Book Antiqua" w:eastAsia="DengXian" w:hAnsi="Book Antiqua" w:cs="Arial"/>
                <w:color w:val="000000" w:themeColor="text1"/>
                <w:lang w:eastAsia="zh-CN"/>
              </w:rPr>
              <w:t xml:space="preserve">8.2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0.6)</w:t>
            </w:r>
          </w:p>
        </w:tc>
      </w:tr>
      <w:tr w:rsidR="001B1A91" w:rsidRPr="001B1A91" w14:paraId="2C9733D9" w14:textId="77777777" w:rsidTr="00A10698">
        <w:trPr>
          <w:trHeight w:val="288"/>
        </w:trPr>
        <w:tc>
          <w:tcPr>
            <w:tcW w:w="1222" w:type="dxa"/>
            <w:shd w:val="clear" w:color="auto" w:fill="auto"/>
            <w:noWrap/>
            <w:hideMark/>
          </w:tcPr>
          <w:p w14:paraId="49836877"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roofErr w:type="spellStart"/>
            <w:r w:rsidRPr="001B1A91">
              <w:rPr>
                <w:rFonts w:ascii="Book Antiqua" w:eastAsia="DengXian" w:hAnsi="Book Antiqua" w:cs="Arial"/>
                <w:color w:val="000000" w:themeColor="text1"/>
                <w:lang w:eastAsia="zh-CN"/>
              </w:rPr>
              <w:t>iPACS</w:t>
            </w:r>
            <w:proofErr w:type="spellEnd"/>
          </w:p>
        </w:tc>
        <w:tc>
          <w:tcPr>
            <w:tcW w:w="2235" w:type="dxa"/>
            <w:shd w:val="clear" w:color="auto" w:fill="auto"/>
            <w:noWrap/>
            <w:hideMark/>
          </w:tcPr>
          <w:p w14:paraId="514B8634"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Asymptomatic stage IV CRC</w:t>
            </w:r>
          </w:p>
        </w:tc>
        <w:tc>
          <w:tcPr>
            <w:tcW w:w="1591" w:type="dxa"/>
            <w:shd w:val="clear" w:color="auto" w:fill="auto"/>
            <w:noWrap/>
            <w:hideMark/>
          </w:tcPr>
          <w:p w14:paraId="59686516"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Tumor resection + CT</w:t>
            </w:r>
          </w:p>
        </w:tc>
        <w:tc>
          <w:tcPr>
            <w:tcW w:w="1172" w:type="dxa"/>
            <w:shd w:val="clear" w:color="auto" w:fill="auto"/>
            <w:noWrap/>
            <w:hideMark/>
          </w:tcPr>
          <w:p w14:paraId="14FAE1EC"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CT</w:t>
            </w:r>
          </w:p>
        </w:tc>
        <w:tc>
          <w:tcPr>
            <w:tcW w:w="901" w:type="dxa"/>
            <w:shd w:val="clear" w:color="auto" w:fill="auto"/>
            <w:noWrap/>
            <w:hideMark/>
          </w:tcPr>
          <w:p w14:paraId="77B9E7E8"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OS</w:t>
            </w:r>
          </w:p>
        </w:tc>
        <w:tc>
          <w:tcPr>
            <w:tcW w:w="1384" w:type="dxa"/>
            <w:shd w:val="clear" w:color="auto" w:fill="auto"/>
            <w:noWrap/>
            <w:hideMark/>
          </w:tcPr>
          <w:p w14:paraId="3202B2EE"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25.9</w:t>
            </w:r>
            <w:r w:rsidRPr="001B1A91">
              <w:rPr>
                <w:rFonts w:ascii="Book Antiqua" w:eastAsia="DengXian" w:hAnsi="Book Antiqua" w:cs="Arial" w:hint="eastAsia"/>
                <w:color w:val="000000" w:themeColor="text1"/>
                <w:lang w:eastAsia="zh-CN"/>
              </w:rPr>
              <w:t xml:space="preserve"> </w:t>
            </w:r>
            <w:proofErr w:type="spellStart"/>
            <w:r w:rsidRPr="001B1A91">
              <w:rPr>
                <w:rFonts w:ascii="Book Antiqua" w:eastAsia="DengXian" w:hAnsi="Book Antiqua" w:cs="Arial" w:hint="eastAsia"/>
                <w:color w:val="000000" w:themeColor="text1"/>
                <w:lang w:eastAsia="zh-CN"/>
              </w:rPr>
              <w:t>mo</w:t>
            </w:r>
            <w:proofErr w:type="spellEnd"/>
            <w:r w:rsidRPr="001B1A91">
              <w:rPr>
                <w:rFonts w:ascii="Book Antiqua" w:eastAsia="DengXian" w:hAnsi="Book Antiqua" w:cs="Arial"/>
                <w:color w:val="000000" w:themeColor="text1"/>
                <w:lang w:eastAsia="zh-CN"/>
              </w:rPr>
              <w:t xml:space="preserve">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26.7 </w:t>
            </w:r>
            <w:proofErr w:type="spellStart"/>
            <w:r w:rsidRPr="001B1A91">
              <w:rPr>
                <w:rFonts w:ascii="Book Antiqua" w:eastAsia="DengXian" w:hAnsi="Book Antiqua" w:cs="Arial"/>
                <w:color w:val="000000" w:themeColor="text1"/>
                <w:lang w:eastAsia="zh-CN"/>
              </w:rPr>
              <w:t>mo</w:t>
            </w:r>
            <w:proofErr w:type="spellEnd"/>
            <w:r w:rsidRPr="001B1A91">
              <w:rPr>
                <w:rFonts w:ascii="Book Antiqua" w:eastAsia="DengXian" w:hAnsi="Book Antiqua" w:cs="Arial"/>
                <w:color w:val="000000" w:themeColor="text1"/>
                <w:lang w:eastAsia="zh-CN"/>
              </w:rPr>
              <w:t xml:space="preserve">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lastRenderedPageBreak/>
              <w:t>1.10)</w:t>
            </w:r>
          </w:p>
        </w:tc>
      </w:tr>
      <w:tr w:rsidR="001B1A91" w:rsidRPr="001B1A91" w14:paraId="57A8B908" w14:textId="77777777" w:rsidTr="00A10698">
        <w:trPr>
          <w:trHeight w:val="276"/>
        </w:trPr>
        <w:tc>
          <w:tcPr>
            <w:tcW w:w="1222" w:type="dxa"/>
            <w:shd w:val="clear" w:color="auto" w:fill="auto"/>
            <w:noWrap/>
            <w:hideMark/>
          </w:tcPr>
          <w:p w14:paraId="3FACC813" w14:textId="77777777" w:rsidR="00A10698" w:rsidRPr="001B1A91" w:rsidRDefault="00A10698" w:rsidP="009466F7">
            <w:pPr>
              <w:spacing w:line="360" w:lineRule="auto"/>
              <w:jc w:val="both"/>
              <w:rPr>
                <w:rFonts w:ascii="Book Antiqua" w:eastAsia="DengXian" w:hAnsi="Book Antiqua" w:cs="Arial"/>
                <w:bCs/>
                <w:color w:val="000000" w:themeColor="text1"/>
                <w:lang w:eastAsia="zh-CN"/>
              </w:rPr>
            </w:pPr>
            <w:r w:rsidRPr="001B1A91">
              <w:rPr>
                <w:rFonts w:ascii="Book Antiqua" w:eastAsia="DengXian" w:hAnsi="Book Antiqua" w:cs="Arial"/>
                <w:bCs/>
                <w:color w:val="000000" w:themeColor="text1"/>
                <w:lang w:eastAsia="zh-CN"/>
              </w:rPr>
              <w:lastRenderedPageBreak/>
              <w:t xml:space="preserve">Rectal </w:t>
            </w:r>
            <w:r w:rsidRPr="001B1A91">
              <w:rPr>
                <w:rFonts w:ascii="Book Antiqua" w:eastAsia="DengXian" w:hAnsi="Book Antiqua" w:cs="Arial" w:hint="eastAsia"/>
                <w:bCs/>
                <w:color w:val="000000" w:themeColor="text1"/>
                <w:lang w:eastAsia="zh-CN"/>
              </w:rPr>
              <w:t>c</w:t>
            </w:r>
            <w:r w:rsidRPr="001B1A91">
              <w:rPr>
                <w:rFonts w:ascii="Book Antiqua" w:eastAsia="DengXian" w:hAnsi="Book Antiqua" w:cs="Arial"/>
                <w:bCs/>
                <w:color w:val="000000" w:themeColor="text1"/>
                <w:lang w:eastAsia="zh-CN"/>
              </w:rPr>
              <w:t>ancer</w:t>
            </w:r>
          </w:p>
        </w:tc>
        <w:tc>
          <w:tcPr>
            <w:tcW w:w="2235" w:type="dxa"/>
            <w:shd w:val="clear" w:color="auto" w:fill="auto"/>
            <w:noWrap/>
            <w:hideMark/>
          </w:tcPr>
          <w:p w14:paraId="62845C3D"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591" w:type="dxa"/>
            <w:shd w:val="clear" w:color="auto" w:fill="auto"/>
            <w:noWrap/>
            <w:hideMark/>
          </w:tcPr>
          <w:p w14:paraId="0AD37A1D"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172" w:type="dxa"/>
            <w:shd w:val="clear" w:color="auto" w:fill="auto"/>
            <w:noWrap/>
            <w:hideMark/>
          </w:tcPr>
          <w:p w14:paraId="6E0057DD"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901" w:type="dxa"/>
            <w:shd w:val="clear" w:color="auto" w:fill="auto"/>
            <w:noWrap/>
            <w:hideMark/>
          </w:tcPr>
          <w:p w14:paraId="1E37B55E"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384" w:type="dxa"/>
            <w:shd w:val="clear" w:color="auto" w:fill="auto"/>
            <w:noWrap/>
            <w:hideMark/>
          </w:tcPr>
          <w:p w14:paraId="5A35A932"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r>
      <w:tr w:rsidR="001B1A91" w:rsidRPr="001B1A91" w14:paraId="3FAE4082" w14:textId="77777777" w:rsidTr="00A10698">
        <w:trPr>
          <w:trHeight w:val="288"/>
        </w:trPr>
        <w:tc>
          <w:tcPr>
            <w:tcW w:w="1222" w:type="dxa"/>
            <w:shd w:val="clear" w:color="auto" w:fill="auto"/>
            <w:noWrap/>
            <w:hideMark/>
          </w:tcPr>
          <w:p w14:paraId="7ECF47E3" w14:textId="77777777" w:rsidR="00A10698" w:rsidRPr="001B1A91" w:rsidRDefault="00A10698" w:rsidP="009466F7">
            <w:pPr>
              <w:spacing w:line="360" w:lineRule="auto"/>
              <w:jc w:val="both"/>
              <w:rPr>
                <w:rFonts w:ascii="Book Antiqua" w:eastAsia="DengXian" w:hAnsi="Book Antiqua" w:cs="Arial"/>
                <w:iCs/>
                <w:color w:val="000000" w:themeColor="text1"/>
                <w:lang w:eastAsia="zh-CN"/>
              </w:rPr>
            </w:pPr>
            <w:proofErr w:type="spellStart"/>
            <w:r w:rsidRPr="001B1A91">
              <w:rPr>
                <w:rFonts w:ascii="Book Antiqua" w:eastAsia="DengXian" w:hAnsi="Book Antiqua" w:cs="Arial"/>
                <w:iCs/>
                <w:color w:val="000000" w:themeColor="text1"/>
                <w:lang w:eastAsia="zh-CN"/>
              </w:rPr>
              <w:t>Neoadjuvant</w:t>
            </w:r>
            <w:proofErr w:type="spellEnd"/>
          </w:p>
        </w:tc>
        <w:tc>
          <w:tcPr>
            <w:tcW w:w="2235" w:type="dxa"/>
            <w:shd w:val="clear" w:color="auto" w:fill="auto"/>
            <w:noWrap/>
            <w:hideMark/>
          </w:tcPr>
          <w:p w14:paraId="7105C373"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591" w:type="dxa"/>
            <w:shd w:val="clear" w:color="auto" w:fill="auto"/>
            <w:noWrap/>
            <w:hideMark/>
          </w:tcPr>
          <w:p w14:paraId="052819E1"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172" w:type="dxa"/>
            <w:shd w:val="clear" w:color="auto" w:fill="auto"/>
            <w:noWrap/>
            <w:hideMark/>
          </w:tcPr>
          <w:p w14:paraId="6E756D08"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901" w:type="dxa"/>
            <w:shd w:val="clear" w:color="auto" w:fill="auto"/>
            <w:noWrap/>
            <w:hideMark/>
          </w:tcPr>
          <w:p w14:paraId="29E4B0C3"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c>
          <w:tcPr>
            <w:tcW w:w="1384" w:type="dxa"/>
            <w:shd w:val="clear" w:color="auto" w:fill="auto"/>
            <w:noWrap/>
            <w:hideMark/>
          </w:tcPr>
          <w:p w14:paraId="455DEF33"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
        </w:tc>
      </w:tr>
      <w:tr w:rsidR="001B1A91" w:rsidRPr="001B1A91" w14:paraId="2291E06C" w14:textId="77777777" w:rsidTr="00A10698">
        <w:trPr>
          <w:trHeight w:val="312"/>
        </w:trPr>
        <w:tc>
          <w:tcPr>
            <w:tcW w:w="1222" w:type="dxa"/>
            <w:shd w:val="clear" w:color="auto" w:fill="auto"/>
            <w:noWrap/>
            <w:hideMark/>
          </w:tcPr>
          <w:p w14:paraId="1AED91EC"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RAPIDO</w:t>
            </w:r>
          </w:p>
        </w:tc>
        <w:tc>
          <w:tcPr>
            <w:tcW w:w="2235" w:type="dxa"/>
            <w:shd w:val="clear" w:color="auto" w:fill="auto"/>
            <w:noWrap/>
            <w:hideMark/>
          </w:tcPr>
          <w:p w14:paraId="2703C448"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Locally advanced rectal cancer</w:t>
            </w:r>
          </w:p>
        </w:tc>
        <w:tc>
          <w:tcPr>
            <w:tcW w:w="1591" w:type="dxa"/>
            <w:shd w:val="clear" w:color="auto" w:fill="auto"/>
            <w:noWrap/>
            <w:hideMark/>
          </w:tcPr>
          <w:p w14:paraId="568DC4D0"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RT + </w:t>
            </w:r>
            <w:proofErr w:type="spellStart"/>
            <w:r w:rsidRPr="001B1A91">
              <w:rPr>
                <w:rFonts w:ascii="Book Antiqua" w:eastAsia="DengXian" w:hAnsi="Book Antiqua" w:cs="Arial"/>
                <w:color w:val="000000" w:themeColor="text1"/>
                <w:lang w:eastAsia="zh-CN"/>
              </w:rPr>
              <w:t>Neoadj</w:t>
            </w:r>
            <w:proofErr w:type="spellEnd"/>
            <w:r w:rsidRPr="001B1A91">
              <w:rPr>
                <w:rFonts w:ascii="Book Antiqua" w:eastAsia="DengXian" w:hAnsi="Book Antiqua" w:cs="Arial"/>
                <w:color w:val="000000" w:themeColor="text1"/>
                <w:lang w:eastAsia="zh-CN"/>
              </w:rPr>
              <w:t>. CT + surgery</w:t>
            </w:r>
          </w:p>
        </w:tc>
        <w:tc>
          <w:tcPr>
            <w:tcW w:w="1172" w:type="dxa"/>
            <w:shd w:val="clear" w:color="auto" w:fill="auto"/>
            <w:noWrap/>
            <w:hideMark/>
          </w:tcPr>
          <w:p w14:paraId="17C4446B"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CXRT + surgery +/-adj. CT</w:t>
            </w:r>
          </w:p>
        </w:tc>
        <w:tc>
          <w:tcPr>
            <w:tcW w:w="901" w:type="dxa"/>
            <w:shd w:val="clear" w:color="auto" w:fill="auto"/>
            <w:noWrap/>
            <w:hideMark/>
          </w:tcPr>
          <w:p w14:paraId="5F818314"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3-yr </w:t>
            </w:r>
            <w:proofErr w:type="spellStart"/>
            <w:r w:rsidRPr="001B1A91">
              <w:rPr>
                <w:rFonts w:ascii="Book Antiqua" w:eastAsia="DengXian" w:hAnsi="Book Antiqua" w:cs="Arial"/>
                <w:color w:val="000000" w:themeColor="text1"/>
                <w:lang w:eastAsia="zh-CN"/>
              </w:rPr>
              <w:t>DrTF</w:t>
            </w:r>
            <w:proofErr w:type="spellEnd"/>
          </w:p>
        </w:tc>
        <w:tc>
          <w:tcPr>
            <w:tcW w:w="1384" w:type="dxa"/>
            <w:shd w:val="clear" w:color="auto" w:fill="auto"/>
            <w:noWrap/>
            <w:hideMark/>
          </w:tcPr>
          <w:p w14:paraId="068E77AD"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23.7%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30.4%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0.76)</w:t>
            </w:r>
          </w:p>
        </w:tc>
      </w:tr>
      <w:tr w:rsidR="001B1A91" w:rsidRPr="001B1A91" w14:paraId="194ADF73" w14:textId="77777777" w:rsidTr="00A10698">
        <w:trPr>
          <w:trHeight w:val="312"/>
        </w:trPr>
        <w:tc>
          <w:tcPr>
            <w:tcW w:w="1222" w:type="dxa"/>
            <w:tcBorders>
              <w:bottom w:val="single" w:sz="4" w:space="0" w:color="auto"/>
            </w:tcBorders>
            <w:shd w:val="clear" w:color="auto" w:fill="auto"/>
            <w:noWrap/>
            <w:hideMark/>
          </w:tcPr>
          <w:p w14:paraId="515B4807"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PRODIGE 23</w:t>
            </w:r>
          </w:p>
        </w:tc>
        <w:tc>
          <w:tcPr>
            <w:tcW w:w="2235" w:type="dxa"/>
            <w:tcBorders>
              <w:bottom w:val="single" w:sz="4" w:space="0" w:color="auto"/>
            </w:tcBorders>
            <w:shd w:val="clear" w:color="auto" w:fill="auto"/>
            <w:noWrap/>
            <w:hideMark/>
          </w:tcPr>
          <w:p w14:paraId="35E7289C"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Locally advanced rectal cancer</w:t>
            </w:r>
          </w:p>
        </w:tc>
        <w:tc>
          <w:tcPr>
            <w:tcW w:w="1591" w:type="dxa"/>
            <w:tcBorders>
              <w:bottom w:val="single" w:sz="4" w:space="0" w:color="auto"/>
            </w:tcBorders>
            <w:shd w:val="clear" w:color="auto" w:fill="auto"/>
            <w:noWrap/>
            <w:hideMark/>
          </w:tcPr>
          <w:p w14:paraId="000DAA03"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proofErr w:type="spellStart"/>
            <w:r w:rsidRPr="001B1A91">
              <w:rPr>
                <w:rFonts w:ascii="Book Antiqua" w:eastAsia="DengXian" w:hAnsi="Book Antiqua" w:cs="Arial"/>
                <w:color w:val="000000" w:themeColor="text1"/>
                <w:lang w:eastAsia="zh-CN"/>
              </w:rPr>
              <w:t>Neoadj</w:t>
            </w:r>
            <w:proofErr w:type="spellEnd"/>
            <w:r w:rsidRPr="001B1A91">
              <w:rPr>
                <w:rFonts w:ascii="Book Antiqua" w:eastAsia="DengXian" w:hAnsi="Book Antiqua" w:cs="Arial"/>
                <w:color w:val="000000" w:themeColor="text1"/>
                <w:lang w:eastAsia="zh-CN"/>
              </w:rPr>
              <w:t>. CT + CXRT + surgery + adj. CT</w:t>
            </w:r>
          </w:p>
        </w:tc>
        <w:tc>
          <w:tcPr>
            <w:tcW w:w="1172" w:type="dxa"/>
            <w:tcBorders>
              <w:bottom w:val="single" w:sz="4" w:space="0" w:color="auto"/>
            </w:tcBorders>
            <w:shd w:val="clear" w:color="auto" w:fill="auto"/>
            <w:noWrap/>
            <w:hideMark/>
          </w:tcPr>
          <w:p w14:paraId="273FF78E"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CXRT + surgery +/-adj. CT</w:t>
            </w:r>
          </w:p>
        </w:tc>
        <w:tc>
          <w:tcPr>
            <w:tcW w:w="901" w:type="dxa"/>
            <w:tcBorders>
              <w:bottom w:val="single" w:sz="4" w:space="0" w:color="auto"/>
            </w:tcBorders>
            <w:shd w:val="clear" w:color="auto" w:fill="auto"/>
            <w:noWrap/>
            <w:hideMark/>
          </w:tcPr>
          <w:p w14:paraId="5C08BA7C"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3-yr DFS</w:t>
            </w:r>
          </w:p>
        </w:tc>
        <w:tc>
          <w:tcPr>
            <w:tcW w:w="1384" w:type="dxa"/>
            <w:tcBorders>
              <w:bottom w:val="single" w:sz="4" w:space="0" w:color="auto"/>
            </w:tcBorders>
            <w:shd w:val="clear" w:color="auto" w:fill="auto"/>
            <w:noWrap/>
            <w:hideMark/>
          </w:tcPr>
          <w:p w14:paraId="55E6FB7D" w14:textId="77777777" w:rsidR="00A10698" w:rsidRPr="001B1A91" w:rsidRDefault="00A10698" w:rsidP="009466F7">
            <w:pPr>
              <w:spacing w:line="360" w:lineRule="auto"/>
              <w:jc w:val="both"/>
              <w:rPr>
                <w:rFonts w:ascii="Book Antiqua" w:eastAsia="DengXian" w:hAnsi="Book Antiqua" w:cs="Arial"/>
                <w:color w:val="000000" w:themeColor="text1"/>
                <w:lang w:eastAsia="zh-CN"/>
              </w:rPr>
            </w:pPr>
            <w:r w:rsidRPr="001B1A91">
              <w:rPr>
                <w:rFonts w:ascii="Book Antiqua" w:eastAsia="DengXian" w:hAnsi="Book Antiqua" w:cs="Arial"/>
                <w:color w:val="000000" w:themeColor="text1"/>
                <w:lang w:eastAsia="zh-CN"/>
              </w:rPr>
              <w:t xml:space="preserve">75.7% </w:t>
            </w:r>
            <w:proofErr w:type="spellStart"/>
            <w:r w:rsidRPr="001B1A91">
              <w:rPr>
                <w:rFonts w:ascii="Book Antiqua" w:eastAsia="DengXian" w:hAnsi="Book Antiqua" w:cs="Arial"/>
                <w:i/>
                <w:iCs/>
                <w:color w:val="000000" w:themeColor="text1"/>
                <w:lang w:eastAsia="zh-CN"/>
              </w:rPr>
              <w:t>vs</w:t>
            </w:r>
            <w:proofErr w:type="spellEnd"/>
            <w:r w:rsidRPr="001B1A91">
              <w:rPr>
                <w:rFonts w:ascii="Book Antiqua" w:eastAsia="DengXian" w:hAnsi="Book Antiqua" w:cs="Arial"/>
                <w:color w:val="000000" w:themeColor="text1"/>
                <w:lang w:eastAsia="zh-CN"/>
              </w:rPr>
              <w:t xml:space="preserve"> 68.5% (HR</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w:t>
            </w:r>
            <w:r w:rsidRPr="001B1A91">
              <w:rPr>
                <w:rFonts w:ascii="Book Antiqua" w:eastAsia="DengXian" w:hAnsi="Book Antiqua" w:cs="Arial" w:hint="eastAsia"/>
                <w:color w:val="000000" w:themeColor="text1"/>
                <w:lang w:eastAsia="zh-CN"/>
              </w:rPr>
              <w:t xml:space="preserve"> </w:t>
            </w:r>
            <w:r w:rsidRPr="001B1A91">
              <w:rPr>
                <w:rFonts w:ascii="Book Antiqua" w:eastAsia="DengXian" w:hAnsi="Book Antiqua" w:cs="Arial"/>
                <w:color w:val="000000" w:themeColor="text1"/>
                <w:lang w:eastAsia="zh-CN"/>
              </w:rPr>
              <w:t>0.69)</w:t>
            </w:r>
          </w:p>
        </w:tc>
      </w:tr>
    </w:tbl>
    <w:p w14:paraId="686B0DF9" w14:textId="340F208A" w:rsidR="001B1A91" w:rsidRDefault="008B4AB1">
      <w:pPr>
        <w:spacing w:line="360" w:lineRule="auto"/>
        <w:jc w:val="both"/>
        <w:rPr>
          <w:rFonts w:ascii="Book Antiqua" w:hAnsi="Book Antiqua" w:cs="Book Antiqua"/>
          <w:color w:val="000000" w:themeColor="text1"/>
          <w:szCs w:val="20"/>
          <w:lang w:eastAsia="zh-CN"/>
        </w:rPr>
      </w:pPr>
      <w:r w:rsidRPr="001B1A91">
        <w:rPr>
          <w:rFonts w:ascii="Book Antiqua" w:hAnsi="Book Antiqua" w:cs="Book Antiqua"/>
          <w:color w:val="000000" w:themeColor="text1"/>
          <w:szCs w:val="20"/>
          <w:lang w:eastAsia="zh-CN"/>
        </w:rPr>
        <w:t>CRC</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C</w:t>
      </w:r>
      <w:r w:rsidRPr="001B1A91">
        <w:rPr>
          <w:rFonts w:ascii="Book Antiqua" w:hAnsi="Book Antiqua" w:cs="Book Antiqua"/>
          <w:color w:val="000000" w:themeColor="text1"/>
          <w:szCs w:val="20"/>
          <w:lang w:eastAsia="zh-CN"/>
        </w:rPr>
        <w:t>olorectal cancer; CT</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eastAsia="Book Antiqua" w:hAnsi="Book Antiqua" w:cs="Book Antiqua"/>
          <w:color w:val="000000" w:themeColor="text1"/>
        </w:rPr>
        <w:t>Computed tomography</w:t>
      </w:r>
      <w:r w:rsidRPr="001B1A91">
        <w:rPr>
          <w:rFonts w:ascii="Book Antiqua" w:hAnsi="Book Antiqua" w:cs="Book Antiqua"/>
          <w:color w:val="000000" w:themeColor="text1"/>
          <w:szCs w:val="20"/>
          <w:lang w:eastAsia="zh-CN"/>
        </w:rPr>
        <w:t>; CXRT</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C</w:t>
      </w:r>
      <w:r w:rsidRPr="001B1A91">
        <w:rPr>
          <w:rFonts w:ascii="Book Antiqua" w:hAnsi="Book Antiqua" w:cs="Book Antiqua"/>
          <w:color w:val="000000" w:themeColor="text1"/>
          <w:szCs w:val="20"/>
          <w:lang w:eastAsia="zh-CN"/>
        </w:rPr>
        <w:t>hemo-radiation therapy; DFS</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D</w:t>
      </w:r>
      <w:r w:rsidRPr="001B1A91">
        <w:rPr>
          <w:rFonts w:ascii="Book Antiqua" w:hAnsi="Book Antiqua" w:cs="Book Antiqua"/>
          <w:color w:val="000000" w:themeColor="text1"/>
          <w:szCs w:val="20"/>
          <w:lang w:eastAsia="zh-CN"/>
        </w:rPr>
        <w:t xml:space="preserve">isease-free survival; </w:t>
      </w:r>
      <w:proofErr w:type="spellStart"/>
      <w:r w:rsidRPr="001B1A91">
        <w:rPr>
          <w:rFonts w:ascii="Book Antiqua" w:hAnsi="Book Antiqua" w:cs="Book Antiqua"/>
          <w:color w:val="000000" w:themeColor="text1"/>
          <w:szCs w:val="20"/>
          <w:lang w:eastAsia="zh-CN"/>
        </w:rPr>
        <w:t>dMMR</w:t>
      </w:r>
      <w:proofErr w:type="spellEnd"/>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M</w:t>
      </w:r>
      <w:r w:rsidRPr="001B1A91">
        <w:rPr>
          <w:rFonts w:ascii="Book Antiqua" w:hAnsi="Book Antiqua" w:cs="Book Antiqua"/>
          <w:color w:val="000000" w:themeColor="text1"/>
          <w:szCs w:val="20"/>
          <w:lang w:eastAsia="zh-CN"/>
        </w:rPr>
        <w:t xml:space="preserve">ismatch repair deficient; </w:t>
      </w:r>
      <w:proofErr w:type="spellStart"/>
      <w:r w:rsidRPr="001B1A91">
        <w:rPr>
          <w:rFonts w:ascii="Book Antiqua" w:hAnsi="Book Antiqua" w:cs="Book Antiqua"/>
          <w:color w:val="000000" w:themeColor="text1"/>
          <w:szCs w:val="20"/>
          <w:lang w:eastAsia="zh-CN"/>
        </w:rPr>
        <w:t>DrTF</w:t>
      </w:r>
      <w:proofErr w:type="spellEnd"/>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D</w:t>
      </w:r>
      <w:r w:rsidRPr="001B1A91">
        <w:rPr>
          <w:rFonts w:ascii="Book Antiqua" w:hAnsi="Book Antiqua" w:cs="Book Antiqua"/>
          <w:color w:val="000000" w:themeColor="text1"/>
          <w:szCs w:val="20"/>
          <w:lang w:eastAsia="zh-CN"/>
        </w:rPr>
        <w:t>isease-related treatment failure; EC</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E</w:t>
      </w:r>
      <w:r w:rsidRPr="001B1A91">
        <w:rPr>
          <w:rFonts w:ascii="Book Antiqua" w:hAnsi="Book Antiqua" w:cs="Book Antiqua"/>
          <w:color w:val="000000" w:themeColor="text1"/>
          <w:szCs w:val="20"/>
          <w:lang w:eastAsia="zh-CN"/>
        </w:rPr>
        <w:t>sophageal cancer; GC</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G</w:t>
      </w:r>
      <w:r w:rsidRPr="001B1A91">
        <w:rPr>
          <w:rFonts w:ascii="Book Antiqua" w:hAnsi="Book Antiqua" w:cs="Book Antiqua"/>
          <w:color w:val="000000" w:themeColor="text1"/>
          <w:szCs w:val="20"/>
          <w:lang w:eastAsia="zh-CN"/>
        </w:rPr>
        <w:t>astric cancer; GEJ</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proofErr w:type="spellStart"/>
      <w:r w:rsidRPr="001B1A91">
        <w:rPr>
          <w:rFonts w:ascii="Book Antiqua" w:hAnsi="Book Antiqua" w:cs="Book Antiqua" w:hint="eastAsia"/>
          <w:color w:val="000000" w:themeColor="text1"/>
          <w:szCs w:val="20"/>
          <w:lang w:eastAsia="zh-CN"/>
        </w:rPr>
        <w:t>G</w:t>
      </w:r>
      <w:r w:rsidRPr="001B1A91">
        <w:rPr>
          <w:rFonts w:ascii="Book Antiqua" w:hAnsi="Book Antiqua" w:cs="Book Antiqua"/>
          <w:color w:val="000000" w:themeColor="text1"/>
          <w:szCs w:val="20"/>
          <w:lang w:eastAsia="zh-CN"/>
        </w:rPr>
        <w:t>astroesophageal</w:t>
      </w:r>
      <w:proofErr w:type="spellEnd"/>
      <w:r w:rsidRPr="001B1A91">
        <w:rPr>
          <w:rFonts w:ascii="Book Antiqua" w:hAnsi="Book Antiqua" w:cs="Book Antiqua"/>
          <w:color w:val="000000" w:themeColor="text1"/>
          <w:szCs w:val="20"/>
          <w:lang w:eastAsia="zh-CN"/>
        </w:rPr>
        <w:t xml:space="preserve"> junction cancer; HCC</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H</w:t>
      </w:r>
      <w:r w:rsidRPr="001B1A91">
        <w:rPr>
          <w:rFonts w:ascii="Book Antiqua" w:hAnsi="Book Antiqua" w:cs="Book Antiqua"/>
          <w:color w:val="000000" w:themeColor="text1"/>
          <w:szCs w:val="20"/>
          <w:lang w:eastAsia="zh-CN"/>
        </w:rPr>
        <w:t>epatocellular carcinoma; HR</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H</w:t>
      </w:r>
      <w:r w:rsidRPr="001B1A91">
        <w:rPr>
          <w:rFonts w:ascii="Book Antiqua" w:hAnsi="Book Antiqua" w:cs="Book Antiqua"/>
          <w:color w:val="000000" w:themeColor="text1"/>
          <w:szCs w:val="20"/>
          <w:lang w:eastAsia="zh-CN"/>
        </w:rPr>
        <w:t>azard ratio; LPFS</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L</w:t>
      </w:r>
      <w:r w:rsidRPr="001B1A91">
        <w:rPr>
          <w:rFonts w:ascii="Book Antiqua" w:hAnsi="Book Antiqua" w:cs="Book Antiqua"/>
          <w:color w:val="000000" w:themeColor="text1"/>
          <w:szCs w:val="20"/>
          <w:lang w:eastAsia="zh-CN"/>
        </w:rPr>
        <w:t>ocal progression-free survival; MSI-H</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M</w:t>
      </w:r>
      <w:r w:rsidRPr="001B1A91">
        <w:rPr>
          <w:rFonts w:ascii="Book Antiqua" w:hAnsi="Book Antiqua" w:cs="Book Antiqua"/>
          <w:color w:val="000000" w:themeColor="text1"/>
          <w:szCs w:val="20"/>
          <w:lang w:eastAsia="zh-CN"/>
        </w:rPr>
        <w:t xml:space="preserve">icrosatellite instability high; </w:t>
      </w:r>
      <w:r w:rsidRPr="001B1A91">
        <w:rPr>
          <w:rFonts w:ascii="Book Antiqua" w:hAnsi="Book Antiqua" w:cs="Book Antiqua" w:hint="eastAsia"/>
          <w:color w:val="000000" w:themeColor="text1"/>
          <w:szCs w:val="20"/>
          <w:lang w:eastAsia="zh-CN"/>
        </w:rPr>
        <w:t>NS:</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N</w:t>
      </w:r>
      <w:r w:rsidRPr="001B1A91">
        <w:rPr>
          <w:rFonts w:ascii="Book Antiqua" w:hAnsi="Book Antiqua" w:cs="Book Antiqua"/>
          <w:color w:val="000000" w:themeColor="text1"/>
          <w:szCs w:val="20"/>
          <w:lang w:eastAsia="zh-CN"/>
        </w:rPr>
        <w:t>o</w:t>
      </w:r>
      <w:r w:rsidRPr="001B1A91">
        <w:rPr>
          <w:rFonts w:ascii="Book Antiqua" w:hAnsi="Book Antiqua" w:cs="Book Antiqua" w:hint="eastAsia"/>
          <w:color w:val="000000" w:themeColor="text1"/>
          <w:szCs w:val="20"/>
          <w:lang w:eastAsia="zh-CN"/>
        </w:rPr>
        <w:t>t</w:t>
      </w:r>
      <w:r w:rsidRPr="001B1A91">
        <w:rPr>
          <w:rFonts w:ascii="Book Antiqua" w:hAnsi="Book Antiqua" w:cs="Book Antiqua"/>
          <w:color w:val="000000" w:themeColor="text1"/>
          <w:szCs w:val="20"/>
          <w:lang w:eastAsia="zh-CN"/>
        </w:rPr>
        <w:t xml:space="preserve"> significant; OS</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O</w:t>
      </w:r>
      <w:r w:rsidRPr="001B1A91">
        <w:rPr>
          <w:rFonts w:ascii="Book Antiqua" w:hAnsi="Book Antiqua" w:cs="Book Antiqua"/>
          <w:color w:val="000000" w:themeColor="text1"/>
          <w:szCs w:val="20"/>
          <w:lang w:eastAsia="zh-CN"/>
        </w:rPr>
        <w:t>verall survival; PFS</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P</w:t>
      </w:r>
      <w:r w:rsidRPr="001B1A91">
        <w:rPr>
          <w:rFonts w:ascii="Book Antiqua" w:hAnsi="Book Antiqua" w:cs="Book Antiqua"/>
          <w:color w:val="000000" w:themeColor="text1"/>
          <w:szCs w:val="20"/>
          <w:lang w:eastAsia="zh-CN"/>
        </w:rPr>
        <w:t>rogression-free survival; RT</w:t>
      </w:r>
      <w:r w:rsidRPr="001B1A91">
        <w:rPr>
          <w:rFonts w:ascii="Book Antiqua" w:hAnsi="Book Antiqua" w:cs="Book Antiqua" w:hint="eastAsia"/>
          <w:color w:val="000000" w:themeColor="text1"/>
          <w:szCs w:val="20"/>
          <w:lang w:eastAsia="zh-CN"/>
        </w:rPr>
        <w:t>:</w:t>
      </w:r>
      <w:r w:rsidRPr="001B1A91">
        <w:rPr>
          <w:rFonts w:ascii="Book Antiqua" w:hAnsi="Book Antiqua" w:cs="Book Antiqua"/>
          <w:color w:val="000000" w:themeColor="text1"/>
          <w:szCs w:val="20"/>
          <w:lang w:eastAsia="zh-CN"/>
        </w:rPr>
        <w:t xml:space="preserve"> </w:t>
      </w:r>
      <w:r w:rsidRPr="001B1A91">
        <w:rPr>
          <w:rFonts w:ascii="Book Antiqua" w:hAnsi="Book Antiqua" w:cs="Book Antiqua" w:hint="eastAsia"/>
          <w:color w:val="000000" w:themeColor="text1"/>
          <w:szCs w:val="20"/>
          <w:lang w:eastAsia="zh-CN"/>
        </w:rPr>
        <w:t>R</w:t>
      </w:r>
      <w:r w:rsidRPr="001B1A91">
        <w:rPr>
          <w:rFonts w:ascii="Book Antiqua" w:hAnsi="Book Antiqua" w:cs="Book Antiqua"/>
          <w:color w:val="000000" w:themeColor="text1"/>
          <w:szCs w:val="20"/>
          <w:lang w:eastAsia="zh-CN"/>
        </w:rPr>
        <w:t>adiotherapy</w:t>
      </w:r>
      <w:r w:rsidRPr="001B1A91">
        <w:rPr>
          <w:rFonts w:ascii="Book Antiqua" w:hAnsi="Book Antiqua" w:cs="Book Antiqua" w:hint="eastAsia"/>
          <w:color w:val="000000" w:themeColor="text1"/>
          <w:szCs w:val="20"/>
          <w:lang w:eastAsia="zh-CN"/>
        </w:rPr>
        <w:t>.</w:t>
      </w:r>
    </w:p>
    <w:p w14:paraId="43601FCE" w14:textId="77777777" w:rsidR="001B1A91" w:rsidRDefault="001B1A91">
      <w:pPr>
        <w:rPr>
          <w:rFonts w:ascii="Book Antiqua" w:hAnsi="Book Antiqua" w:cs="Book Antiqua"/>
          <w:color w:val="000000" w:themeColor="text1"/>
          <w:szCs w:val="20"/>
          <w:lang w:eastAsia="zh-CN"/>
        </w:rPr>
      </w:pPr>
      <w:r>
        <w:rPr>
          <w:rFonts w:ascii="Book Antiqua" w:hAnsi="Book Antiqua" w:cs="Book Antiqua"/>
          <w:color w:val="000000" w:themeColor="text1"/>
          <w:szCs w:val="20"/>
          <w:lang w:eastAsia="zh-CN"/>
        </w:rPr>
        <w:br w:type="page"/>
      </w:r>
    </w:p>
    <w:p w14:paraId="47AB848D" w14:textId="77777777" w:rsidR="001B1A91" w:rsidRDefault="001B1A91" w:rsidP="001B1A91">
      <w:pPr>
        <w:jc w:val="center"/>
        <w:rPr>
          <w:rFonts w:ascii="Book Antiqua" w:hAnsi="Book Antiqua"/>
          <w:lang w:eastAsia="zh-CN"/>
        </w:rPr>
      </w:pPr>
    </w:p>
    <w:p w14:paraId="1A08E3AD" w14:textId="77777777" w:rsidR="001B1A91" w:rsidRDefault="001B1A91" w:rsidP="001B1A91">
      <w:pPr>
        <w:jc w:val="center"/>
        <w:rPr>
          <w:rFonts w:ascii="Book Antiqua" w:hAnsi="Book Antiqua"/>
          <w:lang w:eastAsia="zh-CN"/>
        </w:rPr>
      </w:pPr>
    </w:p>
    <w:p w14:paraId="62131E24" w14:textId="77777777" w:rsidR="001B1A91" w:rsidRDefault="001B1A91" w:rsidP="001B1A91">
      <w:pPr>
        <w:jc w:val="center"/>
        <w:rPr>
          <w:rFonts w:ascii="Book Antiqua" w:hAnsi="Book Antiqua"/>
          <w:lang w:eastAsia="zh-CN"/>
        </w:rPr>
      </w:pPr>
    </w:p>
    <w:p w14:paraId="1278310F" w14:textId="77777777" w:rsidR="001B1A91" w:rsidRDefault="001B1A91" w:rsidP="001B1A91">
      <w:pPr>
        <w:jc w:val="center"/>
        <w:rPr>
          <w:rFonts w:ascii="Book Antiqua" w:hAnsi="Book Antiqua"/>
          <w:lang w:eastAsia="zh-CN"/>
        </w:rPr>
      </w:pPr>
    </w:p>
    <w:p w14:paraId="27FEC818" w14:textId="77777777" w:rsidR="001B1A91" w:rsidRDefault="001B1A91" w:rsidP="001B1A91">
      <w:pPr>
        <w:jc w:val="center"/>
        <w:rPr>
          <w:rFonts w:ascii="Book Antiqua" w:hAnsi="Book Antiqua"/>
          <w:lang w:eastAsia="zh-CN"/>
        </w:rPr>
      </w:pPr>
    </w:p>
    <w:p w14:paraId="744F0AAC" w14:textId="50D72056" w:rsidR="001B1A91" w:rsidRDefault="001B1A91" w:rsidP="001B1A91">
      <w:pPr>
        <w:jc w:val="center"/>
        <w:rPr>
          <w:rFonts w:ascii="Book Antiqua" w:hAnsi="Book Antiqua"/>
          <w:lang w:eastAsia="zh-CN"/>
        </w:rPr>
      </w:pPr>
      <w:r>
        <w:rPr>
          <w:rFonts w:ascii="Book Antiqua" w:hAnsi="Book Antiqua"/>
          <w:noProof/>
          <w:lang w:eastAsia="zh-CN"/>
        </w:rPr>
        <w:drawing>
          <wp:inline distT="0" distB="0" distL="0" distR="0" wp14:anchorId="66AB3527" wp14:editId="1FDBDDC2">
            <wp:extent cx="2499360" cy="1440180"/>
            <wp:effectExtent l="0" t="0" r="0" b="762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594D0A" w14:textId="77777777" w:rsidR="001B1A91" w:rsidRDefault="001B1A91" w:rsidP="001B1A91">
      <w:pPr>
        <w:jc w:val="center"/>
        <w:rPr>
          <w:rFonts w:ascii="Book Antiqua" w:hAnsi="Book Antiqua"/>
          <w:lang w:eastAsia="zh-CN"/>
        </w:rPr>
      </w:pPr>
    </w:p>
    <w:p w14:paraId="57ED4954" w14:textId="77777777" w:rsidR="001B1A91" w:rsidRDefault="001B1A91" w:rsidP="001B1A9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5230D68" w14:textId="77777777" w:rsidR="001B1A91" w:rsidRDefault="001B1A91" w:rsidP="001B1A9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C62C37" w14:textId="77777777" w:rsidR="001B1A91" w:rsidRDefault="001B1A91" w:rsidP="001B1A9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9B273B" w14:textId="77777777" w:rsidR="001B1A91" w:rsidRDefault="001B1A91" w:rsidP="001B1A9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03CAF78" w14:textId="77777777" w:rsidR="001B1A91" w:rsidRDefault="001B1A91" w:rsidP="001B1A9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3244870" w14:textId="77777777" w:rsidR="001B1A91" w:rsidRDefault="001B1A91" w:rsidP="001B1A9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1FBD338" w14:textId="77777777" w:rsidR="001B1A91" w:rsidRDefault="001B1A91" w:rsidP="001B1A91">
      <w:pPr>
        <w:jc w:val="center"/>
        <w:rPr>
          <w:rFonts w:ascii="Book Antiqua" w:hAnsi="Book Antiqua"/>
          <w:lang w:eastAsia="zh-CN"/>
        </w:rPr>
      </w:pPr>
    </w:p>
    <w:p w14:paraId="24E2DFB7" w14:textId="77777777" w:rsidR="001B1A91" w:rsidRDefault="001B1A91" w:rsidP="001B1A91">
      <w:pPr>
        <w:jc w:val="center"/>
        <w:rPr>
          <w:rFonts w:ascii="Book Antiqua" w:hAnsi="Book Antiqua"/>
          <w:lang w:eastAsia="zh-CN"/>
        </w:rPr>
      </w:pPr>
    </w:p>
    <w:p w14:paraId="2EAD3730" w14:textId="77777777" w:rsidR="001B1A91" w:rsidRDefault="001B1A91" w:rsidP="001B1A91">
      <w:pPr>
        <w:jc w:val="center"/>
        <w:rPr>
          <w:rFonts w:ascii="Book Antiqua" w:hAnsi="Book Antiqua"/>
          <w:lang w:eastAsia="zh-CN"/>
        </w:rPr>
      </w:pPr>
    </w:p>
    <w:p w14:paraId="462AFFC2" w14:textId="45B3034E" w:rsidR="001B1A91" w:rsidRDefault="001B1A91" w:rsidP="001B1A91">
      <w:pPr>
        <w:jc w:val="center"/>
        <w:rPr>
          <w:rFonts w:ascii="Book Antiqua" w:hAnsi="Book Antiqua"/>
          <w:lang w:eastAsia="zh-CN"/>
        </w:rPr>
      </w:pPr>
      <w:r>
        <w:rPr>
          <w:rFonts w:ascii="Book Antiqua" w:hAnsi="Book Antiqua"/>
          <w:noProof/>
          <w:lang w:eastAsia="zh-CN"/>
        </w:rPr>
        <w:drawing>
          <wp:inline distT="0" distB="0" distL="0" distR="0" wp14:anchorId="5123060A" wp14:editId="7EA61CFD">
            <wp:extent cx="1447800" cy="1440180"/>
            <wp:effectExtent l="0" t="0" r="0" b="762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A28EB7" w14:textId="77777777" w:rsidR="001B1A91" w:rsidRDefault="001B1A91" w:rsidP="001B1A91">
      <w:pPr>
        <w:jc w:val="center"/>
        <w:rPr>
          <w:rFonts w:ascii="Book Antiqua" w:hAnsi="Book Antiqua"/>
          <w:lang w:eastAsia="zh-CN"/>
        </w:rPr>
      </w:pPr>
    </w:p>
    <w:p w14:paraId="4949E922" w14:textId="77777777" w:rsidR="001B1A91" w:rsidRDefault="001B1A91" w:rsidP="001B1A91">
      <w:pPr>
        <w:jc w:val="center"/>
        <w:rPr>
          <w:rFonts w:ascii="Book Antiqua" w:hAnsi="Book Antiqua"/>
          <w:lang w:eastAsia="zh-CN"/>
        </w:rPr>
      </w:pPr>
    </w:p>
    <w:p w14:paraId="33819159" w14:textId="77777777" w:rsidR="001B1A91" w:rsidRDefault="001B1A91" w:rsidP="001B1A91">
      <w:pPr>
        <w:jc w:val="center"/>
        <w:rPr>
          <w:rFonts w:ascii="Book Antiqua" w:hAnsi="Book Antiqua"/>
          <w:lang w:eastAsia="zh-CN"/>
        </w:rPr>
      </w:pPr>
    </w:p>
    <w:p w14:paraId="0CB1CE90" w14:textId="77777777" w:rsidR="001B1A91" w:rsidRDefault="001B1A91" w:rsidP="001B1A91">
      <w:pPr>
        <w:jc w:val="center"/>
        <w:rPr>
          <w:rFonts w:ascii="Book Antiqua" w:hAnsi="Book Antiqua"/>
          <w:lang w:eastAsia="zh-CN"/>
        </w:rPr>
      </w:pPr>
    </w:p>
    <w:p w14:paraId="1C4E2BE1" w14:textId="77777777" w:rsidR="001B1A91" w:rsidRDefault="001B1A91" w:rsidP="001B1A91">
      <w:pPr>
        <w:jc w:val="center"/>
        <w:rPr>
          <w:rFonts w:ascii="Book Antiqua" w:hAnsi="Book Antiqua"/>
          <w:lang w:eastAsia="zh-CN"/>
        </w:rPr>
      </w:pPr>
    </w:p>
    <w:p w14:paraId="7DF607BD" w14:textId="77777777" w:rsidR="001B1A91" w:rsidRDefault="001B1A91" w:rsidP="001B1A91">
      <w:pPr>
        <w:jc w:val="center"/>
        <w:rPr>
          <w:rFonts w:ascii="Book Antiqua" w:hAnsi="Book Antiqua"/>
          <w:lang w:eastAsia="zh-CN"/>
        </w:rPr>
      </w:pPr>
    </w:p>
    <w:p w14:paraId="6293D5EB" w14:textId="77777777" w:rsidR="001B1A91" w:rsidRDefault="001B1A91" w:rsidP="001B1A91">
      <w:pPr>
        <w:jc w:val="center"/>
        <w:rPr>
          <w:rFonts w:ascii="Book Antiqua" w:hAnsi="Book Antiqua"/>
          <w:lang w:eastAsia="zh-CN"/>
        </w:rPr>
      </w:pPr>
    </w:p>
    <w:p w14:paraId="5C8286BD" w14:textId="77777777" w:rsidR="001B1A91" w:rsidRDefault="001B1A91" w:rsidP="001B1A91">
      <w:pPr>
        <w:jc w:val="center"/>
        <w:rPr>
          <w:rFonts w:ascii="Book Antiqua" w:hAnsi="Book Antiqua"/>
          <w:lang w:eastAsia="zh-CN"/>
        </w:rPr>
      </w:pPr>
    </w:p>
    <w:p w14:paraId="1677EFDB" w14:textId="77777777" w:rsidR="001B1A91" w:rsidRDefault="001B1A91" w:rsidP="001B1A91">
      <w:pPr>
        <w:jc w:val="center"/>
        <w:rPr>
          <w:rFonts w:ascii="Book Antiqua" w:hAnsi="Book Antiqua"/>
          <w:lang w:eastAsia="zh-CN"/>
        </w:rPr>
      </w:pPr>
    </w:p>
    <w:p w14:paraId="12396D51" w14:textId="77777777" w:rsidR="001B1A91" w:rsidRDefault="001B1A91" w:rsidP="001B1A91">
      <w:pPr>
        <w:jc w:val="right"/>
        <w:rPr>
          <w:rFonts w:ascii="Book Antiqua" w:hAnsi="Book Antiqua"/>
          <w:color w:val="000000" w:themeColor="text1"/>
          <w:lang w:eastAsia="zh-CN"/>
        </w:rPr>
      </w:pPr>
    </w:p>
    <w:p w14:paraId="40237E37" w14:textId="77777777" w:rsidR="001B1A91" w:rsidRDefault="001B1A91" w:rsidP="001B1A9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2893050" w14:textId="77777777" w:rsidR="00C33B37" w:rsidRPr="001B1A91" w:rsidRDefault="00C33B37">
      <w:pPr>
        <w:spacing w:line="360" w:lineRule="auto"/>
        <w:jc w:val="both"/>
        <w:rPr>
          <w:rFonts w:ascii="Book Antiqua" w:hAnsi="Book Antiqua" w:cs="Book Antiqua"/>
          <w:color w:val="000000" w:themeColor="text1"/>
          <w:szCs w:val="20"/>
          <w:lang w:eastAsia="zh-CN"/>
        </w:rPr>
      </w:pPr>
      <w:bookmarkStart w:id="4" w:name="_GoBack"/>
      <w:bookmarkEnd w:id="4"/>
    </w:p>
    <w:sectPr w:rsidR="00C33B37" w:rsidRPr="001B1A91" w:rsidSect="00946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6F41C" w14:textId="77777777" w:rsidR="00F30C8B" w:rsidRDefault="00F30C8B" w:rsidP="00553026">
      <w:r>
        <w:separator/>
      </w:r>
    </w:p>
  </w:endnote>
  <w:endnote w:type="continuationSeparator" w:id="0">
    <w:p w14:paraId="613EB352" w14:textId="77777777" w:rsidR="00F30C8B" w:rsidRDefault="00F30C8B" w:rsidP="0055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5893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172E306" w14:textId="77777777" w:rsidR="00553026" w:rsidRPr="00553026" w:rsidRDefault="00553026" w:rsidP="00553026">
            <w:pPr>
              <w:pStyle w:val="a8"/>
              <w:jc w:val="right"/>
              <w:rPr>
                <w:rFonts w:ascii="Book Antiqua" w:hAnsi="Book Antiqua"/>
                <w:sz w:val="24"/>
                <w:szCs w:val="24"/>
              </w:rPr>
            </w:pPr>
            <w:r w:rsidRPr="00553026">
              <w:rPr>
                <w:rFonts w:ascii="Book Antiqua" w:hAnsi="Book Antiqua"/>
                <w:sz w:val="24"/>
                <w:szCs w:val="24"/>
                <w:lang w:val="zh-CN" w:eastAsia="zh-CN"/>
              </w:rPr>
              <w:t xml:space="preserve"> </w:t>
            </w:r>
            <w:r w:rsidRPr="00553026">
              <w:rPr>
                <w:rFonts w:ascii="Book Antiqua" w:hAnsi="Book Antiqua"/>
                <w:bCs/>
                <w:sz w:val="24"/>
                <w:szCs w:val="24"/>
              </w:rPr>
              <w:fldChar w:fldCharType="begin"/>
            </w:r>
            <w:r w:rsidRPr="00553026">
              <w:rPr>
                <w:rFonts w:ascii="Book Antiqua" w:hAnsi="Book Antiqua"/>
                <w:bCs/>
                <w:sz w:val="24"/>
                <w:szCs w:val="24"/>
              </w:rPr>
              <w:instrText>PAGE</w:instrText>
            </w:r>
            <w:r w:rsidRPr="00553026">
              <w:rPr>
                <w:rFonts w:ascii="Book Antiqua" w:hAnsi="Book Antiqua"/>
                <w:bCs/>
                <w:sz w:val="24"/>
                <w:szCs w:val="24"/>
              </w:rPr>
              <w:fldChar w:fldCharType="separate"/>
            </w:r>
            <w:r w:rsidR="001B1A91">
              <w:rPr>
                <w:rFonts w:ascii="Book Antiqua" w:hAnsi="Book Antiqua"/>
                <w:bCs/>
                <w:noProof/>
                <w:sz w:val="24"/>
                <w:szCs w:val="24"/>
              </w:rPr>
              <w:t>28</w:t>
            </w:r>
            <w:r w:rsidRPr="00553026">
              <w:rPr>
                <w:rFonts w:ascii="Book Antiqua" w:hAnsi="Book Antiqua"/>
                <w:bCs/>
                <w:sz w:val="24"/>
                <w:szCs w:val="24"/>
              </w:rPr>
              <w:fldChar w:fldCharType="end"/>
            </w:r>
            <w:r w:rsidRPr="00553026">
              <w:rPr>
                <w:rFonts w:ascii="Book Antiqua" w:hAnsi="Book Antiqua"/>
                <w:sz w:val="24"/>
                <w:szCs w:val="24"/>
                <w:lang w:val="zh-CN" w:eastAsia="zh-CN"/>
              </w:rPr>
              <w:t xml:space="preserve"> / </w:t>
            </w:r>
            <w:r w:rsidRPr="00553026">
              <w:rPr>
                <w:rFonts w:ascii="Book Antiqua" w:hAnsi="Book Antiqua"/>
                <w:bCs/>
                <w:sz w:val="24"/>
                <w:szCs w:val="24"/>
              </w:rPr>
              <w:fldChar w:fldCharType="begin"/>
            </w:r>
            <w:r w:rsidRPr="00553026">
              <w:rPr>
                <w:rFonts w:ascii="Book Antiqua" w:hAnsi="Book Antiqua"/>
                <w:bCs/>
                <w:sz w:val="24"/>
                <w:szCs w:val="24"/>
              </w:rPr>
              <w:instrText>NUMPAGES</w:instrText>
            </w:r>
            <w:r w:rsidRPr="00553026">
              <w:rPr>
                <w:rFonts w:ascii="Book Antiqua" w:hAnsi="Book Antiqua"/>
                <w:bCs/>
                <w:sz w:val="24"/>
                <w:szCs w:val="24"/>
              </w:rPr>
              <w:fldChar w:fldCharType="separate"/>
            </w:r>
            <w:r w:rsidR="001B1A91">
              <w:rPr>
                <w:rFonts w:ascii="Book Antiqua" w:hAnsi="Book Antiqua"/>
                <w:bCs/>
                <w:noProof/>
                <w:sz w:val="24"/>
                <w:szCs w:val="24"/>
              </w:rPr>
              <w:t>29</w:t>
            </w:r>
            <w:r w:rsidRPr="00553026">
              <w:rPr>
                <w:rFonts w:ascii="Book Antiqua" w:hAnsi="Book Antiqua"/>
                <w:bCs/>
                <w:sz w:val="24"/>
                <w:szCs w:val="24"/>
              </w:rPr>
              <w:fldChar w:fldCharType="end"/>
            </w:r>
          </w:p>
        </w:sdtContent>
      </w:sdt>
    </w:sdtContent>
  </w:sdt>
  <w:p w14:paraId="7F7C1021" w14:textId="77777777" w:rsidR="00553026" w:rsidRPr="00553026" w:rsidRDefault="00553026" w:rsidP="00553026">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66994" w14:textId="77777777" w:rsidR="00F30C8B" w:rsidRDefault="00F30C8B" w:rsidP="00553026">
      <w:r>
        <w:separator/>
      </w:r>
    </w:p>
  </w:footnote>
  <w:footnote w:type="continuationSeparator" w:id="0">
    <w:p w14:paraId="06AED031" w14:textId="77777777" w:rsidR="00F30C8B" w:rsidRDefault="00F30C8B" w:rsidP="0055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6F74"/>
    <w:rsid w:val="000D7A13"/>
    <w:rsid w:val="001B1A91"/>
    <w:rsid w:val="001E60FB"/>
    <w:rsid w:val="0021285A"/>
    <w:rsid w:val="00217A0F"/>
    <w:rsid w:val="002416B5"/>
    <w:rsid w:val="00273649"/>
    <w:rsid w:val="002A35D5"/>
    <w:rsid w:val="00363CE3"/>
    <w:rsid w:val="003C59F2"/>
    <w:rsid w:val="00485D5A"/>
    <w:rsid w:val="004C08D9"/>
    <w:rsid w:val="004D2A7B"/>
    <w:rsid w:val="00553026"/>
    <w:rsid w:val="0058144B"/>
    <w:rsid w:val="00586B6A"/>
    <w:rsid w:val="00591555"/>
    <w:rsid w:val="005A3B36"/>
    <w:rsid w:val="005F310D"/>
    <w:rsid w:val="00660071"/>
    <w:rsid w:val="007078BD"/>
    <w:rsid w:val="007C57F6"/>
    <w:rsid w:val="007F4A39"/>
    <w:rsid w:val="008015B2"/>
    <w:rsid w:val="00801748"/>
    <w:rsid w:val="00842976"/>
    <w:rsid w:val="00883D3B"/>
    <w:rsid w:val="008B4AB1"/>
    <w:rsid w:val="008E767E"/>
    <w:rsid w:val="008F7C61"/>
    <w:rsid w:val="00900EBE"/>
    <w:rsid w:val="00911BD3"/>
    <w:rsid w:val="009466F7"/>
    <w:rsid w:val="00985F7D"/>
    <w:rsid w:val="009C1E88"/>
    <w:rsid w:val="00A10698"/>
    <w:rsid w:val="00A77B3E"/>
    <w:rsid w:val="00AD453C"/>
    <w:rsid w:val="00B13949"/>
    <w:rsid w:val="00BA55EE"/>
    <w:rsid w:val="00BB78CA"/>
    <w:rsid w:val="00BD0934"/>
    <w:rsid w:val="00BE52FB"/>
    <w:rsid w:val="00C33B37"/>
    <w:rsid w:val="00C967DC"/>
    <w:rsid w:val="00CA2A55"/>
    <w:rsid w:val="00CE08E1"/>
    <w:rsid w:val="00CE5FF9"/>
    <w:rsid w:val="00D4202E"/>
    <w:rsid w:val="00D434C9"/>
    <w:rsid w:val="00DC5C32"/>
    <w:rsid w:val="00E3296B"/>
    <w:rsid w:val="00EA4842"/>
    <w:rsid w:val="00EB0E69"/>
    <w:rsid w:val="00ED2A97"/>
    <w:rsid w:val="00EF00F1"/>
    <w:rsid w:val="00F141C3"/>
    <w:rsid w:val="00F23826"/>
    <w:rsid w:val="00F30C8B"/>
    <w:rsid w:val="00F60DB3"/>
    <w:rsid w:val="00FA42A3"/>
    <w:rsid w:val="00FB1F8F"/>
    <w:rsid w:val="00FE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2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1285A"/>
    <w:rPr>
      <w:sz w:val="18"/>
      <w:szCs w:val="18"/>
    </w:rPr>
  </w:style>
  <w:style w:type="character" w:customStyle="1" w:styleId="Char">
    <w:name w:val="批注框文本 Char"/>
    <w:basedOn w:val="a0"/>
    <w:link w:val="a3"/>
    <w:rsid w:val="0021285A"/>
    <w:rPr>
      <w:sz w:val="18"/>
      <w:szCs w:val="18"/>
    </w:rPr>
  </w:style>
  <w:style w:type="character" w:styleId="a4">
    <w:name w:val="annotation reference"/>
    <w:basedOn w:val="a0"/>
    <w:rsid w:val="005A3B36"/>
    <w:rPr>
      <w:sz w:val="21"/>
      <w:szCs w:val="21"/>
    </w:rPr>
  </w:style>
  <w:style w:type="paragraph" w:styleId="a5">
    <w:name w:val="annotation text"/>
    <w:basedOn w:val="a"/>
    <w:link w:val="Char0"/>
    <w:rsid w:val="005A3B36"/>
  </w:style>
  <w:style w:type="character" w:customStyle="1" w:styleId="Char0">
    <w:name w:val="批注文字 Char"/>
    <w:basedOn w:val="a0"/>
    <w:link w:val="a5"/>
    <w:rsid w:val="005A3B36"/>
    <w:rPr>
      <w:sz w:val="24"/>
      <w:szCs w:val="24"/>
    </w:rPr>
  </w:style>
  <w:style w:type="paragraph" w:styleId="a6">
    <w:name w:val="annotation subject"/>
    <w:basedOn w:val="a5"/>
    <w:next w:val="a5"/>
    <w:link w:val="Char1"/>
    <w:rsid w:val="005A3B36"/>
    <w:rPr>
      <w:b/>
      <w:bCs/>
    </w:rPr>
  </w:style>
  <w:style w:type="character" w:customStyle="1" w:styleId="Char1">
    <w:name w:val="批注主题 Char"/>
    <w:basedOn w:val="Char0"/>
    <w:link w:val="a6"/>
    <w:rsid w:val="005A3B36"/>
    <w:rPr>
      <w:b/>
      <w:bCs/>
      <w:sz w:val="24"/>
      <w:szCs w:val="24"/>
    </w:rPr>
  </w:style>
  <w:style w:type="paragraph" w:styleId="a7">
    <w:name w:val="header"/>
    <w:basedOn w:val="a"/>
    <w:link w:val="Char2"/>
    <w:rsid w:val="0055302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53026"/>
    <w:rPr>
      <w:sz w:val="18"/>
      <w:szCs w:val="18"/>
    </w:rPr>
  </w:style>
  <w:style w:type="paragraph" w:styleId="a8">
    <w:name w:val="footer"/>
    <w:basedOn w:val="a"/>
    <w:link w:val="Char3"/>
    <w:uiPriority w:val="99"/>
    <w:rsid w:val="00553026"/>
    <w:pPr>
      <w:tabs>
        <w:tab w:val="center" w:pos="4153"/>
        <w:tab w:val="right" w:pos="8306"/>
      </w:tabs>
      <w:snapToGrid w:val="0"/>
    </w:pPr>
    <w:rPr>
      <w:sz w:val="18"/>
      <w:szCs w:val="18"/>
    </w:rPr>
  </w:style>
  <w:style w:type="character" w:customStyle="1" w:styleId="Char3">
    <w:name w:val="页脚 Char"/>
    <w:basedOn w:val="a0"/>
    <w:link w:val="a8"/>
    <w:uiPriority w:val="99"/>
    <w:rsid w:val="005530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1285A"/>
    <w:rPr>
      <w:sz w:val="18"/>
      <w:szCs w:val="18"/>
    </w:rPr>
  </w:style>
  <w:style w:type="character" w:customStyle="1" w:styleId="Char">
    <w:name w:val="批注框文本 Char"/>
    <w:basedOn w:val="a0"/>
    <w:link w:val="a3"/>
    <w:rsid w:val="0021285A"/>
    <w:rPr>
      <w:sz w:val="18"/>
      <w:szCs w:val="18"/>
    </w:rPr>
  </w:style>
  <w:style w:type="character" w:styleId="a4">
    <w:name w:val="annotation reference"/>
    <w:basedOn w:val="a0"/>
    <w:rsid w:val="005A3B36"/>
    <w:rPr>
      <w:sz w:val="21"/>
      <w:szCs w:val="21"/>
    </w:rPr>
  </w:style>
  <w:style w:type="paragraph" w:styleId="a5">
    <w:name w:val="annotation text"/>
    <w:basedOn w:val="a"/>
    <w:link w:val="Char0"/>
    <w:rsid w:val="005A3B36"/>
  </w:style>
  <w:style w:type="character" w:customStyle="1" w:styleId="Char0">
    <w:name w:val="批注文字 Char"/>
    <w:basedOn w:val="a0"/>
    <w:link w:val="a5"/>
    <w:rsid w:val="005A3B36"/>
    <w:rPr>
      <w:sz w:val="24"/>
      <w:szCs w:val="24"/>
    </w:rPr>
  </w:style>
  <w:style w:type="paragraph" w:styleId="a6">
    <w:name w:val="annotation subject"/>
    <w:basedOn w:val="a5"/>
    <w:next w:val="a5"/>
    <w:link w:val="Char1"/>
    <w:rsid w:val="005A3B36"/>
    <w:rPr>
      <w:b/>
      <w:bCs/>
    </w:rPr>
  </w:style>
  <w:style w:type="character" w:customStyle="1" w:styleId="Char1">
    <w:name w:val="批注主题 Char"/>
    <w:basedOn w:val="Char0"/>
    <w:link w:val="a6"/>
    <w:rsid w:val="005A3B36"/>
    <w:rPr>
      <w:b/>
      <w:bCs/>
      <w:sz w:val="24"/>
      <w:szCs w:val="24"/>
    </w:rPr>
  </w:style>
  <w:style w:type="paragraph" w:styleId="a7">
    <w:name w:val="header"/>
    <w:basedOn w:val="a"/>
    <w:link w:val="Char2"/>
    <w:rsid w:val="0055302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53026"/>
    <w:rPr>
      <w:sz w:val="18"/>
      <w:szCs w:val="18"/>
    </w:rPr>
  </w:style>
  <w:style w:type="paragraph" w:styleId="a8">
    <w:name w:val="footer"/>
    <w:basedOn w:val="a"/>
    <w:link w:val="Char3"/>
    <w:uiPriority w:val="99"/>
    <w:rsid w:val="00553026"/>
    <w:pPr>
      <w:tabs>
        <w:tab w:val="center" w:pos="4153"/>
        <w:tab w:val="right" w:pos="8306"/>
      </w:tabs>
      <w:snapToGrid w:val="0"/>
    </w:pPr>
    <w:rPr>
      <w:sz w:val="18"/>
      <w:szCs w:val="18"/>
    </w:rPr>
  </w:style>
  <w:style w:type="character" w:customStyle="1" w:styleId="Char3">
    <w:name w:val="页脚 Char"/>
    <w:basedOn w:val="a0"/>
    <w:link w:val="a8"/>
    <w:uiPriority w:val="99"/>
    <w:rsid w:val="005530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3057">
      <w:bodyDiv w:val="1"/>
      <w:marLeft w:val="0"/>
      <w:marRight w:val="0"/>
      <w:marTop w:val="0"/>
      <w:marBottom w:val="0"/>
      <w:divBdr>
        <w:top w:val="none" w:sz="0" w:space="0" w:color="auto"/>
        <w:left w:val="none" w:sz="0" w:space="0" w:color="auto"/>
        <w:bottom w:val="none" w:sz="0" w:space="0" w:color="auto"/>
        <w:right w:val="none" w:sz="0" w:space="0" w:color="auto"/>
      </w:divBdr>
    </w:div>
    <w:div w:id="730268738">
      <w:bodyDiv w:val="1"/>
      <w:marLeft w:val="0"/>
      <w:marRight w:val="0"/>
      <w:marTop w:val="0"/>
      <w:marBottom w:val="0"/>
      <w:divBdr>
        <w:top w:val="none" w:sz="0" w:space="0" w:color="auto"/>
        <w:left w:val="none" w:sz="0" w:space="0" w:color="auto"/>
        <w:bottom w:val="none" w:sz="0" w:space="0" w:color="auto"/>
        <w:right w:val="none" w:sz="0" w:space="0" w:color="auto"/>
      </w:divBdr>
    </w:div>
    <w:div w:id="1465154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63BF-CB48-46AB-86BB-0BFD0C1E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28</Pages>
  <Words>6436</Words>
  <Characters>36689</Characters>
  <Application>Microsoft Office Word</Application>
  <DocSecurity>0</DocSecurity>
  <Lines>305</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 Inc.</Company>
  <LinksUpToDate>false</LinksUpToDate>
  <CharactersWithSpaces>43039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马玉杰</cp:lastModifiedBy>
  <cp:revision>14</cp:revision>
  <dcterms:created xsi:type="dcterms:W3CDTF">2021-07-09T13:42:00Z</dcterms:created>
  <dcterms:modified xsi:type="dcterms:W3CDTF">2021-07-22T14:25:00Z</dcterms:modified>
</cp:coreProperties>
</file>