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93D8E"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olor w:val="000000"/>
        </w:rPr>
        <w:t xml:space="preserve">Name of Journal: </w:t>
      </w:r>
      <w:r w:rsidRPr="003061A5">
        <w:rPr>
          <w:rFonts w:ascii="Book Antiqua" w:eastAsia="Book Antiqua" w:hAnsi="Book Antiqua" w:cs="Book Antiqua"/>
          <w:i/>
          <w:color w:val="000000"/>
        </w:rPr>
        <w:t>World Journal of Clinical Cases</w:t>
      </w:r>
    </w:p>
    <w:p w14:paraId="497B487A"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olor w:val="000000"/>
        </w:rPr>
        <w:t xml:space="preserve">Manuscript NO: </w:t>
      </w:r>
      <w:r w:rsidRPr="003061A5">
        <w:rPr>
          <w:rFonts w:ascii="Book Antiqua" w:eastAsia="Book Antiqua" w:hAnsi="Book Antiqua" w:cs="Book Antiqua"/>
          <w:color w:val="000000"/>
        </w:rPr>
        <w:t>63099</w:t>
      </w:r>
    </w:p>
    <w:p w14:paraId="19984CA2"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olor w:val="000000"/>
        </w:rPr>
        <w:t xml:space="preserve">Manuscript Type: </w:t>
      </w:r>
      <w:r w:rsidRPr="003061A5">
        <w:rPr>
          <w:rFonts w:ascii="Book Antiqua" w:eastAsia="Book Antiqua" w:hAnsi="Book Antiqua" w:cs="Book Antiqua"/>
          <w:color w:val="000000"/>
        </w:rPr>
        <w:t>CASE REPORT</w:t>
      </w:r>
    </w:p>
    <w:p w14:paraId="02C0B44D" w14:textId="77777777" w:rsidR="00A77B3E" w:rsidRPr="003061A5" w:rsidRDefault="00A77B3E" w:rsidP="00A71C34">
      <w:pPr>
        <w:adjustRightInd w:val="0"/>
        <w:snapToGrid w:val="0"/>
        <w:spacing w:line="360" w:lineRule="auto"/>
        <w:jc w:val="both"/>
      </w:pPr>
    </w:p>
    <w:p w14:paraId="35D1B275" w14:textId="4041E0CC" w:rsidR="00A77B3E" w:rsidRPr="003061A5" w:rsidRDefault="004958AF" w:rsidP="00A71C34">
      <w:pPr>
        <w:adjustRightInd w:val="0"/>
        <w:snapToGrid w:val="0"/>
        <w:spacing w:line="360" w:lineRule="auto"/>
        <w:jc w:val="both"/>
        <w:rPr>
          <w:lang w:eastAsia="zh-CN"/>
        </w:rPr>
      </w:pPr>
      <w:r w:rsidRPr="003061A5">
        <w:rPr>
          <w:rFonts w:ascii="Book Antiqua" w:eastAsia="Book Antiqua" w:hAnsi="Book Antiqua" w:cs="Book Antiqua"/>
          <w:b/>
          <w:bCs/>
          <w:color w:val="000000"/>
        </w:rPr>
        <w:t xml:space="preserve">Malaria-associated secondary </w:t>
      </w:r>
      <w:proofErr w:type="spellStart"/>
      <w:r w:rsidRPr="003061A5">
        <w:rPr>
          <w:rFonts w:ascii="Book Antiqua" w:eastAsia="Book Antiqua" w:hAnsi="Book Antiqua" w:cs="Book Antiqua"/>
          <w:b/>
          <w:bCs/>
          <w:color w:val="000000"/>
        </w:rPr>
        <w:t>hemophagocytic</w:t>
      </w:r>
      <w:proofErr w:type="spellEnd"/>
      <w:r w:rsidRPr="003061A5">
        <w:rPr>
          <w:rFonts w:ascii="Book Antiqua" w:eastAsia="Book Antiqua" w:hAnsi="Book Antiqua" w:cs="Book Antiqua"/>
          <w:b/>
          <w:bCs/>
          <w:color w:val="000000"/>
        </w:rPr>
        <w:t xml:space="preserve"> </w:t>
      </w:r>
      <w:proofErr w:type="spellStart"/>
      <w:r w:rsidRPr="003061A5">
        <w:rPr>
          <w:rFonts w:ascii="Book Antiqua" w:eastAsia="Book Antiqua" w:hAnsi="Book Antiqua" w:cs="Book Antiqua"/>
          <w:b/>
          <w:bCs/>
          <w:color w:val="000000"/>
        </w:rPr>
        <w:t>lymphohistiocytosis</w:t>
      </w:r>
      <w:proofErr w:type="spellEnd"/>
      <w:r w:rsidRPr="003061A5">
        <w:rPr>
          <w:rFonts w:ascii="Book Antiqua" w:eastAsia="Book Antiqua" w:hAnsi="Book Antiqua" w:cs="Book Antiqua"/>
          <w:b/>
          <w:bCs/>
          <w:color w:val="000000"/>
        </w:rPr>
        <w:t>: A case report</w:t>
      </w:r>
    </w:p>
    <w:p w14:paraId="48B80D18" w14:textId="77777777" w:rsidR="00A77B3E" w:rsidRPr="003061A5" w:rsidRDefault="00A77B3E" w:rsidP="00A71C34">
      <w:pPr>
        <w:adjustRightInd w:val="0"/>
        <w:snapToGrid w:val="0"/>
        <w:spacing w:line="360" w:lineRule="auto"/>
        <w:jc w:val="both"/>
      </w:pPr>
    </w:p>
    <w:p w14:paraId="57DB3359" w14:textId="2FC16E7C" w:rsidR="00A77B3E" w:rsidRPr="003061A5" w:rsidRDefault="00157F55" w:rsidP="00A71C34">
      <w:pPr>
        <w:adjustRightInd w:val="0"/>
        <w:snapToGrid w:val="0"/>
        <w:spacing w:line="360" w:lineRule="auto"/>
        <w:jc w:val="both"/>
      </w:pPr>
      <w:r w:rsidRPr="003061A5">
        <w:rPr>
          <w:rFonts w:ascii="Book Antiqua" w:eastAsia="Book Antiqua" w:hAnsi="Book Antiqua" w:cs="Book Antiqua"/>
          <w:color w:val="000000"/>
        </w:rPr>
        <w:t>Zhou</w:t>
      </w:r>
      <w:r w:rsidRPr="003061A5">
        <w:rPr>
          <w:rFonts w:ascii="Book Antiqua" w:eastAsia="Book Antiqua" w:hAnsi="Book Antiqua" w:cs="Book Antiqua"/>
          <w:bCs/>
          <w:color w:val="000000"/>
        </w:rPr>
        <w:t xml:space="preserve"> </w:t>
      </w:r>
      <w:r w:rsidRPr="003061A5">
        <w:rPr>
          <w:rFonts w:ascii="Book Antiqua" w:hAnsi="Book Antiqua" w:cs="Book Antiqua" w:hint="eastAsia"/>
          <w:bCs/>
          <w:color w:val="000000"/>
          <w:lang w:eastAsia="zh-CN"/>
        </w:rPr>
        <w:t xml:space="preserve">X </w:t>
      </w:r>
      <w:r w:rsidRPr="003061A5">
        <w:rPr>
          <w:rFonts w:ascii="Book Antiqua" w:hAnsi="Book Antiqua" w:cs="Book Antiqua" w:hint="eastAsia"/>
          <w:bCs/>
          <w:i/>
          <w:color w:val="000000"/>
          <w:lang w:eastAsia="zh-CN"/>
        </w:rPr>
        <w:t>et al</w:t>
      </w:r>
      <w:r w:rsidRPr="003061A5">
        <w:rPr>
          <w:rFonts w:ascii="Book Antiqua" w:hAnsi="Book Antiqua" w:cs="Book Antiqua" w:hint="eastAsia"/>
          <w:bCs/>
          <w:color w:val="000000"/>
          <w:lang w:eastAsia="zh-CN"/>
        </w:rPr>
        <w:t xml:space="preserve">. </w:t>
      </w:r>
      <w:r w:rsidR="004958AF" w:rsidRPr="003061A5">
        <w:rPr>
          <w:rFonts w:ascii="Book Antiqua" w:eastAsia="Book Antiqua" w:hAnsi="Book Antiqua" w:cs="Book Antiqua"/>
          <w:bCs/>
          <w:color w:val="000000"/>
        </w:rPr>
        <w:t xml:space="preserve">Malaria-associated secondary </w:t>
      </w:r>
      <w:r w:rsidR="00B167E4" w:rsidRPr="003061A5">
        <w:rPr>
          <w:rFonts w:ascii="Book Antiqua" w:eastAsia="Book Antiqua" w:hAnsi="Book Antiqua" w:cs="Book Antiqua"/>
          <w:color w:val="000000"/>
        </w:rPr>
        <w:t>HLH</w:t>
      </w:r>
    </w:p>
    <w:p w14:paraId="0F4DD12D" w14:textId="77777777" w:rsidR="00A77B3E" w:rsidRPr="003061A5" w:rsidRDefault="00A77B3E" w:rsidP="00A71C34">
      <w:pPr>
        <w:adjustRightInd w:val="0"/>
        <w:snapToGrid w:val="0"/>
        <w:spacing w:line="360" w:lineRule="auto"/>
        <w:jc w:val="both"/>
      </w:pPr>
    </w:p>
    <w:p w14:paraId="375E57C8"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Xiao Zhou, Mei-Li </w:t>
      </w:r>
      <w:proofErr w:type="spellStart"/>
      <w:r w:rsidRPr="003061A5">
        <w:rPr>
          <w:rFonts w:ascii="Book Antiqua" w:eastAsia="Book Antiqua" w:hAnsi="Book Antiqua" w:cs="Book Antiqua"/>
          <w:color w:val="000000"/>
        </w:rPr>
        <w:t>Duan</w:t>
      </w:r>
      <w:proofErr w:type="spellEnd"/>
    </w:p>
    <w:p w14:paraId="395A627B" w14:textId="77777777" w:rsidR="00A77B3E" w:rsidRPr="003061A5" w:rsidRDefault="00A77B3E" w:rsidP="00A71C34">
      <w:pPr>
        <w:adjustRightInd w:val="0"/>
        <w:snapToGrid w:val="0"/>
        <w:spacing w:line="360" w:lineRule="auto"/>
        <w:jc w:val="both"/>
      </w:pPr>
    </w:p>
    <w:p w14:paraId="5B80E5D1"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color w:val="000000"/>
        </w:rPr>
        <w:t xml:space="preserve">Xiao Zhou, Mei-Li </w:t>
      </w:r>
      <w:proofErr w:type="spellStart"/>
      <w:r w:rsidRPr="003061A5">
        <w:rPr>
          <w:rFonts w:ascii="Book Antiqua" w:eastAsia="Book Antiqua" w:hAnsi="Book Antiqua" w:cs="Book Antiqua"/>
          <w:b/>
          <w:bCs/>
          <w:color w:val="000000"/>
        </w:rPr>
        <w:t>Duan</w:t>
      </w:r>
      <w:proofErr w:type="spellEnd"/>
      <w:r w:rsidRPr="003061A5">
        <w:rPr>
          <w:rFonts w:ascii="Book Antiqua" w:eastAsia="Book Antiqua" w:hAnsi="Book Antiqua" w:cs="Book Antiqua"/>
          <w:b/>
          <w:bCs/>
          <w:color w:val="000000"/>
        </w:rPr>
        <w:t xml:space="preserve">, </w:t>
      </w:r>
      <w:r w:rsidRPr="003061A5">
        <w:rPr>
          <w:rFonts w:ascii="Book Antiqua" w:eastAsia="Book Antiqua" w:hAnsi="Book Antiqua" w:cs="Book Antiqua"/>
          <w:color w:val="000000"/>
        </w:rPr>
        <w:t>Department of Critical Care Medicine, Beijing Friendship Hospital, Capital Medical University, Beijing 100054, China</w:t>
      </w:r>
    </w:p>
    <w:p w14:paraId="7AFD7AA8" w14:textId="77777777" w:rsidR="00A77B3E" w:rsidRPr="003061A5" w:rsidRDefault="00A77B3E" w:rsidP="00A71C34">
      <w:pPr>
        <w:adjustRightInd w:val="0"/>
        <w:snapToGrid w:val="0"/>
        <w:spacing w:line="360" w:lineRule="auto"/>
        <w:jc w:val="both"/>
      </w:pPr>
    </w:p>
    <w:p w14:paraId="69578946"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color w:val="000000"/>
          <w:szCs w:val="21"/>
        </w:rPr>
        <w:t xml:space="preserve">Author contributions: </w:t>
      </w:r>
      <w:proofErr w:type="spellStart"/>
      <w:r w:rsidRPr="003061A5">
        <w:rPr>
          <w:rFonts w:ascii="Book Antiqua" w:eastAsia="Book Antiqua" w:hAnsi="Book Antiqua" w:cs="Book Antiqua"/>
          <w:color w:val="000000"/>
        </w:rPr>
        <w:t>Duan</w:t>
      </w:r>
      <w:proofErr w:type="spellEnd"/>
      <w:r w:rsidRPr="003061A5">
        <w:rPr>
          <w:rFonts w:ascii="Book Antiqua" w:eastAsia="Book Antiqua" w:hAnsi="Book Antiqua" w:cs="Book Antiqua"/>
          <w:color w:val="000000"/>
        </w:rPr>
        <w:t xml:space="preserve"> ML developed the treatment strategies for the patient; Zhou X administered the treatments and read the literature; Zhou X was a major contributor in writing the manuscript; all authors issued final approval for the version to be submitted.</w:t>
      </w:r>
    </w:p>
    <w:p w14:paraId="5E3A2136" w14:textId="77777777" w:rsidR="00A77B3E" w:rsidRPr="003061A5" w:rsidRDefault="00A77B3E" w:rsidP="00A71C34">
      <w:pPr>
        <w:adjustRightInd w:val="0"/>
        <w:snapToGrid w:val="0"/>
        <w:spacing w:line="360" w:lineRule="auto"/>
        <w:jc w:val="both"/>
      </w:pPr>
    </w:p>
    <w:p w14:paraId="77190C33" w14:textId="24F3469B"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color w:val="000000"/>
        </w:rPr>
        <w:t xml:space="preserve">Corresponding author: Mei-Li </w:t>
      </w:r>
      <w:proofErr w:type="spellStart"/>
      <w:r w:rsidRPr="003061A5">
        <w:rPr>
          <w:rFonts w:ascii="Book Antiqua" w:eastAsia="Book Antiqua" w:hAnsi="Book Antiqua" w:cs="Book Antiqua"/>
          <w:b/>
          <w:bCs/>
          <w:color w:val="000000"/>
        </w:rPr>
        <w:t>Duan</w:t>
      </w:r>
      <w:proofErr w:type="spellEnd"/>
      <w:r w:rsidRPr="003061A5">
        <w:rPr>
          <w:rFonts w:ascii="Book Antiqua" w:eastAsia="Book Antiqua" w:hAnsi="Book Antiqua" w:cs="Book Antiqua"/>
          <w:b/>
          <w:bCs/>
          <w:color w:val="000000"/>
        </w:rPr>
        <w:t xml:space="preserve">, MD, PhD, Chief Doctor, Professor, </w:t>
      </w:r>
      <w:r w:rsidRPr="003061A5">
        <w:rPr>
          <w:rFonts w:ascii="Book Antiqua" w:eastAsia="Book Antiqua" w:hAnsi="Book Antiqua" w:cs="Book Antiqua"/>
          <w:color w:val="000000"/>
        </w:rPr>
        <w:t xml:space="preserve">Department of Critical Care Medicine, Beijing Friendship Hospital, Capital Medical University, No. 95 </w:t>
      </w:r>
      <w:proofErr w:type="spellStart"/>
      <w:r w:rsidRPr="003061A5">
        <w:rPr>
          <w:rFonts w:ascii="Book Antiqua" w:eastAsia="Book Antiqua" w:hAnsi="Book Antiqua" w:cs="Book Antiqua"/>
          <w:color w:val="000000"/>
        </w:rPr>
        <w:t>Yong'an</w:t>
      </w:r>
      <w:proofErr w:type="spellEnd"/>
      <w:r w:rsidRPr="003061A5">
        <w:rPr>
          <w:rFonts w:ascii="Book Antiqua" w:eastAsia="Book Antiqua" w:hAnsi="Book Antiqua" w:cs="Book Antiqua"/>
          <w:color w:val="000000"/>
        </w:rPr>
        <w:t xml:space="preserve"> Road, </w:t>
      </w:r>
      <w:proofErr w:type="spellStart"/>
      <w:r w:rsidRPr="003061A5">
        <w:rPr>
          <w:rFonts w:ascii="Book Antiqua" w:eastAsia="Book Antiqua" w:hAnsi="Book Antiqua" w:cs="Book Antiqua"/>
          <w:color w:val="000000"/>
        </w:rPr>
        <w:t>Xicheng</w:t>
      </w:r>
      <w:proofErr w:type="spellEnd"/>
      <w:r w:rsidRPr="003061A5">
        <w:rPr>
          <w:rFonts w:ascii="Book Antiqua" w:eastAsia="Book Antiqua" w:hAnsi="Book Antiqua" w:cs="Book Antiqua"/>
          <w:color w:val="000000"/>
        </w:rPr>
        <w:t xml:space="preserve"> District, Beijing 100054, China. </w:t>
      </w:r>
      <w:bookmarkStart w:id="0" w:name="OLE_LINK254"/>
      <w:bookmarkStart w:id="1" w:name="OLE_LINK255"/>
      <w:r w:rsidRPr="003061A5">
        <w:rPr>
          <w:rFonts w:ascii="Book Antiqua" w:eastAsia="Book Antiqua" w:hAnsi="Book Antiqua" w:cs="Book Antiqua"/>
          <w:color w:val="000000"/>
        </w:rPr>
        <w:t>dmeili@</w:t>
      </w:r>
      <w:r w:rsidR="007065C5" w:rsidRPr="003061A5">
        <w:rPr>
          <w:rFonts w:ascii="Book Antiqua" w:eastAsia="Book Antiqua" w:hAnsi="Book Antiqua" w:cs="Book Antiqua"/>
          <w:color w:val="000000"/>
        </w:rPr>
        <w:t>ccmu.edu</w:t>
      </w:r>
      <w:r w:rsidRPr="003061A5">
        <w:rPr>
          <w:rFonts w:ascii="Book Antiqua" w:eastAsia="Book Antiqua" w:hAnsi="Book Antiqua" w:cs="Book Antiqua"/>
          <w:color w:val="000000"/>
        </w:rPr>
        <w:t>.cn</w:t>
      </w:r>
      <w:bookmarkEnd w:id="0"/>
      <w:bookmarkEnd w:id="1"/>
    </w:p>
    <w:p w14:paraId="16F5FCD6" w14:textId="77777777" w:rsidR="00A77B3E" w:rsidRPr="003061A5" w:rsidRDefault="00A77B3E" w:rsidP="00A71C34">
      <w:pPr>
        <w:adjustRightInd w:val="0"/>
        <w:snapToGrid w:val="0"/>
        <w:spacing w:line="360" w:lineRule="auto"/>
        <w:jc w:val="both"/>
      </w:pPr>
    </w:p>
    <w:p w14:paraId="75F15E67"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color w:val="000000"/>
        </w:rPr>
        <w:t xml:space="preserve">Received: </w:t>
      </w:r>
      <w:r w:rsidRPr="003061A5">
        <w:rPr>
          <w:rFonts w:ascii="Book Antiqua" w:eastAsia="Book Antiqua" w:hAnsi="Book Antiqua" w:cs="Book Antiqua"/>
          <w:color w:val="000000"/>
        </w:rPr>
        <w:t>January 24, 2021</w:t>
      </w:r>
    </w:p>
    <w:p w14:paraId="47BF8C41"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color w:val="000000"/>
        </w:rPr>
        <w:t xml:space="preserve">Revised: </w:t>
      </w:r>
      <w:r w:rsidRPr="003061A5">
        <w:rPr>
          <w:rFonts w:ascii="Book Antiqua" w:eastAsia="Book Antiqua" w:hAnsi="Book Antiqua" w:cs="Book Antiqua"/>
          <w:color w:val="000000"/>
        </w:rPr>
        <w:t>March 12, 2021</w:t>
      </w:r>
    </w:p>
    <w:p w14:paraId="1A7476C0" w14:textId="6BFE42A5"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color w:val="000000"/>
        </w:rPr>
        <w:t xml:space="preserve">Accepted: </w:t>
      </w:r>
      <w:r w:rsidR="00BD2157" w:rsidRPr="003061A5">
        <w:rPr>
          <w:rFonts w:ascii="Book Antiqua" w:eastAsia="Book Antiqua" w:hAnsi="Book Antiqua" w:cs="Book Antiqua"/>
          <w:bCs/>
          <w:color w:val="000000"/>
        </w:rPr>
        <w:t>May 8, 2021</w:t>
      </w:r>
    </w:p>
    <w:p w14:paraId="00FC7520" w14:textId="2947EF30"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color w:val="000000"/>
        </w:rPr>
        <w:t xml:space="preserve">Published online: </w:t>
      </w:r>
      <w:r w:rsidR="0023528A" w:rsidRPr="003061A5">
        <w:rPr>
          <w:rFonts w:ascii="Book Antiqua" w:eastAsia="Book Antiqua" w:hAnsi="Book Antiqua" w:cs="Book Antiqua"/>
          <w:bCs/>
          <w:color w:val="000000"/>
        </w:rPr>
        <w:t>August 6</w:t>
      </w:r>
      <w:r w:rsidR="0023528A" w:rsidRPr="003061A5">
        <w:rPr>
          <w:rFonts w:ascii="Book Antiqua" w:hAnsi="Book Antiqua" w:cs="Book Antiqua" w:hint="eastAsia"/>
          <w:bCs/>
          <w:color w:val="000000"/>
          <w:lang w:eastAsia="zh-CN"/>
        </w:rPr>
        <w:t>, 2021</w:t>
      </w:r>
    </w:p>
    <w:p w14:paraId="70260A23" w14:textId="77777777" w:rsidR="00A77B3E" w:rsidRPr="003061A5" w:rsidRDefault="00A77B3E" w:rsidP="00A71C34">
      <w:pPr>
        <w:adjustRightInd w:val="0"/>
        <w:snapToGrid w:val="0"/>
        <w:spacing w:line="360" w:lineRule="auto"/>
        <w:jc w:val="both"/>
        <w:sectPr w:rsidR="00A77B3E" w:rsidRPr="003061A5">
          <w:footerReference w:type="default" r:id="rId7"/>
          <w:pgSz w:w="12240" w:h="15840"/>
          <w:pgMar w:top="1440" w:right="1440" w:bottom="1440" w:left="1440" w:header="720" w:footer="720" w:gutter="0"/>
          <w:cols w:space="720"/>
          <w:docGrid w:linePitch="360"/>
        </w:sectPr>
      </w:pPr>
    </w:p>
    <w:p w14:paraId="7E5FE5C9"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olor w:val="000000"/>
        </w:rPr>
        <w:lastRenderedPageBreak/>
        <w:t>Abstract</w:t>
      </w:r>
    </w:p>
    <w:p w14:paraId="3FFF4C2D"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BACKGROUND</w:t>
      </w:r>
    </w:p>
    <w:p w14:paraId="401A3370"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Malaria-associated secondary </w:t>
      </w:r>
      <w:proofErr w:type="spellStart"/>
      <w:r w:rsidRPr="003061A5">
        <w:rPr>
          <w:rFonts w:ascii="Book Antiqua" w:eastAsia="Book Antiqua" w:hAnsi="Book Antiqua" w:cs="Book Antiqua"/>
          <w:color w:val="000000"/>
        </w:rPr>
        <w:t>hemophagocytic</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lymphohistiocytosis</w:t>
      </w:r>
      <w:proofErr w:type="spellEnd"/>
      <w:r w:rsidRPr="003061A5">
        <w:rPr>
          <w:rFonts w:ascii="Book Antiqua" w:eastAsia="Book Antiqua" w:hAnsi="Book Antiqua" w:cs="Book Antiqua"/>
          <w:color w:val="000000"/>
        </w:rPr>
        <w:t xml:space="preserve"> (HLH) is rare. Moreover, the literature on malaria-associated HLH is sparse, and there are no similar cases reported in China.</w:t>
      </w:r>
    </w:p>
    <w:p w14:paraId="48342867" w14:textId="77777777" w:rsidR="00A77B3E" w:rsidRPr="003061A5" w:rsidRDefault="00A77B3E" w:rsidP="00A71C34">
      <w:pPr>
        <w:adjustRightInd w:val="0"/>
        <w:snapToGrid w:val="0"/>
        <w:spacing w:line="360" w:lineRule="auto"/>
        <w:jc w:val="both"/>
      </w:pPr>
    </w:p>
    <w:p w14:paraId="13FED3A8"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CASE SUMMARY</w:t>
      </w:r>
    </w:p>
    <w:p w14:paraId="320A9E83" w14:textId="359B1ED8"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We report </w:t>
      </w:r>
      <w:r w:rsidR="00965A02" w:rsidRPr="003061A5">
        <w:rPr>
          <w:rFonts w:ascii="Book Antiqua" w:eastAsia="Book Antiqua" w:hAnsi="Book Antiqua" w:cs="Book Antiqua"/>
          <w:color w:val="000000"/>
        </w:rPr>
        <w:t xml:space="preserve">the </w:t>
      </w:r>
      <w:r w:rsidRPr="003061A5">
        <w:rPr>
          <w:rFonts w:ascii="Book Antiqua" w:eastAsia="Book Antiqua" w:hAnsi="Book Antiqua" w:cs="Book Antiqua"/>
          <w:color w:val="000000"/>
        </w:rPr>
        <w:t>case of a 29-year-old woman with unexplained intermittent fever who was admitted to our hospital due to an unclear diagnosis. The patient concealed her history of travel to Nigeria before onset. We made a diagnosis of malaria-associated secondary HLH. The treatment strategy for th</w:t>
      </w:r>
      <w:r w:rsidR="00965A02" w:rsidRPr="003061A5">
        <w:rPr>
          <w:rFonts w:ascii="Book Antiqua" w:eastAsia="Book Antiqua" w:hAnsi="Book Antiqua" w:cs="Book Antiqua"/>
          <w:color w:val="000000"/>
        </w:rPr>
        <w:t>is</w:t>
      </w:r>
      <w:r w:rsidRPr="003061A5">
        <w:rPr>
          <w:rFonts w:ascii="Book Antiqua" w:eastAsia="Book Antiqua" w:hAnsi="Book Antiqua" w:cs="Book Antiqua"/>
          <w:color w:val="000000"/>
        </w:rPr>
        <w:t xml:space="preserve"> patient included treatment of the inciting factor (</w:t>
      </w:r>
      <w:proofErr w:type="spellStart"/>
      <w:r w:rsidRPr="003061A5">
        <w:rPr>
          <w:rFonts w:ascii="Book Antiqua" w:eastAsia="Book Antiqua" w:hAnsi="Book Antiqua" w:cs="Book Antiqua"/>
          <w:color w:val="000000"/>
        </w:rPr>
        <w:t>artemether</w:t>
      </w:r>
      <w:proofErr w:type="spellEnd"/>
      <w:r w:rsidRPr="003061A5">
        <w:rPr>
          <w:rFonts w:ascii="Book Antiqua" w:eastAsia="Book Antiqua" w:hAnsi="Book Antiqua" w:cs="Book Antiqua"/>
          <w:color w:val="000000"/>
        </w:rPr>
        <w:t xml:space="preserve"> for 9 d followed by artemisinin for 5 d), the use of </w:t>
      </w:r>
      <w:proofErr w:type="spellStart"/>
      <w:r w:rsidRPr="003061A5">
        <w:rPr>
          <w:rFonts w:ascii="Book Antiqua" w:eastAsia="Book Antiqua" w:hAnsi="Book Antiqua" w:cs="Book Antiqua"/>
          <w:color w:val="000000"/>
        </w:rPr>
        <w:t>immunosuppressants</w:t>
      </w:r>
      <w:proofErr w:type="spellEnd"/>
      <w:r w:rsidRPr="003061A5">
        <w:rPr>
          <w:rFonts w:ascii="Book Antiqua" w:eastAsia="Book Antiqua" w:hAnsi="Book Antiqua" w:cs="Book Antiqua"/>
          <w:color w:val="000000"/>
        </w:rPr>
        <w:t xml:space="preserve"> (steroids, intravenous immunoglobulin) and supportive care. The patient was discharged in normal physical condition after 25 d of intensive care. No relapses were documented on follow-up at six months and 1 year. </w:t>
      </w:r>
    </w:p>
    <w:p w14:paraId="5C6FD032" w14:textId="77777777" w:rsidR="00A77B3E" w:rsidRPr="003061A5" w:rsidRDefault="00A77B3E" w:rsidP="00A71C34">
      <w:pPr>
        <w:adjustRightInd w:val="0"/>
        <w:snapToGrid w:val="0"/>
        <w:spacing w:line="360" w:lineRule="auto"/>
        <w:jc w:val="both"/>
      </w:pPr>
    </w:p>
    <w:p w14:paraId="4892E861"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CONCLUSION</w:t>
      </w:r>
    </w:p>
    <w:p w14:paraId="46E99F63"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Early diagnosis of the primary disease along with timely intervention and a multidisciplinary approach can help patients achieve a satisfactory outcome.</w:t>
      </w:r>
    </w:p>
    <w:p w14:paraId="0B94841E" w14:textId="77777777" w:rsidR="00A77B3E" w:rsidRPr="003061A5" w:rsidRDefault="00A77B3E" w:rsidP="00A71C34">
      <w:pPr>
        <w:adjustRightInd w:val="0"/>
        <w:snapToGrid w:val="0"/>
        <w:spacing w:line="360" w:lineRule="auto"/>
        <w:jc w:val="both"/>
      </w:pPr>
    </w:p>
    <w:p w14:paraId="5B9D1CA2"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color w:val="000000"/>
          <w:szCs w:val="21"/>
        </w:rPr>
        <w:t xml:space="preserve">Key Words: </w:t>
      </w:r>
      <w:r w:rsidRPr="003061A5">
        <w:rPr>
          <w:rFonts w:ascii="Book Antiqua" w:eastAsia="Book Antiqua" w:hAnsi="Book Antiqua" w:cs="Book Antiqua"/>
          <w:color w:val="000000"/>
        </w:rPr>
        <w:t xml:space="preserve">Fever; </w:t>
      </w:r>
      <w:r w:rsidRPr="003061A5">
        <w:rPr>
          <w:rFonts w:ascii="Book Antiqua" w:eastAsia="Book Antiqua" w:hAnsi="Book Antiqua" w:cs="Book Antiqua"/>
          <w:caps/>
          <w:color w:val="000000"/>
        </w:rPr>
        <w:t>m</w:t>
      </w:r>
      <w:r w:rsidRPr="003061A5">
        <w:rPr>
          <w:rFonts w:ascii="Book Antiqua" w:eastAsia="Book Antiqua" w:hAnsi="Book Antiqua" w:cs="Book Antiqua"/>
          <w:color w:val="000000"/>
        </w:rPr>
        <w:t xml:space="preserve">alaria; </w:t>
      </w:r>
      <w:proofErr w:type="spellStart"/>
      <w:r w:rsidRPr="003061A5">
        <w:rPr>
          <w:rFonts w:ascii="Book Antiqua" w:eastAsia="Book Antiqua" w:hAnsi="Book Antiqua" w:cs="Book Antiqua"/>
          <w:caps/>
          <w:color w:val="000000"/>
        </w:rPr>
        <w:t>h</w:t>
      </w:r>
      <w:r w:rsidRPr="003061A5">
        <w:rPr>
          <w:rFonts w:ascii="Book Antiqua" w:eastAsia="Book Antiqua" w:hAnsi="Book Antiqua" w:cs="Book Antiqua"/>
          <w:color w:val="000000"/>
        </w:rPr>
        <w:t>emophagocytic</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lymphohistiocytosis</w:t>
      </w:r>
      <w:proofErr w:type="spellEnd"/>
      <w:r w:rsidRPr="003061A5">
        <w:rPr>
          <w:rFonts w:ascii="Book Antiqua" w:eastAsia="Book Antiqua" w:hAnsi="Book Antiqua" w:cs="Book Antiqua"/>
          <w:color w:val="000000"/>
        </w:rPr>
        <w:t xml:space="preserve">; </w:t>
      </w:r>
      <w:r w:rsidRPr="003061A5">
        <w:rPr>
          <w:rFonts w:ascii="Book Antiqua" w:eastAsia="Book Antiqua" w:hAnsi="Book Antiqua" w:cs="Book Antiqua"/>
          <w:caps/>
          <w:color w:val="000000"/>
        </w:rPr>
        <w:t>s</w:t>
      </w:r>
      <w:r w:rsidRPr="003061A5">
        <w:rPr>
          <w:rFonts w:ascii="Book Antiqua" w:eastAsia="Book Antiqua" w:hAnsi="Book Antiqua" w:cs="Book Antiqua"/>
          <w:color w:val="000000"/>
        </w:rPr>
        <w:t xml:space="preserve">econdary; </w:t>
      </w:r>
      <w:r w:rsidRPr="003061A5">
        <w:rPr>
          <w:rFonts w:ascii="Book Antiqua" w:eastAsia="Book Antiqua" w:hAnsi="Book Antiqua" w:cs="Book Antiqua"/>
          <w:caps/>
          <w:color w:val="000000"/>
        </w:rPr>
        <w:t>c</w:t>
      </w:r>
      <w:r w:rsidRPr="003061A5">
        <w:rPr>
          <w:rFonts w:ascii="Book Antiqua" w:eastAsia="Book Antiqua" w:hAnsi="Book Antiqua" w:cs="Book Antiqua"/>
          <w:color w:val="000000"/>
        </w:rPr>
        <w:t>ase report</w:t>
      </w:r>
    </w:p>
    <w:p w14:paraId="6DEC9E84" w14:textId="77777777" w:rsidR="003061A5" w:rsidRPr="003061A5" w:rsidRDefault="003061A5" w:rsidP="003061A5">
      <w:pPr>
        <w:spacing w:line="360" w:lineRule="auto"/>
        <w:rPr>
          <w:rFonts w:ascii="Book Antiqua" w:hAnsi="Book Antiqua" w:cs="Book Antiqua"/>
          <w:b/>
          <w:color w:val="000000"/>
        </w:rPr>
      </w:pPr>
    </w:p>
    <w:p w14:paraId="298A2325" w14:textId="77777777" w:rsidR="003061A5" w:rsidRPr="003061A5" w:rsidRDefault="003061A5" w:rsidP="003061A5">
      <w:pPr>
        <w:spacing w:line="360" w:lineRule="auto"/>
        <w:rPr>
          <w:rFonts w:ascii="Book Antiqua" w:eastAsia="Book Antiqua" w:hAnsi="Book Antiqua" w:cs="Book Antiqua"/>
          <w:color w:val="000000"/>
        </w:rPr>
      </w:pPr>
      <w:proofErr w:type="gramStart"/>
      <w:r w:rsidRPr="003061A5">
        <w:rPr>
          <w:rFonts w:ascii="Book Antiqua" w:eastAsia="Book Antiqua" w:hAnsi="Book Antiqua" w:cs="Book Antiqua"/>
          <w:b/>
          <w:color w:val="000000"/>
        </w:rPr>
        <w:t>©The</w:t>
      </w:r>
      <w:r w:rsidRPr="003061A5">
        <w:rPr>
          <w:rFonts w:ascii="Book Antiqua" w:eastAsia="Book Antiqua" w:hAnsi="Book Antiqua" w:cs="Book Antiqua"/>
          <w:color w:val="000000"/>
        </w:rPr>
        <w:t xml:space="preserve"> </w:t>
      </w:r>
      <w:r w:rsidRPr="003061A5">
        <w:rPr>
          <w:rFonts w:ascii="Book Antiqua" w:eastAsia="Book Antiqua" w:hAnsi="Book Antiqua" w:cs="Book Antiqua"/>
          <w:b/>
          <w:color w:val="000000"/>
        </w:rPr>
        <w:t>Author(s) 2021.</w:t>
      </w:r>
      <w:proofErr w:type="gramEnd"/>
      <w:r w:rsidRPr="003061A5">
        <w:rPr>
          <w:rFonts w:ascii="Book Antiqua" w:eastAsia="Book Antiqua" w:hAnsi="Book Antiqua" w:cs="Book Antiqua"/>
          <w:b/>
          <w:color w:val="000000"/>
        </w:rPr>
        <w:t xml:space="preserve"> </w:t>
      </w:r>
      <w:proofErr w:type="gramStart"/>
      <w:r w:rsidRPr="003061A5">
        <w:rPr>
          <w:rFonts w:ascii="Book Antiqua" w:eastAsia="Book Antiqua" w:hAnsi="Book Antiqua" w:cs="Book Antiqua"/>
          <w:color w:val="000000"/>
        </w:rPr>
        <w:t xml:space="preserve">Published by </w:t>
      </w:r>
      <w:proofErr w:type="spellStart"/>
      <w:r w:rsidRPr="003061A5">
        <w:rPr>
          <w:rFonts w:ascii="Book Antiqua" w:eastAsia="Book Antiqua" w:hAnsi="Book Antiqua" w:cs="Book Antiqua"/>
          <w:color w:val="000000"/>
        </w:rPr>
        <w:t>Baishideng</w:t>
      </w:r>
      <w:proofErr w:type="spellEnd"/>
      <w:r w:rsidRPr="003061A5">
        <w:rPr>
          <w:rFonts w:ascii="Book Antiqua" w:eastAsia="Book Antiqua" w:hAnsi="Book Antiqua" w:cs="Book Antiqua"/>
          <w:color w:val="000000"/>
        </w:rPr>
        <w:t xml:space="preserve"> Publishing Group Inc.</w:t>
      </w:r>
      <w:proofErr w:type="gramEnd"/>
      <w:r w:rsidRPr="003061A5">
        <w:rPr>
          <w:rFonts w:ascii="Book Antiqua" w:eastAsia="Book Antiqua" w:hAnsi="Book Antiqua" w:cs="Book Antiqua"/>
          <w:color w:val="000000"/>
        </w:rPr>
        <w:t xml:space="preserve"> All rights reserved. </w:t>
      </w:r>
    </w:p>
    <w:p w14:paraId="3560535C" w14:textId="77777777" w:rsidR="00A77B3E" w:rsidRPr="003061A5" w:rsidRDefault="00A77B3E" w:rsidP="00A71C34">
      <w:pPr>
        <w:adjustRightInd w:val="0"/>
        <w:snapToGrid w:val="0"/>
        <w:spacing w:line="360" w:lineRule="auto"/>
        <w:jc w:val="both"/>
      </w:pPr>
    </w:p>
    <w:p w14:paraId="4B6AC876" w14:textId="7B2B2233" w:rsidR="00A77B3E" w:rsidRPr="003061A5" w:rsidRDefault="003061A5" w:rsidP="00A71C34">
      <w:pPr>
        <w:adjustRightInd w:val="0"/>
        <w:snapToGrid w:val="0"/>
        <w:spacing w:line="360" w:lineRule="auto"/>
        <w:jc w:val="both"/>
        <w:rPr>
          <w:rFonts w:hint="eastAsia"/>
          <w:lang w:eastAsia="zh-CN"/>
        </w:rPr>
      </w:pPr>
      <w:r w:rsidRPr="003061A5">
        <w:rPr>
          <w:rFonts w:ascii="Book Antiqua" w:eastAsia="Book Antiqua" w:hAnsi="Book Antiqua" w:cs="Book Antiqua"/>
          <w:b/>
          <w:color w:val="000000"/>
        </w:rPr>
        <w:t>Citation:</w:t>
      </w:r>
      <w:r w:rsidRPr="003061A5">
        <w:rPr>
          <w:rFonts w:ascii="Book Antiqua" w:eastAsia="Book Antiqua" w:hAnsi="Book Antiqua" w:cs="Book Antiqua"/>
          <w:color w:val="000000"/>
        </w:rPr>
        <w:t xml:space="preserve"> </w:t>
      </w:r>
      <w:r w:rsidR="004958AF" w:rsidRPr="003061A5">
        <w:rPr>
          <w:rFonts w:ascii="Book Antiqua" w:eastAsia="Book Antiqua" w:hAnsi="Book Antiqua" w:cs="Book Antiqua"/>
          <w:color w:val="000000"/>
        </w:rPr>
        <w:t xml:space="preserve">Zhou X, </w:t>
      </w:r>
      <w:proofErr w:type="spellStart"/>
      <w:r w:rsidR="004958AF" w:rsidRPr="003061A5">
        <w:rPr>
          <w:rFonts w:ascii="Book Antiqua" w:eastAsia="Book Antiqua" w:hAnsi="Book Antiqua" w:cs="Book Antiqua"/>
          <w:color w:val="000000"/>
        </w:rPr>
        <w:t>Duan</w:t>
      </w:r>
      <w:proofErr w:type="spellEnd"/>
      <w:r w:rsidR="004958AF" w:rsidRPr="003061A5">
        <w:rPr>
          <w:rFonts w:ascii="Book Antiqua" w:eastAsia="Book Antiqua" w:hAnsi="Book Antiqua" w:cs="Book Antiqua"/>
          <w:color w:val="000000"/>
        </w:rPr>
        <w:t xml:space="preserve"> ML. Malaria-associated secondary </w:t>
      </w:r>
      <w:proofErr w:type="spellStart"/>
      <w:r w:rsidR="004958AF" w:rsidRPr="003061A5">
        <w:rPr>
          <w:rFonts w:ascii="Book Antiqua" w:eastAsia="Book Antiqua" w:hAnsi="Book Antiqua" w:cs="Book Antiqua"/>
          <w:color w:val="000000"/>
        </w:rPr>
        <w:t>hemophagocytic</w:t>
      </w:r>
      <w:proofErr w:type="spellEnd"/>
      <w:r w:rsidR="004958AF" w:rsidRPr="003061A5">
        <w:rPr>
          <w:rFonts w:ascii="Book Antiqua" w:eastAsia="Book Antiqua" w:hAnsi="Book Antiqua" w:cs="Book Antiqua"/>
          <w:color w:val="000000"/>
        </w:rPr>
        <w:t xml:space="preserve"> </w:t>
      </w:r>
      <w:proofErr w:type="spellStart"/>
      <w:r w:rsidR="004958AF" w:rsidRPr="003061A5">
        <w:rPr>
          <w:rFonts w:ascii="Book Antiqua" w:eastAsia="Book Antiqua" w:hAnsi="Book Antiqua" w:cs="Book Antiqua"/>
          <w:color w:val="000000"/>
        </w:rPr>
        <w:t>lymphohistiocytosis</w:t>
      </w:r>
      <w:proofErr w:type="spellEnd"/>
      <w:r w:rsidR="004958AF" w:rsidRPr="003061A5">
        <w:rPr>
          <w:rFonts w:ascii="Book Antiqua" w:eastAsia="Book Antiqua" w:hAnsi="Book Antiqua" w:cs="Book Antiqua"/>
          <w:color w:val="000000"/>
        </w:rPr>
        <w:t xml:space="preserve">: A case report. </w:t>
      </w:r>
      <w:r w:rsidR="004958AF" w:rsidRPr="003061A5">
        <w:rPr>
          <w:rFonts w:ascii="Book Antiqua" w:eastAsia="Book Antiqua" w:hAnsi="Book Antiqua" w:cs="Book Antiqua"/>
          <w:i/>
          <w:iCs/>
          <w:color w:val="000000"/>
        </w:rPr>
        <w:t xml:space="preserve">World J </w:t>
      </w:r>
      <w:proofErr w:type="spellStart"/>
      <w:r w:rsidR="004958AF" w:rsidRPr="003061A5">
        <w:rPr>
          <w:rFonts w:ascii="Book Antiqua" w:eastAsia="Book Antiqua" w:hAnsi="Book Antiqua" w:cs="Book Antiqua"/>
          <w:i/>
          <w:iCs/>
          <w:color w:val="000000"/>
        </w:rPr>
        <w:t>Clin</w:t>
      </w:r>
      <w:proofErr w:type="spellEnd"/>
      <w:r w:rsidR="004958AF" w:rsidRPr="003061A5">
        <w:rPr>
          <w:rFonts w:ascii="Book Antiqua" w:eastAsia="Book Antiqua" w:hAnsi="Book Antiqua" w:cs="Book Antiqua"/>
          <w:i/>
          <w:iCs/>
          <w:color w:val="000000"/>
        </w:rPr>
        <w:t xml:space="preserve"> Cases</w:t>
      </w:r>
      <w:r w:rsidR="004958AF" w:rsidRPr="003061A5">
        <w:rPr>
          <w:rFonts w:ascii="Book Antiqua" w:eastAsia="Book Antiqua" w:hAnsi="Book Antiqua" w:cs="Book Antiqua"/>
          <w:color w:val="000000"/>
        </w:rPr>
        <w:t xml:space="preserve"> </w:t>
      </w:r>
      <w:r w:rsidR="0023528A" w:rsidRPr="003061A5">
        <w:rPr>
          <w:rFonts w:ascii="Book Antiqua" w:hAnsi="Book Antiqua"/>
        </w:rPr>
        <w:t>202</w:t>
      </w:r>
      <w:r w:rsidR="0023528A" w:rsidRPr="003061A5">
        <w:rPr>
          <w:rFonts w:ascii="Book Antiqua" w:hAnsi="Book Antiqua" w:hint="eastAsia"/>
          <w:lang w:eastAsia="zh-CN"/>
        </w:rPr>
        <w:t>1</w:t>
      </w:r>
      <w:r w:rsidR="0023528A" w:rsidRPr="003061A5">
        <w:rPr>
          <w:rFonts w:ascii="Book Antiqua" w:hAnsi="Book Antiqua"/>
        </w:rPr>
        <w:t xml:space="preserve">; </w:t>
      </w:r>
      <w:r w:rsidR="0023528A" w:rsidRPr="003061A5">
        <w:rPr>
          <w:rFonts w:ascii="Book Antiqua" w:hAnsi="Book Antiqua" w:hint="eastAsia"/>
          <w:lang w:eastAsia="zh-CN"/>
        </w:rPr>
        <w:t>9</w:t>
      </w:r>
      <w:r w:rsidR="0023528A" w:rsidRPr="003061A5">
        <w:rPr>
          <w:rFonts w:ascii="Book Antiqua" w:hAnsi="Book Antiqua"/>
        </w:rPr>
        <w:t>(</w:t>
      </w:r>
      <w:r w:rsidR="0023528A" w:rsidRPr="003061A5">
        <w:rPr>
          <w:rFonts w:ascii="Book Antiqua" w:hAnsi="Book Antiqua" w:hint="eastAsia"/>
          <w:lang w:eastAsia="zh-CN"/>
        </w:rPr>
        <w:t>22</w:t>
      </w:r>
      <w:r w:rsidR="0023528A" w:rsidRPr="003061A5">
        <w:rPr>
          <w:rFonts w:ascii="Book Antiqua" w:hAnsi="Book Antiqua"/>
        </w:rPr>
        <w:t xml:space="preserve">): </w:t>
      </w:r>
      <w:r w:rsidRPr="003061A5">
        <w:rPr>
          <w:rFonts w:ascii="Book Antiqua" w:hAnsi="Book Antiqua" w:hint="eastAsia"/>
          <w:lang w:eastAsia="zh-CN"/>
        </w:rPr>
        <w:t>6403-6409</w:t>
      </w:r>
      <w:r w:rsidR="0023528A" w:rsidRPr="003061A5">
        <w:rPr>
          <w:rFonts w:ascii="Book Antiqua" w:hAnsi="Book Antiqua"/>
        </w:rPr>
        <w:t xml:space="preserve"> URL: </w:t>
      </w:r>
      <w:r w:rsidR="0023528A" w:rsidRPr="003061A5">
        <w:rPr>
          <w:rFonts w:ascii="Book Antiqua" w:hAnsi="Book Antiqua"/>
        </w:rPr>
        <w:lastRenderedPageBreak/>
        <w:t>https://www.wjgnet.com/2307-8960/full/v</w:t>
      </w:r>
      <w:r w:rsidR="0023528A" w:rsidRPr="003061A5">
        <w:rPr>
          <w:rFonts w:ascii="Book Antiqua" w:hAnsi="Book Antiqua" w:hint="eastAsia"/>
          <w:lang w:eastAsia="zh-CN"/>
        </w:rPr>
        <w:t>9</w:t>
      </w:r>
      <w:r w:rsidR="0023528A" w:rsidRPr="003061A5">
        <w:rPr>
          <w:rFonts w:ascii="Book Antiqua" w:hAnsi="Book Antiqua"/>
        </w:rPr>
        <w:t>/i</w:t>
      </w:r>
      <w:r w:rsidR="0023528A" w:rsidRPr="003061A5">
        <w:rPr>
          <w:rFonts w:ascii="Book Antiqua" w:hAnsi="Book Antiqua" w:hint="eastAsia"/>
          <w:lang w:eastAsia="zh-CN"/>
        </w:rPr>
        <w:t>22</w:t>
      </w:r>
      <w:r w:rsidR="0023528A" w:rsidRPr="003061A5">
        <w:rPr>
          <w:rFonts w:ascii="Book Antiqua" w:hAnsi="Book Antiqua"/>
        </w:rPr>
        <w:t>/</w:t>
      </w:r>
      <w:proofErr w:type="gramStart"/>
      <w:r w:rsidRPr="003061A5">
        <w:rPr>
          <w:rFonts w:ascii="Book Antiqua" w:hAnsi="Book Antiqua" w:hint="eastAsia"/>
          <w:lang w:eastAsia="zh-CN"/>
        </w:rPr>
        <w:t>6403</w:t>
      </w:r>
      <w:r w:rsidR="0023528A" w:rsidRPr="003061A5">
        <w:rPr>
          <w:rFonts w:ascii="Book Antiqua" w:hAnsi="Book Antiqua"/>
        </w:rPr>
        <w:t>.htm  DOI</w:t>
      </w:r>
      <w:proofErr w:type="gramEnd"/>
      <w:r w:rsidR="0023528A" w:rsidRPr="003061A5">
        <w:rPr>
          <w:rFonts w:ascii="Book Antiqua" w:hAnsi="Book Antiqua"/>
        </w:rPr>
        <w:t>: https://dx.doi.org/10.12998/wjcc.v</w:t>
      </w:r>
      <w:r w:rsidR="0023528A" w:rsidRPr="003061A5">
        <w:rPr>
          <w:rFonts w:ascii="Book Antiqua" w:hAnsi="Book Antiqua" w:hint="eastAsia"/>
          <w:lang w:eastAsia="zh-CN"/>
        </w:rPr>
        <w:t>9</w:t>
      </w:r>
      <w:r w:rsidR="0023528A" w:rsidRPr="003061A5">
        <w:rPr>
          <w:rFonts w:ascii="Book Antiqua" w:hAnsi="Book Antiqua"/>
        </w:rPr>
        <w:t>.i</w:t>
      </w:r>
      <w:r w:rsidR="0023528A" w:rsidRPr="003061A5">
        <w:rPr>
          <w:rFonts w:ascii="Book Antiqua" w:hAnsi="Book Antiqua" w:hint="eastAsia"/>
          <w:lang w:eastAsia="zh-CN"/>
        </w:rPr>
        <w:t>22</w:t>
      </w:r>
      <w:r w:rsidR="0023528A" w:rsidRPr="003061A5">
        <w:rPr>
          <w:rFonts w:ascii="Book Antiqua" w:hAnsi="Book Antiqua"/>
        </w:rPr>
        <w:t>.</w:t>
      </w:r>
      <w:r w:rsidRPr="003061A5">
        <w:rPr>
          <w:rFonts w:ascii="Book Antiqua" w:hAnsi="Book Antiqua" w:hint="eastAsia"/>
          <w:lang w:eastAsia="zh-CN"/>
        </w:rPr>
        <w:t>6403</w:t>
      </w:r>
    </w:p>
    <w:p w14:paraId="5A99411D" w14:textId="77777777" w:rsidR="00A77B3E" w:rsidRPr="003061A5" w:rsidRDefault="00A77B3E" w:rsidP="00A71C34">
      <w:pPr>
        <w:adjustRightInd w:val="0"/>
        <w:snapToGrid w:val="0"/>
        <w:spacing w:line="360" w:lineRule="auto"/>
        <w:jc w:val="both"/>
      </w:pPr>
    </w:p>
    <w:p w14:paraId="4463E51A" w14:textId="2D3F9FF6"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color w:val="000000"/>
          <w:szCs w:val="21"/>
        </w:rPr>
        <w:t xml:space="preserve">Core Tip: </w:t>
      </w:r>
      <w:r w:rsidRPr="003061A5">
        <w:rPr>
          <w:rFonts w:ascii="Book Antiqua" w:eastAsia="Book Antiqua" w:hAnsi="Book Antiqua" w:cs="Book Antiqua"/>
          <w:color w:val="000000"/>
        </w:rPr>
        <w:t xml:space="preserve">We found an unexpected association between malaria and </w:t>
      </w:r>
      <w:proofErr w:type="spellStart"/>
      <w:r w:rsidRPr="003061A5">
        <w:rPr>
          <w:rFonts w:ascii="Book Antiqua" w:eastAsia="Book Antiqua" w:hAnsi="Book Antiqua" w:cs="Book Antiqua"/>
          <w:color w:val="000000"/>
        </w:rPr>
        <w:t>hemophagocytic</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lymphohistiocytosis</w:t>
      </w:r>
      <w:proofErr w:type="spellEnd"/>
      <w:r w:rsidRPr="003061A5">
        <w:rPr>
          <w:rFonts w:ascii="Book Antiqua" w:eastAsia="Book Antiqua" w:hAnsi="Book Antiqua" w:cs="Book Antiqua"/>
          <w:color w:val="000000"/>
        </w:rPr>
        <w:t xml:space="preserve"> (HLH) in this case. Literature on malaria-associated HLH is sparse. There are no similar cases reported in China. </w:t>
      </w:r>
      <w:r w:rsidR="00965A02" w:rsidRPr="003061A5">
        <w:rPr>
          <w:rFonts w:ascii="Book Antiqua" w:eastAsia="Book Antiqua" w:hAnsi="Book Antiqua" w:cs="Book Antiqua"/>
          <w:color w:val="000000"/>
        </w:rPr>
        <w:t>In</w:t>
      </w:r>
      <w:r w:rsidRPr="003061A5">
        <w:rPr>
          <w:rFonts w:ascii="Book Antiqua" w:eastAsia="Book Antiqua" w:hAnsi="Book Antiqua" w:cs="Book Antiqua"/>
          <w:color w:val="000000"/>
        </w:rPr>
        <w:t xml:space="preserve"> this case, we ma</w:t>
      </w:r>
      <w:r w:rsidR="00965A02" w:rsidRPr="003061A5">
        <w:rPr>
          <w:rFonts w:ascii="Book Antiqua" w:eastAsia="Book Antiqua" w:hAnsi="Book Antiqua" w:cs="Book Antiqua"/>
          <w:color w:val="000000"/>
        </w:rPr>
        <w:t>d</w:t>
      </w:r>
      <w:r w:rsidRPr="003061A5">
        <w:rPr>
          <w:rFonts w:ascii="Book Antiqua" w:eastAsia="Book Antiqua" w:hAnsi="Book Antiqua" w:cs="Book Antiqua"/>
          <w:color w:val="000000"/>
        </w:rPr>
        <w:t>e the diagnosis based on HLH-2004 criteria and adopt</w:t>
      </w:r>
      <w:r w:rsidR="00965A02" w:rsidRPr="003061A5">
        <w:rPr>
          <w:rFonts w:ascii="Book Antiqua" w:eastAsia="Book Antiqua" w:hAnsi="Book Antiqua" w:cs="Book Antiqua"/>
          <w:color w:val="000000"/>
        </w:rPr>
        <w:t>ed</w:t>
      </w:r>
      <w:r w:rsidRPr="003061A5">
        <w:rPr>
          <w:rFonts w:ascii="Book Antiqua" w:eastAsia="Book Antiqua" w:hAnsi="Book Antiqua" w:cs="Book Antiqua"/>
          <w:color w:val="000000"/>
        </w:rPr>
        <w:t xml:space="preserve"> new biomarkers to make the diagnosis of HLH. Through multidisciplinary treatment, the patient was discharged in normal physical condition. This case highlights the importance of early diagnosis and timely therapy of the primary disease to secondary HLH.</w:t>
      </w:r>
    </w:p>
    <w:p w14:paraId="4759020B" w14:textId="77777777" w:rsidR="00A77B3E" w:rsidRPr="003061A5" w:rsidRDefault="00157F55" w:rsidP="00A71C34">
      <w:pPr>
        <w:adjustRightInd w:val="0"/>
        <w:snapToGrid w:val="0"/>
        <w:spacing w:line="360" w:lineRule="auto"/>
        <w:jc w:val="both"/>
      </w:pPr>
      <w:r w:rsidRPr="003061A5">
        <w:br w:type="page"/>
      </w:r>
      <w:r w:rsidR="004958AF" w:rsidRPr="003061A5">
        <w:rPr>
          <w:rFonts w:ascii="Book Antiqua" w:eastAsia="Book Antiqua" w:hAnsi="Book Antiqua" w:cs="Book Antiqua"/>
          <w:b/>
          <w:caps/>
          <w:color w:val="000000"/>
          <w:u w:val="single"/>
        </w:rPr>
        <w:lastRenderedPageBreak/>
        <w:t>INTRODUCTION</w:t>
      </w:r>
    </w:p>
    <w:p w14:paraId="3CB0338B" w14:textId="7B54EF90" w:rsidR="00A77B3E" w:rsidRPr="003061A5" w:rsidRDefault="004958AF" w:rsidP="00A71C34">
      <w:pPr>
        <w:adjustRightInd w:val="0"/>
        <w:snapToGrid w:val="0"/>
        <w:spacing w:line="360" w:lineRule="auto"/>
        <w:jc w:val="both"/>
      </w:pPr>
      <w:proofErr w:type="spellStart"/>
      <w:r w:rsidRPr="003061A5">
        <w:rPr>
          <w:rFonts w:ascii="Book Antiqua" w:eastAsia="Book Antiqua" w:hAnsi="Book Antiqua" w:cs="Book Antiqua"/>
          <w:caps/>
          <w:color w:val="000000"/>
        </w:rPr>
        <w:t>h</w:t>
      </w:r>
      <w:r w:rsidRPr="003061A5">
        <w:rPr>
          <w:rFonts w:ascii="Book Antiqua" w:eastAsia="Book Antiqua" w:hAnsi="Book Antiqua" w:cs="Book Antiqua"/>
          <w:color w:val="000000"/>
        </w:rPr>
        <w:t>emophagocytic</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lymphohistiocytosis</w:t>
      </w:r>
      <w:proofErr w:type="spellEnd"/>
      <w:r w:rsidRPr="003061A5">
        <w:rPr>
          <w:rFonts w:ascii="Book Antiqua" w:eastAsia="Book Antiqua" w:hAnsi="Book Antiqua" w:cs="Book Antiqua"/>
          <w:color w:val="000000"/>
        </w:rPr>
        <w:t xml:space="preserve"> (HLH) is a systemic disorder caused by immune dysregulation that occurs in primary and secondary forms. Secondary HLH refers to cases caused by infections, malignancy and autoimmune diseases. HLH secondary to infections can occur with viral, bacterial, fungal or parasitic </w:t>
      </w:r>
      <w:proofErr w:type="gramStart"/>
      <w:r w:rsidRPr="003061A5">
        <w:rPr>
          <w:rFonts w:ascii="Book Antiqua" w:eastAsia="Book Antiqua" w:hAnsi="Book Antiqua" w:cs="Book Antiqua"/>
          <w:color w:val="000000"/>
        </w:rPr>
        <w:t>infections</w:t>
      </w:r>
      <w:r w:rsidRPr="003061A5">
        <w:rPr>
          <w:rFonts w:ascii="Book Antiqua" w:eastAsia="Book Antiqua" w:hAnsi="Book Antiqua" w:cs="Book Antiqua"/>
          <w:color w:val="000000"/>
          <w:szCs w:val="30"/>
          <w:vertAlign w:val="superscript"/>
        </w:rPr>
        <w:t>[</w:t>
      </w:r>
      <w:proofErr w:type="gramEnd"/>
      <w:r w:rsidRPr="003061A5">
        <w:rPr>
          <w:rFonts w:ascii="Book Antiqua" w:eastAsia="Book Antiqua" w:hAnsi="Book Antiqua" w:cs="Book Antiqua"/>
          <w:color w:val="000000"/>
          <w:szCs w:val="30"/>
          <w:vertAlign w:val="superscript"/>
        </w:rPr>
        <w:t>1]</w:t>
      </w:r>
      <w:r w:rsidRPr="003061A5">
        <w:rPr>
          <w:rFonts w:ascii="Book Antiqua" w:eastAsia="Book Antiqua" w:hAnsi="Book Antiqua" w:cs="Book Antiqua"/>
          <w:color w:val="000000"/>
        </w:rPr>
        <w:t xml:space="preserve">. Malaria is rarely reported to cause HLH. We report </w:t>
      </w:r>
      <w:r w:rsidR="00965A02" w:rsidRPr="003061A5">
        <w:rPr>
          <w:rFonts w:ascii="Book Antiqua" w:eastAsia="Book Antiqua" w:hAnsi="Book Antiqua" w:cs="Book Antiqua"/>
          <w:color w:val="000000"/>
        </w:rPr>
        <w:t>the</w:t>
      </w:r>
      <w:r w:rsidRPr="003061A5">
        <w:rPr>
          <w:rFonts w:ascii="Book Antiqua" w:eastAsia="Book Antiqua" w:hAnsi="Book Antiqua" w:cs="Book Antiqua"/>
          <w:color w:val="000000"/>
        </w:rPr>
        <w:t xml:space="preserve"> case of a 29-year-old woman with fever, hepatosplenomegaly, pancytopenia, high serum ferritin, </w:t>
      </w:r>
      <w:proofErr w:type="gramStart"/>
      <w:r w:rsidRPr="003061A5">
        <w:rPr>
          <w:rFonts w:ascii="Book Antiqua" w:eastAsia="Book Antiqua" w:hAnsi="Book Antiqua" w:cs="Book Antiqua"/>
          <w:color w:val="000000"/>
        </w:rPr>
        <w:t>hypertriglyceridemia</w:t>
      </w:r>
      <w:proofErr w:type="gram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hypofibrinogenemia</w:t>
      </w:r>
      <w:proofErr w:type="spellEnd"/>
      <w:r w:rsidRPr="003061A5">
        <w:rPr>
          <w:rFonts w:ascii="Book Antiqua" w:eastAsia="Book Antiqua" w:hAnsi="Book Antiqua" w:cs="Book Antiqua"/>
          <w:color w:val="000000"/>
        </w:rPr>
        <w:t xml:space="preserve"> and bone marrow </w:t>
      </w:r>
      <w:proofErr w:type="spellStart"/>
      <w:r w:rsidRPr="003061A5">
        <w:rPr>
          <w:rFonts w:ascii="Book Antiqua" w:eastAsia="Book Antiqua" w:hAnsi="Book Antiqua" w:cs="Book Antiqua"/>
          <w:color w:val="000000"/>
        </w:rPr>
        <w:t>hemophagocytosis</w:t>
      </w:r>
      <w:proofErr w:type="spellEnd"/>
      <w:r w:rsidRPr="003061A5">
        <w:rPr>
          <w:rFonts w:ascii="Book Antiqua" w:eastAsia="Book Antiqua" w:hAnsi="Book Antiqua" w:cs="Book Antiqua"/>
          <w:color w:val="000000"/>
        </w:rPr>
        <w:t xml:space="preserve">, consistent with </w:t>
      </w:r>
      <w:proofErr w:type="spellStart"/>
      <w:r w:rsidRPr="003061A5">
        <w:rPr>
          <w:rFonts w:ascii="Book Antiqua" w:eastAsia="Book Antiqua" w:hAnsi="Book Antiqua" w:cs="Book Antiqua"/>
          <w:color w:val="000000"/>
        </w:rPr>
        <w:t>hemophagocytic</w:t>
      </w:r>
      <w:proofErr w:type="spellEnd"/>
      <w:r w:rsidRPr="003061A5">
        <w:rPr>
          <w:rFonts w:ascii="Book Antiqua" w:eastAsia="Book Antiqua" w:hAnsi="Book Antiqua" w:cs="Book Antiqua"/>
          <w:color w:val="000000"/>
        </w:rPr>
        <w:t xml:space="preserve"> syndrome. </w:t>
      </w:r>
      <w:r w:rsidRPr="003061A5">
        <w:rPr>
          <w:rFonts w:ascii="Book Antiqua" w:eastAsia="Book Antiqua" w:hAnsi="Book Antiqua" w:cs="Book Antiqua"/>
          <w:i/>
          <w:color w:val="000000"/>
        </w:rPr>
        <w:t>Plasmodium falciparum</w:t>
      </w:r>
      <w:r w:rsidRPr="003061A5">
        <w:rPr>
          <w:rFonts w:ascii="Book Antiqua" w:eastAsia="Book Antiqua" w:hAnsi="Book Antiqua" w:cs="Book Antiqua"/>
          <w:color w:val="000000"/>
        </w:rPr>
        <w:t xml:space="preserve"> (</w:t>
      </w:r>
      <w:r w:rsidRPr="003061A5">
        <w:rPr>
          <w:rFonts w:ascii="Book Antiqua" w:eastAsia="Book Antiqua" w:hAnsi="Book Antiqua" w:cs="Book Antiqua"/>
          <w:i/>
          <w:color w:val="000000"/>
        </w:rPr>
        <w:t>P. falciparum</w:t>
      </w:r>
      <w:r w:rsidRPr="003061A5">
        <w:rPr>
          <w:rFonts w:ascii="Book Antiqua" w:eastAsia="Book Antiqua" w:hAnsi="Book Antiqua" w:cs="Book Antiqua"/>
          <w:color w:val="000000"/>
        </w:rPr>
        <w:t>) was identified on a peripheral blood smear. Rapid recovery was observed after treatment with antimalarial medications, immunomodulatory therapy and supportive care.</w:t>
      </w:r>
    </w:p>
    <w:p w14:paraId="4EB62347" w14:textId="77777777" w:rsidR="00A77B3E" w:rsidRPr="003061A5" w:rsidRDefault="00A77B3E" w:rsidP="00A71C34">
      <w:pPr>
        <w:adjustRightInd w:val="0"/>
        <w:snapToGrid w:val="0"/>
        <w:spacing w:line="360" w:lineRule="auto"/>
        <w:jc w:val="both"/>
      </w:pPr>
    </w:p>
    <w:p w14:paraId="3C743515"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aps/>
          <w:color w:val="000000"/>
          <w:u w:val="single"/>
        </w:rPr>
        <w:t>CASE PRESENTATION</w:t>
      </w:r>
    </w:p>
    <w:p w14:paraId="51253BBF"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i/>
          <w:color w:val="000000"/>
        </w:rPr>
        <w:t>Chief complaints</w:t>
      </w:r>
    </w:p>
    <w:p w14:paraId="1C71F56A" w14:textId="04776C04"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A 29-year-old woman was admitted to the hospital due to intermittent fever for 12 d. </w:t>
      </w:r>
    </w:p>
    <w:p w14:paraId="5AE0B3FB" w14:textId="77777777" w:rsidR="00A77B3E" w:rsidRPr="003061A5" w:rsidRDefault="00A77B3E" w:rsidP="00A71C34">
      <w:pPr>
        <w:adjustRightInd w:val="0"/>
        <w:snapToGrid w:val="0"/>
        <w:spacing w:line="360" w:lineRule="auto"/>
        <w:jc w:val="both"/>
      </w:pPr>
    </w:p>
    <w:p w14:paraId="7965812B"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i/>
          <w:color w:val="000000"/>
        </w:rPr>
        <w:t>History of present illness</w:t>
      </w:r>
    </w:p>
    <w:p w14:paraId="4619386B" w14:textId="6B56973C"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The patient had an unexplained fever (</w:t>
      </w:r>
      <w:proofErr w:type="spellStart"/>
      <w:r w:rsidRPr="003061A5">
        <w:rPr>
          <w:rFonts w:ascii="Book Antiqua" w:eastAsia="Book Antiqua" w:hAnsi="Book Antiqua" w:cs="Book Antiqua"/>
          <w:color w:val="000000"/>
        </w:rPr>
        <w:t>Tmax</w:t>
      </w:r>
      <w:proofErr w:type="spellEnd"/>
      <w:r w:rsidRPr="003061A5">
        <w:rPr>
          <w:rFonts w:ascii="Book Antiqua" w:eastAsia="Book Antiqua" w:hAnsi="Book Antiqua" w:cs="Book Antiqua"/>
          <w:color w:val="000000"/>
        </w:rPr>
        <w:t xml:space="preserve"> 41℃), chills and anorexia after a 14 d trip to </w:t>
      </w:r>
      <w:proofErr w:type="spellStart"/>
      <w:r w:rsidRPr="003061A5">
        <w:rPr>
          <w:rFonts w:ascii="Book Antiqua" w:eastAsia="Book Antiqua" w:hAnsi="Book Antiqua" w:cs="Book Antiqua"/>
          <w:color w:val="000000"/>
        </w:rPr>
        <w:t>Sokoto</w:t>
      </w:r>
      <w:proofErr w:type="spellEnd"/>
      <w:r w:rsidRPr="003061A5">
        <w:rPr>
          <w:rFonts w:ascii="Book Antiqua" w:eastAsia="Book Antiqua" w:hAnsi="Book Antiqua" w:cs="Book Antiqua"/>
          <w:color w:val="000000"/>
        </w:rPr>
        <w:t xml:space="preserve"> State</w:t>
      </w:r>
      <w:r w:rsidR="00965A02" w:rsidRPr="003061A5">
        <w:rPr>
          <w:rFonts w:ascii="Book Antiqua" w:eastAsia="Book Antiqua" w:hAnsi="Book Antiqua" w:cs="Book Antiqua"/>
          <w:color w:val="000000"/>
        </w:rPr>
        <w:t>,</w:t>
      </w:r>
      <w:r w:rsidRPr="003061A5">
        <w:rPr>
          <w:rFonts w:ascii="Book Antiqua" w:eastAsia="Book Antiqua" w:hAnsi="Book Antiqua" w:cs="Book Antiqua"/>
          <w:color w:val="000000"/>
        </w:rPr>
        <w:t xml:space="preserve"> Nigeria in September 2018. However, the patient concealed her travel history while visiting the local hospital. She was diagnosed with pneumonia and received antibiotic treatment. With poor response to antibacterial treatment, the patient developed nausea, vomiting, upper abdominal pain, respiratory distress and oliguria. Further investigations showed negativity for Epstein</w:t>
      </w:r>
      <w:r w:rsidR="003E13C3" w:rsidRPr="003061A5">
        <w:rPr>
          <w:rFonts w:ascii="Book Antiqua" w:eastAsia="Book Antiqua" w:hAnsi="Book Antiqua" w:cs="Book Antiqua"/>
          <w:color w:val="000000"/>
        </w:rPr>
        <w:t>-</w:t>
      </w:r>
      <w:r w:rsidRPr="003061A5">
        <w:rPr>
          <w:rFonts w:ascii="Book Antiqua" w:eastAsia="Book Antiqua" w:hAnsi="Book Antiqua" w:cs="Book Antiqua"/>
          <w:color w:val="000000"/>
        </w:rPr>
        <w:t xml:space="preserve">Barr virus (EBV) DNA but positivity for EBV-IgM. Bone marrow biopsy revealed </w:t>
      </w:r>
      <w:proofErr w:type="spellStart"/>
      <w:r w:rsidRPr="003061A5">
        <w:rPr>
          <w:rFonts w:ascii="Book Antiqua" w:eastAsia="Book Antiqua" w:hAnsi="Book Antiqua" w:cs="Book Antiqua"/>
          <w:color w:val="000000"/>
        </w:rPr>
        <w:t>hemophagocytosis</w:t>
      </w:r>
      <w:proofErr w:type="spellEnd"/>
      <w:r w:rsidRPr="003061A5">
        <w:rPr>
          <w:rFonts w:ascii="Book Antiqua" w:eastAsia="Book Antiqua" w:hAnsi="Book Antiqua" w:cs="Book Antiqua"/>
          <w:color w:val="000000"/>
        </w:rPr>
        <w:t xml:space="preserve">. The patient was suspected </w:t>
      </w:r>
      <w:r w:rsidR="00965A02" w:rsidRPr="003061A5">
        <w:rPr>
          <w:rFonts w:ascii="Book Antiqua" w:eastAsia="Book Antiqua" w:hAnsi="Book Antiqua" w:cs="Book Antiqua"/>
          <w:color w:val="000000"/>
        </w:rPr>
        <w:t>to have</w:t>
      </w:r>
      <w:r w:rsidRPr="003061A5">
        <w:rPr>
          <w:rFonts w:ascii="Book Antiqua" w:eastAsia="Book Antiqua" w:hAnsi="Book Antiqua" w:cs="Book Antiqua"/>
          <w:color w:val="000000"/>
        </w:rPr>
        <w:t xml:space="preserve"> EBV-related HLH, and was transferred to our hospital for emergency treatment.</w:t>
      </w:r>
    </w:p>
    <w:p w14:paraId="50964CFE" w14:textId="77777777" w:rsidR="00A77B3E" w:rsidRPr="003061A5" w:rsidRDefault="00A77B3E" w:rsidP="00A71C34">
      <w:pPr>
        <w:adjustRightInd w:val="0"/>
        <w:snapToGrid w:val="0"/>
        <w:spacing w:line="360" w:lineRule="auto"/>
        <w:jc w:val="both"/>
      </w:pPr>
    </w:p>
    <w:p w14:paraId="31148A3C"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i/>
          <w:color w:val="000000"/>
        </w:rPr>
        <w:t>History of past illness</w:t>
      </w:r>
    </w:p>
    <w:p w14:paraId="7C07F117" w14:textId="73F4B7CE"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The patient had </w:t>
      </w:r>
      <w:r w:rsidR="00965A02" w:rsidRPr="003061A5">
        <w:rPr>
          <w:rFonts w:ascii="Book Antiqua" w:eastAsia="Book Antiqua" w:hAnsi="Book Antiqua" w:cs="Book Antiqua"/>
          <w:color w:val="000000"/>
        </w:rPr>
        <w:t>no</w:t>
      </w:r>
      <w:r w:rsidRPr="003061A5">
        <w:rPr>
          <w:rFonts w:ascii="Book Antiqua" w:eastAsia="Book Antiqua" w:hAnsi="Book Antiqua" w:cs="Book Antiqua"/>
          <w:color w:val="000000"/>
        </w:rPr>
        <w:t xml:space="preserve"> previous medical history.</w:t>
      </w:r>
    </w:p>
    <w:p w14:paraId="57B902A1" w14:textId="77777777" w:rsidR="00A77B3E" w:rsidRPr="003061A5" w:rsidRDefault="00A77B3E" w:rsidP="00A71C34">
      <w:pPr>
        <w:adjustRightInd w:val="0"/>
        <w:snapToGrid w:val="0"/>
        <w:spacing w:line="360" w:lineRule="auto"/>
        <w:jc w:val="both"/>
      </w:pPr>
    </w:p>
    <w:p w14:paraId="6FA6BD51"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i/>
          <w:color w:val="000000"/>
        </w:rPr>
        <w:t>Personal and family history</w:t>
      </w:r>
    </w:p>
    <w:p w14:paraId="6AB9BCAB" w14:textId="09718EA6" w:rsidR="00A77B3E" w:rsidRPr="003061A5" w:rsidRDefault="0075061D" w:rsidP="00A71C34">
      <w:pPr>
        <w:adjustRightInd w:val="0"/>
        <w:snapToGrid w:val="0"/>
        <w:spacing w:line="360" w:lineRule="auto"/>
        <w:jc w:val="both"/>
      </w:pPr>
      <w:r w:rsidRPr="003061A5">
        <w:rPr>
          <w:rFonts w:ascii="Book Antiqua" w:eastAsia="Book Antiqua" w:hAnsi="Book Antiqua" w:cs="Book Antiqua"/>
          <w:color w:val="000000"/>
        </w:rPr>
        <w:t xml:space="preserve">No </w:t>
      </w:r>
      <w:r w:rsidR="0096374C" w:rsidRPr="003061A5">
        <w:rPr>
          <w:rFonts w:ascii="Book Antiqua" w:eastAsia="Book Antiqua" w:hAnsi="Book Antiqua" w:cs="Book Antiqua"/>
          <w:color w:val="000000"/>
        </w:rPr>
        <w:t>notable</w:t>
      </w:r>
      <w:r w:rsidRPr="003061A5">
        <w:rPr>
          <w:rFonts w:ascii="Book Antiqua" w:eastAsia="Book Antiqua" w:hAnsi="Book Antiqua" w:cs="Book Antiqua"/>
          <w:color w:val="000000"/>
        </w:rPr>
        <w:t xml:space="preserve"> p</w:t>
      </w:r>
      <w:r w:rsidR="004958AF" w:rsidRPr="003061A5">
        <w:rPr>
          <w:rFonts w:ascii="Book Antiqua" w:eastAsia="Book Antiqua" w:hAnsi="Book Antiqua" w:cs="Book Antiqua"/>
          <w:color w:val="000000"/>
        </w:rPr>
        <w:t xml:space="preserve">ersonal </w:t>
      </w:r>
      <w:r w:rsidRPr="003061A5">
        <w:rPr>
          <w:rFonts w:ascii="Book Antiqua" w:eastAsia="Book Antiqua" w:hAnsi="Book Antiqua" w:cs="Book Antiqua"/>
          <w:color w:val="000000"/>
        </w:rPr>
        <w:t>or</w:t>
      </w:r>
      <w:r w:rsidR="004958AF" w:rsidRPr="003061A5">
        <w:rPr>
          <w:rFonts w:ascii="Book Antiqua" w:eastAsia="Book Antiqua" w:hAnsi="Book Antiqua" w:cs="Book Antiqua"/>
          <w:color w:val="000000"/>
        </w:rPr>
        <w:t xml:space="preserve"> family history.</w:t>
      </w:r>
    </w:p>
    <w:p w14:paraId="7287C9DB" w14:textId="77777777" w:rsidR="00A77B3E" w:rsidRPr="003061A5" w:rsidRDefault="00A77B3E" w:rsidP="00A71C34">
      <w:pPr>
        <w:adjustRightInd w:val="0"/>
        <w:snapToGrid w:val="0"/>
        <w:spacing w:line="360" w:lineRule="auto"/>
        <w:jc w:val="both"/>
      </w:pPr>
    </w:p>
    <w:p w14:paraId="5E57B950"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i/>
          <w:color w:val="000000"/>
        </w:rPr>
        <w:t>Physical examination</w:t>
      </w:r>
    </w:p>
    <w:p w14:paraId="666D1B7C" w14:textId="647A311F"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Physical examination revealed blood pressure of 105/64 mmHg, wet rales in the lower lung and upper abdominal tenderness. </w:t>
      </w:r>
    </w:p>
    <w:p w14:paraId="02C453B2" w14:textId="77777777" w:rsidR="00A77B3E" w:rsidRPr="003061A5" w:rsidRDefault="00A77B3E" w:rsidP="00A71C34">
      <w:pPr>
        <w:adjustRightInd w:val="0"/>
        <w:snapToGrid w:val="0"/>
        <w:spacing w:line="360" w:lineRule="auto"/>
        <w:jc w:val="both"/>
      </w:pPr>
    </w:p>
    <w:p w14:paraId="40CB7981"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i/>
          <w:color w:val="000000"/>
        </w:rPr>
        <w:t>Laboratory examinations</w:t>
      </w:r>
    </w:p>
    <w:p w14:paraId="5901194A" w14:textId="35C48C31"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Blood tests showed </w:t>
      </w:r>
      <w:proofErr w:type="spellStart"/>
      <w:r w:rsidRPr="003061A5">
        <w:rPr>
          <w:rFonts w:ascii="Book Antiqua" w:eastAsia="Book Antiqua" w:hAnsi="Book Antiqua" w:cs="Book Antiqua"/>
          <w:color w:val="000000"/>
        </w:rPr>
        <w:t>cytopenia</w:t>
      </w:r>
      <w:proofErr w:type="spellEnd"/>
      <w:r w:rsidRPr="003061A5">
        <w:rPr>
          <w:rFonts w:ascii="Book Antiqua" w:eastAsia="Book Antiqua" w:hAnsi="Book Antiqua" w:cs="Book Antiqua"/>
          <w:color w:val="000000"/>
        </w:rPr>
        <w:t xml:space="preserve">, increased liver transaminases, increased bilirubin, hypertriglyceridemia, increased serum ferritin, soluble CD25 (sCD25) level of 21574 </w:t>
      </w:r>
      <w:proofErr w:type="spellStart"/>
      <w:r w:rsidRPr="003061A5">
        <w:rPr>
          <w:rFonts w:ascii="Book Antiqua" w:eastAsia="Book Antiqua" w:hAnsi="Book Antiqua" w:cs="Book Antiqua"/>
          <w:color w:val="000000"/>
        </w:rPr>
        <w:t>pg</w:t>
      </w:r>
      <w:proofErr w:type="spellEnd"/>
      <w:r w:rsidRPr="003061A5">
        <w:rPr>
          <w:rFonts w:ascii="Book Antiqua" w:eastAsia="Book Antiqua" w:hAnsi="Book Antiqua" w:cs="Book Antiqua"/>
          <w:color w:val="000000"/>
        </w:rPr>
        <w:t>/m</w:t>
      </w:r>
      <w:r w:rsidRPr="003061A5">
        <w:rPr>
          <w:rFonts w:ascii="Book Antiqua" w:eastAsia="Book Antiqua" w:hAnsi="Book Antiqua" w:cs="Book Antiqua"/>
          <w:caps/>
          <w:color w:val="000000"/>
        </w:rPr>
        <w:t>l</w:t>
      </w:r>
      <w:r w:rsidRPr="003061A5">
        <w:rPr>
          <w:rFonts w:ascii="Book Antiqua" w:eastAsia="Book Antiqua" w:hAnsi="Book Antiqua" w:cs="Book Antiqua"/>
          <w:color w:val="000000"/>
        </w:rPr>
        <w:t xml:space="preserve"> and negative results for natural killer cell (NK cell) activity. Tests for EBV and cytomegalovirus DNA were negative. There was no evidence of a tumor. </w:t>
      </w:r>
    </w:p>
    <w:p w14:paraId="1A340B0B" w14:textId="77777777" w:rsidR="00A77B3E" w:rsidRPr="003061A5" w:rsidRDefault="00A77B3E" w:rsidP="00A71C34">
      <w:pPr>
        <w:adjustRightInd w:val="0"/>
        <w:snapToGrid w:val="0"/>
        <w:spacing w:line="360" w:lineRule="auto"/>
        <w:jc w:val="both"/>
      </w:pPr>
    </w:p>
    <w:p w14:paraId="599872B2"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i/>
          <w:color w:val="000000"/>
        </w:rPr>
        <w:t>Imaging examinations</w:t>
      </w:r>
    </w:p>
    <w:p w14:paraId="4874FE5D"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Abdominal ultrasonography and computed tomography (CT) showed splenomegaly (Figure 1).</w:t>
      </w:r>
    </w:p>
    <w:p w14:paraId="4B4F1E9C" w14:textId="77777777" w:rsidR="00A77B3E" w:rsidRPr="003061A5" w:rsidRDefault="00A77B3E" w:rsidP="00A71C34">
      <w:pPr>
        <w:adjustRightInd w:val="0"/>
        <w:snapToGrid w:val="0"/>
        <w:spacing w:line="360" w:lineRule="auto"/>
        <w:jc w:val="both"/>
      </w:pPr>
    </w:p>
    <w:p w14:paraId="355624EF"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i/>
          <w:iCs/>
          <w:color w:val="000000"/>
        </w:rPr>
        <w:t>Microbiological identification of the causative agent</w:t>
      </w:r>
    </w:p>
    <w:p w14:paraId="44D3ABA2"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A peripheral blood smear showed </w:t>
      </w:r>
      <w:r w:rsidRPr="003061A5">
        <w:rPr>
          <w:rFonts w:ascii="Book Antiqua" w:eastAsia="Book Antiqua" w:hAnsi="Book Antiqua" w:cs="Book Antiqua"/>
          <w:i/>
          <w:color w:val="000000"/>
        </w:rPr>
        <w:t>P. falciparum</w:t>
      </w:r>
      <w:r w:rsidRPr="003061A5">
        <w:rPr>
          <w:rFonts w:ascii="Book Antiqua" w:eastAsia="Book Antiqua" w:hAnsi="Book Antiqua" w:cs="Book Antiqua"/>
          <w:color w:val="000000"/>
        </w:rPr>
        <w:t xml:space="preserve"> (Figure 2</w:t>
      </w:r>
      <w:r w:rsidRPr="003061A5">
        <w:rPr>
          <w:rFonts w:ascii="Book Antiqua" w:eastAsia="Book Antiqua" w:hAnsi="Book Antiqua" w:cs="Book Antiqua"/>
          <w:caps/>
          <w:color w:val="000000"/>
        </w:rPr>
        <w:t>a</w:t>
      </w:r>
      <w:r w:rsidRPr="003061A5">
        <w:rPr>
          <w:rFonts w:ascii="Book Antiqua" w:eastAsia="Book Antiqua" w:hAnsi="Book Antiqua" w:cs="Book Antiqua"/>
          <w:color w:val="000000"/>
        </w:rPr>
        <w:t xml:space="preserve">), which was determined to have a 3D7 genotype. Bone marrow aspiration showed the presence of </w:t>
      </w:r>
      <w:proofErr w:type="spellStart"/>
      <w:r w:rsidRPr="003061A5">
        <w:rPr>
          <w:rFonts w:ascii="Book Antiqua" w:eastAsia="Book Antiqua" w:hAnsi="Book Antiqua" w:cs="Book Antiqua"/>
          <w:color w:val="000000"/>
        </w:rPr>
        <w:t>hemophagocytosis</w:t>
      </w:r>
      <w:proofErr w:type="spellEnd"/>
      <w:r w:rsidRPr="003061A5">
        <w:rPr>
          <w:rFonts w:ascii="Book Antiqua" w:eastAsia="Book Antiqua" w:hAnsi="Book Antiqua" w:cs="Book Antiqua"/>
          <w:color w:val="000000"/>
        </w:rPr>
        <w:t xml:space="preserve"> (Figure 3)</w:t>
      </w:r>
    </w:p>
    <w:p w14:paraId="076C3248" w14:textId="77777777" w:rsidR="00A77B3E" w:rsidRPr="003061A5" w:rsidRDefault="00A77B3E" w:rsidP="00A71C34">
      <w:pPr>
        <w:adjustRightInd w:val="0"/>
        <w:snapToGrid w:val="0"/>
        <w:spacing w:line="360" w:lineRule="auto"/>
        <w:jc w:val="both"/>
      </w:pPr>
    </w:p>
    <w:p w14:paraId="5CD1B21F"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aps/>
          <w:color w:val="000000"/>
          <w:u w:val="single"/>
        </w:rPr>
        <w:t>MULTIDISCIPLINARY EXPERT CONSULTATION</w:t>
      </w:r>
    </w:p>
    <w:p w14:paraId="73AB316A"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i/>
          <w:iCs/>
          <w:color w:val="000000"/>
        </w:rPr>
        <w:t>Department of Tropical Diseases, Beijing Friendship Hospital, Capital Medical University</w:t>
      </w:r>
    </w:p>
    <w:p w14:paraId="0993ADC4" w14:textId="77777777" w:rsidR="00A77B3E" w:rsidRPr="003061A5" w:rsidRDefault="004958AF" w:rsidP="00A71C34">
      <w:pPr>
        <w:adjustRightInd w:val="0"/>
        <w:snapToGrid w:val="0"/>
        <w:spacing w:line="360" w:lineRule="auto"/>
        <w:jc w:val="both"/>
        <w:rPr>
          <w:rFonts w:ascii="Book Antiqua" w:hAnsi="Book Antiqua" w:cs="Book Antiqua"/>
          <w:color w:val="000000"/>
          <w:lang w:eastAsia="zh-CN"/>
        </w:rPr>
      </w:pPr>
      <w:r w:rsidRPr="003061A5">
        <w:rPr>
          <w:rFonts w:ascii="Book Antiqua" w:eastAsia="Book Antiqua" w:hAnsi="Book Antiqua" w:cs="Book Antiqua"/>
          <w:color w:val="000000"/>
        </w:rPr>
        <w:t>This patient has a clear diagnosis of malaria and should be treated.</w:t>
      </w:r>
    </w:p>
    <w:p w14:paraId="017DEE3B" w14:textId="77777777" w:rsidR="00157F55" w:rsidRPr="003061A5" w:rsidRDefault="00157F55" w:rsidP="00A71C34">
      <w:pPr>
        <w:adjustRightInd w:val="0"/>
        <w:snapToGrid w:val="0"/>
        <w:spacing w:line="360" w:lineRule="auto"/>
        <w:jc w:val="both"/>
        <w:rPr>
          <w:lang w:eastAsia="zh-CN"/>
        </w:rPr>
      </w:pPr>
    </w:p>
    <w:p w14:paraId="5728FF7C"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i/>
          <w:iCs/>
          <w:color w:val="000000"/>
        </w:rPr>
        <w:t>Department of Hematology, Beijing Friendship Hospital, Capital Medical University</w:t>
      </w:r>
    </w:p>
    <w:p w14:paraId="5ADE1EC6" w14:textId="77777777" w:rsidR="00A77B3E" w:rsidRPr="003061A5" w:rsidRDefault="004958AF" w:rsidP="00A71C34">
      <w:pPr>
        <w:adjustRightInd w:val="0"/>
        <w:snapToGrid w:val="0"/>
        <w:spacing w:line="360" w:lineRule="auto"/>
        <w:jc w:val="both"/>
        <w:rPr>
          <w:rFonts w:ascii="Book Antiqua" w:hAnsi="Book Antiqua" w:cs="Book Antiqua"/>
          <w:color w:val="000000"/>
          <w:lang w:eastAsia="zh-CN"/>
        </w:rPr>
      </w:pPr>
      <w:r w:rsidRPr="003061A5">
        <w:rPr>
          <w:rFonts w:ascii="Book Antiqua" w:eastAsia="Book Antiqua" w:hAnsi="Book Antiqua" w:cs="Book Antiqua"/>
          <w:color w:val="000000"/>
        </w:rPr>
        <w:lastRenderedPageBreak/>
        <w:t>Considering HLH secondary to the malaria, the primary disease should be treated first, and immune-related treatment should be given at the same time.</w:t>
      </w:r>
    </w:p>
    <w:p w14:paraId="164F785C" w14:textId="77777777" w:rsidR="00157F55" w:rsidRPr="003061A5" w:rsidRDefault="00157F55" w:rsidP="00A71C34">
      <w:pPr>
        <w:adjustRightInd w:val="0"/>
        <w:snapToGrid w:val="0"/>
        <w:spacing w:line="360" w:lineRule="auto"/>
        <w:jc w:val="both"/>
        <w:rPr>
          <w:lang w:eastAsia="zh-CN"/>
        </w:rPr>
      </w:pPr>
    </w:p>
    <w:p w14:paraId="01C92084"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i/>
          <w:iCs/>
          <w:color w:val="000000"/>
        </w:rPr>
        <w:t>Department of Critical Care Medicine, Beijing Friendship Hospital, Capital Medical University</w:t>
      </w:r>
    </w:p>
    <w:p w14:paraId="1BF1192F"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This patient suffered from multiple organ </w:t>
      </w:r>
      <w:proofErr w:type="gramStart"/>
      <w:r w:rsidRPr="003061A5">
        <w:rPr>
          <w:rFonts w:ascii="Book Antiqua" w:eastAsia="Book Antiqua" w:hAnsi="Book Antiqua" w:cs="Book Antiqua"/>
          <w:color w:val="000000"/>
        </w:rPr>
        <w:t>dysfunction</w:t>
      </w:r>
      <w:proofErr w:type="gramEnd"/>
      <w:r w:rsidRPr="003061A5">
        <w:rPr>
          <w:rFonts w:ascii="Book Antiqua" w:eastAsia="Book Antiqua" w:hAnsi="Book Antiqua" w:cs="Book Antiqua"/>
          <w:color w:val="000000"/>
        </w:rPr>
        <w:t xml:space="preserve"> and should be monitored and treated in the Department of Critical Care Medicine.</w:t>
      </w:r>
    </w:p>
    <w:p w14:paraId="0B5FE085" w14:textId="77777777" w:rsidR="00A77B3E" w:rsidRPr="003061A5" w:rsidRDefault="00A77B3E" w:rsidP="00A71C34">
      <w:pPr>
        <w:adjustRightInd w:val="0"/>
        <w:snapToGrid w:val="0"/>
        <w:spacing w:line="360" w:lineRule="auto"/>
        <w:jc w:val="both"/>
      </w:pPr>
    </w:p>
    <w:p w14:paraId="7834FA85"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aps/>
          <w:color w:val="000000"/>
          <w:u w:val="single"/>
        </w:rPr>
        <w:t>FINAL DIAGNOSIS</w:t>
      </w:r>
    </w:p>
    <w:p w14:paraId="237BC6F7" w14:textId="50430060"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The final diagnosis </w:t>
      </w:r>
      <w:r w:rsidR="0075061D" w:rsidRPr="003061A5">
        <w:rPr>
          <w:rFonts w:ascii="Book Antiqua" w:eastAsia="Book Antiqua" w:hAnsi="Book Antiqua" w:cs="Book Antiqua"/>
          <w:color w:val="000000"/>
        </w:rPr>
        <w:t>in this patient was</w:t>
      </w:r>
      <w:r w:rsidRPr="003061A5">
        <w:rPr>
          <w:rFonts w:ascii="Book Antiqua" w:eastAsia="Book Antiqua" w:hAnsi="Book Antiqua" w:cs="Book Antiqua"/>
          <w:color w:val="000000"/>
        </w:rPr>
        <w:t xml:space="preserve"> malaria-associated secondary HLH. </w:t>
      </w:r>
    </w:p>
    <w:p w14:paraId="5E8CB4F1" w14:textId="77777777" w:rsidR="00A77B3E" w:rsidRPr="003061A5" w:rsidRDefault="00A77B3E" w:rsidP="00A71C34">
      <w:pPr>
        <w:adjustRightInd w:val="0"/>
        <w:snapToGrid w:val="0"/>
        <w:spacing w:line="360" w:lineRule="auto"/>
        <w:jc w:val="both"/>
      </w:pPr>
    </w:p>
    <w:p w14:paraId="570658C4"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aps/>
          <w:color w:val="000000"/>
          <w:u w:val="single"/>
        </w:rPr>
        <w:t>TREATMENT</w:t>
      </w:r>
    </w:p>
    <w:p w14:paraId="29884187" w14:textId="708D2BE9"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The treatment regimen for malaria included </w:t>
      </w:r>
      <w:proofErr w:type="spellStart"/>
      <w:r w:rsidRPr="003061A5">
        <w:rPr>
          <w:rFonts w:ascii="Book Antiqua" w:eastAsia="Book Antiqua" w:hAnsi="Book Antiqua" w:cs="Book Antiqua"/>
          <w:color w:val="000000"/>
        </w:rPr>
        <w:t>artemether</w:t>
      </w:r>
      <w:proofErr w:type="spellEnd"/>
      <w:r w:rsidRPr="003061A5">
        <w:rPr>
          <w:rFonts w:ascii="Book Antiqua" w:eastAsia="Book Antiqua" w:hAnsi="Book Antiqua" w:cs="Book Antiqua"/>
          <w:color w:val="000000"/>
        </w:rPr>
        <w:t xml:space="preserve"> at 80 mg q12</w:t>
      </w:r>
      <w:r w:rsidR="0075061D" w:rsidRPr="003061A5">
        <w:rPr>
          <w:rFonts w:ascii="Book Antiqua" w:eastAsia="Book Antiqua" w:hAnsi="Book Antiqua" w:cs="Book Antiqua"/>
          <w:color w:val="000000"/>
        </w:rPr>
        <w:t xml:space="preserve"> </w:t>
      </w:r>
      <w:r w:rsidRPr="003061A5">
        <w:rPr>
          <w:rFonts w:ascii="Book Antiqua" w:eastAsia="Book Antiqua" w:hAnsi="Book Antiqua" w:cs="Book Antiqua"/>
          <w:color w:val="000000"/>
        </w:rPr>
        <w:t xml:space="preserve">h for 4 d and then 80 mg </w:t>
      </w:r>
      <w:proofErr w:type="spellStart"/>
      <w:r w:rsidRPr="003061A5">
        <w:rPr>
          <w:rFonts w:ascii="Book Antiqua" w:eastAsia="Book Antiqua" w:hAnsi="Book Antiqua" w:cs="Book Antiqua"/>
          <w:color w:val="000000"/>
        </w:rPr>
        <w:t>qd</w:t>
      </w:r>
      <w:proofErr w:type="spellEnd"/>
      <w:r w:rsidRPr="003061A5">
        <w:rPr>
          <w:rFonts w:ascii="Book Antiqua" w:eastAsia="Book Antiqua" w:hAnsi="Book Antiqua" w:cs="Book Antiqua"/>
          <w:color w:val="000000"/>
        </w:rPr>
        <w:t xml:space="preserve"> for 5 d, which was changed to </w:t>
      </w:r>
      <w:proofErr w:type="spellStart"/>
      <w:r w:rsidRPr="003061A5">
        <w:rPr>
          <w:rFonts w:ascii="Book Antiqua" w:eastAsia="Book Antiqua" w:hAnsi="Book Antiqua" w:cs="Book Antiqua"/>
          <w:color w:val="000000"/>
        </w:rPr>
        <w:t>dihydroartemisinin</w:t>
      </w:r>
      <w:proofErr w:type="spellEnd"/>
      <w:r w:rsidRPr="003061A5">
        <w:rPr>
          <w:rFonts w:ascii="Book Antiqua" w:eastAsia="Book Antiqua" w:hAnsi="Book Antiqua" w:cs="Book Antiqua"/>
          <w:color w:val="000000"/>
        </w:rPr>
        <w:t xml:space="preserve"> and </w:t>
      </w:r>
      <w:proofErr w:type="spellStart"/>
      <w:r w:rsidRPr="003061A5">
        <w:rPr>
          <w:rFonts w:ascii="Book Antiqua" w:eastAsia="Book Antiqua" w:hAnsi="Book Antiqua" w:cs="Book Antiqua"/>
          <w:color w:val="000000"/>
        </w:rPr>
        <w:t>piperaquine</w:t>
      </w:r>
      <w:proofErr w:type="spellEnd"/>
      <w:r w:rsidRPr="003061A5">
        <w:rPr>
          <w:rFonts w:ascii="Book Antiqua" w:eastAsia="Book Antiqua" w:hAnsi="Book Antiqua" w:cs="Book Antiqua"/>
          <w:color w:val="000000"/>
        </w:rPr>
        <w:t xml:space="preserve"> phosphate 2 tablets </w:t>
      </w:r>
      <w:proofErr w:type="spellStart"/>
      <w:r w:rsidRPr="003061A5">
        <w:rPr>
          <w:rFonts w:ascii="Book Antiqua" w:eastAsia="Book Antiqua" w:hAnsi="Book Antiqua" w:cs="Book Antiqua"/>
          <w:color w:val="000000"/>
        </w:rPr>
        <w:t>qd</w:t>
      </w:r>
      <w:proofErr w:type="spellEnd"/>
      <w:r w:rsidRPr="003061A5">
        <w:rPr>
          <w:rFonts w:ascii="Book Antiqua" w:eastAsia="Book Antiqua" w:hAnsi="Book Antiqua" w:cs="Book Antiqua"/>
          <w:color w:val="000000"/>
        </w:rPr>
        <w:t xml:space="preserve"> for 5 d. At the same time, the patient received methylprednisolone 80 mg </w:t>
      </w:r>
      <w:proofErr w:type="spellStart"/>
      <w:r w:rsidRPr="003061A5">
        <w:rPr>
          <w:rFonts w:ascii="Book Antiqua" w:eastAsia="Book Antiqua" w:hAnsi="Book Antiqua" w:cs="Book Antiqua"/>
          <w:color w:val="000000"/>
        </w:rPr>
        <w:t>qd</w:t>
      </w:r>
      <w:proofErr w:type="spellEnd"/>
      <w:r w:rsidRPr="003061A5">
        <w:rPr>
          <w:rFonts w:ascii="Book Antiqua" w:eastAsia="Book Antiqua" w:hAnsi="Book Antiqua" w:cs="Book Antiqua"/>
          <w:color w:val="000000"/>
        </w:rPr>
        <w:t xml:space="preserve"> for 4 d. </w:t>
      </w:r>
      <w:r w:rsidR="0075061D" w:rsidRPr="003061A5">
        <w:rPr>
          <w:rFonts w:ascii="Book Antiqua" w:eastAsia="Book Antiqua" w:hAnsi="Book Antiqua" w:cs="Book Antiqua"/>
          <w:color w:val="000000"/>
        </w:rPr>
        <w:t>As</w:t>
      </w:r>
      <w:r w:rsidRPr="003061A5">
        <w:rPr>
          <w:rFonts w:ascii="Book Antiqua" w:eastAsia="Book Antiqua" w:hAnsi="Book Antiqua" w:cs="Book Antiqua"/>
          <w:color w:val="000000"/>
        </w:rPr>
        <w:t xml:space="preserve"> we considered the HLH to be secondary to malaria, we treated the primary disease and </w:t>
      </w:r>
      <w:r w:rsidR="0075061D" w:rsidRPr="003061A5">
        <w:rPr>
          <w:rFonts w:ascii="Book Antiqua" w:eastAsia="Book Antiqua" w:hAnsi="Book Antiqua" w:cs="Book Antiqua"/>
          <w:color w:val="000000"/>
        </w:rPr>
        <w:t xml:space="preserve">administered </w:t>
      </w:r>
      <w:r w:rsidRPr="003061A5">
        <w:rPr>
          <w:rFonts w:ascii="Book Antiqua" w:eastAsia="Book Antiqua" w:hAnsi="Book Antiqua" w:cs="Book Antiqua"/>
          <w:color w:val="000000"/>
        </w:rPr>
        <w:t xml:space="preserve">intravenous immunoglobulin (IVIG) for 5 d (total dose of 2 g/kg). </w:t>
      </w:r>
    </w:p>
    <w:p w14:paraId="6B46A837" w14:textId="72DA8559" w:rsidR="00A77B3E" w:rsidRPr="003061A5" w:rsidRDefault="004958AF" w:rsidP="00A71C34">
      <w:pPr>
        <w:adjustRightInd w:val="0"/>
        <w:snapToGrid w:val="0"/>
        <w:spacing w:line="360" w:lineRule="auto"/>
        <w:ind w:firstLine="480"/>
        <w:jc w:val="both"/>
      </w:pPr>
      <w:r w:rsidRPr="003061A5">
        <w:rPr>
          <w:rFonts w:ascii="Book Antiqua" w:eastAsia="Book Antiqua" w:hAnsi="Book Antiqua" w:cs="Book Antiqua"/>
          <w:color w:val="000000"/>
        </w:rPr>
        <w:t xml:space="preserve">Subsequently, the patient </w:t>
      </w:r>
      <w:r w:rsidR="0075061D" w:rsidRPr="003061A5">
        <w:rPr>
          <w:rFonts w:ascii="Book Antiqua" w:eastAsia="Book Antiqua" w:hAnsi="Book Antiqua" w:cs="Book Antiqua"/>
          <w:color w:val="000000"/>
        </w:rPr>
        <w:t>developed</w:t>
      </w:r>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multiorgan</w:t>
      </w:r>
      <w:proofErr w:type="spellEnd"/>
      <w:r w:rsidRPr="003061A5">
        <w:rPr>
          <w:rFonts w:ascii="Book Antiqua" w:eastAsia="Book Antiqua" w:hAnsi="Book Antiqua" w:cs="Book Antiqua"/>
          <w:color w:val="000000"/>
        </w:rPr>
        <w:t xml:space="preserve"> dysfunction in critical care medicine. She exhibited acute kidney injury </w:t>
      </w:r>
      <w:proofErr w:type="gramStart"/>
      <w:r w:rsidRPr="003061A5">
        <w:rPr>
          <w:rFonts w:ascii="Book Antiqua" w:eastAsia="Book Antiqua" w:hAnsi="Book Antiqua" w:cs="Book Antiqua"/>
          <w:color w:val="000000"/>
        </w:rPr>
        <w:t>(</w:t>
      </w:r>
      <w:proofErr w:type="spellStart"/>
      <w:r w:rsidRPr="003061A5">
        <w:rPr>
          <w:rFonts w:ascii="Book Antiqua" w:eastAsia="Book Antiqua" w:hAnsi="Book Antiqua" w:cs="Book Antiqua"/>
          <w:color w:val="000000"/>
        </w:rPr>
        <w:t>creatine</w:t>
      </w:r>
      <w:proofErr w:type="spellEnd"/>
      <w:r w:rsidRPr="003061A5">
        <w:rPr>
          <w:rFonts w:ascii="Book Antiqua" w:eastAsia="Book Antiqua" w:hAnsi="Book Antiqua" w:cs="Book Antiqua"/>
          <w:color w:val="000000"/>
        </w:rPr>
        <w:t xml:space="preserve"> 569 µ</w:t>
      </w:r>
      <w:proofErr w:type="spellStart"/>
      <w:r w:rsidRPr="003061A5">
        <w:rPr>
          <w:rFonts w:ascii="Book Antiqua" w:eastAsia="Book Antiqua" w:hAnsi="Book Antiqua" w:cs="Book Antiqua"/>
          <w:color w:val="000000"/>
        </w:rPr>
        <w:t>mol</w:t>
      </w:r>
      <w:proofErr w:type="spellEnd"/>
      <w:r w:rsidRPr="003061A5">
        <w:rPr>
          <w:rFonts w:ascii="Book Antiqua" w:eastAsia="Book Antiqua" w:hAnsi="Book Antiqua" w:cs="Book Antiqua"/>
          <w:color w:val="000000"/>
        </w:rPr>
        <w:t>/</w:t>
      </w:r>
      <w:r w:rsidRPr="003061A5">
        <w:rPr>
          <w:rFonts w:ascii="Book Antiqua" w:eastAsia="Book Antiqua" w:hAnsi="Book Antiqua" w:cs="Book Antiqua"/>
          <w:caps/>
          <w:color w:val="000000"/>
        </w:rPr>
        <w:t>l</w:t>
      </w:r>
      <w:r w:rsidRPr="003061A5">
        <w:rPr>
          <w:rFonts w:ascii="Book Antiqua" w:eastAsia="Book Antiqua" w:hAnsi="Book Antiqua" w:cs="Book Antiqua"/>
          <w:color w:val="000000"/>
        </w:rPr>
        <w:t xml:space="preserve"> with oliguria)</w:t>
      </w:r>
      <w:proofErr w:type="gramEnd"/>
      <w:r w:rsidRPr="003061A5">
        <w:rPr>
          <w:rFonts w:ascii="Book Antiqua" w:eastAsia="Book Antiqua" w:hAnsi="Book Antiqua" w:cs="Book Antiqua"/>
          <w:color w:val="000000"/>
        </w:rPr>
        <w:t>, acute liver injury, acute respiratory distress syndrome (P</w:t>
      </w:r>
      <w:r w:rsidR="002D5314" w:rsidRPr="003061A5">
        <w:rPr>
          <w:rFonts w:ascii="Book Antiqua" w:eastAsia="Book Antiqua" w:hAnsi="Book Antiqua" w:cs="Book Antiqua"/>
          <w:color w:val="000000"/>
        </w:rPr>
        <w:t>aO</w:t>
      </w:r>
      <w:r w:rsidR="002D5314" w:rsidRPr="003061A5">
        <w:rPr>
          <w:rFonts w:ascii="Book Antiqua" w:eastAsia="Book Antiqua" w:hAnsi="Book Antiqua" w:cs="Book Antiqua"/>
          <w:color w:val="000000"/>
          <w:vertAlign w:val="subscript"/>
        </w:rPr>
        <w:t>2</w:t>
      </w:r>
      <w:r w:rsidRPr="003061A5">
        <w:rPr>
          <w:rFonts w:ascii="Book Antiqua" w:eastAsia="Book Antiqua" w:hAnsi="Book Antiqua" w:cs="Book Antiqua"/>
          <w:color w:val="000000"/>
        </w:rPr>
        <w:t>/F</w:t>
      </w:r>
      <w:r w:rsidR="002D5314" w:rsidRPr="003061A5">
        <w:rPr>
          <w:rFonts w:ascii="Book Antiqua" w:eastAsia="Book Antiqua" w:hAnsi="Book Antiqua" w:cs="Book Antiqua"/>
          <w:color w:val="000000"/>
        </w:rPr>
        <w:t>iO</w:t>
      </w:r>
      <w:r w:rsidR="002D5314" w:rsidRPr="003061A5">
        <w:rPr>
          <w:rFonts w:ascii="Book Antiqua" w:eastAsia="Book Antiqua" w:hAnsi="Book Antiqua" w:cs="Book Antiqua"/>
          <w:color w:val="000000"/>
          <w:vertAlign w:val="subscript"/>
        </w:rPr>
        <w:t>2</w:t>
      </w:r>
      <w:r w:rsidRPr="003061A5">
        <w:rPr>
          <w:rFonts w:ascii="Book Antiqua" w:eastAsia="Book Antiqua" w:hAnsi="Book Antiqua" w:cs="Book Antiqua"/>
          <w:color w:val="000000"/>
        </w:rPr>
        <w:t xml:space="preserve"> 100 mmHg) and coagulopathy and was treated with continuous renal replacement therapy, high-flow nasal cannula oxygen therapy (HFNC), blood transfusion and nutritional support in the critical care unit. After 7 d of organ support treatment, the patient’s respiratory and renal function recovered to normal, and her liver-enzyme and bilirubin levels decreased.</w:t>
      </w:r>
    </w:p>
    <w:p w14:paraId="10B02D76" w14:textId="77777777" w:rsidR="00A77B3E" w:rsidRPr="003061A5" w:rsidRDefault="00A77B3E" w:rsidP="00A71C34">
      <w:pPr>
        <w:adjustRightInd w:val="0"/>
        <w:snapToGrid w:val="0"/>
        <w:spacing w:line="360" w:lineRule="auto"/>
        <w:ind w:firstLine="480"/>
        <w:jc w:val="both"/>
      </w:pPr>
    </w:p>
    <w:p w14:paraId="51CCB57F"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aps/>
          <w:color w:val="000000"/>
          <w:u w:val="single"/>
        </w:rPr>
        <w:t>OUTCOME AND FOLLOW-UP</w:t>
      </w:r>
    </w:p>
    <w:p w14:paraId="355BBABB" w14:textId="0B5C681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After 7 d of treatment, no </w:t>
      </w:r>
      <w:r w:rsidRPr="003061A5">
        <w:rPr>
          <w:rFonts w:ascii="Book Antiqua" w:eastAsia="Book Antiqua" w:hAnsi="Book Antiqua" w:cs="Book Antiqua"/>
          <w:i/>
          <w:color w:val="000000"/>
        </w:rPr>
        <w:t>P. falciparum</w:t>
      </w:r>
      <w:r w:rsidRPr="003061A5">
        <w:rPr>
          <w:rFonts w:ascii="Book Antiqua" w:eastAsia="Book Antiqua" w:hAnsi="Book Antiqua" w:cs="Book Antiqua"/>
          <w:color w:val="000000"/>
        </w:rPr>
        <w:t xml:space="preserve"> was found in the peripheral blood smear (Figure 2</w:t>
      </w:r>
      <w:r w:rsidRPr="003061A5">
        <w:rPr>
          <w:rFonts w:ascii="Book Antiqua" w:eastAsia="Book Antiqua" w:hAnsi="Book Antiqua" w:cs="Book Antiqua"/>
          <w:caps/>
          <w:color w:val="000000"/>
        </w:rPr>
        <w:t>b</w:t>
      </w:r>
      <w:r w:rsidRPr="003061A5">
        <w:rPr>
          <w:rFonts w:ascii="Book Antiqua" w:eastAsia="Book Antiqua" w:hAnsi="Book Antiqua" w:cs="Book Antiqua"/>
          <w:color w:val="000000"/>
        </w:rPr>
        <w:t xml:space="preserve">), and tests for malarial antigens were negative. The patient’s condition improved </w:t>
      </w:r>
      <w:r w:rsidRPr="003061A5">
        <w:rPr>
          <w:rFonts w:ascii="Book Antiqua" w:eastAsia="Book Antiqua" w:hAnsi="Book Antiqua" w:cs="Book Antiqua"/>
          <w:color w:val="000000"/>
        </w:rPr>
        <w:lastRenderedPageBreak/>
        <w:t xml:space="preserve">gradually, and her clinical and laboratory manifestations were normalized (Table 1). She was discharged in normal physical condition after 25 d. No relapses were documented at </w:t>
      </w:r>
      <w:r w:rsidR="0075061D" w:rsidRPr="003061A5">
        <w:rPr>
          <w:rFonts w:ascii="Book Antiqua" w:eastAsia="Book Antiqua" w:hAnsi="Book Antiqua" w:cs="Book Antiqua"/>
          <w:color w:val="000000"/>
        </w:rPr>
        <w:t>the</w:t>
      </w:r>
      <w:r w:rsidRPr="003061A5">
        <w:rPr>
          <w:rFonts w:ascii="Book Antiqua" w:eastAsia="Book Antiqua" w:hAnsi="Book Antiqua" w:cs="Book Antiqua"/>
          <w:color w:val="000000"/>
        </w:rPr>
        <w:t xml:space="preserve"> six-month and 1-year follow-up. </w:t>
      </w:r>
    </w:p>
    <w:p w14:paraId="1B175980" w14:textId="77777777" w:rsidR="00A77B3E" w:rsidRPr="003061A5" w:rsidRDefault="00A77B3E" w:rsidP="00A71C34">
      <w:pPr>
        <w:adjustRightInd w:val="0"/>
        <w:snapToGrid w:val="0"/>
        <w:spacing w:line="360" w:lineRule="auto"/>
        <w:jc w:val="both"/>
      </w:pPr>
    </w:p>
    <w:p w14:paraId="69D13480"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aps/>
          <w:color w:val="000000"/>
          <w:u w:val="single"/>
        </w:rPr>
        <w:t>DISCUSSION</w:t>
      </w:r>
    </w:p>
    <w:p w14:paraId="19D80AC3" w14:textId="0FB5EEE2"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Malaria is a mosquito-borne infectious disease that is caused by a parasitic protozoan of the genus Plasmodium and has diverse clinical </w:t>
      </w:r>
      <w:proofErr w:type="gramStart"/>
      <w:r w:rsidRPr="003061A5">
        <w:rPr>
          <w:rFonts w:ascii="Book Antiqua" w:eastAsia="Book Antiqua" w:hAnsi="Book Antiqua" w:cs="Book Antiqua"/>
          <w:color w:val="000000"/>
        </w:rPr>
        <w:t>manifestations</w:t>
      </w:r>
      <w:r w:rsidRPr="003061A5">
        <w:rPr>
          <w:rFonts w:ascii="Book Antiqua" w:eastAsia="Book Antiqua" w:hAnsi="Book Antiqua" w:cs="Book Antiqua"/>
          <w:color w:val="000000"/>
          <w:szCs w:val="30"/>
          <w:vertAlign w:val="superscript"/>
        </w:rPr>
        <w:t>[</w:t>
      </w:r>
      <w:proofErr w:type="gramEnd"/>
      <w:r w:rsidRPr="003061A5">
        <w:rPr>
          <w:rFonts w:ascii="Book Antiqua" w:eastAsia="Book Antiqua" w:hAnsi="Book Antiqua" w:cs="Book Antiqua"/>
          <w:color w:val="000000"/>
          <w:szCs w:val="30"/>
          <w:vertAlign w:val="superscript"/>
        </w:rPr>
        <w:t>2]</w:t>
      </w:r>
      <w:r w:rsidRPr="003061A5">
        <w:rPr>
          <w:rFonts w:ascii="Book Antiqua" w:eastAsia="Book Antiqua" w:hAnsi="Book Antiqua" w:cs="Book Antiqua"/>
          <w:color w:val="000000"/>
        </w:rPr>
        <w:t xml:space="preserve">. The epidemiological history is important for diagnosis. Therefore, we should </w:t>
      </w:r>
      <w:r w:rsidR="0075061D" w:rsidRPr="003061A5">
        <w:rPr>
          <w:rFonts w:ascii="Book Antiqua" w:eastAsia="Book Antiqua" w:hAnsi="Book Antiqua" w:cs="Book Antiqua"/>
          <w:color w:val="000000"/>
        </w:rPr>
        <w:t>obtain</w:t>
      </w:r>
      <w:r w:rsidRPr="003061A5">
        <w:rPr>
          <w:rFonts w:ascii="Book Antiqua" w:eastAsia="Book Antiqua" w:hAnsi="Book Antiqua" w:cs="Book Antiqua"/>
          <w:color w:val="000000"/>
        </w:rPr>
        <w:t xml:space="preserve"> a thorough and detailed medical history. The diagnosis of malaria was based on a peripheral blood smear and/or rapid diagnostic tests for malarial antigens. Artemisinin is mainly used in the treatment of malaria. Our patient was treated with </w:t>
      </w:r>
      <w:proofErr w:type="spellStart"/>
      <w:r w:rsidRPr="003061A5">
        <w:rPr>
          <w:rFonts w:ascii="Book Antiqua" w:eastAsia="Book Antiqua" w:hAnsi="Book Antiqua" w:cs="Book Antiqua"/>
          <w:color w:val="000000"/>
        </w:rPr>
        <w:t>artemether</w:t>
      </w:r>
      <w:proofErr w:type="spellEnd"/>
      <w:r w:rsidRPr="003061A5">
        <w:rPr>
          <w:rFonts w:ascii="Book Antiqua" w:eastAsia="Book Antiqua" w:hAnsi="Book Antiqua" w:cs="Book Antiqua"/>
          <w:color w:val="000000"/>
        </w:rPr>
        <w:t xml:space="preserve"> and </w:t>
      </w:r>
      <w:proofErr w:type="spellStart"/>
      <w:r w:rsidRPr="003061A5">
        <w:rPr>
          <w:rFonts w:ascii="Book Antiqua" w:eastAsia="Book Antiqua" w:hAnsi="Book Antiqua" w:cs="Book Antiqua"/>
          <w:color w:val="000000"/>
        </w:rPr>
        <w:t>dihydroartemisinin</w:t>
      </w:r>
      <w:proofErr w:type="spellEnd"/>
      <w:r w:rsidRPr="003061A5">
        <w:rPr>
          <w:rFonts w:ascii="Book Antiqua" w:eastAsia="Book Antiqua" w:hAnsi="Book Antiqua" w:cs="Book Antiqua"/>
          <w:color w:val="000000"/>
        </w:rPr>
        <w:t xml:space="preserve"> because the effect of </w:t>
      </w:r>
      <w:proofErr w:type="spellStart"/>
      <w:r w:rsidRPr="003061A5">
        <w:rPr>
          <w:rFonts w:ascii="Book Antiqua" w:eastAsia="Book Antiqua" w:hAnsi="Book Antiqua" w:cs="Book Antiqua"/>
          <w:color w:val="000000"/>
        </w:rPr>
        <w:t>dihydroartemisinin</w:t>
      </w:r>
      <w:proofErr w:type="spellEnd"/>
      <w:r w:rsidRPr="003061A5">
        <w:rPr>
          <w:rFonts w:ascii="Book Antiqua" w:eastAsia="Book Antiqua" w:hAnsi="Book Antiqua" w:cs="Book Antiqua"/>
          <w:color w:val="000000"/>
        </w:rPr>
        <w:t xml:space="preserve"> is 5 times more potent against malaria than </w:t>
      </w:r>
      <w:proofErr w:type="gramStart"/>
      <w:r w:rsidRPr="003061A5">
        <w:rPr>
          <w:rFonts w:ascii="Book Antiqua" w:eastAsia="Book Antiqua" w:hAnsi="Book Antiqua" w:cs="Book Antiqua"/>
          <w:color w:val="000000"/>
        </w:rPr>
        <w:t>artemisinin</w:t>
      </w:r>
      <w:r w:rsidRPr="003061A5">
        <w:rPr>
          <w:rFonts w:ascii="Book Antiqua" w:eastAsia="Book Antiqua" w:hAnsi="Book Antiqua" w:cs="Book Antiqua"/>
          <w:color w:val="000000"/>
          <w:szCs w:val="30"/>
          <w:vertAlign w:val="superscript"/>
        </w:rPr>
        <w:t>[</w:t>
      </w:r>
      <w:proofErr w:type="gramEnd"/>
      <w:r w:rsidRPr="003061A5">
        <w:rPr>
          <w:rFonts w:ascii="Book Antiqua" w:eastAsia="Book Antiqua" w:hAnsi="Book Antiqua" w:cs="Book Antiqua"/>
          <w:color w:val="000000"/>
          <w:szCs w:val="30"/>
          <w:vertAlign w:val="superscript"/>
        </w:rPr>
        <w:t>3]</w:t>
      </w:r>
      <w:r w:rsidRPr="003061A5">
        <w:rPr>
          <w:rFonts w:ascii="Book Antiqua" w:eastAsia="Book Antiqua" w:hAnsi="Book Antiqua" w:cs="Book Antiqua"/>
          <w:color w:val="000000"/>
        </w:rPr>
        <w:t xml:space="preserve">. </w:t>
      </w:r>
      <w:r w:rsidR="0075061D" w:rsidRPr="003061A5">
        <w:rPr>
          <w:rFonts w:ascii="Book Antiqua" w:eastAsia="Book Antiqua" w:hAnsi="Book Antiqua" w:cs="Book Antiqua"/>
          <w:color w:val="000000"/>
        </w:rPr>
        <w:t>S</w:t>
      </w:r>
      <w:r w:rsidRPr="003061A5">
        <w:rPr>
          <w:rFonts w:ascii="Book Antiqua" w:eastAsia="Book Antiqua" w:hAnsi="Book Antiqua" w:cs="Book Antiqua"/>
          <w:color w:val="000000"/>
        </w:rPr>
        <w:t xml:space="preserve">he subsequently took oral </w:t>
      </w:r>
      <w:proofErr w:type="spellStart"/>
      <w:r w:rsidRPr="003061A5">
        <w:rPr>
          <w:rFonts w:ascii="Book Antiqua" w:eastAsia="Book Antiqua" w:hAnsi="Book Antiqua" w:cs="Book Antiqua"/>
          <w:color w:val="000000"/>
        </w:rPr>
        <w:t>dihydroartemisinin</w:t>
      </w:r>
      <w:proofErr w:type="spellEnd"/>
      <w:r w:rsidRPr="003061A5">
        <w:rPr>
          <w:rFonts w:ascii="Book Antiqua" w:eastAsia="Book Antiqua" w:hAnsi="Book Antiqua" w:cs="Book Antiqua"/>
          <w:color w:val="000000"/>
        </w:rPr>
        <w:t xml:space="preserve"> and </w:t>
      </w:r>
      <w:proofErr w:type="spellStart"/>
      <w:r w:rsidRPr="003061A5">
        <w:rPr>
          <w:rFonts w:ascii="Book Antiqua" w:eastAsia="Book Antiqua" w:hAnsi="Book Antiqua" w:cs="Book Antiqua"/>
          <w:color w:val="000000"/>
        </w:rPr>
        <w:t>piperaquine</w:t>
      </w:r>
      <w:proofErr w:type="spellEnd"/>
      <w:r w:rsidRPr="003061A5">
        <w:rPr>
          <w:rFonts w:ascii="Book Antiqua" w:eastAsia="Book Antiqua" w:hAnsi="Book Antiqua" w:cs="Book Antiqua"/>
          <w:color w:val="000000"/>
        </w:rPr>
        <w:t xml:space="preserve"> phosphate. There are also reports of oral doxycycline treatment in the literature.</w:t>
      </w:r>
    </w:p>
    <w:p w14:paraId="1021A2C6" w14:textId="20A821D5" w:rsidR="00A77B3E" w:rsidRPr="003061A5" w:rsidRDefault="004958AF" w:rsidP="00A71C34">
      <w:pPr>
        <w:adjustRightInd w:val="0"/>
        <w:snapToGrid w:val="0"/>
        <w:spacing w:line="360" w:lineRule="auto"/>
        <w:ind w:firstLine="240"/>
        <w:jc w:val="both"/>
      </w:pPr>
      <w:r w:rsidRPr="003061A5">
        <w:rPr>
          <w:rFonts w:ascii="Book Antiqua" w:eastAsia="Book Antiqua" w:hAnsi="Book Antiqua" w:cs="Book Antiqua"/>
          <w:color w:val="000000"/>
        </w:rPr>
        <w:t xml:space="preserve">HLH, a life-threatening disease associated with excessive stimulation of tissue </w:t>
      </w:r>
      <w:proofErr w:type="gramStart"/>
      <w:r w:rsidRPr="003061A5">
        <w:rPr>
          <w:rFonts w:ascii="Book Antiqua" w:eastAsia="Book Antiqua" w:hAnsi="Book Antiqua" w:cs="Book Antiqua"/>
          <w:color w:val="000000"/>
        </w:rPr>
        <w:t>macrophages</w:t>
      </w:r>
      <w:r w:rsidRPr="003061A5">
        <w:rPr>
          <w:rFonts w:ascii="Book Antiqua" w:eastAsia="Book Antiqua" w:hAnsi="Book Antiqua" w:cs="Book Antiqua"/>
          <w:color w:val="000000"/>
          <w:szCs w:val="30"/>
          <w:vertAlign w:val="superscript"/>
        </w:rPr>
        <w:t>[</w:t>
      </w:r>
      <w:proofErr w:type="gramEnd"/>
      <w:r w:rsidRPr="003061A5">
        <w:rPr>
          <w:rFonts w:ascii="Book Antiqua" w:eastAsia="Book Antiqua" w:hAnsi="Book Antiqua" w:cs="Book Antiqua"/>
          <w:color w:val="000000"/>
          <w:szCs w:val="30"/>
          <w:vertAlign w:val="superscript"/>
        </w:rPr>
        <w:t>4]</w:t>
      </w:r>
      <w:r w:rsidRPr="003061A5">
        <w:rPr>
          <w:rFonts w:ascii="Book Antiqua" w:eastAsia="Book Antiqua" w:hAnsi="Book Antiqua" w:cs="Book Antiqua"/>
          <w:color w:val="000000"/>
        </w:rPr>
        <w:t xml:space="preserve">, occurs in primary and secondary forms. Primary HLH is mostly recognized in childhood, whereas the secondary form can occur at any age. Secondary HLH refers to cases caused by infections, malignancy and autoimmune diseases. HLH secondary to infections can occur with viral, bacterial, fungal or parasitic infections; viral infections, especially those caused by EBV, are the most common. The clinical and laboratory manifestations of HLH include fever, splenomegaly, neurologic dysfunction, coagulopathy, liver dysfunction, </w:t>
      </w:r>
      <w:proofErr w:type="spellStart"/>
      <w:r w:rsidRPr="003061A5">
        <w:rPr>
          <w:rFonts w:ascii="Book Antiqua" w:eastAsia="Book Antiqua" w:hAnsi="Book Antiqua" w:cs="Book Antiqua"/>
          <w:color w:val="000000"/>
        </w:rPr>
        <w:t>cytopenia</w:t>
      </w:r>
      <w:proofErr w:type="spellEnd"/>
      <w:r w:rsidRPr="003061A5">
        <w:rPr>
          <w:rFonts w:ascii="Book Antiqua" w:eastAsia="Book Antiqua" w:hAnsi="Book Antiqua" w:cs="Book Antiqua"/>
          <w:color w:val="000000"/>
        </w:rPr>
        <w:t xml:space="preserve">, hypertriglyceridemia, </w:t>
      </w:r>
      <w:proofErr w:type="spellStart"/>
      <w:r w:rsidRPr="003061A5">
        <w:rPr>
          <w:rFonts w:ascii="Book Antiqua" w:eastAsia="Book Antiqua" w:hAnsi="Book Antiqua" w:cs="Book Antiqua"/>
          <w:color w:val="000000"/>
        </w:rPr>
        <w:t>hyperferritinemia</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hemophagocytosis</w:t>
      </w:r>
      <w:proofErr w:type="spellEnd"/>
      <w:r w:rsidRPr="003061A5">
        <w:rPr>
          <w:rFonts w:ascii="Book Antiqua" w:eastAsia="Book Antiqua" w:hAnsi="Book Antiqua" w:cs="Book Antiqua"/>
          <w:color w:val="000000"/>
        </w:rPr>
        <w:t xml:space="preserve">, and diminished NK-cell activity. In fact, the clinical manifestations of HLH lack specificity. The severity is related to the levels of immune cell activation and cytokines. Currently, we make the diagnosis based on HLH-2004 </w:t>
      </w:r>
      <w:proofErr w:type="gramStart"/>
      <w:r w:rsidRPr="003061A5">
        <w:rPr>
          <w:rFonts w:ascii="Book Antiqua" w:eastAsia="Book Antiqua" w:hAnsi="Book Antiqua" w:cs="Book Antiqua"/>
          <w:color w:val="000000"/>
        </w:rPr>
        <w:t>criteria</w:t>
      </w:r>
      <w:r w:rsidRPr="003061A5">
        <w:rPr>
          <w:rFonts w:ascii="Book Antiqua" w:eastAsia="Book Antiqua" w:hAnsi="Book Antiqua" w:cs="Book Antiqua"/>
          <w:color w:val="000000"/>
          <w:szCs w:val="30"/>
          <w:vertAlign w:val="superscript"/>
        </w:rPr>
        <w:t>[</w:t>
      </w:r>
      <w:proofErr w:type="gramEnd"/>
      <w:r w:rsidRPr="003061A5">
        <w:rPr>
          <w:rFonts w:ascii="Book Antiqua" w:eastAsia="Book Antiqua" w:hAnsi="Book Antiqua" w:cs="Book Antiqua"/>
          <w:color w:val="000000"/>
          <w:szCs w:val="30"/>
          <w:vertAlign w:val="superscript"/>
        </w:rPr>
        <w:t>5]</w:t>
      </w:r>
      <w:r w:rsidRPr="003061A5">
        <w:rPr>
          <w:rFonts w:ascii="Book Antiqua" w:eastAsia="Book Antiqua" w:hAnsi="Book Antiqua" w:cs="Book Antiqua"/>
          <w:color w:val="000000"/>
        </w:rPr>
        <w:t xml:space="preserve"> (Table 2). </w:t>
      </w:r>
      <w:proofErr w:type="spellStart"/>
      <w:r w:rsidRPr="003061A5">
        <w:rPr>
          <w:rFonts w:ascii="Book Antiqua" w:eastAsia="Book Antiqua" w:hAnsi="Book Antiqua" w:cs="Book Antiqua"/>
          <w:color w:val="000000"/>
        </w:rPr>
        <w:t>Hemophagocytosis</w:t>
      </w:r>
      <w:proofErr w:type="spellEnd"/>
      <w:r w:rsidRPr="003061A5">
        <w:rPr>
          <w:rFonts w:ascii="Book Antiqua" w:eastAsia="Book Antiqua" w:hAnsi="Book Antiqua" w:cs="Book Antiqua"/>
          <w:color w:val="000000"/>
        </w:rPr>
        <w:t xml:space="preserve"> cannot be used as a necessary condition to exclude or diagnose HLH. The sensitivity of </w:t>
      </w:r>
      <w:proofErr w:type="spellStart"/>
      <w:r w:rsidRPr="003061A5">
        <w:rPr>
          <w:rFonts w:ascii="Book Antiqua" w:eastAsia="Book Antiqua" w:hAnsi="Book Antiqua" w:cs="Book Antiqua"/>
          <w:color w:val="000000"/>
        </w:rPr>
        <w:t>hemophagocytosis</w:t>
      </w:r>
      <w:proofErr w:type="spellEnd"/>
      <w:r w:rsidRPr="003061A5">
        <w:rPr>
          <w:rFonts w:ascii="Book Antiqua" w:eastAsia="Book Antiqua" w:hAnsi="Book Antiqua" w:cs="Book Antiqua"/>
          <w:color w:val="000000"/>
        </w:rPr>
        <w:t xml:space="preserve"> in the diagnosis of HLH is approximately 60%. HLH cannot be excluded in the absence of </w:t>
      </w:r>
      <w:proofErr w:type="spellStart"/>
      <w:r w:rsidRPr="003061A5">
        <w:rPr>
          <w:rFonts w:ascii="Book Antiqua" w:eastAsia="Book Antiqua" w:hAnsi="Book Antiqua" w:cs="Book Antiqua"/>
          <w:color w:val="000000"/>
        </w:rPr>
        <w:t>hemophagocytosis</w:t>
      </w:r>
      <w:proofErr w:type="spellEnd"/>
      <w:r w:rsidRPr="003061A5">
        <w:rPr>
          <w:rFonts w:ascii="Book Antiqua" w:eastAsia="Book Antiqua" w:hAnsi="Book Antiqua" w:cs="Book Antiqua"/>
          <w:color w:val="000000"/>
        </w:rPr>
        <w:t xml:space="preserve">. The sensitivity of ferritin &gt; 500 µg/L in the diagnosis of HLH is 84%. Serum ferritin &lt; 500 µg/L has a </w:t>
      </w:r>
      <w:r w:rsidRPr="003061A5">
        <w:rPr>
          <w:rFonts w:ascii="Book Antiqua" w:eastAsia="Book Antiqua" w:hAnsi="Book Antiqua" w:cs="Book Antiqua"/>
          <w:color w:val="000000"/>
        </w:rPr>
        <w:lastRenderedPageBreak/>
        <w:t xml:space="preserve">negative evaluative significance for the diagnosis of HLH. NK-cell activity is a landmark diagnostic indicator that is irreversible in primary HLH but can be recovered in secondary HLH. The reference range varies depending on the detection method. </w:t>
      </w:r>
      <w:proofErr w:type="gramStart"/>
      <w:r w:rsidRPr="003061A5">
        <w:rPr>
          <w:rFonts w:ascii="Book Antiqua" w:eastAsia="Book Antiqua" w:hAnsi="Book Antiqua" w:cs="Book Antiqua"/>
          <w:color w:val="000000"/>
        </w:rPr>
        <w:t>sCD25</w:t>
      </w:r>
      <w:proofErr w:type="gramEnd"/>
      <w:r w:rsidRPr="003061A5">
        <w:rPr>
          <w:rFonts w:ascii="Book Antiqua" w:eastAsia="Book Antiqua" w:hAnsi="Book Antiqua" w:cs="Book Antiqua"/>
          <w:color w:val="000000"/>
        </w:rPr>
        <w:t xml:space="preserve"> is the most useful marker of inflammation, which reflects the excessive immune activation status of patients. The literature </w:t>
      </w:r>
      <w:r w:rsidR="00807797" w:rsidRPr="003061A5">
        <w:rPr>
          <w:rFonts w:ascii="Book Antiqua" w:eastAsia="Book Antiqua" w:hAnsi="Book Antiqua" w:cs="Book Antiqua"/>
          <w:color w:val="000000"/>
        </w:rPr>
        <w:t>shows</w:t>
      </w:r>
      <w:r w:rsidRPr="003061A5">
        <w:rPr>
          <w:rFonts w:ascii="Book Antiqua" w:eastAsia="Book Antiqua" w:hAnsi="Book Antiqua" w:cs="Book Antiqua"/>
          <w:color w:val="000000"/>
        </w:rPr>
        <w:t xml:space="preserve"> that elevated sCD25 in children has a sensitivity of 76.2% and a specificity of 98.2% for the diagnosis of </w:t>
      </w:r>
      <w:proofErr w:type="gramStart"/>
      <w:r w:rsidRPr="003061A5">
        <w:rPr>
          <w:rFonts w:ascii="Book Antiqua" w:eastAsia="Book Antiqua" w:hAnsi="Book Antiqua" w:cs="Book Antiqua"/>
          <w:color w:val="000000"/>
        </w:rPr>
        <w:t>HLH</w:t>
      </w:r>
      <w:r w:rsidRPr="003061A5">
        <w:rPr>
          <w:rFonts w:ascii="Book Antiqua" w:eastAsia="Book Antiqua" w:hAnsi="Book Antiqua" w:cs="Book Antiqua"/>
          <w:color w:val="000000"/>
          <w:szCs w:val="30"/>
          <w:vertAlign w:val="superscript"/>
        </w:rPr>
        <w:t>[</w:t>
      </w:r>
      <w:proofErr w:type="gramEnd"/>
      <w:r w:rsidRPr="003061A5">
        <w:rPr>
          <w:rFonts w:ascii="Book Antiqua" w:eastAsia="Book Antiqua" w:hAnsi="Book Antiqua" w:cs="Book Antiqua"/>
          <w:color w:val="000000"/>
          <w:szCs w:val="30"/>
          <w:vertAlign w:val="superscript"/>
        </w:rPr>
        <w:t>6]</w:t>
      </w:r>
      <w:r w:rsidRPr="003061A5">
        <w:rPr>
          <w:rFonts w:ascii="Book Antiqua" w:eastAsia="Book Antiqua" w:hAnsi="Book Antiqua" w:cs="Book Antiqua"/>
          <w:color w:val="000000"/>
        </w:rPr>
        <w:t xml:space="preserve">. The treatment strategy for secondary HLH includes supportive care, treatment of inciting factors and the use of </w:t>
      </w:r>
      <w:proofErr w:type="spellStart"/>
      <w:r w:rsidRPr="003061A5">
        <w:rPr>
          <w:rFonts w:ascii="Book Antiqua" w:eastAsia="Book Antiqua" w:hAnsi="Book Antiqua" w:cs="Book Antiqua"/>
          <w:color w:val="000000"/>
        </w:rPr>
        <w:t>immunosuppressants</w:t>
      </w:r>
      <w:proofErr w:type="spellEnd"/>
      <w:r w:rsidRPr="003061A5">
        <w:rPr>
          <w:rFonts w:ascii="Book Antiqua" w:eastAsia="Book Antiqua" w:hAnsi="Book Antiqua" w:cs="Book Antiqua"/>
          <w:color w:val="000000"/>
        </w:rPr>
        <w:t xml:space="preserve"> (steroids, IVIG and other immunosuppressive drugs).</w:t>
      </w:r>
    </w:p>
    <w:p w14:paraId="756E47CA" w14:textId="6D26A5BE" w:rsidR="00A77B3E" w:rsidRPr="003061A5" w:rsidRDefault="004958AF" w:rsidP="00A71C34">
      <w:pPr>
        <w:adjustRightInd w:val="0"/>
        <w:snapToGrid w:val="0"/>
        <w:spacing w:line="360" w:lineRule="auto"/>
        <w:ind w:firstLine="240"/>
        <w:jc w:val="both"/>
      </w:pPr>
      <w:r w:rsidRPr="003061A5">
        <w:rPr>
          <w:rFonts w:ascii="Book Antiqua" w:eastAsia="Book Antiqua" w:hAnsi="Book Antiqua" w:cs="Book Antiqua"/>
          <w:color w:val="000000"/>
        </w:rPr>
        <w:t xml:space="preserve">Malaria as a cause of secondary HLH is rare. We reviewed the related literature, and fewer than 20 cases have been </w:t>
      </w:r>
      <w:proofErr w:type="gramStart"/>
      <w:r w:rsidRPr="003061A5">
        <w:rPr>
          <w:rFonts w:ascii="Book Antiqua" w:eastAsia="Book Antiqua" w:hAnsi="Book Antiqua" w:cs="Book Antiqua"/>
          <w:color w:val="000000"/>
        </w:rPr>
        <w:t>reported</w:t>
      </w:r>
      <w:r w:rsidRPr="003061A5">
        <w:rPr>
          <w:rFonts w:ascii="Book Antiqua" w:eastAsia="Book Antiqua" w:hAnsi="Book Antiqua" w:cs="Book Antiqua"/>
          <w:color w:val="000000"/>
          <w:szCs w:val="30"/>
          <w:vertAlign w:val="superscript"/>
        </w:rPr>
        <w:t>[</w:t>
      </w:r>
      <w:proofErr w:type="gramEnd"/>
      <w:r w:rsidRPr="003061A5">
        <w:rPr>
          <w:rFonts w:ascii="Book Antiqua" w:eastAsia="Book Antiqua" w:hAnsi="Book Antiqua" w:cs="Book Antiqua"/>
          <w:color w:val="000000"/>
          <w:szCs w:val="30"/>
          <w:vertAlign w:val="superscript"/>
        </w:rPr>
        <w:t>7-1</w:t>
      </w:r>
      <w:r w:rsidR="00157F55" w:rsidRPr="003061A5">
        <w:rPr>
          <w:rFonts w:ascii="Book Antiqua" w:hAnsi="Book Antiqua" w:cs="Book Antiqua" w:hint="eastAsia"/>
          <w:color w:val="000000"/>
          <w:szCs w:val="30"/>
          <w:vertAlign w:val="superscript"/>
          <w:lang w:eastAsia="zh-CN"/>
        </w:rPr>
        <w:t>4</w:t>
      </w:r>
      <w:r w:rsidRPr="003061A5">
        <w:rPr>
          <w:rFonts w:ascii="Book Antiqua" w:eastAsia="Book Antiqua" w:hAnsi="Book Antiqua" w:cs="Book Antiqua"/>
          <w:color w:val="000000"/>
          <w:szCs w:val="30"/>
          <w:vertAlign w:val="superscript"/>
        </w:rPr>
        <w:t>]</w:t>
      </w:r>
      <w:r w:rsidRPr="003061A5">
        <w:rPr>
          <w:rFonts w:ascii="Book Antiqua" w:eastAsia="Book Antiqua" w:hAnsi="Book Antiqua" w:cs="Book Antiqua"/>
          <w:color w:val="000000"/>
        </w:rPr>
        <w:t xml:space="preserve">. There are no similar cases reported in China. The reason </w:t>
      </w:r>
      <w:r w:rsidR="00807797" w:rsidRPr="003061A5">
        <w:rPr>
          <w:rFonts w:ascii="Book Antiqua" w:eastAsia="Book Antiqua" w:hAnsi="Book Antiqua" w:cs="Book Antiqua"/>
          <w:color w:val="000000"/>
        </w:rPr>
        <w:t>for</w:t>
      </w:r>
      <w:r w:rsidRPr="003061A5">
        <w:rPr>
          <w:rFonts w:ascii="Book Antiqua" w:eastAsia="Book Antiqua" w:hAnsi="Book Antiqua" w:cs="Book Antiqua"/>
          <w:color w:val="000000"/>
        </w:rPr>
        <w:t xml:space="preserve"> </w:t>
      </w:r>
      <w:r w:rsidR="00807797" w:rsidRPr="003061A5">
        <w:rPr>
          <w:rFonts w:ascii="Book Antiqua" w:eastAsia="Book Antiqua" w:hAnsi="Book Antiqua" w:cs="Book Antiqua"/>
          <w:color w:val="000000"/>
        </w:rPr>
        <w:t xml:space="preserve">this is </w:t>
      </w:r>
      <w:r w:rsidRPr="003061A5">
        <w:rPr>
          <w:rFonts w:ascii="Book Antiqua" w:eastAsia="Book Antiqua" w:hAnsi="Book Antiqua" w:cs="Book Antiqua"/>
          <w:color w:val="000000"/>
        </w:rPr>
        <w:t xml:space="preserve">that on the one hand, China is not a malaria-endemic area, and on the other hand, some cases have not been recognized and diagnosed. The types of malarial parasites that cause secondary HLH are </w:t>
      </w:r>
      <w:r w:rsidRPr="003061A5">
        <w:rPr>
          <w:rFonts w:ascii="Book Antiqua" w:eastAsia="Book Antiqua" w:hAnsi="Book Antiqua" w:cs="Book Antiqua"/>
          <w:i/>
          <w:color w:val="000000"/>
        </w:rPr>
        <w:t>P. falciparum</w:t>
      </w:r>
      <w:r w:rsidRPr="003061A5">
        <w:rPr>
          <w:rFonts w:ascii="Book Antiqua" w:eastAsia="Book Antiqua" w:hAnsi="Book Antiqua" w:cs="Book Antiqua"/>
          <w:color w:val="000000"/>
        </w:rPr>
        <w:t xml:space="preserve"> and </w:t>
      </w:r>
      <w:r w:rsidRPr="003061A5">
        <w:rPr>
          <w:rFonts w:ascii="Book Antiqua" w:eastAsia="Book Antiqua" w:hAnsi="Book Antiqua" w:cs="Book Antiqua"/>
          <w:i/>
          <w:color w:val="000000"/>
        </w:rPr>
        <w:t xml:space="preserve">P. </w:t>
      </w:r>
      <w:proofErr w:type="gramStart"/>
      <w:r w:rsidRPr="003061A5">
        <w:rPr>
          <w:rFonts w:ascii="Book Antiqua" w:eastAsia="Book Antiqua" w:hAnsi="Book Antiqua" w:cs="Book Antiqua"/>
          <w:i/>
          <w:color w:val="000000"/>
        </w:rPr>
        <w:t>vivax</w:t>
      </w:r>
      <w:r w:rsidRPr="003061A5">
        <w:rPr>
          <w:rFonts w:ascii="Book Antiqua" w:eastAsia="Book Antiqua" w:hAnsi="Book Antiqua" w:cs="Book Antiqua"/>
          <w:color w:val="000000"/>
          <w:szCs w:val="30"/>
          <w:vertAlign w:val="superscript"/>
        </w:rPr>
        <w:t>[</w:t>
      </w:r>
      <w:proofErr w:type="gramEnd"/>
      <w:r w:rsidR="00157F55" w:rsidRPr="003061A5">
        <w:rPr>
          <w:rFonts w:ascii="Book Antiqua" w:hAnsi="Book Antiqua" w:cs="Book Antiqua" w:hint="eastAsia"/>
          <w:color w:val="000000"/>
          <w:szCs w:val="30"/>
          <w:vertAlign w:val="superscript"/>
          <w:lang w:eastAsia="zh-CN"/>
        </w:rPr>
        <w:t>7</w:t>
      </w:r>
      <w:r w:rsidRPr="003061A5">
        <w:rPr>
          <w:rFonts w:ascii="Book Antiqua" w:eastAsia="Book Antiqua" w:hAnsi="Book Antiqua" w:cs="Book Antiqua"/>
          <w:color w:val="000000"/>
          <w:szCs w:val="30"/>
          <w:vertAlign w:val="superscript"/>
        </w:rPr>
        <w:t>,1</w:t>
      </w:r>
      <w:r w:rsidR="00157F55" w:rsidRPr="003061A5">
        <w:rPr>
          <w:rFonts w:ascii="Book Antiqua" w:hAnsi="Book Antiqua" w:cs="Book Antiqua" w:hint="eastAsia"/>
          <w:color w:val="000000"/>
          <w:szCs w:val="30"/>
          <w:vertAlign w:val="superscript"/>
          <w:lang w:eastAsia="zh-CN"/>
        </w:rPr>
        <w:t>3</w:t>
      </w:r>
      <w:r w:rsidRPr="003061A5">
        <w:rPr>
          <w:rFonts w:ascii="Book Antiqua" w:eastAsia="Book Antiqua" w:hAnsi="Book Antiqua" w:cs="Book Antiqua"/>
          <w:color w:val="000000"/>
          <w:szCs w:val="30"/>
          <w:vertAlign w:val="superscript"/>
        </w:rPr>
        <w:t>]</w:t>
      </w:r>
      <w:r w:rsidRPr="003061A5">
        <w:rPr>
          <w:rFonts w:ascii="Book Antiqua" w:eastAsia="Book Antiqua" w:hAnsi="Book Antiqua" w:cs="Book Antiqua"/>
          <w:color w:val="000000"/>
        </w:rPr>
        <w:t xml:space="preserve">, with </w:t>
      </w:r>
      <w:r w:rsidRPr="003061A5">
        <w:rPr>
          <w:rFonts w:ascii="Book Antiqua" w:eastAsia="Book Antiqua" w:hAnsi="Book Antiqua" w:cs="Book Antiqua"/>
          <w:i/>
          <w:color w:val="000000"/>
        </w:rPr>
        <w:t>P. falciparum</w:t>
      </w:r>
      <w:r w:rsidRPr="003061A5">
        <w:rPr>
          <w:rFonts w:ascii="Book Antiqua" w:eastAsia="Book Antiqua" w:hAnsi="Book Antiqua" w:cs="Book Antiqua"/>
          <w:color w:val="000000"/>
        </w:rPr>
        <w:t xml:space="preserve"> accounting for most of these cases. The pathogenesis is not yet clear but may be related to immune dysfunction caused by falciparum malaria. Whether the pathogenic mechanisms of the different types of Plasmodium are different still needs further study.</w:t>
      </w:r>
    </w:p>
    <w:p w14:paraId="22C503A0" w14:textId="21609625" w:rsidR="00A77B3E" w:rsidRPr="003061A5" w:rsidRDefault="004958AF" w:rsidP="00A71C34">
      <w:pPr>
        <w:adjustRightInd w:val="0"/>
        <w:snapToGrid w:val="0"/>
        <w:spacing w:line="360" w:lineRule="auto"/>
        <w:ind w:firstLine="240"/>
        <w:jc w:val="both"/>
      </w:pPr>
      <w:r w:rsidRPr="003061A5">
        <w:rPr>
          <w:rFonts w:ascii="Book Antiqua" w:eastAsia="Book Antiqua" w:hAnsi="Book Antiqua" w:cs="Book Antiqua"/>
          <w:color w:val="000000"/>
        </w:rPr>
        <w:t xml:space="preserve">In this case, the patient had fever and gastrointestinal symptoms, such as fatigue, anorexia, nausea, and vomiting, but no enlarged lymph nodes, rash, bleeding or neurologic dysfunction. Although NK-cell activity was negative, the diagnosis of HLH clearly met seven out of the eight HLH-2004 criteria. However, in most cases reported in the literature, NK-cell activity and </w:t>
      </w:r>
      <w:r w:rsidR="00975739" w:rsidRPr="003061A5">
        <w:rPr>
          <w:rFonts w:ascii="Book Antiqua" w:eastAsia="Book Antiqua" w:hAnsi="Book Antiqua" w:cs="Book Antiqua"/>
          <w:color w:val="000000"/>
        </w:rPr>
        <w:t>s</w:t>
      </w:r>
      <w:r w:rsidRPr="003061A5">
        <w:rPr>
          <w:rFonts w:ascii="Book Antiqua" w:eastAsia="Book Antiqua" w:hAnsi="Book Antiqua" w:cs="Book Antiqua"/>
          <w:color w:val="000000"/>
        </w:rPr>
        <w:t xml:space="preserve">CD25 antigen levels were not available. Thanks to the new diagnostic markers, the patient was timely diagnosed. </w:t>
      </w:r>
      <w:r w:rsidR="00807797" w:rsidRPr="003061A5">
        <w:rPr>
          <w:rFonts w:ascii="Book Antiqua" w:eastAsia="Book Antiqua" w:hAnsi="Book Antiqua" w:cs="Book Antiqua"/>
          <w:color w:val="000000"/>
        </w:rPr>
        <w:t>In addition</w:t>
      </w:r>
      <w:r w:rsidRPr="003061A5">
        <w:rPr>
          <w:rFonts w:ascii="Book Antiqua" w:eastAsia="Book Antiqua" w:hAnsi="Book Antiqua" w:cs="Book Antiqua"/>
          <w:color w:val="000000"/>
        </w:rPr>
        <w:t>, intensive care unit intervention played a valuable role in the patient’s recovery. No death</w:t>
      </w:r>
      <w:r w:rsidR="008170D3" w:rsidRPr="003061A5">
        <w:rPr>
          <w:rFonts w:ascii="Book Antiqua" w:eastAsia="Book Antiqua" w:hAnsi="Book Antiqua" w:cs="Book Antiqua"/>
          <w:color w:val="000000"/>
        </w:rPr>
        <w:t>s</w:t>
      </w:r>
      <w:r w:rsidRPr="003061A5">
        <w:rPr>
          <w:rFonts w:ascii="Book Antiqua" w:eastAsia="Book Antiqua" w:hAnsi="Book Antiqua" w:cs="Book Antiqua"/>
          <w:color w:val="000000"/>
        </w:rPr>
        <w:t xml:space="preserve"> due to malaria-associated HLH ha</w:t>
      </w:r>
      <w:r w:rsidR="008170D3" w:rsidRPr="003061A5">
        <w:rPr>
          <w:rFonts w:ascii="Book Antiqua" w:eastAsia="Book Antiqua" w:hAnsi="Book Antiqua" w:cs="Book Antiqua"/>
          <w:color w:val="000000"/>
        </w:rPr>
        <w:t>ve</w:t>
      </w:r>
      <w:r w:rsidRPr="003061A5">
        <w:rPr>
          <w:rFonts w:ascii="Book Antiqua" w:eastAsia="Book Antiqua" w:hAnsi="Book Antiqua" w:cs="Book Antiqua"/>
          <w:color w:val="000000"/>
        </w:rPr>
        <w:t xml:space="preserve"> been reported. Our patient also had a good prognosis.</w:t>
      </w:r>
    </w:p>
    <w:p w14:paraId="7B28D2AF" w14:textId="77777777" w:rsidR="00A77B3E" w:rsidRPr="003061A5" w:rsidRDefault="00A77B3E" w:rsidP="00A71C34">
      <w:pPr>
        <w:adjustRightInd w:val="0"/>
        <w:snapToGrid w:val="0"/>
        <w:spacing w:line="360" w:lineRule="auto"/>
        <w:ind w:firstLine="240"/>
        <w:jc w:val="both"/>
      </w:pPr>
    </w:p>
    <w:p w14:paraId="6827814D"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aps/>
          <w:color w:val="000000"/>
          <w:u w:val="single"/>
        </w:rPr>
        <w:t>CONCLUSION</w:t>
      </w:r>
    </w:p>
    <w:p w14:paraId="4E985F62"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In conclusion, malaria-associated secondary HLH is rare. If the patient has fever, splenomegaly and an elevated ferritin level, HLH should be highly suspected, and </w:t>
      </w:r>
      <w:r w:rsidRPr="003061A5">
        <w:rPr>
          <w:rFonts w:ascii="Book Antiqua" w:eastAsia="Book Antiqua" w:hAnsi="Book Antiqua" w:cs="Book Antiqua"/>
          <w:color w:val="000000"/>
        </w:rPr>
        <w:lastRenderedPageBreak/>
        <w:t>relevant examinations should be conducted. Early diagnosis of the primary disease along with timely intervention and a multidisciplinary approach can help patients achieve a satisfactory outcome.</w:t>
      </w:r>
    </w:p>
    <w:p w14:paraId="46900878" w14:textId="77777777" w:rsidR="00A77B3E" w:rsidRPr="003061A5" w:rsidRDefault="00A77B3E" w:rsidP="00A71C34">
      <w:pPr>
        <w:adjustRightInd w:val="0"/>
        <w:snapToGrid w:val="0"/>
        <w:spacing w:line="360" w:lineRule="auto"/>
        <w:jc w:val="both"/>
      </w:pPr>
    </w:p>
    <w:p w14:paraId="1EA1C394"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aps/>
          <w:color w:val="000000"/>
          <w:u w:val="single"/>
        </w:rPr>
        <w:t>ACKNOWLEDGEMENTS</w:t>
      </w:r>
    </w:p>
    <w:p w14:paraId="3ED8D264"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The authors express special thanks to Dr. Wang Lei and Dr. </w:t>
      </w:r>
      <w:proofErr w:type="spellStart"/>
      <w:r w:rsidRPr="003061A5">
        <w:rPr>
          <w:rFonts w:ascii="Book Antiqua" w:eastAsia="Book Antiqua" w:hAnsi="Book Antiqua" w:cs="Book Antiqua"/>
          <w:color w:val="000000"/>
        </w:rPr>
        <w:t>Jia</w:t>
      </w:r>
      <w:proofErr w:type="spellEnd"/>
      <w:r w:rsidRPr="003061A5">
        <w:rPr>
          <w:rFonts w:ascii="Book Antiqua" w:eastAsia="Book Antiqua" w:hAnsi="Book Antiqua" w:cs="Book Antiqua"/>
          <w:color w:val="000000"/>
        </w:rPr>
        <w:t>-</w:t>
      </w:r>
      <w:r w:rsidRPr="003061A5">
        <w:rPr>
          <w:rFonts w:ascii="Book Antiqua" w:eastAsia="Book Antiqua" w:hAnsi="Book Antiqua" w:cs="Book Antiqua"/>
          <w:caps/>
          <w:color w:val="000000"/>
        </w:rPr>
        <w:t>n</w:t>
      </w:r>
      <w:r w:rsidRPr="003061A5">
        <w:rPr>
          <w:rFonts w:ascii="Book Antiqua" w:eastAsia="Book Antiqua" w:hAnsi="Book Antiqua" w:cs="Book Antiqua"/>
          <w:color w:val="000000"/>
        </w:rPr>
        <w:t>ing Chen, who guided this work.</w:t>
      </w:r>
    </w:p>
    <w:p w14:paraId="1F0C2710" w14:textId="77777777" w:rsidR="00A77B3E" w:rsidRPr="003061A5" w:rsidRDefault="00A77B3E" w:rsidP="00A71C34">
      <w:pPr>
        <w:adjustRightInd w:val="0"/>
        <w:snapToGrid w:val="0"/>
        <w:spacing w:line="360" w:lineRule="auto"/>
        <w:jc w:val="both"/>
      </w:pPr>
    </w:p>
    <w:p w14:paraId="30435765"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olor w:val="000000"/>
        </w:rPr>
        <w:t>REFERENCES</w:t>
      </w:r>
    </w:p>
    <w:p w14:paraId="227C9B94"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1 </w:t>
      </w:r>
      <w:r w:rsidRPr="003061A5">
        <w:rPr>
          <w:rFonts w:ascii="Book Antiqua" w:eastAsia="Book Antiqua" w:hAnsi="Book Antiqua" w:cs="Book Antiqua"/>
          <w:b/>
          <w:bCs/>
          <w:color w:val="000000"/>
        </w:rPr>
        <w:t>Ramos-Casals M</w:t>
      </w:r>
      <w:r w:rsidRPr="003061A5">
        <w:rPr>
          <w:rFonts w:ascii="Book Antiqua" w:eastAsia="Book Antiqua" w:hAnsi="Book Antiqua" w:cs="Book Antiqua"/>
          <w:color w:val="000000"/>
        </w:rPr>
        <w:t>, Brito-</w:t>
      </w:r>
      <w:proofErr w:type="spellStart"/>
      <w:r w:rsidRPr="003061A5">
        <w:rPr>
          <w:rFonts w:ascii="Book Antiqua" w:eastAsia="Book Antiqua" w:hAnsi="Book Antiqua" w:cs="Book Antiqua"/>
          <w:color w:val="000000"/>
        </w:rPr>
        <w:t>Zerón</w:t>
      </w:r>
      <w:proofErr w:type="spellEnd"/>
      <w:r w:rsidRPr="003061A5">
        <w:rPr>
          <w:rFonts w:ascii="Book Antiqua" w:eastAsia="Book Antiqua" w:hAnsi="Book Antiqua" w:cs="Book Antiqua"/>
          <w:color w:val="000000"/>
        </w:rPr>
        <w:t xml:space="preserve"> P, </w:t>
      </w:r>
      <w:proofErr w:type="spellStart"/>
      <w:r w:rsidRPr="003061A5">
        <w:rPr>
          <w:rFonts w:ascii="Book Antiqua" w:eastAsia="Book Antiqua" w:hAnsi="Book Antiqua" w:cs="Book Antiqua"/>
          <w:color w:val="000000"/>
        </w:rPr>
        <w:t>López</w:t>
      </w:r>
      <w:proofErr w:type="spellEnd"/>
      <w:r w:rsidRPr="003061A5">
        <w:rPr>
          <w:rFonts w:ascii="Book Antiqua" w:eastAsia="Book Antiqua" w:hAnsi="Book Antiqua" w:cs="Book Antiqua"/>
          <w:color w:val="000000"/>
        </w:rPr>
        <w:t xml:space="preserve">-Guillermo A, </w:t>
      </w:r>
      <w:proofErr w:type="spellStart"/>
      <w:r w:rsidRPr="003061A5">
        <w:rPr>
          <w:rFonts w:ascii="Book Antiqua" w:eastAsia="Book Antiqua" w:hAnsi="Book Antiqua" w:cs="Book Antiqua"/>
          <w:color w:val="000000"/>
        </w:rPr>
        <w:t>Khamashta</w:t>
      </w:r>
      <w:proofErr w:type="spellEnd"/>
      <w:r w:rsidRPr="003061A5">
        <w:rPr>
          <w:rFonts w:ascii="Book Antiqua" w:eastAsia="Book Antiqua" w:hAnsi="Book Antiqua" w:cs="Book Antiqua"/>
          <w:color w:val="000000"/>
        </w:rPr>
        <w:t xml:space="preserve"> MA, Bosch X. Adult </w:t>
      </w:r>
      <w:proofErr w:type="spellStart"/>
      <w:r w:rsidRPr="003061A5">
        <w:rPr>
          <w:rFonts w:ascii="Book Antiqua" w:eastAsia="Book Antiqua" w:hAnsi="Book Antiqua" w:cs="Book Antiqua"/>
          <w:color w:val="000000"/>
        </w:rPr>
        <w:t>haemophagocytic</w:t>
      </w:r>
      <w:proofErr w:type="spellEnd"/>
      <w:r w:rsidRPr="003061A5">
        <w:rPr>
          <w:rFonts w:ascii="Book Antiqua" w:eastAsia="Book Antiqua" w:hAnsi="Book Antiqua" w:cs="Book Antiqua"/>
          <w:color w:val="000000"/>
        </w:rPr>
        <w:t xml:space="preserve"> syndrome. </w:t>
      </w:r>
      <w:r w:rsidRPr="003061A5">
        <w:rPr>
          <w:rFonts w:ascii="Book Antiqua" w:eastAsia="Book Antiqua" w:hAnsi="Book Antiqua" w:cs="Book Antiqua"/>
          <w:i/>
          <w:iCs/>
          <w:color w:val="000000"/>
        </w:rPr>
        <w:t>Lancet</w:t>
      </w:r>
      <w:r w:rsidRPr="003061A5">
        <w:rPr>
          <w:rFonts w:ascii="Book Antiqua" w:eastAsia="Book Antiqua" w:hAnsi="Book Antiqua" w:cs="Book Antiqua"/>
          <w:color w:val="000000"/>
        </w:rPr>
        <w:t xml:space="preserve"> 2014; </w:t>
      </w:r>
      <w:r w:rsidRPr="003061A5">
        <w:rPr>
          <w:rFonts w:ascii="Book Antiqua" w:eastAsia="Book Antiqua" w:hAnsi="Book Antiqua" w:cs="Book Antiqua"/>
          <w:b/>
          <w:bCs/>
          <w:color w:val="000000"/>
        </w:rPr>
        <w:t>383</w:t>
      </w:r>
      <w:r w:rsidRPr="003061A5">
        <w:rPr>
          <w:rFonts w:ascii="Book Antiqua" w:eastAsia="Book Antiqua" w:hAnsi="Book Antiqua" w:cs="Book Antiqua"/>
          <w:color w:val="000000"/>
        </w:rPr>
        <w:t>: 1503-1516 [PMID: 24290661 DOI: 10.1016/S0140-6736(13)61048-X]</w:t>
      </w:r>
    </w:p>
    <w:p w14:paraId="21694719"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2 </w:t>
      </w:r>
      <w:proofErr w:type="spellStart"/>
      <w:r w:rsidRPr="003061A5">
        <w:rPr>
          <w:rFonts w:ascii="Book Antiqua" w:eastAsia="Book Antiqua" w:hAnsi="Book Antiqua" w:cs="Book Antiqua"/>
          <w:b/>
          <w:bCs/>
          <w:color w:val="000000"/>
        </w:rPr>
        <w:t>Weeratunga</w:t>
      </w:r>
      <w:proofErr w:type="spellEnd"/>
      <w:r w:rsidRPr="003061A5">
        <w:rPr>
          <w:rFonts w:ascii="Book Antiqua" w:eastAsia="Book Antiqua" w:hAnsi="Book Antiqua" w:cs="Book Antiqua"/>
          <w:b/>
          <w:bCs/>
          <w:color w:val="000000"/>
        </w:rPr>
        <w:t xml:space="preserve"> P</w:t>
      </w:r>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Rathnayake</w:t>
      </w:r>
      <w:proofErr w:type="spellEnd"/>
      <w:r w:rsidRPr="003061A5">
        <w:rPr>
          <w:rFonts w:ascii="Book Antiqua" w:eastAsia="Book Antiqua" w:hAnsi="Book Antiqua" w:cs="Book Antiqua"/>
          <w:color w:val="000000"/>
        </w:rPr>
        <w:t xml:space="preserve"> G, </w:t>
      </w:r>
      <w:proofErr w:type="spellStart"/>
      <w:r w:rsidRPr="003061A5">
        <w:rPr>
          <w:rFonts w:ascii="Book Antiqua" w:eastAsia="Book Antiqua" w:hAnsi="Book Antiqua" w:cs="Book Antiqua"/>
          <w:color w:val="000000"/>
        </w:rPr>
        <w:t>Sivashangar</w:t>
      </w:r>
      <w:proofErr w:type="spellEnd"/>
      <w:r w:rsidRPr="003061A5">
        <w:rPr>
          <w:rFonts w:ascii="Book Antiqua" w:eastAsia="Book Antiqua" w:hAnsi="Book Antiqua" w:cs="Book Antiqua"/>
          <w:color w:val="000000"/>
        </w:rPr>
        <w:t xml:space="preserve"> A, Karunanayake P, </w:t>
      </w:r>
      <w:proofErr w:type="spellStart"/>
      <w:r w:rsidRPr="003061A5">
        <w:rPr>
          <w:rFonts w:ascii="Book Antiqua" w:eastAsia="Book Antiqua" w:hAnsi="Book Antiqua" w:cs="Book Antiqua"/>
          <w:color w:val="000000"/>
        </w:rPr>
        <w:t>Gnanathasan</w:t>
      </w:r>
      <w:proofErr w:type="spellEnd"/>
      <w:r w:rsidRPr="003061A5">
        <w:rPr>
          <w:rFonts w:ascii="Book Antiqua" w:eastAsia="Book Antiqua" w:hAnsi="Book Antiqua" w:cs="Book Antiqua"/>
          <w:color w:val="000000"/>
        </w:rPr>
        <w:t xml:space="preserve"> A, Chang T. Plasmodium falciparum and Mycoplasma pneumoniae co-infection presenting with cerebral malaria manifesting orofacial dyskinesia and </w:t>
      </w:r>
      <w:proofErr w:type="spellStart"/>
      <w:r w:rsidRPr="003061A5">
        <w:rPr>
          <w:rFonts w:ascii="Book Antiqua" w:eastAsia="Book Antiqua" w:hAnsi="Book Antiqua" w:cs="Book Antiqua"/>
          <w:color w:val="000000"/>
        </w:rPr>
        <w:t>haemophagocytic</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lymphohistiocytosis</w:t>
      </w:r>
      <w:proofErr w:type="spellEnd"/>
      <w:r w:rsidRPr="003061A5">
        <w:rPr>
          <w:rFonts w:ascii="Book Antiqua" w:eastAsia="Book Antiqua" w:hAnsi="Book Antiqua" w:cs="Book Antiqua"/>
          <w:color w:val="000000"/>
        </w:rPr>
        <w:t xml:space="preserve">. </w:t>
      </w:r>
      <w:r w:rsidRPr="003061A5">
        <w:rPr>
          <w:rFonts w:ascii="Book Antiqua" w:eastAsia="Book Antiqua" w:hAnsi="Book Antiqua" w:cs="Book Antiqua"/>
          <w:i/>
          <w:iCs/>
          <w:color w:val="000000"/>
        </w:rPr>
        <w:t>Malar J</w:t>
      </w:r>
      <w:r w:rsidRPr="003061A5">
        <w:rPr>
          <w:rFonts w:ascii="Book Antiqua" w:eastAsia="Book Antiqua" w:hAnsi="Book Antiqua" w:cs="Book Antiqua"/>
          <w:color w:val="000000"/>
        </w:rPr>
        <w:t xml:space="preserve"> 2016; </w:t>
      </w:r>
      <w:r w:rsidRPr="003061A5">
        <w:rPr>
          <w:rFonts w:ascii="Book Antiqua" w:eastAsia="Book Antiqua" w:hAnsi="Book Antiqua" w:cs="Book Antiqua"/>
          <w:b/>
          <w:bCs/>
          <w:color w:val="000000"/>
        </w:rPr>
        <w:t>15</w:t>
      </w:r>
      <w:r w:rsidRPr="003061A5">
        <w:rPr>
          <w:rFonts w:ascii="Book Antiqua" w:eastAsia="Book Antiqua" w:hAnsi="Book Antiqua" w:cs="Book Antiqua"/>
          <w:color w:val="000000"/>
        </w:rPr>
        <w:t>: 461 [PMID: 27609213 DOI: 10.1186/s12936-016-1517-x]</w:t>
      </w:r>
    </w:p>
    <w:p w14:paraId="5ED944C0"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3 </w:t>
      </w:r>
      <w:r w:rsidRPr="003061A5">
        <w:rPr>
          <w:rFonts w:ascii="Book Antiqua" w:eastAsia="Book Antiqua" w:hAnsi="Book Antiqua" w:cs="Book Antiqua"/>
          <w:b/>
          <w:bCs/>
          <w:color w:val="000000"/>
        </w:rPr>
        <w:t>Zhang H</w:t>
      </w:r>
      <w:r w:rsidRPr="003061A5">
        <w:rPr>
          <w:rFonts w:ascii="Book Antiqua" w:eastAsia="Book Antiqua" w:hAnsi="Book Antiqua" w:cs="Book Antiqua"/>
          <w:color w:val="000000"/>
        </w:rPr>
        <w:t xml:space="preserve">, Zhou F, Wang Y, </w:t>
      </w:r>
      <w:proofErr w:type="spellStart"/>
      <w:r w:rsidRPr="003061A5">
        <w:rPr>
          <w:rFonts w:ascii="Book Antiqua" w:eastAsia="Book Antiqua" w:hAnsi="Book Antiqua" w:cs="Book Antiqua"/>
          <w:color w:val="000000"/>
        </w:rPr>
        <w:t>Xie</w:t>
      </w:r>
      <w:proofErr w:type="spellEnd"/>
      <w:r w:rsidRPr="003061A5">
        <w:rPr>
          <w:rFonts w:ascii="Book Antiqua" w:eastAsia="Book Antiqua" w:hAnsi="Book Antiqua" w:cs="Book Antiqua"/>
          <w:color w:val="000000"/>
        </w:rPr>
        <w:t xml:space="preserve"> H, Luo S, </w:t>
      </w:r>
      <w:proofErr w:type="spellStart"/>
      <w:r w:rsidRPr="003061A5">
        <w:rPr>
          <w:rFonts w:ascii="Book Antiqua" w:eastAsia="Book Antiqua" w:hAnsi="Book Antiqua" w:cs="Book Antiqua"/>
          <w:color w:val="000000"/>
        </w:rPr>
        <w:t>Meng</w:t>
      </w:r>
      <w:proofErr w:type="spellEnd"/>
      <w:r w:rsidRPr="003061A5">
        <w:rPr>
          <w:rFonts w:ascii="Book Antiqua" w:eastAsia="Book Antiqua" w:hAnsi="Book Antiqua" w:cs="Book Antiqua"/>
          <w:color w:val="000000"/>
        </w:rPr>
        <w:t xml:space="preserve"> L, Su B, Ye Y, Wu K, Xu Y, Gong X. Eliminating Radiation Resistance of Non-Small Cell Lung Cancer by </w:t>
      </w:r>
      <w:proofErr w:type="spellStart"/>
      <w:r w:rsidRPr="003061A5">
        <w:rPr>
          <w:rFonts w:ascii="Book Antiqua" w:eastAsia="Book Antiqua" w:hAnsi="Book Antiqua" w:cs="Book Antiqua"/>
          <w:color w:val="000000"/>
        </w:rPr>
        <w:t>Dihydroartemisinin</w:t>
      </w:r>
      <w:proofErr w:type="spellEnd"/>
      <w:r w:rsidRPr="003061A5">
        <w:rPr>
          <w:rFonts w:ascii="Book Antiqua" w:eastAsia="Book Antiqua" w:hAnsi="Book Antiqua" w:cs="Book Antiqua"/>
          <w:color w:val="000000"/>
        </w:rPr>
        <w:t xml:space="preserve"> Through Abrogating Immunity Escaping and Promoting Radiation Sensitivity by Inhibiting PD-L1 Expression. </w:t>
      </w:r>
      <w:r w:rsidRPr="003061A5">
        <w:rPr>
          <w:rFonts w:ascii="Book Antiqua" w:eastAsia="Book Antiqua" w:hAnsi="Book Antiqua" w:cs="Book Antiqua"/>
          <w:i/>
          <w:iCs/>
          <w:color w:val="000000"/>
        </w:rPr>
        <w:t xml:space="preserve">Front </w:t>
      </w:r>
      <w:proofErr w:type="spellStart"/>
      <w:r w:rsidRPr="003061A5">
        <w:rPr>
          <w:rFonts w:ascii="Book Antiqua" w:eastAsia="Book Antiqua" w:hAnsi="Book Antiqua" w:cs="Book Antiqua"/>
          <w:i/>
          <w:iCs/>
          <w:color w:val="000000"/>
        </w:rPr>
        <w:t>Oncol</w:t>
      </w:r>
      <w:proofErr w:type="spellEnd"/>
      <w:r w:rsidRPr="003061A5">
        <w:rPr>
          <w:rFonts w:ascii="Book Antiqua" w:eastAsia="Book Antiqua" w:hAnsi="Book Antiqua" w:cs="Book Antiqua"/>
          <w:color w:val="000000"/>
        </w:rPr>
        <w:t xml:space="preserve"> 2020; </w:t>
      </w:r>
      <w:r w:rsidRPr="003061A5">
        <w:rPr>
          <w:rFonts w:ascii="Book Antiqua" w:eastAsia="Book Antiqua" w:hAnsi="Book Antiqua" w:cs="Book Antiqua"/>
          <w:b/>
          <w:bCs/>
          <w:color w:val="000000"/>
        </w:rPr>
        <w:t>10</w:t>
      </w:r>
      <w:r w:rsidRPr="003061A5">
        <w:rPr>
          <w:rFonts w:ascii="Book Antiqua" w:eastAsia="Book Antiqua" w:hAnsi="Book Antiqua" w:cs="Book Antiqua"/>
          <w:color w:val="000000"/>
        </w:rPr>
        <w:t>: 595466 [PMID: 33194761 DOI: 10.3389/fonc.2020.595466]</w:t>
      </w:r>
    </w:p>
    <w:p w14:paraId="502F5C35" w14:textId="77777777" w:rsidR="00A77B3E" w:rsidRPr="003061A5" w:rsidRDefault="004958AF" w:rsidP="00A71C34">
      <w:pPr>
        <w:adjustRightInd w:val="0"/>
        <w:snapToGrid w:val="0"/>
        <w:spacing w:line="360" w:lineRule="auto"/>
        <w:jc w:val="both"/>
      </w:pPr>
      <w:proofErr w:type="gramStart"/>
      <w:r w:rsidRPr="003061A5">
        <w:rPr>
          <w:rFonts w:ascii="Book Antiqua" w:eastAsia="Book Antiqua" w:hAnsi="Book Antiqua" w:cs="Book Antiqua"/>
          <w:color w:val="000000"/>
        </w:rPr>
        <w:t xml:space="preserve">4 </w:t>
      </w:r>
      <w:r w:rsidRPr="003061A5">
        <w:rPr>
          <w:rFonts w:ascii="Book Antiqua" w:eastAsia="Book Antiqua" w:hAnsi="Book Antiqua" w:cs="Book Antiqua"/>
          <w:b/>
          <w:bCs/>
          <w:color w:val="000000"/>
        </w:rPr>
        <w:t>Klein E</w:t>
      </w:r>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Ronez</w:t>
      </w:r>
      <w:proofErr w:type="spellEnd"/>
      <w:r w:rsidRPr="003061A5">
        <w:rPr>
          <w:rFonts w:ascii="Book Antiqua" w:eastAsia="Book Antiqua" w:hAnsi="Book Antiqua" w:cs="Book Antiqua"/>
          <w:color w:val="000000"/>
        </w:rPr>
        <w:t xml:space="preserve"> E. Peripheral </w:t>
      </w:r>
      <w:proofErr w:type="spellStart"/>
      <w:r w:rsidRPr="003061A5">
        <w:rPr>
          <w:rFonts w:ascii="Book Antiqua" w:eastAsia="Book Antiqua" w:hAnsi="Book Antiqua" w:cs="Book Antiqua"/>
          <w:color w:val="000000"/>
        </w:rPr>
        <w:t>hemophagocytosis</w:t>
      </w:r>
      <w:proofErr w:type="spellEnd"/>
      <w:r w:rsidRPr="003061A5">
        <w:rPr>
          <w:rFonts w:ascii="Book Antiqua" w:eastAsia="Book Antiqua" w:hAnsi="Book Antiqua" w:cs="Book Antiqua"/>
          <w:color w:val="000000"/>
        </w:rPr>
        <w:t xml:space="preserve"> in malaria infection.</w:t>
      </w:r>
      <w:proofErr w:type="gramEnd"/>
      <w:r w:rsidRPr="003061A5">
        <w:rPr>
          <w:rFonts w:ascii="Book Antiqua" w:eastAsia="Book Antiqua" w:hAnsi="Book Antiqua" w:cs="Book Antiqua"/>
          <w:color w:val="000000"/>
        </w:rPr>
        <w:t xml:space="preserve"> </w:t>
      </w:r>
      <w:r w:rsidRPr="003061A5">
        <w:rPr>
          <w:rFonts w:ascii="Book Antiqua" w:eastAsia="Book Antiqua" w:hAnsi="Book Antiqua" w:cs="Book Antiqua"/>
          <w:i/>
          <w:iCs/>
          <w:color w:val="000000"/>
        </w:rPr>
        <w:t>Blood</w:t>
      </w:r>
      <w:r w:rsidRPr="003061A5">
        <w:rPr>
          <w:rFonts w:ascii="Book Antiqua" w:eastAsia="Book Antiqua" w:hAnsi="Book Antiqua" w:cs="Book Antiqua"/>
          <w:color w:val="000000"/>
        </w:rPr>
        <w:t xml:space="preserve"> 2012; </w:t>
      </w:r>
      <w:r w:rsidRPr="003061A5">
        <w:rPr>
          <w:rFonts w:ascii="Book Antiqua" w:eastAsia="Book Antiqua" w:hAnsi="Book Antiqua" w:cs="Book Antiqua"/>
          <w:b/>
          <w:bCs/>
          <w:color w:val="000000"/>
        </w:rPr>
        <w:t>119</w:t>
      </w:r>
      <w:r w:rsidRPr="003061A5">
        <w:rPr>
          <w:rFonts w:ascii="Book Antiqua" w:eastAsia="Book Antiqua" w:hAnsi="Book Antiqua" w:cs="Book Antiqua"/>
          <w:color w:val="000000"/>
        </w:rPr>
        <w:t>: 910 [PMID: 22389905 DOI: 10.1182/blood-2011-02-336420]</w:t>
      </w:r>
    </w:p>
    <w:p w14:paraId="43F12AA8"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5 </w:t>
      </w:r>
      <w:proofErr w:type="spellStart"/>
      <w:r w:rsidRPr="003061A5">
        <w:rPr>
          <w:rFonts w:ascii="Book Antiqua" w:eastAsia="Book Antiqua" w:hAnsi="Book Antiqua" w:cs="Book Antiqua"/>
          <w:b/>
          <w:bCs/>
          <w:color w:val="000000"/>
        </w:rPr>
        <w:t>Henter</w:t>
      </w:r>
      <w:proofErr w:type="spellEnd"/>
      <w:r w:rsidRPr="003061A5">
        <w:rPr>
          <w:rFonts w:ascii="Book Antiqua" w:eastAsia="Book Antiqua" w:hAnsi="Book Antiqua" w:cs="Book Antiqua"/>
          <w:b/>
          <w:bCs/>
          <w:color w:val="000000"/>
        </w:rPr>
        <w:t xml:space="preserve"> JI</w:t>
      </w:r>
      <w:r w:rsidRPr="003061A5">
        <w:rPr>
          <w:rFonts w:ascii="Book Antiqua" w:eastAsia="Book Antiqua" w:hAnsi="Book Antiqua" w:cs="Book Antiqua"/>
          <w:color w:val="000000"/>
        </w:rPr>
        <w:t xml:space="preserve">, Horne A, </w:t>
      </w:r>
      <w:proofErr w:type="spellStart"/>
      <w:r w:rsidRPr="003061A5">
        <w:rPr>
          <w:rFonts w:ascii="Book Antiqua" w:eastAsia="Book Antiqua" w:hAnsi="Book Antiqua" w:cs="Book Antiqua"/>
          <w:color w:val="000000"/>
        </w:rPr>
        <w:t>Aricó</w:t>
      </w:r>
      <w:proofErr w:type="spellEnd"/>
      <w:r w:rsidRPr="003061A5">
        <w:rPr>
          <w:rFonts w:ascii="Book Antiqua" w:eastAsia="Book Antiqua" w:hAnsi="Book Antiqua" w:cs="Book Antiqua"/>
          <w:color w:val="000000"/>
        </w:rPr>
        <w:t xml:space="preserve"> M, </w:t>
      </w:r>
      <w:proofErr w:type="spellStart"/>
      <w:r w:rsidRPr="003061A5">
        <w:rPr>
          <w:rFonts w:ascii="Book Antiqua" w:eastAsia="Book Antiqua" w:hAnsi="Book Antiqua" w:cs="Book Antiqua"/>
          <w:color w:val="000000"/>
        </w:rPr>
        <w:t>Egeler</w:t>
      </w:r>
      <w:proofErr w:type="spellEnd"/>
      <w:r w:rsidRPr="003061A5">
        <w:rPr>
          <w:rFonts w:ascii="Book Antiqua" w:eastAsia="Book Antiqua" w:hAnsi="Book Antiqua" w:cs="Book Antiqua"/>
          <w:color w:val="000000"/>
        </w:rPr>
        <w:t xml:space="preserve"> RM, </w:t>
      </w:r>
      <w:proofErr w:type="spellStart"/>
      <w:r w:rsidRPr="003061A5">
        <w:rPr>
          <w:rFonts w:ascii="Book Antiqua" w:eastAsia="Book Antiqua" w:hAnsi="Book Antiqua" w:cs="Book Antiqua"/>
          <w:color w:val="000000"/>
        </w:rPr>
        <w:t>Filipovich</w:t>
      </w:r>
      <w:proofErr w:type="spellEnd"/>
      <w:r w:rsidRPr="003061A5">
        <w:rPr>
          <w:rFonts w:ascii="Book Antiqua" w:eastAsia="Book Antiqua" w:hAnsi="Book Antiqua" w:cs="Book Antiqua"/>
          <w:color w:val="000000"/>
        </w:rPr>
        <w:t xml:space="preserve"> AH, </w:t>
      </w:r>
      <w:proofErr w:type="spellStart"/>
      <w:r w:rsidRPr="003061A5">
        <w:rPr>
          <w:rFonts w:ascii="Book Antiqua" w:eastAsia="Book Antiqua" w:hAnsi="Book Antiqua" w:cs="Book Antiqua"/>
          <w:color w:val="000000"/>
        </w:rPr>
        <w:t>Imashuku</w:t>
      </w:r>
      <w:proofErr w:type="spellEnd"/>
      <w:r w:rsidRPr="003061A5">
        <w:rPr>
          <w:rFonts w:ascii="Book Antiqua" w:eastAsia="Book Antiqua" w:hAnsi="Book Antiqua" w:cs="Book Antiqua"/>
          <w:color w:val="000000"/>
        </w:rPr>
        <w:t xml:space="preserve"> S, </w:t>
      </w:r>
      <w:proofErr w:type="spellStart"/>
      <w:r w:rsidRPr="003061A5">
        <w:rPr>
          <w:rFonts w:ascii="Book Antiqua" w:eastAsia="Book Antiqua" w:hAnsi="Book Antiqua" w:cs="Book Antiqua"/>
          <w:color w:val="000000"/>
        </w:rPr>
        <w:t>Ladisch</w:t>
      </w:r>
      <w:proofErr w:type="spellEnd"/>
      <w:r w:rsidRPr="003061A5">
        <w:rPr>
          <w:rFonts w:ascii="Book Antiqua" w:eastAsia="Book Antiqua" w:hAnsi="Book Antiqua" w:cs="Book Antiqua"/>
          <w:color w:val="000000"/>
        </w:rPr>
        <w:t xml:space="preserve"> S, McClain K, Webb D, </w:t>
      </w:r>
      <w:proofErr w:type="spellStart"/>
      <w:r w:rsidRPr="003061A5">
        <w:rPr>
          <w:rFonts w:ascii="Book Antiqua" w:eastAsia="Book Antiqua" w:hAnsi="Book Antiqua" w:cs="Book Antiqua"/>
          <w:color w:val="000000"/>
        </w:rPr>
        <w:t>Winiarski</w:t>
      </w:r>
      <w:proofErr w:type="spellEnd"/>
      <w:r w:rsidRPr="003061A5">
        <w:rPr>
          <w:rFonts w:ascii="Book Antiqua" w:eastAsia="Book Antiqua" w:hAnsi="Book Antiqua" w:cs="Book Antiqua"/>
          <w:color w:val="000000"/>
        </w:rPr>
        <w:t xml:space="preserve"> J, </w:t>
      </w:r>
      <w:proofErr w:type="spellStart"/>
      <w:r w:rsidRPr="003061A5">
        <w:rPr>
          <w:rFonts w:ascii="Book Antiqua" w:eastAsia="Book Antiqua" w:hAnsi="Book Antiqua" w:cs="Book Antiqua"/>
          <w:color w:val="000000"/>
        </w:rPr>
        <w:t>Janka</w:t>
      </w:r>
      <w:proofErr w:type="spellEnd"/>
      <w:r w:rsidRPr="003061A5">
        <w:rPr>
          <w:rFonts w:ascii="Book Antiqua" w:eastAsia="Book Antiqua" w:hAnsi="Book Antiqua" w:cs="Book Antiqua"/>
          <w:color w:val="000000"/>
        </w:rPr>
        <w:t xml:space="preserve"> G. HLH-2004: Diagnostic and therapeutic guidelines for </w:t>
      </w:r>
      <w:proofErr w:type="spellStart"/>
      <w:r w:rsidRPr="003061A5">
        <w:rPr>
          <w:rFonts w:ascii="Book Antiqua" w:eastAsia="Book Antiqua" w:hAnsi="Book Antiqua" w:cs="Book Antiqua"/>
          <w:color w:val="000000"/>
        </w:rPr>
        <w:t>hemophagocytic</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lymphohistiocytosis</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i/>
          <w:iCs/>
          <w:color w:val="000000"/>
        </w:rPr>
        <w:t>Pediatr</w:t>
      </w:r>
      <w:proofErr w:type="spellEnd"/>
      <w:r w:rsidRPr="003061A5">
        <w:rPr>
          <w:rFonts w:ascii="Book Antiqua" w:eastAsia="Book Antiqua" w:hAnsi="Book Antiqua" w:cs="Book Antiqua"/>
          <w:i/>
          <w:iCs/>
          <w:color w:val="000000"/>
        </w:rPr>
        <w:t xml:space="preserve"> Blood Cancer</w:t>
      </w:r>
      <w:r w:rsidRPr="003061A5">
        <w:rPr>
          <w:rFonts w:ascii="Book Antiqua" w:eastAsia="Book Antiqua" w:hAnsi="Book Antiqua" w:cs="Book Antiqua"/>
          <w:color w:val="000000"/>
        </w:rPr>
        <w:t xml:space="preserve"> 2007; </w:t>
      </w:r>
      <w:r w:rsidRPr="003061A5">
        <w:rPr>
          <w:rFonts w:ascii="Book Antiqua" w:eastAsia="Book Antiqua" w:hAnsi="Book Antiqua" w:cs="Book Antiqua"/>
          <w:b/>
          <w:bCs/>
          <w:color w:val="000000"/>
        </w:rPr>
        <w:t>48</w:t>
      </w:r>
      <w:r w:rsidRPr="003061A5">
        <w:rPr>
          <w:rFonts w:ascii="Book Antiqua" w:eastAsia="Book Antiqua" w:hAnsi="Book Antiqua" w:cs="Book Antiqua"/>
          <w:color w:val="000000"/>
        </w:rPr>
        <w:t>: 124-131 [PMID: 16937360 DOI: 10.1002/pbc.21039]</w:t>
      </w:r>
    </w:p>
    <w:p w14:paraId="15FE3ADD"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lastRenderedPageBreak/>
        <w:t xml:space="preserve">6 </w:t>
      </w:r>
      <w:r w:rsidRPr="003061A5">
        <w:rPr>
          <w:rFonts w:ascii="Book Antiqua" w:eastAsia="Book Antiqua" w:hAnsi="Book Antiqua" w:cs="Book Antiqua"/>
          <w:b/>
          <w:bCs/>
          <w:color w:val="000000"/>
        </w:rPr>
        <w:t>Wang Y</w:t>
      </w:r>
      <w:r w:rsidRPr="003061A5">
        <w:rPr>
          <w:rFonts w:ascii="Book Antiqua" w:eastAsia="Book Antiqua" w:hAnsi="Book Antiqua" w:cs="Book Antiqua"/>
          <w:color w:val="000000"/>
        </w:rPr>
        <w:t xml:space="preserve">, Liu D, Zhu G, Yin C, Sheng G, Zhao X. [Significance of soluble CD163 and soluble CD25 in diagnosis and treatment of children with </w:t>
      </w:r>
      <w:proofErr w:type="spellStart"/>
      <w:r w:rsidRPr="003061A5">
        <w:rPr>
          <w:rFonts w:ascii="Book Antiqua" w:eastAsia="Book Antiqua" w:hAnsi="Book Antiqua" w:cs="Book Antiqua"/>
          <w:color w:val="000000"/>
        </w:rPr>
        <w:t>hemophagocytic</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lymphohistiocytosis</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i/>
          <w:iCs/>
          <w:color w:val="000000"/>
        </w:rPr>
        <w:t>Zhonghua</w:t>
      </w:r>
      <w:proofErr w:type="spellEnd"/>
      <w:r w:rsidRPr="003061A5">
        <w:rPr>
          <w:rFonts w:ascii="Book Antiqua" w:eastAsia="Book Antiqua" w:hAnsi="Book Antiqua" w:cs="Book Antiqua"/>
          <w:i/>
          <w:iCs/>
          <w:color w:val="000000"/>
        </w:rPr>
        <w:t xml:space="preserve"> </w:t>
      </w:r>
      <w:proofErr w:type="spellStart"/>
      <w:r w:rsidRPr="003061A5">
        <w:rPr>
          <w:rFonts w:ascii="Book Antiqua" w:eastAsia="Book Antiqua" w:hAnsi="Book Antiqua" w:cs="Book Antiqua"/>
          <w:i/>
          <w:iCs/>
          <w:color w:val="000000"/>
        </w:rPr>
        <w:t>Er</w:t>
      </w:r>
      <w:proofErr w:type="spellEnd"/>
      <w:r w:rsidRPr="003061A5">
        <w:rPr>
          <w:rFonts w:ascii="Book Antiqua" w:eastAsia="Book Antiqua" w:hAnsi="Book Antiqua" w:cs="Book Antiqua"/>
          <w:i/>
          <w:iCs/>
          <w:color w:val="000000"/>
        </w:rPr>
        <w:t xml:space="preserve"> </w:t>
      </w:r>
      <w:proofErr w:type="spellStart"/>
      <w:r w:rsidRPr="003061A5">
        <w:rPr>
          <w:rFonts w:ascii="Book Antiqua" w:eastAsia="Book Antiqua" w:hAnsi="Book Antiqua" w:cs="Book Antiqua"/>
          <w:i/>
          <w:iCs/>
          <w:color w:val="000000"/>
        </w:rPr>
        <w:t>Ke</w:t>
      </w:r>
      <w:proofErr w:type="spellEnd"/>
      <w:r w:rsidRPr="003061A5">
        <w:rPr>
          <w:rFonts w:ascii="Book Antiqua" w:eastAsia="Book Antiqua" w:hAnsi="Book Antiqua" w:cs="Book Antiqua"/>
          <w:i/>
          <w:iCs/>
          <w:color w:val="000000"/>
        </w:rPr>
        <w:t xml:space="preserve"> </w:t>
      </w:r>
      <w:proofErr w:type="spellStart"/>
      <w:r w:rsidRPr="003061A5">
        <w:rPr>
          <w:rFonts w:ascii="Book Antiqua" w:eastAsia="Book Antiqua" w:hAnsi="Book Antiqua" w:cs="Book Antiqua"/>
          <w:i/>
          <w:iCs/>
          <w:color w:val="000000"/>
        </w:rPr>
        <w:t>Za</w:t>
      </w:r>
      <w:proofErr w:type="spellEnd"/>
      <w:r w:rsidRPr="003061A5">
        <w:rPr>
          <w:rFonts w:ascii="Book Antiqua" w:eastAsia="Book Antiqua" w:hAnsi="Book Antiqua" w:cs="Book Antiqua"/>
          <w:i/>
          <w:iCs/>
          <w:color w:val="000000"/>
        </w:rPr>
        <w:t xml:space="preserve"> </w:t>
      </w:r>
      <w:proofErr w:type="spellStart"/>
      <w:r w:rsidRPr="003061A5">
        <w:rPr>
          <w:rFonts w:ascii="Book Antiqua" w:eastAsia="Book Antiqua" w:hAnsi="Book Antiqua" w:cs="Book Antiqua"/>
          <w:i/>
          <w:iCs/>
          <w:color w:val="000000"/>
        </w:rPr>
        <w:t>Zhi</w:t>
      </w:r>
      <w:proofErr w:type="spellEnd"/>
      <w:r w:rsidRPr="003061A5">
        <w:rPr>
          <w:rFonts w:ascii="Book Antiqua" w:eastAsia="Book Antiqua" w:hAnsi="Book Antiqua" w:cs="Book Antiqua"/>
          <w:color w:val="000000"/>
        </w:rPr>
        <w:t xml:space="preserve"> 2015; </w:t>
      </w:r>
      <w:r w:rsidRPr="003061A5">
        <w:rPr>
          <w:rFonts w:ascii="Book Antiqua" w:eastAsia="Book Antiqua" w:hAnsi="Book Antiqua" w:cs="Book Antiqua"/>
          <w:b/>
          <w:bCs/>
          <w:color w:val="000000"/>
        </w:rPr>
        <w:t>53</w:t>
      </w:r>
      <w:r w:rsidRPr="003061A5">
        <w:rPr>
          <w:rFonts w:ascii="Book Antiqua" w:eastAsia="Book Antiqua" w:hAnsi="Book Antiqua" w:cs="Book Antiqua"/>
          <w:color w:val="000000"/>
        </w:rPr>
        <w:t>: 824-829 [PMID: 26758320]</w:t>
      </w:r>
    </w:p>
    <w:p w14:paraId="5524DCDE"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7 </w:t>
      </w:r>
      <w:proofErr w:type="spellStart"/>
      <w:r w:rsidRPr="003061A5">
        <w:rPr>
          <w:rFonts w:ascii="Book Antiqua" w:eastAsia="Book Antiqua" w:hAnsi="Book Antiqua" w:cs="Book Antiqua"/>
          <w:b/>
          <w:bCs/>
          <w:color w:val="000000"/>
        </w:rPr>
        <w:t>Bhagat</w:t>
      </w:r>
      <w:proofErr w:type="spellEnd"/>
      <w:r w:rsidRPr="003061A5">
        <w:rPr>
          <w:rFonts w:ascii="Book Antiqua" w:eastAsia="Book Antiqua" w:hAnsi="Book Antiqua" w:cs="Book Antiqua"/>
          <w:b/>
          <w:bCs/>
          <w:color w:val="000000"/>
        </w:rPr>
        <w:t xml:space="preserve"> M</w:t>
      </w:r>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Kanhere</w:t>
      </w:r>
      <w:proofErr w:type="spellEnd"/>
      <w:r w:rsidRPr="003061A5">
        <w:rPr>
          <w:rFonts w:ascii="Book Antiqua" w:eastAsia="Book Antiqua" w:hAnsi="Book Antiqua" w:cs="Book Antiqua"/>
          <w:color w:val="000000"/>
        </w:rPr>
        <w:t xml:space="preserve"> S, </w:t>
      </w:r>
      <w:proofErr w:type="spellStart"/>
      <w:r w:rsidRPr="003061A5">
        <w:rPr>
          <w:rFonts w:ascii="Book Antiqua" w:eastAsia="Book Antiqua" w:hAnsi="Book Antiqua" w:cs="Book Antiqua"/>
          <w:color w:val="000000"/>
        </w:rPr>
        <w:t>Kadakia</w:t>
      </w:r>
      <w:proofErr w:type="spellEnd"/>
      <w:r w:rsidRPr="003061A5">
        <w:rPr>
          <w:rFonts w:ascii="Book Antiqua" w:eastAsia="Book Antiqua" w:hAnsi="Book Antiqua" w:cs="Book Antiqua"/>
          <w:color w:val="000000"/>
        </w:rPr>
        <w:t xml:space="preserve"> Affiliation When The Manuscript Was Written Department Of </w:t>
      </w:r>
      <w:proofErr w:type="spellStart"/>
      <w:r w:rsidRPr="003061A5">
        <w:rPr>
          <w:rFonts w:ascii="Book Antiqua" w:eastAsia="Book Antiqua" w:hAnsi="Book Antiqua" w:cs="Book Antiqua"/>
          <w:color w:val="000000"/>
        </w:rPr>
        <w:t>Paediatrics</w:t>
      </w:r>
      <w:proofErr w:type="spellEnd"/>
      <w:r w:rsidRPr="003061A5">
        <w:rPr>
          <w:rFonts w:ascii="Book Antiqua" w:eastAsia="Book Antiqua" w:hAnsi="Book Antiqua" w:cs="Book Antiqua"/>
          <w:color w:val="000000"/>
        </w:rPr>
        <w:t xml:space="preserve"> K J </w:t>
      </w:r>
      <w:proofErr w:type="spellStart"/>
      <w:r w:rsidRPr="003061A5">
        <w:rPr>
          <w:rFonts w:ascii="Book Antiqua" w:eastAsia="Book Antiqua" w:hAnsi="Book Antiqua" w:cs="Book Antiqua"/>
          <w:color w:val="000000"/>
        </w:rPr>
        <w:t>Somaiya</w:t>
      </w:r>
      <w:proofErr w:type="spellEnd"/>
      <w:r w:rsidRPr="003061A5">
        <w:rPr>
          <w:rFonts w:ascii="Book Antiqua" w:eastAsia="Book Antiqua" w:hAnsi="Book Antiqua" w:cs="Book Antiqua"/>
          <w:color w:val="000000"/>
        </w:rPr>
        <w:t xml:space="preserve"> Medical College And Hospital Mumbai India P, </w:t>
      </w:r>
      <w:proofErr w:type="spellStart"/>
      <w:r w:rsidRPr="003061A5">
        <w:rPr>
          <w:rFonts w:ascii="Book Antiqua" w:eastAsia="Book Antiqua" w:hAnsi="Book Antiqua" w:cs="Book Antiqua"/>
          <w:color w:val="000000"/>
        </w:rPr>
        <w:t>Phadke</w:t>
      </w:r>
      <w:proofErr w:type="spellEnd"/>
      <w:r w:rsidRPr="003061A5">
        <w:rPr>
          <w:rFonts w:ascii="Book Antiqua" w:eastAsia="Book Antiqua" w:hAnsi="Book Antiqua" w:cs="Book Antiqua"/>
          <w:color w:val="000000"/>
        </w:rPr>
        <w:t xml:space="preserve"> V, George R, </w:t>
      </w:r>
      <w:proofErr w:type="spellStart"/>
      <w:r w:rsidRPr="003061A5">
        <w:rPr>
          <w:rFonts w:ascii="Book Antiqua" w:eastAsia="Book Antiqua" w:hAnsi="Book Antiqua" w:cs="Book Antiqua"/>
          <w:color w:val="000000"/>
        </w:rPr>
        <w:t>Chaudhari</w:t>
      </w:r>
      <w:proofErr w:type="spellEnd"/>
      <w:r w:rsidRPr="003061A5">
        <w:rPr>
          <w:rFonts w:ascii="Book Antiqua" w:eastAsia="Book Antiqua" w:hAnsi="Book Antiqua" w:cs="Book Antiqua"/>
          <w:color w:val="000000"/>
        </w:rPr>
        <w:t xml:space="preserve"> K. </w:t>
      </w:r>
      <w:proofErr w:type="spellStart"/>
      <w:r w:rsidRPr="003061A5">
        <w:rPr>
          <w:rFonts w:ascii="Book Antiqua" w:eastAsia="Book Antiqua" w:hAnsi="Book Antiqua" w:cs="Book Antiqua"/>
          <w:color w:val="000000"/>
        </w:rPr>
        <w:t>Haemophagocytic</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lymphohistiocytosis</w:t>
      </w:r>
      <w:proofErr w:type="spellEnd"/>
      <w:r w:rsidRPr="003061A5">
        <w:rPr>
          <w:rFonts w:ascii="Book Antiqua" w:eastAsia="Book Antiqua" w:hAnsi="Book Antiqua" w:cs="Book Antiqua"/>
          <w:color w:val="000000"/>
        </w:rPr>
        <w:t xml:space="preserve">: a cause of unresponsive malaria in a 5-year-old girl. </w:t>
      </w:r>
      <w:proofErr w:type="spellStart"/>
      <w:r w:rsidRPr="003061A5">
        <w:rPr>
          <w:rFonts w:ascii="Book Antiqua" w:eastAsia="Book Antiqua" w:hAnsi="Book Antiqua" w:cs="Book Antiqua"/>
          <w:i/>
          <w:iCs/>
          <w:color w:val="000000"/>
        </w:rPr>
        <w:t>Paediatr</w:t>
      </w:r>
      <w:proofErr w:type="spellEnd"/>
      <w:r w:rsidRPr="003061A5">
        <w:rPr>
          <w:rFonts w:ascii="Book Antiqua" w:eastAsia="Book Antiqua" w:hAnsi="Book Antiqua" w:cs="Book Antiqua"/>
          <w:i/>
          <w:iCs/>
          <w:color w:val="000000"/>
        </w:rPr>
        <w:t xml:space="preserve"> </w:t>
      </w:r>
      <w:proofErr w:type="spellStart"/>
      <w:r w:rsidRPr="003061A5">
        <w:rPr>
          <w:rFonts w:ascii="Book Antiqua" w:eastAsia="Book Antiqua" w:hAnsi="Book Antiqua" w:cs="Book Antiqua"/>
          <w:i/>
          <w:iCs/>
          <w:color w:val="000000"/>
        </w:rPr>
        <w:t>Int</w:t>
      </w:r>
      <w:proofErr w:type="spellEnd"/>
      <w:r w:rsidRPr="003061A5">
        <w:rPr>
          <w:rFonts w:ascii="Book Antiqua" w:eastAsia="Book Antiqua" w:hAnsi="Book Antiqua" w:cs="Book Antiqua"/>
          <w:i/>
          <w:iCs/>
          <w:color w:val="000000"/>
        </w:rPr>
        <w:t xml:space="preserve"> Child Health</w:t>
      </w:r>
      <w:r w:rsidRPr="003061A5">
        <w:rPr>
          <w:rFonts w:ascii="Book Antiqua" w:eastAsia="Book Antiqua" w:hAnsi="Book Antiqua" w:cs="Book Antiqua"/>
          <w:color w:val="000000"/>
        </w:rPr>
        <w:t xml:space="preserve"> 2014: 2046905514Y0000000163 [PMID: 25410687 DOI: 10.1080/20469047.2015.1109227]</w:t>
      </w:r>
    </w:p>
    <w:p w14:paraId="023A0D6A"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8 </w:t>
      </w:r>
      <w:proofErr w:type="spellStart"/>
      <w:r w:rsidRPr="003061A5">
        <w:rPr>
          <w:rFonts w:ascii="Book Antiqua" w:eastAsia="Book Antiqua" w:hAnsi="Book Antiqua" w:cs="Book Antiqua"/>
          <w:b/>
          <w:bCs/>
          <w:color w:val="000000"/>
        </w:rPr>
        <w:t>Amireh</w:t>
      </w:r>
      <w:proofErr w:type="spellEnd"/>
      <w:r w:rsidRPr="003061A5">
        <w:rPr>
          <w:rFonts w:ascii="Book Antiqua" w:eastAsia="Book Antiqua" w:hAnsi="Book Antiqua" w:cs="Book Antiqua"/>
          <w:b/>
          <w:bCs/>
          <w:color w:val="000000"/>
        </w:rPr>
        <w:t xml:space="preserve"> S</w:t>
      </w:r>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Shaaban</w:t>
      </w:r>
      <w:proofErr w:type="spellEnd"/>
      <w:r w:rsidRPr="003061A5">
        <w:rPr>
          <w:rFonts w:ascii="Book Antiqua" w:eastAsia="Book Antiqua" w:hAnsi="Book Antiqua" w:cs="Book Antiqua"/>
          <w:color w:val="000000"/>
        </w:rPr>
        <w:t xml:space="preserve"> H, </w:t>
      </w:r>
      <w:proofErr w:type="spellStart"/>
      <w:r w:rsidRPr="003061A5">
        <w:rPr>
          <w:rFonts w:ascii="Book Antiqua" w:eastAsia="Book Antiqua" w:hAnsi="Book Antiqua" w:cs="Book Antiqua"/>
          <w:color w:val="000000"/>
        </w:rPr>
        <w:t>Guron</w:t>
      </w:r>
      <w:proofErr w:type="spellEnd"/>
      <w:r w:rsidRPr="003061A5">
        <w:rPr>
          <w:rFonts w:ascii="Book Antiqua" w:eastAsia="Book Antiqua" w:hAnsi="Book Antiqua" w:cs="Book Antiqua"/>
          <w:color w:val="000000"/>
        </w:rPr>
        <w:t xml:space="preserve"> G. Severe Plasmodium vivax cerebral malaria complicated by </w:t>
      </w:r>
      <w:proofErr w:type="spellStart"/>
      <w:r w:rsidRPr="003061A5">
        <w:rPr>
          <w:rFonts w:ascii="Book Antiqua" w:eastAsia="Book Antiqua" w:hAnsi="Book Antiqua" w:cs="Book Antiqua"/>
          <w:color w:val="000000"/>
        </w:rPr>
        <w:t>hemophagocytic</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lymphohistiocytosis</w:t>
      </w:r>
      <w:proofErr w:type="spellEnd"/>
      <w:r w:rsidRPr="003061A5">
        <w:rPr>
          <w:rFonts w:ascii="Book Antiqua" w:eastAsia="Book Antiqua" w:hAnsi="Book Antiqua" w:cs="Book Antiqua"/>
          <w:color w:val="000000"/>
        </w:rPr>
        <w:t xml:space="preserve"> treated with </w:t>
      </w:r>
      <w:proofErr w:type="spellStart"/>
      <w:r w:rsidRPr="003061A5">
        <w:rPr>
          <w:rFonts w:ascii="Book Antiqua" w:eastAsia="Book Antiqua" w:hAnsi="Book Antiqua" w:cs="Book Antiqua"/>
          <w:color w:val="000000"/>
        </w:rPr>
        <w:t>artesunate</w:t>
      </w:r>
      <w:proofErr w:type="spellEnd"/>
      <w:r w:rsidRPr="003061A5">
        <w:rPr>
          <w:rFonts w:ascii="Book Antiqua" w:eastAsia="Book Antiqua" w:hAnsi="Book Antiqua" w:cs="Book Antiqua"/>
          <w:color w:val="000000"/>
        </w:rPr>
        <w:t xml:space="preserve"> and doxycycline. </w:t>
      </w:r>
      <w:proofErr w:type="spellStart"/>
      <w:r w:rsidRPr="003061A5">
        <w:rPr>
          <w:rFonts w:ascii="Book Antiqua" w:eastAsia="Book Antiqua" w:hAnsi="Book Antiqua" w:cs="Book Antiqua"/>
          <w:i/>
          <w:iCs/>
          <w:color w:val="000000"/>
        </w:rPr>
        <w:t>Hematol</w:t>
      </w:r>
      <w:proofErr w:type="spellEnd"/>
      <w:r w:rsidRPr="003061A5">
        <w:rPr>
          <w:rFonts w:ascii="Book Antiqua" w:eastAsia="Book Antiqua" w:hAnsi="Book Antiqua" w:cs="Book Antiqua"/>
          <w:i/>
          <w:iCs/>
          <w:color w:val="000000"/>
        </w:rPr>
        <w:t xml:space="preserve"> </w:t>
      </w:r>
      <w:proofErr w:type="spellStart"/>
      <w:r w:rsidRPr="003061A5">
        <w:rPr>
          <w:rFonts w:ascii="Book Antiqua" w:eastAsia="Book Antiqua" w:hAnsi="Book Antiqua" w:cs="Book Antiqua"/>
          <w:i/>
          <w:iCs/>
          <w:color w:val="000000"/>
        </w:rPr>
        <w:t>Oncol</w:t>
      </w:r>
      <w:proofErr w:type="spellEnd"/>
      <w:r w:rsidRPr="003061A5">
        <w:rPr>
          <w:rFonts w:ascii="Book Antiqua" w:eastAsia="Book Antiqua" w:hAnsi="Book Antiqua" w:cs="Book Antiqua"/>
          <w:i/>
          <w:iCs/>
          <w:color w:val="000000"/>
        </w:rPr>
        <w:t xml:space="preserve"> Stem Cell </w:t>
      </w:r>
      <w:proofErr w:type="spellStart"/>
      <w:r w:rsidRPr="003061A5">
        <w:rPr>
          <w:rFonts w:ascii="Book Antiqua" w:eastAsia="Book Antiqua" w:hAnsi="Book Antiqua" w:cs="Book Antiqua"/>
          <w:i/>
          <w:iCs/>
          <w:color w:val="000000"/>
        </w:rPr>
        <w:t>Ther</w:t>
      </w:r>
      <w:proofErr w:type="spellEnd"/>
      <w:r w:rsidRPr="003061A5">
        <w:rPr>
          <w:rFonts w:ascii="Book Antiqua" w:eastAsia="Book Antiqua" w:hAnsi="Book Antiqua" w:cs="Book Antiqua"/>
          <w:color w:val="000000"/>
        </w:rPr>
        <w:t xml:space="preserve"> 2018; </w:t>
      </w:r>
      <w:r w:rsidRPr="003061A5">
        <w:rPr>
          <w:rFonts w:ascii="Book Antiqua" w:eastAsia="Book Antiqua" w:hAnsi="Book Antiqua" w:cs="Book Antiqua"/>
          <w:b/>
          <w:bCs/>
          <w:color w:val="000000"/>
        </w:rPr>
        <w:t>11</w:t>
      </w:r>
      <w:r w:rsidRPr="003061A5">
        <w:rPr>
          <w:rFonts w:ascii="Book Antiqua" w:eastAsia="Book Antiqua" w:hAnsi="Book Antiqua" w:cs="Book Antiqua"/>
          <w:color w:val="000000"/>
        </w:rPr>
        <w:t>: 34-37 [PMID: 27514010 DOI: 10.1016/j.hemonc.2016.06.001]</w:t>
      </w:r>
    </w:p>
    <w:p w14:paraId="08214A0B"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9 </w:t>
      </w:r>
      <w:r w:rsidRPr="003061A5">
        <w:rPr>
          <w:rFonts w:ascii="Book Antiqua" w:eastAsia="Book Antiqua" w:hAnsi="Book Antiqua" w:cs="Book Antiqua"/>
          <w:b/>
          <w:bCs/>
          <w:color w:val="000000"/>
        </w:rPr>
        <w:t>Bae E</w:t>
      </w:r>
      <w:r w:rsidRPr="003061A5">
        <w:rPr>
          <w:rFonts w:ascii="Book Antiqua" w:eastAsia="Book Antiqua" w:hAnsi="Book Antiqua" w:cs="Book Antiqua"/>
          <w:color w:val="000000"/>
        </w:rPr>
        <w:t xml:space="preserve">, Jang S, Park CJ, Chi HS. </w:t>
      </w:r>
      <w:proofErr w:type="gramStart"/>
      <w:r w:rsidRPr="003061A5">
        <w:rPr>
          <w:rFonts w:ascii="Book Antiqua" w:eastAsia="Book Antiqua" w:hAnsi="Book Antiqua" w:cs="Book Antiqua"/>
          <w:color w:val="000000"/>
        </w:rPr>
        <w:t xml:space="preserve">Plasmodium vivax malaria-associated </w:t>
      </w:r>
      <w:proofErr w:type="spellStart"/>
      <w:r w:rsidRPr="003061A5">
        <w:rPr>
          <w:rFonts w:ascii="Book Antiqua" w:eastAsia="Book Antiqua" w:hAnsi="Book Antiqua" w:cs="Book Antiqua"/>
          <w:color w:val="000000"/>
        </w:rPr>
        <w:t>hemophagocytic</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lymphohistiocytosis</w:t>
      </w:r>
      <w:proofErr w:type="spellEnd"/>
      <w:r w:rsidRPr="003061A5">
        <w:rPr>
          <w:rFonts w:ascii="Book Antiqua" w:eastAsia="Book Antiqua" w:hAnsi="Book Antiqua" w:cs="Book Antiqua"/>
          <w:color w:val="000000"/>
        </w:rPr>
        <w:t xml:space="preserve"> in a young man with pancytopenia and fever.</w:t>
      </w:r>
      <w:proofErr w:type="gramEnd"/>
      <w:r w:rsidRPr="003061A5">
        <w:rPr>
          <w:rFonts w:ascii="Book Antiqua" w:eastAsia="Book Antiqua" w:hAnsi="Book Antiqua" w:cs="Book Antiqua"/>
          <w:color w:val="000000"/>
        </w:rPr>
        <w:t xml:space="preserve"> </w:t>
      </w:r>
      <w:r w:rsidRPr="003061A5">
        <w:rPr>
          <w:rFonts w:ascii="Book Antiqua" w:eastAsia="Book Antiqua" w:hAnsi="Book Antiqua" w:cs="Book Antiqua"/>
          <w:i/>
          <w:iCs/>
          <w:color w:val="000000"/>
        </w:rPr>
        <w:t xml:space="preserve">Ann </w:t>
      </w:r>
      <w:proofErr w:type="spellStart"/>
      <w:r w:rsidRPr="003061A5">
        <w:rPr>
          <w:rFonts w:ascii="Book Antiqua" w:eastAsia="Book Antiqua" w:hAnsi="Book Antiqua" w:cs="Book Antiqua"/>
          <w:i/>
          <w:iCs/>
          <w:color w:val="000000"/>
        </w:rPr>
        <w:t>Hematol</w:t>
      </w:r>
      <w:proofErr w:type="spellEnd"/>
      <w:r w:rsidRPr="003061A5">
        <w:rPr>
          <w:rFonts w:ascii="Book Antiqua" w:eastAsia="Book Antiqua" w:hAnsi="Book Antiqua" w:cs="Book Antiqua"/>
          <w:color w:val="000000"/>
        </w:rPr>
        <w:t xml:space="preserve"> 2011; </w:t>
      </w:r>
      <w:r w:rsidRPr="003061A5">
        <w:rPr>
          <w:rFonts w:ascii="Book Antiqua" w:eastAsia="Book Antiqua" w:hAnsi="Book Antiqua" w:cs="Book Antiqua"/>
          <w:b/>
          <w:bCs/>
          <w:color w:val="000000"/>
        </w:rPr>
        <w:t>90</w:t>
      </w:r>
      <w:r w:rsidRPr="003061A5">
        <w:rPr>
          <w:rFonts w:ascii="Book Antiqua" w:eastAsia="Book Antiqua" w:hAnsi="Book Antiqua" w:cs="Book Antiqua"/>
          <w:color w:val="000000"/>
        </w:rPr>
        <w:t>: 491-492 [PMID: 20721557 DOI: 10.1007/s00277-010-1042-x]</w:t>
      </w:r>
    </w:p>
    <w:p w14:paraId="002233C3"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10 </w:t>
      </w:r>
      <w:r w:rsidRPr="003061A5">
        <w:rPr>
          <w:rFonts w:ascii="Book Antiqua" w:eastAsia="Book Antiqua" w:hAnsi="Book Antiqua" w:cs="Book Antiqua"/>
          <w:b/>
          <w:bCs/>
          <w:color w:val="000000"/>
        </w:rPr>
        <w:t>Santos JA</w:t>
      </w:r>
      <w:r w:rsidRPr="003061A5">
        <w:rPr>
          <w:rFonts w:ascii="Book Antiqua" w:eastAsia="Book Antiqua" w:hAnsi="Book Antiqua" w:cs="Book Antiqua"/>
          <w:color w:val="000000"/>
        </w:rPr>
        <w:t xml:space="preserve">, Neves JF, </w:t>
      </w:r>
      <w:proofErr w:type="spellStart"/>
      <w:r w:rsidRPr="003061A5">
        <w:rPr>
          <w:rFonts w:ascii="Book Antiqua" w:eastAsia="Book Antiqua" w:hAnsi="Book Antiqua" w:cs="Book Antiqua"/>
          <w:color w:val="000000"/>
        </w:rPr>
        <w:t>Venâncio</w:t>
      </w:r>
      <w:proofErr w:type="spellEnd"/>
      <w:r w:rsidRPr="003061A5">
        <w:rPr>
          <w:rFonts w:ascii="Book Antiqua" w:eastAsia="Book Antiqua" w:hAnsi="Book Antiqua" w:cs="Book Antiqua"/>
          <w:color w:val="000000"/>
        </w:rPr>
        <w:t xml:space="preserve"> P, Gouveia C, </w:t>
      </w:r>
      <w:proofErr w:type="spellStart"/>
      <w:r w:rsidRPr="003061A5">
        <w:rPr>
          <w:rFonts w:ascii="Book Antiqua" w:eastAsia="Book Antiqua" w:hAnsi="Book Antiqua" w:cs="Book Antiqua"/>
          <w:color w:val="000000"/>
        </w:rPr>
        <w:t>Varandas</w:t>
      </w:r>
      <w:proofErr w:type="spellEnd"/>
      <w:r w:rsidRPr="003061A5">
        <w:rPr>
          <w:rFonts w:ascii="Book Antiqua" w:eastAsia="Book Antiqua" w:hAnsi="Book Antiqua" w:cs="Book Antiqua"/>
          <w:color w:val="000000"/>
        </w:rPr>
        <w:t xml:space="preserve"> L. </w:t>
      </w:r>
      <w:proofErr w:type="spellStart"/>
      <w:r w:rsidRPr="003061A5">
        <w:rPr>
          <w:rFonts w:ascii="Book Antiqua" w:eastAsia="Book Antiqua" w:hAnsi="Book Antiqua" w:cs="Book Antiqua"/>
          <w:color w:val="000000"/>
        </w:rPr>
        <w:t>Hemophagocytic</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lymphohistiocytosis</w:t>
      </w:r>
      <w:proofErr w:type="spellEnd"/>
      <w:r w:rsidRPr="003061A5">
        <w:rPr>
          <w:rFonts w:ascii="Book Antiqua" w:eastAsia="Book Antiqua" w:hAnsi="Book Antiqua" w:cs="Book Antiqua"/>
          <w:color w:val="000000"/>
        </w:rPr>
        <w:t xml:space="preserve"> secondary to Falciparum malaria in a 5 year-old boy. </w:t>
      </w:r>
      <w:r w:rsidRPr="003061A5">
        <w:rPr>
          <w:rFonts w:ascii="Book Antiqua" w:eastAsia="Book Antiqua" w:hAnsi="Book Antiqua" w:cs="Book Antiqua"/>
          <w:i/>
          <w:iCs/>
          <w:color w:val="000000"/>
        </w:rPr>
        <w:t xml:space="preserve">Ann </w:t>
      </w:r>
      <w:proofErr w:type="spellStart"/>
      <w:r w:rsidRPr="003061A5">
        <w:rPr>
          <w:rFonts w:ascii="Book Antiqua" w:eastAsia="Book Antiqua" w:hAnsi="Book Antiqua" w:cs="Book Antiqua"/>
          <w:i/>
          <w:iCs/>
          <w:color w:val="000000"/>
        </w:rPr>
        <w:t>Hematol</w:t>
      </w:r>
      <w:proofErr w:type="spellEnd"/>
      <w:r w:rsidRPr="003061A5">
        <w:rPr>
          <w:rFonts w:ascii="Book Antiqua" w:eastAsia="Book Antiqua" w:hAnsi="Book Antiqua" w:cs="Book Antiqua"/>
          <w:color w:val="000000"/>
        </w:rPr>
        <w:t xml:space="preserve"> 2015; </w:t>
      </w:r>
      <w:r w:rsidRPr="003061A5">
        <w:rPr>
          <w:rFonts w:ascii="Book Antiqua" w:eastAsia="Book Antiqua" w:hAnsi="Book Antiqua" w:cs="Book Antiqua"/>
          <w:b/>
          <w:bCs/>
          <w:color w:val="000000"/>
        </w:rPr>
        <w:t>94</w:t>
      </w:r>
      <w:r w:rsidRPr="003061A5">
        <w:rPr>
          <w:rFonts w:ascii="Book Antiqua" w:eastAsia="Book Antiqua" w:hAnsi="Book Antiqua" w:cs="Book Antiqua"/>
          <w:color w:val="000000"/>
        </w:rPr>
        <w:t>: 161-163 [PMID: 24880248 DOI: 10.1007/s00277-014-2118-9]</w:t>
      </w:r>
    </w:p>
    <w:p w14:paraId="3B2866F2"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11 </w:t>
      </w:r>
      <w:proofErr w:type="spellStart"/>
      <w:r w:rsidRPr="003061A5">
        <w:rPr>
          <w:rFonts w:ascii="Book Antiqua" w:eastAsia="Book Antiqua" w:hAnsi="Book Antiqua" w:cs="Book Antiqua"/>
          <w:b/>
          <w:bCs/>
          <w:color w:val="000000"/>
        </w:rPr>
        <w:t>Selvarajan</w:t>
      </w:r>
      <w:proofErr w:type="spellEnd"/>
      <w:r w:rsidRPr="003061A5">
        <w:rPr>
          <w:rFonts w:ascii="Book Antiqua" w:eastAsia="Book Antiqua" w:hAnsi="Book Antiqua" w:cs="Book Antiqua"/>
          <w:b/>
          <w:bCs/>
          <w:color w:val="000000"/>
        </w:rPr>
        <w:t xml:space="preserve"> D</w:t>
      </w:r>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Sundaravel</w:t>
      </w:r>
      <w:proofErr w:type="spellEnd"/>
      <w:r w:rsidRPr="003061A5">
        <w:rPr>
          <w:rFonts w:ascii="Book Antiqua" w:eastAsia="Book Antiqua" w:hAnsi="Book Antiqua" w:cs="Book Antiqua"/>
          <w:color w:val="000000"/>
        </w:rPr>
        <w:t xml:space="preserve"> S, </w:t>
      </w:r>
      <w:proofErr w:type="spellStart"/>
      <w:r w:rsidRPr="003061A5">
        <w:rPr>
          <w:rFonts w:ascii="Book Antiqua" w:eastAsia="Book Antiqua" w:hAnsi="Book Antiqua" w:cs="Book Antiqua"/>
          <w:color w:val="000000"/>
        </w:rPr>
        <w:t>Alagusundaramoorthy</w:t>
      </w:r>
      <w:proofErr w:type="spellEnd"/>
      <w:r w:rsidRPr="003061A5">
        <w:rPr>
          <w:rFonts w:ascii="Book Antiqua" w:eastAsia="Book Antiqua" w:hAnsi="Book Antiqua" w:cs="Book Antiqua"/>
          <w:color w:val="000000"/>
        </w:rPr>
        <w:t xml:space="preserve"> SS, Jacob A. </w:t>
      </w:r>
      <w:proofErr w:type="spellStart"/>
      <w:r w:rsidRPr="003061A5">
        <w:rPr>
          <w:rFonts w:ascii="Book Antiqua" w:eastAsia="Book Antiqua" w:hAnsi="Book Antiqua" w:cs="Book Antiqua"/>
          <w:color w:val="000000"/>
        </w:rPr>
        <w:t>Hemophagocytic</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lymphohistiocytosis</w:t>
      </w:r>
      <w:proofErr w:type="spellEnd"/>
      <w:r w:rsidRPr="003061A5">
        <w:rPr>
          <w:rFonts w:ascii="Book Antiqua" w:eastAsia="Book Antiqua" w:hAnsi="Book Antiqua" w:cs="Book Antiqua"/>
          <w:color w:val="000000"/>
        </w:rPr>
        <w:t xml:space="preserve"> with concurrent malarial infection. </w:t>
      </w:r>
      <w:r w:rsidRPr="003061A5">
        <w:rPr>
          <w:rFonts w:ascii="Book Antiqua" w:eastAsia="Book Antiqua" w:hAnsi="Book Antiqua" w:cs="Book Antiqua"/>
          <w:i/>
          <w:iCs/>
          <w:color w:val="000000"/>
        </w:rPr>
        <w:t>BMJ Case Rep</w:t>
      </w:r>
      <w:r w:rsidRPr="003061A5">
        <w:rPr>
          <w:rFonts w:ascii="Book Antiqua" w:eastAsia="Book Antiqua" w:hAnsi="Book Antiqua" w:cs="Book Antiqua"/>
          <w:color w:val="000000"/>
        </w:rPr>
        <w:t xml:space="preserve"> 2017; </w:t>
      </w:r>
      <w:r w:rsidRPr="003061A5">
        <w:rPr>
          <w:rFonts w:ascii="Book Antiqua" w:eastAsia="Book Antiqua" w:hAnsi="Book Antiqua" w:cs="Book Antiqua"/>
          <w:b/>
          <w:bCs/>
          <w:color w:val="000000"/>
        </w:rPr>
        <w:t>2017</w:t>
      </w:r>
      <w:r w:rsidRPr="003061A5">
        <w:rPr>
          <w:rFonts w:ascii="Book Antiqua" w:eastAsia="Book Antiqua" w:hAnsi="Book Antiqua" w:cs="Book Antiqua"/>
          <w:color w:val="000000"/>
        </w:rPr>
        <w:t xml:space="preserve"> [PMID: 28784903 DOI: 10.1136/bcr-2017-221159]</w:t>
      </w:r>
    </w:p>
    <w:p w14:paraId="18021575"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12 </w:t>
      </w:r>
      <w:proofErr w:type="spellStart"/>
      <w:r w:rsidRPr="003061A5">
        <w:rPr>
          <w:rFonts w:ascii="Book Antiqua" w:eastAsia="Book Antiqua" w:hAnsi="Book Antiqua" w:cs="Book Antiqua"/>
          <w:b/>
          <w:bCs/>
          <w:color w:val="000000"/>
        </w:rPr>
        <w:t>Harioly</w:t>
      </w:r>
      <w:proofErr w:type="spellEnd"/>
      <w:r w:rsidRPr="003061A5">
        <w:rPr>
          <w:rFonts w:ascii="Book Antiqua" w:eastAsia="Book Antiqua" w:hAnsi="Book Antiqua" w:cs="Book Antiqua"/>
          <w:b/>
          <w:bCs/>
          <w:color w:val="000000"/>
        </w:rPr>
        <w:t xml:space="preserve"> </w:t>
      </w:r>
      <w:proofErr w:type="spellStart"/>
      <w:r w:rsidRPr="003061A5">
        <w:rPr>
          <w:rFonts w:ascii="Book Antiqua" w:eastAsia="Book Antiqua" w:hAnsi="Book Antiqua" w:cs="Book Antiqua"/>
          <w:b/>
          <w:bCs/>
          <w:color w:val="000000"/>
        </w:rPr>
        <w:t>Nirina</w:t>
      </w:r>
      <w:proofErr w:type="spellEnd"/>
      <w:r w:rsidRPr="003061A5">
        <w:rPr>
          <w:rFonts w:ascii="Book Antiqua" w:eastAsia="Book Antiqua" w:hAnsi="Book Antiqua" w:cs="Book Antiqua"/>
          <w:b/>
          <w:bCs/>
          <w:color w:val="000000"/>
        </w:rPr>
        <w:t xml:space="preserve"> MOM</w:t>
      </w:r>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Raheritiana</w:t>
      </w:r>
      <w:proofErr w:type="spellEnd"/>
      <w:r w:rsidRPr="003061A5">
        <w:rPr>
          <w:rFonts w:ascii="Book Antiqua" w:eastAsia="Book Antiqua" w:hAnsi="Book Antiqua" w:cs="Book Antiqua"/>
          <w:color w:val="000000"/>
        </w:rPr>
        <w:t xml:space="preserve"> TM, </w:t>
      </w:r>
      <w:proofErr w:type="spellStart"/>
      <w:r w:rsidRPr="003061A5">
        <w:rPr>
          <w:rFonts w:ascii="Book Antiqua" w:eastAsia="Book Antiqua" w:hAnsi="Book Antiqua" w:cs="Book Antiqua"/>
          <w:color w:val="000000"/>
        </w:rPr>
        <w:t>Harioly</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Nirina</w:t>
      </w:r>
      <w:proofErr w:type="spellEnd"/>
      <w:r w:rsidRPr="003061A5">
        <w:rPr>
          <w:rFonts w:ascii="Book Antiqua" w:eastAsia="Book Antiqua" w:hAnsi="Book Antiqua" w:cs="Book Antiqua"/>
          <w:color w:val="000000"/>
        </w:rPr>
        <w:t xml:space="preserve"> MOJ, </w:t>
      </w:r>
      <w:proofErr w:type="spellStart"/>
      <w:r w:rsidRPr="003061A5">
        <w:rPr>
          <w:rFonts w:ascii="Book Antiqua" w:eastAsia="Book Antiqua" w:hAnsi="Book Antiqua" w:cs="Book Antiqua"/>
          <w:color w:val="000000"/>
        </w:rPr>
        <w:t>Rasolonjatovo</w:t>
      </w:r>
      <w:proofErr w:type="spellEnd"/>
      <w:r w:rsidRPr="003061A5">
        <w:rPr>
          <w:rFonts w:ascii="Book Antiqua" w:eastAsia="Book Antiqua" w:hAnsi="Book Antiqua" w:cs="Book Antiqua"/>
          <w:color w:val="000000"/>
        </w:rPr>
        <w:t xml:space="preserve"> AS, </w:t>
      </w:r>
      <w:proofErr w:type="spellStart"/>
      <w:r w:rsidRPr="003061A5">
        <w:rPr>
          <w:rFonts w:ascii="Book Antiqua" w:eastAsia="Book Antiqua" w:hAnsi="Book Antiqua" w:cs="Book Antiqua"/>
          <w:color w:val="000000"/>
        </w:rPr>
        <w:t>Rakoto</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Alson</w:t>
      </w:r>
      <w:proofErr w:type="spellEnd"/>
      <w:r w:rsidRPr="003061A5">
        <w:rPr>
          <w:rFonts w:ascii="Book Antiqua" w:eastAsia="Book Antiqua" w:hAnsi="Book Antiqua" w:cs="Book Antiqua"/>
          <w:color w:val="000000"/>
        </w:rPr>
        <w:t xml:space="preserve"> AO, </w:t>
      </w:r>
      <w:proofErr w:type="spellStart"/>
      <w:r w:rsidRPr="003061A5">
        <w:rPr>
          <w:rFonts w:ascii="Book Antiqua" w:eastAsia="Book Antiqua" w:hAnsi="Book Antiqua" w:cs="Book Antiqua"/>
          <w:color w:val="000000"/>
        </w:rPr>
        <w:t>Rasamindrakotroka</w:t>
      </w:r>
      <w:proofErr w:type="spellEnd"/>
      <w:r w:rsidRPr="003061A5">
        <w:rPr>
          <w:rFonts w:ascii="Book Antiqua" w:eastAsia="Book Antiqua" w:hAnsi="Book Antiqua" w:cs="Book Antiqua"/>
          <w:color w:val="000000"/>
        </w:rPr>
        <w:t xml:space="preserve"> A. [</w:t>
      </w:r>
      <w:proofErr w:type="spellStart"/>
      <w:r w:rsidRPr="003061A5">
        <w:rPr>
          <w:rFonts w:ascii="Book Antiqua" w:eastAsia="Book Antiqua" w:hAnsi="Book Antiqua" w:cs="Book Antiqua"/>
          <w:color w:val="000000"/>
        </w:rPr>
        <w:t>Hemophagocytic</w:t>
      </w:r>
      <w:proofErr w:type="spellEnd"/>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lymphohistiocytosis</w:t>
      </w:r>
      <w:proofErr w:type="spellEnd"/>
      <w:r w:rsidRPr="003061A5">
        <w:rPr>
          <w:rFonts w:ascii="Book Antiqua" w:eastAsia="Book Antiqua" w:hAnsi="Book Antiqua" w:cs="Book Antiqua"/>
          <w:color w:val="000000"/>
        </w:rPr>
        <w:t xml:space="preserve"> associated with Plasmodium falciparum]. </w:t>
      </w:r>
      <w:r w:rsidRPr="003061A5">
        <w:rPr>
          <w:rFonts w:ascii="Book Antiqua" w:eastAsia="Book Antiqua" w:hAnsi="Book Antiqua" w:cs="Book Antiqua"/>
          <w:i/>
          <w:iCs/>
          <w:color w:val="000000"/>
        </w:rPr>
        <w:t>Med Mal Infect</w:t>
      </w:r>
      <w:r w:rsidRPr="003061A5">
        <w:rPr>
          <w:rFonts w:ascii="Book Antiqua" w:eastAsia="Book Antiqua" w:hAnsi="Book Antiqua" w:cs="Book Antiqua"/>
          <w:color w:val="000000"/>
        </w:rPr>
        <w:t xml:space="preserve"> 2017; </w:t>
      </w:r>
      <w:r w:rsidRPr="003061A5">
        <w:rPr>
          <w:rFonts w:ascii="Book Antiqua" w:eastAsia="Book Antiqua" w:hAnsi="Book Antiqua" w:cs="Book Antiqua"/>
          <w:b/>
          <w:bCs/>
          <w:color w:val="000000"/>
        </w:rPr>
        <w:t>47</w:t>
      </w:r>
      <w:r w:rsidRPr="003061A5">
        <w:rPr>
          <w:rFonts w:ascii="Book Antiqua" w:eastAsia="Book Antiqua" w:hAnsi="Book Antiqua" w:cs="Book Antiqua"/>
          <w:color w:val="000000"/>
        </w:rPr>
        <w:t>: 569-570 [PMID: 28844807 DOI: 10.1016/j.medmal.2017.07.005]</w:t>
      </w:r>
    </w:p>
    <w:p w14:paraId="22FDE5AC"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13 </w:t>
      </w:r>
      <w:proofErr w:type="spellStart"/>
      <w:r w:rsidRPr="003061A5">
        <w:rPr>
          <w:rFonts w:ascii="Book Antiqua" w:eastAsia="Book Antiqua" w:hAnsi="Book Antiqua" w:cs="Book Antiqua"/>
          <w:b/>
          <w:bCs/>
          <w:color w:val="000000"/>
        </w:rPr>
        <w:t>Niang</w:t>
      </w:r>
      <w:proofErr w:type="spellEnd"/>
      <w:r w:rsidRPr="003061A5">
        <w:rPr>
          <w:rFonts w:ascii="Book Antiqua" w:eastAsia="Book Antiqua" w:hAnsi="Book Antiqua" w:cs="Book Antiqua"/>
          <w:b/>
          <w:bCs/>
          <w:color w:val="000000"/>
        </w:rPr>
        <w:t xml:space="preserve"> A</w:t>
      </w:r>
      <w:r w:rsidRPr="003061A5">
        <w:rPr>
          <w:rFonts w:ascii="Book Antiqua" w:eastAsia="Book Antiqua" w:hAnsi="Book Antiqua" w:cs="Book Antiqua"/>
          <w:color w:val="000000"/>
        </w:rPr>
        <w:t xml:space="preserve">, </w:t>
      </w:r>
      <w:proofErr w:type="spellStart"/>
      <w:r w:rsidRPr="003061A5">
        <w:rPr>
          <w:rFonts w:ascii="Book Antiqua" w:eastAsia="Book Antiqua" w:hAnsi="Book Antiqua" w:cs="Book Antiqua"/>
          <w:color w:val="000000"/>
        </w:rPr>
        <w:t>Niang</w:t>
      </w:r>
      <w:proofErr w:type="spellEnd"/>
      <w:r w:rsidRPr="003061A5">
        <w:rPr>
          <w:rFonts w:ascii="Book Antiqua" w:eastAsia="Book Antiqua" w:hAnsi="Book Antiqua" w:cs="Book Antiqua"/>
          <w:color w:val="000000"/>
        </w:rPr>
        <w:t xml:space="preserve"> SE, </w:t>
      </w:r>
      <w:proofErr w:type="spellStart"/>
      <w:r w:rsidRPr="003061A5">
        <w:rPr>
          <w:rFonts w:ascii="Book Antiqua" w:eastAsia="Book Antiqua" w:hAnsi="Book Antiqua" w:cs="Book Antiqua"/>
          <w:color w:val="000000"/>
        </w:rPr>
        <w:t>Ka</w:t>
      </w:r>
      <w:proofErr w:type="spellEnd"/>
      <w:r w:rsidRPr="003061A5">
        <w:rPr>
          <w:rFonts w:ascii="Book Antiqua" w:eastAsia="Book Antiqua" w:hAnsi="Book Antiqua" w:cs="Book Antiqua"/>
          <w:color w:val="000000"/>
        </w:rPr>
        <w:t xml:space="preserve"> el HF, </w:t>
      </w:r>
      <w:proofErr w:type="spellStart"/>
      <w:r w:rsidRPr="003061A5">
        <w:rPr>
          <w:rFonts w:ascii="Book Antiqua" w:eastAsia="Book Antiqua" w:hAnsi="Book Antiqua" w:cs="Book Antiqua"/>
          <w:color w:val="000000"/>
        </w:rPr>
        <w:t>Ka</w:t>
      </w:r>
      <w:proofErr w:type="spellEnd"/>
      <w:r w:rsidRPr="003061A5">
        <w:rPr>
          <w:rFonts w:ascii="Book Antiqua" w:eastAsia="Book Antiqua" w:hAnsi="Book Antiqua" w:cs="Book Antiqua"/>
          <w:color w:val="000000"/>
        </w:rPr>
        <w:t xml:space="preserve"> MM, </w:t>
      </w:r>
      <w:proofErr w:type="spellStart"/>
      <w:r w:rsidRPr="003061A5">
        <w:rPr>
          <w:rFonts w:ascii="Book Antiqua" w:eastAsia="Book Antiqua" w:hAnsi="Book Antiqua" w:cs="Book Antiqua"/>
          <w:color w:val="000000"/>
        </w:rPr>
        <w:t>Diouf</w:t>
      </w:r>
      <w:proofErr w:type="spellEnd"/>
      <w:r w:rsidRPr="003061A5">
        <w:rPr>
          <w:rFonts w:ascii="Book Antiqua" w:eastAsia="Book Antiqua" w:hAnsi="Book Antiqua" w:cs="Book Antiqua"/>
          <w:color w:val="000000"/>
        </w:rPr>
        <w:t xml:space="preserve"> B. Collapsing </w:t>
      </w:r>
      <w:proofErr w:type="spellStart"/>
      <w:r w:rsidRPr="003061A5">
        <w:rPr>
          <w:rFonts w:ascii="Book Antiqua" w:eastAsia="Book Antiqua" w:hAnsi="Book Antiqua" w:cs="Book Antiqua"/>
          <w:color w:val="000000"/>
        </w:rPr>
        <w:t>glomerulopathy</w:t>
      </w:r>
      <w:proofErr w:type="spellEnd"/>
      <w:r w:rsidRPr="003061A5">
        <w:rPr>
          <w:rFonts w:ascii="Book Antiqua" w:eastAsia="Book Antiqua" w:hAnsi="Book Antiqua" w:cs="Book Antiqua"/>
          <w:color w:val="000000"/>
        </w:rPr>
        <w:t xml:space="preserve"> and </w:t>
      </w:r>
      <w:proofErr w:type="spellStart"/>
      <w:r w:rsidRPr="003061A5">
        <w:rPr>
          <w:rFonts w:ascii="Book Antiqua" w:eastAsia="Book Antiqua" w:hAnsi="Book Antiqua" w:cs="Book Antiqua"/>
          <w:color w:val="000000"/>
        </w:rPr>
        <w:t>haemophagocytic</w:t>
      </w:r>
      <w:proofErr w:type="spellEnd"/>
      <w:r w:rsidRPr="003061A5">
        <w:rPr>
          <w:rFonts w:ascii="Book Antiqua" w:eastAsia="Book Antiqua" w:hAnsi="Book Antiqua" w:cs="Book Antiqua"/>
          <w:color w:val="000000"/>
        </w:rPr>
        <w:t xml:space="preserve"> syndrome related to malaria: a case report. </w:t>
      </w:r>
      <w:proofErr w:type="spellStart"/>
      <w:r w:rsidRPr="003061A5">
        <w:rPr>
          <w:rFonts w:ascii="Book Antiqua" w:eastAsia="Book Antiqua" w:hAnsi="Book Antiqua" w:cs="Book Antiqua"/>
          <w:i/>
          <w:iCs/>
          <w:color w:val="000000"/>
        </w:rPr>
        <w:t>Nephrol</w:t>
      </w:r>
      <w:proofErr w:type="spellEnd"/>
      <w:r w:rsidRPr="003061A5">
        <w:rPr>
          <w:rFonts w:ascii="Book Antiqua" w:eastAsia="Book Antiqua" w:hAnsi="Book Antiqua" w:cs="Book Antiqua"/>
          <w:i/>
          <w:iCs/>
          <w:color w:val="000000"/>
        </w:rPr>
        <w:t xml:space="preserve"> Dial Transplant</w:t>
      </w:r>
      <w:r w:rsidRPr="003061A5">
        <w:rPr>
          <w:rFonts w:ascii="Book Antiqua" w:eastAsia="Book Antiqua" w:hAnsi="Book Antiqua" w:cs="Book Antiqua"/>
          <w:color w:val="000000"/>
        </w:rPr>
        <w:t xml:space="preserve"> 2008; </w:t>
      </w:r>
      <w:r w:rsidRPr="003061A5">
        <w:rPr>
          <w:rFonts w:ascii="Book Antiqua" w:eastAsia="Book Antiqua" w:hAnsi="Book Antiqua" w:cs="Book Antiqua"/>
          <w:b/>
          <w:bCs/>
          <w:color w:val="000000"/>
        </w:rPr>
        <w:t>23</w:t>
      </w:r>
      <w:r w:rsidRPr="003061A5">
        <w:rPr>
          <w:rFonts w:ascii="Book Antiqua" w:eastAsia="Book Antiqua" w:hAnsi="Book Antiqua" w:cs="Book Antiqua"/>
          <w:color w:val="000000"/>
        </w:rPr>
        <w:t>: 3359-3361 [PMID: 18676345 DOI: 10.1093/</w:t>
      </w:r>
      <w:proofErr w:type="spellStart"/>
      <w:r w:rsidRPr="003061A5">
        <w:rPr>
          <w:rFonts w:ascii="Book Antiqua" w:eastAsia="Book Antiqua" w:hAnsi="Book Antiqua" w:cs="Book Antiqua"/>
          <w:color w:val="000000"/>
        </w:rPr>
        <w:t>ndt</w:t>
      </w:r>
      <w:proofErr w:type="spellEnd"/>
      <w:r w:rsidRPr="003061A5">
        <w:rPr>
          <w:rFonts w:ascii="Book Antiqua" w:eastAsia="Book Antiqua" w:hAnsi="Book Antiqua" w:cs="Book Antiqua"/>
          <w:color w:val="000000"/>
        </w:rPr>
        <w:t>/gfn427]</w:t>
      </w:r>
    </w:p>
    <w:p w14:paraId="0160CBDC"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lastRenderedPageBreak/>
        <w:t xml:space="preserve">14 </w:t>
      </w:r>
      <w:proofErr w:type="spellStart"/>
      <w:r w:rsidRPr="003061A5">
        <w:rPr>
          <w:rFonts w:ascii="Book Antiqua" w:eastAsia="Book Antiqua" w:hAnsi="Book Antiqua" w:cs="Book Antiqua"/>
          <w:b/>
          <w:bCs/>
          <w:color w:val="000000"/>
        </w:rPr>
        <w:t>Vinoth</w:t>
      </w:r>
      <w:proofErr w:type="spellEnd"/>
      <w:r w:rsidRPr="003061A5">
        <w:rPr>
          <w:rFonts w:ascii="Book Antiqua" w:eastAsia="Book Antiqua" w:hAnsi="Book Antiqua" w:cs="Book Antiqua"/>
          <w:b/>
          <w:bCs/>
          <w:color w:val="000000"/>
        </w:rPr>
        <w:t xml:space="preserve"> PN</w:t>
      </w:r>
      <w:r w:rsidRPr="003061A5">
        <w:rPr>
          <w:rFonts w:ascii="Book Antiqua" w:eastAsia="Book Antiqua" w:hAnsi="Book Antiqua" w:cs="Book Antiqua"/>
          <w:color w:val="000000"/>
        </w:rPr>
        <w:t xml:space="preserve">, Thomas KA, </w:t>
      </w:r>
      <w:proofErr w:type="spellStart"/>
      <w:r w:rsidRPr="003061A5">
        <w:rPr>
          <w:rFonts w:ascii="Book Antiqua" w:eastAsia="Book Antiqua" w:hAnsi="Book Antiqua" w:cs="Book Antiqua"/>
          <w:color w:val="000000"/>
        </w:rPr>
        <w:t>Selvan</w:t>
      </w:r>
      <w:proofErr w:type="spellEnd"/>
      <w:r w:rsidRPr="003061A5">
        <w:rPr>
          <w:rFonts w:ascii="Book Antiqua" w:eastAsia="Book Antiqua" w:hAnsi="Book Antiqua" w:cs="Book Antiqua"/>
          <w:color w:val="000000"/>
        </w:rPr>
        <w:t xml:space="preserve"> SM, Suman DF, Scott JX. </w:t>
      </w:r>
      <w:proofErr w:type="spellStart"/>
      <w:r w:rsidRPr="003061A5">
        <w:rPr>
          <w:rFonts w:ascii="Book Antiqua" w:eastAsia="Book Antiqua" w:hAnsi="Book Antiqua" w:cs="Book Antiqua"/>
          <w:color w:val="000000"/>
        </w:rPr>
        <w:t>Hemophagocytic</w:t>
      </w:r>
      <w:proofErr w:type="spellEnd"/>
      <w:r w:rsidRPr="003061A5">
        <w:rPr>
          <w:rFonts w:ascii="Book Antiqua" w:eastAsia="Book Antiqua" w:hAnsi="Book Antiqua" w:cs="Book Antiqua"/>
          <w:color w:val="000000"/>
        </w:rPr>
        <w:t xml:space="preserve"> syndrome associated with Plasmodium falciparum infection. </w:t>
      </w:r>
      <w:r w:rsidRPr="003061A5">
        <w:rPr>
          <w:rFonts w:ascii="Book Antiqua" w:eastAsia="Book Antiqua" w:hAnsi="Book Antiqua" w:cs="Book Antiqua"/>
          <w:i/>
          <w:iCs/>
          <w:color w:val="000000"/>
        </w:rPr>
        <w:t xml:space="preserve">Indian J </w:t>
      </w:r>
      <w:proofErr w:type="spellStart"/>
      <w:r w:rsidRPr="003061A5">
        <w:rPr>
          <w:rFonts w:ascii="Book Antiqua" w:eastAsia="Book Antiqua" w:hAnsi="Book Antiqua" w:cs="Book Antiqua"/>
          <w:i/>
          <w:iCs/>
          <w:color w:val="000000"/>
        </w:rPr>
        <w:t>Pathol</w:t>
      </w:r>
      <w:proofErr w:type="spellEnd"/>
      <w:r w:rsidRPr="003061A5">
        <w:rPr>
          <w:rFonts w:ascii="Book Antiqua" w:eastAsia="Book Antiqua" w:hAnsi="Book Antiqua" w:cs="Book Antiqua"/>
          <w:i/>
          <w:iCs/>
          <w:color w:val="000000"/>
        </w:rPr>
        <w:t xml:space="preserve"> </w:t>
      </w:r>
      <w:proofErr w:type="spellStart"/>
      <w:r w:rsidRPr="003061A5">
        <w:rPr>
          <w:rFonts w:ascii="Book Antiqua" w:eastAsia="Book Antiqua" w:hAnsi="Book Antiqua" w:cs="Book Antiqua"/>
          <w:i/>
          <w:iCs/>
          <w:color w:val="000000"/>
        </w:rPr>
        <w:t>Microbiol</w:t>
      </w:r>
      <w:proofErr w:type="spellEnd"/>
      <w:r w:rsidRPr="003061A5">
        <w:rPr>
          <w:rFonts w:ascii="Book Antiqua" w:eastAsia="Book Antiqua" w:hAnsi="Book Antiqua" w:cs="Book Antiqua"/>
          <w:color w:val="000000"/>
        </w:rPr>
        <w:t xml:space="preserve"> 2011; </w:t>
      </w:r>
      <w:r w:rsidRPr="003061A5">
        <w:rPr>
          <w:rFonts w:ascii="Book Antiqua" w:eastAsia="Book Antiqua" w:hAnsi="Book Antiqua" w:cs="Book Antiqua"/>
          <w:b/>
          <w:bCs/>
          <w:color w:val="000000"/>
        </w:rPr>
        <w:t>54</w:t>
      </w:r>
      <w:r w:rsidRPr="003061A5">
        <w:rPr>
          <w:rFonts w:ascii="Book Antiqua" w:eastAsia="Book Antiqua" w:hAnsi="Book Antiqua" w:cs="Book Antiqua"/>
          <w:color w:val="000000"/>
        </w:rPr>
        <w:t>: 594-596 [PMID: 21934231 DOI: 10.4103/0377-4929.85105]</w:t>
      </w:r>
    </w:p>
    <w:p w14:paraId="79795843" w14:textId="77777777" w:rsidR="00A77B3E" w:rsidRPr="003061A5" w:rsidRDefault="00A77B3E" w:rsidP="00A71C34">
      <w:pPr>
        <w:adjustRightInd w:val="0"/>
        <w:snapToGrid w:val="0"/>
        <w:spacing w:line="360" w:lineRule="auto"/>
        <w:jc w:val="both"/>
        <w:sectPr w:rsidR="00A77B3E" w:rsidRPr="003061A5">
          <w:pgSz w:w="12240" w:h="15840"/>
          <w:pgMar w:top="1440" w:right="1440" w:bottom="1440" w:left="1440" w:header="720" w:footer="720" w:gutter="0"/>
          <w:cols w:space="720"/>
          <w:docGrid w:linePitch="360"/>
        </w:sectPr>
      </w:pPr>
    </w:p>
    <w:p w14:paraId="3F3BFC06"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olor w:val="000000"/>
        </w:rPr>
        <w:lastRenderedPageBreak/>
        <w:t>Footnotes</w:t>
      </w:r>
    </w:p>
    <w:p w14:paraId="7B4056F4"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color w:val="000000"/>
        </w:rPr>
        <w:t xml:space="preserve">Informed consent statement: </w:t>
      </w:r>
      <w:r w:rsidRPr="003061A5">
        <w:rPr>
          <w:rFonts w:ascii="Book Antiqua" w:eastAsia="Book Antiqua" w:hAnsi="Book Antiqua" w:cs="Book Antiqua"/>
          <w:color w:val="000000"/>
        </w:rPr>
        <w:t>Informed written consent was obtained from the patient for publication of this report and any accompanying images.</w:t>
      </w:r>
    </w:p>
    <w:p w14:paraId="6E54DA9B" w14:textId="77777777" w:rsidR="00A77B3E" w:rsidRPr="003061A5" w:rsidRDefault="00A77B3E" w:rsidP="00A71C34">
      <w:pPr>
        <w:adjustRightInd w:val="0"/>
        <w:snapToGrid w:val="0"/>
        <w:spacing w:line="360" w:lineRule="auto"/>
        <w:jc w:val="both"/>
      </w:pPr>
    </w:p>
    <w:p w14:paraId="485351D6"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color w:val="000000"/>
          <w:szCs w:val="21"/>
        </w:rPr>
        <w:t xml:space="preserve">Conflict-of-interest statement: </w:t>
      </w:r>
      <w:r w:rsidRPr="003061A5">
        <w:rPr>
          <w:rFonts w:ascii="Book Antiqua" w:eastAsia="Book Antiqua" w:hAnsi="Book Antiqua" w:cs="Book Antiqua"/>
          <w:color w:val="000000"/>
        </w:rPr>
        <w:t>The authors declare that they have no conflict of interest.</w:t>
      </w:r>
    </w:p>
    <w:p w14:paraId="3F775D61" w14:textId="77777777" w:rsidR="00A77B3E" w:rsidRPr="003061A5" w:rsidRDefault="00A77B3E" w:rsidP="00A71C34">
      <w:pPr>
        <w:adjustRightInd w:val="0"/>
        <w:snapToGrid w:val="0"/>
        <w:spacing w:line="360" w:lineRule="auto"/>
        <w:jc w:val="both"/>
      </w:pPr>
    </w:p>
    <w:p w14:paraId="61461586"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color w:val="000000"/>
          <w:szCs w:val="21"/>
        </w:rPr>
        <w:t xml:space="preserve">CARE Checklist (2016) statement: </w:t>
      </w:r>
      <w:r w:rsidRPr="003061A5">
        <w:rPr>
          <w:rFonts w:ascii="Book Antiqua" w:eastAsia="Book Antiqua" w:hAnsi="Book Antiqua" w:cs="Book Antiqua"/>
          <w:color w:val="000000"/>
        </w:rPr>
        <w:t>The authors have read the CARE Checklist (2016), and the manuscript was prepared and revised according to the CARE Checklist (2016).</w:t>
      </w:r>
    </w:p>
    <w:p w14:paraId="58B493DD" w14:textId="77777777" w:rsidR="00A77B3E" w:rsidRPr="003061A5" w:rsidRDefault="00A77B3E" w:rsidP="00A71C34">
      <w:pPr>
        <w:adjustRightInd w:val="0"/>
        <w:snapToGrid w:val="0"/>
        <w:spacing w:line="360" w:lineRule="auto"/>
        <w:jc w:val="both"/>
      </w:pPr>
    </w:p>
    <w:p w14:paraId="22996B7D"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bCs/>
          <w:color w:val="000000"/>
        </w:rPr>
        <w:t xml:space="preserve">Open-Access: </w:t>
      </w:r>
      <w:r w:rsidRPr="003061A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061A5">
        <w:rPr>
          <w:rFonts w:ascii="Book Antiqua" w:eastAsia="Book Antiqua" w:hAnsi="Book Antiqua" w:cs="Book Antiqua"/>
          <w:color w:val="000000"/>
        </w:rPr>
        <w:t>NonCommercial</w:t>
      </w:r>
      <w:proofErr w:type="spellEnd"/>
      <w:r w:rsidRPr="003061A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BD6AF5" w14:textId="77777777" w:rsidR="00A77B3E" w:rsidRPr="003061A5" w:rsidRDefault="00A77B3E" w:rsidP="00A71C34">
      <w:pPr>
        <w:adjustRightInd w:val="0"/>
        <w:snapToGrid w:val="0"/>
        <w:spacing w:line="360" w:lineRule="auto"/>
        <w:jc w:val="both"/>
      </w:pPr>
    </w:p>
    <w:p w14:paraId="67BD1CF5" w14:textId="723C83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olor w:val="000000"/>
        </w:rPr>
        <w:t xml:space="preserve">Manuscript source: </w:t>
      </w:r>
      <w:r w:rsidRPr="003061A5">
        <w:rPr>
          <w:rFonts w:ascii="Book Antiqua" w:eastAsia="Book Antiqua" w:hAnsi="Book Antiqua" w:cs="Book Antiqua"/>
          <w:color w:val="000000"/>
        </w:rPr>
        <w:t xml:space="preserve">Unsolicited </w:t>
      </w:r>
      <w:r w:rsidR="00360548" w:rsidRPr="003061A5">
        <w:rPr>
          <w:rFonts w:ascii="Book Antiqua" w:eastAsia="Book Antiqua" w:hAnsi="Book Antiqua" w:cs="Book Antiqua"/>
          <w:color w:val="000000"/>
        </w:rPr>
        <w:t>m</w:t>
      </w:r>
      <w:r w:rsidRPr="003061A5">
        <w:rPr>
          <w:rFonts w:ascii="Book Antiqua" w:eastAsia="Book Antiqua" w:hAnsi="Book Antiqua" w:cs="Book Antiqua"/>
          <w:color w:val="000000"/>
        </w:rPr>
        <w:t>anuscript</w:t>
      </w:r>
    </w:p>
    <w:p w14:paraId="5D0CC8D4" w14:textId="77777777" w:rsidR="00A77B3E" w:rsidRPr="003061A5" w:rsidRDefault="00A77B3E" w:rsidP="00A71C34">
      <w:pPr>
        <w:adjustRightInd w:val="0"/>
        <w:snapToGrid w:val="0"/>
        <w:spacing w:line="360" w:lineRule="auto"/>
        <w:jc w:val="both"/>
      </w:pPr>
    </w:p>
    <w:p w14:paraId="4E816773"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olor w:val="000000"/>
        </w:rPr>
        <w:t xml:space="preserve">Peer-review started: </w:t>
      </w:r>
      <w:r w:rsidRPr="003061A5">
        <w:rPr>
          <w:rFonts w:ascii="Book Antiqua" w:eastAsia="Book Antiqua" w:hAnsi="Book Antiqua" w:cs="Book Antiqua"/>
          <w:color w:val="000000"/>
        </w:rPr>
        <w:t>January 24, 2021</w:t>
      </w:r>
    </w:p>
    <w:p w14:paraId="556A78F9"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olor w:val="000000"/>
        </w:rPr>
        <w:t xml:space="preserve">First decision: </w:t>
      </w:r>
      <w:r w:rsidRPr="003061A5">
        <w:rPr>
          <w:rFonts w:ascii="Book Antiqua" w:eastAsia="Book Antiqua" w:hAnsi="Book Antiqua" w:cs="Book Antiqua"/>
          <w:color w:val="000000"/>
        </w:rPr>
        <w:t>March 8, 2021</w:t>
      </w:r>
    </w:p>
    <w:p w14:paraId="70AFCC42" w14:textId="5DADCCCC" w:rsidR="00A77B3E" w:rsidRPr="003061A5" w:rsidRDefault="004958AF" w:rsidP="00A71C34">
      <w:pPr>
        <w:adjustRightInd w:val="0"/>
        <w:snapToGrid w:val="0"/>
        <w:spacing w:line="360" w:lineRule="auto"/>
        <w:jc w:val="both"/>
      </w:pPr>
      <w:r w:rsidRPr="003061A5">
        <w:rPr>
          <w:rFonts w:ascii="Book Antiqua" w:eastAsia="Book Antiqua" w:hAnsi="Book Antiqua" w:cs="Book Antiqua"/>
          <w:b/>
          <w:color w:val="000000"/>
        </w:rPr>
        <w:t xml:space="preserve">Article in press: </w:t>
      </w:r>
      <w:r w:rsidR="0023528A" w:rsidRPr="003061A5">
        <w:rPr>
          <w:rFonts w:ascii="Book Antiqua" w:eastAsia="Book Antiqua" w:hAnsi="Book Antiqua" w:cs="Book Antiqua"/>
          <w:bCs/>
          <w:color w:val="000000"/>
        </w:rPr>
        <w:t>May 8, 2021</w:t>
      </w:r>
    </w:p>
    <w:p w14:paraId="233BFE15" w14:textId="77777777" w:rsidR="00A77B3E" w:rsidRPr="003061A5" w:rsidRDefault="00A77B3E" w:rsidP="00A71C34">
      <w:pPr>
        <w:adjustRightInd w:val="0"/>
        <w:snapToGrid w:val="0"/>
        <w:spacing w:line="360" w:lineRule="auto"/>
        <w:jc w:val="both"/>
      </w:pPr>
    </w:p>
    <w:p w14:paraId="4F8F3A14" w14:textId="08E82906" w:rsidR="00A77B3E" w:rsidRPr="003061A5" w:rsidRDefault="004958AF" w:rsidP="00A71C34">
      <w:pPr>
        <w:adjustRightInd w:val="0"/>
        <w:snapToGrid w:val="0"/>
        <w:spacing w:line="360" w:lineRule="auto"/>
        <w:jc w:val="both"/>
      </w:pPr>
      <w:r w:rsidRPr="003061A5">
        <w:rPr>
          <w:rFonts w:ascii="Book Antiqua" w:eastAsia="Book Antiqua" w:hAnsi="Book Antiqua" w:cs="Book Antiqua"/>
          <w:b/>
          <w:color w:val="000000"/>
        </w:rPr>
        <w:t xml:space="preserve">Specialty type: </w:t>
      </w:r>
      <w:r w:rsidRPr="003061A5">
        <w:rPr>
          <w:rFonts w:ascii="Book Antiqua" w:eastAsia="Book Antiqua" w:hAnsi="Book Antiqua" w:cs="Book Antiqua"/>
          <w:color w:val="000000"/>
        </w:rPr>
        <w:t xml:space="preserve">Critical </w:t>
      </w:r>
      <w:r w:rsidR="00360548" w:rsidRPr="003061A5">
        <w:rPr>
          <w:rFonts w:ascii="Book Antiqua" w:eastAsia="Book Antiqua" w:hAnsi="Book Antiqua" w:cs="Book Antiqua"/>
          <w:color w:val="000000"/>
        </w:rPr>
        <w:t>care me</w:t>
      </w:r>
      <w:r w:rsidRPr="003061A5">
        <w:rPr>
          <w:rFonts w:ascii="Book Antiqua" w:eastAsia="Book Antiqua" w:hAnsi="Book Antiqua" w:cs="Book Antiqua"/>
          <w:color w:val="000000"/>
        </w:rPr>
        <w:t>dicine</w:t>
      </w:r>
    </w:p>
    <w:p w14:paraId="44B3F1EC"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olor w:val="000000"/>
        </w:rPr>
        <w:t xml:space="preserve">Country/Territory of origin: </w:t>
      </w:r>
      <w:r w:rsidRPr="003061A5">
        <w:rPr>
          <w:rFonts w:ascii="Book Antiqua" w:eastAsia="Book Antiqua" w:hAnsi="Book Antiqua" w:cs="Book Antiqua"/>
          <w:color w:val="000000"/>
        </w:rPr>
        <w:t>China</w:t>
      </w:r>
    </w:p>
    <w:p w14:paraId="4654D0B6"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b/>
          <w:color w:val="000000"/>
        </w:rPr>
        <w:t>Peer-review report’s scientific quality classification</w:t>
      </w:r>
    </w:p>
    <w:p w14:paraId="3ED7B820"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 xml:space="preserve">Grade </w:t>
      </w:r>
      <w:proofErr w:type="gramStart"/>
      <w:r w:rsidRPr="003061A5">
        <w:rPr>
          <w:rFonts w:ascii="Book Antiqua" w:eastAsia="Book Antiqua" w:hAnsi="Book Antiqua" w:cs="Book Antiqua"/>
          <w:color w:val="000000"/>
        </w:rPr>
        <w:t>A</w:t>
      </w:r>
      <w:proofErr w:type="gramEnd"/>
      <w:r w:rsidRPr="003061A5">
        <w:rPr>
          <w:rFonts w:ascii="Book Antiqua" w:eastAsia="Book Antiqua" w:hAnsi="Book Antiqua" w:cs="Book Antiqua"/>
          <w:color w:val="000000"/>
        </w:rPr>
        <w:t xml:space="preserve"> (Excellent): 0</w:t>
      </w:r>
    </w:p>
    <w:p w14:paraId="74BF6D94"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Grade B (Very good): B</w:t>
      </w:r>
    </w:p>
    <w:p w14:paraId="6EDBAB51"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Grade C (Good): 0</w:t>
      </w:r>
    </w:p>
    <w:p w14:paraId="7C4839A2"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lastRenderedPageBreak/>
        <w:t>Grade D (Fair): 0</w:t>
      </w:r>
    </w:p>
    <w:p w14:paraId="79D7FBC0" w14:textId="77777777" w:rsidR="00A77B3E" w:rsidRPr="003061A5" w:rsidRDefault="004958AF" w:rsidP="00A71C34">
      <w:pPr>
        <w:adjustRightInd w:val="0"/>
        <w:snapToGrid w:val="0"/>
        <w:spacing w:line="360" w:lineRule="auto"/>
        <w:jc w:val="both"/>
      </w:pPr>
      <w:r w:rsidRPr="003061A5">
        <w:rPr>
          <w:rFonts w:ascii="Book Antiqua" w:eastAsia="Book Antiqua" w:hAnsi="Book Antiqua" w:cs="Book Antiqua"/>
          <w:color w:val="000000"/>
        </w:rPr>
        <w:t>Grade E (Poor): 0</w:t>
      </w:r>
    </w:p>
    <w:p w14:paraId="6DE1F759" w14:textId="77777777" w:rsidR="00A77B3E" w:rsidRPr="003061A5" w:rsidRDefault="00A77B3E" w:rsidP="00A71C34">
      <w:pPr>
        <w:adjustRightInd w:val="0"/>
        <w:snapToGrid w:val="0"/>
        <w:spacing w:line="360" w:lineRule="auto"/>
        <w:jc w:val="both"/>
      </w:pPr>
    </w:p>
    <w:p w14:paraId="6F969FFF" w14:textId="070B8999" w:rsidR="0023528A" w:rsidRPr="003061A5" w:rsidRDefault="004958AF" w:rsidP="00A71C34">
      <w:pPr>
        <w:adjustRightInd w:val="0"/>
        <w:snapToGrid w:val="0"/>
        <w:spacing w:line="360" w:lineRule="auto"/>
        <w:jc w:val="both"/>
        <w:rPr>
          <w:rFonts w:ascii="Book Antiqua" w:hAnsi="Book Antiqua" w:cs="Book Antiqua"/>
          <w:color w:val="000000"/>
          <w:lang w:eastAsia="zh-CN"/>
        </w:rPr>
      </w:pPr>
      <w:r w:rsidRPr="003061A5">
        <w:rPr>
          <w:rFonts w:ascii="Book Antiqua" w:eastAsia="Book Antiqua" w:hAnsi="Book Antiqua" w:cs="Book Antiqua"/>
          <w:b/>
          <w:color w:val="000000"/>
        </w:rPr>
        <w:t xml:space="preserve">P-Reviewer: </w:t>
      </w:r>
      <w:proofErr w:type="spellStart"/>
      <w:r w:rsidRPr="003061A5">
        <w:rPr>
          <w:rFonts w:ascii="Book Antiqua" w:eastAsia="Book Antiqua" w:hAnsi="Book Antiqua" w:cs="Book Antiqua"/>
          <w:color w:val="000000"/>
        </w:rPr>
        <w:t>Vyshka</w:t>
      </w:r>
      <w:proofErr w:type="spellEnd"/>
      <w:r w:rsidRPr="003061A5">
        <w:rPr>
          <w:rFonts w:ascii="Book Antiqua" w:eastAsia="Book Antiqua" w:hAnsi="Book Antiqua" w:cs="Book Antiqua"/>
          <w:color w:val="000000"/>
        </w:rPr>
        <w:t xml:space="preserve"> G</w:t>
      </w:r>
      <w:r w:rsidRPr="003061A5">
        <w:rPr>
          <w:rFonts w:ascii="Book Antiqua" w:eastAsia="Book Antiqua" w:hAnsi="Book Antiqua" w:cs="Book Antiqua"/>
          <w:b/>
          <w:color w:val="000000"/>
        </w:rPr>
        <w:t xml:space="preserve"> S-Editor: </w:t>
      </w:r>
      <w:r w:rsidRPr="003061A5">
        <w:rPr>
          <w:rFonts w:ascii="Book Antiqua" w:eastAsia="Book Antiqua" w:hAnsi="Book Antiqua" w:cs="Book Antiqua"/>
          <w:color w:val="000000"/>
        </w:rPr>
        <w:t>Ma YJ</w:t>
      </w:r>
      <w:r w:rsidRPr="003061A5">
        <w:rPr>
          <w:rFonts w:ascii="Book Antiqua" w:eastAsia="Book Antiqua" w:hAnsi="Book Antiqua" w:cs="Book Antiqua"/>
          <w:b/>
          <w:color w:val="000000"/>
        </w:rPr>
        <w:t xml:space="preserve"> L-Editor: </w:t>
      </w:r>
      <w:r w:rsidR="006D630F" w:rsidRPr="003061A5">
        <w:rPr>
          <w:rFonts w:ascii="Book Antiqua" w:eastAsia="Book Antiqua" w:hAnsi="Book Antiqua" w:cs="Book Antiqua"/>
          <w:color w:val="000000"/>
        </w:rPr>
        <w:t>Webster JR</w:t>
      </w:r>
      <w:r w:rsidRPr="003061A5">
        <w:rPr>
          <w:rFonts w:ascii="Book Antiqua" w:eastAsia="Book Antiqua" w:hAnsi="Book Antiqua" w:cs="Book Antiqua"/>
          <w:b/>
          <w:color w:val="000000"/>
        </w:rPr>
        <w:t xml:space="preserve"> P-Editor:</w:t>
      </w:r>
      <w:r w:rsidR="0023528A" w:rsidRPr="003061A5">
        <w:rPr>
          <w:rFonts w:ascii="Book Antiqua" w:hAnsi="Book Antiqua" w:cs="Book Antiqua" w:hint="eastAsia"/>
          <w:b/>
          <w:color w:val="000000"/>
          <w:lang w:eastAsia="zh-CN"/>
        </w:rPr>
        <w:t xml:space="preserve"> </w:t>
      </w:r>
      <w:r w:rsidR="0023528A" w:rsidRPr="003061A5">
        <w:rPr>
          <w:rFonts w:ascii="Book Antiqua" w:hAnsi="Book Antiqua" w:cs="Book Antiqua" w:hint="eastAsia"/>
          <w:color w:val="000000"/>
          <w:lang w:eastAsia="zh-CN"/>
        </w:rPr>
        <w:t>Liu JH</w:t>
      </w:r>
    </w:p>
    <w:p w14:paraId="10DB0241" w14:textId="0084FD71" w:rsidR="00A77B3E" w:rsidRPr="003061A5" w:rsidRDefault="004958AF" w:rsidP="00A71C34">
      <w:pPr>
        <w:adjustRightInd w:val="0"/>
        <w:snapToGrid w:val="0"/>
        <w:spacing w:line="360" w:lineRule="auto"/>
        <w:jc w:val="both"/>
        <w:rPr>
          <w:rFonts w:ascii="Book Antiqua" w:eastAsia="Book Antiqua" w:hAnsi="Book Antiqua" w:cs="Book Antiqua"/>
          <w:b/>
          <w:color w:val="000000"/>
        </w:rPr>
      </w:pPr>
      <w:r w:rsidRPr="003061A5">
        <w:rPr>
          <w:rFonts w:ascii="Book Antiqua" w:eastAsia="Book Antiqua" w:hAnsi="Book Antiqua" w:cs="Book Antiqua"/>
          <w:b/>
          <w:color w:val="000000"/>
        </w:rPr>
        <w:t xml:space="preserve"> </w:t>
      </w:r>
    </w:p>
    <w:p w14:paraId="25F46ED6" w14:textId="77777777" w:rsidR="003E13C3" w:rsidRPr="003061A5" w:rsidRDefault="003E13C3" w:rsidP="00A71C34">
      <w:pPr>
        <w:adjustRightInd w:val="0"/>
        <w:snapToGrid w:val="0"/>
        <w:spacing w:line="360" w:lineRule="auto"/>
        <w:jc w:val="both"/>
        <w:sectPr w:rsidR="003E13C3" w:rsidRPr="003061A5">
          <w:pgSz w:w="12240" w:h="15840"/>
          <w:pgMar w:top="1440" w:right="1440" w:bottom="1440" w:left="1440" w:header="720" w:footer="720" w:gutter="0"/>
          <w:cols w:space="720"/>
          <w:docGrid w:linePitch="360"/>
        </w:sectPr>
      </w:pPr>
    </w:p>
    <w:p w14:paraId="3CF220E6" w14:textId="77777777" w:rsidR="00A77B3E" w:rsidRPr="003061A5" w:rsidRDefault="004958AF" w:rsidP="00A71C34">
      <w:pPr>
        <w:adjustRightInd w:val="0"/>
        <w:snapToGrid w:val="0"/>
        <w:spacing w:line="360" w:lineRule="auto"/>
        <w:jc w:val="both"/>
        <w:rPr>
          <w:rFonts w:ascii="Book Antiqua" w:hAnsi="Book Antiqua" w:cs="Book Antiqua"/>
          <w:b/>
          <w:color w:val="000000"/>
          <w:lang w:eastAsia="zh-CN"/>
        </w:rPr>
      </w:pPr>
      <w:r w:rsidRPr="003061A5">
        <w:rPr>
          <w:rFonts w:ascii="Book Antiqua" w:eastAsia="Book Antiqua" w:hAnsi="Book Antiqua" w:cs="Book Antiqua"/>
          <w:b/>
          <w:color w:val="000000"/>
        </w:rPr>
        <w:lastRenderedPageBreak/>
        <w:t>Figure Legends</w:t>
      </w:r>
    </w:p>
    <w:p w14:paraId="2FE4F49E" w14:textId="77777777" w:rsidR="00157F55" w:rsidRPr="003061A5" w:rsidRDefault="00157F55" w:rsidP="00A71C34">
      <w:pPr>
        <w:adjustRightInd w:val="0"/>
        <w:snapToGrid w:val="0"/>
        <w:spacing w:line="360" w:lineRule="auto"/>
        <w:jc w:val="both"/>
        <w:rPr>
          <w:lang w:eastAsia="zh-CN"/>
        </w:rPr>
      </w:pPr>
      <w:r w:rsidRPr="003061A5">
        <w:rPr>
          <w:noProof/>
          <w:lang w:eastAsia="zh-CN"/>
        </w:rPr>
        <w:drawing>
          <wp:inline distT="0" distB="0" distL="0" distR="0" wp14:anchorId="0885E98C" wp14:editId="145D46AD">
            <wp:extent cx="3041806" cy="2375022"/>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41806" cy="2375022"/>
                    </a:xfrm>
                    <a:prstGeom prst="rect">
                      <a:avLst/>
                    </a:prstGeom>
                  </pic:spPr>
                </pic:pic>
              </a:graphicData>
            </a:graphic>
          </wp:inline>
        </w:drawing>
      </w:r>
    </w:p>
    <w:p w14:paraId="7D891BCC" w14:textId="059115D9" w:rsidR="00A77B3E" w:rsidRPr="003061A5" w:rsidRDefault="004958AF" w:rsidP="00A71C34">
      <w:pPr>
        <w:adjustRightInd w:val="0"/>
        <w:snapToGrid w:val="0"/>
        <w:spacing w:line="360" w:lineRule="auto"/>
        <w:jc w:val="both"/>
        <w:rPr>
          <w:rFonts w:ascii="Book Antiqua" w:hAnsi="Book Antiqua" w:cs="Book Antiqua"/>
          <w:b/>
          <w:bCs/>
          <w:color w:val="000000"/>
          <w:lang w:eastAsia="zh-CN"/>
        </w:rPr>
      </w:pPr>
      <w:r w:rsidRPr="003061A5">
        <w:rPr>
          <w:rFonts w:ascii="Book Antiqua" w:eastAsia="Book Antiqua" w:hAnsi="Book Antiqua" w:cs="Book Antiqua"/>
          <w:b/>
          <w:bCs/>
          <w:color w:val="000000"/>
        </w:rPr>
        <w:t>Figure 1 Abdominal computed tomography showed hepatosplenomegaly (</w:t>
      </w:r>
      <w:r w:rsidR="0017043E" w:rsidRPr="003061A5">
        <w:rPr>
          <w:rFonts w:ascii="Book Antiqua" w:eastAsia="Book Antiqua" w:hAnsi="Book Antiqua" w:cs="Book Antiqua"/>
          <w:b/>
          <w:bCs/>
          <w:color w:val="000000"/>
        </w:rPr>
        <w:t xml:space="preserve">orange </w:t>
      </w:r>
      <w:r w:rsidRPr="003061A5">
        <w:rPr>
          <w:rFonts w:ascii="Book Antiqua" w:eastAsia="Book Antiqua" w:hAnsi="Book Antiqua" w:cs="Book Antiqua"/>
          <w:b/>
          <w:bCs/>
          <w:color w:val="000000"/>
        </w:rPr>
        <w:t>arrow).</w:t>
      </w:r>
    </w:p>
    <w:p w14:paraId="0FFC6F7A" w14:textId="77777777" w:rsidR="00157F55" w:rsidRPr="003061A5" w:rsidRDefault="00157F55" w:rsidP="00A71C34">
      <w:pPr>
        <w:adjustRightInd w:val="0"/>
        <w:snapToGrid w:val="0"/>
        <w:spacing w:line="360" w:lineRule="auto"/>
        <w:jc w:val="both"/>
        <w:rPr>
          <w:lang w:eastAsia="zh-CN"/>
        </w:rPr>
      </w:pPr>
      <w:r w:rsidRPr="003061A5">
        <w:rPr>
          <w:rFonts w:ascii="Book Antiqua" w:hAnsi="Book Antiqua" w:cs="Book Antiqua"/>
          <w:b/>
          <w:bCs/>
          <w:color w:val="000000"/>
          <w:lang w:eastAsia="zh-CN"/>
        </w:rPr>
        <w:br w:type="page"/>
      </w:r>
      <w:r w:rsidR="00001FEA" w:rsidRPr="003061A5">
        <w:rPr>
          <w:noProof/>
          <w:lang w:eastAsia="zh-CN"/>
        </w:rPr>
        <w:lastRenderedPageBreak/>
        <w:drawing>
          <wp:inline distT="0" distB="0" distL="0" distR="0" wp14:anchorId="596D11C5" wp14:editId="484F91E0">
            <wp:extent cx="5200917" cy="21781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00917" cy="2178162"/>
                    </a:xfrm>
                    <a:prstGeom prst="rect">
                      <a:avLst/>
                    </a:prstGeom>
                  </pic:spPr>
                </pic:pic>
              </a:graphicData>
            </a:graphic>
          </wp:inline>
        </w:drawing>
      </w:r>
    </w:p>
    <w:p w14:paraId="624D534A" w14:textId="10D024DB" w:rsidR="00A77B3E" w:rsidRPr="003061A5" w:rsidRDefault="004958AF" w:rsidP="00A71C34">
      <w:pPr>
        <w:adjustRightInd w:val="0"/>
        <w:snapToGrid w:val="0"/>
        <w:spacing w:line="360" w:lineRule="auto"/>
        <w:jc w:val="both"/>
        <w:rPr>
          <w:rFonts w:ascii="Book Antiqua" w:hAnsi="Book Antiqua" w:cs="Book Antiqua"/>
          <w:color w:val="000000"/>
          <w:lang w:eastAsia="zh-CN"/>
        </w:rPr>
      </w:pPr>
      <w:r w:rsidRPr="003061A5">
        <w:rPr>
          <w:rFonts w:ascii="Book Antiqua" w:eastAsia="Book Antiqua" w:hAnsi="Book Antiqua" w:cs="Book Antiqua"/>
          <w:b/>
          <w:bCs/>
          <w:color w:val="000000"/>
        </w:rPr>
        <w:t xml:space="preserve">Figure 2 Peripheral blood </w:t>
      </w:r>
      <w:proofErr w:type="gramStart"/>
      <w:r w:rsidRPr="003061A5">
        <w:rPr>
          <w:rFonts w:ascii="Book Antiqua" w:eastAsia="Book Antiqua" w:hAnsi="Book Antiqua" w:cs="Book Antiqua"/>
          <w:b/>
          <w:bCs/>
          <w:color w:val="000000"/>
        </w:rPr>
        <w:t>smear</w:t>
      </w:r>
      <w:proofErr w:type="gramEnd"/>
      <w:r w:rsidRPr="003061A5">
        <w:rPr>
          <w:rFonts w:ascii="Book Antiqua" w:eastAsia="Book Antiqua" w:hAnsi="Book Antiqua" w:cs="Book Antiqua"/>
          <w:b/>
          <w:bCs/>
          <w:color w:val="000000"/>
        </w:rPr>
        <w:t xml:space="preserve">. </w:t>
      </w:r>
      <w:r w:rsidRPr="003061A5">
        <w:rPr>
          <w:rFonts w:ascii="Book Antiqua" w:eastAsia="Book Antiqua" w:hAnsi="Book Antiqua" w:cs="Book Antiqua"/>
          <w:color w:val="000000"/>
        </w:rPr>
        <w:t xml:space="preserve">A: </w:t>
      </w:r>
      <w:proofErr w:type="spellStart"/>
      <w:r w:rsidRPr="003061A5">
        <w:rPr>
          <w:rFonts w:ascii="Book Antiqua" w:eastAsia="Book Antiqua" w:hAnsi="Book Antiqua" w:cs="Book Antiqua"/>
          <w:caps/>
          <w:color w:val="000000"/>
        </w:rPr>
        <w:t>h</w:t>
      </w:r>
      <w:r w:rsidRPr="003061A5">
        <w:rPr>
          <w:rFonts w:ascii="Book Antiqua" w:eastAsia="Book Antiqua" w:hAnsi="Book Antiqua" w:cs="Book Antiqua"/>
          <w:color w:val="000000"/>
        </w:rPr>
        <w:t>emophagocytes</w:t>
      </w:r>
      <w:proofErr w:type="spellEnd"/>
      <w:r w:rsidRPr="003061A5">
        <w:rPr>
          <w:rFonts w:ascii="Book Antiqua" w:eastAsia="Book Antiqua" w:hAnsi="Book Antiqua" w:cs="Book Antiqua"/>
          <w:color w:val="000000"/>
        </w:rPr>
        <w:t xml:space="preserve"> with malarial gametocytes (</w:t>
      </w:r>
      <w:r w:rsidR="00AD0ADB" w:rsidRPr="003061A5">
        <w:rPr>
          <w:rFonts w:ascii="Book Antiqua" w:eastAsia="Book Antiqua" w:hAnsi="Book Antiqua" w:cs="Book Antiqua"/>
          <w:b/>
          <w:bCs/>
          <w:color w:val="000000"/>
        </w:rPr>
        <w:t xml:space="preserve">orange </w:t>
      </w:r>
      <w:r w:rsidRPr="003061A5">
        <w:rPr>
          <w:rFonts w:ascii="Book Antiqua" w:eastAsia="Book Antiqua" w:hAnsi="Book Antiqua" w:cs="Book Antiqua"/>
          <w:color w:val="000000"/>
        </w:rPr>
        <w:t xml:space="preserve">arrow); B: </w:t>
      </w:r>
      <w:r w:rsidRPr="003061A5">
        <w:rPr>
          <w:rFonts w:ascii="Book Antiqua" w:eastAsia="Book Antiqua" w:hAnsi="Book Antiqua" w:cs="Book Antiqua"/>
          <w:caps/>
          <w:color w:val="000000"/>
        </w:rPr>
        <w:t>n</w:t>
      </w:r>
      <w:r w:rsidRPr="003061A5">
        <w:rPr>
          <w:rFonts w:ascii="Book Antiqua" w:eastAsia="Book Antiqua" w:hAnsi="Book Antiqua" w:cs="Book Antiqua"/>
          <w:color w:val="000000"/>
        </w:rPr>
        <w:t>o plasmodium was found.</w:t>
      </w:r>
    </w:p>
    <w:p w14:paraId="4B813205" w14:textId="77777777" w:rsidR="00001FEA" w:rsidRPr="003061A5" w:rsidRDefault="00001FEA" w:rsidP="00A71C34">
      <w:pPr>
        <w:adjustRightInd w:val="0"/>
        <w:snapToGrid w:val="0"/>
        <w:spacing w:line="360" w:lineRule="auto"/>
        <w:jc w:val="both"/>
        <w:rPr>
          <w:lang w:eastAsia="zh-CN"/>
        </w:rPr>
      </w:pPr>
      <w:r w:rsidRPr="003061A5">
        <w:rPr>
          <w:rFonts w:ascii="Book Antiqua" w:hAnsi="Book Antiqua" w:cs="Book Antiqua"/>
          <w:color w:val="000000"/>
          <w:lang w:eastAsia="zh-CN"/>
        </w:rPr>
        <w:br w:type="page"/>
      </w:r>
      <w:r w:rsidRPr="003061A5">
        <w:rPr>
          <w:noProof/>
          <w:lang w:eastAsia="zh-CN"/>
        </w:rPr>
        <w:lastRenderedPageBreak/>
        <w:drawing>
          <wp:inline distT="0" distB="0" distL="0" distR="0" wp14:anchorId="2F9C1A03" wp14:editId="691A6D29">
            <wp:extent cx="3260273" cy="24092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65326" cy="2412979"/>
                    </a:xfrm>
                    <a:prstGeom prst="rect">
                      <a:avLst/>
                    </a:prstGeom>
                  </pic:spPr>
                </pic:pic>
              </a:graphicData>
            </a:graphic>
          </wp:inline>
        </w:drawing>
      </w:r>
    </w:p>
    <w:p w14:paraId="3668D87D" w14:textId="6E57DDE3" w:rsidR="00A77B3E" w:rsidRPr="003061A5" w:rsidRDefault="004958AF" w:rsidP="00A71C34">
      <w:pPr>
        <w:adjustRightInd w:val="0"/>
        <w:snapToGrid w:val="0"/>
        <w:spacing w:line="360" w:lineRule="auto"/>
        <w:jc w:val="both"/>
        <w:rPr>
          <w:rFonts w:ascii="Book Antiqua" w:hAnsi="Book Antiqua" w:cs="Book Antiqua"/>
          <w:b/>
          <w:bCs/>
          <w:color w:val="000000"/>
          <w:lang w:eastAsia="zh-CN"/>
        </w:rPr>
      </w:pPr>
      <w:r w:rsidRPr="003061A5">
        <w:rPr>
          <w:rFonts w:ascii="Book Antiqua" w:eastAsia="Book Antiqua" w:hAnsi="Book Antiqua" w:cs="Book Antiqua"/>
          <w:b/>
          <w:bCs/>
          <w:color w:val="000000"/>
        </w:rPr>
        <w:t xml:space="preserve">Figure 3 Bone marrow aspiration showed the presence of </w:t>
      </w:r>
      <w:proofErr w:type="spellStart"/>
      <w:r w:rsidRPr="003061A5">
        <w:rPr>
          <w:rFonts w:ascii="Book Antiqua" w:eastAsia="Book Antiqua" w:hAnsi="Book Antiqua" w:cs="Book Antiqua"/>
          <w:b/>
          <w:bCs/>
          <w:color w:val="000000"/>
        </w:rPr>
        <w:t>hemophagocytosis</w:t>
      </w:r>
      <w:proofErr w:type="spellEnd"/>
      <w:r w:rsidRPr="003061A5">
        <w:rPr>
          <w:rFonts w:ascii="Book Antiqua" w:eastAsia="Book Antiqua" w:hAnsi="Book Antiqua" w:cs="Book Antiqua"/>
          <w:b/>
          <w:bCs/>
          <w:color w:val="000000"/>
        </w:rPr>
        <w:t xml:space="preserve"> (</w:t>
      </w:r>
      <w:r w:rsidR="00B123F2" w:rsidRPr="003061A5">
        <w:rPr>
          <w:rFonts w:ascii="Book Antiqua" w:eastAsia="Book Antiqua" w:hAnsi="Book Antiqua" w:cs="Book Antiqua"/>
          <w:b/>
          <w:bCs/>
          <w:color w:val="000000"/>
        </w:rPr>
        <w:t xml:space="preserve">orange </w:t>
      </w:r>
      <w:r w:rsidRPr="003061A5">
        <w:rPr>
          <w:rFonts w:ascii="Book Antiqua" w:eastAsia="Book Antiqua" w:hAnsi="Book Antiqua" w:cs="Book Antiqua"/>
          <w:b/>
          <w:bCs/>
          <w:color w:val="000000"/>
        </w:rPr>
        <w:t>arrow).</w:t>
      </w:r>
    </w:p>
    <w:p w14:paraId="6F45F1BF" w14:textId="1846FF1E" w:rsidR="00001FEA" w:rsidRPr="003061A5" w:rsidRDefault="00001FEA" w:rsidP="00A71C34">
      <w:pPr>
        <w:adjustRightInd w:val="0"/>
        <w:snapToGrid w:val="0"/>
        <w:spacing w:line="360" w:lineRule="auto"/>
        <w:jc w:val="both"/>
        <w:rPr>
          <w:rFonts w:ascii="Book Antiqua" w:hAnsi="Book Antiqua"/>
          <w:b/>
          <w:bCs/>
          <w:shd w:val="clear" w:color="auto" w:fill="FFFFFF"/>
        </w:rPr>
      </w:pPr>
      <w:r w:rsidRPr="003061A5">
        <w:rPr>
          <w:rFonts w:ascii="Book Antiqua" w:hAnsi="Book Antiqua" w:cs="Book Antiqua"/>
          <w:b/>
          <w:bCs/>
          <w:color w:val="000000"/>
          <w:lang w:eastAsia="zh-CN"/>
        </w:rPr>
        <w:br w:type="page"/>
      </w:r>
      <w:r w:rsidRPr="003061A5">
        <w:rPr>
          <w:rFonts w:ascii="Book Antiqua" w:hAnsi="Book Antiqua"/>
          <w:b/>
          <w:bCs/>
          <w:shd w:val="clear" w:color="auto" w:fill="FFFFFF"/>
        </w:rPr>
        <w:lastRenderedPageBreak/>
        <w:t>Table</w:t>
      </w:r>
      <w:r w:rsidRPr="003061A5">
        <w:rPr>
          <w:rFonts w:ascii="Book Antiqua" w:hAnsi="Book Antiqua" w:hint="eastAsia"/>
          <w:b/>
          <w:bCs/>
          <w:shd w:val="clear" w:color="auto" w:fill="FFFFFF"/>
        </w:rPr>
        <w:t xml:space="preserve"> </w:t>
      </w:r>
      <w:r w:rsidRPr="003061A5">
        <w:rPr>
          <w:rFonts w:ascii="Book Antiqua" w:hAnsi="Book Antiqua"/>
          <w:b/>
          <w:bCs/>
          <w:shd w:val="clear" w:color="auto" w:fill="FFFFFF"/>
        </w:rPr>
        <w:t xml:space="preserve">1 </w:t>
      </w:r>
      <w:proofErr w:type="gramStart"/>
      <w:r w:rsidRPr="003061A5">
        <w:rPr>
          <w:rFonts w:ascii="Book Antiqua" w:hAnsi="Book Antiqua"/>
          <w:b/>
          <w:bCs/>
          <w:shd w:val="clear" w:color="auto" w:fill="FFFFFF"/>
        </w:rPr>
        <w:t>The</w:t>
      </w:r>
      <w:proofErr w:type="gramEnd"/>
      <w:r w:rsidRPr="003061A5">
        <w:rPr>
          <w:rFonts w:ascii="Book Antiqua" w:hAnsi="Book Antiqua"/>
          <w:b/>
          <w:bCs/>
          <w:shd w:val="clear" w:color="auto" w:fill="FFFFFF"/>
        </w:rPr>
        <w:t xml:space="preserve"> change </w:t>
      </w:r>
      <w:r w:rsidR="00975739" w:rsidRPr="003061A5">
        <w:rPr>
          <w:rFonts w:ascii="Book Antiqua" w:hAnsi="Book Antiqua"/>
          <w:b/>
          <w:bCs/>
          <w:shd w:val="clear" w:color="auto" w:fill="FFFFFF"/>
        </w:rPr>
        <w:t>in</w:t>
      </w:r>
      <w:r w:rsidRPr="003061A5">
        <w:rPr>
          <w:rFonts w:ascii="Book Antiqua" w:hAnsi="Book Antiqua"/>
          <w:b/>
          <w:bCs/>
          <w:shd w:val="clear" w:color="auto" w:fill="FFFFFF"/>
        </w:rPr>
        <w:t xml:space="preserve"> </w:t>
      </w:r>
      <w:r w:rsidRPr="003061A5">
        <w:rPr>
          <w:rFonts w:ascii="Book Antiqua" w:hAnsi="Book Antiqua"/>
          <w:b/>
          <w:bCs/>
        </w:rPr>
        <w:t>c</w:t>
      </w:r>
      <w:r w:rsidRPr="003061A5">
        <w:rPr>
          <w:rFonts w:ascii="Book Antiqua" w:hAnsi="Book Antiqua"/>
          <w:b/>
          <w:bCs/>
          <w:shd w:val="clear" w:color="auto" w:fill="FFFFFF"/>
        </w:rPr>
        <w:t>linical and laboratory manifestations before and after treatment</w:t>
      </w:r>
    </w:p>
    <w:tbl>
      <w:tblPr>
        <w:tblW w:w="9619"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014"/>
        <w:gridCol w:w="1764"/>
        <w:gridCol w:w="1943"/>
        <w:gridCol w:w="1481"/>
        <w:gridCol w:w="1417"/>
      </w:tblGrid>
      <w:tr w:rsidR="00A71C34" w:rsidRPr="003061A5" w14:paraId="471F65D5" w14:textId="77777777" w:rsidTr="002C5CCC">
        <w:trPr>
          <w:trHeight w:val="546"/>
        </w:trPr>
        <w:tc>
          <w:tcPr>
            <w:tcW w:w="3014" w:type="dxa"/>
            <w:tcBorders>
              <w:top w:val="single" w:sz="4" w:space="0" w:color="auto"/>
              <w:bottom w:val="single" w:sz="4" w:space="0" w:color="auto"/>
            </w:tcBorders>
            <w:shd w:val="clear" w:color="auto" w:fill="auto"/>
            <w:tcMar>
              <w:top w:w="15" w:type="dxa"/>
              <w:left w:w="108" w:type="dxa"/>
              <w:bottom w:w="0" w:type="dxa"/>
              <w:right w:w="108" w:type="dxa"/>
            </w:tcMar>
            <w:hideMark/>
          </w:tcPr>
          <w:p w14:paraId="69583162" w14:textId="77777777" w:rsidR="00001FEA" w:rsidRPr="003061A5" w:rsidRDefault="00001FEA" w:rsidP="00A71C34">
            <w:pPr>
              <w:adjustRightInd w:val="0"/>
              <w:snapToGrid w:val="0"/>
              <w:spacing w:line="360" w:lineRule="auto"/>
              <w:rPr>
                <w:rFonts w:ascii="Book Antiqua" w:hAnsi="Book Antiqua"/>
                <w:b/>
              </w:rPr>
            </w:pPr>
          </w:p>
        </w:tc>
        <w:tc>
          <w:tcPr>
            <w:tcW w:w="1764" w:type="dxa"/>
            <w:tcBorders>
              <w:top w:val="single" w:sz="4" w:space="0" w:color="auto"/>
              <w:bottom w:val="single" w:sz="4" w:space="0" w:color="auto"/>
            </w:tcBorders>
            <w:shd w:val="clear" w:color="auto" w:fill="auto"/>
            <w:tcMar>
              <w:top w:w="15" w:type="dxa"/>
              <w:left w:w="108" w:type="dxa"/>
              <w:bottom w:w="0" w:type="dxa"/>
              <w:right w:w="108" w:type="dxa"/>
            </w:tcMar>
            <w:hideMark/>
          </w:tcPr>
          <w:p w14:paraId="776B6653" w14:textId="77777777" w:rsidR="00001FEA" w:rsidRPr="003061A5" w:rsidRDefault="00001FEA" w:rsidP="00A71C34">
            <w:pPr>
              <w:adjustRightInd w:val="0"/>
              <w:snapToGrid w:val="0"/>
              <w:spacing w:line="360" w:lineRule="auto"/>
              <w:rPr>
                <w:rFonts w:ascii="Book Antiqua" w:hAnsi="Book Antiqua"/>
                <w:b/>
              </w:rPr>
            </w:pPr>
            <w:r w:rsidRPr="003061A5">
              <w:rPr>
                <w:rFonts w:ascii="Book Antiqua" w:hAnsi="Book Antiqua"/>
                <w:b/>
              </w:rPr>
              <w:t>Reference range</w:t>
            </w:r>
          </w:p>
        </w:tc>
        <w:tc>
          <w:tcPr>
            <w:tcW w:w="1943" w:type="dxa"/>
            <w:tcBorders>
              <w:top w:val="single" w:sz="4" w:space="0" w:color="auto"/>
              <w:bottom w:val="single" w:sz="4" w:space="0" w:color="auto"/>
            </w:tcBorders>
            <w:shd w:val="clear" w:color="auto" w:fill="auto"/>
            <w:tcMar>
              <w:top w:w="15" w:type="dxa"/>
              <w:left w:w="108" w:type="dxa"/>
              <w:bottom w:w="0" w:type="dxa"/>
              <w:right w:w="108" w:type="dxa"/>
            </w:tcMar>
            <w:hideMark/>
          </w:tcPr>
          <w:p w14:paraId="6E41634E" w14:textId="77777777" w:rsidR="00001FEA" w:rsidRPr="003061A5" w:rsidRDefault="00001FEA" w:rsidP="00A71C34">
            <w:pPr>
              <w:adjustRightInd w:val="0"/>
              <w:snapToGrid w:val="0"/>
              <w:spacing w:line="360" w:lineRule="auto"/>
              <w:rPr>
                <w:rFonts w:ascii="Book Antiqua" w:hAnsi="Book Antiqua"/>
                <w:b/>
              </w:rPr>
            </w:pPr>
            <w:r w:rsidRPr="003061A5">
              <w:rPr>
                <w:rFonts w:ascii="Book Antiqua" w:hAnsi="Book Antiqua"/>
                <w:b/>
              </w:rPr>
              <w:t>Before treatment</w:t>
            </w:r>
          </w:p>
        </w:tc>
        <w:tc>
          <w:tcPr>
            <w:tcW w:w="1481" w:type="dxa"/>
            <w:tcBorders>
              <w:top w:val="single" w:sz="4" w:space="0" w:color="auto"/>
              <w:bottom w:val="single" w:sz="4" w:space="0" w:color="auto"/>
            </w:tcBorders>
            <w:shd w:val="clear" w:color="auto" w:fill="auto"/>
            <w:tcMar>
              <w:top w:w="15" w:type="dxa"/>
              <w:left w:w="108" w:type="dxa"/>
              <w:bottom w:w="0" w:type="dxa"/>
              <w:right w:w="108" w:type="dxa"/>
            </w:tcMar>
            <w:hideMark/>
          </w:tcPr>
          <w:p w14:paraId="5D8B8991" w14:textId="77777777" w:rsidR="00001FEA" w:rsidRPr="003061A5" w:rsidRDefault="00001FEA" w:rsidP="00A71C34">
            <w:pPr>
              <w:adjustRightInd w:val="0"/>
              <w:snapToGrid w:val="0"/>
              <w:spacing w:line="360" w:lineRule="auto"/>
              <w:rPr>
                <w:rFonts w:ascii="Book Antiqua" w:hAnsi="Book Antiqua"/>
                <w:b/>
              </w:rPr>
            </w:pPr>
            <w:r w:rsidRPr="003061A5">
              <w:rPr>
                <w:rFonts w:ascii="Book Antiqua" w:hAnsi="Book Antiqua"/>
                <w:b/>
              </w:rPr>
              <w:t>7 d after treatment</w:t>
            </w:r>
          </w:p>
        </w:tc>
        <w:tc>
          <w:tcPr>
            <w:tcW w:w="1417" w:type="dxa"/>
            <w:tcBorders>
              <w:top w:val="single" w:sz="4" w:space="0" w:color="auto"/>
              <w:bottom w:val="single" w:sz="4" w:space="0" w:color="auto"/>
            </w:tcBorders>
            <w:shd w:val="clear" w:color="auto" w:fill="auto"/>
            <w:tcMar>
              <w:top w:w="15" w:type="dxa"/>
              <w:left w:w="108" w:type="dxa"/>
              <w:bottom w:w="0" w:type="dxa"/>
              <w:right w:w="108" w:type="dxa"/>
            </w:tcMar>
            <w:hideMark/>
          </w:tcPr>
          <w:p w14:paraId="4D295E9C" w14:textId="77777777" w:rsidR="00001FEA" w:rsidRPr="003061A5" w:rsidRDefault="00001FEA" w:rsidP="00A71C34">
            <w:pPr>
              <w:adjustRightInd w:val="0"/>
              <w:snapToGrid w:val="0"/>
              <w:spacing w:line="360" w:lineRule="auto"/>
              <w:rPr>
                <w:rFonts w:ascii="Book Antiqua" w:hAnsi="Book Antiqua"/>
                <w:b/>
              </w:rPr>
            </w:pPr>
            <w:r w:rsidRPr="003061A5">
              <w:rPr>
                <w:rFonts w:ascii="Book Antiqua" w:hAnsi="Book Antiqua"/>
                <w:b/>
              </w:rPr>
              <w:t>14 d after treatment</w:t>
            </w:r>
          </w:p>
        </w:tc>
      </w:tr>
      <w:tr w:rsidR="00A71C34" w:rsidRPr="003061A5" w14:paraId="356499E6" w14:textId="77777777" w:rsidTr="002C5CCC">
        <w:trPr>
          <w:trHeight w:val="373"/>
        </w:trPr>
        <w:tc>
          <w:tcPr>
            <w:tcW w:w="3014" w:type="dxa"/>
            <w:tcBorders>
              <w:top w:val="single" w:sz="4" w:space="0" w:color="auto"/>
            </w:tcBorders>
            <w:shd w:val="clear" w:color="auto" w:fill="auto"/>
            <w:tcMar>
              <w:top w:w="15" w:type="dxa"/>
              <w:left w:w="108" w:type="dxa"/>
              <w:bottom w:w="0" w:type="dxa"/>
              <w:right w:w="108" w:type="dxa"/>
            </w:tcMar>
            <w:hideMark/>
          </w:tcPr>
          <w:p w14:paraId="1A926A15" w14:textId="76B5DCCA" w:rsidR="00001FEA" w:rsidRPr="003061A5" w:rsidRDefault="00001FEA" w:rsidP="00975739">
            <w:pPr>
              <w:adjustRightInd w:val="0"/>
              <w:snapToGrid w:val="0"/>
              <w:spacing w:line="360" w:lineRule="auto"/>
              <w:rPr>
                <w:rFonts w:ascii="Book Antiqua" w:hAnsi="Book Antiqua"/>
              </w:rPr>
            </w:pPr>
            <w:r w:rsidRPr="003061A5">
              <w:rPr>
                <w:rFonts w:ascii="Book Antiqua" w:hAnsi="Book Antiqua"/>
              </w:rPr>
              <w:t>Temp</w:t>
            </w:r>
            <w:r w:rsidR="00975739" w:rsidRPr="003061A5">
              <w:rPr>
                <w:rFonts w:ascii="Book Antiqua" w:hAnsi="Book Antiqua"/>
              </w:rPr>
              <w:t>e</w:t>
            </w:r>
            <w:r w:rsidRPr="003061A5">
              <w:rPr>
                <w:rFonts w:ascii="Book Antiqua" w:hAnsi="Book Antiqua"/>
              </w:rPr>
              <w:t>r</w:t>
            </w:r>
            <w:r w:rsidR="00975739" w:rsidRPr="003061A5">
              <w:rPr>
                <w:rFonts w:ascii="Book Antiqua" w:hAnsi="Book Antiqua"/>
              </w:rPr>
              <w:t>a</w:t>
            </w:r>
            <w:r w:rsidRPr="003061A5">
              <w:rPr>
                <w:rFonts w:ascii="Book Antiqua" w:hAnsi="Book Antiqua"/>
              </w:rPr>
              <w:t>ture (</w:t>
            </w:r>
            <w:r w:rsidRPr="003061A5">
              <w:rPr>
                <w:rFonts w:ascii="宋体" w:eastAsia="宋体" w:hAnsi="宋体" w:cs="宋体" w:hint="eastAsia"/>
              </w:rPr>
              <w:t>℃</w:t>
            </w:r>
            <w:r w:rsidRPr="003061A5">
              <w:rPr>
                <w:rFonts w:ascii="Book Antiqua" w:hAnsi="Book Antiqua"/>
              </w:rPr>
              <w:t>)</w:t>
            </w:r>
          </w:p>
        </w:tc>
        <w:tc>
          <w:tcPr>
            <w:tcW w:w="1764" w:type="dxa"/>
            <w:tcBorders>
              <w:top w:val="single" w:sz="4" w:space="0" w:color="auto"/>
            </w:tcBorders>
            <w:shd w:val="clear" w:color="auto" w:fill="auto"/>
            <w:tcMar>
              <w:top w:w="15" w:type="dxa"/>
              <w:left w:w="108" w:type="dxa"/>
              <w:bottom w:w="0" w:type="dxa"/>
              <w:right w:w="108" w:type="dxa"/>
            </w:tcMar>
            <w:vAlign w:val="center"/>
            <w:hideMark/>
          </w:tcPr>
          <w:p w14:paraId="7DFC68F7"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36-37</w:t>
            </w:r>
          </w:p>
        </w:tc>
        <w:tc>
          <w:tcPr>
            <w:tcW w:w="1943" w:type="dxa"/>
            <w:tcBorders>
              <w:top w:val="single" w:sz="4" w:space="0" w:color="auto"/>
            </w:tcBorders>
            <w:shd w:val="clear" w:color="auto" w:fill="auto"/>
            <w:tcMar>
              <w:top w:w="15" w:type="dxa"/>
              <w:left w:w="108" w:type="dxa"/>
              <w:bottom w:w="0" w:type="dxa"/>
              <w:right w:w="108" w:type="dxa"/>
            </w:tcMar>
            <w:vAlign w:val="center"/>
            <w:hideMark/>
          </w:tcPr>
          <w:p w14:paraId="5753B48E" w14:textId="6EB2CB05" w:rsidR="00001FEA" w:rsidRPr="003061A5" w:rsidRDefault="00001FEA" w:rsidP="00A71C34">
            <w:pPr>
              <w:adjustRightInd w:val="0"/>
              <w:snapToGrid w:val="0"/>
              <w:spacing w:line="360" w:lineRule="auto"/>
              <w:rPr>
                <w:rFonts w:ascii="Book Antiqua" w:hAnsi="Book Antiqua"/>
              </w:rPr>
            </w:pPr>
            <w:proofErr w:type="spellStart"/>
            <w:r w:rsidRPr="003061A5">
              <w:rPr>
                <w:rFonts w:ascii="Book Antiqua" w:hAnsi="Book Antiqua"/>
              </w:rPr>
              <w:t>Tmax</w:t>
            </w:r>
            <w:proofErr w:type="spellEnd"/>
            <w:r w:rsidR="00975739" w:rsidRPr="003061A5">
              <w:rPr>
                <w:rFonts w:ascii="Book Antiqua" w:hAnsi="Book Antiqua"/>
              </w:rPr>
              <w:t xml:space="preserve"> </w:t>
            </w:r>
            <w:r w:rsidRPr="003061A5">
              <w:rPr>
                <w:rFonts w:ascii="Book Antiqua" w:hAnsi="Book Antiqua"/>
              </w:rPr>
              <w:t>39.8</w:t>
            </w:r>
          </w:p>
        </w:tc>
        <w:tc>
          <w:tcPr>
            <w:tcW w:w="1481" w:type="dxa"/>
            <w:tcBorders>
              <w:top w:val="single" w:sz="4" w:space="0" w:color="auto"/>
            </w:tcBorders>
            <w:shd w:val="clear" w:color="auto" w:fill="auto"/>
            <w:tcMar>
              <w:top w:w="15" w:type="dxa"/>
              <w:left w:w="108" w:type="dxa"/>
              <w:bottom w:w="0" w:type="dxa"/>
              <w:right w:w="108" w:type="dxa"/>
            </w:tcMar>
            <w:vAlign w:val="center"/>
            <w:hideMark/>
          </w:tcPr>
          <w:p w14:paraId="414289EC"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No fever</w:t>
            </w:r>
          </w:p>
        </w:tc>
        <w:tc>
          <w:tcPr>
            <w:tcW w:w="1417" w:type="dxa"/>
            <w:tcBorders>
              <w:top w:val="single" w:sz="4" w:space="0" w:color="auto"/>
            </w:tcBorders>
            <w:shd w:val="clear" w:color="auto" w:fill="auto"/>
            <w:tcMar>
              <w:top w:w="15" w:type="dxa"/>
              <w:left w:w="108" w:type="dxa"/>
              <w:bottom w:w="0" w:type="dxa"/>
              <w:right w:w="108" w:type="dxa"/>
            </w:tcMar>
            <w:vAlign w:val="center"/>
            <w:hideMark/>
          </w:tcPr>
          <w:p w14:paraId="30B1F083"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No fever</w:t>
            </w:r>
          </w:p>
        </w:tc>
      </w:tr>
      <w:tr w:rsidR="00A71C34" w:rsidRPr="003061A5" w14:paraId="687191C9" w14:textId="77777777" w:rsidTr="002C5CCC">
        <w:trPr>
          <w:trHeight w:val="546"/>
        </w:trPr>
        <w:tc>
          <w:tcPr>
            <w:tcW w:w="3014" w:type="dxa"/>
            <w:shd w:val="clear" w:color="auto" w:fill="auto"/>
            <w:tcMar>
              <w:top w:w="15" w:type="dxa"/>
              <w:left w:w="108" w:type="dxa"/>
              <w:bottom w:w="0" w:type="dxa"/>
              <w:right w:w="108" w:type="dxa"/>
            </w:tcMar>
            <w:hideMark/>
          </w:tcPr>
          <w:p w14:paraId="6F70CAE4" w14:textId="45417606"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White blood cells</w:t>
            </w:r>
            <w:r w:rsidRPr="003061A5">
              <w:rPr>
                <w:rFonts w:ascii="Book Antiqua" w:hAnsi="Book Antiqua" w:hint="eastAsia"/>
              </w:rPr>
              <w:t xml:space="preserve"> </w:t>
            </w:r>
            <w:r w:rsidRPr="003061A5">
              <w:rPr>
                <w:rFonts w:ascii="Book Antiqua" w:hAnsi="Book Antiqua"/>
              </w:rPr>
              <w:t>(</w:t>
            </w:r>
            <w:r w:rsidR="002C5CCC" w:rsidRPr="003061A5">
              <w:rPr>
                <w:rFonts w:ascii="Book Antiqua" w:eastAsia="Book Antiqua" w:hAnsi="Book Antiqua" w:cs="Book Antiqua"/>
                <w:color w:val="000000"/>
              </w:rPr>
              <w:t>×</w:t>
            </w:r>
            <w:r w:rsidRPr="003061A5">
              <w:rPr>
                <w:rFonts w:ascii="Book Antiqua" w:hAnsi="Book Antiqua" w:hint="eastAsia"/>
              </w:rPr>
              <w:t xml:space="preserve"> </w:t>
            </w:r>
            <w:r w:rsidRPr="003061A5">
              <w:rPr>
                <w:rFonts w:ascii="Book Antiqua" w:hAnsi="Book Antiqua"/>
              </w:rPr>
              <w:t>10</w:t>
            </w:r>
            <w:r w:rsidRPr="003061A5">
              <w:rPr>
                <w:rFonts w:ascii="Book Antiqua" w:hAnsi="Book Antiqua"/>
                <w:vertAlign w:val="superscript"/>
              </w:rPr>
              <w:t>9</w:t>
            </w:r>
            <w:r w:rsidRPr="003061A5">
              <w:rPr>
                <w:rFonts w:ascii="Book Antiqua" w:hAnsi="Book Antiqua"/>
              </w:rPr>
              <w:t>/L)</w:t>
            </w:r>
          </w:p>
        </w:tc>
        <w:tc>
          <w:tcPr>
            <w:tcW w:w="1764" w:type="dxa"/>
            <w:shd w:val="clear" w:color="auto" w:fill="auto"/>
            <w:tcMar>
              <w:top w:w="15" w:type="dxa"/>
              <w:left w:w="108" w:type="dxa"/>
              <w:bottom w:w="0" w:type="dxa"/>
              <w:right w:w="108" w:type="dxa"/>
            </w:tcMar>
            <w:vAlign w:val="center"/>
            <w:hideMark/>
          </w:tcPr>
          <w:p w14:paraId="552491D3"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3.50-9.50</w:t>
            </w:r>
          </w:p>
        </w:tc>
        <w:tc>
          <w:tcPr>
            <w:tcW w:w="1943" w:type="dxa"/>
            <w:shd w:val="clear" w:color="auto" w:fill="auto"/>
            <w:tcMar>
              <w:top w:w="15" w:type="dxa"/>
              <w:left w:w="108" w:type="dxa"/>
              <w:bottom w:w="0" w:type="dxa"/>
              <w:right w:w="108" w:type="dxa"/>
            </w:tcMar>
            <w:vAlign w:val="center"/>
            <w:hideMark/>
          </w:tcPr>
          <w:p w14:paraId="76FB3560"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2.88</w:t>
            </w:r>
          </w:p>
        </w:tc>
        <w:tc>
          <w:tcPr>
            <w:tcW w:w="1481" w:type="dxa"/>
            <w:shd w:val="clear" w:color="auto" w:fill="auto"/>
            <w:tcMar>
              <w:top w:w="15" w:type="dxa"/>
              <w:left w:w="108" w:type="dxa"/>
              <w:bottom w:w="0" w:type="dxa"/>
              <w:right w:w="108" w:type="dxa"/>
            </w:tcMar>
            <w:vAlign w:val="center"/>
            <w:hideMark/>
          </w:tcPr>
          <w:p w14:paraId="1E3B8908"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3.78</w:t>
            </w:r>
          </w:p>
        </w:tc>
        <w:tc>
          <w:tcPr>
            <w:tcW w:w="1417" w:type="dxa"/>
            <w:shd w:val="clear" w:color="auto" w:fill="auto"/>
            <w:tcMar>
              <w:top w:w="15" w:type="dxa"/>
              <w:left w:w="108" w:type="dxa"/>
              <w:bottom w:w="0" w:type="dxa"/>
              <w:right w:w="108" w:type="dxa"/>
            </w:tcMar>
            <w:vAlign w:val="center"/>
            <w:hideMark/>
          </w:tcPr>
          <w:p w14:paraId="6D04B3C6"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4.33</w:t>
            </w:r>
          </w:p>
        </w:tc>
      </w:tr>
      <w:tr w:rsidR="00A71C34" w:rsidRPr="003061A5" w14:paraId="06DDA7A6" w14:textId="77777777" w:rsidTr="002C5CCC">
        <w:trPr>
          <w:trHeight w:val="349"/>
        </w:trPr>
        <w:tc>
          <w:tcPr>
            <w:tcW w:w="3014" w:type="dxa"/>
            <w:shd w:val="clear" w:color="auto" w:fill="auto"/>
            <w:tcMar>
              <w:top w:w="15" w:type="dxa"/>
              <w:left w:w="108" w:type="dxa"/>
              <w:bottom w:w="0" w:type="dxa"/>
              <w:right w:w="108" w:type="dxa"/>
            </w:tcMar>
            <w:hideMark/>
          </w:tcPr>
          <w:p w14:paraId="67F2CAB9" w14:textId="3A7CDB8E"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Neutrophils</w:t>
            </w:r>
            <w:r w:rsidRPr="003061A5">
              <w:rPr>
                <w:rFonts w:ascii="Book Antiqua" w:hAnsi="Book Antiqua" w:hint="eastAsia"/>
              </w:rPr>
              <w:t xml:space="preserve"> </w:t>
            </w:r>
            <w:r w:rsidRPr="003061A5">
              <w:rPr>
                <w:rFonts w:ascii="Book Antiqua" w:hAnsi="Book Antiqua"/>
              </w:rPr>
              <w:t>(</w:t>
            </w:r>
            <w:r w:rsidR="002C5CCC" w:rsidRPr="003061A5">
              <w:rPr>
                <w:rFonts w:ascii="Book Antiqua" w:eastAsia="Book Antiqua" w:hAnsi="Book Antiqua" w:cs="Book Antiqua"/>
                <w:color w:val="000000"/>
              </w:rPr>
              <w:t>×</w:t>
            </w:r>
            <w:r w:rsidRPr="003061A5">
              <w:rPr>
                <w:rFonts w:ascii="Book Antiqua" w:hAnsi="Book Antiqua" w:hint="eastAsia"/>
              </w:rPr>
              <w:t xml:space="preserve"> </w:t>
            </w:r>
            <w:r w:rsidRPr="003061A5">
              <w:rPr>
                <w:rFonts w:ascii="Book Antiqua" w:hAnsi="Book Antiqua"/>
              </w:rPr>
              <w:t>10</w:t>
            </w:r>
            <w:r w:rsidRPr="003061A5">
              <w:rPr>
                <w:rFonts w:ascii="Book Antiqua" w:hAnsi="Book Antiqua"/>
                <w:vertAlign w:val="superscript"/>
              </w:rPr>
              <w:t>9</w:t>
            </w:r>
            <w:r w:rsidRPr="003061A5">
              <w:rPr>
                <w:rFonts w:ascii="Book Antiqua" w:hAnsi="Book Antiqua"/>
              </w:rPr>
              <w:t>/L)</w:t>
            </w:r>
          </w:p>
        </w:tc>
        <w:tc>
          <w:tcPr>
            <w:tcW w:w="1764" w:type="dxa"/>
            <w:shd w:val="clear" w:color="auto" w:fill="auto"/>
            <w:tcMar>
              <w:top w:w="15" w:type="dxa"/>
              <w:left w:w="108" w:type="dxa"/>
              <w:bottom w:w="0" w:type="dxa"/>
              <w:right w:w="108" w:type="dxa"/>
            </w:tcMar>
            <w:vAlign w:val="center"/>
            <w:hideMark/>
          </w:tcPr>
          <w:p w14:paraId="6857FAF7"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1.8-6.3</w:t>
            </w:r>
          </w:p>
        </w:tc>
        <w:tc>
          <w:tcPr>
            <w:tcW w:w="1943" w:type="dxa"/>
            <w:shd w:val="clear" w:color="auto" w:fill="auto"/>
            <w:tcMar>
              <w:top w:w="15" w:type="dxa"/>
              <w:left w:w="108" w:type="dxa"/>
              <w:bottom w:w="0" w:type="dxa"/>
              <w:right w:w="108" w:type="dxa"/>
            </w:tcMar>
            <w:vAlign w:val="center"/>
            <w:hideMark/>
          </w:tcPr>
          <w:p w14:paraId="1243B4D1"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1.31</w:t>
            </w:r>
          </w:p>
        </w:tc>
        <w:tc>
          <w:tcPr>
            <w:tcW w:w="1481" w:type="dxa"/>
            <w:shd w:val="clear" w:color="auto" w:fill="auto"/>
            <w:tcMar>
              <w:top w:w="15" w:type="dxa"/>
              <w:left w:w="108" w:type="dxa"/>
              <w:bottom w:w="0" w:type="dxa"/>
              <w:right w:w="108" w:type="dxa"/>
            </w:tcMar>
            <w:vAlign w:val="center"/>
            <w:hideMark/>
          </w:tcPr>
          <w:p w14:paraId="4A7C7CA8"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2.15</w:t>
            </w:r>
          </w:p>
        </w:tc>
        <w:tc>
          <w:tcPr>
            <w:tcW w:w="1417" w:type="dxa"/>
            <w:shd w:val="clear" w:color="auto" w:fill="auto"/>
            <w:tcMar>
              <w:top w:w="15" w:type="dxa"/>
              <w:left w:w="108" w:type="dxa"/>
              <w:bottom w:w="0" w:type="dxa"/>
              <w:right w:w="108" w:type="dxa"/>
            </w:tcMar>
            <w:vAlign w:val="center"/>
            <w:hideMark/>
          </w:tcPr>
          <w:p w14:paraId="24C724DB"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2.00</w:t>
            </w:r>
          </w:p>
        </w:tc>
      </w:tr>
      <w:tr w:rsidR="00A71C34" w:rsidRPr="003061A5" w14:paraId="71822692" w14:textId="77777777" w:rsidTr="002C5CCC">
        <w:trPr>
          <w:trHeight w:val="387"/>
        </w:trPr>
        <w:tc>
          <w:tcPr>
            <w:tcW w:w="3014" w:type="dxa"/>
            <w:shd w:val="clear" w:color="auto" w:fill="auto"/>
            <w:tcMar>
              <w:top w:w="15" w:type="dxa"/>
              <w:left w:w="108" w:type="dxa"/>
              <w:bottom w:w="0" w:type="dxa"/>
              <w:right w:w="108" w:type="dxa"/>
            </w:tcMar>
            <w:hideMark/>
          </w:tcPr>
          <w:p w14:paraId="007546BA"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Hemoglobin</w:t>
            </w:r>
            <w:r w:rsidRPr="003061A5">
              <w:rPr>
                <w:rFonts w:ascii="Book Antiqua" w:hAnsi="Book Antiqua" w:hint="eastAsia"/>
              </w:rPr>
              <w:t xml:space="preserve"> </w:t>
            </w:r>
            <w:r w:rsidRPr="003061A5">
              <w:rPr>
                <w:rFonts w:ascii="Book Antiqua" w:hAnsi="Book Antiqua"/>
              </w:rPr>
              <w:t>(g/L)</w:t>
            </w:r>
          </w:p>
        </w:tc>
        <w:tc>
          <w:tcPr>
            <w:tcW w:w="1764" w:type="dxa"/>
            <w:shd w:val="clear" w:color="auto" w:fill="auto"/>
            <w:tcMar>
              <w:top w:w="15" w:type="dxa"/>
              <w:left w:w="108" w:type="dxa"/>
              <w:bottom w:w="0" w:type="dxa"/>
              <w:right w:w="108" w:type="dxa"/>
            </w:tcMar>
            <w:vAlign w:val="center"/>
            <w:hideMark/>
          </w:tcPr>
          <w:p w14:paraId="2E27029F"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115-150</w:t>
            </w:r>
          </w:p>
        </w:tc>
        <w:tc>
          <w:tcPr>
            <w:tcW w:w="1943" w:type="dxa"/>
            <w:shd w:val="clear" w:color="auto" w:fill="auto"/>
            <w:tcMar>
              <w:top w:w="15" w:type="dxa"/>
              <w:left w:w="108" w:type="dxa"/>
              <w:bottom w:w="0" w:type="dxa"/>
              <w:right w:w="108" w:type="dxa"/>
            </w:tcMar>
            <w:vAlign w:val="center"/>
            <w:hideMark/>
          </w:tcPr>
          <w:p w14:paraId="299C5851"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49</w:t>
            </w:r>
          </w:p>
        </w:tc>
        <w:tc>
          <w:tcPr>
            <w:tcW w:w="1481" w:type="dxa"/>
            <w:shd w:val="clear" w:color="auto" w:fill="auto"/>
            <w:tcMar>
              <w:top w:w="15" w:type="dxa"/>
              <w:left w:w="108" w:type="dxa"/>
              <w:bottom w:w="0" w:type="dxa"/>
              <w:right w:w="108" w:type="dxa"/>
            </w:tcMar>
            <w:vAlign w:val="center"/>
            <w:hideMark/>
          </w:tcPr>
          <w:p w14:paraId="6DF4F680"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108</w:t>
            </w:r>
          </w:p>
        </w:tc>
        <w:tc>
          <w:tcPr>
            <w:tcW w:w="1417" w:type="dxa"/>
            <w:shd w:val="clear" w:color="auto" w:fill="auto"/>
            <w:tcMar>
              <w:top w:w="15" w:type="dxa"/>
              <w:left w:w="108" w:type="dxa"/>
              <w:bottom w:w="0" w:type="dxa"/>
              <w:right w:w="108" w:type="dxa"/>
            </w:tcMar>
            <w:vAlign w:val="center"/>
            <w:hideMark/>
          </w:tcPr>
          <w:p w14:paraId="69A1713D"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93</w:t>
            </w:r>
          </w:p>
        </w:tc>
      </w:tr>
      <w:tr w:rsidR="00A71C34" w:rsidRPr="003061A5" w14:paraId="1C8EE2B2" w14:textId="77777777" w:rsidTr="002C5CCC">
        <w:trPr>
          <w:trHeight w:val="349"/>
        </w:trPr>
        <w:tc>
          <w:tcPr>
            <w:tcW w:w="3014" w:type="dxa"/>
            <w:shd w:val="clear" w:color="auto" w:fill="auto"/>
            <w:tcMar>
              <w:top w:w="15" w:type="dxa"/>
              <w:left w:w="108" w:type="dxa"/>
              <w:bottom w:w="0" w:type="dxa"/>
              <w:right w:w="108" w:type="dxa"/>
            </w:tcMar>
            <w:hideMark/>
          </w:tcPr>
          <w:p w14:paraId="290EA115" w14:textId="04E9A53E"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Platelet count</w:t>
            </w:r>
            <w:r w:rsidRPr="003061A5">
              <w:rPr>
                <w:rFonts w:ascii="Book Antiqua" w:hAnsi="Book Antiqua" w:hint="eastAsia"/>
              </w:rPr>
              <w:t xml:space="preserve"> </w:t>
            </w:r>
            <w:r w:rsidRPr="003061A5">
              <w:rPr>
                <w:rFonts w:ascii="Book Antiqua" w:hAnsi="Book Antiqua"/>
              </w:rPr>
              <w:t>(</w:t>
            </w:r>
            <w:r w:rsidR="002C5CCC" w:rsidRPr="003061A5">
              <w:rPr>
                <w:rFonts w:ascii="Book Antiqua" w:eastAsia="Book Antiqua" w:hAnsi="Book Antiqua" w:cs="Book Antiqua"/>
                <w:color w:val="000000"/>
              </w:rPr>
              <w:t>×</w:t>
            </w:r>
            <w:r w:rsidRPr="003061A5">
              <w:rPr>
                <w:rFonts w:ascii="Book Antiqua" w:hAnsi="Book Antiqua" w:hint="eastAsia"/>
              </w:rPr>
              <w:t xml:space="preserve"> </w:t>
            </w:r>
            <w:r w:rsidRPr="003061A5">
              <w:rPr>
                <w:rFonts w:ascii="Book Antiqua" w:hAnsi="Book Antiqua"/>
              </w:rPr>
              <w:t>10</w:t>
            </w:r>
            <w:r w:rsidRPr="003061A5">
              <w:rPr>
                <w:rFonts w:ascii="Book Antiqua" w:hAnsi="Book Antiqua"/>
                <w:vertAlign w:val="superscript"/>
              </w:rPr>
              <w:t>9</w:t>
            </w:r>
            <w:r w:rsidRPr="003061A5">
              <w:rPr>
                <w:rFonts w:ascii="Book Antiqua" w:hAnsi="Book Antiqua"/>
              </w:rPr>
              <w:t>/L)</w:t>
            </w:r>
          </w:p>
        </w:tc>
        <w:tc>
          <w:tcPr>
            <w:tcW w:w="1764" w:type="dxa"/>
            <w:shd w:val="clear" w:color="auto" w:fill="auto"/>
            <w:tcMar>
              <w:top w:w="15" w:type="dxa"/>
              <w:left w:w="108" w:type="dxa"/>
              <w:bottom w:w="0" w:type="dxa"/>
              <w:right w:w="108" w:type="dxa"/>
            </w:tcMar>
            <w:vAlign w:val="center"/>
            <w:hideMark/>
          </w:tcPr>
          <w:p w14:paraId="314667CA"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125-350</w:t>
            </w:r>
          </w:p>
        </w:tc>
        <w:tc>
          <w:tcPr>
            <w:tcW w:w="1943" w:type="dxa"/>
            <w:shd w:val="clear" w:color="auto" w:fill="auto"/>
            <w:tcMar>
              <w:top w:w="15" w:type="dxa"/>
              <w:left w:w="108" w:type="dxa"/>
              <w:bottom w:w="0" w:type="dxa"/>
              <w:right w:w="108" w:type="dxa"/>
            </w:tcMar>
            <w:vAlign w:val="center"/>
            <w:hideMark/>
          </w:tcPr>
          <w:p w14:paraId="75087CF5"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50</w:t>
            </w:r>
          </w:p>
        </w:tc>
        <w:tc>
          <w:tcPr>
            <w:tcW w:w="1481" w:type="dxa"/>
            <w:shd w:val="clear" w:color="auto" w:fill="auto"/>
            <w:tcMar>
              <w:top w:w="15" w:type="dxa"/>
              <w:left w:w="108" w:type="dxa"/>
              <w:bottom w:w="0" w:type="dxa"/>
              <w:right w:w="108" w:type="dxa"/>
            </w:tcMar>
            <w:vAlign w:val="center"/>
            <w:hideMark/>
          </w:tcPr>
          <w:p w14:paraId="61AEB545"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112</w:t>
            </w:r>
          </w:p>
        </w:tc>
        <w:tc>
          <w:tcPr>
            <w:tcW w:w="1417" w:type="dxa"/>
            <w:shd w:val="clear" w:color="auto" w:fill="auto"/>
            <w:tcMar>
              <w:top w:w="15" w:type="dxa"/>
              <w:left w:w="108" w:type="dxa"/>
              <w:bottom w:w="0" w:type="dxa"/>
              <w:right w:w="108" w:type="dxa"/>
            </w:tcMar>
            <w:vAlign w:val="center"/>
            <w:hideMark/>
          </w:tcPr>
          <w:p w14:paraId="066CF20F"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151</w:t>
            </w:r>
          </w:p>
        </w:tc>
      </w:tr>
      <w:tr w:rsidR="00A71C34" w:rsidRPr="003061A5" w14:paraId="31A5F749" w14:textId="77777777" w:rsidTr="002C5CCC">
        <w:trPr>
          <w:trHeight w:val="447"/>
        </w:trPr>
        <w:tc>
          <w:tcPr>
            <w:tcW w:w="3014" w:type="dxa"/>
            <w:shd w:val="clear" w:color="auto" w:fill="auto"/>
            <w:tcMar>
              <w:top w:w="15" w:type="dxa"/>
              <w:left w:w="108" w:type="dxa"/>
              <w:bottom w:w="0" w:type="dxa"/>
              <w:right w:w="108" w:type="dxa"/>
            </w:tcMar>
            <w:hideMark/>
          </w:tcPr>
          <w:p w14:paraId="309B97D0" w14:textId="28A5FFD5"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Reticulocytes</w:t>
            </w:r>
            <w:r w:rsidRPr="003061A5">
              <w:rPr>
                <w:rFonts w:ascii="Book Antiqua" w:hAnsi="Book Antiqua" w:hint="eastAsia"/>
              </w:rPr>
              <w:t xml:space="preserve"> </w:t>
            </w:r>
            <w:r w:rsidRPr="003061A5">
              <w:rPr>
                <w:rFonts w:ascii="Book Antiqua" w:hAnsi="Book Antiqua"/>
              </w:rPr>
              <w:t>(</w:t>
            </w:r>
            <w:r w:rsidR="002C5CCC" w:rsidRPr="003061A5">
              <w:rPr>
                <w:rFonts w:ascii="Book Antiqua" w:eastAsia="Book Antiqua" w:hAnsi="Book Antiqua" w:cs="Book Antiqua"/>
                <w:color w:val="000000"/>
              </w:rPr>
              <w:t>×</w:t>
            </w:r>
            <w:r w:rsidRPr="003061A5">
              <w:rPr>
                <w:rFonts w:ascii="Book Antiqua" w:hAnsi="Book Antiqua" w:hint="eastAsia"/>
              </w:rPr>
              <w:t xml:space="preserve"> </w:t>
            </w:r>
            <w:r w:rsidRPr="003061A5">
              <w:rPr>
                <w:rFonts w:ascii="Book Antiqua" w:hAnsi="Book Antiqua"/>
              </w:rPr>
              <w:t>10</w:t>
            </w:r>
            <w:r w:rsidRPr="003061A5">
              <w:rPr>
                <w:rFonts w:ascii="Book Antiqua" w:hAnsi="Book Antiqua"/>
                <w:vertAlign w:val="superscript"/>
              </w:rPr>
              <w:t>12</w:t>
            </w:r>
            <w:r w:rsidRPr="003061A5">
              <w:rPr>
                <w:rFonts w:ascii="Book Antiqua" w:hAnsi="Book Antiqua"/>
              </w:rPr>
              <w:t>/L)</w:t>
            </w:r>
          </w:p>
        </w:tc>
        <w:tc>
          <w:tcPr>
            <w:tcW w:w="1764" w:type="dxa"/>
            <w:shd w:val="clear" w:color="auto" w:fill="auto"/>
            <w:tcMar>
              <w:top w:w="15" w:type="dxa"/>
              <w:left w:w="108" w:type="dxa"/>
              <w:bottom w:w="0" w:type="dxa"/>
              <w:right w:w="108" w:type="dxa"/>
            </w:tcMar>
            <w:vAlign w:val="center"/>
            <w:hideMark/>
          </w:tcPr>
          <w:p w14:paraId="5C1BD589"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0.0140-0.0900</w:t>
            </w:r>
          </w:p>
        </w:tc>
        <w:tc>
          <w:tcPr>
            <w:tcW w:w="1943" w:type="dxa"/>
            <w:shd w:val="clear" w:color="auto" w:fill="auto"/>
            <w:tcMar>
              <w:top w:w="15" w:type="dxa"/>
              <w:left w:w="108" w:type="dxa"/>
              <w:bottom w:w="0" w:type="dxa"/>
              <w:right w:w="108" w:type="dxa"/>
            </w:tcMar>
            <w:vAlign w:val="center"/>
            <w:hideMark/>
          </w:tcPr>
          <w:p w14:paraId="32DBD3D8"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0.1443</w:t>
            </w:r>
          </w:p>
        </w:tc>
        <w:tc>
          <w:tcPr>
            <w:tcW w:w="1481" w:type="dxa"/>
            <w:shd w:val="clear" w:color="auto" w:fill="auto"/>
            <w:tcMar>
              <w:top w:w="15" w:type="dxa"/>
              <w:left w:w="108" w:type="dxa"/>
              <w:bottom w:w="0" w:type="dxa"/>
              <w:right w:w="108" w:type="dxa"/>
            </w:tcMar>
            <w:vAlign w:val="center"/>
            <w:hideMark/>
          </w:tcPr>
          <w:p w14:paraId="365ACE9A"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0.2269</w:t>
            </w:r>
          </w:p>
        </w:tc>
        <w:tc>
          <w:tcPr>
            <w:tcW w:w="1417" w:type="dxa"/>
            <w:shd w:val="clear" w:color="auto" w:fill="auto"/>
            <w:tcMar>
              <w:top w:w="15" w:type="dxa"/>
              <w:left w:w="108" w:type="dxa"/>
              <w:bottom w:w="0" w:type="dxa"/>
              <w:right w:w="108" w:type="dxa"/>
            </w:tcMar>
            <w:vAlign w:val="center"/>
            <w:hideMark/>
          </w:tcPr>
          <w:p w14:paraId="54B4A836"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0.0902</w:t>
            </w:r>
          </w:p>
        </w:tc>
      </w:tr>
      <w:tr w:rsidR="00A71C34" w:rsidRPr="003061A5" w14:paraId="4426B031" w14:textId="77777777" w:rsidTr="002C5CCC">
        <w:trPr>
          <w:trHeight w:val="424"/>
        </w:trPr>
        <w:tc>
          <w:tcPr>
            <w:tcW w:w="3014" w:type="dxa"/>
            <w:shd w:val="clear" w:color="auto" w:fill="auto"/>
            <w:tcMar>
              <w:top w:w="15" w:type="dxa"/>
              <w:left w:w="108" w:type="dxa"/>
              <w:bottom w:w="0" w:type="dxa"/>
              <w:right w:w="108" w:type="dxa"/>
            </w:tcMar>
            <w:hideMark/>
          </w:tcPr>
          <w:p w14:paraId="470C72ED" w14:textId="39E428BF" w:rsidR="00001FEA" w:rsidRPr="003061A5" w:rsidRDefault="00001FEA" w:rsidP="002D5314">
            <w:pPr>
              <w:adjustRightInd w:val="0"/>
              <w:snapToGrid w:val="0"/>
              <w:spacing w:line="360" w:lineRule="auto"/>
              <w:rPr>
                <w:rFonts w:ascii="Book Antiqua" w:hAnsi="Book Antiqua"/>
              </w:rPr>
            </w:pPr>
            <w:r w:rsidRPr="003061A5">
              <w:rPr>
                <w:rFonts w:ascii="Book Antiqua" w:hAnsi="Book Antiqua"/>
              </w:rPr>
              <w:t>I</w:t>
            </w:r>
            <w:r w:rsidR="002D5314" w:rsidRPr="003061A5">
              <w:rPr>
                <w:rFonts w:ascii="Book Antiqua" w:hAnsi="Book Antiqua"/>
              </w:rPr>
              <w:t>ndirect bilirubin</w:t>
            </w:r>
            <w:r w:rsidRPr="003061A5">
              <w:rPr>
                <w:rFonts w:ascii="Book Antiqua" w:hAnsi="Book Antiqua"/>
              </w:rPr>
              <w:t xml:space="preserve"> (</w:t>
            </w:r>
            <w:proofErr w:type="spellStart"/>
            <w:r w:rsidRPr="003061A5">
              <w:rPr>
                <w:rFonts w:ascii="Book Antiqua" w:hAnsi="Book Antiqua"/>
              </w:rPr>
              <w:t>μmol</w:t>
            </w:r>
            <w:proofErr w:type="spellEnd"/>
            <w:r w:rsidRPr="003061A5">
              <w:rPr>
                <w:rFonts w:ascii="Book Antiqua" w:hAnsi="Book Antiqua"/>
              </w:rPr>
              <w:t>/L)</w:t>
            </w:r>
          </w:p>
        </w:tc>
        <w:tc>
          <w:tcPr>
            <w:tcW w:w="1764" w:type="dxa"/>
            <w:shd w:val="clear" w:color="auto" w:fill="auto"/>
            <w:tcMar>
              <w:top w:w="15" w:type="dxa"/>
              <w:left w:w="108" w:type="dxa"/>
              <w:bottom w:w="0" w:type="dxa"/>
              <w:right w:w="108" w:type="dxa"/>
            </w:tcMar>
            <w:vAlign w:val="center"/>
            <w:hideMark/>
          </w:tcPr>
          <w:p w14:paraId="43A1CBE8"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0.00-12.00</w:t>
            </w:r>
          </w:p>
        </w:tc>
        <w:tc>
          <w:tcPr>
            <w:tcW w:w="1943" w:type="dxa"/>
            <w:shd w:val="clear" w:color="auto" w:fill="auto"/>
            <w:tcMar>
              <w:top w:w="15" w:type="dxa"/>
              <w:left w:w="108" w:type="dxa"/>
              <w:bottom w:w="0" w:type="dxa"/>
              <w:right w:w="108" w:type="dxa"/>
            </w:tcMar>
            <w:vAlign w:val="center"/>
            <w:hideMark/>
          </w:tcPr>
          <w:p w14:paraId="31186D02"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15.44</w:t>
            </w:r>
          </w:p>
        </w:tc>
        <w:tc>
          <w:tcPr>
            <w:tcW w:w="1481" w:type="dxa"/>
            <w:shd w:val="clear" w:color="auto" w:fill="auto"/>
            <w:tcMar>
              <w:top w:w="15" w:type="dxa"/>
              <w:left w:w="108" w:type="dxa"/>
              <w:bottom w:w="0" w:type="dxa"/>
              <w:right w:w="108" w:type="dxa"/>
            </w:tcMar>
            <w:vAlign w:val="center"/>
            <w:hideMark/>
          </w:tcPr>
          <w:p w14:paraId="111AA485"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16.09</w:t>
            </w:r>
          </w:p>
        </w:tc>
        <w:tc>
          <w:tcPr>
            <w:tcW w:w="1417" w:type="dxa"/>
            <w:shd w:val="clear" w:color="auto" w:fill="auto"/>
            <w:tcMar>
              <w:top w:w="15" w:type="dxa"/>
              <w:left w:w="108" w:type="dxa"/>
              <w:bottom w:w="0" w:type="dxa"/>
              <w:right w:w="108" w:type="dxa"/>
            </w:tcMar>
            <w:vAlign w:val="center"/>
            <w:hideMark/>
          </w:tcPr>
          <w:p w14:paraId="46263E09"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8.59</w:t>
            </w:r>
          </w:p>
        </w:tc>
      </w:tr>
      <w:tr w:rsidR="00A71C34" w:rsidRPr="003061A5" w14:paraId="0EE8899A" w14:textId="77777777" w:rsidTr="002C5CCC">
        <w:trPr>
          <w:trHeight w:val="337"/>
        </w:trPr>
        <w:tc>
          <w:tcPr>
            <w:tcW w:w="3014" w:type="dxa"/>
            <w:shd w:val="clear" w:color="auto" w:fill="auto"/>
            <w:tcMar>
              <w:top w:w="15" w:type="dxa"/>
              <w:left w:w="108" w:type="dxa"/>
              <w:bottom w:w="0" w:type="dxa"/>
              <w:right w:w="108" w:type="dxa"/>
            </w:tcMar>
            <w:hideMark/>
          </w:tcPr>
          <w:p w14:paraId="1B42283C" w14:textId="00FBE881" w:rsidR="00001FEA" w:rsidRPr="003061A5" w:rsidRDefault="00001FEA" w:rsidP="002D5314">
            <w:pPr>
              <w:adjustRightInd w:val="0"/>
              <w:snapToGrid w:val="0"/>
              <w:spacing w:line="360" w:lineRule="auto"/>
              <w:rPr>
                <w:rFonts w:ascii="Book Antiqua" w:hAnsi="Book Antiqua"/>
              </w:rPr>
            </w:pPr>
            <w:r w:rsidRPr="003061A5">
              <w:rPr>
                <w:rFonts w:ascii="Book Antiqua" w:hAnsi="Book Antiqua"/>
              </w:rPr>
              <w:t>T</w:t>
            </w:r>
            <w:r w:rsidR="002D5314" w:rsidRPr="003061A5">
              <w:rPr>
                <w:rFonts w:ascii="Book Antiqua" w:hAnsi="Book Antiqua"/>
              </w:rPr>
              <w:t>riglyceride</w:t>
            </w:r>
            <w:r w:rsidRPr="003061A5">
              <w:rPr>
                <w:rFonts w:ascii="Book Antiqua" w:hAnsi="Book Antiqua"/>
              </w:rPr>
              <w:t xml:space="preserve"> (</w:t>
            </w:r>
            <w:proofErr w:type="spellStart"/>
            <w:r w:rsidRPr="003061A5">
              <w:rPr>
                <w:rFonts w:ascii="Book Antiqua" w:hAnsi="Book Antiqua"/>
              </w:rPr>
              <w:t>mmol</w:t>
            </w:r>
            <w:proofErr w:type="spellEnd"/>
            <w:r w:rsidRPr="003061A5">
              <w:rPr>
                <w:rFonts w:ascii="Book Antiqua" w:hAnsi="Book Antiqua"/>
              </w:rPr>
              <w:t>/L)</w:t>
            </w:r>
          </w:p>
        </w:tc>
        <w:tc>
          <w:tcPr>
            <w:tcW w:w="1764" w:type="dxa"/>
            <w:shd w:val="clear" w:color="auto" w:fill="auto"/>
            <w:tcMar>
              <w:top w:w="15" w:type="dxa"/>
              <w:left w:w="108" w:type="dxa"/>
              <w:bottom w:w="0" w:type="dxa"/>
              <w:right w:w="108" w:type="dxa"/>
            </w:tcMar>
            <w:vAlign w:val="center"/>
            <w:hideMark/>
          </w:tcPr>
          <w:p w14:paraId="540E56DE"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0.57-1.70</w:t>
            </w:r>
          </w:p>
        </w:tc>
        <w:tc>
          <w:tcPr>
            <w:tcW w:w="1943" w:type="dxa"/>
            <w:shd w:val="clear" w:color="auto" w:fill="auto"/>
            <w:tcMar>
              <w:top w:w="15" w:type="dxa"/>
              <w:left w:w="108" w:type="dxa"/>
              <w:bottom w:w="0" w:type="dxa"/>
              <w:right w:w="108" w:type="dxa"/>
            </w:tcMar>
            <w:vAlign w:val="center"/>
            <w:hideMark/>
          </w:tcPr>
          <w:p w14:paraId="45277105"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2.45</w:t>
            </w:r>
          </w:p>
        </w:tc>
        <w:tc>
          <w:tcPr>
            <w:tcW w:w="1481" w:type="dxa"/>
            <w:shd w:val="clear" w:color="auto" w:fill="auto"/>
            <w:tcMar>
              <w:top w:w="15" w:type="dxa"/>
              <w:left w:w="108" w:type="dxa"/>
              <w:bottom w:w="0" w:type="dxa"/>
              <w:right w:w="108" w:type="dxa"/>
            </w:tcMar>
            <w:vAlign w:val="center"/>
            <w:hideMark/>
          </w:tcPr>
          <w:p w14:paraId="152795A6"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2.42</w:t>
            </w:r>
          </w:p>
        </w:tc>
        <w:tc>
          <w:tcPr>
            <w:tcW w:w="1417" w:type="dxa"/>
            <w:shd w:val="clear" w:color="auto" w:fill="auto"/>
            <w:tcMar>
              <w:top w:w="15" w:type="dxa"/>
              <w:left w:w="108" w:type="dxa"/>
              <w:bottom w:w="0" w:type="dxa"/>
              <w:right w:w="108" w:type="dxa"/>
            </w:tcMar>
            <w:vAlign w:val="center"/>
            <w:hideMark/>
          </w:tcPr>
          <w:p w14:paraId="2AA4CA10"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2.23</w:t>
            </w:r>
          </w:p>
        </w:tc>
      </w:tr>
      <w:tr w:rsidR="00A71C34" w:rsidRPr="003061A5" w14:paraId="5EA08FF9" w14:textId="77777777" w:rsidTr="002C5CCC">
        <w:trPr>
          <w:trHeight w:val="336"/>
        </w:trPr>
        <w:tc>
          <w:tcPr>
            <w:tcW w:w="3014" w:type="dxa"/>
            <w:shd w:val="clear" w:color="auto" w:fill="auto"/>
            <w:tcMar>
              <w:top w:w="15" w:type="dxa"/>
              <w:left w:w="108" w:type="dxa"/>
              <w:bottom w:w="0" w:type="dxa"/>
              <w:right w:w="108" w:type="dxa"/>
            </w:tcMar>
            <w:hideMark/>
          </w:tcPr>
          <w:p w14:paraId="09F39EDB"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Ferritin</w:t>
            </w:r>
            <w:r w:rsidRPr="003061A5">
              <w:rPr>
                <w:rFonts w:ascii="Book Antiqua" w:hAnsi="Book Antiqua" w:hint="eastAsia"/>
              </w:rPr>
              <w:t xml:space="preserve"> </w:t>
            </w:r>
            <w:r w:rsidRPr="003061A5">
              <w:rPr>
                <w:rFonts w:ascii="Book Antiqua" w:hAnsi="Book Antiqua"/>
              </w:rPr>
              <w:t>(ng/m</w:t>
            </w:r>
            <w:r w:rsidRPr="003061A5">
              <w:rPr>
                <w:rFonts w:ascii="Book Antiqua" w:hAnsi="Book Antiqua"/>
                <w:caps/>
              </w:rPr>
              <w:t>l</w:t>
            </w:r>
            <w:r w:rsidRPr="003061A5">
              <w:rPr>
                <w:rFonts w:ascii="Book Antiqua" w:hAnsi="Book Antiqua"/>
              </w:rPr>
              <w:t>)</w:t>
            </w:r>
          </w:p>
        </w:tc>
        <w:tc>
          <w:tcPr>
            <w:tcW w:w="1764" w:type="dxa"/>
            <w:shd w:val="clear" w:color="auto" w:fill="auto"/>
            <w:tcMar>
              <w:top w:w="15" w:type="dxa"/>
              <w:left w:w="108" w:type="dxa"/>
              <w:bottom w:w="0" w:type="dxa"/>
              <w:right w:w="108" w:type="dxa"/>
            </w:tcMar>
            <w:vAlign w:val="center"/>
            <w:hideMark/>
          </w:tcPr>
          <w:p w14:paraId="6221FD17"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11.00-306.00</w:t>
            </w:r>
          </w:p>
        </w:tc>
        <w:tc>
          <w:tcPr>
            <w:tcW w:w="1943" w:type="dxa"/>
            <w:shd w:val="clear" w:color="auto" w:fill="auto"/>
            <w:tcMar>
              <w:top w:w="15" w:type="dxa"/>
              <w:left w:w="108" w:type="dxa"/>
              <w:bottom w:w="0" w:type="dxa"/>
              <w:right w:w="108" w:type="dxa"/>
            </w:tcMar>
            <w:vAlign w:val="center"/>
            <w:hideMark/>
          </w:tcPr>
          <w:p w14:paraId="4CF74AC6"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1989.00</w:t>
            </w:r>
          </w:p>
        </w:tc>
        <w:tc>
          <w:tcPr>
            <w:tcW w:w="1481" w:type="dxa"/>
            <w:shd w:val="clear" w:color="auto" w:fill="auto"/>
            <w:tcMar>
              <w:top w:w="15" w:type="dxa"/>
              <w:left w:w="108" w:type="dxa"/>
              <w:bottom w:w="0" w:type="dxa"/>
              <w:right w:w="108" w:type="dxa"/>
            </w:tcMar>
            <w:vAlign w:val="center"/>
            <w:hideMark/>
          </w:tcPr>
          <w:p w14:paraId="45FC6B97"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1730</w:t>
            </w:r>
          </w:p>
        </w:tc>
        <w:tc>
          <w:tcPr>
            <w:tcW w:w="1417" w:type="dxa"/>
            <w:shd w:val="clear" w:color="auto" w:fill="auto"/>
            <w:tcMar>
              <w:top w:w="15" w:type="dxa"/>
              <w:left w:w="108" w:type="dxa"/>
              <w:bottom w:w="0" w:type="dxa"/>
              <w:right w:w="108" w:type="dxa"/>
            </w:tcMar>
            <w:vAlign w:val="center"/>
            <w:hideMark/>
          </w:tcPr>
          <w:p w14:paraId="7FB85BA4"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1516</w:t>
            </w:r>
          </w:p>
        </w:tc>
      </w:tr>
      <w:tr w:rsidR="00A71C34" w:rsidRPr="003061A5" w14:paraId="209E50C6" w14:textId="77777777" w:rsidTr="002C5CCC">
        <w:trPr>
          <w:trHeight w:val="387"/>
        </w:trPr>
        <w:tc>
          <w:tcPr>
            <w:tcW w:w="3014" w:type="dxa"/>
            <w:shd w:val="clear" w:color="auto" w:fill="auto"/>
            <w:tcMar>
              <w:top w:w="15" w:type="dxa"/>
              <w:left w:w="108" w:type="dxa"/>
              <w:bottom w:w="0" w:type="dxa"/>
              <w:right w:w="108" w:type="dxa"/>
            </w:tcMar>
            <w:hideMark/>
          </w:tcPr>
          <w:p w14:paraId="50C024CA" w14:textId="5B134A6B" w:rsidR="00001FEA" w:rsidRPr="003061A5" w:rsidRDefault="00001FEA" w:rsidP="002D5314">
            <w:pPr>
              <w:adjustRightInd w:val="0"/>
              <w:snapToGrid w:val="0"/>
              <w:spacing w:line="360" w:lineRule="auto"/>
              <w:rPr>
                <w:rFonts w:ascii="Book Antiqua" w:hAnsi="Book Antiqua"/>
              </w:rPr>
            </w:pPr>
            <w:r w:rsidRPr="003061A5">
              <w:rPr>
                <w:rFonts w:ascii="Book Antiqua" w:hAnsi="Book Antiqua"/>
              </w:rPr>
              <w:t>F</w:t>
            </w:r>
            <w:r w:rsidR="002D5314" w:rsidRPr="003061A5">
              <w:rPr>
                <w:rFonts w:ascii="Book Antiqua" w:hAnsi="Book Antiqua"/>
              </w:rPr>
              <w:t>ibrinogen</w:t>
            </w:r>
            <w:r w:rsidRPr="003061A5">
              <w:rPr>
                <w:rFonts w:ascii="Book Antiqua" w:hAnsi="Book Antiqua"/>
              </w:rPr>
              <w:t xml:space="preserve"> (ng/m</w:t>
            </w:r>
            <w:r w:rsidRPr="003061A5">
              <w:rPr>
                <w:rFonts w:ascii="Book Antiqua" w:hAnsi="Book Antiqua"/>
                <w:caps/>
              </w:rPr>
              <w:t>l</w:t>
            </w:r>
            <w:r w:rsidRPr="003061A5">
              <w:rPr>
                <w:rFonts w:ascii="Book Antiqua" w:hAnsi="Book Antiqua"/>
              </w:rPr>
              <w:t>)</w:t>
            </w:r>
          </w:p>
        </w:tc>
        <w:tc>
          <w:tcPr>
            <w:tcW w:w="1764" w:type="dxa"/>
            <w:shd w:val="clear" w:color="auto" w:fill="auto"/>
            <w:tcMar>
              <w:top w:w="15" w:type="dxa"/>
              <w:left w:w="108" w:type="dxa"/>
              <w:bottom w:w="0" w:type="dxa"/>
              <w:right w:w="108" w:type="dxa"/>
            </w:tcMar>
            <w:vAlign w:val="center"/>
            <w:hideMark/>
          </w:tcPr>
          <w:p w14:paraId="76503158"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1.70-4.00</w:t>
            </w:r>
          </w:p>
        </w:tc>
        <w:tc>
          <w:tcPr>
            <w:tcW w:w="1943" w:type="dxa"/>
            <w:shd w:val="clear" w:color="auto" w:fill="auto"/>
            <w:tcMar>
              <w:top w:w="15" w:type="dxa"/>
              <w:left w:w="108" w:type="dxa"/>
              <w:bottom w:w="0" w:type="dxa"/>
              <w:right w:w="108" w:type="dxa"/>
            </w:tcMar>
            <w:vAlign w:val="center"/>
            <w:hideMark/>
          </w:tcPr>
          <w:p w14:paraId="7D82069C"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1.41</w:t>
            </w:r>
          </w:p>
        </w:tc>
        <w:tc>
          <w:tcPr>
            <w:tcW w:w="1481" w:type="dxa"/>
            <w:shd w:val="clear" w:color="auto" w:fill="auto"/>
            <w:tcMar>
              <w:top w:w="15" w:type="dxa"/>
              <w:left w:w="108" w:type="dxa"/>
              <w:bottom w:w="0" w:type="dxa"/>
              <w:right w:w="108" w:type="dxa"/>
            </w:tcMar>
            <w:vAlign w:val="center"/>
            <w:hideMark/>
          </w:tcPr>
          <w:p w14:paraId="00448271"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1.31</w:t>
            </w:r>
          </w:p>
        </w:tc>
        <w:tc>
          <w:tcPr>
            <w:tcW w:w="1417" w:type="dxa"/>
            <w:shd w:val="clear" w:color="auto" w:fill="auto"/>
            <w:tcMar>
              <w:top w:w="15" w:type="dxa"/>
              <w:left w:w="108" w:type="dxa"/>
              <w:bottom w:w="0" w:type="dxa"/>
              <w:right w:w="108" w:type="dxa"/>
            </w:tcMar>
            <w:vAlign w:val="center"/>
            <w:hideMark/>
          </w:tcPr>
          <w:p w14:paraId="5F4CCE97"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1.63</w:t>
            </w:r>
          </w:p>
        </w:tc>
      </w:tr>
      <w:tr w:rsidR="00A71C34" w:rsidRPr="003061A5" w14:paraId="7DF9821D" w14:textId="77777777" w:rsidTr="002C5CCC">
        <w:trPr>
          <w:trHeight w:val="337"/>
        </w:trPr>
        <w:tc>
          <w:tcPr>
            <w:tcW w:w="3014" w:type="dxa"/>
            <w:shd w:val="clear" w:color="auto" w:fill="auto"/>
            <w:tcMar>
              <w:top w:w="15" w:type="dxa"/>
              <w:left w:w="108" w:type="dxa"/>
              <w:bottom w:w="0" w:type="dxa"/>
              <w:right w:w="108" w:type="dxa"/>
            </w:tcMar>
            <w:hideMark/>
          </w:tcPr>
          <w:p w14:paraId="748D7C97"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NK-cell activity</w:t>
            </w:r>
          </w:p>
        </w:tc>
        <w:tc>
          <w:tcPr>
            <w:tcW w:w="1764" w:type="dxa"/>
            <w:shd w:val="clear" w:color="auto" w:fill="auto"/>
            <w:tcMar>
              <w:top w:w="15" w:type="dxa"/>
              <w:left w:w="108" w:type="dxa"/>
              <w:bottom w:w="0" w:type="dxa"/>
              <w:right w:w="108" w:type="dxa"/>
            </w:tcMar>
            <w:vAlign w:val="center"/>
            <w:hideMark/>
          </w:tcPr>
          <w:p w14:paraId="72F1A3B0"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 xml:space="preserve"> </w:t>
            </w:r>
          </w:p>
        </w:tc>
        <w:tc>
          <w:tcPr>
            <w:tcW w:w="1943" w:type="dxa"/>
            <w:shd w:val="clear" w:color="auto" w:fill="auto"/>
            <w:tcMar>
              <w:top w:w="15" w:type="dxa"/>
              <w:left w:w="108" w:type="dxa"/>
              <w:bottom w:w="0" w:type="dxa"/>
              <w:right w:w="108" w:type="dxa"/>
            </w:tcMar>
            <w:vAlign w:val="center"/>
            <w:hideMark/>
          </w:tcPr>
          <w:p w14:paraId="3B219A70"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caps/>
              </w:rPr>
              <w:t>n</w:t>
            </w:r>
            <w:r w:rsidRPr="003061A5">
              <w:rPr>
                <w:rFonts w:ascii="Book Antiqua" w:hAnsi="Book Antiqua"/>
              </w:rPr>
              <w:t>egative</w:t>
            </w:r>
          </w:p>
        </w:tc>
        <w:tc>
          <w:tcPr>
            <w:tcW w:w="1481" w:type="dxa"/>
            <w:shd w:val="clear" w:color="auto" w:fill="auto"/>
            <w:tcMar>
              <w:top w:w="15" w:type="dxa"/>
              <w:left w:w="108" w:type="dxa"/>
              <w:bottom w:w="0" w:type="dxa"/>
              <w:right w:w="108" w:type="dxa"/>
            </w:tcMar>
            <w:vAlign w:val="center"/>
            <w:hideMark/>
          </w:tcPr>
          <w:p w14:paraId="132E8C23"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 xml:space="preserve"> </w:t>
            </w:r>
          </w:p>
        </w:tc>
        <w:tc>
          <w:tcPr>
            <w:tcW w:w="1417" w:type="dxa"/>
            <w:shd w:val="clear" w:color="auto" w:fill="auto"/>
            <w:tcMar>
              <w:top w:w="15" w:type="dxa"/>
              <w:left w:w="108" w:type="dxa"/>
              <w:bottom w:w="0" w:type="dxa"/>
              <w:right w:w="108" w:type="dxa"/>
            </w:tcMar>
            <w:vAlign w:val="center"/>
            <w:hideMark/>
          </w:tcPr>
          <w:p w14:paraId="7BC2DF32"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w:t>
            </w:r>
          </w:p>
        </w:tc>
      </w:tr>
      <w:tr w:rsidR="00A71C34" w:rsidRPr="003061A5" w14:paraId="6DF9A63E" w14:textId="77777777" w:rsidTr="002C5CCC">
        <w:trPr>
          <w:trHeight w:val="411"/>
        </w:trPr>
        <w:tc>
          <w:tcPr>
            <w:tcW w:w="3014" w:type="dxa"/>
            <w:shd w:val="clear" w:color="auto" w:fill="auto"/>
            <w:tcMar>
              <w:top w:w="15" w:type="dxa"/>
              <w:left w:w="108" w:type="dxa"/>
              <w:bottom w:w="0" w:type="dxa"/>
              <w:right w:w="108" w:type="dxa"/>
            </w:tcMar>
            <w:hideMark/>
          </w:tcPr>
          <w:p w14:paraId="6801839A"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sCD25</w:t>
            </w:r>
            <w:r w:rsidRPr="003061A5">
              <w:rPr>
                <w:rFonts w:ascii="Book Antiqua" w:hAnsi="Book Antiqua" w:hint="eastAsia"/>
              </w:rPr>
              <w:t xml:space="preserve"> </w:t>
            </w:r>
            <w:r w:rsidRPr="003061A5">
              <w:rPr>
                <w:rFonts w:ascii="Book Antiqua" w:hAnsi="Book Antiqua"/>
              </w:rPr>
              <w:t>(</w:t>
            </w:r>
            <w:proofErr w:type="spellStart"/>
            <w:r w:rsidRPr="003061A5">
              <w:rPr>
                <w:rFonts w:ascii="Book Antiqua" w:hAnsi="Book Antiqua"/>
              </w:rPr>
              <w:t>pg</w:t>
            </w:r>
            <w:proofErr w:type="spellEnd"/>
            <w:r w:rsidRPr="003061A5">
              <w:rPr>
                <w:rFonts w:ascii="Book Antiqua" w:hAnsi="Book Antiqua"/>
              </w:rPr>
              <w:t>/m</w:t>
            </w:r>
            <w:r w:rsidRPr="003061A5">
              <w:rPr>
                <w:rFonts w:ascii="Book Antiqua" w:hAnsi="Book Antiqua"/>
                <w:caps/>
              </w:rPr>
              <w:t>l</w:t>
            </w:r>
            <w:r w:rsidRPr="003061A5">
              <w:rPr>
                <w:rFonts w:ascii="Book Antiqua" w:hAnsi="Book Antiqua"/>
              </w:rPr>
              <w:t>)</w:t>
            </w:r>
          </w:p>
        </w:tc>
        <w:tc>
          <w:tcPr>
            <w:tcW w:w="1764" w:type="dxa"/>
            <w:shd w:val="clear" w:color="auto" w:fill="auto"/>
            <w:tcMar>
              <w:top w:w="15" w:type="dxa"/>
              <w:left w:w="108" w:type="dxa"/>
              <w:bottom w:w="0" w:type="dxa"/>
              <w:right w:w="108" w:type="dxa"/>
            </w:tcMar>
            <w:vAlign w:val="center"/>
            <w:hideMark/>
          </w:tcPr>
          <w:p w14:paraId="1D228888"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 xml:space="preserve"> </w:t>
            </w:r>
          </w:p>
        </w:tc>
        <w:tc>
          <w:tcPr>
            <w:tcW w:w="1943" w:type="dxa"/>
            <w:shd w:val="clear" w:color="auto" w:fill="auto"/>
            <w:tcMar>
              <w:top w:w="15" w:type="dxa"/>
              <w:left w:w="108" w:type="dxa"/>
              <w:bottom w:w="0" w:type="dxa"/>
              <w:right w:w="108" w:type="dxa"/>
            </w:tcMar>
            <w:vAlign w:val="center"/>
            <w:hideMark/>
          </w:tcPr>
          <w:p w14:paraId="50DC9E39"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21574</w:t>
            </w:r>
          </w:p>
        </w:tc>
        <w:tc>
          <w:tcPr>
            <w:tcW w:w="1481" w:type="dxa"/>
            <w:shd w:val="clear" w:color="auto" w:fill="auto"/>
            <w:tcMar>
              <w:top w:w="15" w:type="dxa"/>
              <w:left w:w="108" w:type="dxa"/>
              <w:bottom w:w="0" w:type="dxa"/>
              <w:right w:w="108" w:type="dxa"/>
            </w:tcMar>
            <w:vAlign w:val="center"/>
            <w:hideMark/>
          </w:tcPr>
          <w:p w14:paraId="3AAEE239"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 xml:space="preserve"> </w:t>
            </w:r>
          </w:p>
        </w:tc>
        <w:tc>
          <w:tcPr>
            <w:tcW w:w="1417" w:type="dxa"/>
            <w:shd w:val="clear" w:color="auto" w:fill="auto"/>
            <w:tcMar>
              <w:top w:w="15" w:type="dxa"/>
              <w:left w:w="108" w:type="dxa"/>
              <w:bottom w:w="0" w:type="dxa"/>
              <w:right w:w="108" w:type="dxa"/>
            </w:tcMar>
            <w:vAlign w:val="center"/>
            <w:hideMark/>
          </w:tcPr>
          <w:p w14:paraId="622985AA"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4775</w:t>
            </w:r>
          </w:p>
        </w:tc>
      </w:tr>
      <w:tr w:rsidR="00A71C34" w:rsidRPr="003061A5" w14:paraId="2A0EC157" w14:textId="77777777" w:rsidTr="002C5CCC">
        <w:trPr>
          <w:trHeight w:val="551"/>
        </w:trPr>
        <w:tc>
          <w:tcPr>
            <w:tcW w:w="3014" w:type="dxa"/>
            <w:vMerge w:val="restart"/>
            <w:shd w:val="clear" w:color="auto" w:fill="auto"/>
            <w:tcMar>
              <w:top w:w="15" w:type="dxa"/>
              <w:left w:w="108" w:type="dxa"/>
              <w:bottom w:w="0" w:type="dxa"/>
              <w:right w:w="108" w:type="dxa"/>
            </w:tcMar>
            <w:hideMark/>
          </w:tcPr>
          <w:p w14:paraId="1D6B9069" w14:textId="07BCD274"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Sp</w:t>
            </w:r>
            <w:r w:rsidR="0096374C" w:rsidRPr="003061A5">
              <w:rPr>
                <w:rFonts w:ascii="Book Antiqua" w:hAnsi="Book Antiqua"/>
              </w:rPr>
              <w:t>l</w:t>
            </w:r>
            <w:r w:rsidRPr="003061A5">
              <w:rPr>
                <w:rFonts w:ascii="Book Antiqua" w:hAnsi="Book Antiqua"/>
              </w:rPr>
              <w:t>een ultrasonography</w:t>
            </w:r>
          </w:p>
        </w:tc>
        <w:tc>
          <w:tcPr>
            <w:tcW w:w="1764" w:type="dxa"/>
            <w:shd w:val="clear" w:color="auto" w:fill="auto"/>
            <w:tcMar>
              <w:top w:w="15" w:type="dxa"/>
              <w:left w:w="108" w:type="dxa"/>
              <w:bottom w:w="0" w:type="dxa"/>
              <w:right w:w="108" w:type="dxa"/>
            </w:tcMar>
            <w:vAlign w:val="center"/>
            <w:hideMark/>
          </w:tcPr>
          <w:p w14:paraId="428FD799"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caps/>
              </w:rPr>
              <w:t>l</w:t>
            </w:r>
            <w:r w:rsidRPr="003061A5">
              <w:rPr>
                <w:rFonts w:ascii="Book Antiqua" w:hAnsi="Book Antiqua"/>
              </w:rPr>
              <w:t>ength</w:t>
            </w:r>
          </w:p>
          <w:p w14:paraId="234EDF0D"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8.5</w:t>
            </w:r>
            <w:r w:rsidRPr="003061A5">
              <w:rPr>
                <w:rFonts w:ascii="Book Antiqua" w:hAnsi="Book Antiqua" w:hint="eastAsia"/>
              </w:rPr>
              <w:t xml:space="preserve"> </w:t>
            </w:r>
            <w:r w:rsidRPr="003061A5">
              <w:rPr>
                <w:rFonts w:ascii="Book Antiqua" w:hAnsi="Book Antiqua"/>
              </w:rPr>
              <w:t>±</w:t>
            </w:r>
            <w:r w:rsidRPr="003061A5">
              <w:rPr>
                <w:rFonts w:ascii="Book Antiqua" w:hAnsi="Book Antiqua" w:hint="eastAsia"/>
              </w:rPr>
              <w:t xml:space="preserve"> </w:t>
            </w:r>
            <w:r w:rsidRPr="003061A5">
              <w:rPr>
                <w:rFonts w:ascii="Book Antiqua" w:hAnsi="Book Antiqua"/>
              </w:rPr>
              <w:t>1.0</w:t>
            </w:r>
            <w:r w:rsidRPr="003061A5">
              <w:rPr>
                <w:rFonts w:ascii="Book Antiqua" w:hAnsi="Book Antiqua" w:hint="eastAsia"/>
              </w:rPr>
              <w:t xml:space="preserve"> </w:t>
            </w:r>
            <w:r w:rsidRPr="003061A5">
              <w:rPr>
                <w:rFonts w:ascii="Book Antiqua" w:hAnsi="Book Antiqua"/>
              </w:rPr>
              <w:t>cm</w:t>
            </w:r>
          </w:p>
        </w:tc>
        <w:tc>
          <w:tcPr>
            <w:tcW w:w="1943" w:type="dxa"/>
            <w:shd w:val="clear" w:color="auto" w:fill="auto"/>
            <w:tcMar>
              <w:top w:w="15" w:type="dxa"/>
              <w:left w:w="108" w:type="dxa"/>
              <w:bottom w:w="0" w:type="dxa"/>
              <w:right w:w="108" w:type="dxa"/>
            </w:tcMar>
            <w:vAlign w:val="center"/>
            <w:hideMark/>
          </w:tcPr>
          <w:p w14:paraId="23CFC0BA"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14.2</w:t>
            </w:r>
          </w:p>
        </w:tc>
        <w:tc>
          <w:tcPr>
            <w:tcW w:w="1481" w:type="dxa"/>
            <w:shd w:val="clear" w:color="auto" w:fill="auto"/>
            <w:tcMar>
              <w:top w:w="15" w:type="dxa"/>
              <w:left w:w="108" w:type="dxa"/>
              <w:bottom w:w="0" w:type="dxa"/>
              <w:right w:w="108" w:type="dxa"/>
            </w:tcMar>
            <w:vAlign w:val="center"/>
            <w:hideMark/>
          </w:tcPr>
          <w:p w14:paraId="74217297"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 xml:space="preserve"> </w:t>
            </w:r>
          </w:p>
        </w:tc>
        <w:tc>
          <w:tcPr>
            <w:tcW w:w="1417" w:type="dxa"/>
            <w:shd w:val="clear" w:color="auto" w:fill="auto"/>
            <w:tcMar>
              <w:top w:w="15" w:type="dxa"/>
              <w:left w:w="108" w:type="dxa"/>
              <w:bottom w:w="0" w:type="dxa"/>
              <w:right w:w="108" w:type="dxa"/>
            </w:tcMar>
            <w:vAlign w:val="center"/>
            <w:hideMark/>
          </w:tcPr>
          <w:p w14:paraId="4235EE96"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w:t>
            </w:r>
          </w:p>
        </w:tc>
      </w:tr>
      <w:tr w:rsidR="00A71C34" w:rsidRPr="003061A5" w14:paraId="64045C7F" w14:textId="77777777" w:rsidTr="002C5CCC">
        <w:trPr>
          <w:trHeight w:val="547"/>
        </w:trPr>
        <w:tc>
          <w:tcPr>
            <w:tcW w:w="3014" w:type="dxa"/>
            <w:vMerge/>
            <w:vAlign w:val="center"/>
            <w:hideMark/>
          </w:tcPr>
          <w:p w14:paraId="131C0013" w14:textId="77777777" w:rsidR="00001FEA" w:rsidRPr="003061A5" w:rsidRDefault="00001FEA" w:rsidP="00A71C34">
            <w:pPr>
              <w:adjustRightInd w:val="0"/>
              <w:snapToGrid w:val="0"/>
              <w:spacing w:line="360" w:lineRule="auto"/>
              <w:rPr>
                <w:rFonts w:ascii="Book Antiqua" w:hAnsi="Book Antiqua"/>
              </w:rPr>
            </w:pPr>
          </w:p>
        </w:tc>
        <w:tc>
          <w:tcPr>
            <w:tcW w:w="1764" w:type="dxa"/>
            <w:shd w:val="clear" w:color="auto" w:fill="auto"/>
            <w:tcMar>
              <w:top w:w="15" w:type="dxa"/>
              <w:left w:w="108" w:type="dxa"/>
              <w:bottom w:w="0" w:type="dxa"/>
              <w:right w:w="108" w:type="dxa"/>
            </w:tcMar>
            <w:vAlign w:val="center"/>
            <w:hideMark/>
          </w:tcPr>
          <w:p w14:paraId="343B87BC"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caps/>
              </w:rPr>
              <w:t>t</w:t>
            </w:r>
            <w:r w:rsidRPr="003061A5">
              <w:rPr>
                <w:rFonts w:ascii="Book Antiqua" w:hAnsi="Book Antiqua"/>
              </w:rPr>
              <w:t>hickness</w:t>
            </w:r>
          </w:p>
          <w:p w14:paraId="6AD2FEED"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2.8</w:t>
            </w:r>
            <w:r w:rsidRPr="003061A5">
              <w:rPr>
                <w:rFonts w:ascii="Book Antiqua" w:hAnsi="Book Antiqua" w:hint="eastAsia"/>
              </w:rPr>
              <w:t xml:space="preserve"> </w:t>
            </w:r>
            <w:r w:rsidRPr="003061A5">
              <w:rPr>
                <w:rFonts w:ascii="Book Antiqua" w:hAnsi="Book Antiqua"/>
              </w:rPr>
              <w:t>±</w:t>
            </w:r>
            <w:r w:rsidRPr="003061A5">
              <w:rPr>
                <w:rFonts w:ascii="Book Antiqua" w:hAnsi="Book Antiqua" w:hint="eastAsia"/>
              </w:rPr>
              <w:t xml:space="preserve"> </w:t>
            </w:r>
            <w:r w:rsidRPr="003061A5">
              <w:rPr>
                <w:rFonts w:ascii="Book Antiqua" w:hAnsi="Book Antiqua"/>
              </w:rPr>
              <w:t>0.5</w:t>
            </w:r>
            <w:r w:rsidRPr="003061A5">
              <w:rPr>
                <w:rFonts w:ascii="Book Antiqua" w:hAnsi="Book Antiqua" w:hint="eastAsia"/>
              </w:rPr>
              <w:t xml:space="preserve"> </w:t>
            </w:r>
            <w:r w:rsidRPr="003061A5">
              <w:rPr>
                <w:rFonts w:ascii="Book Antiqua" w:hAnsi="Book Antiqua"/>
              </w:rPr>
              <w:t>cm</w:t>
            </w:r>
          </w:p>
        </w:tc>
        <w:tc>
          <w:tcPr>
            <w:tcW w:w="1943" w:type="dxa"/>
            <w:shd w:val="clear" w:color="auto" w:fill="auto"/>
            <w:tcMar>
              <w:top w:w="15" w:type="dxa"/>
              <w:left w:w="108" w:type="dxa"/>
              <w:bottom w:w="0" w:type="dxa"/>
              <w:right w:w="108" w:type="dxa"/>
            </w:tcMar>
            <w:vAlign w:val="center"/>
            <w:hideMark/>
          </w:tcPr>
          <w:p w14:paraId="3B8ABCD0"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3.8</w:t>
            </w:r>
          </w:p>
        </w:tc>
        <w:tc>
          <w:tcPr>
            <w:tcW w:w="1481" w:type="dxa"/>
            <w:shd w:val="clear" w:color="auto" w:fill="auto"/>
            <w:tcMar>
              <w:top w:w="15" w:type="dxa"/>
              <w:left w:w="108" w:type="dxa"/>
              <w:bottom w:w="0" w:type="dxa"/>
              <w:right w:w="108" w:type="dxa"/>
            </w:tcMar>
            <w:vAlign w:val="center"/>
            <w:hideMark/>
          </w:tcPr>
          <w:p w14:paraId="547A54FF"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 xml:space="preserve"> </w:t>
            </w:r>
          </w:p>
        </w:tc>
        <w:tc>
          <w:tcPr>
            <w:tcW w:w="1417" w:type="dxa"/>
            <w:shd w:val="clear" w:color="auto" w:fill="auto"/>
            <w:tcMar>
              <w:top w:w="15" w:type="dxa"/>
              <w:left w:w="108" w:type="dxa"/>
              <w:bottom w:w="0" w:type="dxa"/>
              <w:right w:w="108" w:type="dxa"/>
            </w:tcMar>
            <w:vAlign w:val="center"/>
            <w:hideMark/>
          </w:tcPr>
          <w:p w14:paraId="741BA7E1"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3.4</w:t>
            </w:r>
          </w:p>
        </w:tc>
      </w:tr>
    </w:tbl>
    <w:p w14:paraId="165D546C" w14:textId="77777777" w:rsidR="00001FEA" w:rsidRPr="003061A5" w:rsidRDefault="00001FEA" w:rsidP="00A71C34">
      <w:pPr>
        <w:adjustRightInd w:val="0"/>
        <w:snapToGrid w:val="0"/>
        <w:spacing w:line="360" w:lineRule="auto"/>
        <w:rPr>
          <w:rFonts w:ascii="Book Antiqua" w:hAnsi="Book Antiqua"/>
          <w:lang w:eastAsia="zh-CN"/>
        </w:rPr>
      </w:pPr>
      <w:r w:rsidRPr="003061A5">
        <w:rPr>
          <w:rFonts w:ascii="Book Antiqua" w:hAnsi="Book Antiqua"/>
          <w:lang w:eastAsia="zh-CN"/>
        </w:rPr>
        <w:t>sCD25: Soluble CD25</w:t>
      </w:r>
      <w:r w:rsidRPr="003061A5">
        <w:rPr>
          <w:rFonts w:ascii="Book Antiqua" w:hAnsi="Book Antiqua" w:hint="eastAsia"/>
          <w:lang w:eastAsia="zh-CN"/>
        </w:rPr>
        <w:t xml:space="preserve">; </w:t>
      </w:r>
      <w:r w:rsidRPr="003061A5">
        <w:rPr>
          <w:rFonts w:ascii="Book Antiqua" w:hAnsi="Book Antiqua"/>
          <w:lang w:eastAsia="zh-CN"/>
        </w:rPr>
        <w:t xml:space="preserve">NK cell: </w:t>
      </w:r>
      <w:r w:rsidRPr="003061A5">
        <w:rPr>
          <w:rFonts w:ascii="Book Antiqua" w:hAnsi="Book Antiqua"/>
          <w:caps/>
          <w:lang w:eastAsia="zh-CN"/>
        </w:rPr>
        <w:t>n</w:t>
      </w:r>
      <w:r w:rsidRPr="003061A5">
        <w:rPr>
          <w:rFonts w:ascii="Book Antiqua" w:hAnsi="Book Antiqua"/>
          <w:lang w:eastAsia="zh-CN"/>
        </w:rPr>
        <w:t>atural killer cell</w:t>
      </w:r>
      <w:r w:rsidRPr="003061A5">
        <w:rPr>
          <w:rFonts w:ascii="Book Antiqua" w:hAnsi="Book Antiqua" w:hint="eastAsia"/>
          <w:lang w:eastAsia="zh-CN"/>
        </w:rPr>
        <w:t>.</w:t>
      </w:r>
    </w:p>
    <w:p w14:paraId="439C02EC" w14:textId="6AF0ECC9" w:rsidR="00001FEA" w:rsidRPr="003061A5" w:rsidRDefault="00A61071" w:rsidP="00A71C34">
      <w:pPr>
        <w:adjustRightInd w:val="0"/>
        <w:snapToGrid w:val="0"/>
        <w:spacing w:line="360" w:lineRule="auto"/>
        <w:jc w:val="both"/>
        <w:rPr>
          <w:rFonts w:ascii="Book Antiqua" w:hAnsi="Book Antiqua"/>
          <w:b/>
          <w:bCs/>
        </w:rPr>
      </w:pPr>
      <w:r w:rsidRPr="003061A5">
        <w:rPr>
          <w:rFonts w:ascii="Book Antiqua" w:hAnsi="Book Antiqua"/>
        </w:rPr>
        <w:br w:type="page"/>
      </w:r>
      <w:r w:rsidR="00001FEA" w:rsidRPr="003061A5">
        <w:rPr>
          <w:rFonts w:ascii="Book Antiqua" w:hAnsi="Book Antiqua"/>
          <w:b/>
          <w:bCs/>
        </w:rPr>
        <w:lastRenderedPageBreak/>
        <w:t>Table</w:t>
      </w:r>
      <w:r w:rsidR="00001FEA" w:rsidRPr="003061A5">
        <w:rPr>
          <w:rFonts w:ascii="Book Antiqua" w:hAnsi="Book Antiqua" w:hint="eastAsia"/>
          <w:b/>
          <w:bCs/>
        </w:rPr>
        <w:t xml:space="preserve"> </w:t>
      </w:r>
      <w:r w:rsidR="00001FEA" w:rsidRPr="003061A5">
        <w:rPr>
          <w:rFonts w:ascii="Book Antiqua" w:hAnsi="Book Antiqua"/>
          <w:b/>
          <w:bCs/>
        </w:rPr>
        <w:t>2</w:t>
      </w:r>
      <w:r w:rsidR="00001FEA" w:rsidRPr="003061A5">
        <w:rPr>
          <w:rFonts w:ascii="Book Antiqua" w:hAnsi="Book Antiqua" w:hint="eastAsia"/>
          <w:b/>
          <w:bCs/>
        </w:rPr>
        <w:t xml:space="preserve"> </w:t>
      </w:r>
      <w:r w:rsidR="00001FEA" w:rsidRPr="003061A5">
        <w:rPr>
          <w:rFonts w:ascii="Book Antiqua" w:hAnsi="Book Antiqua"/>
          <w:b/>
          <w:bCs/>
        </w:rPr>
        <w:t xml:space="preserve">Diagnosis of </w:t>
      </w:r>
      <w:proofErr w:type="spellStart"/>
      <w:r w:rsidR="00001FEA" w:rsidRPr="003061A5">
        <w:rPr>
          <w:rFonts w:ascii="Book Antiqua" w:hAnsi="Book Antiqua"/>
          <w:b/>
          <w:bCs/>
        </w:rPr>
        <w:t>hemophagocytic</w:t>
      </w:r>
      <w:proofErr w:type="spellEnd"/>
      <w:r w:rsidR="00001FEA" w:rsidRPr="003061A5">
        <w:rPr>
          <w:rFonts w:ascii="Book Antiqua" w:hAnsi="Book Antiqua"/>
          <w:b/>
          <w:bCs/>
        </w:rPr>
        <w:t xml:space="preserve"> lymphohistiocytosis-2004 criteria</w:t>
      </w:r>
    </w:p>
    <w:tbl>
      <w:tblPr>
        <w:tblW w:w="8385" w:type="dxa"/>
        <w:tblInd w:w="19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8385"/>
      </w:tblGrid>
      <w:tr w:rsidR="00001FEA" w:rsidRPr="003061A5" w14:paraId="63473767" w14:textId="77777777" w:rsidTr="008A5068">
        <w:trPr>
          <w:trHeight w:val="403"/>
        </w:trPr>
        <w:tc>
          <w:tcPr>
            <w:tcW w:w="8385" w:type="dxa"/>
            <w:tcBorders>
              <w:top w:val="single" w:sz="4" w:space="0" w:color="auto"/>
              <w:bottom w:val="single" w:sz="4" w:space="0" w:color="auto"/>
            </w:tcBorders>
            <w:shd w:val="clear" w:color="auto" w:fill="auto"/>
            <w:tcMar>
              <w:top w:w="180" w:type="dxa"/>
              <w:left w:w="180" w:type="dxa"/>
              <w:bottom w:w="0" w:type="dxa"/>
              <w:right w:w="180" w:type="dxa"/>
            </w:tcMar>
            <w:hideMark/>
          </w:tcPr>
          <w:p w14:paraId="5328E788" w14:textId="7B92DBBE"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 xml:space="preserve">The diagnosis </w:t>
            </w:r>
            <w:r w:rsidR="00975739" w:rsidRPr="003061A5">
              <w:rPr>
                <w:rFonts w:ascii="Book Antiqua" w:hAnsi="Book Antiqua"/>
              </w:rPr>
              <w:t xml:space="preserve">of </w:t>
            </w:r>
            <w:r w:rsidRPr="003061A5">
              <w:rPr>
                <w:rFonts w:ascii="Book Antiqua" w:hAnsi="Book Antiqua"/>
              </w:rPr>
              <w:t>HLH can be established if either condition 1 or condition 2 below is fulfilled.</w:t>
            </w:r>
          </w:p>
        </w:tc>
      </w:tr>
      <w:tr w:rsidR="00001FEA" w:rsidRPr="003061A5" w14:paraId="38EBD04D" w14:textId="77777777" w:rsidTr="008A5068">
        <w:trPr>
          <w:trHeight w:val="403"/>
        </w:trPr>
        <w:tc>
          <w:tcPr>
            <w:tcW w:w="8385" w:type="dxa"/>
            <w:tcBorders>
              <w:top w:val="single" w:sz="4" w:space="0" w:color="auto"/>
            </w:tcBorders>
            <w:shd w:val="clear" w:color="auto" w:fill="auto"/>
            <w:tcMar>
              <w:top w:w="180" w:type="dxa"/>
              <w:left w:w="180" w:type="dxa"/>
              <w:bottom w:w="0" w:type="dxa"/>
              <w:right w:w="180" w:type="dxa"/>
            </w:tcMar>
            <w:hideMark/>
          </w:tcPr>
          <w:p w14:paraId="3E2552F2"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(1)</w:t>
            </w:r>
            <w:r w:rsidRPr="003061A5">
              <w:rPr>
                <w:rFonts w:ascii="Book Antiqua" w:hAnsi="Book Antiqua" w:hint="eastAsia"/>
              </w:rPr>
              <w:t xml:space="preserve"> </w:t>
            </w:r>
            <w:r w:rsidRPr="003061A5">
              <w:rPr>
                <w:rFonts w:ascii="Book Antiqua" w:hAnsi="Book Antiqua"/>
              </w:rPr>
              <w:t>A molecular diagnosis consistent with HLH</w:t>
            </w:r>
          </w:p>
        </w:tc>
      </w:tr>
      <w:tr w:rsidR="00001FEA" w:rsidRPr="003061A5" w14:paraId="0B0E88A3" w14:textId="77777777" w:rsidTr="008A5068">
        <w:trPr>
          <w:trHeight w:val="405"/>
        </w:trPr>
        <w:tc>
          <w:tcPr>
            <w:tcW w:w="8385" w:type="dxa"/>
            <w:shd w:val="clear" w:color="auto" w:fill="auto"/>
            <w:tcMar>
              <w:top w:w="180" w:type="dxa"/>
              <w:left w:w="180" w:type="dxa"/>
              <w:bottom w:w="0" w:type="dxa"/>
              <w:right w:w="180" w:type="dxa"/>
            </w:tcMar>
            <w:hideMark/>
          </w:tcPr>
          <w:p w14:paraId="49A2F144"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(2)</w:t>
            </w:r>
            <w:r w:rsidRPr="003061A5">
              <w:rPr>
                <w:rFonts w:ascii="Book Antiqua" w:hAnsi="Book Antiqua" w:hint="eastAsia"/>
              </w:rPr>
              <w:t xml:space="preserve"> </w:t>
            </w:r>
            <w:r w:rsidRPr="003061A5">
              <w:rPr>
                <w:rFonts w:ascii="Book Antiqua" w:hAnsi="Book Antiqua"/>
              </w:rPr>
              <w:t>Diagnostic criteria for HLH fulfilled (five out of the eight criteria below)</w:t>
            </w:r>
          </w:p>
        </w:tc>
      </w:tr>
      <w:tr w:rsidR="00001FEA" w:rsidRPr="003061A5" w14:paraId="5923D7C4" w14:textId="77777777" w:rsidTr="008A5068">
        <w:trPr>
          <w:trHeight w:val="403"/>
        </w:trPr>
        <w:tc>
          <w:tcPr>
            <w:tcW w:w="8385" w:type="dxa"/>
            <w:shd w:val="clear" w:color="auto" w:fill="auto"/>
            <w:tcMar>
              <w:top w:w="180" w:type="dxa"/>
              <w:left w:w="180" w:type="dxa"/>
              <w:bottom w:w="0" w:type="dxa"/>
              <w:right w:w="180" w:type="dxa"/>
            </w:tcMar>
            <w:hideMark/>
          </w:tcPr>
          <w:p w14:paraId="479C7AE7"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(A)</w:t>
            </w:r>
            <w:r w:rsidRPr="003061A5">
              <w:rPr>
                <w:rFonts w:ascii="Book Antiqua" w:hAnsi="Book Antiqua" w:hint="eastAsia"/>
              </w:rPr>
              <w:t xml:space="preserve"> </w:t>
            </w:r>
            <w:r w:rsidRPr="003061A5">
              <w:rPr>
                <w:rFonts w:ascii="Book Antiqua" w:hAnsi="Book Antiqua"/>
              </w:rPr>
              <w:t>Initial diagnostic criteria (to be evaluated in all patients with HLH)</w:t>
            </w:r>
          </w:p>
        </w:tc>
      </w:tr>
      <w:tr w:rsidR="00001FEA" w:rsidRPr="003061A5" w14:paraId="1E0F89C0" w14:textId="77777777" w:rsidTr="008A5068">
        <w:trPr>
          <w:trHeight w:val="403"/>
        </w:trPr>
        <w:tc>
          <w:tcPr>
            <w:tcW w:w="8385" w:type="dxa"/>
            <w:shd w:val="clear" w:color="auto" w:fill="auto"/>
            <w:tcMar>
              <w:top w:w="180" w:type="dxa"/>
              <w:left w:w="180" w:type="dxa"/>
              <w:bottom w:w="0" w:type="dxa"/>
              <w:right w:w="180" w:type="dxa"/>
            </w:tcMar>
            <w:hideMark/>
          </w:tcPr>
          <w:p w14:paraId="4F1970F7" w14:textId="77777777" w:rsidR="00001FEA" w:rsidRPr="003061A5" w:rsidRDefault="00001FEA" w:rsidP="00A71C34">
            <w:pPr>
              <w:adjustRightInd w:val="0"/>
              <w:snapToGrid w:val="0"/>
              <w:spacing w:line="360" w:lineRule="auto"/>
              <w:ind w:firstLineChars="100" w:firstLine="240"/>
              <w:rPr>
                <w:rFonts w:ascii="Book Antiqua" w:hAnsi="Book Antiqua"/>
              </w:rPr>
            </w:pPr>
            <w:r w:rsidRPr="003061A5">
              <w:rPr>
                <w:rFonts w:ascii="Book Antiqua" w:hAnsi="Book Antiqua"/>
              </w:rPr>
              <w:t>Fever</w:t>
            </w:r>
          </w:p>
        </w:tc>
      </w:tr>
      <w:tr w:rsidR="00001FEA" w:rsidRPr="003061A5" w14:paraId="6D766615" w14:textId="77777777" w:rsidTr="00822234">
        <w:trPr>
          <w:trHeight w:val="472"/>
        </w:trPr>
        <w:tc>
          <w:tcPr>
            <w:tcW w:w="8385" w:type="dxa"/>
            <w:shd w:val="clear" w:color="auto" w:fill="auto"/>
            <w:tcMar>
              <w:top w:w="180" w:type="dxa"/>
              <w:left w:w="180" w:type="dxa"/>
              <w:bottom w:w="0" w:type="dxa"/>
              <w:right w:w="180" w:type="dxa"/>
            </w:tcMar>
            <w:hideMark/>
          </w:tcPr>
          <w:p w14:paraId="5524524E" w14:textId="77777777" w:rsidR="00001FEA" w:rsidRPr="003061A5" w:rsidRDefault="00001FEA" w:rsidP="00A71C34">
            <w:pPr>
              <w:adjustRightInd w:val="0"/>
              <w:snapToGrid w:val="0"/>
              <w:spacing w:line="360" w:lineRule="auto"/>
              <w:ind w:firstLineChars="100" w:firstLine="240"/>
              <w:rPr>
                <w:rFonts w:ascii="Book Antiqua" w:hAnsi="Book Antiqua"/>
              </w:rPr>
            </w:pPr>
            <w:r w:rsidRPr="003061A5">
              <w:rPr>
                <w:rFonts w:ascii="Book Antiqua" w:hAnsi="Book Antiqua"/>
              </w:rPr>
              <w:t>Splenomegaly</w:t>
            </w:r>
          </w:p>
        </w:tc>
      </w:tr>
      <w:tr w:rsidR="00001FEA" w:rsidRPr="003061A5" w14:paraId="4631B926" w14:textId="77777777" w:rsidTr="00822234">
        <w:trPr>
          <w:trHeight w:val="15"/>
        </w:trPr>
        <w:tc>
          <w:tcPr>
            <w:tcW w:w="8385" w:type="dxa"/>
            <w:shd w:val="clear" w:color="auto" w:fill="auto"/>
            <w:tcMar>
              <w:top w:w="180" w:type="dxa"/>
              <w:left w:w="180" w:type="dxa"/>
              <w:bottom w:w="0" w:type="dxa"/>
              <w:right w:w="180" w:type="dxa"/>
            </w:tcMar>
            <w:hideMark/>
          </w:tcPr>
          <w:p w14:paraId="7237151C" w14:textId="0E1AD580" w:rsidR="00001FEA" w:rsidRPr="003061A5" w:rsidRDefault="00001FEA" w:rsidP="00975739">
            <w:pPr>
              <w:adjustRightInd w:val="0"/>
              <w:snapToGrid w:val="0"/>
              <w:spacing w:line="360" w:lineRule="auto"/>
              <w:ind w:firstLineChars="100" w:firstLine="240"/>
              <w:rPr>
                <w:rFonts w:ascii="Book Antiqua" w:hAnsi="Book Antiqua"/>
              </w:rPr>
            </w:pPr>
            <w:proofErr w:type="spellStart"/>
            <w:r w:rsidRPr="003061A5">
              <w:rPr>
                <w:rFonts w:ascii="Book Antiqua" w:hAnsi="Book Antiqua"/>
              </w:rPr>
              <w:t>Cytopenia</w:t>
            </w:r>
            <w:proofErr w:type="spellEnd"/>
            <w:r w:rsidRPr="003061A5">
              <w:rPr>
                <w:rFonts w:ascii="Book Antiqua" w:hAnsi="Book Antiqua"/>
              </w:rPr>
              <w:t xml:space="preserve"> (affecting ≥</w:t>
            </w:r>
            <w:r w:rsidRPr="003061A5">
              <w:rPr>
                <w:rFonts w:ascii="Book Antiqua" w:hAnsi="Book Antiqua" w:hint="eastAsia"/>
              </w:rPr>
              <w:t xml:space="preserve"> </w:t>
            </w:r>
            <w:r w:rsidRPr="003061A5">
              <w:rPr>
                <w:rFonts w:ascii="Book Antiqua" w:hAnsi="Book Antiqua"/>
              </w:rPr>
              <w:t>2 of 3 lineages in the peripheral blood):</w:t>
            </w:r>
          </w:p>
        </w:tc>
      </w:tr>
      <w:tr w:rsidR="00001FEA" w:rsidRPr="003061A5" w14:paraId="0C5F7D64" w14:textId="77777777" w:rsidTr="008A5068">
        <w:trPr>
          <w:trHeight w:val="403"/>
        </w:trPr>
        <w:tc>
          <w:tcPr>
            <w:tcW w:w="8385" w:type="dxa"/>
            <w:shd w:val="clear" w:color="auto" w:fill="auto"/>
            <w:tcMar>
              <w:top w:w="180" w:type="dxa"/>
              <w:left w:w="180" w:type="dxa"/>
              <w:bottom w:w="0" w:type="dxa"/>
              <w:right w:w="180" w:type="dxa"/>
            </w:tcMar>
            <w:hideMark/>
          </w:tcPr>
          <w:p w14:paraId="7C98C8E2" w14:textId="77777777" w:rsidR="00001FEA" w:rsidRPr="003061A5" w:rsidRDefault="00001FEA" w:rsidP="00A71C34">
            <w:pPr>
              <w:adjustRightInd w:val="0"/>
              <w:snapToGrid w:val="0"/>
              <w:spacing w:line="360" w:lineRule="auto"/>
              <w:ind w:firstLineChars="200" w:firstLine="480"/>
              <w:rPr>
                <w:rFonts w:ascii="Book Antiqua" w:hAnsi="Book Antiqua"/>
              </w:rPr>
            </w:pPr>
            <w:r w:rsidRPr="003061A5">
              <w:rPr>
                <w:rFonts w:ascii="Book Antiqua" w:hAnsi="Book Antiqua"/>
              </w:rPr>
              <w:t>Hemoglobin &lt;</w:t>
            </w:r>
            <w:r w:rsidRPr="003061A5">
              <w:rPr>
                <w:rFonts w:ascii="Book Antiqua" w:hAnsi="Book Antiqua" w:hint="eastAsia"/>
              </w:rPr>
              <w:t xml:space="preserve"> </w:t>
            </w:r>
            <w:r w:rsidRPr="003061A5">
              <w:rPr>
                <w:rFonts w:ascii="Book Antiqua" w:hAnsi="Book Antiqua"/>
              </w:rPr>
              <w:t>90 g/L (in infants &lt;</w:t>
            </w:r>
            <w:r w:rsidRPr="003061A5">
              <w:rPr>
                <w:rFonts w:ascii="Book Antiqua" w:hAnsi="Book Antiqua" w:hint="eastAsia"/>
              </w:rPr>
              <w:t xml:space="preserve"> </w:t>
            </w:r>
            <w:r w:rsidRPr="003061A5">
              <w:rPr>
                <w:rFonts w:ascii="Book Antiqua" w:hAnsi="Book Antiqua"/>
              </w:rPr>
              <w:t xml:space="preserve">4 </w:t>
            </w:r>
            <w:proofErr w:type="spellStart"/>
            <w:r w:rsidRPr="003061A5">
              <w:rPr>
                <w:rFonts w:ascii="Book Antiqua" w:hAnsi="Book Antiqua"/>
              </w:rPr>
              <w:t>wk</w:t>
            </w:r>
            <w:proofErr w:type="spellEnd"/>
            <w:r w:rsidRPr="003061A5">
              <w:rPr>
                <w:rFonts w:ascii="Book Antiqua" w:hAnsi="Book Antiqua"/>
              </w:rPr>
              <w:t>: hemoglobin &lt;</w:t>
            </w:r>
            <w:r w:rsidRPr="003061A5">
              <w:rPr>
                <w:rFonts w:ascii="Book Antiqua" w:hAnsi="Book Antiqua" w:hint="eastAsia"/>
              </w:rPr>
              <w:t xml:space="preserve"> </w:t>
            </w:r>
            <w:r w:rsidRPr="003061A5">
              <w:rPr>
                <w:rFonts w:ascii="Book Antiqua" w:hAnsi="Book Antiqua"/>
              </w:rPr>
              <w:t>100 g/L)</w:t>
            </w:r>
          </w:p>
        </w:tc>
      </w:tr>
      <w:tr w:rsidR="00001FEA" w:rsidRPr="003061A5" w14:paraId="0A735D21" w14:textId="77777777" w:rsidTr="008A5068">
        <w:trPr>
          <w:trHeight w:val="404"/>
        </w:trPr>
        <w:tc>
          <w:tcPr>
            <w:tcW w:w="8385" w:type="dxa"/>
            <w:shd w:val="clear" w:color="auto" w:fill="auto"/>
            <w:tcMar>
              <w:top w:w="180" w:type="dxa"/>
              <w:left w:w="180" w:type="dxa"/>
              <w:bottom w:w="0" w:type="dxa"/>
              <w:right w:w="180" w:type="dxa"/>
            </w:tcMar>
            <w:hideMark/>
          </w:tcPr>
          <w:p w14:paraId="465A1F66" w14:textId="77777777" w:rsidR="00001FEA" w:rsidRPr="003061A5" w:rsidRDefault="00001FEA" w:rsidP="00A71C34">
            <w:pPr>
              <w:adjustRightInd w:val="0"/>
              <w:snapToGrid w:val="0"/>
              <w:spacing w:line="360" w:lineRule="auto"/>
              <w:ind w:firstLineChars="200" w:firstLine="480"/>
              <w:rPr>
                <w:rFonts w:ascii="Book Antiqua" w:hAnsi="Book Antiqua"/>
              </w:rPr>
            </w:pPr>
            <w:r w:rsidRPr="003061A5">
              <w:rPr>
                <w:rFonts w:ascii="Book Antiqua" w:hAnsi="Book Antiqua"/>
              </w:rPr>
              <w:t>Platelets &lt;</w:t>
            </w:r>
            <w:r w:rsidRPr="003061A5">
              <w:rPr>
                <w:rFonts w:ascii="Book Antiqua" w:hAnsi="Book Antiqua" w:hint="eastAsia"/>
              </w:rPr>
              <w:t xml:space="preserve"> </w:t>
            </w:r>
            <w:r w:rsidRPr="003061A5">
              <w:rPr>
                <w:rFonts w:ascii="Book Antiqua" w:hAnsi="Book Antiqua"/>
              </w:rPr>
              <w:t>100</w:t>
            </w:r>
            <w:r w:rsidRPr="003061A5">
              <w:t> </w:t>
            </w:r>
            <w:r w:rsidRPr="003061A5">
              <w:rPr>
                <w:rFonts w:ascii="Book Antiqua" w:hAnsi="Book Antiqua" w:cs="Book Antiqua"/>
              </w:rPr>
              <w:t>×</w:t>
            </w:r>
            <w:r w:rsidRPr="003061A5">
              <w:t> </w:t>
            </w:r>
            <w:r w:rsidRPr="003061A5">
              <w:rPr>
                <w:rFonts w:ascii="Book Antiqua" w:hAnsi="Book Antiqua"/>
              </w:rPr>
              <w:t>10</w:t>
            </w:r>
            <w:r w:rsidRPr="003061A5">
              <w:rPr>
                <w:rFonts w:ascii="Book Antiqua" w:hAnsi="Book Antiqua"/>
                <w:vertAlign w:val="superscript"/>
              </w:rPr>
              <w:t>9</w:t>
            </w:r>
            <w:r w:rsidRPr="003061A5">
              <w:rPr>
                <w:rFonts w:ascii="Book Antiqua" w:hAnsi="Book Antiqua"/>
              </w:rPr>
              <w:t>/L</w:t>
            </w:r>
          </w:p>
        </w:tc>
      </w:tr>
      <w:tr w:rsidR="00001FEA" w:rsidRPr="003061A5" w14:paraId="55563977" w14:textId="77777777" w:rsidTr="008A5068">
        <w:trPr>
          <w:trHeight w:val="403"/>
        </w:trPr>
        <w:tc>
          <w:tcPr>
            <w:tcW w:w="8385" w:type="dxa"/>
            <w:shd w:val="clear" w:color="auto" w:fill="auto"/>
            <w:tcMar>
              <w:top w:w="180" w:type="dxa"/>
              <w:left w:w="180" w:type="dxa"/>
              <w:bottom w:w="0" w:type="dxa"/>
              <w:right w:w="180" w:type="dxa"/>
            </w:tcMar>
            <w:hideMark/>
          </w:tcPr>
          <w:p w14:paraId="06C88300" w14:textId="77777777" w:rsidR="00001FEA" w:rsidRPr="003061A5" w:rsidRDefault="00001FEA" w:rsidP="00A71C34">
            <w:pPr>
              <w:adjustRightInd w:val="0"/>
              <w:snapToGrid w:val="0"/>
              <w:spacing w:line="360" w:lineRule="auto"/>
              <w:ind w:firstLineChars="200" w:firstLine="480"/>
              <w:rPr>
                <w:rFonts w:ascii="Book Antiqua" w:hAnsi="Book Antiqua"/>
              </w:rPr>
            </w:pPr>
            <w:r w:rsidRPr="003061A5">
              <w:rPr>
                <w:rFonts w:ascii="Book Antiqua" w:hAnsi="Book Antiqua"/>
              </w:rPr>
              <w:t>Neutrophils &lt;</w:t>
            </w:r>
            <w:r w:rsidRPr="003061A5">
              <w:rPr>
                <w:rFonts w:ascii="Book Antiqua" w:hAnsi="Book Antiqua" w:hint="eastAsia"/>
              </w:rPr>
              <w:t xml:space="preserve"> </w:t>
            </w:r>
            <w:r w:rsidRPr="003061A5">
              <w:rPr>
                <w:rFonts w:ascii="Book Antiqua" w:hAnsi="Book Antiqua"/>
              </w:rPr>
              <w:t>1.0</w:t>
            </w:r>
            <w:r w:rsidRPr="003061A5">
              <w:t> </w:t>
            </w:r>
            <w:r w:rsidRPr="003061A5">
              <w:rPr>
                <w:rFonts w:ascii="Book Antiqua" w:hAnsi="Book Antiqua" w:cs="Book Antiqua"/>
              </w:rPr>
              <w:t>×</w:t>
            </w:r>
            <w:r w:rsidRPr="003061A5">
              <w:t> </w:t>
            </w:r>
            <w:r w:rsidRPr="003061A5">
              <w:rPr>
                <w:rFonts w:ascii="Book Antiqua" w:hAnsi="Book Antiqua"/>
              </w:rPr>
              <w:t>10</w:t>
            </w:r>
            <w:r w:rsidRPr="003061A5">
              <w:rPr>
                <w:rFonts w:ascii="Book Antiqua" w:hAnsi="Book Antiqua"/>
                <w:vertAlign w:val="superscript"/>
              </w:rPr>
              <w:t>9</w:t>
            </w:r>
            <w:r w:rsidRPr="003061A5">
              <w:rPr>
                <w:rFonts w:ascii="Book Antiqua" w:hAnsi="Book Antiqua"/>
              </w:rPr>
              <w:t>/L</w:t>
            </w:r>
          </w:p>
        </w:tc>
      </w:tr>
      <w:tr w:rsidR="00001FEA" w:rsidRPr="003061A5" w14:paraId="3627337C" w14:textId="77777777" w:rsidTr="008A5068">
        <w:trPr>
          <w:trHeight w:val="404"/>
        </w:trPr>
        <w:tc>
          <w:tcPr>
            <w:tcW w:w="8385" w:type="dxa"/>
            <w:shd w:val="clear" w:color="auto" w:fill="auto"/>
            <w:tcMar>
              <w:top w:w="180" w:type="dxa"/>
              <w:left w:w="180" w:type="dxa"/>
              <w:bottom w:w="0" w:type="dxa"/>
              <w:right w:w="180" w:type="dxa"/>
            </w:tcMar>
            <w:hideMark/>
          </w:tcPr>
          <w:p w14:paraId="67E77959" w14:textId="77777777" w:rsidR="00001FEA" w:rsidRPr="003061A5" w:rsidRDefault="00001FEA" w:rsidP="00A71C34">
            <w:pPr>
              <w:adjustRightInd w:val="0"/>
              <w:snapToGrid w:val="0"/>
              <w:spacing w:line="360" w:lineRule="auto"/>
              <w:ind w:firstLineChars="100" w:firstLine="240"/>
              <w:rPr>
                <w:rFonts w:ascii="Book Antiqua" w:hAnsi="Book Antiqua"/>
              </w:rPr>
            </w:pPr>
            <w:r w:rsidRPr="003061A5">
              <w:rPr>
                <w:rFonts w:ascii="Book Antiqua" w:hAnsi="Book Antiqua"/>
              </w:rPr>
              <w:t xml:space="preserve">Hypertriglyceridemia and/or </w:t>
            </w:r>
            <w:proofErr w:type="spellStart"/>
            <w:r w:rsidRPr="003061A5">
              <w:rPr>
                <w:rFonts w:ascii="Book Antiqua" w:hAnsi="Book Antiqua"/>
              </w:rPr>
              <w:t>hypofibrinogenemia</w:t>
            </w:r>
            <w:proofErr w:type="spellEnd"/>
            <w:r w:rsidRPr="003061A5">
              <w:rPr>
                <w:rFonts w:ascii="Book Antiqua" w:hAnsi="Book Antiqua"/>
              </w:rPr>
              <w:t>:</w:t>
            </w:r>
          </w:p>
        </w:tc>
      </w:tr>
      <w:tr w:rsidR="00001FEA" w:rsidRPr="003061A5" w14:paraId="1F5F398A" w14:textId="77777777" w:rsidTr="008A5068">
        <w:trPr>
          <w:trHeight w:val="403"/>
        </w:trPr>
        <w:tc>
          <w:tcPr>
            <w:tcW w:w="8385" w:type="dxa"/>
            <w:shd w:val="clear" w:color="auto" w:fill="auto"/>
            <w:tcMar>
              <w:top w:w="180" w:type="dxa"/>
              <w:left w:w="180" w:type="dxa"/>
              <w:bottom w:w="0" w:type="dxa"/>
              <w:right w:w="180" w:type="dxa"/>
            </w:tcMar>
            <w:hideMark/>
          </w:tcPr>
          <w:p w14:paraId="18EEE1F5" w14:textId="77777777" w:rsidR="00001FEA" w:rsidRPr="003061A5" w:rsidRDefault="00001FEA" w:rsidP="00A71C34">
            <w:pPr>
              <w:adjustRightInd w:val="0"/>
              <w:snapToGrid w:val="0"/>
              <w:spacing w:line="360" w:lineRule="auto"/>
              <w:ind w:firstLineChars="200" w:firstLine="480"/>
              <w:rPr>
                <w:rFonts w:ascii="Book Antiqua" w:hAnsi="Book Antiqua"/>
              </w:rPr>
            </w:pPr>
            <w:r w:rsidRPr="003061A5">
              <w:rPr>
                <w:rFonts w:ascii="Book Antiqua" w:hAnsi="Book Antiqua"/>
              </w:rPr>
              <w:t>Fasting triglycerides ≥</w:t>
            </w:r>
            <w:r w:rsidRPr="003061A5">
              <w:rPr>
                <w:rFonts w:ascii="Book Antiqua" w:hAnsi="Book Antiqua" w:hint="eastAsia"/>
                <w:lang w:eastAsia="zh-CN"/>
              </w:rPr>
              <w:t xml:space="preserve"> </w:t>
            </w:r>
            <w:r w:rsidRPr="003061A5">
              <w:rPr>
                <w:rFonts w:ascii="Book Antiqua" w:hAnsi="Book Antiqua"/>
              </w:rPr>
              <w:t xml:space="preserve">3.0 </w:t>
            </w:r>
            <w:proofErr w:type="spellStart"/>
            <w:r w:rsidRPr="003061A5">
              <w:rPr>
                <w:rFonts w:ascii="Book Antiqua" w:hAnsi="Book Antiqua"/>
              </w:rPr>
              <w:t>mmol</w:t>
            </w:r>
            <w:proofErr w:type="spellEnd"/>
            <w:r w:rsidRPr="003061A5">
              <w:rPr>
                <w:rFonts w:ascii="Book Antiqua" w:hAnsi="Book Antiqua"/>
              </w:rPr>
              <w:t>/L (</w:t>
            </w:r>
            <w:r w:rsidRPr="003061A5">
              <w:rPr>
                <w:rFonts w:ascii="Book Antiqua" w:hAnsi="Book Antiqua"/>
                <w:i/>
              </w:rPr>
              <w:t>i.e.</w:t>
            </w:r>
            <w:r w:rsidRPr="003061A5">
              <w:rPr>
                <w:rFonts w:ascii="Book Antiqua" w:hAnsi="Book Antiqua"/>
              </w:rPr>
              <w:t>, ≥</w:t>
            </w:r>
            <w:r w:rsidRPr="003061A5">
              <w:rPr>
                <w:rFonts w:ascii="Book Antiqua" w:hAnsi="Book Antiqua" w:hint="eastAsia"/>
              </w:rPr>
              <w:t xml:space="preserve"> </w:t>
            </w:r>
            <w:r w:rsidRPr="003061A5">
              <w:rPr>
                <w:rFonts w:ascii="Book Antiqua" w:hAnsi="Book Antiqua"/>
              </w:rPr>
              <w:t>265 mg/</w:t>
            </w:r>
            <w:proofErr w:type="spellStart"/>
            <w:r w:rsidRPr="003061A5">
              <w:rPr>
                <w:rFonts w:ascii="Book Antiqua" w:hAnsi="Book Antiqua"/>
              </w:rPr>
              <w:t>d</w:t>
            </w:r>
            <w:r w:rsidRPr="003061A5">
              <w:rPr>
                <w:rFonts w:ascii="Book Antiqua" w:hAnsi="Book Antiqua"/>
                <w:caps/>
              </w:rPr>
              <w:t>l</w:t>
            </w:r>
            <w:proofErr w:type="spellEnd"/>
            <w:r w:rsidRPr="003061A5">
              <w:rPr>
                <w:rFonts w:ascii="Book Antiqua" w:hAnsi="Book Antiqua"/>
              </w:rPr>
              <w:t>)</w:t>
            </w:r>
          </w:p>
        </w:tc>
      </w:tr>
      <w:tr w:rsidR="00001FEA" w:rsidRPr="003061A5" w14:paraId="63BF0B19" w14:textId="77777777" w:rsidTr="008A5068">
        <w:trPr>
          <w:trHeight w:val="403"/>
        </w:trPr>
        <w:tc>
          <w:tcPr>
            <w:tcW w:w="8385" w:type="dxa"/>
            <w:shd w:val="clear" w:color="auto" w:fill="auto"/>
            <w:tcMar>
              <w:top w:w="180" w:type="dxa"/>
              <w:left w:w="180" w:type="dxa"/>
              <w:bottom w:w="0" w:type="dxa"/>
              <w:right w:w="180" w:type="dxa"/>
            </w:tcMar>
            <w:hideMark/>
          </w:tcPr>
          <w:p w14:paraId="232F2C31" w14:textId="77777777" w:rsidR="00001FEA" w:rsidRPr="003061A5" w:rsidRDefault="00001FEA" w:rsidP="00A71C34">
            <w:pPr>
              <w:adjustRightInd w:val="0"/>
              <w:snapToGrid w:val="0"/>
              <w:spacing w:line="360" w:lineRule="auto"/>
              <w:ind w:firstLineChars="200" w:firstLine="480"/>
              <w:rPr>
                <w:rFonts w:ascii="Book Antiqua" w:hAnsi="Book Antiqua"/>
              </w:rPr>
            </w:pPr>
            <w:r w:rsidRPr="003061A5">
              <w:rPr>
                <w:rFonts w:ascii="Book Antiqua" w:hAnsi="Book Antiqua"/>
              </w:rPr>
              <w:t>Fibrinogen ≤</w:t>
            </w:r>
            <w:r w:rsidRPr="003061A5">
              <w:rPr>
                <w:rFonts w:ascii="Book Antiqua" w:hAnsi="Book Antiqua" w:hint="eastAsia"/>
              </w:rPr>
              <w:t xml:space="preserve"> </w:t>
            </w:r>
            <w:r w:rsidRPr="003061A5">
              <w:rPr>
                <w:rFonts w:ascii="Book Antiqua" w:hAnsi="Book Antiqua"/>
              </w:rPr>
              <w:t>1.5 g/L</w:t>
            </w:r>
          </w:p>
        </w:tc>
      </w:tr>
      <w:tr w:rsidR="00001FEA" w:rsidRPr="003061A5" w14:paraId="7830C70A" w14:textId="77777777" w:rsidTr="008A5068">
        <w:trPr>
          <w:trHeight w:val="403"/>
        </w:trPr>
        <w:tc>
          <w:tcPr>
            <w:tcW w:w="8385" w:type="dxa"/>
            <w:shd w:val="clear" w:color="auto" w:fill="auto"/>
            <w:tcMar>
              <w:top w:w="180" w:type="dxa"/>
              <w:left w:w="180" w:type="dxa"/>
              <w:bottom w:w="0" w:type="dxa"/>
              <w:right w:w="180" w:type="dxa"/>
            </w:tcMar>
            <w:hideMark/>
          </w:tcPr>
          <w:p w14:paraId="331999DF" w14:textId="77777777" w:rsidR="00001FEA" w:rsidRPr="003061A5" w:rsidRDefault="00001FEA" w:rsidP="00A71C34">
            <w:pPr>
              <w:adjustRightInd w:val="0"/>
              <w:snapToGrid w:val="0"/>
              <w:spacing w:line="360" w:lineRule="auto"/>
              <w:ind w:firstLineChars="100" w:firstLine="240"/>
              <w:rPr>
                <w:rFonts w:ascii="Book Antiqua" w:hAnsi="Book Antiqua"/>
              </w:rPr>
            </w:pPr>
            <w:proofErr w:type="spellStart"/>
            <w:r w:rsidRPr="003061A5">
              <w:rPr>
                <w:rFonts w:ascii="Book Antiqua" w:hAnsi="Book Antiqua"/>
              </w:rPr>
              <w:t>Hemophagocytosis</w:t>
            </w:r>
            <w:proofErr w:type="spellEnd"/>
            <w:r w:rsidRPr="003061A5">
              <w:rPr>
                <w:rFonts w:ascii="Book Antiqua" w:hAnsi="Book Antiqua"/>
              </w:rPr>
              <w:t xml:space="preserve"> in bone marrow or spleen or lymph nodes</w:t>
            </w:r>
          </w:p>
        </w:tc>
      </w:tr>
      <w:tr w:rsidR="00001FEA" w:rsidRPr="003061A5" w14:paraId="71A1B88E" w14:textId="77777777" w:rsidTr="008A5068">
        <w:trPr>
          <w:trHeight w:val="405"/>
        </w:trPr>
        <w:tc>
          <w:tcPr>
            <w:tcW w:w="8385" w:type="dxa"/>
            <w:shd w:val="clear" w:color="auto" w:fill="auto"/>
            <w:tcMar>
              <w:top w:w="180" w:type="dxa"/>
              <w:left w:w="180" w:type="dxa"/>
              <w:bottom w:w="0" w:type="dxa"/>
              <w:right w:w="180" w:type="dxa"/>
            </w:tcMar>
            <w:hideMark/>
          </w:tcPr>
          <w:p w14:paraId="0250D255" w14:textId="77777777" w:rsidR="00001FEA" w:rsidRPr="003061A5" w:rsidRDefault="00001FEA" w:rsidP="00A71C34">
            <w:pPr>
              <w:adjustRightInd w:val="0"/>
              <w:snapToGrid w:val="0"/>
              <w:spacing w:line="360" w:lineRule="auto"/>
              <w:ind w:firstLineChars="200" w:firstLine="480"/>
              <w:rPr>
                <w:rFonts w:ascii="Book Antiqua" w:hAnsi="Book Antiqua"/>
              </w:rPr>
            </w:pPr>
            <w:r w:rsidRPr="003061A5">
              <w:rPr>
                <w:rFonts w:ascii="Book Antiqua" w:hAnsi="Book Antiqua"/>
              </w:rPr>
              <w:t>No evidence of malignancy</w:t>
            </w:r>
          </w:p>
        </w:tc>
      </w:tr>
      <w:tr w:rsidR="00001FEA" w:rsidRPr="003061A5" w14:paraId="6EB03706" w14:textId="77777777" w:rsidTr="008A5068">
        <w:trPr>
          <w:trHeight w:val="403"/>
        </w:trPr>
        <w:tc>
          <w:tcPr>
            <w:tcW w:w="8385" w:type="dxa"/>
            <w:shd w:val="clear" w:color="auto" w:fill="auto"/>
            <w:tcMar>
              <w:top w:w="180" w:type="dxa"/>
              <w:left w:w="180" w:type="dxa"/>
              <w:bottom w:w="0" w:type="dxa"/>
              <w:right w:w="180" w:type="dxa"/>
            </w:tcMar>
            <w:hideMark/>
          </w:tcPr>
          <w:p w14:paraId="643209D6" w14:textId="77777777" w:rsidR="00001FEA" w:rsidRPr="003061A5" w:rsidRDefault="00001FEA" w:rsidP="00A71C34">
            <w:pPr>
              <w:adjustRightInd w:val="0"/>
              <w:snapToGrid w:val="0"/>
              <w:spacing w:line="360" w:lineRule="auto"/>
              <w:rPr>
                <w:rFonts w:ascii="Book Antiqua" w:hAnsi="Book Antiqua"/>
              </w:rPr>
            </w:pPr>
            <w:r w:rsidRPr="003061A5">
              <w:rPr>
                <w:rFonts w:ascii="Book Antiqua" w:hAnsi="Book Antiqua"/>
              </w:rPr>
              <w:t>(B)</w:t>
            </w:r>
            <w:r w:rsidRPr="003061A5">
              <w:rPr>
                <w:rFonts w:ascii="Book Antiqua" w:hAnsi="Book Antiqua" w:hint="eastAsia"/>
              </w:rPr>
              <w:t xml:space="preserve"> </w:t>
            </w:r>
            <w:r w:rsidRPr="003061A5">
              <w:rPr>
                <w:rFonts w:ascii="Book Antiqua" w:hAnsi="Book Antiqua"/>
              </w:rPr>
              <w:t>New diagnostic criteria</w:t>
            </w:r>
          </w:p>
        </w:tc>
      </w:tr>
      <w:tr w:rsidR="00001FEA" w:rsidRPr="003061A5" w14:paraId="05DB4577" w14:textId="77777777" w:rsidTr="008A5068">
        <w:trPr>
          <w:trHeight w:val="403"/>
        </w:trPr>
        <w:tc>
          <w:tcPr>
            <w:tcW w:w="8385" w:type="dxa"/>
            <w:shd w:val="clear" w:color="auto" w:fill="auto"/>
            <w:tcMar>
              <w:top w:w="180" w:type="dxa"/>
              <w:left w:w="180" w:type="dxa"/>
              <w:bottom w:w="0" w:type="dxa"/>
              <w:right w:w="180" w:type="dxa"/>
            </w:tcMar>
            <w:hideMark/>
          </w:tcPr>
          <w:p w14:paraId="793BCAAD" w14:textId="77777777" w:rsidR="00001FEA" w:rsidRPr="003061A5" w:rsidRDefault="00001FEA" w:rsidP="00A71C34">
            <w:pPr>
              <w:adjustRightInd w:val="0"/>
              <w:snapToGrid w:val="0"/>
              <w:spacing w:line="360" w:lineRule="auto"/>
              <w:ind w:firstLineChars="100" w:firstLine="240"/>
              <w:rPr>
                <w:rFonts w:ascii="Book Antiqua" w:hAnsi="Book Antiqua"/>
              </w:rPr>
            </w:pPr>
            <w:r w:rsidRPr="003061A5">
              <w:rPr>
                <w:rFonts w:ascii="Book Antiqua" w:hAnsi="Book Antiqua"/>
              </w:rPr>
              <w:t>Low or absent NK-cell activity (according to local laboratory reference)</w:t>
            </w:r>
          </w:p>
        </w:tc>
      </w:tr>
      <w:tr w:rsidR="00001FEA" w:rsidRPr="003061A5" w14:paraId="70E324F2" w14:textId="77777777" w:rsidTr="008A5068">
        <w:trPr>
          <w:trHeight w:val="403"/>
        </w:trPr>
        <w:tc>
          <w:tcPr>
            <w:tcW w:w="8385" w:type="dxa"/>
            <w:shd w:val="clear" w:color="auto" w:fill="auto"/>
            <w:tcMar>
              <w:top w:w="180" w:type="dxa"/>
              <w:left w:w="180" w:type="dxa"/>
              <w:bottom w:w="0" w:type="dxa"/>
              <w:right w:w="180" w:type="dxa"/>
            </w:tcMar>
            <w:hideMark/>
          </w:tcPr>
          <w:p w14:paraId="48048806" w14:textId="77777777" w:rsidR="00001FEA" w:rsidRPr="003061A5" w:rsidRDefault="00001FEA" w:rsidP="00A71C34">
            <w:pPr>
              <w:adjustRightInd w:val="0"/>
              <w:snapToGrid w:val="0"/>
              <w:spacing w:line="360" w:lineRule="auto"/>
              <w:ind w:firstLineChars="100" w:firstLine="240"/>
              <w:rPr>
                <w:rFonts w:ascii="Book Antiqua" w:hAnsi="Book Antiqua"/>
              </w:rPr>
            </w:pPr>
            <w:r w:rsidRPr="003061A5">
              <w:rPr>
                <w:rFonts w:ascii="Book Antiqua" w:hAnsi="Book Antiqua"/>
              </w:rPr>
              <w:t>Ferritin ≥</w:t>
            </w:r>
            <w:r w:rsidRPr="003061A5">
              <w:rPr>
                <w:rFonts w:ascii="Book Antiqua" w:hAnsi="Book Antiqua" w:hint="eastAsia"/>
              </w:rPr>
              <w:t xml:space="preserve"> </w:t>
            </w:r>
            <w:r w:rsidRPr="003061A5">
              <w:rPr>
                <w:rFonts w:ascii="Book Antiqua" w:hAnsi="Book Antiqua"/>
              </w:rPr>
              <w:t>500 µg/L</w:t>
            </w:r>
          </w:p>
        </w:tc>
      </w:tr>
      <w:tr w:rsidR="00001FEA" w:rsidRPr="003061A5" w14:paraId="782EB45B" w14:textId="77777777" w:rsidTr="008A5068">
        <w:trPr>
          <w:trHeight w:val="587"/>
        </w:trPr>
        <w:tc>
          <w:tcPr>
            <w:tcW w:w="8385" w:type="dxa"/>
            <w:shd w:val="clear" w:color="auto" w:fill="auto"/>
            <w:tcMar>
              <w:top w:w="180" w:type="dxa"/>
              <w:left w:w="180" w:type="dxa"/>
              <w:bottom w:w="180" w:type="dxa"/>
              <w:right w:w="180" w:type="dxa"/>
            </w:tcMar>
            <w:hideMark/>
          </w:tcPr>
          <w:p w14:paraId="550D3ECA" w14:textId="77777777" w:rsidR="00001FEA" w:rsidRPr="003061A5" w:rsidRDefault="00001FEA" w:rsidP="00A71C34">
            <w:pPr>
              <w:adjustRightInd w:val="0"/>
              <w:snapToGrid w:val="0"/>
              <w:spacing w:line="360" w:lineRule="auto"/>
              <w:ind w:firstLineChars="100" w:firstLine="240"/>
              <w:rPr>
                <w:rFonts w:ascii="Book Antiqua" w:hAnsi="Book Antiqua"/>
                <w:lang w:val="fr-FR"/>
              </w:rPr>
            </w:pPr>
            <w:r w:rsidRPr="003061A5">
              <w:rPr>
                <w:rFonts w:ascii="Book Antiqua" w:hAnsi="Book Antiqua"/>
                <w:lang w:val="fr-FR"/>
              </w:rPr>
              <w:lastRenderedPageBreak/>
              <w:t>Soluble CD25 (</w:t>
            </w:r>
            <w:r w:rsidRPr="003061A5">
              <w:rPr>
                <w:rFonts w:ascii="Book Antiqua" w:hAnsi="Book Antiqua"/>
                <w:i/>
                <w:lang w:val="fr-FR"/>
              </w:rPr>
              <w:t>i.e.</w:t>
            </w:r>
            <w:r w:rsidRPr="003061A5">
              <w:rPr>
                <w:rFonts w:ascii="Book Antiqua" w:hAnsi="Book Antiqua"/>
                <w:lang w:val="fr-FR"/>
              </w:rPr>
              <w:t xml:space="preserve">, soluble IL-2 receptor) </w:t>
            </w:r>
            <w:r w:rsidRPr="003061A5">
              <w:rPr>
                <w:rFonts w:ascii="Book Antiqua" w:hAnsi="Book Antiqua" w:hint="eastAsia"/>
                <w:lang w:val="fr-FR"/>
              </w:rPr>
              <w:t>≥</w:t>
            </w:r>
            <w:r w:rsidRPr="003061A5">
              <w:rPr>
                <w:rFonts w:ascii="Book Antiqua" w:hAnsi="Book Antiqua"/>
                <w:lang w:val="fr-FR"/>
              </w:rPr>
              <w:t xml:space="preserve"> 2400 U/m</w:t>
            </w:r>
            <w:r w:rsidRPr="003061A5">
              <w:rPr>
                <w:rFonts w:ascii="Book Antiqua" w:hAnsi="Book Antiqua"/>
                <w:caps/>
                <w:lang w:val="fr-FR"/>
              </w:rPr>
              <w:t>l</w:t>
            </w:r>
          </w:p>
        </w:tc>
      </w:tr>
    </w:tbl>
    <w:p w14:paraId="32C9F342" w14:textId="20155494" w:rsidR="003061A5" w:rsidRPr="003061A5" w:rsidRDefault="00001FEA" w:rsidP="00A71C34">
      <w:pPr>
        <w:adjustRightInd w:val="0"/>
        <w:snapToGrid w:val="0"/>
        <w:spacing w:line="360" w:lineRule="auto"/>
        <w:jc w:val="both"/>
        <w:rPr>
          <w:rFonts w:ascii="Book Antiqua" w:hAnsi="Book Antiqua" w:cs="Book Antiqua"/>
          <w:color w:val="000000"/>
          <w:lang w:val="fr-FR" w:eastAsia="zh-CN"/>
        </w:rPr>
      </w:pPr>
      <w:r w:rsidRPr="003061A5">
        <w:rPr>
          <w:lang w:val="fr-FR" w:eastAsia="zh-CN"/>
        </w:rPr>
        <w:t xml:space="preserve">HLH: </w:t>
      </w:r>
      <w:r w:rsidRPr="003061A5">
        <w:rPr>
          <w:rFonts w:ascii="Book Antiqua" w:eastAsia="Book Antiqua" w:hAnsi="Book Antiqua" w:cs="Book Antiqua"/>
          <w:caps/>
          <w:color w:val="000000"/>
          <w:lang w:val="fr-FR"/>
        </w:rPr>
        <w:t>h</w:t>
      </w:r>
      <w:r w:rsidRPr="003061A5">
        <w:rPr>
          <w:rFonts w:ascii="Book Antiqua" w:eastAsia="Book Antiqua" w:hAnsi="Book Antiqua" w:cs="Book Antiqua"/>
          <w:color w:val="000000"/>
          <w:lang w:val="fr-FR"/>
        </w:rPr>
        <w:t>emophagocytic lymphohistiocytosis</w:t>
      </w:r>
      <w:r w:rsidR="00F45438" w:rsidRPr="003061A5">
        <w:rPr>
          <w:rFonts w:ascii="Book Antiqua" w:hAnsi="Book Antiqua" w:cs="Book Antiqua"/>
          <w:color w:val="000000"/>
          <w:lang w:val="fr-FR" w:eastAsia="zh-CN"/>
        </w:rPr>
        <w:t>.</w:t>
      </w:r>
    </w:p>
    <w:p w14:paraId="6D5A6A1C" w14:textId="77777777" w:rsidR="003061A5" w:rsidRPr="003061A5" w:rsidRDefault="003061A5">
      <w:pPr>
        <w:rPr>
          <w:rFonts w:ascii="Book Antiqua" w:hAnsi="Book Antiqua" w:cs="Book Antiqua"/>
          <w:color w:val="000000"/>
          <w:lang w:val="fr-FR" w:eastAsia="zh-CN"/>
        </w:rPr>
      </w:pPr>
      <w:r w:rsidRPr="003061A5">
        <w:rPr>
          <w:rFonts w:ascii="Book Antiqua" w:hAnsi="Book Antiqua" w:cs="Book Antiqua"/>
          <w:color w:val="000000"/>
          <w:lang w:val="fr-FR" w:eastAsia="zh-CN"/>
        </w:rPr>
        <w:br w:type="page"/>
      </w:r>
    </w:p>
    <w:p w14:paraId="0D3F5B7C" w14:textId="0132EDE9" w:rsidR="003061A5" w:rsidRPr="003061A5" w:rsidRDefault="003061A5" w:rsidP="003061A5">
      <w:pPr>
        <w:jc w:val="center"/>
        <w:rPr>
          <w:rFonts w:ascii="Book Antiqua" w:hAnsi="Book Antiqua"/>
        </w:rPr>
      </w:pPr>
      <w:r w:rsidRPr="003061A5">
        <w:rPr>
          <w:rFonts w:ascii="Book Antiqua" w:hAnsi="Book Antiqua"/>
          <w:noProof/>
          <w:lang w:eastAsia="zh-CN"/>
        </w:rPr>
        <w:lastRenderedPageBreak/>
        <w:drawing>
          <wp:inline distT="0" distB="0" distL="0" distR="0" wp14:anchorId="45DAFCE7" wp14:editId="09F7C450">
            <wp:extent cx="2500630" cy="1438275"/>
            <wp:effectExtent l="0" t="0" r="0" b="952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0630" cy="1438275"/>
                    </a:xfrm>
                    <a:prstGeom prst="rect">
                      <a:avLst/>
                    </a:prstGeom>
                    <a:noFill/>
                    <a:ln>
                      <a:noFill/>
                    </a:ln>
                  </pic:spPr>
                </pic:pic>
              </a:graphicData>
            </a:graphic>
          </wp:inline>
        </w:drawing>
      </w:r>
    </w:p>
    <w:p w14:paraId="52A55187" w14:textId="77777777" w:rsidR="003061A5" w:rsidRPr="003061A5" w:rsidRDefault="003061A5" w:rsidP="003061A5">
      <w:pPr>
        <w:jc w:val="center"/>
        <w:rPr>
          <w:rFonts w:ascii="Book Antiqua" w:hAnsi="Book Antiqua"/>
        </w:rPr>
      </w:pPr>
    </w:p>
    <w:p w14:paraId="2B358BB3" w14:textId="77777777" w:rsidR="003061A5" w:rsidRPr="003061A5" w:rsidRDefault="003061A5" w:rsidP="003061A5">
      <w:pPr>
        <w:autoSpaceDE w:val="0"/>
        <w:autoSpaceDN w:val="0"/>
        <w:adjustRightInd w:val="0"/>
        <w:jc w:val="center"/>
        <w:rPr>
          <w:rFonts w:ascii="Book Antiqua" w:eastAsia="Garamond-Bold" w:hAnsi="Book Antiqua" w:cs="Garamond-Bold"/>
          <w:b/>
          <w:bCs/>
          <w:color w:val="000000"/>
          <w:sz w:val="28"/>
          <w:szCs w:val="28"/>
        </w:rPr>
      </w:pPr>
      <w:r w:rsidRPr="003061A5">
        <w:rPr>
          <w:rFonts w:ascii="Book Antiqua" w:eastAsia="TimesNewRomanPSMT" w:hAnsi="Book Antiqua" w:cs="TimesNewRomanPSMT"/>
          <w:color w:val="000000"/>
          <w:sz w:val="28"/>
          <w:szCs w:val="28"/>
        </w:rPr>
        <w:t xml:space="preserve">Published by </w:t>
      </w:r>
      <w:proofErr w:type="spellStart"/>
      <w:r w:rsidRPr="003061A5">
        <w:rPr>
          <w:rFonts w:ascii="Book Antiqua" w:eastAsia="Garamond-Bold" w:hAnsi="Book Antiqua" w:cs="Garamond-Bold"/>
          <w:b/>
          <w:bCs/>
          <w:color w:val="000000"/>
          <w:sz w:val="28"/>
          <w:szCs w:val="28"/>
        </w:rPr>
        <w:t>Baishideng</w:t>
      </w:r>
      <w:proofErr w:type="spellEnd"/>
      <w:r w:rsidRPr="003061A5">
        <w:rPr>
          <w:rFonts w:ascii="Book Antiqua" w:eastAsia="Garamond-Bold" w:hAnsi="Book Antiqua" w:cs="Garamond-Bold"/>
          <w:b/>
          <w:bCs/>
          <w:color w:val="000000"/>
          <w:sz w:val="28"/>
          <w:szCs w:val="28"/>
        </w:rPr>
        <w:t xml:space="preserve"> Publishing Group </w:t>
      </w:r>
      <w:proofErr w:type="spellStart"/>
      <w:r w:rsidRPr="003061A5">
        <w:rPr>
          <w:rFonts w:ascii="Book Antiqua" w:eastAsia="Garamond-Bold" w:hAnsi="Book Antiqua" w:cs="Garamond-Bold"/>
          <w:b/>
          <w:bCs/>
          <w:color w:val="000000"/>
          <w:sz w:val="28"/>
          <w:szCs w:val="28"/>
        </w:rPr>
        <w:t>Inc</w:t>
      </w:r>
      <w:proofErr w:type="spellEnd"/>
    </w:p>
    <w:p w14:paraId="403D1BD5" w14:textId="77777777" w:rsidR="003061A5" w:rsidRPr="003061A5" w:rsidRDefault="003061A5" w:rsidP="003061A5">
      <w:pPr>
        <w:autoSpaceDE w:val="0"/>
        <w:autoSpaceDN w:val="0"/>
        <w:adjustRightInd w:val="0"/>
        <w:jc w:val="center"/>
        <w:rPr>
          <w:rFonts w:ascii="Book Antiqua" w:eastAsia="TimesNewRomanPSMT" w:hAnsi="Book Antiqua" w:cs="Garamond"/>
          <w:color w:val="000000"/>
          <w:sz w:val="28"/>
          <w:szCs w:val="28"/>
        </w:rPr>
      </w:pPr>
      <w:r w:rsidRPr="003061A5">
        <w:rPr>
          <w:rFonts w:ascii="Book Antiqua" w:eastAsia="TimesNewRomanPSMT" w:hAnsi="Book Antiqua" w:cs="Garamond"/>
          <w:color w:val="000000"/>
          <w:sz w:val="28"/>
          <w:szCs w:val="28"/>
        </w:rPr>
        <w:t>7041 Koll Center Parkway, Suite 160, Pleasanton, CA 94566, USA</w:t>
      </w:r>
    </w:p>
    <w:p w14:paraId="03619100" w14:textId="77777777" w:rsidR="003061A5" w:rsidRPr="003061A5" w:rsidRDefault="003061A5" w:rsidP="003061A5">
      <w:pPr>
        <w:autoSpaceDE w:val="0"/>
        <w:autoSpaceDN w:val="0"/>
        <w:adjustRightInd w:val="0"/>
        <w:jc w:val="center"/>
        <w:rPr>
          <w:rFonts w:ascii="Book Antiqua" w:eastAsia="TimesNewRomanPSMT" w:hAnsi="Book Antiqua" w:cs="Garamond"/>
          <w:color w:val="000000"/>
          <w:sz w:val="28"/>
          <w:szCs w:val="28"/>
        </w:rPr>
      </w:pPr>
      <w:r w:rsidRPr="003061A5">
        <w:rPr>
          <w:rFonts w:ascii="Book Antiqua" w:eastAsia="Garamond-Bold" w:hAnsi="Book Antiqua" w:cs="Garamond-Bold"/>
          <w:b/>
          <w:bCs/>
          <w:color w:val="000000"/>
          <w:sz w:val="28"/>
          <w:szCs w:val="28"/>
        </w:rPr>
        <w:t xml:space="preserve">Telephone: </w:t>
      </w:r>
      <w:r w:rsidRPr="003061A5">
        <w:rPr>
          <w:rFonts w:ascii="Book Antiqua" w:eastAsia="TimesNewRomanPSMT" w:hAnsi="Book Antiqua" w:cs="Garamond"/>
          <w:color w:val="000000"/>
          <w:sz w:val="28"/>
          <w:szCs w:val="28"/>
        </w:rPr>
        <w:t>+1-925-3991568</w:t>
      </w:r>
    </w:p>
    <w:p w14:paraId="51045F93" w14:textId="77777777" w:rsidR="003061A5" w:rsidRPr="003061A5" w:rsidRDefault="003061A5" w:rsidP="003061A5">
      <w:pPr>
        <w:autoSpaceDE w:val="0"/>
        <w:autoSpaceDN w:val="0"/>
        <w:adjustRightInd w:val="0"/>
        <w:jc w:val="center"/>
        <w:rPr>
          <w:rFonts w:ascii="Book Antiqua" w:eastAsia="TimesNewRomanPSMT" w:hAnsi="Book Antiqua" w:cs="Garamond"/>
          <w:color w:val="D56400"/>
          <w:sz w:val="28"/>
          <w:szCs w:val="28"/>
        </w:rPr>
      </w:pPr>
      <w:r w:rsidRPr="003061A5">
        <w:rPr>
          <w:rFonts w:ascii="Book Antiqua" w:eastAsia="Garamond-Bold" w:hAnsi="Book Antiqua" w:cs="Garamond-Bold"/>
          <w:b/>
          <w:bCs/>
          <w:color w:val="000000"/>
          <w:sz w:val="28"/>
          <w:szCs w:val="28"/>
        </w:rPr>
        <w:t xml:space="preserve">E-mail: </w:t>
      </w:r>
      <w:r w:rsidRPr="003061A5">
        <w:rPr>
          <w:rFonts w:ascii="Book Antiqua" w:eastAsia="TimesNewRomanPSMT" w:hAnsi="Book Antiqua" w:cs="Garamond"/>
          <w:color w:val="D56400"/>
          <w:sz w:val="28"/>
          <w:szCs w:val="28"/>
        </w:rPr>
        <w:t>bpgoffice@wjgnet.com</w:t>
      </w:r>
    </w:p>
    <w:p w14:paraId="2FD37B8C" w14:textId="77777777" w:rsidR="003061A5" w:rsidRPr="003061A5" w:rsidRDefault="003061A5" w:rsidP="003061A5">
      <w:pPr>
        <w:autoSpaceDE w:val="0"/>
        <w:autoSpaceDN w:val="0"/>
        <w:adjustRightInd w:val="0"/>
        <w:jc w:val="center"/>
        <w:rPr>
          <w:rFonts w:ascii="Book Antiqua" w:eastAsia="TimesNewRomanPSMT" w:hAnsi="Book Antiqua" w:cs="Garamond"/>
          <w:color w:val="D56400"/>
          <w:sz w:val="28"/>
          <w:szCs w:val="28"/>
        </w:rPr>
      </w:pPr>
      <w:r w:rsidRPr="003061A5">
        <w:rPr>
          <w:rFonts w:ascii="Book Antiqua" w:eastAsia="Garamond-Bold" w:hAnsi="Book Antiqua" w:cs="Garamond-Bold"/>
          <w:b/>
          <w:bCs/>
          <w:color w:val="000000"/>
          <w:sz w:val="28"/>
          <w:szCs w:val="28"/>
        </w:rPr>
        <w:t xml:space="preserve">Help Desk: </w:t>
      </w:r>
      <w:r w:rsidRPr="003061A5">
        <w:rPr>
          <w:rFonts w:ascii="Book Antiqua" w:eastAsia="TimesNewRomanPSMT" w:hAnsi="Book Antiqua" w:cs="Garamond"/>
          <w:color w:val="D56400"/>
          <w:sz w:val="28"/>
          <w:szCs w:val="28"/>
        </w:rPr>
        <w:t>https://www.f6publishing.com/helpdesk</w:t>
      </w:r>
    </w:p>
    <w:p w14:paraId="5F3767F9" w14:textId="77777777" w:rsidR="003061A5" w:rsidRPr="003061A5" w:rsidRDefault="003061A5" w:rsidP="003061A5">
      <w:pPr>
        <w:jc w:val="center"/>
        <w:rPr>
          <w:rFonts w:ascii="Book Antiqua" w:hAnsi="Book Antiqua"/>
        </w:rPr>
      </w:pPr>
      <w:r w:rsidRPr="003061A5">
        <w:rPr>
          <w:rFonts w:ascii="Book Antiqua" w:eastAsia="TimesNewRomanPSMT" w:hAnsi="Book Antiqua" w:cs="Garamond"/>
          <w:color w:val="D56400"/>
          <w:sz w:val="28"/>
          <w:szCs w:val="28"/>
        </w:rPr>
        <w:t>https://www.wjgnet.com</w:t>
      </w:r>
    </w:p>
    <w:p w14:paraId="6B9CAB8C" w14:textId="77777777" w:rsidR="003061A5" w:rsidRPr="003061A5" w:rsidRDefault="003061A5" w:rsidP="003061A5">
      <w:pPr>
        <w:jc w:val="center"/>
        <w:rPr>
          <w:rFonts w:ascii="Book Antiqua" w:hAnsi="Book Antiqua"/>
        </w:rPr>
      </w:pPr>
    </w:p>
    <w:p w14:paraId="746E0FDE" w14:textId="77777777" w:rsidR="003061A5" w:rsidRPr="003061A5" w:rsidRDefault="003061A5" w:rsidP="003061A5">
      <w:pPr>
        <w:jc w:val="center"/>
        <w:rPr>
          <w:rFonts w:ascii="Book Antiqua" w:hAnsi="Book Antiqua"/>
        </w:rPr>
      </w:pPr>
    </w:p>
    <w:p w14:paraId="3D63BB26" w14:textId="77777777" w:rsidR="003061A5" w:rsidRPr="003061A5" w:rsidRDefault="003061A5" w:rsidP="003061A5">
      <w:pPr>
        <w:jc w:val="center"/>
        <w:rPr>
          <w:rFonts w:ascii="Book Antiqua" w:hAnsi="Book Antiqua"/>
        </w:rPr>
      </w:pPr>
    </w:p>
    <w:p w14:paraId="360F7241" w14:textId="50F0E104" w:rsidR="003061A5" w:rsidRPr="003061A5" w:rsidRDefault="003061A5" w:rsidP="003061A5">
      <w:pPr>
        <w:jc w:val="center"/>
        <w:rPr>
          <w:rFonts w:ascii="Book Antiqua" w:hAnsi="Book Antiqua"/>
        </w:rPr>
      </w:pPr>
      <w:r w:rsidRPr="003061A5">
        <w:rPr>
          <w:rFonts w:ascii="Book Antiqua" w:hAnsi="Book Antiqua"/>
          <w:noProof/>
          <w:lang w:eastAsia="zh-CN"/>
        </w:rPr>
        <w:drawing>
          <wp:inline distT="0" distB="0" distL="0" distR="0" wp14:anchorId="7D24F106" wp14:editId="4D019654">
            <wp:extent cx="1447800" cy="1438275"/>
            <wp:effectExtent l="0" t="0" r="0" b="9525"/>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099EEC1A" w14:textId="77777777" w:rsidR="003061A5" w:rsidRPr="003061A5" w:rsidRDefault="003061A5" w:rsidP="003061A5">
      <w:pPr>
        <w:jc w:val="center"/>
        <w:rPr>
          <w:rFonts w:ascii="Book Antiqua" w:hAnsi="Book Antiqua"/>
        </w:rPr>
      </w:pPr>
    </w:p>
    <w:p w14:paraId="30D455AC" w14:textId="77777777" w:rsidR="003061A5" w:rsidRPr="003061A5" w:rsidRDefault="003061A5" w:rsidP="003061A5">
      <w:pPr>
        <w:jc w:val="center"/>
        <w:rPr>
          <w:rFonts w:ascii="Book Antiqua" w:hAnsi="Book Antiqua"/>
        </w:rPr>
      </w:pPr>
    </w:p>
    <w:p w14:paraId="5CE7721D" w14:textId="77777777" w:rsidR="003061A5" w:rsidRPr="003061A5" w:rsidRDefault="003061A5" w:rsidP="003061A5">
      <w:pPr>
        <w:jc w:val="center"/>
        <w:rPr>
          <w:rFonts w:ascii="Book Antiqua" w:hAnsi="Book Antiqua"/>
        </w:rPr>
      </w:pPr>
    </w:p>
    <w:p w14:paraId="36119914" w14:textId="77777777" w:rsidR="003061A5" w:rsidRPr="003061A5" w:rsidRDefault="003061A5" w:rsidP="003061A5">
      <w:pPr>
        <w:jc w:val="center"/>
        <w:rPr>
          <w:rFonts w:ascii="Book Antiqua" w:hAnsi="Book Antiqua"/>
        </w:rPr>
      </w:pPr>
    </w:p>
    <w:p w14:paraId="5C2A663C" w14:textId="77777777" w:rsidR="003061A5" w:rsidRPr="003061A5" w:rsidRDefault="003061A5" w:rsidP="003061A5">
      <w:pPr>
        <w:jc w:val="center"/>
        <w:rPr>
          <w:rFonts w:ascii="Book Antiqua" w:hAnsi="Book Antiqua"/>
        </w:rPr>
      </w:pPr>
    </w:p>
    <w:p w14:paraId="61A1010F" w14:textId="77777777" w:rsidR="003061A5" w:rsidRPr="003061A5" w:rsidRDefault="003061A5" w:rsidP="003061A5">
      <w:pPr>
        <w:jc w:val="center"/>
        <w:rPr>
          <w:rFonts w:ascii="Book Antiqua" w:hAnsi="Book Antiqua"/>
        </w:rPr>
      </w:pPr>
    </w:p>
    <w:p w14:paraId="78B2808D" w14:textId="77777777" w:rsidR="003061A5" w:rsidRPr="003061A5" w:rsidRDefault="003061A5" w:rsidP="003061A5">
      <w:pPr>
        <w:jc w:val="center"/>
        <w:rPr>
          <w:rFonts w:ascii="Book Antiqua" w:hAnsi="Book Antiqua"/>
        </w:rPr>
      </w:pPr>
    </w:p>
    <w:p w14:paraId="72FA94D6" w14:textId="77777777" w:rsidR="003061A5" w:rsidRPr="003061A5" w:rsidRDefault="003061A5" w:rsidP="003061A5">
      <w:pPr>
        <w:jc w:val="center"/>
        <w:rPr>
          <w:rFonts w:ascii="Book Antiqua" w:hAnsi="Book Antiqua"/>
        </w:rPr>
      </w:pPr>
    </w:p>
    <w:p w14:paraId="122CBA13" w14:textId="77777777" w:rsidR="003061A5" w:rsidRPr="003061A5" w:rsidRDefault="003061A5" w:rsidP="003061A5">
      <w:pPr>
        <w:jc w:val="center"/>
        <w:rPr>
          <w:rFonts w:ascii="Book Antiqua" w:hAnsi="Book Antiqua"/>
        </w:rPr>
      </w:pPr>
    </w:p>
    <w:p w14:paraId="58EB26C5" w14:textId="77777777" w:rsidR="003061A5" w:rsidRPr="003061A5" w:rsidRDefault="003061A5" w:rsidP="003061A5">
      <w:pPr>
        <w:jc w:val="right"/>
        <w:rPr>
          <w:rFonts w:ascii="Book Antiqua" w:hAnsi="Book Antiqua"/>
          <w:color w:val="000000" w:themeColor="text1"/>
        </w:rPr>
      </w:pPr>
    </w:p>
    <w:p w14:paraId="503B326D" w14:textId="77777777" w:rsidR="003061A5" w:rsidRDefault="003061A5" w:rsidP="003061A5">
      <w:pPr>
        <w:jc w:val="center"/>
        <w:rPr>
          <w:rFonts w:ascii="Book Antiqua" w:hAnsi="Book Antiqua"/>
          <w:color w:val="000000" w:themeColor="text1"/>
        </w:rPr>
      </w:pPr>
      <w:r w:rsidRPr="003061A5">
        <w:rPr>
          <w:rFonts w:ascii="Book Antiqua" w:eastAsia="BookAntiqua-Bold" w:hAnsi="Book Antiqua" w:cs="BookAntiqua-Bold"/>
          <w:b/>
          <w:bCs/>
          <w:color w:val="000000" w:themeColor="text1"/>
        </w:rPr>
        <w:t xml:space="preserve">© 2021 </w:t>
      </w:r>
      <w:proofErr w:type="spellStart"/>
      <w:r w:rsidRPr="003061A5">
        <w:rPr>
          <w:rFonts w:ascii="Book Antiqua" w:eastAsia="BookAntiqua-Bold" w:hAnsi="Book Antiqua" w:cs="BookAntiqua-Bold"/>
          <w:b/>
          <w:bCs/>
          <w:color w:val="000000" w:themeColor="text1"/>
        </w:rPr>
        <w:t>Baishideng</w:t>
      </w:r>
      <w:proofErr w:type="spellEnd"/>
      <w:r w:rsidRPr="003061A5">
        <w:rPr>
          <w:rFonts w:ascii="Book Antiqua" w:eastAsia="BookAntiqua-Bold" w:hAnsi="Book Antiqua" w:cs="BookAntiqua-Bold"/>
          <w:b/>
          <w:bCs/>
          <w:color w:val="000000" w:themeColor="text1"/>
        </w:rPr>
        <w:t xml:space="preserve"> Publishing Group Inc. All rights reserved.</w:t>
      </w:r>
      <w:r w:rsidRPr="003061A5">
        <w:rPr>
          <w:rFonts w:ascii="Book Antiqua" w:hAnsi="Book Antiqua"/>
          <w:color w:val="000000" w:themeColor="text1"/>
        </w:rPr>
        <w:fldChar w:fldCharType="begin"/>
      </w:r>
      <w:r w:rsidRPr="003061A5">
        <w:rPr>
          <w:rFonts w:ascii="Book Antiqua" w:hAnsi="Book Antiqua"/>
          <w:color w:val="000000" w:themeColor="text1"/>
        </w:rPr>
        <w:instrText xml:space="preserve"> ADDIN EN.REFLIST </w:instrText>
      </w:r>
      <w:r w:rsidRPr="003061A5">
        <w:rPr>
          <w:rFonts w:ascii="Book Antiqua" w:hAnsi="Book Antiqua"/>
          <w:color w:val="000000" w:themeColor="text1"/>
        </w:rPr>
        <w:fldChar w:fldCharType="end"/>
      </w:r>
      <w:bookmarkStart w:id="2" w:name="_GoBack"/>
      <w:bookmarkEnd w:id="2"/>
    </w:p>
    <w:p w14:paraId="5CCF845A" w14:textId="77777777" w:rsidR="00001FEA" w:rsidRPr="003061A5" w:rsidRDefault="00001FEA" w:rsidP="00A71C34">
      <w:pPr>
        <w:adjustRightInd w:val="0"/>
        <w:snapToGrid w:val="0"/>
        <w:spacing w:line="360" w:lineRule="auto"/>
        <w:jc w:val="both"/>
        <w:rPr>
          <w:lang w:eastAsia="zh-CN"/>
        </w:rPr>
      </w:pPr>
    </w:p>
    <w:sectPr w:rsidR="00001FEA" w:rsidRPr="003061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B9F36" w14:textId="77777777" w:rsidR="00B36861" w:rsidRDefault="00B36861" w:rsidP="006528B4">
      <w:r>
        <w:separator/>
      </w:r>
    </w:p>
  </w:endnote>
  <w:endnote w:type="continuationSeparator" w:id="0">
    <w:p w14:paraId="5EC702ED" w14:textId="77777777" w:rsidR="00B36861" w:rsidRDefault="00B36861" w:rsidP="0065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80250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D1DC6B1" w14:textId="77777777" w:rsidR="006528B4" w:rsidRPr="006528B4" w:rsidRDefault="006528B4" w:rsidP="006528B4">
            <w:pPr>
              <w:pStyle w:val="a5"/>
              <w:jc w:val="right"/>
              <w:rPr>
                <w:rFonts w:ascii="Book Antiqua" w:hAnsi="Book Antiqua"/>
                <w:sz w:val="24"/>
                <w:szCs w:val="24"/>
              </w:rPr>
            </w:pPr>
            <w:r w:rsidRPr="006528B4">
              <w:rPr>
                <w:rFonts w:ascii="Book Antiqua" w:hAnsi="Book Antiqua"/>
                <w:sz w:val="24"/>
                <w:szCs w:val="24"/>
                <w:lang w:val="zh-CN" w:eastAsia="zh-CN"/>
              </w:rPr>
              <w:t xml:space="preserve"> </w:t>
            </w:r>
            <w:r w:rsidRPr="006528B4">
              <w:rPr>
                <w:rFonts w:ascii="Book Antiqua" w:hAnsi="Book Antiqua"/>
                <w:b/>
                <w:bCs/>
                <w:sz w:val="24"/>
                <w:szCs w:val="24"/>
              </w:rPr>
              <w:fldChar w:fldCharType="begin"/>
            </w:r>
            <w:r w:rsidRPr="006528B4">
              <w:rPr>
                <w:rFonts w:ascii="Book Antiqua" w:hAnsi="Book Antiqua"/>
                <w:b/>
                <w:bCs/>
                <w:sz w:val="24"/>
                <w:szCs w:val="24"/>
              </w:rPr>
              <w:instrText>PAGE</w:instrText>
            </w:r>
            <w:r w:rsidRPr="006528B4">
              <w:rPr>
                <w:rFonts w:ascii="Book Antiqua" w:hAnsi="Book Antiqua"/>
                <w:b/>
                <w:bCs/>
                <w:sz w:val="24"/>
                <w:szCs w:val="24"/>
              </w:rPr>
              <w:fldChar w:fldCharType="separate"/>
            </w:r>
            <w:r w:rsidR="003061A5">
              <w:rPr>
                <w:rFonts w:ascii="Book Antiqua" w:hAnsi="Book Antiqua"/>
                <w:b/>
                <w:bCs/>
                <w:noProof/>
                <w:sz w:val="24"/>
                <w:szCs w:val="24"/>
              </w:rPr>
              <w:t>20</w:t>
            </w:r>
            <w:r w:rsidRPr="006528B4">
              <w:rPr>
                <w:rFonts w:ascii="Book Antiqua" w:hAnsi="Book Antiqua"/>
                <w:b/>
                <w:bCs/>
                <w:sz w:val="24"/>
                <w:szCs w:val="24"/>
              </w:rPr>
              <w:fldChar w:fldCharType="end"/>
            </w:r>
            <w:r w:rsidRPr="006528B4">
              <w:rPr>
                <w:rFonts w:ascii="Book Antiqua" w:hAnsi="Book Antiqua"/>
                <w:sz w:val="24"/>
                <w:szCs w:val="24"/>
                <w:lang w:val="zh-CN" w:eastAsia="zh-CN"/>
              </w:rPr>
              <w:t xml:space="preserve"> / </w:t>
            </w:r>
            <w:r w:rsidRPr="006528B4">
              <w:rPr>
                <w:rFonts w:ascii="Book Antiqua" w:hAnsi="Book Antiqua"/>
                <w:b/>
                <w:bCs/>
                <w:sz w:val="24"/>
                <w:szCs w:val="24"/>
              </w:rPr>
              <w:fldChar w:fldCharType="begin"/>
            </w:r>
            <w:r w:rsidRPr="006528B4">
              <w:rPr>
                <w:rFonts w:ascii="Book Antiqua" w:hAnsi="Book Antiqua"/>
                <w:b/>
                <w:bCs/>
                <w:sz w:val="24"/>
                <w:szCs w:val="24"/>
              </w:rPr>
              <w:instrText>NUMPAGES</w:instrText>
            </w:r>
            <w:r w:rsidRPr="006528B4">
              <w:rPr>
                <w:rFonts w:ascii="Book Antiqua" w:hAnsi="Book Antiqua"/>
                <w:b/>
                <w:bCs/>
                <w:sz w:val="24"/>
                <w:szCs w:val="24"/>
              </w:rPr>
              <w:fldChar w:fldCharType="separate"/>
            </w:r>
            <w:r w:rsidR="003061A5">
              <w:rPr>
                <w:rFonts w:ascii="Book Antiqua" w:hAnsi="Book Antiqua"/>
                <w:b/>
                <w:bCs/>
                <w:noProof/>
                <w:sz w:val="24"/>
                <w:szCs w:val="24"/>
              </w:rPr>
              <w:t>20</w:t>
            </w:r>
            <w:r w:rsidRPr="006528B4">
              <w:rPr>
                <w:rFonts w:ascii="Book Antiqua" w:hAnsi="Book Antiqua"/>
                <w:b/>
                <w:bCs/>
                <w:sz w:val="24"/>
                <w:szCs w:val="24"/>
              </w:rPr>
              <w:fldChar w:fldCharType="end"/>
            </w:r>
          </w:p>
        </w:sdtContent>
      </w:sdt>
    </w:sdtContent>
  </w:sdt>
  <w:p w14:paraId="2A5C57BB" w14:textId="77777777" w:rsidR="006528B4" w:rsidRDefault="006528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8ADC5" w14:textId="77777777" w:rsidR="00B36861" w:rsidRDefault="00B36861" w:rsidP="006528B4">
      <w:r>
        <w:separator/>
      </w:r>
    </w:p>
  </w:footnote>
  <w:footnote w:type="continuationSeparator" w:id="0">
    <w:p w14:paraId="24E50AFB" w14:textId="77777777" w:rsidR="00B36861" w:rsidRDefault="00B36861" w:rsidP="00652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FEA"/>
    <w:rsid w:val="00082BA1"/>
    <w:rsid w:val="00120785"/>
    <w:rsid w:val="00141A02"/>
    <w:rsid w:val="00145B4F"/>
    <w:rsid w:val="00157F55"/>
    <w:rsid w:val="0017043E"/>
    <w:rsid w:val="001B030F"/>
    <w:rsid w:val="00211BC6"/>
    <w:rsid w:val="0023528A"/>
    <w:rsid w:val="00253B4A"/>
    <w:rsid w:val="002C5CCC"/>
    <w:rsid w:val="002D5314"/>
    <w:rsid w:val="003061A5"/>
    <w:rsid w:val="00360548"/>
    <w:rsid w:val="003736D7"/>
    <w:rsid w:val="003A0018"/>
    <w:rsid w:val="003E13C3"/>
    <w:rsid w:val="004958AF"/>
    <w:rsid w:val="004D4E01"/>
    <w:rsid w:val="00504E96"/>
    <w:rsid w:val="00551B5C"/>
    <w:rsid w:val="005A4A07"/>
    <w:rsid w:val="005D2434"/>
    <w:rsid w:val="005D686B"/>
    <w:rsid w:val="005E496F"/>
    <w:rsid w:val="006462DF"/>
    <w:rsid w:val="006528B4"/>
    <w:rsid w:val="006B30A0"/>
    <w:rsid w:val="006D630F"/>
    <w:rsid w:val="007065C5"/>
    <w:rsid w:val="0075061D"/>
    <w:rsid w:val="00783F04"/>
    <w:rsid w:val="007B3FF1"/>
    <w:rsid w:val="007D495C"/>
    <w:rsid w:val="008025EF"/>
    <w:rsid w:val="00805BDD"/>
    <w:rsid w:val="00807797"/>
    <w:rsid w:val="008170D3"/>
    <w:rsid w:val="00822234"/>
    <w:rsid w:val="00887AD0"/>
    <w:rsid w:val="00921871"/>
    <w:rsid w:val="00933895"/>
    <w:rsid w:val="0096374C"/>
    <w:rsid w:val="00965A02"/>
    <w:rsid w:val="00972D2C"/>
    <w:rsid w:val="00975739"/>
    <w:rsid w:val="00984264"/>
    <w:rsid w:val="00A36B20"/>
    <w:rsid w:val="00A61071"/>
    <w:rsid w:val="00A71C34"/>
    <w:rsid w:val="00A77B3E"/>
    <w:rsid w:val="00AD0ADB"/>
    <w:rsid w:val="00AF5201"/>
    <w:rsid w:val="00B00315"/>
    <w:rsid w:val="00B123F2"/>
    <w:rsid w:val="00B167E4"/>
    <w:rsid w:val="00B36861"/>
    <w:rsid w:val="00B571AD"/>
    <w:rsid w:val="00B61CBE"/>
    <w:rsid w:val="00B717A3"/>
    <w:rsid w:val="00B966BB"/>
    <w:rsid w:val="00BB699A"/>
    <w:rsid w:val="00BD2157"/>
    <w:rsid w:val="00CA2A55"/>
    <w:rsid w:val="00CA6457"/>
    <w:rsid w:val="00CF6BE0"/>
    <w:rsid w:val="00D86C68"/>
    <w:rsid w:val="00E63AEE"/>
    <w:rsid w:val="00E94B65"/>
    <w:rsid w:val="00EF7BAF"/>
    <w:rsid w:val="00F45438"/>
    <w:rsid w:val="00F64503"/>
    <w:rsid w:val="00F90D99"/>
    <w:rsid w:val="00FC0141"/>
    <w:rsid w:val="00FC14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8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57F55"/>
    <w:rPr>
      <w:sz w:val="18"/>
      <w:szCs w:val="18"/>
    </w:rPr>
  </w:style>
  <w:style w:type="character" w:customStyle="1" w:styleId="Char">
    <w:name w:val="批注框文本 Char"/>
    <w:basedOn w:val="a0"/>
    <w:link w:val="a3"/>
    <w:rsid w:val="00157F55"/>
    <w:rPr>
      <w:sz w:val="18"/>
      <w:szCs w:val="18"/>
    </w:rPr>
  </w:style>
  <w:style w:type="paragraph" w:styleId="a4">
    <w:name w:val="header"/>
    <w:basedOn w:val="a"/>
    <w:link w:val="Char0"/>
    <w:rsid w:val="006528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528B4"/>
    <w:rPr>
      <w:sz w:val="18"/>
      <w:szCs w:val="18"/>
    </w:rPr>
  </w:style>
  <w:style w:type="paragraph" w:styleId="a5">
    <w:name w:val="footer"/>
    <w:basedOn w:val="a"/>
    <w:link w:val="Char1"/>
    <w:uiPriority w:val="99"/>
    <w:rsid w:val="006528B4"/>
    <w:pPr>
      <w:tabs>
        <w:tab w:val="center" w:pos="4153"/>
        <w:tab w:val="right" w:pos="8306"/>
      </w:tabs>
      <w:snapToGrid w:val="0"/>
    </w:pPr>
    <w:rPr>
      <w:sz w:val="18"/>
      <w:szCs w:val="18"/>
    </w:rPr>
  </w:style>
  <w:style w:type="character" w:customStyle="1" w:styleId="Char1">
    <w:name w:val="页脚 Char"/>
    <w:basedOn w:val="a0"/>
    <w:link w:val="a5"/>
    <w:uiPriority w:val="99"/>
    <w:rsid w:val="006528B4"/>
    <w:rPr>
      <w:sz w:val="18"/>
      <w:szCs w:val="18"/>
    </w:rPr>
  </w:style>
  <w:style w:type="character" w:styleId="a6">
    <w:name w:val="annotation reference"/>
    <w:basedOn w:val="a0"/>
    <w:semiHidden/>
    <w:unhideWhenUsed/>
    <w:rsid w:val="0075061D"/>
    <w:rPr>
      <w:sz w:val="16"/>
      <w:szCs w:val="16"/>
    </w:rPr>
  </w:style>
  <w:style w:type="paragraph" w:styleId="a7">
    <w:name w:val="annotation text"/>
    <w:basedOn w:val="a"/>
    <w:link w:val="Char2"/>
    <w:semiHidden/>
    <w:unhideWhenUsed/>
    <w:rsid w:val="0075061D"/>
    <w:rPr>
      <w:sz w:val="20"/>
      <w:szCs w:val="20"/>
    </w:rPr>
  </w:style>
  <w:style w:type="character" w:customStyle="1" w:styleId="Char2">
    <w:name w:val="批注文字 Char"/>
    <w:basedOn w:val="a0"/>
    <w:link w:val="a7"/>
    <w:semiHidden/>
    <w:rsid w:val="0075061D"/>
  </w:style>
  <w:style w:type="paragraph" w:styleId="a8">
    <w:name w:val="annotation subject"/>
    <w:basedOn w:val="a7"/>
    <w:next w:val="a7"/>
    <w:link w:val="Char3"/>
    <w:semiHidden/>
    <w:unhideWhenUsed/>
    <w:rsid w:val="0075061D"/>
    <w:rPr>
      <w:b/>
      <w:bCs/>
    </w:rPr>
  </w:style>
  <w:style w:type="character" w:customStyle="1" w:styleId="Char3">
    <w:name w:val="批注主题 Char"/>
    <w:basedOn w:val="Char2"/>
    <w:link w:val="a8"/>
    <w:semiHidden/>
    <w:rsid w:val="007506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57F55"/>
    <w:rPr>
      <w:sz w:val="18"/>
      <w:szCs w:val="18"/>
    </w:rPr>
  </w:style>
  <w:style w:type="character" w:customStyle="1" w:styleId="Char">
    <w:name w:val="批注框文本 Char"/>
    <w:basedOn w:val="a0"/>
    <w:link w:val="a3"/>
    <w:rsid w:val="00157F55"/>
    <w:rPr>
      <w:sz w:val="18"/>
      <w:szCs w:val="18"/>
    </w:rPr>
  </w:style>
  <w:style w:type="paragraph" w:styleId="a4">
    <w:name w:val="header"/>
    <w:basedOn w:val="a"/>
    <w:link w:val="Char0"/>
    <w:rsid w:val="006528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528B4"/>
    <w:rPr>
      <w:sz w:val="18"/>
      <w:szCs w:val="18"/>
    </w:rPr>
  </w:style>
  <w:style w:type="paragraph" w:styleId="a5">
    <w:name w:val="footer"/>
    <w:basedOn w:val="a"/>
    <w:link w:val="Char1"/>
    <w:uiPriority w:val="99"/>
    <w:rsid w:val="006528B4"/>
    <w:pPr>
      <w:tabs>
        <w:tab w:val="center" w:pos="4153"/>
        <w:tab w:val="right" w:pos="8306"/>
      </w:tabs>
      <w:snapToGrid w:val="0"/>
    </w:pPr>
    <w:rPr>
      <w:sz w:val="18"/>
      <w:szCs w:val="18"/>
    </w:rPr>
  </w:style>
  <w:style w:type="character" w:customStyle="1" w:styleId="Char1">
    <w:name w:val="页脚 Char"/>
    <w:basedOn w:val="a0"/>
    <w:link w:val="a5"/>
    <w:uiPriority w:val="99"/>
    <w:rsid w:val="006528B4"/>
    <w:rPr>
      <w:sz w:val="18"/>
      <w:szCs w:val="18"/>
    </w:rPr>
  </w:style>
  <w:style w:type="character" w:styleId="a6">
    <w:name w:val="annotation reference"/>
    <w:basedOn w:val="a0"/>
    <w:semiHidden/>
    <w:unhideWhenUsed/>
    <w:rsid w:val="0075061D"/>
    <w:rPr>
      <w:sz w:val="16"/>
      <w:szCs w:val="16"/>
    </w:rPr>
  </w:style>
  <w:style w:type="paragraph" w:styleId="a7">
    <w:name w:val="annotation text"/>
    <w:basedOn w:val="a"/>
    <w:link w:val="Char2"/>
    <w:semiHidden/>
    <w:unhideWhenUsed/>
    <w:rsid w:val="0075061D"/>
    <w:rPr>
      <w:sz w:val="20"/>
      <w:szCs w:val="20"/>
    </w:rPr>
  </w:style>
  <w:style w:type="character" w:customStyle="1" w:styleId="Char2">
    <w:name w:val="批注文字 Char"/>
    <w:basedOn w:val="a0"/>
    <w:link w:val="a7"/>
    <w:semiHidden/>
    <w:rsid w:val="0075061D"/>
  </w:style>
  <w:style w:type="paragraph" w:styleId="a8">
    <w:name w:val="annotation subject"/>
    <w:basedOn w:val="a7"/>
    <w:next w:val="a7"/>
    <w:link w:val="Char3"/>
    <w:semiHidden/>
    <w:unhideWhenUsed/>
    <w:rsid w:val="0075061D"/>
    <w:rPr>
      <w:b/>
      <w:bCs/>
    </w:rPr>
  </w:style>
  <w:style w:type="character" w:customStyle="1" w:styleId="Char3">
    <w:name w:val="批注主题 Char"/>
    <w:basedOn w:val="Char2"/>
    <w:link w:val="a8"/>
    <w:semiHidden/>
    <w:rsid w:val="00750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25330">
      <w:bodyDiv w:val="1"/>
      <w:marLeft w:val="0"/>
      <w:marRight w:val="0"/>
      <w:marTop w:val="0"/>
      <w:marBottom w:val="0"/>
      <w:divBdr>
        <w:top w:val="none" w:sz="0" w:space="0" w:color="auto"/>
        <w:left w:val="none" w:sz="0" w:space="0" w:color="auto"/>
        <w:bottom w:val="none" w:sz="0" w:space="0" w:color="auto"/>
        <w:right w:val="none" w:sz="0" w:space="0" w:color="auto"/>
      </w:divBdr>
    </w:div>
    <w:div w:id="1860004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邢燕霞</cp:lastModifiedBy>
  <cp:revision>11</cp:revision>
  <dcterms:created xsi:type="dcterms:W3CDTF">2021-06-03T10:00:00Z</dcterms:created>
  <dcterms:modified xsi:type="dcterms:W3CDTF">2021-07-25T14:46:00Z</dcterms:modified>
</cp:coreProperties>
</file>