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3D8E"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7B487A"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63099</w:t>
      </w:r>
    </w:p>
    <w:p w14:paraId="19984CA2"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2C0B44D" w14:textId="77777777" w:rsidR="00A77B3E" w:rsidRDefault="00A77B3E" w:rsidP="00A71C34">
      <w:pPr>
        <w:adjustRightInd w:val="0"/>
        <w:snapToGrid w:val="0"/>
        <w:spacing w:line="360" w:lineRule="auto"/>
        <w:jc w:val="both"/>
      </w:pPr>
    </w:p>
    <w:p w14:paraId="35D1B275" w14:textId="4041E0CC" w:rsidR="00A77B3E" w:rsidRPr="00CA6457" w:rsidRDefault="004958AF" w:rsidP="00A71C34">
      <w:pPr>
        <w:adjustRightInd w:val="0"/>
        <w:snapToGrid w:val="0"/>
        <w:spacing w:line="360" w:lineRule="auto"/>
        <w:jc w:val="both"/>
        <w:rPr>
          <w:lang w:eastAsia="zh-CN"/>
        </w:rPr>
      </w:pPr>
      <w:r>
        <w:rPr>
          <w:rFonts w:ascii="Book Antiqua" w:eastAsia="Book Antiqua" w:hAnsi="Book Antiqua" w:cs="Book Antiqua"/>
          <w:b/>
          <w:bCs/>
          <w:color w:val="000000"/>
        </w:rPr>
        <w:t>Malaria-associated secondary hemophagocytic lymphohistiocytosis: A case report</w:t>
      </w:r>
    </w:p>
    <w:p w14:paraId="48B80D18" w14:textId="77777777" w:rsidR="00A77B3E" w:rsidRDefault="00A77B3E" w:rsidP="00A71C34">
      <w:pPr>
        <w:adjustRightInd w:val="0"/>
        <w:snapToGrid w:val="0"/>
        <w:spacing w:line="360" w:lineRule="auto"/>
        <w:jc w:val="both"/>
      </w:pPr>
    </w:p>
    <w:p w14:paraId="57DB3359" w14:textId="2FC16E7C" w:rsidR="00A77B3E" w:rsidRPr="00157F55" w:rsidRDefault="00157F55" w:rsidP="00A71C34">
      <w:pPr>
        <w:adjustRightInd w:val="0"/>
        <w:snapToGrid w:val="0"/>
        <w:spacing w:line="360" w:lineRule="auto"/>
        <w:jc w:val="both"/>
      </w:pPr>
      <w:r>
        <w:rPr>
          <w:rFonts w:ascii="Book Antiqua" w:eastAsia="Book Antiqua" w:hAnsi="Book Antiqua" w:cs="Book Antiqua"/>
          <w:color w:val="000000"/>
        </w:rPr>
        <w:t>Zhou</w:t>
      </w:r>
      <w:r w:rsidRPr="00157F55">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X </w:t>
      </w:r>
      <w:r w:rsidRPr="00157F55">
        <w:rPr>
          <w:rFonts w:ascii="Book Antiqua" w:hAnsi="Book Antiqua" w:cs="Book Antiqua" w:hint="eastAsia"/>
          <w:bCs/>
          <w:i/>
          <w:color w:val="000000"/>
          <w:lang w:eastAsia="zh-CN"/>
        </w:rPr>
        <w:t>et al</w:t>
      </w:r>
      <w:r>
        <w:rPr>
          <w:rFonts w:ascii="Book Antiqua" w:hAnsi="Book Antiqua" w:cs="Book Antiqua" w:hint="eastAsia"/>
          <w:bCs/>
          <w:color w:val="000000"/>
          <w:lang w:eastAsia="zh-CN"/>
        </w:rPr>
        <w:t xml:space="preserve">. </w:t>
      </w:r>
      <w:r w:rsidR="004958AF" w:rsidRPr="00157F55">
        <w:rPr>
          <w:rFonts w:ascii="Book Antiqua" w:eastAsia="Book Antiqua" w:hAnsi="Book Antiqua" w:cs="Book Antiqua"/>
          <w:bCs/>
          <w:color w:val="000000"/>
        </w:rPr>
        <w:t xml:space="preserve">Malaria-associated secondary </w:t>
      </w:r>
      <w:r w:rsidR="00B167E4">
        <w:rPr>
          <w:rFonts w:ascii="Book Antiqua" w:eastAsia="Book Antiqua" w:hAnsi="Book Antiqua" w:cs="Book Antiqua"/>
          <w:color w:val="000000"/>
        </w:rPr>
        <w:t>HLH</w:t>
      </w:r>
    </w:p>
    <w:p w14:paraId="0F4DD12D" w14:textId="77777777" w:rsidR="00A77B3E" w:rsidRDefault="00A77B3E" w:rsidP="00A71C34">
      <w:pPr>
        <w:adjustRightInd w:val="0"/>
        <w:snapToGrid w:val="0"/>
        <w:spacing w:line="360" w:lineRule="auto"/>
        <w:jc w:val="both"/>
      </w:pPr>
    </w:p>
    <w:p w14:paraId="375E57C8"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Xiao Zhou, Mei-Li Duan</w:t>
      </w:r>
    </w:p>
    <w:p w14:paraId="395A627B" w14:textId="77777777" w:rsidR="00A77B3E" w:rsidRDefault="00A77B3E" w:rsidP="00A71C34">
      <w:pPr>
        <w:adjustRightInd w:val="0"/>
        <w:snapToGrid w:val="0"/>
        <w:spacing w:line="360" w:lineRule="auto"/>
        <w:jc w:val="both"/>
      </w:pPr>
    </w:p>
    <w:p w14:paraId="5B80E5D1"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Xiao Zhou, Mei-Li Duan, </w:t>
      </w:r>
      <w:r>
        <w:rPr>
          <w:rFonts w:ascii="Book Antiqua" w:eastAsia="Book Antiqua" w:hAnsi="Book Antiqua" w:cs="Book Antiqua"/>
          <w:color w:val="000000"/>
        </w:rPr>
        <w:t>Department of Critical Care Medicine, Beijing Friendship Hospital, Capital Medical University, Beijing 100054, China</w:t>
      </w:r>
    </w:p>
    <w:p w14:paraId="7AFD7AA8" w14:textId="77777777" w:rsidR="00A77B3E" w:rsidRDefault="00A77B3E" w:rsidP="00A71C34">
      <w:pPr>
        <w:adjustRightInd w:val="0"/>
        <w:snapToGrid w:val="0"/>
        <w:spacing w:line="360" w:lineRule="auto"/>
        <w:jc w:val="both"/>
      </w:pPr>
    </w:p>
    <w:p w14:paraId="69578946"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Duan ML developed the treatment strategies for the patient; Zhou X administered the treatments and read the literature; Zhou X was a major contributor in writing the manuscript; all authors issued final approval for the version to be submitted.</w:t>
      </w:r>
    </w:p>
    <w:p w14:paraId="5E3A2136" w14:textId="77777777" w:rsidR="00A77B3E" w:rsidRDefault="00A77B3E" w:rsidP="00A71C34">
      <w:pPr>
        <w:adjustRightInd w:val="0"/>
        <w:snapToGrid w:val="0"/>
        <w:spacing w:line="360" w:lineRule="auto"/>
        <w:jc w:val="both"/>
      </w:pPr>
    </w:p>
    <w:p w14:paraId="77190C33" w14:textId="24F3469B"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Corresponding author: Mei-Li Duan, MD, PhD, Chief Doctor, Professor, </w:t>
      </w:r>
      <w:r>
        <w:rPr>
          <w:rFonts w:ascii="Book Antiqua" w:eastAsia="Book Antiqua" w:hAnsi="Book Antiqua" w:cs="Book Antiqua"/>
          <w:color w:val="000000"/>
        </w:rPr>
        <w:t xml:space="preserve">Department of Critical Care Medicine, Beijing Friendship Hospital, Capital Medical University, No. 95 </w:t>
      </w:r>
      <w:proofErr w:type="spellStart"/>
      <w:r>
        <w:rPr>
          <w:rFonts w:ascii="Book Antiqua" w:eastAsia="Book Antiqua" w:hAnsi="Book Antiqua" w:cs="Book Antiqua"/>
          <w:color w:val="000000"/>
        </w:rPr>
        <w:t>Yong'an</w:t>
      </w:r>
      <w:proofErr w:type="spellEnd"/>
      <w:r>
        <w:rPr>
          <w:rFonts w:ascii="Book Antiqua" w:eastAsia="Book Antiqua" w:hAnsi="Book Antiqua" w:cs="Book Antiqua"/>
          <w:color w:val="000000"/>
        </w:rPr>
        <w:t xml:space="preserve"> Road, Xicheng District, Beijing 100054, China. </w:t>
      </w:r>
      <w:bookmarkStart w:id="0" w:name="OLE_LINK254"/>
      <w:bookmarkStart w:id="1" w:name="OLE_LINK255"/>
      <w:r>
        <w:rPr>
          <w:rFonts w:ascii="Book Antiqua" w:eastAsia="Book Antiqua" w:hAnsi="Book Antiqua" w:cs="Book Antiqua"/>
          <w:color w:val="000000"/>
        </w:rPr>
        <w:t>dmeili@</w:t>
      </w:r>
      <w:r w:rsidR="007065C5">
        <w:rPr>
          <w:rFonts w:ascii="Book Antiqua" w:eastAsia="Book Antiqua" w:hAnsi="Book Antiqua" w:cs="Book Antiqua"/>
          <w:color w:val="000000"/>
        </w:rPr>
        <w:t>ccmu.edu</w:t>
      </w:r>
      <w:r>
        <w:rPr>
          <w:rFonts w:ascii="Book Antiqua" w:eastAsia="Book Antiqua" w:hAnsi="Book Antiqua" w:cs="Book Antiqua"/>
          <w:color w:val="000000"/>
        </w:rPr>
        <w:t>.cn</w:t>
      </w:r>
      <w:bookmarkEnd w:id="0"/>
      <w:bookmarkEnd w:id="1"/>
    </w:p>
    <w:p w14:paraId="16F5FCD6" w14:textId="77777777" w:rsidR="00A77B3E" w:rsidRDefault="00A77B3E" w:rsidP="00A71C34">
      <w:pPr>
        <w:adjustRightInd w:val="0"/>
        <w:snapToGrid w:val="0"/>
        <w:spacing w:line="360" w:lineRule="auto"/>
        <w:jc w:val="both"/>
      </w:pPr>
    </w:p>
    <w:p w14:paraId="75F15E67"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24, 2021</w:t>
      </w:r>
    </w:p>
    <w:p w14:paraId="47BF8C41"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12, 2021</w:t>
      </w:r>
    </w:p>
    <w:p w14:paraId="1A7476C0" w14:textId="6BFE42A5"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Accepted: </w:t>
      </w:r>
      <w:r w:rsidR="00BD2157" w:rsidRPr="00BD2157">
        <w:rPr>
          <w:rFonts w:ascii="Book Antiqua" w:eastAsia="Book Antiqua" w:hAnsi="Book Antiqua" w:cs="Book Antiqua"/>
          <w:bCs/>
          <w:color w:val="000000"/>
        </w:rPr>
        <w:t>May 8, 2021</w:t>
      </w:r>
    </w:p>
    <w:p w14:paraId="00FC7520"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Published online: </w:t>
      </w:r>
    </w:p>
    <w:p w14:paraId="70260A23" w14:textId="77777777" w:rsidR="00A77B3E" w:rsidRDefault="00A77B3E" w:rsidP="00A71C34">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7E5FE5C9"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lastRenderedPageBreak/>
        <w:t>Abstract</w:t>
      </w:r>
    </w:p>
    <w:p w14:paraId="3FFF4C2D"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BACKGROUND</w:t>
      </w:r>
    </w:p>
    <w:p w14:paraId="401A3370"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Malaria-associated secondary hemophagocytic lymphohistiocytosis (HLH) is rare. Moreover, the literature on malaria-associated HLH is sparse, and there are no similar cases reported in China.</w:t>
      </w:r>
    </w:p>
    <w:p w14:paraId="48342867" w14:textId="77777777" w:rsidR="00A77B3E" w:rsidRDefault="00A77B3E" w:rsidP="00A71C34">
      <w:pPr>
        <w:adjustRightInd w:val="0"/>
        <w:snapToGrid w:val="0"/>
        <w:spacing w:line="360" w:lineRule="auto"/>
        <w:jc w:val="both"/>
      </w:pPr>
    </w:p>
    <w:p w14:paraId="13FED3A8"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CASE SUMMARY</w:t>
      </w:r>
    </w:p>
    <w:p w14:paraId="320A9E83" w14:textId="359B1ED8"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We report </w:t>
      </w:r>
      <w:r w:rsidR="00965A02">
        <w:rPr>
          <w:rFonts w:ascii="Book Antiqua" w:eastAsia="Book Antiqua" w:hAnsi="Book Antiqua" w:cs="Book Antiqua"/>
          <w:color w:val="000000"/>
        </w:rPr>
        <w:t xml:space="preserve">the </w:t>
      </w:r>
      <w:r>
        <w:rPr>
          <w:rFonts w:ascii="Book Antiqua" w:eastAsia="Book Antiqua" w:hAnsi="Book Antiqua" w:cs="Book Antiqua"/>
          <w:color w:val="000000"/>
        </w:rPr>
        <w:t>case of a 29-year-old woman with unexplained intermittent fever who was admitted to our hospital due to an unclear diagnosis. The patient concealed her history of travel to Nigeria before onset. We made a diagnosis of malaria-associated secondary HLH. The treatment strategy for th</w:t>
      </w:r>
      <w:r w:rsidR="00965A02">
        <w:rPr>
          <w:rFonts w:ascii="Book Antiqua" w:eastAsia="Book Antiqua" w:hAnsi="Book Antiqua" w:cs="Book Antiqua"/>
          <w:color w:val="000000"/>
        </w:rPr>
        <w:t>is</w:t>
      </w:r>
      <w:r>
        <w:rPr>
          <w:rFonts w:ascii="Book Antiqua" w:eastAsia="Book Antiqua" w:hAnsi="Book Antiqua" w:cs="Book Antiqua"/>
          <w:color w:val="000000"/>
        </w:rPr>
        <w:t xml:space="preserve"> patient included treatment of the inciting factor (artemether for 9 d followed by artemisinin for 5 d), the use of immunosuppressants (steroids, intravenous immunoglobulin) and supportive care. The patient was discharged in normal physical condition after 25 d of intensive care. No relapses were documented on follow-up at six months and 1 year. </w:t>
      </w:r>
    </w:p>
    <w:p w14:paraId="5C6FD032" w14:textId="77777777" w:rsidR="00A77B3E" w:rsidRDefault="00A77B3E" w:rsidP="00A71C34">
      <w:pPr>
        <w:adjustRightInd w:val="0"/>
        <w:snapToGrid w:val="0"/>
        <w:spacing w:line="360" w:lineRule="auto"/>
        <w:jc w:val="both"/>
      </w:pPr>
    </w:p>
    <w:p w14:paraId="4892E861"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CONCLUSION</w:t>
      </w:r>
    </w:p>
    <w:p w14:paraId="46E99F63"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Early diagnosis of the primary disease along with timely intervention and a multidisciplinary approach can help patients achieve a satisfactory outcome.</w:t>
      </w:r>
    </w:p>
    <w:p w14:paraId="0B94841E" w14:textId="77777777" w:rsidR="00A77B3E" w:rsidRDefault="00A77B3E" w:rsidP="00A71C34">
      <w:pPr>
        <w:adjustRightInd w:val="0"/>
        <w:snapToGrid w:val="0"/>
        <w:spacing w:line="360" w:lineRule="auto"/>
        <w:jc w:val="both"/>
      </w:pPr>
    </w:p>
    <w:p w14:paraId="5B9D1CA2"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Fever; </w:t>
      </w:r>
      <w:r>
        <w:rPr>
          <w:rFonts w:ascii="Book Antiqua" w:eastAsia="Book Antiqua" w:hAnsi="Book Antiqua" w:cs="Book Antiqua"/>
          <w:caps/>
          <w:color w:val="000000"/>
        </w:rPr>
        <w:t>m</w:t>
      </w:r>
      <w:r>
        <w:rPr>
          <w:rFonts w:ascii="Book Antiqua" w:eastAsia="Book Antiqua" w:hAnsi="Book Antiqua" w:cs="Book Antiqua"/>
          <w:color w:val="000000"/>
        </w:rPr>
        <w:t xml:space="preserve">alaria; </w:t>
      </w:r>
      <w:r>
        <w:rPr>
          <w:rFonts w:ascii="Book Antiqua" w:eastAsia="Book Antiqua" w:hAnsi="Book Antiqua" w:cs="Book Antiqua"/>
          <w:caps/>
          <w:color w:val="000000"/>
        </w:rPr>
        <w:t>h</w:t>
      </w:r>
      <w:r>
        <w:rPr>
          <w:rFonts w:ascii="Book Antiqua" w:eastAsia="Book Antiqua" w:hAnsi="Book Antiqua" w:cs="Book Antiqua"/>
          <w:color w:val="000000"/>
        </w:rPr>
        <w:t xml:space="preserve">emophagocytic lymphohistiocytosis; </w:t>
      </w:r>
      <w:r>
        <w:rPr>
          <w:rFonts w:ascii="Book Antiqua" w:eastAsia="Book Antiqua" w:hAnsi="Book Antiqua" w:cs="Book Antiqua"/>
          <w:caps/>
          <w:color w:val="000000"/>
        </w:rPr>
        <w:t>s</w:t>
      </w:r>
      <w:r>
        <w:rPr>
          <w:rFonts w:ascii="Book Antiqua" w:eastAsia="Book Antiqua" w:hAnsi="Book Antiqua" w:cs="Book Antiqua"/>
          <w:color w:val="000000"/>
        </w:rPr>
        <w:t xml:space="preserve">econdary; </w:t>
      </w:r>
      <w:r>
        <w:rPr>
          <w:rFonts w:ascii="Book Antiqua" w:eastAsia="Book Antiqua" w:hAnsi="Book Antiqua" w:cs="Book Antiqua"/>
          <w:caps/>
          <w:color w:val="000000"/>
        </w:rPr>
        <w:t>c</w:t>
      </w:r>
      <w:r>
        <w:rPr>
          <w:rFonts w:ascii="Book Antiqua" w:eastAsia="Book Antiqua" w:hAnsi="Book Antiqua" w:cs="Book Antiqua"/>
          <w:color w:val="000000"/>
        </w:rPr>
        <w:t>ase report</w:t>
      </w:r>
    </w:p>
    <w:p w14:paraId="3560535C" w14:textId="77777777" w:rsidR="00A77B3E" w:rsidRDefault="00A77B3E" w:rsidP="00A71C34">
      <w:pPr>
        <w:adjustRightInd w:val="0"/>
        <w:snapToGrid w:val="0"/>
        <w:spacing w:line="360" w:lineRule="auto"/>
        <w:jc w:val="both"/>
      </w:pPr>
    </w:p>
    <w:p w14:paraId="4B6AC876" w14:textId="7E6E9909"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Zhou X, Duan ML. Malaria-associated secondary hemophagocytic lymphohistiocytosis: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A99411D" w14:textId="77777777" w:rsidR="00A77B3E" w:rsidRDefault="00A77B3E" w:rsidP="00A71C34">
      <w:pPr>
        <w:adjustRightInd w:val="0"/>
        <w:snapToGrid w:val="0"/>
        <w:spacing w:line="360" w:lineRule="auto"/>
        <w:jc w:val="both"/>
      </w:pPr>
    </w:p>
    <w:p w14:paraId="4463E51A" w14:textId="2D3F9FF6" w:rsidR="00A77B3E" w:rsidRDefault="004958AF" w:rsidP="00A71C34">
      <w:pPr>
        <w:adjustRightInd w:val="0"/>
        <w:snapToGrid w:val="0"/>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We found an unexpected association between malaria and hemophagocytic lymphohistiocytosis (HLH) in this case. Literature on malaria-associated HLH is sparse. There are no similar cases reported in China. </w:t>
      </w:r>
      <w:r w:rsidR="00965A02">
        <w:rPr>
          <w:rFonts w:ascii="Book Antiqua" w:eastAsia="Book Antiqua" w:hAnsi="Book Antiqua" w:cs="Book Antiqua"/>
          <w:color w:val="000000"/>
        </w:rPr>
        <w:t>In</w:t>
      </w:r>
      <w:r>
        <w:rPr>
          <w:rFonts w:ascii="Book Antiqua" w:eastAsia="Book Antiqua" w:hAnsi="Book Antiqua" w:cs="Book Antiqua"/>
          <w:color w:val="000000"/>
        </w:rPr>
        <w:t xml:space="preserve"> this case, we ma</w:t>
      </w:r>
      <w:r w:rsidR="00965A02">
        <w:rPr>
          <w:rFonts w:ascii="Book Antiqua" w:eastAsia="Book Antiqua" w:hAnsi="Book Antiqua" w:cs="Book Antiqua"/>
          <w:color w:val="000000"/>
        </w:rPr>
        <w:t>d</w:t>
      </w:r>
      <w:r>
        <w:rPr>
          <w:rFonts w:ascii="Book Antiqua" w:eastAsia="Book Antiqua" w:hAnsi="Book Antiqua" w:cs="Book Antiqua"/>
          <w:color w:val="000000"/>
        </w:rPr>
        <w:t xml:space="preserve">e the diagnosis based </w:t>
      </w:r>
      <w:r>
        <w:rPr>
          <w:rFonts w:ascii="Book Antiqua" w:eastAsia="Book Antiqua" w:hAnsi="Book Antiqua" w:cs="Book Antiqua"/>
          <w:color w:val="000000"/>
        </w:rPr>
        <w:lastRenderedPageBreak/>
        <w:t>on HLH-2004 criteria and adopt</w:t>
      </w:r>
      <w:r w:rsidR="00965A02">
        <w:rPr>
          <w:rFonts w:ascii="Book Antiqua" w:eastAsia="Book Antiqua" w:hAnsi="Book Antiqua" w:cs="Book Antiqua"/>
          <w:color w:val="000000"/>
        </w:rPr>
        <w:t>ed</w:t>
      </w:r>
      <w:r>
        <w:rPr>
          <w:rFonts w:ascii="Book Antiqua" w:eastAsia="Book Antiqua" w:hAnsi="Book Antiqua" w:cs="Book Antiqua"/>
          <w:color w:val="000000"/>
        </w:rPr>
        <w:t xml:space="preserve"> new biomarkers to make the diagnosis of HLH. Through multidisciplinary treatment, the patient was discharged in normal physical condition. This case highlights the importance of early diagnosis and timely therapy of the primary disease to secondary HLH.</w:t>
      </w:r>
    </w:p>
    <w:p w14:paraId="4759020B" w14:textId="77777777" w:rsidR="00A77B3E" w:rsidRDefault="00157F55" w:rsidP="00A71C34">
      <w:pPr>
        <w:adjustRightInd w:val="0"/>
        <w:snapToGrid w:val="0"/>
        <w:spacing w:line="360" w:lineRule="auto"/>
        <w:jc w:val="both"/>
      </w:pPr>
      <w:r>
        <w:br w:type="page"/>
      </w:r>
      <w:r w:rsidR="004958AF">
        <w:rPr>
          <w:rFonts w:ascii="Book Antiqua" w:eastAsia="Book Antiqua" w:hAnsi="Book Antiqua" w:cs="Book Antiqua"/>
          <w:b/>
          <w:caps/>
          <w:color w:val="000000"/>
          <w:u w:val="single"/>
        </w:rPr>
        <w:lastRenderedPageBreak/>
        <w:t>INTRODUCTION</w:t>
      </w:r>
    </w:p>
    <w:p w14:paraId="3CB0338B" w14:textId="7B54EF90" w:rsidR="00A77B3E" w:rsidRDefault="004958AF" w:rsidP="00A71C34">
      <w:pPr>
        <w:adjustRightInd w:val="0"/>
        <w:snapToGrid w:val="0"/>
        <w:spacing w:line="360" w:lineRule="auto"/>
        <w:jc w:val="both"/>
      </w:pPr>
      <w:r>
        <w:rPr>
          <w:rFonts w:ascii="Book Antiqua" w:eastAsia="Book Antiqua" w:hAnsi="Book Antiqua" w:cs="Book Antiqua"/>
          <w:caps/>
          <w:color w:val="000000"/>
        </w:rPr>
        <w:t>h</w:t>
      </w:r>
      <w:r>
        <w:rPr>
          <w:rFonts w:ascii="Book Antiqua" w:eastAsia="Book Antiqua" w:hAnsi="Book Antiqua" w:cs="Book Antiqua"/>
          <w:color w:val="000000"/>
        </w:rPr>
        <w:t>emophagocytic lymphohistiocytosis (HLH) is a systemic disorder caused by immune dysregulation that occurs in primary and secondary forms. Secondary HLH refers to cases caused by infections, malignancy and autoimmune diseases. HLH secondary to infections can occur with viral, bacterial, fungal or parasitic infections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Malaria is rarely reported to cause HLH. We report </w:t>
      </w:r>
      <w:r w:rsidR="00965A02">
        <w:rPr>
          <w:rFonts w:ascii="Book Antiqua" w:eastAsia="Book Antiqua" w:hAnsi="Book Antiqua" w:cs="Book Antiqua"/>
          <w:color w:val="000000"/>
        </w:rPr>
        <w:t>the</w:t>
      </w:r>
      <w:r>
        <w:rPr>
          <w:rFonts w:ascii="Book Antiqua" w:eastAsia="Book Antiqua" w:hAnsi="Book Antiqua" w:cs="Book Antiqua"/>
          <w:color w:val="000000"/>
        </w:rPr>
        <w:t xml:space="preserve"> case of a 29-year-old woman with fever, hepatosplenomegaly, pancytopenia, high serum ferritin, hypertriglyceridemia, hypofibrinogenemia and bone marrow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consistent with hemophagocytic syndrome. </w:t>
      </w:r>
      <w:r w:rsidRPr="00B571AD">
        <w:rPr>
          <w:rFonts w:ascii="Book Antiqua" w:eastAsia="Book Antiqua" w:hAnsi="Book Antiqua" w:cs="Book Antiqua"/>
          <w:i/>
          <w:color w:val="000000"/>
        </w:rPr>
        <w:t>Plasmodium falciparum</w:t>
      </w:r>
      <w:r>
        <w:rPr>
          <w:rFonts w:ascii="Book Antiqua" w:eastAsia="Book Antiqua" w:hAnsi="Book Antiqua" w:cs="Book Antiqua"/>
          <w:color w:val="000000"/>
        </w:rPr>
        <w:t xml:space="preserve"> (</w:t>
      </w:r>
      <w:r w:rsidRPr="00B571AD">
        <w:rPr>
          <w:rFonts w:ascii="Book Antiqua" w:eastAsia="Book Antiqua" w:hAnsi="Book Antiqua" w:cs="Book Antiqua"/>
          <w:i/>
          <w:color w:val="000000"/>
        </w:rPr>
        <w:t>P. falciparum</w:t>
      </w:r>
      <w:r>
        <w:rPr>
          <w:rFonts w:ascii="Book Antiqua" w:eastAsia="Book Antiqua" w:hAnsi="Book Antiqua" w:cs="Book Antiqua"/>
          <w:color w:val="000000"/>
        </w:rPr>
        <w:t>) was identified on a peripheral blood smear. Rapid recovery was observed after treatment with antimalarial medications, immunomodulatory therapy and supportive care.</w:t>
      </w:r>
    </w:p>
    <w:p w14:paraId="4EB62347" w14:textId="77777777" w:rsidR="00A77B3E" w:rsidRDefault="00A77B3E" w:rsidP="00A71C34">
      <w:pPr>
        <w:adjustRightInd w:val="0"/>
        <w:snapToGrid w:val="0"/>
        <w:spacing w:line="360" w:lineRule="auto"/>
        <w:jc w:val="both"/>
      </w:pPr>
    </w:p>
    <w:p w14:paraId="3C743515"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CASE PRESENTATION</w:t>
      </w:r>
    </w:p>
    <w:p w14:paraId="51253BBF" w14:textId="77777777" w:rsidR="00A77B3E" w:rsidRDefault="004958AF" w:rsidP="00A71C34">
      <w:pPr>
        <w:adjustRightInd w:val="0"/>
        <w:snapToGrid w:val="0"/>
        <w:spacing w:line="360" w:lineRule="auto"/>
        <w:jc w:val="both"/>
      </w:pPr>
      <w:r>
        <w:rPr>
          <w:rFonts w:ascii="Book Antiqua" w:eastAsia="Book Antiqua" w:hAnsi="Book Antiqua" w:cs="Book Antiqua"/>
          <w:b/>
          <w:i/>
          <w:color w:val="000000"/>
        </w:rPr>
        <w:t>Chief complaints</w:t>
      </w:r>
    </w:p>
    <w:p w14:paraId="1C71F56A" w14:textId="04776C04"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A 29-year-old woman was admitted to the hospital due to intermittent fever for 12 d. </w:t>
      </w:r>
    </w:p>
    <w:p w14:paraId="5AE0B3FB" w14:textId="77777777" w:rsidR="00A77B3E" w:rsidRDefault="00A77B3E" w:rsidP="00A71C34">
      <w:pPr>
        <w:adjustRightInd w:val="0"/>
        <w:snapToGrid w:val="0"/>
        <w:spacing w:line="360" w:lineRule="auto"/>
        <w:jc w:val="both"/>
      </w:pPr>
    </w:p>
    <w:p w14:paraId="7965812B" w14:textId="77777777" w:rsidR="00A77B3E" w:rsidRDefault="004958AF" w:rsidP="00A71C34">
      <w:pPr>
        <w:adjustRightInd w:val="0"/>
        <w:snapToGrid w:val="0"/>
        <w:spacing w:line="360" w:lineRule="auto"/>
        <w:jc w:val="both"/>
      </w:pPr>
      <w:r>
        <w:rPr>
          <w:rFonts w:ascii="Book Antiqua" w:eastAsia="Book Antiqua" w:hAnsi="Book Antiqua" w:cs="Book Antiqua"/>
          <w:b/>
          <w:i/>
          <w:color w:val="000000"/>
        </w:rPr>
        <w:t>History of present illness</w:t>
      </w:r>
    </w:p>
    <w:p w14:paraId="4619386B" w14:textId="6B56973C" w:rsidR="00A77B3E" w:rsidRDefault="004958AF" w:rsidP="00A71C34">
      <w:pPr>
        <w:adjustRightInd w:val="0"/>
        <w:snapToGrid w:val="0"/>
        <w:spacing w:line="360" w:lineRule="auto"/>
        <w:jc w:val="both"/>
      </w:pPr>
      <w:r>
        <w:rPr>
          <w:rFonts w:ascii="Book Antiqua" w:eastAsia="Book Antiqua" w:hAnsi="Book Antiqua" w:cs="Book Antiqua"/>
          <w:color w:val="000000"/>
        </w:rPr>
        <w:t>The patient had an unexplained fever (</w:t>
      </w:r>
      <w:proofErr w:type="spellStart"/>
      <w:r>
        <w:rPr>
          <w:rFonts w:ascii="Book Antiqua" w:eastAsia="Book Antiqua" w:hAnsi="Book Antiqua" w:cs="Book Antiqua"/>
          <w:color w:val="000000"/>
        </w:rPr>
        <w:t>Tmax</w:t>
      </w:r>
      <w:proofErr w:type="spellEnd"/>
      <w:r>
        <w:rPr>
          <w:rFonts w:ascii="Book Antiqua" w:eastAsia="Book Antiqua" w:hAnsi="Book Antiqua" w:cs="Book Antiqua"/>
          <w:color w:val="000000"/>
        </w:rPr>
        <w:t xml:space="preserve"> 41℃), chills and anorexia after a 14 d trip to Sokoto State</w:t>
      </w:r>
      <w:r w:rsidR="00965A02">
        <w:rPr>
          <w:rFonts w:ascii="Book Antiqua" w:eastAsia="Book Antiqua" w:hAnsi="Book Antiqua" w:cs="Book Antiqua"/>
          <w:color w:val="000000"/>
        </w:rPr>
        <w:t>,</w:t>
      </w:r>
      <w:r>
        <w:rPr>
          <w:rFonts w:ascii="Book Antiqua" w:eastAsia="Book Antiqua" w:hAnsi="Book Antiqua" w:cs="Book Antiqua"/>
          <w:color w:val="000000"/>
        </w:rPr>
        <w:t xml:space="preserve"> Nigeria in September 2018. However, the patient concealed her travel history while visiting the local hospital. She was diagnosed with pneumonia and received antibiotic treatment. With poor response to antibacterial treatment, the patient developed nausea, vomiting, upper abdominal pain, respiratory distress and oliguria. Further investigations showed negativity for Epstein</w:t>
      </w:r>
      <w:r w:rsidR="003E13C3">
        <w:rPr>
          <w:rFonts w:ascii="Book Antiqua" w:eastAsia="Book Antiqua" w:hAnsi="Book Antiqua" w:cs="Book Antiqua"/>
          <w:color w:val="000000"/>
        </w:rPr>
        <w:t>-</w:t>
      </w:r>
      <w:r>
        <w:rPr>
          <w:rFonts w:ascii="Book Antiqua" w:eastAsia="Book Antiqua" w:hAnsi="Book Antiqua" w:cs="Book Antiqua"/>
          <w:color w:val="000000"/>
        </w:rPr>
        <w:t xml:space="preserve">Barr virus (EBV) DNA but positivity for EBV-IgM. Bone marrow biopsy revealed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The patient was suspected </w:t>
      </w:r>
      <w:r w:rsidR="00965A02">
        <w:rPr>
          <w:rFonts w:ascii="Book Antiqua" w:eastAsia="Book Antiqua" w:hAnsi="Book Antiqua" w:cs="Book Antiqua"/>
          <w:color w:val="000000"/>
        </w:rPr>
        <w:t>to have</w:t>
      </w:r>
      <w:r>
        <w:rPr>
          <w:rFonts w:ascii="Book Antiqua" w:eastAsia="Book Antiqua" w:hAnsi="Book Antiqua" w:cs="Book Antiqua"/>
          <w:color w:val="000000"/>
        </w:rPr>
        <w:t xml:space="preserve"> EBV-related HLH, and was transferred to our hospital for emergency treatment.</w:t>
      </w:r>
    </w:p>
    <w:p w14:paraId="50964CFE" w14:textId="77777777" w:rsidR="00A77B3E" w:rsidRDefault="00A77B3E" w:rsidP="00A71C34">
      <w:pPr>
        <w:adjustRightInd w:val="0"/>
        <w:snapToGrid w:val="0"/>
        <w:spacing w:line="360" w:lineRule="auto"/>
        <w:jc w:val="both"/>
      </w:pPr>
    </w:p>
    <w:p w14:paraId="31148A3C" w14:textId="77777777" w:rsidR="00A77B3E" w:rsidRDefault="004958AF" w:rsidP="00A71C34">
      <w:pPr>
        <w:adjustRightInd w:val="0"/>
        <w:snapToGrid w:val="0"/>
        <w:spacing w:line="360" w:lineRule="auto"/>
        <w:jc w:val="both"/>
      </w:pPr>
      <w:r>
        <w:rPr>
          <w:rFonts w:ascii="Book Antiqua" w:eastAsia="Book Antiqua" w:hAnsi="Book Antiqua" w:cs="Book Antiqua"/>
          <w:b/>
          <w:i/>
          <w:color w:val="000000"/>
        </w:rPr>
        <w:t>History of past illness</w:t>
      </w:r>
    </w:p>
    <w:p w14:paraId="7C07F117" w14:textId="73F4B7CE"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The patient had </w:t>
      </w:r>
      <w:r w:rsidR="00965A02">
        <w:rPr>
          <w:rFonts w:ascii="Book Antiqua" w:eastAsia="Book Antiqua" w:hAnsi="Book Antiqua" w:cs="Book Antiqua"/>
          <w:color w:val="000000"/>
        </w:rPr>
        <w:t>no</w:t>
      </w:r>
      <w:r>
        <w:rPr>
          <w:rFonts w:ascii="Book Antiqua" w:eastAsia="Book Antiqua" w:hAnsi="Book Antiqua" w:cs="Book Antiqua"/>
          <w:color w:val="000000"/>
        </w:rPr>
        <w:t xml:space="preserve"> previous medical history.</w:t>
      </w:r>
    </w:p>
    <w:p w14:paraId="57B902A1" w14:textId="77777777" w:rsidR="00A77B3E" w:rsidRDefault="00A77B3E" w:rsidP="00A71C34">
      <w:pPr>
        <w:adjustRightInd w:val="0"/>
        <w:snapToGrid w:val="0"/>
        <w:spacing w:line="360" w:lineRule="auto"/>
        <w:jc w:val="both"/>
      </w:pPr>
    </w:p>
    <w:p w14:paraId="6FA6BD51" w14:textId="77777777" w:rsidR="00A77B3E" w:rsidRDefault="004958AF" w:rsidP="00A71C34">
      <w:pPr>
        <w:adjustRightInd w:val="0"/>
        <w:snapToGrid w:val="0"/>
        <w:spacing w:line="360" w:lineRule="auto"/>
        <w:jc w:val="both"/>
      </w:pPr>
      <w:r>
        <w:rPr>
          <w:rFonts w:ascii="Book Antiqua" w:eastAsia="Book Antiqua" w:hAnsi="Book Antiqua" w:cs="Book Antiqua"/>
          <w:b/>
          <w:i/>
          <w:color w:val="000000"/>
        </w:rPr>
        <w:t>Personal and family history</w:t>
      </w:r>
    </w:p>
    <w:p w14:paraId="6AB9BCAB" w14:textId="09718EA6" w:rsidR="00A77B3E" w:rsidRDefault="0075061D" w:rsidP="00A71C34">
      <w:pPr>
        <w:adjustRightInd w:val="0"/>
        <w:snapToGrid w:val="0"/>
        <w:spacing w:line="360" w:lineRule="auto"/>
        <w:jc w:val="both"/>
      </w:pPr>
      <w:r>
        <w:rPr>
          <w:rFonts w:ascii="Book Antiqua" w:eastAsia="Book Antiqua" w:hAnsi="Book Antiqua" w:cs="Book Antiqua"/>
          <w:color w:val="000000"/>
        </w:rPr>
        <w:t xml:space="preserve">No </w:t>
      </w:r>
      <w:r w:rsidR="0096374C">
        <w:rPr>
          <w:rFonts w:ascii="Book Antiqua" w:eastAsia="Book Antiqua" w:hAnsi="Book Antiqua" w:cs="Book Antiqua"/>
          <w:color w:val="000000"/>
        </w:rPr>
        <w:t>notable</w:t>
      </w:r>
      <w:r>
        <w:rPr>
          <w:rFonts w:ascii="Book Antiqua" w:eastAsia="Book Antiqua" w:hAnsi="Book Antiqua" w:cs="Book Antiqua"/>
          <w:color w:val="000000"/>
        </w:rPr>
        <w:t xml:space="preserve"> p</w:t>
      </w:r>
      <w:r w:rsidR="004958AF">
        <w:rPr>
          <w:rFonts w:ascii="Book Antiqua" w:eastAsia="Book Antiqua" w:hAnsi="Book Antiqua" w:cs="Book Antiqua"/>
          <w:color w:val="000000"/>
        </w:rPr>
        <w:t xml:space="preserve">ersonal </w:t>
      </w:r>
      <w:r>
        <w:rPr>
          <w:rFonts w:ascii="Book Antiqua" w:eastAsia="Book Antiqua" w:hAnsi="Book Antiqua" w:cs="Book Antiqua"/>
          <w:color w:val="000000"/>
        </w:rPr>
        <w:t>or</w:t>
      </w:r>
      <w:r w:rsidR="004958AF">
        <w:rPr>
          <w:rFonts w:ascii="Book Antiqua" w:eastAsia="Book Antiqua" w:hAnsi="Book Antiqua" w:cs="Book Antiqua"/>
          <w:color w:val="000000"/>
        </w:rPr>
        <w:t xml:space="preserve"> family history.</w:t>
      </w:r>
    </w:p>
    <w:p w14:paraId="7287C9DB" w14:textId="77777777" w:rsidR="00A77B3E" w:rsidRDefault="00A77B3E" w:rsidP="00A71C34">
      <w:pPr>
        <w:adjustRightInd w:val="0"/>
        <w:snapToGrid w:val="0"/>
        <w:spacing w:line="360" w:lineRule="auto"/>
        <w:jc w:val="both"/>
      </w:pPr>
    </w:p>
    <w:p w14:paraId="5E57B950" w14:textId="77777777" w:rsidR="00A77B3E" w:rsidRDefault="004958AF" w:rsidP="00A71C34">
      <w:pPr>
        <w:adjustRightInd w:val="0"/>
        <w:snapToGrid w:val="0"/>
        <w:spacing w:line="360" w:lineRule="auto"/>
        <w:jc w:val="both"/>
      </w:pPr>
      <w:r>
        <w:rPr>
          <w:rFonts w:ascii="Book Antiqua" w:eastAsia="Book Antiqua" w:hAnsi="Book Antiqua" w:cs="Book Antiqua"/>
          <w:b/>
          <w:i/>
          <w:color w:val="000000"/>
        </w:rPr>
        <w:t>Physical examination</w:t>
      </w:r>
    </w:p>
    <w:p w14:paraId="666D1B7C" w14:textId="647A311F"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Physical examination revealed blood pressure of 105/64 mmHg, wet rales in the lower lung and upper abdominal tenderness. </w:t>
      </w:r>
    </w:p>
    <w:p w14:paraId="02C453B2" w14:textId="77777777" w:rsidR="00A77B3E" w:rsidRDefault="00A77B3E" w:rsidP="00A71C34">
      <w:pPr>
        <w:adjustRightInd w:val="0"/>
        <w:snapToGrid w:val="0"/>
        <w:spacing w:line="360" w:lineRule="auto"/>
        <w:jc w:val="both"/>
      </w:pPr>
    </w:p>
    <w:p w14:paraId="40CB7981" w14:textId="77777777" w:rsidR="00A77B3E" w:rsidRDefault="004958AF" w:rsidP="00A71C34">
      <w:pPr>
        <w:adjustRightInd w:val="0"/>
        <w:snapToGrid w:val="0"/>
        <w:spacing w:line="360" w:lineRule="auto"/>
        <w:jc w:val="both"/>
      </w:pPr>
      <w:r>
        <w:rPr>
          <w:rFonts w:ascii="Book Antiqua" w:eastAsia="Book Antiqua" w:hAnsi="Book Antiqua" w:cs="Book Antiqua"/>
          <w:b/>
          <w:i/>
          <w:color w:val="000000"/>
        </w:rPr>
        <w:t>Laboratory examinations</w:t>
      </w:r>
    </w:p>
    <w:p w14:paraId="5901194A" w14:textId="35C48C31"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Blood tests showed cytopenia, increased liver transaminases, increased bilirubin, hypertriglyceridemia, increased serum ferritin, soluble CD25 (sCD25) level of 21574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w:t>
      </w:r>
      <w:r>
        <w:rPr>
          <w:rFonts w:ascii="Book Antiqua" w:eastAsia="Book Antiqua" w:hAnsi="Book Antiqua" w:cs="Book Antiqua"/>
          <w:caps/>
          <w:color w:val="000000"/>
        </w:rPr>
        <w:t>l</w:t>
      </w:r>
      <w:r>
        <w:rPr>
          <w:rFonts w:ascii="Book Antiqua" w:eastAsia="Book Antiqua" w:hAnsi="Book Antiqua" w:cs="Book Antiqua"/>
          <w:color w:val="000000"/>
        </w:rPr>
        <w:t xml:space="preserve"> and negative results for natural killer cell (NK cell) activity. Tests for EBV and cytomegalovirus DNA were negative. There was no evidence of a tumor. </w:t>
      </w:r>
    </w:p>
    <w:p w14:paraId="1A340B0B" w14:textId="77777777" w:rsidR="00A77B3E" w:rsidRDefault="00A77B3E" w:rsidP="00A71C34">
      <w:pPr>
        <w:adjustRightInd w:val="0"/>
        <w:snapToGrid w:val="0"/>
        <w:spacing w:line="360" w:lineRule="auto"/>
        <w:jc w:val="both"/>
      </w:pPr>
    </w:p>
    <w:p w14:paraId="599872B2" w14:textId="77777777" w:rsidR="00A77B3E" w:rsidRDefault="004958AF" w:rsidP="00A71C34">
      <w:pPr>
        <w:adjustRightInd w:val="0"/>
        <w:snapToGrid w:val="0"/>
        <w:spacing w:line="360" w:lineRule="auto"/>
        <w:jc w:val="both"/>
      </w:pPr>
      <w:r>
        <w:rPr>
          <w:rFonts w:ascii="Book Antiqua" w:eastAsia="Book Antiqua" w:hAnsi="Book Antiqua" w:cs="Book Antiqua"/>
          <w:b/>
          <w:i/>
          <w:color w:val="000000"/>
        </w:rPr>
        <w:t>Imaging examinations</w:t>
      </w:r>
    </w:p>
    <w:p w14:paraId="4874FE5D"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Abdominal ultrasonography and computed tomography (CT) showed splenomegaly (Figure 1).</w:t>
      </w:r>
    </w:p>
    <w:p w14:paraId="4B4F1E9C" w14:textId="77777777" w:rsidR="00A77B3E" w:rsidRDefault="00A77B3E" w:rsidP="00A71C34">
      <w:pPr>
        <w:adjustRightInd w:val="0"/>
        <w:snapToGrid w:val="0"/>
        <w:spacing w:line="360" w:lineRule="auto"/>
        <w:jc w:val="both"/>
      </w:pPr>
    </w:p>
    <w:p w14:paraId="355624EF" w14:textId="77777777" w:rsidR="00A77B3E" w:rsidRDefault="004958AF" w:rsidP="00A71C34">
      <w:pPr>
        <w:adjustRightInd w:val="0"/>
        <w:snapToGrid w:val="0"/>
        <w:spacing w:line="360" w:lineRule="auto"/>
        <w:jc w:val="both"/>
      </w:pPr>
      <w:r>
        <w:rPr>
          <w:rFonts w:ascii="Book Antiqua" w:eastAsia="Book Antiqua" w:hAnsi="Book Antiqua" w:cs="Book Antiqua"/>
          <w:b/>
          <w:bCs/>
          <w:i/>
          <w:iCs/>
          <w:color w:val="000000"/>
        </w:rPr>
        <w:t>Microbiological identification of the causative agent</w:t>
      </w:r>
    </w:p>
    <w:p w14:paraId="44D3ABA2"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A peripheral blood smear showed </w:t>
      </w:r>
      <w:r w:rsidRPr="00B571AD">
        <w:rPr>
          <w:rFonts w:ascii="Book Antiqua" w:eastAsia="Book Antiqua" w:hAnsi="Book Antiqua" w:cs="Book Antiqua"/>
          <w:i/>
          <w:color w:val="000000"/>
        </w:rPr>
        <w:t>P. falciparum</w:t>
      </w:r>
      <w:r>
        <w:rPr>
          <w:rFonts w:ascii="Book Antiqua" w:eastAsia="Book Antiqua" w:hAnsi="Book Antiqua" w:cs="Book Antiqua"/>
          <w:color w:val="000000"/>
        </w:rPr>
        <w:t xml:space="preserve"> (Figure 2</w:t>
      </w:r>
      <w:r>
        <w:rPr>
          <w:rFonts w:ascii="Book Antiqua" w:eastAsia="Book Antiqua" w:hAnsi="Book Antiqua" w:cs="Book Antiqua"/>
          <w:caps/>
          <w:color w:val="000000"/>
        </w:rPr>
        <w:t>a</w:t>
      </w:r>
      <w:r>
        <w:rPr>
          <w:rFonts w:ascii="Book Antiqua" w:eastAsia="Book Antiqua" w:hAnsi="Book Antiqua" w:cs="Book Antiqua"/>
          <w:color w:val="000000"/>
        </w:rPr>
        <w:t xml:space="preserve">), which was determined to have a 3D7 genotype. Bone marrow aspiration showed the presence of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(Figure 3)</w:t>
      </w:r>
    </w:p>
    <w:p w14:paraId="076C3248" w14:textId="77777777" w:rsidR="00A77B3E" w:rsidRDefault="00A77B3E" w:rsidP="00A71C34">
      <w:pPr>
        <w:adjustRightInd w:val="0"/>
        <w:snapToGrid w:val="0"/>
        <w:spacing w:line="360" w:lineRule="auto"/>
        <w:jc w:val="both"/>
      </w:pPr>
    </w:p>
    <w:p w14:paraId="5CD1B21F"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MULTIDISCIPLINARY EXPERT CONSULTATION</w:t>
      </w:r>
    </w:p>
    <w:p w14:paraId="73AB316A" w14:textId="77777777" w:rsidR="00A77B3E" w:rsidRDefault="004958AF" w:rsidP="00A71C34">
      <w:pPr>
        <w:adjustRightInd w:val="0"/>
        <w:snapToGrid w:val="0"/>
        <w:spacing w:line="360" w:lineRule="auto"/>
        <w:jc w:val="both"/>
      </w:pPr>
      <w:r>
        <w:rPr>
          <w:rFonts w:ascii="Book Antiqua" w:eastAsia="Book Antiqua" w:hAnsi="Book Antiqua" w:cs="Book Antiqua"/>
          <w:b/>
          <w:bCs/>
          <w:i/>
          <w:iCs/>
          <w:color w:val="000000"/>
        </w:rPr>
        <w:t>Department of Tropical Diseases, Beijing Friendship Hospital, Capital Medical University</w:t>
      </w:r>
    </w:p>
    <w:p w14:paraId="0993ADC4" w14:textId="77777777" w:rsidR="00A77B3E" w:rsidRDefault="004958AF" w:rsidP="00A71C3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patient has a clear diagnosis of malaria and should be treated.</w:t>
      </w:r>
    </w:p>
    <w:p w14:paraId="017DEE3B" w14:textId="77777777" w:rsidR="00157F55" w:rsidRPr="00157F55" w:rsidRDefault="00157F55" w:rsidP="00A71C34">
      <w:pPr>
        <w:adjustRightInd w:val="0"/>
        <w:snapToGrid w:val="0"/>
        <w:spacing w:line="360" w:lineRule="auto"/>
        <w:jc w:val="both"/>
        <w:rPr>
          <w:lang w:eastAsia="zh-CN"/>
        </w:rPr>
      </w:pPr>
    </w:p>
    <w:p w14:paraId="5728FF7C" w14:textId="77777777" w:rsidR="00A77B3E" w:rsidRDefault="004958AF" w:rsidP="00A71C34">
      <w:pPr>
        <w:adjustRightInd w:val="0"/>
        <w:snapToGrid w:val="0"/>
        <w:spacing w:line="360" w:lineRule="auto"/>
        <w:jc w:val="both"/>
      </w:pPr>
      <w:r>
        <w:rPr>
          <w:rFonts w:ascii="Book Antiqua" w:eastAsia="Book Antiqua" w:hAnsi="Book Antiqua" w:cs="Book Antiqua"/>
          <w:b/>
          <w:bCs/>
          <w:i/>
          <w:iCs/>
          <w:color w:val="000000"/>
        </w:rPr>
        <w:t>Department of Hematology, Beijing Friendship Hospital, Capital Medical University</w:t>
      </w:r>
    </w:p>
    <w:p w14:paraId="5ADE1EC6" w14:textId="77777777" w:rsidR="00A77B3E" w:rsidRDefault="004958AF" w:rsidP="00A71C3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Considering HLH secondary to the malaria, the primary disease should be treated first, and immune-related treatment should be given at the same time.</w:t>
      </w:r>
    </w:p>
    <w:p w14:paraId="164F785C" w14:textId="77777777" w:rsidR="00157F55" w:rsidRPr="00157F55" w:rsidRDefault="00157F55" w:rsidP="00A71C34">
      <w:pPr>
        <w:adjustRightInd w:val="0"/>
        <w:snapToGrid w:val="0"/>
        <w:spacing w:line="360" w:lineRule="auto"/>
        <w:jc w:val="both"/>
        <w:rPr>
          <w:lang w:eastAsia="zh-CN"/>
        </w:rPr>
      </w:pPr>
    </w:p>
    <w:p w14:paraId="01C92084" w14:textId="77777777" w:rsidR="00A77B3E" w:rsidRDefault="004958AF" w:rsidP="00A71C34">
      <w:pPr>
        <w:adjustRightInd w:val="0"/>
        <w:snapToGrid w:val="0"/>
        <w:spacing w:line="360" w:lineRule="auto"/>
        <w:jc w:val="both"/>
      </w:pPr>
      <w:r>
        <w:rPr>
          <w:rFonts w:ascii="Book Antiqua" w:eastAsia="Book Antiqua" w:hAnsi="Book Antiqua" w:cs="Book Antiqua"/>
          <w:b/>
          <w:bCs/>
          <w:i/>
          <w:iCs/>
          <w:color w:val="000000"/>
        </w:rPr>
        <w:t>Department of Critical Care Medicine, Beijing Friendship Hospital, Capital Medical University</w:t>
      </w:r>
    </w:p>
    <w:p w14:paraId="1BF1192F"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This patient suffered from multiple organ dysfunction and should be monitored and treated in the Department of Critical Care Medicine.</w:t>
      </w:r>
    </w:p>
    <w:p w14:paraId="0B5FE085" w14:textId="77777777" w:rsidR="00A77B3E" w:rsidRDefault="00A77B3E" w:rsidP="00A71C34">
      <w:pPr>
        <w:adjustRightInd w:val="0"/>
        <w:snapToGrid w:val="0"/>
        <w:spacing w:line="360" w:lineRule="auto"/>
        <w:jc w:val="both"/>
      </w:pPr>
    </w:p>
    <w:p w14:paraId="7834FA85"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FINAL DIAGNOSIS</w:t>
      </w:r>
    </w:p>
    <w:p w14:paraId="237BC6F7" w14:textId="50430060"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The final diagnosis </w:t>
      </w:r>
      <w:r w:rsidR="0075061D">
        <w:rPr>
          <w:rFonts w:ascii="Book Antiqua" w:eastAsia="Book Antiqua" w:hAnsi="Book Antiqua" w:cs="Book Antiqua"/>
          <w:color w:val="000000"/>
        </w:rPr>
        <w:t>in this patient was</w:t>
      </w:r>
      <w:r>
        <w:rPr>
          <w:rFonts w:ascii="Book Antiqua" w:eastAsia="Book Antiqua" w:hAnsi="Book Antiqua" w:cs="Book Antiqua"/>
          <w:color w:val="000000"/>
        </w:rPr>
        <w:t xml:space="preserve"> malaria-associated secondary HLH. </w:t>
      </w:r>
    </w:p>
    <w:p w14:paraId="5E8CB4F1" w14:textId="77777777" w:rsidR="00A77B3E" w:rsidRDefault="00A77B3E" w:rsidP="00A71C34">
      <w:pPr>
        <w:adjustRightInd w:val="0"/>
        <w:snapToGrid w:val="0"/>
        <w:spacing w:line="360" w:lineRule="auto"/>
        <w:jc w:val="both"/>
      </w:pPr>
    </w:p>
    <w:p w14:paraId="570658C4"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TREATMENT</w:t>
      </w:r>
    </w:p>
    <w:p w14:paraId="29884187" w14:textId="708D2BE9" w:rsidR="00A77B3E" w:rsidRDefault="004958AF" w:rsidP="00A71C34">
      <w:pPr>
        <w:adjustRightInd w:val="0"/>
        <w:snapToGrid w:val="0"/>
        <w:spacing w:line="360" w:lineRule="auto"/>
        <w:jc w:val="both"/>
      </w:pPr>
      <w:r>
        <w:rPr>
          <w:rFonts w:ascii="Book Antiqua" w:eastAsia="Book Antiqua" w:hAnsi="Book Antiqua" w:cs="Book Antiqua"/>
          <w:color w:val="000000"/>
        </w:rPr>
        <w:t>The treatment regimen for malaria included artemether at 80 mg q12</w:t>
      </w:r>
      <w:r w:rsidR="0075061D">
        <w:rPr>
          <w:rFonts w:ascii="Book Antiqua" w:eastAsia="Book Antiqua" w:hAnsi="Book Antiqua" w:cs="Book Antiqua"/>
          <w:color w:val="000000"/>
        </w:rPr>
        <w:t xml:space="preserve"> </w:t>
      </w:r>
      <w:r>
        <w:rPr>
          <w:rFonts w:ascii="Book Antiqua" w:eastAsia="Book Antiqua" w:hAnsi="Book Antiqua" w:cs="Book Antiqua"/>
          <w:color w:val="000000"/>
        </w:rPr>
        <w:t xml:space="preserve">h for 4 d and then 80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for 5 d, which was changed to </w:t>
      </w:r>
      <w:proofErr w:type="spellStart"/>
      <w:r>
        <w:rPr>
          <w:rFonts w:ascii="Book Antiqua" w:eastAsia="Book Antiqua" w:hAnsi="Book Antiqua" w:cs="Book Antiqua"/>
          <w:color w:val="000000"/>
        </w:rPr>
        <w:t>dihydroartemisinin</w:t>
      </w:r>
      <w:proofErr w:type="spellEnd"/>
      <w:r>
        <w:rPr>
          <w:rFonts w:ascii="Book Antiqua" w:eastAsia="Book Antiqua" w:hAnsi="Book Antiqua" w:cs="Book Antiqua"/>
          <w:color w:val="000000"/>
        </w:rPr>
        <w:t xml:space="preserve"> and piperaquine phosphate 2 tablets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for 5 d. At the same time, the patient received methylprednisolone 80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for 4 d. </w:t>
      </w:r>
      <w:r w:rsidR="0075061D">
        <w:rPr>
          <w:rFonts w:ascii="Book Antiqua" w:eastAsia="Book Antiqua" w:hAnsi="Book Antiqua" w:cs="Book Antiqua"/>
          <w:color w:val="000000"/>
        </w:rPr>
        <w:t>As</w:t>
      </w:r>
      <w:r>
        <w:rPr>
          <w:rFonts w:ascii="Book Antiqua" w:eastAsia="Book Antiqua" w:hAnsi="Book Antiqua" w:cs="Book Antiqua"/>
          <w:color w:val="000000"/>
        </w:rPr>
        <w:t xml:space="preserve"> we considered the HLH to be secondary to malaria, we treated the primary disease and </w:t>
      </w:r>
      <w:r w:rsidR="0075061D">
        <w:rPr>
          <w:rFonts w:ascii="Book Antiqua" w:eastAsia="Book Antiqua" w:hAnsi="Book Antiqua" w:cs="Book Antiqua"/>
          <w:color w:val="000000"/>
        </w:rPr>
        <w:t xml:space="preserve">administered </w:t>
      </w:r>
      <w:r>
        <w:rPr>
          <w:rFonts w:ascii="Book Antiqua" w:eastAsia="Book Antiqua" w:hAnsi="Book Antiqua" w:cs="Book Antiqua"/>
          <w:color w:val="000000"/>
        </w:rPr>
        <w:t xml:space="preserve">intravenous immunoglobulin (IVIG) for 5 d (total dose of 2 g/kg). </w:t>
      </w:r>
    </w:p>
    <w:p w14:paraId="6B46A837" w14:textId="72DA8559" w:rsidR="00A77B3E" w:rsidRDefault="004958AF" w:rsidP="00A71C34">
      <w:pPr>
        <w:adjustRightInd w:val="0"/>
        <w:snapToGrid w:val="0"/>
        <w:spacing w:line="360" w:lineRule="auto"/>
        <w:ind w:firstLine="480"/>
        <w:jc w:val="both"/>
      </w:pPr>
      <w:r>
        <w:rPr>
          <w:rFonts w:ascii="Book Antiqua" w:eastAsia="Book Antiqua" w:hAnsi="Book Antiqua" w:cs="Book Antiqua"/>
          <w:color w:val="000000"/>
        </w:rPr>
        <w:t xml:space="preserve">Subsequently, the patient </w:t>
      </w:r>
      <w:r w:rsidR="0075061D">
        <w:rPr>
          <w:rFonts w:ascii="Book Antiqua" w:eastAsia="Book Antiqua" w:hAnsi="Book Antiqua" w:cs="Book Antiqua"/>
          <w:color w:val="000000"/>
        </w:rPr>
        <w:t>developed</w:t>
      </w:r>
      <w:r>
        <w:rPr>
          <w:rFonts w:ascii="Book Antiqua" w:eastAsia="Book Antiqua" w:hAnsi="Book Antiqua" w:cs="Book Antiqua"/>
          <w:color w:val="000000"/>
        </w:rPr>
        <w:t xml:space="preserve"> multiorgan dysfunction in critical care medicine. She exhibited acute kidney injury (creatine 569 µmol/</w:t>
      </w:r>
      <w:r>
        <w:rPr>
          <w:rFonts w:ascii="Book Antiqua" w:eastAsia="Book Antiqua" w:hAnsi="Book Antiqua" w:cs="Book Antiqua"/>
          <w:caps/>
          <w:color w:val="000000"/>
        </w:rPr>
        <w:t>l</w:t>
      </w:r>
      <w:r>
        <w:rPr>
          <w:rFonts w:ascii="Book Antiqua" w:eastAsia="Book Antiqua" w:hAnsi="Book Antiqua" w:cs="Book Antiqua"/>
          <w:color w:val="000000"/>
        </w:rPr>
        <w:t xml:space="preserve"> with oliguria), acute liver injury, acute respiratory distress syndrome (P</w:t>
      </w:r>
      <w:r w:rsidR="002D5314">
        <w:rPr>
          <w:rFonts w:ascii="Book Antiqua" w:eastAsia="Book Antiqua" w:hAnsi="Book Antiqua" w:cs="Book Antiqua"/>
          <w:color w:val="000000"/>
        </w:rPr>
        <w:t>aO</w:t>
      </w:r>
      <w:r w:rsidR="002D5314" w:rsidRPr="00984264">
        <w:rPr>
          <w:rFonts w:ascii="Book Antiqua" w:eastAsia="Book Antiqua" w:hAnsi="Book Antiqua" w:cs="Book Antiqua"/>
          <w:color w:val="000000"/>
          <w:vertAlign w:val="subscript"/>
        </w:rPr>
        <w:t>2</w:t>
      </w:r>
      <w:r>
        <w:rPr>
          <w:rFonts w:ascii="Book Antiqua" w:eastAsia="Book Antiqua" w:hAnsi="Book Antiqua" w:cs="Book Antiqua"/>
          <w:color w:val="000000"/>
        </w:rPr>
        <w:t>/F</w:t>
      </w:r>
      <w:r w:rsidR="002D5314">
        <w:rPr>
          <w:rFonts w:ascii="Book Antiqua" w:eastAsia="Book Antiqua" w:hAnsi="Book Antiqua" w:cs="Book Antiqua"/>
          <w:color w:val="000000"/>
        </w:rPr>
        <w:t>iO</w:t>
      </w:r>
      <w:r w:rsidR="002D5314" w:rsidRPr="0098426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100 mmHg) and coagulopathy and was treated with continuous renal replacement therapy, high-flow nasal cannula oxygen therapy (HFNC), blood transfusion and nutritional support in the critical care unit. After 7 d of organ support treatment, the patient’s respiratory and renal function recovered to normal, and her liver-enzyme and bilirubin levels decreased.</w:t>
      </w:r>
    </w:p>
    <w:p w14:paraId="10B02D76" w14:textId="77777777" w:rsidR="00A77B3E" w:rsidRDefault="00A77B3E" w:rsidP="00A71C34">
      <w:pPr>
        <w:adjustRightInd w:val="0"/>
        <w:snapToGrid w:val="0"/>
        <w:spacing w:line="360" w:lineRule="auto"/>
        <w:ind w:firstLine="480"/>
        <w:jc w:val="both"/>
      </w:pPr>
    </w:p>
    <w:p w14:paraId="51CCB57F"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OUTCOME AND FOLLOW-UP</w:t>
      </w:r>
    </w:p>
    <w:p w14:paraId="355BBABB" w14:textId="0B5C6817" w:rsidR="00A77B3E" w:rsidRDefault="004958AF" w:rsidP="00A71C34">
      <w:pPr>
        <w:adjustRightInd w:val="0"/>
        <w:snapToGrid w:val="0"/>
        <w:spacing w:line="360" w:lineRule="auto"/>
        <w:jc w:val="both"/>
      </w:pPr>
      <w:r>
        <w:rPr>
          <w:rFonts w:ascii="Book Antiqua" w:eastAsia="Book Antiqua" w:hAnsi="Book Antiqua" w:cs="Book Antiqua"/>
          <w:color w:val="000000"/>
        </w:rPr>
        <w:lastRenderedPageBreak/>
        <w:t xml:space="preserve">After 7 d of treatment, no </w:t>
      </w:r>
      <w:r w:rsidRPr="00B571AD">
        <w:rPr>
          <w:rFonts w:ascii="Book Antiqua" w:eastAsia="Book Antiqua" w:hAnsi="Book Antiqua" w:cs="Book Antiqua"/>
          <w:i/>
          <w:color w:val="000000"/>
        </w:rPr>
        <w:t>P. falciparum</w:t>
      </w:r>
      <w:r>
        <w:rPr>
          <w:rFonts w:ascii="Book Antiqua" w:eastAsia="Book Antiqua" w:hAnsi="Book Antiqua" w:cs="Book Antiqua"/>
          <w:color w:val="000000"/>
        </w:rPr>
        <w:t xml:space="preserve"> was found in the peripheral blood smear (Figure 2</w:t>
      </w:r>
      <w:r>
        <w:rPr>
          <w:rFonts w:ascii="Book Antiqua" w:eastAsia="Book Antiqua" w:hAnsi="Book Antiqua" w:cs="Book Antiqua"/>
          <w:caps/>
          <w:color w:val="000000"/>
        </w:rPr>
        <w:t>b</w:t>
      </w:r>
      <w:r>
        <w:rPr>
          <w:rFonts w:ascii="Book Antiqua" w:eastAsia="Book Antiqua" w:hAnsi="Book Antiqua" w:cs="Book Antiqua"/>
          <w:color w:val="000000"/>
        </w:rPr>
        <w:t xml:space="preserve">), and tests for malarial antigens were negative. The patient’s condition improved gradually, and her clinical and laboratory manifestations were normalized (Table 1). She was discharged in normal physical condition after 25 d. No relapses were documented at </w:t>
      </w:r>
      <w:r w:rsidR="0075061D">
        <w:rPr>
          <w:rFonts w:ascii="Book Antiqua" w:eastAsia="Book Antiqua" w:hAnsi="Book Antiqua" w:cs="Book Antiqua"/>
          <w:color w:val="000000"/>
        </w:rPr>
        <w:t>the</w:t>
      </w:r>
      <w:r>
        <w:rPr>
          <w:rFonts w:ascii="Book Antiqua" w:eastAsia="Book Antiqua" w:hAnsi="Book Antiqua" w:cs="Book Antiqua"/>
          <w:color w:val="000000"/>
        </w:rPr>
        <w:t xml:space="preserve"> six-month and 1-year follow-up. </w:t>
      </w:r>
    </w:p>
    <w:p w14:paraId="1B175980" w14:textId="77777777" w:rsidR="00A77B3E" w:rsidRDefault="00A77B3E" w:rsidP="00A71C34">
      <w:pPr>
        <w:adjustRightInd w:val="0"/>
        <w:snapToGrid w:val="0"/>
        <w:spacing w:line="360" w:lineRule="auto"/>
        <w:jc w:val="both"/>
      </w:pPr>
    </w:p>
    <w:p w14:paraId="69D13480"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DISCUSSION</w:t>
      </w:r>
    </w:p>
    <w:p w14:paraId="19D80AC3" w14:textId="0FB5EEE2" w:rsidR="00A77B3E" w:rsidRDefault="004958AF" w:rsidP="00A71C34">
      <w:pPr>
        <w:adjustRightInd w:val="0"/>
        <w:snapToGrid w:val="0"/>
        <w:spacing w:line="360" w:lineRule="auto"/>
        <w:jc w:val="both"/>
      </w:pPr>
      <w:r>
        <w:rPr>
          <w:rFonts w:ascii="Book Antiqua" w:eastAsia="Book Antiqua" w:hAnsi="Book Antiqua" w:cs="Book Antiqua"/>
          <w:color w:val="000000"/>
        </w:rPr>
        <w:t>Malaria is a mosquito-borne infectious disease that is caused by a parasitic protozoan of the genus Plasmodium and has diverse clinical manifestations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epidemiological history is important for diagnosis. Therefore, we should </w:t>
      </w:r>
      <w:r w:rsidR="0075061D">
        <w:rPr>
          <w:rFonts w:ascii="Book Antiqua" w:eastAsia="Book Antiqua" w:hAnsi="Book Antiqua" w:cs="Book Antiqua"/>
          <w:color w:val="000000"/>
        </w:rPr>
        <w:t>obtain</w:t>
      </w:r>
      <w:r>
        <w:rPr>
          <w:rFonts w:ascii="Book Antiqua" w:eastAsia="Book Antiqua" w:hAnsi="Book Antiqua" w:cs="Book Antiqua"/>
          <w:color w:val="000000"/>
        </w:rPr>
        <w:t xml:space="preserve"> a thorough and detailed medical history. The diagnosis of malaria was based on a peripheral blood smear and/or rapid diagnostic tests for malarial antigens. Artemisinin is mainly used in the treatment of malaria. Our patient was treated with artemether and </w:t>
      </w:r>
      <w:proofErr w:type="spellStart"/>
      <w:r>
        <w:rPr>
          <w:rFonts w:ascii="Book Antiqua" w:eastAsia="Book Antiqua" w:hAnsi="Book Antiqua" w:cs="Book Antiqua"/>
          <w:color w:val="000000"/>
        </w:rPr>
        <w:t>dihydroartemisinin</w:t>
      </w:r>
      <w:proofErr w:type="spellEnd"/>
      <w:r>
        <w:rPr>
          <w:rFonts w:ascii="Book Antiqua" w:eastAsia="Book Antiqua" w:hAnsi="Book Antiqua" w:cs="Book Antiqua"/>
          <w:color w:val="000000"/>
        </w:rPr>
        <w:t xml:space="preserve"> because the effect of </w:t>
      </w:r>
      <w:proofErr w:type="spellStart"/>
      <w:r>
        <w:rPr>
          <w:rFonts w:ascii="Book Antiqua" w:eastAsia="Book Antiqua" w:hAnsi="Book Antiqua" w:cs="Book Antiqua"/>
          <w:color w:val="000000"/>
        </w:rPr>
        <w:t>dihydroartemisinin</w:t>
      </w:r>
      <w:proofErr w:type="spellEnd"/>
      <w:r>
        <w:rPr>
          <w:rFonts w:ascii="Book Antiqua" w:eastAsia="Book Antiqua" w:hAnsi="Book Antiqua" w:cs="Book Antiqua"/>
          <w:color w:val="000000"/>
        </w:rPr>
        <w:t xml:space="preserve"> is 5 times more potent against malaria than artemisinin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75061D">
        <w:rPr>
          <w:rFonts w:ascii="Book Antiqua" w:eastAsia="Book Antiqua" w:hAnsi="Book Antiqua" w:cs="Book Antiqua"/>
          <w:color w:val="000000"/>
        </w:rPr>
        <w:t>S</w:t>
      </w:r>
      <w:r>
        <w:rPr>
          <w:rFonts w:ascii="Book Antiqua" w:eastAsia="Book Antiqua" w:hAnsi="Book Antiqua" w:cs="Book Antiqua"/>
          <w:color w:val="000000"/>
        </w:rPr>
        <w:t xml:space="preserve">he subsequently took oral </w:t>
      </w:r>
      <w:proofErr w:type="spellStart"/>
      <w:r>
        <w:rPr>
          <w:rFonts w:ascii="Book Antiqua" w:eastAsia="Book Antiqua" w:hAnsi="Book Antiqua" w:cs="Book Antiqua"/>
          <w:color w:val="000000"/>
        </w:rPr>
        <w:t>dihydroartemisinin</w:t>
      </w:r>
      <w:proofErr w:type="spellEnd"/>
      <w:r>
        <w:rPr>
          <w:rFonts w:ascii="Book Antiqua" w:eastAsia="Book Antiqua" w:hAnsi="Book Antiqua" w:cs="Book Antiqua"/>
          <w:color w:val="000000"/>
        </w:rPr>
        <w:t xml:space="preserve"> and piperaquine phosphate. There are also reports of oral doxycycline treatment in the literature.</w:t>
      </w:r>
    </w:p>
    <w:p w14:paraId="1021A2C6" w14:textId="20A821D5" w:rsidR="00A77B3E" w:rsidRDefault="004958AF" w:rsidP="00A71C34">
      <w:pPr>
        <w:adjustRightInd w:val="0"/>
        <w:snapToGrid w:val="0"/>
        <w:spacing w:line="360" w:lineRule="auto"/>
        <w:ind w:firstLine="240"/>
        <w:jc w:val="both"/>
      </w:pPr>
      <w:r>
        <w:rPr>
          <w:rFonts w:ascii="Book Antiqua" w:eastAsia="Book Antiqua" w:hAnsi="Book Antiqua" w:cs="Book Antiqua"/>
          <w:color w:val="000000"/>
        </w:rPr>
        <w:t>HLH, a life-threatening disease associated with excessive stimulation of tissue macrophages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occurs in primary and secondary forms. Primary HLH is mostly recognized in childhood, whereas the secondary form can occur at any age. Secondary HLH refers to cases caused by infections, malignancy and autoimmune diseases. HLH secondary to infections can occur with viral, bacterial, fungal or parasitic infections; viral infections, especially those caused by EBV, are the most common. The clinical and laboratory manifestations of HLH include fever, splenomegaly, neurologic dysfunction, coagulopathy, liver dysfunction, cytopenia, hypertriglyceridemia,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and diminished NK-cell activity. In fact, the clinical manifestations of HLH lack specificity. The severity is related to the levels of immune cell activation and cytokines. Currently, we make the diagnosis based on HLH-2004 criteria</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(Table 2).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cannot be used as a necessary condition to exclude or diagnose HLH. The sensitivity of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in the diagnosis of HLH is approximately </w:t>
      </w:r>
      <w:r>
        <w:rPr>
          <w:rFonts w:ascii="Book Antiqua" w:eastAsia="Book Antiqua" w:hAnsi="Book Antiqua" w:cs="Book Antiqua"/>
          <w:color w:val="000000"/>
        </w:rPr>
        <w:lastRenderedPageBreak/>
        <w:t xml:space="preserve">60%. HLH cannot be excluded in the absence of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The sensitivity of ferritin &gt; 500 µg/L in the diagnosis of HLH is 84%. Serum ferritin &lt; 500 µg/L has a negative evaluative significance for the diagnosis of HLH. NK-cell activity is a landmark diagnostic indicator that is irreversible in primary HLH but can be recovered in secondary HLH. The reference range varies depending on the detection method. sCD25 is the most useful marker of inflammation, which reflects the excessive immune activation status of patients. The literature </w:t>
      </w:r>
      <w:r w:rsidR="00807797">
        <w:rPr>
          <w:rFonts w:ascii="Book Antiqua" w:eastAsia="Book Antiqua" w:hAnsi="Book Antiqua" w:cs="Book Antiqua"/>
          <w:color w:val="000000"/>
        </w:rPr>
        <w:t>shows</w:t>
      </w:r>
      <w:r>
        <w:rPr>
          <w:rFonts w:ascii="Book Antiqua" w:eastAsia="Book Antiqua" w:hAnsi="Book Antiqua" w:cs="Book Antiqua"/>
          <w:color w:val="000000"/>
        </w:rPr>
        <w:t xml:space="preserve"> that elevated sCD25 in children has a sensitivity of 76.2% and a specificity of 98.2% for the diagnosis of HLH</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treatment strategy for secondary HLH includes supportive care, treatment of inciting factors and the use of immunosuppressants (steroids, IVIG and other immunosuppressive drugs).</w:t>
      </w:r>
    </w:p>
    <w:p w14:paraId="756E47CA" w14:textId="6D26A5BE" w:rsidR="00A77B3E" w:rsidRDefault="004958AF" w:rsidP="00A71C34">
      <w:pPr>
        <w:adjustRightInd w:val="0"/>
        <w:snapToGrid w:val="0"/>
        <w:spacing w:line="360" w:lineRule="auto"/>
        <w:ind w:firstLine="240"/>
        <w:jc w:val="both"/>
      </w:pPr>
      <w:r>
        <w:rPr>
          <w:rFonts w:ascii="Book Antiqua" w:eastAsia="Book Antiqua" w:hAnsi="Book Antiqua" w:cs="Book Antiqua"/>
          <w:color w:val="000000"/>
        </w:rPr>
        <w:t>Malaria as a cause of secondary HLH is rare. We reviewed the related literature, and fewer than 20 cases have been reported</w:t>
      </w:r>
      <w:r>
        <w:rPr>
          <w:rFonts w:ascii="Book Antiqua" w:eastAsia="Book Antiqua" w:hAnsi="Book Antiqua" w:cs="Book Antiqua"/>
          <w:color w:val="000000"/>
          <w:szCs w:val="30"/>
          <w:vertAlign w:val="superscript"/>
        </w:rPr>
        <w:t>[7-1</w:t>
      </w:r>
      <w:r w:rsidR="00157F55">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are no similar cases reported in China. The reason </w:t>
      </w:r>
      <w:r w:rsidR="00807797">
        <w:rPr>
          <w:rFonts w:ascii="Book Antiqua" w:eastAsia="Book Antiqua" w:hAnsi="Book Antiqua" w:cs="Book Antiqua"/>
          <w:color w:val="000000"/>
        </w:rPr>
        <w:t>for</w:t>
      </w:r>
      <w:r>
        <w:rPr>
          <w:rFonts w:ascii="Book Antiqua" w:eastAsia="Book Antiqua" w:hAnsi="Book Antiqua" w:cs="Book Antiqua"/>
          <w:color w:val="000000"/>
        </w:rPr>
        <w:t xml:space="preserve"> </w:t>
      </w:r>
      <w:r w:rsidR="00807797">
        <w:rPr>
          <w:rFonts w:ascii="Book Antiqua" w:eastAsia="Book Antiqua" w:hAnsi="Book Antiqua" w:cs="Book Antiqua"/>
          <w:color w:val="000000"/>
        </w:rPr>
        <w:t xml:space="preserve">this is </w:t>
      </w:r>
      <w:r>
        <w:rPr>
          <w:rFonts w:ascii="Book Antiqua" w:eastAsia="Book Antiqua" w:hAnsi="Book Antiqua" w:cs="Book Antiqua"/>
          <w:color w:val="000000"/>
        </w:rPr>
        <w:t xml:space="preserve">that on the one hand, China is not a malaria-endemic area, and on the other hand, some cases have not been recognized and diagnosed. The types of malarial parasites that cause secondary HLH are </w:t>
      </w:r>
      <w:r w:rsidRPr="00B571AD">
        <w:rPr>
          <w:rFonts w:ascii="Book Antiqua" w:eastAsia="Book Antiqua" w:hAnsi="Book Antiqua" w:cs="Book Antiqua"/>
          <w:i/>
          <w:color w:val="000000"/>
        </w:rPr>
        <w:t>P. falciparum</w:t>
      </w:r>
      <w:r>
        <w:rPr>
          <w:rFonts w:ascii="Book Antiqua" w:eastAsia="Book Antiqua" w:hAnsi="Book Antiqua" w:cs="Book Antiqua"/>
          <w:color w:val="000000"/>
        </w:rPr>
        <w:t xml:space="preserve"> and </w:t>
      </w:r>
      <w:r w:rsidRPr="00984264">
        <w:rPr>
          <w:rFonts w:ascii="Book Antiqua" w:eastAsia="Book Antiqua" w:hAnsi="Book Antiqua" w:cs="Book Antiqua"/>
          <w:i/>
          <w:color w:val="000000"/>
        </w:rPr>
        <w:t>P. vivax</w:t>
      </w:r>
      <w:r>
        <w:rPr>
          <w:rFonts w:ascii="Book Antiqua" w:eastAsia="Book Antiqua" w:hAnsi="Book Antiqua" w:cs="Book Antiqua"/>
          <w:color w:val="000000"/>
          <w:szCs w:val="30"/>
          <w:vertAlign w:val="superscript"/>
        </w:rPr>
        <w:t>[</w:t>
      </w:r>
      <w:r w:rsidR="00157F55">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,1</w:t>
      </w:r>
      <w:r w:rsidR="00157F55">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w:t>
      </w:r>
      <w:r w:rsidRPr="00B571AD">
        <w:rPr>
          <w:rFonts w:ascii="Book Antiqua" w:eastAsia="Book Antiqua" w:hAnsi="Book Antiqua" w:cs="Book Antiqua"/>
          <w:i/>
          <w:color w:val="000000"/>
        </w:rPr>
        <w:t>P. falciparum</w:t>
      </w:r>
      <w:r>
        <w:rPr>
          <w:rFonts w:ascii="Book Antiqua" w:eastAsia="Book Antiqua" w:hAnsi="Book Antiqua" w:cs="Book Antiqua"/>
          <w:color w:val="000000"/>
        </w:rPr>
        <w:t xml:space="preserve"> accounting for most of these cases. The pathogenesis is not yet clear but may be related to immune dysfunction caused by falciparum malaria. Whether the pathogenic mechanisms of the different types of Plasmodium are different still needs further study.</w:t>
      </w:r>
    </w:p>
    <w:p w14:paraId="22C503A0" w14:textId="21609625" w:rsidR="00A77B3E" w:rsidRDefault="004958AF" w:rsidP="00A71C34">
      <w:pPr>
        <w:adjustRightInd w:val="0"/>
        <w:snapToGrid w:val="0"/>
        <w:spacing w:line="360" w:lineRule="auto"/>
        <w:ind w:firstLine="240"/>
        <w:jc w:val="both"/>
      </w:pPr>
      <w:r>
        <w:rPr>
          <w:rFonts w:ascii="Book Antiqua" w:eastAsia="Book Antiqua" w:hAnsi="Book Antiqua" w:cs="Book Antiqua"/>
          <w:color w:val="000000"/>
        </w:rPr>
        <w:t xml:space="preserve">In this case, the patient had fever and gastrointestinal symptoms, such as fatigue, anorexia, nausea, and vomiting, but no enlarged lymph nodes, rash, bleeding or neurologic dysfunction. Although NK-cell activity was negative, the diagnosis of HLH clearly met seven out of the eight HLH-2004 criteria. However, in most cases reported in the literature, NK-cell activity and </w:t>
      </w:r>
      <w:r w:rsidR="00975739">
        <w:rPr>
          <w:rFonts w:ascii="Book Antiqua" w:eastAsia="Book Antiqua" w:hAnsi="Book Antiqua" w:cs="Book Antiqua"/>
          <w:color w:val="000000"/>
        </w:rPr>
        <w:t>s</w:t>
      </w:r>
      <w:r>
        <w:rPr>
          <w:rFonts w:ascii="Book Antiqua" w:eastAsia="Book Antiqua" w:hAnsi="Book Antiqua" w:cs="Book Antiqua"/>
          <w:color w:val="000000"/>
        </w:rPr>
        <w:t xml:space="preserve">CD25 antigen levels were not available. Thanks to the new diagnostic markers, the patient was timely diagnosed. </w:t>
      </w:r>
      <w:r w:rsidR="00807797">
        <w:rPr>
          <w:rFonts w:ascii="Book Antiqua" w:eastAsia="Book Antiqua" w:hAnsi="Book Antiqua" w:cs="Book Antiqua"/>
          <w:color w:val="000000"/>
        </w:rPr>
        <w:t>In addition</w:t>
      </w:r>
      <w:r>
        <w:rPr>
          <w:rFonts w:ascii="Book Antiqua" w:eastAsia="Book Antiqua" w:hAnsi="Book Antiqua" w:cs="Book Antiqua"/>
          <w:color w:val="000000"/>
        </w:rPr>
        <w:t>, intensive care unit intervention played a valuable role in the patient’s recovery. No death</w:t>
      </w:r>
      <w:r w:rsidR="008170D3">
        <w:rPr>
          <w:rFonts w:ascii="Book Antiqua" w:eastAsia="Book Antiqua" w:hAnsi="Book Antiqua" w:cs="Book Antiqua"/>
          <w:color w:val="000000"/>
        </w:rPr>
        <w:t>s</w:t>
      </w:r>
      <w:r>
        <w:rPr>
          <w:rFonts w:ascii="Book Antiqua" w:eastAsia="Book Antiqua" w:hAnsi="Book Antiqua" w:cs="Book Antiqua"/>
          <w:color w:val="000000"/>
        </w:rPr>
        <w:t xml:space="preserve"> due to malaria-associated HLH ha</w:t>
      </w:r>
      <w:r w:rsidR="008170D3">
        <w:rPr>
          <w:rFonts w:ascii="Book Antiqua" w:eastAsia="Book Antiqua" w:hAnsi="Book Antiqua" w:cs="Book Antiqua"/>
          <w:color w:val="000000"/>
        </w:rPr>
        <w:t>ve</w:t>
      </w:r>
      <w:r>
        <w:rPr>
          <w:rFonts w:ascii="Book Antiqua" w:eastAsia="Book Antiqua" w:hAnsi="Book Antiqua" w:cs="Book Antiqua"/>
          <w:color w:val="000000"/>
        </w:rPr>
        <w:t xml:space="preserve"> been reported. Our patient also had a good prognosis.</w:t>
      </w:r>
    </w:p>
    <w:p w14:paraId="7B28D2AF" w14:textId="77777777" w:rsidR="00A77B3E" w:rsidRDefault="00A77B3E" w:rsidP="00A71C34">
      <w:pPr>
        <w:adjustRightInd w:val="0"/>
        <w:snapToGrid w:val="0"/>
        <w:spacing w:line="360" w:lineRule="auto"/>
        <w:ind w:firstLine="240"/>
        <w:jc w:val="both"/>
      </w:pPr>
    </w:p>
    <w:p w14:paraId="6827814D"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CONCLUSION</w:t>
      </w:r>
    </w:p>
    <w:p w14:paraId="4E985F62"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lastRenderedPageBreak/>
        <w:t>In conclusion, malaria-associated secondary HLH is rare. If the patient has fever, splenomegaly and an elevated ferritin level, HLH should be highly suspected, and relevant examinations should be conducted. Early diagnosis of the primary disease along with timely intervention and a multidisciplinary approach can help patients achieve a satisfactory outcome.</w:t>
      </w:r>
    </w:p>
    <w:p w14:paraId="46900878" w14:textId="77777777" w:rsidR="00A77B3E" w:rsidRDefault="00A77B3E" w:rsidP="00A71C34">
      <w:pPr>
        <w:adjustRightInd w:val="0"/>
        <w:snapToGrid w:val="0"/>
        <w:spacing w:line="360" w:lineRule="auto"/>
        <w:jc w:val="both"/>
      </w:pPr>
    </w:p>
    <w:p w14:paraId="1EA1C394" w14:textId="77777777" w:rsidR="00A77B3E" w:rsidRDefault="004958AF" w:rsidP="00A71C34">
      <w:pPr>
        <w:adjustRightInd w:val="0"/>
        <w:snapToGrid w:val="0"/>
        <w:spacing w:line="360" w:lineRule="auto"/>
        <w:jc w:val="both"/>
      </w:pPr>
      <w:r>
        <w:rPr>
          <w:rFonts w:ascii="Book Antiqua" w:eastAsia="Book Antiqua" w:hAnsi="Book Antiqua" w:cs="Book Antiqua"/>
          <w:b/>
          <w:caps/>
          <w:color w:val="000000"/>
          <w:u w:val="single"/>
        </w:rPr>
        <w:t>ACKNOWLEDGEMENTS</w:t>
      </w:r>
    </w:p>
    <w:p w14:paraId="3ED8D264"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The authors express special thanks to Dr. Wang Lei and Dr. Jia-</w:t>
      </w:r>
      <w:r>
        <w:rPr>
          <w:rFonts w:ascii="Book Antiqua" w:eastAsia="Book Antiqua" w:hAnsi="Book Antiqua" w:cs="Book Antiqua"/>
          <w:caps/>
          <w:color w:val="000000"/>
        </w:rPr>
        <w:t>n</w:t>
      </w:r>
      <w:r>
        <w:rPr>
          <w:rFonts w:ascii="Book Antiqua" w:eastAsia="Book Antiqua" w:hAnsi="Book Antiqua" w:cs="Book Antiqua"/>
          <w:color w:val="000000"/>
        </w:rPr>
        <w:t>ing Chen, who guided this work.</w:t>
      </w:r>
    </w:p>
    <w:p w14:paraId="1F0C2710" w14:textId="77777777" w:rsidR="00A77B3E" w:rsidRDefault="00A77B3E" w:rsidP="00A71C34">
      <w:pPr>
        <w:adjustRightInd w:val="0"/>
        <w:snapToGrid w:val="0"/>
        <w:spacing w:line="360" w:lineRule="auto"/>
        <w:jc w:val="both"/>
      </w:pPr>
    </w:p>
    <w:p w14:paraId="30435765"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REFERENCES</w:t>
      </w:r>
    </w:p>
    <w:p w14:paraId="227C9B94"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Ramos-Casals M</w:t>
      </w:r>
      <w:r>
        <w:rPr>
          <w:rFonts w:ascii="Book Antiqua" w:eastAsia="Book Antiqua" w:hAnsi="Book Antiqua" w:cs="Book Antiqua"/>
          <w:color w:val="000000"/>
        </w:rPr>
        <w:t>, Brito-</w:t>
      </w:r>
      <w:proofErr w:type="spellStart"/>
      <w:r>
        <w:rPr>
          <w:rFonts w:ascii="Book Antiqua" w:eastAsia="Book Antiqua" w:hAnsi="Book Antiqua" w:cs="Book Antiqua"/>
          <w:color w:val="000000"/>
        </w:rPr>
        <w:t>Zerón</w:t>
      </w:r>
      <w:proofErr w:type="spellEnd"/>
      <w:r>
        <w:rPr>
          <w:rFonts w:ascii="Book Antiqua" w:eastAsia="Book Antiqua" w:hAnsi="Book Antiqua" w:cs="Book Antiqua"/>
          <w:color w:val="000000"/>
        </w:rPr>
        <w:t xml:space="preserve"> P, López-Guillermo A, </w:t>
      </w:r>
      <w:proofErr w:type="spellStart"/>
      <w:r>
        <w:rPr>
          <w:rFonts w:ascii="Book Antiqua" w:eastAsia="Book Antiqua" w:hAnsi="Book Antiqua" w:cs="Book Antiqua"/>
          <w:color w:val="000000"/>
        </w:rPr>
        <w:t>Khamashta</w:t>
      </w:r>
      <w:proofErr w:type="spellEnd"/>
      <w:r>
        <w:rPr>
          <w:rFonts w:ascii="Book Antiqua" w:eastAsia="Book Antiqua" w:hAnsi="Book Antiqua" w:cs="Book Antiqua"/>
          <w:color w:val="000000"/>
        </w:rPr>
        <w:t xml:space="preserve"> MA, Bosch X. Adult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1503-1516 [PMID: 24290661 DOI: 10.1016/S0140-6736(13)61048-X]</w:t>
      </w:r>
    </w:p>
    <w:p w14:paraId="21694719"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Weeratunga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Rathnayake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Sivashangar</w:t>
      </w:r>
      <w:proofErr w:type="spellEnd"/>
      <w:r>
        <w:rPr>
          <w:rFonts w:ascii="Book Antiqua" w:eastAsia="Book Antiqua" w:hAnsi="Book Antiqua" w:cs="Book Antiqua"/>
          <w:color w:val="000000"/>
        </w:rPr>
        <w:t xml:space="preserve"> A, Karunanayake P, </w:t>
      </w:r>
      <w:proofErr w:type="spellStart"/>
      <w:r>
        <w:rPr>
          <w:rFonts w:ascii="Book Antiqua" w:eastAsia="Book Antiqua" w:hAnsi="Book Antiqua" w:cs="Book Antiqua"/>
          <w:color w:val="000000"/>
        </w:rPr>
        <w:t>Gnanathasan</w:t>
      </w:r>
      <w:proofErr w:type="spellEnd"/>
      <w:r>
        <w:rPr>
          <w:rFonts w:ascii="Book Antiqua" w:eastAsia="Book Antiqua" w:hAnsi="Book Antiqua" w:cs="Book Antiqua"/>
          <w:color w:val="000000"/>
        </w:rPr>
        <w:t xml:space="preserve"> A, Chang T. Plasmodium falciparum and Mycoplasma pneumoniae co-infection presenting with cerebral malaria manifesting orofacial dyskinesia and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Malar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461 [PMID: 27609213 DOI: 10.1186/s12936-016-1517-x]</w:t>
      </w:r>
    </w:p>
    <w:p w14:paraId="5ED944C0"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Zhou F, Wang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Luo S, Meng 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B, Ye Y, Wu K, Xu Y, Gong X. Eliminating Radiation Resistance of Non-Small Cell Lung Cancer by </w:t>
      </w:r>
      <w:proofErr w:type="spellStart"/>
      <w:r>
        <w:rPr>
          <w:rFonts w:ascii="Book Antiqua" w:eastAsia="Book Antiqua" w:hAnsi="Book Antiqua" w:cs="Book Antiqua"/>
          <w:color w:val="000000"/>
        </w:rPr>
        <w:t>Dihydroartemisinin</w:t>
      </w:r>
      <w:proofErr w:type="spellEnd"/>
      <w:r>
        <w:rPr>
          <w:rFonts w:ascii="Book Antiqua" w:eastAsia="Book Antiqua" w:hAnsi="Book Antiqua" w:cs="Book Antiqua"/>
          <w:color w:val="000000"/>
        </w:rPr>
        <w:t xml:space="preserve"> Through Abrogating Immunity Escaping and Promoting Radiation Sensitivity by Inhibiting PD-L1 Expression.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595466 [PMID: 33194761 DOI: 10.3389/fonc.2020.595466]</w:t>
      </w:r>
    </w:p>
    <w:p w14:paraId="502F5C35"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Klein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Ronez</w:t>
      </w:r>
      <w:proofErr w:type="spellEnd"/>
      <w:r>
        <w:rPr>
          <w:rFonts w:ascii="Book Antiqua" w:eastAsia="Book Antiqua" w:hAnsi="Book Antiqua" w:cs="Book Antiqua"/>
          <w:color w:val="000000"/>
        </w:rPr>
        <w:t xml:space="preserve"> E. Peripheral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in malaria infection.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910 [PMID: 22389905 DOI: 10.1182/blood-2011-02-336420]</w:t>
      </w:r>
    </w:p>
    <w:p w14:paraId="43F12AA8"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Henter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Horne A, </w:t>
      </w:r>
      <w:proofErr w:type="spellStart"/>
      <w:r>
        <w:rPr>
          <w:rFonts w:ascii="Book Antiqua" w:eastAsia="Book Antiqua" w:hAnsi="Book Antiqua" w:cs="Book Antiqua"/>
          <w:color w:val="000000"/>
        </w:rPr>
        <w:t>Aricó</w:t>
      </w:r>
      <w:proofErr w:type="spellEnd"/>
      <w:r>
        <w:rPr>
          <w:rFonts w:ascii="Book Antiqua" w:eastAsia="Book Antiqua" w:hAnsi="Book Antiqua" w:cs="Book Antiqua"/>
          <w:color w:val="000000"/>
        </w:rPr>
        <w:t xml:space="preserve"> M, Egeler RM,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McClain K, Webb D, </w:t>
      </w:r>
      <w:proofErr w:type="spellStart"/>
      <w:r>
        <w:rPr>
          <w:rFonts w:ascii="Book Antiqua" w:eastAsia="Book Antiqua" w:hAnsi="Book Antiqua" w:cs="Book Antiqua"/>
          <w:color w:val="000000"/>
        </w:rPr>
        <w:t>Winiarski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HLH-2004: Diagnostic and therapeutic </w:t>
      </w:r>
      <w:r>
        <w:rPr>
          <w:rFonts w:ascii="Book Antiqua" w:eastAsia="Book Antiqua" w:hAnsi="Book Antiqua" w:cs="Book Antiqua"/>
          <w:color w:val="000000"/>
        </w:rPr>
        <w:lastRenderedPageBreak/>
        <w:t xml:space="preserve">guidelines for hemophagocytic lymphohistiocytosis.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124-131 [PMID: 16937360 DOI: 10.1002/pbc.21039]</w:t>
      </w:r>
    </w:p>
    <w:p w14:paraId="15FE3ADD"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D, Zhu G, Yin C, Sheng G, Zhao X. [Significance of soluble CD163 and soluble CD25 in diagnosis and treatment of children with hemophagocytic lymphohistiocytosis].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824-829 [PMID: 26758320]</w:t>
      </w:r>
    </w:p>
    <w:p w14:paraId="5524DCDE"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Bhagat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Kanhere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Kadakia</w:t>
      </w:r>
      <w:proofErr w:type="spellEnd"/>
      <w:r>
        <w:rPr>
          <w:rFonts w:ascii="Book Antiqua" w:eastAsia="Book Antiqua" w:hAnsi="Book Antiqua" w:cs="Book Antiqua"/>
          <w:color w:val="000000"/>
        </w:rPr>
        <w:t xml:space="preserve"> Affiliation When The Manuscript Was Written 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K J Somaiya Medical College And Hospital Mumbai India P, </w:t>
      </w:r>
      <w:proofErr w:type="spellStart"/>
      <w:r>
        <w:rPr>
          <w:rFonts w:ascii="Book Antiqua" w:eastAsia="Book Antiqua" w:hAnsi="Book Antiqua" w:cs="Book Antiqua"/>
          <w:color w:val="000000"/>
        </w:rPr>
        <w:t>Phadke</w:t>
      </w:r>
      <w:proofErr w:type="spellEnd"/>
      <w:r>
        <w:rPr>
          <w:rFonts w:ascii="Book Antiqua" w:eastAsia="Book Antiqua" w:hAnsi="Book Antiqua" w:cs="Book Antiqua"/>
          <w:color w:val="000000"/>
        </w:rPr>
        <w:t xml:space="preserve"> V, George R, Chaudhari K.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 cause of unresponsive malaria in a 5-year-old girl.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Int Child Health</w:t>
      </w:r>
      <w:r>
        <w:rPr>
          <w:rFonts w:ascii="Book Antiqua" w:eastAsia="Book Antiqua" w:hAnsi="Book Antiqua" w:cs="Book Antiqua"/>
          <w:color w:val="000000"/>
        </w:rPr>
        <w:t xml:space="preserve"> 2014: 2046905514Y0000000163 [PMID: 25410687 DOI: 10.1080/20469047.2015.1109227]</w:t>
      </w:r>
    </w:p>
    <w:p w14:paraId="023A0D6A"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Amireh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Shaaban H, </w:t>
      </w:r>
      <w:proofErr w:type="spellStart"/>
      <w:r>
        <w:rPr>
          <w:rFonts w:ascii="Book Antiqua" w:eastAsia="Book Antiqua" w:hAnsi="Book Antiqua" w:cs="Book Antiqua"/>
          <w:color w:val="000000"/>
        </w:rPr>
        <w:t>Guron</w:t>
      </w:r>
      <w:proofErr w:type="spellEnd"/>
      <w:r>
        <w:rPr>
          <w:rFonts w:ascii="Book Antiqua" w:eastAsia="Book Antiqua" w:hAnsi="Book Antiqua" w:cs="Book Antiqua"/>
          <w:color w:val="000000"/>
        </w:rPr>
        <w:t xml:space="preserve"> G. Severe Plasmodium vivax cerebral malaria complicated by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treated with artesunate and doxycycline.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 Stem Cell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34-37 [PMID: 27514010 DOI: 10.1016/j.hemonc.2016.06.001]</w:t>
      </w:r>
    </w:p>
    <w:p w14:paraId="08214A0B"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Bae E</w:t>
      </w:r>
      <w:r>
        <w:rPr>
          <w:rFonts w:ascii="Book Antiqua" w:eastAsia="Book Antiqua" w:hAnsi="Book Antiqua" w:cs="Book Antiqua"/>
          <w:color w:val="000000"/>
        </w:rPr>
        <w:t xml:space="preserve">, Jang S, Park CJ, Chi HS. Plasmodium vivax malaria-associated hemophagocytic lymphohistiocytosis in a young man with pancytopenia and fever.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491-492 [PMID: 20721557 DOI: 10.1007/s00277-010-1042-x]</w:t>
      </w:r>
    </w:p>
    <w:p w14:paraId="002233C3"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Santos JA</w:t>
      </w:r>
      <w:r>
        <w:rPr>
          <w:rFonts w:ascii="Book Antiqua" w:eastAsia="Book Antiqua" w:hAnsi="Book Antiqua" w:cs="Book Antiqua"/>
          <w:color w:val="000000"/>
        </w:rPr>
        <w:t xml:space="preserve">, Neves JF, </w:t>
      </w:r>
      <w:proofErr w:type="spellStart"/>
      <w:r>
        <w:rPr>
          <w:rFonts w:ascii="Book Antiqua" w:eastAsia="Book Antiqua" w:hAnsi="Book Antiqua" w:cs="Book Antiqua"/>
          <w:color w:val="000000"/>
        </w:rPr>
        <w:t>Venâncio</w:t>
      </w:r>
      <w:proofErr w:type="spellEnd"/>
      <w:r>
        <w:rPr>
          <w:rFonts w:ascii="Book Antiqua" w:eastAsia="Book Antiqua" w:hAnsi="Book Antiqua" w:cs="Book Antiqua"/>
          <w:color w:val="000000"/>
        </w:rPr>
        <w:t xml:space="preserve"> P, Gouveia C, </w:t>
      </w:r>
      <w:proofErr w:type="spellStart"/>
      <w:r>
        <w:rPr>
          <w:rFonts w:ascii="Book Antiqua" w:eastAsia="Book Antiqua" w:hAnsi="Book Antiqua" w:cs="Book Antiqua"/>
          <w:color w:val="000000"/>
        </w:rPr>
        <w:t>Varandas</w:t>
      </w:r>
      <w:proofErr w:type="spellEnd"/>
      <w:r>
        <w:rPr>
          <w:rFonts w:ascii="Book Antiqua" w:eastAsia="Book Antiqua" w:hAnsi="Book Antiqua" w:cs="Book Antiqua"/>
          <w:color w:val="000000"/>
        </w:rPr>
        <w:t xml:space="preserve"> L. Hemophagocytic lymphohistiocytosis secondary to Falciparum malaria in a 5 year-old boy.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161-163 [PMID: 24880248 DOI: 10.1007/s00277-014-2118-9]</w:t>
      </w:r>
    </w:p>
    <w:p w14:paraId="3B2866F2"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Selvarajan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Sundaravel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Alagusundaramoorthy</w:t>
      </w:r>
      <w:proofErr w:type="spellEnd"/>
      <w:r>
        <w:rPr>
          <w:rFonts w:ascii="Book Antiqua" w:eastAsia="Book Antiqua" w:hAnsi="Book Antiqua" w:cs="Book Antiqua"/>
          <w:color w:val="000000"/>
        </w:rPr>
        <w:t xml:space="preserve"> SS, Jacob A. Hemophagocytic lymphohistiocytosis with concurrent malarial infection.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xml:space="preserve"> [PMID: 28784903 DOI: 10.1136/bcr-2017-221159]</w:t>
      </w:r>
    </w:p>
    <w:p w14:paraId="18021575"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Harioly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Nirina</w:t>
      </w:r>
      <w:proofErr w:type="spellEnd"/>
      <w:r>
        <w:rPr>
          <w:rFonts w:ascii="Book Antiqua" w:eastAsia="Book Antiqua" w:hAnsi="Book Antiqua" w:cs="Book Antiqua"/>
          <w:b/>
          <w:bCs/>
          <w:color w:val="000000"/>
        </w:rPr>
        <w:t xml:space="preserve"> MOM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Raheritiana</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Harioly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Nirina</w:t>
      </w:r>
      <w:proofErr w:type="spellEnd"/>
      <w:r>
        <w:rPr>
          <w:rFonts w:ascii="Book Antiqua" w:eastAsia="Book Antiqua" w:hAnsi="Book Antiqua" w:cs="Book Antiqua"/>
          <w:color w:val="000000"/>
        </w:rPr>
        <w:t xml:space="preserve"> MOJ, </w:t>
      </w:r>
      <w:proofErr w:type="spellStart"/>
      <w:r>
        <w:rPr>
          <w:rFonts w:ascii="Book Antiqua" w:eastAsia="Book Antiqua" w:hAnsi="Book Antiqua" w:cs="Book Antiqua"/>
          <w:color w:val="000000"/>
        </w:rPr>
        <w:t>Rasolonjatovo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Rakoto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Alson</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Rasamindrakotroka</w:t>
      </w:r>
      <w:proofErr w:type="spellEnd"/>
      <w:r>
        <w:rPr>
          <w:rFonts w:ascii="Book Antiqua" w:eastAsia="Book Antiqua" w:hAnsi="Book Antiqua" w:cs="Book Antiqua"/>
          <w:color w:val="000000"/>
        </w:rPr>
        <w:t xml:space="preserve"> A. [Hemophagocytic lymphohistiocytosis associated with Plasmodium falciparum]. </w:t>
      </w:r>
      <w:r>
        <w:rPr>
          <w:rFonts w:ascii="Book Antiqua" w:eastAsia="Book Antiqua" w:hAnsi="Book Antiqua" w:cs="Book Antiqua"/>
          <w:i/>
          <w:iCs/>
          <w:color w:val="000000"/>
        </w:rPr>
        <w:t>Med Mal Infect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569-570 [PMID: 28844807 DOI: 10.1016/j.medmal.2017.07.005]</w:t>
      </w:r>
    </w:p>
    <w:p w14:paraId="22FDE5AC"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Niang A</w:t>
      </w:r>
      <w:r>
        <w:rPr>
          <w:rFonts w:ascii="Book Antiqua" w:eastAsia="Book Antiqua" w:hAnsi="Book Antiqua" w:cs="Book Antiqua"/>
          <w:color w:val="000000"/>
        </w:rPr>
        <w:t xml:space="preserve">, Niang SE, Ka el HF, Ka MM, Diouf B. Collapsing glomerulopathy and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syndrome related to malaria: a case report.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3359-3361 [PMID: 18676345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/gfn427]</w:t>
      </w:r>
    </w:p>
    <w:p w14:paraId="0160CBDC"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Vinoth PN</w:t>
      </w:r>
      <w:r>
        <w:rPr>
          <w:rFonts w:ascii="Book Antiqua" w:eastAsia="Book Antiqua" w:hAnsi="Book Antiqua" w:cs="Book Antiqua"/>
          <w:color w:val="000000"/>
        </w:rPr>
        <w:t xml:space="preserve">, Thomas KA, Selvan SM, Suman DF, Scott JX. Hemophagocytic syndrome associated with Plasmodium falciparum infection.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594-596 [PMID: 21934231 DOI: 10.4103/0377-4929.85105]</w:t>
      </w:r>
    </w:p>
    <w:p w14:paraId="79795843" w14:textId="77777777" w:rsidR="00A77B3E" w:rsidRDefault="00A77B3E" w:rsidP="00A71C34">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3F3BFC06"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lastRenderedPageBreak/>
        <w:t>Footnotes</w:t>
      </w:r>
    </w:p>
    <w:p w14:paraId="7B4056F4"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E54DA9B" w14:textId="77777777" w:rsidR="00A77B3E" w:rsidRDefault="00A77B3E" w:rsidP="00A71C34">
      <w:pPr>
        <w:adjustRightInd w:val="0"/>
        <w:snapToGrid w:val="0"/>
        <w:spacing w:line="360" w:lineRule="auto"/>
        <w:jc w:val="both"/>
      </w:pPr>
    </w:p>
    <w:p w14:paraId="485351D6"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3F775D61" w14:textId="77777777" w:rsidR="00A77B3E" w:rsidRDefault="00A77B3E" w:rsidP="00A71C34">
      <w:pPr>
        <w:adjustRightInd w:val="0"/>
        <w:snapToGrid w:val="0"/>
        <w:spacing w:line="360" w:lineRule="auto"/>
        <w:jc w:val="both"/>
      </w:pPr>
    </w:p>
    <w:p w14:paraId="61461586"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8B493DD" w14:textId="77777777" w:rsidR="00A77B3E" w:rsidRDefault="00A77B3E" w:rsidP="00A71C34">
      <w:pPr>
        <w:adjustRightInd w:val="0"/>
        <w:snapToGrid w:val="0"/>
        <w:spacing w:line="360" w:lineRule="auto"/>
        <w:jc w:val="both"/>
      </w:pPr>
    </w:p>
    <w:p w14:paraId="22996B7D" w14:textId="77777777" w:rsidR="00A77B3E" w:rsidRDefault="004958AF" w:rsidP="00A71C34">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BD6AF5" w14:textId="77777777" w:rsidR="00A77B3E" w:rsidRDefault="00A77B3E" w:rsidP="00A71C34">
      <w:pPr>
        <w:adjustRightInd w:val="0"/>
        <w:snapToGrid w:val="0"/>
        <w:spacing w:line="360" w:lineRule="auto"/>
        <w:jc w:val="both"/>
      </w:pPr>
    </w:p>
    <w:p w14:paraId="67BD1CF5" w14:textId="723C83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60548">
        <w:rPr>
          <w:rFonts w:ascii="Book Antiqua" w:eastAsia="Book Antiqua" w:hAnsi="Book Antiqua" w:cs="Book Antiqua"/>
          <w:color w:val="000000"/>
        </w:rPr>
        <w:t>m</w:t>
      </w:r>
      <w:r>
        <w:rPr>
          <w:rFonts w:ascii="Book Antiqua" w:eastAsia="Book Antiqua" w:hAnsi="Book Antiqua" w:cs="Book Antiqua"/>
          <w:color w:val="000000"/>
        </w:rPr>
        <w:t>anuscript</w:t>
      </w:r>
    </w:p>
    <w:p w14:paraId="5D0CC8D4" w14:textId="77777777" w:rsidR="00A77B3E" w:rsidRDefault="00A77B3E" w:rsidP="00A71C34">
      <w:pPr>
        <w:adjustRightInd w:val="0"/>
        <w:snapToGrid w:val="0"/>
        <w:spacing w:line="360" w:lineRule="auto"/>
        <w:jc w:val="both"/>
      </w:pPr>
    </w:p>
    <w:p w14:paraId="4E816773"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24, 2021</w:t>
      </w:r>
    </w:p>
    <w:p w14:paraId="556A78F9"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14:paraId="70AFCC42"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Article in press: </w:t>
      </w:r>
    </w:p>
    <w:p w14:paraId="233BFE15" w14:textId="77777777" w:rsidR="00A77B3E" w:rsidRDefault="00A77B3E" w:rsidP="00A71C34">
      <w:pPr>
        <w:adjustRightInd w:val="0"/>
        <w:snapToGrid w:val="0"/>
        <w:spacing w:line="360" w:lineRule="auto"/>
        <w:jc w:val="both"/>
      </w:pPr>
    </w:p>
    <w:p w14:paraId="4F8F3A14" w14:textId="08E82906"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360548">
        <w:rPr>
          <w:rFonts w:ascii="Book Antiqua" w:eastAsia="Book Antiqua" w:hAnsi="Book Antiqua" w:cs="Book Antiqua"/>
          <w:color w:val="000000"/>
        </w:rPr>
        <w:t>care me</w:t>
      </w:r>
      <w:r>
        <w:rPr>
          <w:rFonts w:ascii="Book Antiqua" w:eastAsia="Book Antiqua" w:hAnsi="Book Antiqua" w:cs="Book Antiqua"/>
          <w:color w:val="000000"/>
        </w:rPr>
        <w:t>dicine</w:t>
      </w:r>
    </w:p>
    <w:p w14:paraId="44B3F1EC"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54D0B6" w14:textId="77777777" w:rsidR="00A77B3E" w:rsidRDefault="004958AF" w:rsidP="00A71C34">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3ED7B820"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Grade A (Excellent): 0</w:t>
      </w:r>
    </w:p>
    <w:p w14:paraId="74BF6D94"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Grade B (Very good): B</w:t>
      </w:r>
    </w:p>
    <w:p w14:paraId="6EDBAB51"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lastRenderedPageBreak/>
        <w:t>Grade C (Good): 0</w:t>
      </w:r>
    </w:p>
    <w:p w14:paraId="7C4839A2"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Grade D (Fair): 0</w:t>
      </w:r>
    </w:p>
    <w:p w14:paraId="79D7FBC0" w14:textId="77777777" w:rsidR="00A77B3E" w:rsidRDefault="004958AF" w:rsidP="00A71C34">
      <w:pPr>
        <w:adjustRightInd w:val="0"/>
        <w:snapToGrid w:val="0"/>
        <w:spacing w:line="360" w:lineRule="auto"/>
        <w:jc w:val="both"/>
      </w:pPr>
      <w:r>
        <w:rPr>
          <w:rFonts w:ascii="Book Antiqua" w:eastAsia="Book Antiqua" w:hAnsi="Book Antiqua" w:cs="Book Antiqua"/>
          <w:color w:val="000000"/>
        </w:rPr>
        <w:t>Grade E (Poor): 0</w:t>
      </w:r>
    </w:p>
    <w:p w14:paraId="6DE1F759" w14:textId="77777777" w:rsidR="00A77B3E" w:rsidRDefault="00A77B3E" w:rsidP="00A71C34">
      <w:pPr>
        <w:adjustRightInd w:val="0"/>
        <w:snapToGrid w:val="0"/>
        <w:spacing w:line="360" w:lineRule="auto"/>
        <w:jc w:val="both"/>
      </w:pPr>
    </w:p>
    <w:p w14:paraId="10DB0241" w14:textId="6006B340" w:rsidR="00A77B3E" w:rsidRDefault="004958AF" w:rsidP="00A71C34">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6D630F">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25F46ED6" w14:textId="77777777" w:rsidR="003E13C3" w:rsidRDefault="003E13C3" w:rsidP="00A71C34">
      <w:pPr>
        <w:adjustRightInd w:val="0"/>
        <w:snapToGrid w:val="0"/>
        <w:spacing w:line="360" w:lineRule="auto"/>
        <w:jc w:val="both"/>
        <w:sectPr w:rsidR="003E13C3">
          <w:pgSz w:w="12240" w:h="15840"/>
          <w:pgMar w:top="1440" w:right="1440" w:bottom="1440" w:left="1440" w:header="720" w:footer="720" w:gutter="0"/>
          <w:cols w:space="720"/>
          <w:docGrid w:linePitch="360"/>
        </w:sectPr>
      </w:pPr>
    </w:p>
    <w:p w14:paraId="3CF220E6" w14:textId="77777777" w:rsidR="00A77B3E" w:rsidRDefault="004958AF" w:rsidP="00A71C34">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FE4F49E" w14:textId="77777777" w:rsidR="00157F55" w:rsidRPr="00157F55" w:rsidRDefault="00157F55" w:rsidP="00A71C34">
      <w:pPr>
        <w:adjustRightInd w:val="0"/>
        <w:snapToGrid w:val="0"/>
        <w:spacing w:line="360" w:lineRule="auto"/>
        <w:jc w:val="both"/>
        <w:rPr>
          <w:lang w:eastAsia="zh-CN"/>
        </w:rPr>
      </w:pPr>
      <w:r>
        <w:rPr>
          <w:noProof/>
          <w:lang w:val="en-GB" w:eastAsia="zh-CN"/>
        </w:rPr>
        <w:drawing>
          <wp:inline distT="0" distB="0" distL="0" distR="0" wp14:anchorId="0885E98C" wp14:editId="145D46AD">
            <wp:extent cx="3041806" cy="2375022"/>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1806" cy="2375022"/>
                    </a:xfrm>
                    <a:prstGeom prst="rect">
                      <a:avLst/>
                    </a:prstGeom>
                  </pic:spPr>
                </pic:pic>
              </a:graphicData>
            </a:graphic>
          </wp:inline>
        </w:drawing>
      </w:r>
    </w:p>
    <w:p w14:paraId="7D891BCC" w14:textId="77777777" w:rsidR="00A77B3E" w:rsidRDefault="004958AF" w:rsidP="00A71C34">
      <w:pPr>
        <w:adjustRightInd w:val="0"/>
        <w:snapToGrid w:val="0"/>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Abdominal computed tomography showed hepatosplenomegaly (red arrow).</w:t>
      </w:r>
    </w:p>
    <w:p w14:paraId="0FFC6F7A" w14:textId="77777777" w:rsidR="00157F55" w:rsidRPr="00157F55" w:rsidRDefault="00157F55" w:rsidP="00A71C34">
      <w:pPr>
        <w:adjustRightInd w:val="0"/>
        <w:snapToGrid w:val="0"/>
        <w:spacing w:line="360" w:lineRule="auto"/>
        <w:jc w:val="both"/>
        <w:rPr>
          <w:lang w:eastAsia="zh-CN"/>
        </w:rPr>
      </w:pPr>
      <w:r>
        <w:rPr>
          <w:rFonts w:ascii="Book Antiqua" w:hAnsi="Book Antiqua" w:cs="Book Antiqua"/>
          <w:b/>
          <w:bCs/>
          <w:color w:val="000000"/>
          <w:lang w:eastAsia="zh-CN"/>
        </w:rPr>
        <w:br w:type="page"/>
      </w:r>
      <w:r w:rsidR="00001FEA">
        <w:rPr>
          <w:noProof/>
          <w:lang w:val="en-GB" w:eastAsia="zh-CN"/>
        </w:rPr>
        <w:lastRenderedPageBreak/>
        <w:drawing>
          <wp:inline distT="0" distB="0" distL="0" distR="0" wp14:anchorId="596D11C5" wp14:editId="484F91E0">
            <wp:extent cx="5200917" cy="21781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0917" cy="2178162"/>
                    </a:xfrm>
                    <a:prstGeom prst="rect">
                      <a:avLst/>
                    </a:prstGeom>
                  </pic:spPr>
                </pic:pic>
              </a:graphicData>
            </a:graphic>
          </wp:inline>
        </w:drawing>
      </w:r>
    </w:p>
    <w:p w14:paraId="624D534A" w14:textId="77777777" w:rsidR="00A77B3E" w:rsidRDefault="004958AF" w:rsidP="00A71C3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Peripheral blood smear. </w:t>
      </w:r>
      <w:r>
        <w:rPr>
          <w:rFonts w:ascii="Book Antiqua" w:eastAsia="Book Antiqua" w:hAnsi="Book Antiqua" w:cs="Book Antiqua"/>
          <w:color w:val="000000"/>
        </w:rPr>
        <w:t xml:space="preserve">A: </w:t>
      </w:r>
      <w:r>
        <w:rPr>
          <w:rFonts w:ascii="Book Antiqua" w:eastAsia="Book Antiqua" w:hAnsi="Book Antiqua" w:cs="Book Antiqua"/>
          <w:caps/>
          <w:color w:val="000000"/>
        </w:rPr>
        <w:t>h</w:t>
      </w:r>
      <w:r>
        <w:rPr>
          <w:rFonts w:ascii="Book Antiqua" w:eastAsia="Book Antiqua" w:hAnsi="Book Antiqua" w:cs="Book Antiqua"/>
          <w:color w:val="000000"/>
        </w:rPr>
        <w:t xml:space="preserve">emophagocytes with malarial gametocytes (red arrow); B: </w:t>
      </w:r>
      <w:r>
        <w:rPr>
          <w:rFonts w:ascii="Book Antiqua" w:eastAsia="Book Antiqua" w:hAnsi="Book Antiqua" w:cs="Book Antiqua"/>
          <w:caps/>
          <w:color w:val="000000"/>
        </w:rPr>
        <w:t>n</w:t>
      </w:r>
      <w:r>
        <w:rPr>
          <w:rFonts w:ascii="Book Antiqua" w:eastAsia="Book Antiqua" w:hAnsi="Book Antiqua" w:cs="Book Antiqua"/>
          <w:color w:val="000000"/>
        </w:rPr>
        <w:t>o plasmodium was found.</w:t>
      </w:r>
    </w:p>
    <w:p w14:paraId="4B813205" w14:textId="77777777" w:rsidR="00001FEA" w:rsidRPr="00001FEA" w:rsidRDefault="00001FEA" w:rsidP="00A71C34">
      <w:pPr>
        <w:adjustRightInd w:val="0"/>
        <w:snapToGrid w:val="0"/>
        <w:spacing w:line="360" w:lineRule="auto"/>
        <w:jc w:val="both"/>
        <w:rPr>
          <w:lang w:eastAsia="zh-CN"/>
        </w:rPr>
      </w:pPr>
      <w:r>
        <w:rPr>
          <w:rFonts w:ascii="Book Antiqua" w:hAnsi="Book Antiqua" w:cs="Book Antiqua"/>
          <w:color w:val="000000"/>
          <w:lang w:eastAsia="zh-CN"/>
        </w:rPr>
        <w:br w:type="page"/>
      </w:r>
      <w:r>
        <w:rPr>
          <w:noProof/>
          <w:lang w:val="en-GB" w:eastAsia="zh-CN"/>
        </w:rPr>
        <w:lastRenderedPageBreak/>
        <w:drawing>
          <wp:inline distT="0" distB="0" distL="0" distR="0" wp14:anchorId="2F9C1A03" wp14:editId="691A6D29">
            <wp:extent cx="3260273" cy="24092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65326" cy="2412979"/>
                    </a:xfrm>
                    <a:prstGeom prst="rect">
                      <a:avLst/>
                    </a:prstGeom>
                  </pic:spPr>
                </pic:pic>
              </a:graphicData>
            </a:graphic>
          </wp:inline>
        </w:drawing>
      </w:r>
    </w:p>
    <w:p w14:paraId="3668D87D" w14:textId="77777777" w:rsidR="00A77B3E" w:rsidRDefault="004958AF" w:rsidP="00A71C34">
      <w:pPr>
        <w:adjustRightInd w:val="0"/>
        <w:snapToGrid w:val="0"/>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3 Bone marrow aspiration showed the presence of </w:t>
      </w:r>
      <w:proofErr w:type="spellStart"/>
      <w:r>
        <w:rPr>
          <w:rFonts w:ascii="Book Antiqua" w:eastAsia="Book Antiqua" w:hAnsi="Book Antiqua" w:cs="Book Antiqua"/>
          <w:b/>
          <w:bCs/>
          <w:color w:val="000000"/>
        </w:rPr>
        <w:t>hemophagocytosis</w:t>
      </w:r>
      <w:proofErr w:type="spellEnd"/>
      <w:r>
        <w:rPr>
          <w:rFonts w:ascii="Book Antiqua" w:eastAsia="Book Antiqua" w:hAnsi="Book Antiqua" w:cs="Book Antiqua"/>
          <w:b/>
          <w:bCs/>
          <w:color w:val="000000"/>
        </w:rPr>
        <w:t xml:space="preserve"> (red arrow).</w:t>
      </w:r>
    </w:p>
    <w:p w14:paraId="6F45F1BF" w14:textId="1846FF1E" w:rsidR="00001FEA" w:rsidRPr="001421FA" w:rsidRDefault="00001FEA" w:rsidP="00A71C34">
      <w:pPr>
        <w:adjustRightInd w:val="0"/>
        <w:snapToGrid w:val="0"/>
        <w:spacing w:line="360" w:lineRule="auto"/>
        <w:jc w:val="both"/>
        <w:rPr>
          <w:rFonts w:ascii="Book Antiqua" w:hAnsi="Book Antiqua"/>
          <w:b/>
          <w:bCs/>
          <w:shd w:val="clear" w:color="auto" w:fill="FFFFFF"/>
        </w:rPr>
      </w:pPr>
      <w:r>
        <w:rPr>
          <w:rFonts w:ascii="Book Antiqua" w:hAnsi="Book Antiqua" w:cs="Book Antiqua"/>
          <w:b/>
          <w:bCs/>
          <w:color w:val="000000"/>
          <w:lang w:eastAsia="zh-CN"/>
        </w:rPr>
        <w:br w:type="page"/>
      </w:r>
      <w:r w:rsidRPr="001421FA">
        <w:rPr>
          <w:rFonts w:ascii="Book Antiqua" w:hAnsi="Book Antiqua"/>
          <w:b/>
          <w:bCs/>
          <w:shd w:val="clear" w:color="auto" w:fill="FFFFFF"/>
        </w:rPr>
        <w:lastRenderedPageBreak/>
        <w:t>Table</w:t>
      </w:r>
      <w:r>
        <w:rPr>
          <w:rFonts w:ascii="Book Antiqua" w:hAnsi="Book Antiqua" w:hint="eastAsia"/>
          <w:b/>
          <w:bCs/>
          <w:shd w:val="clear" w:color="auto" w:fill="FFFFFF"/>
        </w:rPr>
        <w:t xml:space="preserve"> </w:t>
      </w:r>
      <w:r w:rsidRPr="001421FA">
        <w:rPr>
          <w:rFonts w:ascii="Book Antiqua" w:hAnsi="Book Antiqua"/>
          <w:b/>
          <w:bCs/>
          <w:shd w:val="clear" w:color="auto" w:fill="FFFFFF"/>
        </w:rPr>
        <w:t xml:space="preserve">1 The change </w:t>
      </w:r>
      <w:r w:rsidR="00975739">
        <w:rPr>
          <w:rFonts w:ascii="Book Antiqua" w:hAnsi="Book Antiqua"/>
          <w:b/>
          <w:bCs/>
          <w:shd w:val="clear" w:color="auto" w:fill="FFFFFF"/>
        </w:rPr>
        <w:t>in</w:t>
      </w:r>
      <w:r w:rsidRPr="001421FA">
        <w:rPr>
          <w:rFonts w:ascii="Book Antiqua" w:hAnsi="Book Antiqua"/>
          <w:b/>
          <w:bCs/>
          <w:shd w:val="clear" w:color="auto" w:fill="FFFFFF"/>
        </w:rPr>
        <w:t xml:space="preserve"> </w:t>
      </w:r>
      <w:r w:rsidRPr="001421FA">
        <w:rPr>
          <w:rFonts w:ascii="Book Antiqua" w:hAnsi="Book Antiqua"/>
          <w:b/>
          <w:bCs/>
        </w:rPr>
        <w:t>c</w:t>
      </w:r>
      <w:r w:rsidRPr="001421FA">
        <w:rPr>
          <w:rFonts w:ascii="Book Antiqua" w:hAnsi="Book Antiqua"/>
          <w:b/>
          <w:bCs/>
          <w:shd w:val="clear" w:color="auto" w:fill="FFFFFF"/>
        </w:rPr>
        <w:t>linical and laboratory manifestations before and after treatment</w:t>
      </w:r>
    </w:p>
    <w:tbl>
      <w:tblPr>
        <w:tblW w:w="9619"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014"/>
        <w:gridCol w:w="1764"/>
        <w:gridCol w:w="1943"/>
        <w:gridCol w:w="1481"/>
        <w:gridCol w:w="1417"/>
      </w:tblGrid>
      <w:tr w:rsidR="00A71C34" w:rsidRPr="001421FA" w14:paraId="471F65D5" w14:textId="77777777" w:rsidTr="002C5CCC">
        <w:trPr>
          <w:trHeight w:val="546"/>
        </w:trPr>
        <w:tc>
          <w:tcPr>
            <w:tcW w:w="3014" w:type="dxa"/>
            <w:tcBorders>
              <w:top w:val="single" w:sz="4" w:space="0" w:color="auto"/>
              <w:bottom w:val="single" w:sz="4" w:space="0" w:color="auto"/>
            </w:tcBorders>
            <w:shd w:val="clear" w:color="auto" w:fill="auto"/>
            <w:tcMar>
              <w:top w:w="15" w:type="dxa"/>
              <w:left w:w="108" w:type="dxa"/>
              <w:bottom w:w="0" w:type="dxa"/>
              <w:right w:w="108" w:type="dxa"/>
            </w:tcMar>
            <w:hideMark/>
          </w:tcPr>
          <w:p w14:paraId="69583162" w14:textId="77777777" w:rsidR="00001FEA" w:rsidRPr="001421FA" w:rsidRDefault="00001FEA" w:rsidP="00A71C34">
            <w:pPr>
              <w:adjustRightInd w:val="0"/>
              <w:snapToGrid w:val="0"/>
              <w:spacing w:line="360" w:lineRule="auto"/>
              <w:rPr>
                <w:rFonts w:ascii="Book Antiqua" w:hAnsi="Book Antiqua"/>
                <w:b/>
              </w:rPr>
            </w:pPr>
          </w:p>
        </w:tc>
        <w:tc>
          <w:tcPr>
            <w:tcW w:w="1764" w:type="dxa"/>
            <w:tcBorders>
              <w:top w:val="single" w:sz="4" w:space="0" w:color="auto"/>
              <w:bottom w:val="single" w:sz="4" w:space="0" w:color="auto"/>
            </w:tcBorders>
            <w:shd w:val="clear" w:color="auto" w:fill="auto"/>
            <w:tcMar>
              <w:top w:w="15" w:type="dxa"/>
              <w:left w:w="108" w:type="dxa"/>
              <w:bottom w:w="0" w:type="dxa"/>
              <w:right w:w="108" w:type="dxa"/>
            </w:tcMar>
            <w:hideMark/>
          </w:tcPr>
          <w:p w14:paraId="776B6653" w14:textId="77777777" w:rsidR="00001FEA" w:rsidRPr="001421FA" w:rsidRDefault="00001FEA" w:rsidP="00A71C34">
            <w:pPr>
              <w:adjustRightInd w:val="0"/>
              <w:snapToGrid w:val="0"/>
              <w:spacing w:line="360" w:lineRule="auto"/>
              <w:rPr>
                <w:rFonts w:ascii="Book Antiqua" w:hAnsi="Book Antiqua"/>
                <w:b/>
              </w:rPr>
            </w:pPr>
            <w:r w:rsidRPr="001421FA">
              <w:rPr>
                <w:rFonts w:ascii="Book Antiqua" w:hAnsi="Book Antiqua"/>
                <w:b/>
              </w:rPr>
              <w:t>Reference range</w:t>
            </w:r>
          </w:p>
        </w:tc>
        <w:tc>
          <w:tcPr>
            <w:tcW w:w="1943" w:type="dxa"/>
            <w:tcBorders>
              <w:top w:val="single" w:sz="4" w:space="0" w:color="auto"/>
              <w:bottom w:val="single" w:sz="4" w:space="0" w:color="auto"/>
            </w:tcBorders>
            <w:shd w:val="clear" w:color="auto" w:fill="auto"/>
            <w:tcMar>
              <w:top w:w="15" w:type="dxa"/>
              <w:left w:w="108" w:type="dxa"/>
              <w:bottom w:w="0" w:type="dxa"/>
              <w:right w:w="108" w:type="dxa"/>
            </w:tcMar>
            <w:hideMark/>
          </w:tcPr>
          <w:p w14:paraId="6E41634E" w14:textId="77777777" w:rsidR="00001FEA" w:rsidRPr="001421FA" w:rsidRDefault="00001FEA" w:rsidP="00A71C34">
            <w:pPr>
              <w:adjustRightInd w:val="0"/>
              <w:snapToGrid w:val="0"/>
              <w:spacing w:line="360" w:lineRule="auto"/>
              <w:rPr>
                <w:rFonts w:ascii="Book Antiqua" w:hAnsi="Book Antiqua"/>
                <w:b/>
              </w:rPr>
            </w:pPr>
            <w:r w:rsidRPr="001421FA">
              <w:rPr>
                <w:rFonts w:ascii="Book Antiqua" w:hAnsi="Book Antiqua"/>
                <w:b/>
              </w:rPr>
              <w:t>Before treatment</w:t>
            </w:r>
          </w:p>
        </w:tc>
        <w:tc>
          <w:tcPr>
            <w:tcW w:w="1481" w:type="dxa"/>
            <w:tcBorders>
              <w:top w:val="single" w:sz="4" w:space="0" w:color="auto"/>
              <w:bottom w:val="single" w:sz="4" w:space="0" w:color="auto"/>
            </w:tcBorders>
            <w:shd w:val="clear" w:color="auto" w:fill="auto"/>
            <w:tcMar>
              <w:top w:w="15" w:type="dxa"/>
              <w:left w:w="108" w:type="dxa"/>
              <w:bottom w:w="0" w:type="dxa"/>
              <w:right w:w="108" w:type="dxa"/>
            </w:tcMar>
            <w:hideMark/>
          </w:tcPr>
          <w:p w14:paraId="5D8B8991" w14:textId="77777777" w:rsidR="00001FEA" w:rsidRPr="001421FA" w:rsidRDefault="00001FEA" w:rsidP="00A71C34">
            <w:pPr>
              <w:adjustRightInd w:val="0"/>
              <w:snapToGrid w:val="0"/>
              <w:spacing w:line="360" w:lineRule="auto"/>
              <w:rPr>
                <w:rFonts w:ascii="Book Antiqua" w:hAnsi="Book Antiqua"/>
                <w:b/>
              </w:rPr>
            </w:pPr>
            <w:r w:rsidRPr="001421FA">
              <w:rPr>
                <w:rFonts w:ascii="Book Antiqua" w:hAnsi="Book Antiqua"/>
                <w:b/>
              </w:rPr>
              <w:t>7 d after treatment</w:t>
            </w:r>
          </w:p>
        </w:tc>
        <w:tc>
          <w:tcPr>
            <w:tcW w:w="1417" w:type="dxa"/>
            <w:tcBorders>
              <w:top w:val="single" w:sz="4" w:space="0" w:color="auto"/>
              <w:bottom w:val="single" w:sz="4" w:space="0" w:color="auto"/>
            </w:tcBorders>
            <w:shd w:val="clear" w:color="auto" w:fill="auto"/>
            <w:tcMar>
              <w:top w:w="15" w:type="dxa"/>
              <w:left w:w="108" w:type="dxa"/>
              <w:bottom w:w="0" w:type="dxa"/>
              <w:right w:w="108" w:type="dxa"/>
            </w:tcMar>
            <w:hideMark/>
          </w:tcPr>
          <w:p w14:paraId="4D295E9C" w14:textId="77777777" w:rsidR="00001FEA" w:rsidRPr="001421FA" w:rsidRDefault="00001FEA" w:rsidP="00A71C34">
            <w:pPr>
              <w:adjustRightInd w:val="0"/>
              <w:snapToGrid w:val="0"/>
              <w:spacing w:line="360" w:lineRule="auto"/>
              <w:rPr>
                <w:rFonts w:ascii="Book Antiqua" w:hAnsi="Book Antiqua"/>
                <w:b/>
              </w:rPr>
            </w:pPr>
            <w:r w:rsidRPr="001421FA">
              <w:rPr>
                <w:rFonts w:ascii="Book Antiqua" w:hAnsi="Book Antiqua"/>
                <w:b/>
              </w:rPr>
              <w:t>14 d after treatment</w:t>
            </w:r>
          </w:p>
        </w:tc>
      </w:tr>
      <w:tr w:rsidR="00A71C34" w:rsidRPr="001421FA" w14:paraId="356499E6" w14:textId="77777777" w:rsidTr="002C5CCC">
        <w:trPr>
          <w:trHeight w:val="373"/>
        </w:trPr>
        <w:tc>
          <w:tcPr>
            <w:tcW w:w="3014" w:type="dxa"/>
            <w:tcBorders>
              <w:top w:val="single" w:sz="4" w:space="0" w:color="auto"/>
            </w:tcBorders>
            <w:shd w:val="clear" w:color="auto" w:fill="auto"/>
            <w:tcMar>
              <w:top w:w="15" w:type="dxa"/>
              <w:left w:w="108" w:type="dxa"/>
              <w:bottom w:w="0" w:type="dxa"/>
              <w:right w:w="108" w:type="dxa"/>
            </w:tcMar>
            <w:hideMark/>
          </w:tcPr>
          <w:p w14:paraId="1A926A15" w14:textId="76B5DCCA" w:rsidR="00001FEA" w:rsidRPr="001421FA" w:rsidRDefault="00001FEA" w:rsidP="00975739">
            <w:pPr>
              <w:adjustRightInd w:val="0"/>
              <w:snapToGrid w:val="0"/>
              <w:spacing w:line="360" w:lineRule="auto"/>
              <w:rPr>
                <w:rFonts w:ascii="Book Antiqua" w:hAnsi="Book Antiqua"/>
              </w:rPr>
            </w:pPr>
            <w:r w:rsidRPr="001421FA">
              <w:rPr>
                <w:rFonts w:ascii="Book Antiqua" w:hAnsi="Book Antiqua"/>
              </w:rPr>
              <w:t>Temp</w:t>
            </w:r>
            <w:r w:rsidR="00975739">
              <w:rPr>
                <w:rFonts w:ascii="Book Antiqua" w:hAnsi="Book Antiqua"/>
              </w:rPr>
              <w:t>e</w:t>
            </w:r>
            <w:r w:rsidRPr="001421FA">
              <w:rPr>
                <w:rFonts w:ascii="Book Antiqua" w:hAnsi="Book Antiqua"/>
              </w:rPr>
              <w:t>r</w:t>
            </w:r>
            <w:r w:rsidR="00975739">
              <w:rPr>
                <w:rFonts w:ascii="Book Antiqua" w:hAnsi="Book Antiqua"/>
              </w:rPr>
              <w:t>a</w:t>
            </w:r>
            <w:r w:rsidRPr="001421FA">
              <w:rPr>
                <w:rFonts w:ascii="Book Antiqua" w:hAnsi="Book Antiqua"/>
              </w:rPr>
              <w:t>ture (</w:t>
            </w:r>
            <w:r w:rsidRPr="001421FA">
              <w:rPr>
                <w:rFonts w:ascii="宋体" w:eastAsia="宋体" w:hAnsi="宋体" w:cs="宋体" w:hint="eastAsia"/>
              </w:rPr>
              <w:t>℃</w:t>
            </w:r>
            <w:r w:rsidRPr="001421FA">
              <w:rPr>
                <w:rFonts w:ascii="Book Antiqua" w:hAnsi="Book Antiqua"/>
              </w:rPr>
              <w:t>)</w:t>
            </w:r>
          </w:p>
        </w:tc>
        <w:tc>
          <w:tcPr>
            <w:tcW w:w="1764" w:type="dxa"/>
            <w:tcBorders>
              <w:top w:val="single" w:sz="4" w:space="0" w:color="auto"/>
            </w:tcBorders>
            <w:shd w:val="clear" w:color="auto" w:fill="auto"/>
            <w:tcMar>
              <w:top w:w="15" w:type="dxa"/>
              <w:left w:w="108" w:type="dxa"/>
              <w:bottom w:w="0" w:type="dxa"/>
              <w:right w:w="108" w:type="dxa"/>
            </w:tcMar>
            <w:vAlign w:val="center"/>
            <w:hideMark/>
          </w:tcPr>
          <w:p w14:paraId="7DFC68F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36-37</w:t>
            </w:r>
          </w:p>
        </w:tc>
        <w:tc>
          <w:tcPr>
            <w:tcW w:w="1943" w:type="dxa"/>
            <w:tcBorders>
              <w:top w:val="single" w:sz="4" w:space="0" w:color="auto"/>
            </w:tcBorders>
            <w:shd w:val="clear" w:color="auto" w:fill="auto"/>
            <w:tcMar>
              <w:top w:w="15" w:type="dxa"/>
              <w:left w:w="108" w:type="dxa"/>
              <w:bottom w:w="0" w:type="dxa"/>
              <w:right w:w="108" w:type="dxa"/>
            </w:tcMar>
            <w:vAlign w:val="center"/>
            <w:hideMark/>
          </w:tcPr>
          <w:p w14:paraId="5753B48E" w14:textId="6EB2CB05" w:rsidR="00001FEA" w:rsidRPr="001421FA" w:rsidRDefault="00001FEA" w:rsidP="00A71C34">
            <w:pPr>
              <w:adjustRightInd w:val="0"/>
              <w:snapToGrid w:val="0"/>
              <w:spacing w:line="360" w:lineRule="auto"/>
              <w:rPr>
                <w:rFonts w:ascii="Book Antiqua" w:hAnsi="Book Antiqua"/>
              </w:rPr>
            </w:pPr>
            <w:proofErr w:type="spellStart"/>
            <w:r w:rsidRPr="001421FA">
              <w:rPr>
                <w:rFonts w:ascii="Book Antiqua" w:hAnsi="Book Antiqua"/>
              </w:rPr>
              <w:t>Tmax</w:t>
            </w:r>
            <w:proofErr w:type="spellEnd"/>
            <w:r w:rsidR="00975739">
              <w:rPr>
                <w:rFonts w:ascii="Book Antiqua" w:hAnsi="Book Antiqua"/>
              </w:rPr>
              <w:t xml:space="preserve"> </w:t>
            </w:r>
            <w:r w:rsidRPr="001421FA">
              <w:rPr>
                <w:rFonts w:ascii="Book Antiqua" w:hAnsi="Book Antiqua"/>
              </w:rPr>
              <w:t>39.8</w:t>
            </w:r>
          </w:p>
        </w:tc>
        <w:tc>
          <w:tcPr>
            <w:tcW w:w="1481" w:type="dxa"/>
            <w:tcBorders>
              <w:top w:val="single" w:sz="4" w:space="0" w:color="auto"/>
            </w:tcBorders>
            <w:shd w:val="clear" w:color="auto" w:fill="auto"/>
            <w:tcMar>
              <w:top w:w="15" w:type="dxa"/>
              <w:left w:w="108" w:type="dxa"/>
              <w:bottom w:w="0" w:type="dxa"/>
              <w:right w:w="108" w:type="dxa"/>
            </w:tcMar>
            <w:vAlign w:val="center"/>
            <w:hideMark/>
          </w:tcPr>
          <w:p w14:paraId="414289EC"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No fever</w:t>
            </w:r>
          </w:p>
        </w:tc>
        <w:tc>
          <w:tcPr>
            <w:tcW w:w="1417" w:type="dxa"/>
            <w:tcBorders>
              <w:top w:val="single" w:sz="4" w:space="0" w:color="auto"/>
            </w:tcBorders>
            <w:shd w:val="clear" w:color="auto" w:fill="auto"/>
            <w:tcMar>
              <w:top w:w="15" w:type="dxa"/>
              <w:left w:w="108" w:type="dxa"/>
              <w:bottom w:w="0" w:type="dxa"/>
              <w:right w:w="108" w:type="dxa"/>
            </w:tcMar>
            <w:vAlign w:val="center"/>
            <w:hideMark/>
          </w:tcPr>
          <w:p w14:paraId="30B1F083"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No fever</w:t>
            </w:r>
          </w:p>
        </w:tc>
      </w:tr>
      <w:tr w:rsidR="00A71C34" w:rsidRPr="001421FA" w14:paraId="687191C9" w14:textId="77777777" w:rsidTr="002C5CCC">
        <w:trPr>
          <w:trHeight w:val="546"/>
        </w:trPr>
        <w:tc>
          <w:tcPr>
            <w:tcW w:w="3014" w:type="dxa"/>
            <w:shd w:val="clear" w:color="auto" w:fill="auto"/>
            <w:tcMar>
              <w:top w:w="15" w:type="dxa"/>
              <w:left w:w="108" w:type="dxa"/>
              <w:bottom w:w="0" w:type="dxa"/>
              <w:right w:w="108" w:type="dxa"/>
            </w:tcMar>
            <w:hideMark/>
          </w:tcPr>
          <w:p w14:paraId="6F70CAE4" w14:textId="45417606"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White blood cells</w:t>
            </w:r>
            <w:r>
              <w:rPr>
                <w:rFonts w:ascii="Book Antiqua" w:hAnsi="Book Antiqua" w:hint="eastAsia"/>
              </w:rPr>
              <w:t xml:space="preserve"> </w:t>
            </w:r>
            <w:r w:rsidRPr="001421FA">
              <w:rPr>
                <w:rFonts w:ascii="Book Antiqua" w:hAnsi="Book Antiqua"/>
              </w:rPr>
              <w:t>(</w:t>
            </w:r>
            <w:r w:rsidR="002C5CCC">
              <w:rPr>
                <w:rFonts w:ascii="Book Antiqua" w:eastAsia="Book Antiqua" w:hAnsi="Book Antiqua" w:cs="Book Antiqua"/>
                <w:color w:val="000000"/>
              </w:rPr>
              <w:t>×</w:t>
            </w:r>
            <w:r>
              <w:rPr>
                <w:rFonts w:ascii="Book Antiqua" w:hAnsi="Book Antiqua" w:hint="eastAsia"/>
              </w:rPr>
              <w:t xml:space="preserve"> </w:t>
            </w:r>
            <w:r w:rsidRPr="001421FA">
              <w:rPr>
                <w:rFonts w:ascii="Book Antiqua" w:hAnsi="Book Antiqua"/>
              </w:rPr>
              <w:t>10</w:t>
            </w:r>
            <w:r w:rsidRPr="001421FA">
              <w:rPr>
                <w:rFonts w:ascii="Book Antiqua" w:hAnsi="Book Antiqua"/>
                <w:vertAlign w:val="superscript"/>
              </w:rPr>
              <w:t>9</w:t>
            </w:r>
            <w:r w:rsidRPr="001421FA">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552491D3"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3.50-9.50</w:t>
            </w:r>
          </w:p>
        </w:tc>
        <w:tc>
          <w:tcPr>
            <w:tcW w:w="1943" w:type="dxa"/>
            <w:shd w:val="clear" w:color="auto" w:fill="auto"/>
            <w:tcMar>
              <w:top w:w="15" w:type="dxa"/>
              <w:left w:w="108" w:type="dxa"/>
              <w:bottom w:w="0" w:type="dxa"/>
              <w:right w:w="108" w:type="dxa"/>
            </w:tcMar>
            <w:vAlign w:val="center"/>
            <w:hideMark/>
          </w:tcPr>
          <w:p w14:paraId="76FB3560"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2.88</w:t>
            </w:r>
          </w:p>
        </w:tc>
        <w:tc>
          <w:tcPr>
            <w:tcW w:w="1481" w:type="dxa"/>
            <w:shd w:val="clear" w:color="auto" w:fill="auto"/>
            <w:tcMar>
              <w:top w:w="15" w:type="dxa"/>
              <w:left w:w="108" w:type="dxa"/>
              <w:bottom w:w="0" w:type="dxa"/>
              <w:right w:w="108" w:type="dxa"/>
            </w:tcMar>
            <w:vAlign w:val="center"/>
            <w:hideMark/>
          </w:tcPr>
          <w:p w14:paraId="1E3B8908"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3.78</w:t>
            </w:r>
          </w:p>
        </w:tc>
        <w:tc>
          <w:tcPr>
            <w:tcW w:w="1417" w:type="dxa"/>
            <w:shd w:val="clear" w:color="auto" w:fill="auto"/>
            <w:tcMar>
              <w:top w:w="15" w:type="dxa"/>
              <w:left w:w="108" w:type="dxa"/>
              <w:bottom w:w="0" w:type="dxa"/>
              <w:right w:w="108" w:type="dxa"/>
            </w:tcMar>
            <w:vAlign w:val="center"/>
            <w:hideMark/>
          </w:tcPr>
          <w:p w14:paraId="6D04B3C6"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4.33</w:t>
            </w:r>
          </w:p>
        </w:tc>
      </w:tr>
      <w:tr w:rsidR="00A71C34" w:rsidRPr="001421FA" w14:paraId="06DDA7A6" w14:textId="77777777" w:rsidTr="002C5CCC">
        <w:trPr>
          <w:trHeight w:val="349"/>
        </w:trPr>
        <w:tc>
          <w:tcPr>
            <w:tcW w:w="3014" w:type="dxa"/>
            <w:shd w:val="clear" w:color="auto" w:fill="auto"/>
            <w:tcMar>
              <w:top w:w="15" w:type="dxa"/>
              <w:left w:w="108" w:type="dxa"/>
              <w:bottom w:w="0" w:type="dxa"/>
              <w:right w:w="108" w:type="dxa"/>
            </w:tcMar>
            <w:hideMark/>
          </w:tcPr>
          <w:p w14:paraId="67F2CAB9" w14:textId="3A7CDB8E"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Neutrophils</w:t>
            </w:r>
            <w:r>
              <w:rPr>
                <w:rFonts w:ascii="Book Antiqua" w:hAnsi="Book Antiqua" w:hint="eastAsia"/>
              </w:rPr>
              <w:t xml:space="preserve"> </w:t>
            </w:r>
            <w:r w:rsidRPr="001421FA">
              <w:rPr>
                <w:rFonts w:ascii="Book Antiqua" w:hAnsi="Book Antiqua"/>
              </w:rPr>
              <w:t>(</w:t>
            </w:r>
            <w:r w:rsidR="002C5CCC">
              <w:rPr>
                <w:rFonts w:ascii="Book Antiqua" w:eastAsia="Book Antiqua" w:hAnsi="Book Antiqua" w:cs="Book Antiqua"/>
                <w:color w:val="000000"/>
              </w:rPr>
              <w:t>×</w:t>
            </w:r>
            <w:r>
              <w:rPr>
                <w:rFonts w:ascii="Book Antiqua" w:hAnsi="Book Antiqua" w:hint="eastAsia"/>
              </w:rPr>
              <w:t xml:space="preserve"> </w:t>
            </w:r>
            <w:r w:rsidRPr="001421FA">
              <w:rPr>
                <w:rFonts w:ascii="Book Antiqua" w:hAnsi="Book Antiqua"/>
              </w:rPr>
              <w:t>10</w:t>
            </w:r>
            <w:r w:rsidRPr="001421FA">
              <w:rPr>
                <w:rFonts w:ascii="Book Antiqua" w:hAnsi="Book Antiqua"/>
                <w:vertAlign w:val="superscript"/>
              </w:rPr>
              <w:t>9</w:t>
            </w:r>
            <w:r w:rsidRPr="001421FA">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6857FAF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1.8-6.3</w:t>
            </w:r>
          </w:p>
        </w:tc>
        <w:tc>
          <w:tcPr>
            <w:tcW w:w="1943" w:type="dxa"/>
            <w:shd w:val="clear" w:color="auto" w:fill="auto"/>
            <w:tcMar>
              <w:top w:w="15" w:type="dxa"/>
              <w:left w:w="108" w:type="dxa"/>
              <w:bottom w:w="0" w:type="dxa"/>
              <w:right w:w="108" w:type="dxa"/>
            </w:tcMar>
            <w:vAlign w:val="center"/>
            <w:hideMark/>
          </w:tcPr>
          <w:p w14:paraId="1243B4D1"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1.31</w:t>
            </w:r>
          </w:p>
        </w:tc>
        <w:tc>
          <w:tcPr>
            <w:tcW w:w="1481" w:type="dxa"/>
            <w:shd w:val="clear" w:color="auto" w:fill="auto"/>
            <w:tcMar>
              <w:top w:w="15" w:type="dxa"/>
              <w:left w:w="108" w:type="dxa"/>
              <w:bottom w:w="0" w:type="dxa"/>
              <w:right w:w="108" w:type="dxa"/>
            </w:tcMar>
            <w:vAlign w:val="center"/>
            <w:hideMark/>
          </w:tcPr>
          <w:p w14:paraId="4A7C7CA8"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2.15</w:t>
            </w:r>
          </w:p>
        </w:tc>
        <w:tc>
          <w:tcPr>
            <w:tcW w:w="1417" w:type="dxa"/>
            <w:shd w:val="clear" w:color="auto" w:fill="auto"/>
            <w:tcMar>
              <w:top w:w="15" w:type="dxa"/>
              <w:left w:w="108" w:type="dxa"/>
              <w:bottom w:w="0" w:type="dxa"/>
              <w:right w:w="108" w:type="dxa"/>
            </w:tcMar>
            <w:vAlign w:val="center"/>
            <w:hideMark/>
          </w:tcPr>
          <w:p w14:paraId="24C724DB"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2.00</w:t>
            </w:r>
          </w:p>
        </w:tc>
      </w:tr>
      <w:tr w:rsidR="00A71C34" w:rsidRPr="001421FA" w14:paraId="71822692" w14:textId="77777777" w:rsidTr="002C5CCC">
        <w:trPr>
          <w:trHeight w:val="387"/>
        </w:trPr>
        <w:tc>
          <w:tcPr>
            <w:tcW w:w="3014" w:type="dxa"/>
            <w:shd w:val="clear" w:color="auto" w:fill="auto"/>
            <w:tcMar>
              <w:top w:w="15" w:type="dxa"/>
              <w:left w:w="108" w:type="dxa"/>
              <w:bottom w:w="0" w:type="dxa"/>
              <w:right w:w="108" w:type="dxa"/>
            </w:tcMar>
            <w:hideMark/>
          </w:tcPr>
          <w:p w14:paraId="007546BA"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Hemoglobin</w:t>
            </w:r>
            <w:r>
              <w:rPr>
                <w:rFonts w:ascii="Book Antiqua" w:hAnsi="Book Antiqua" w:hint="eastAsia"/>
              </w:rPr>
              <w:t xml:space="preserve"> </w:t>
            </w:r>
            <w:r w:rsidRPr="001421FA">
              <w:rPr>
                <w:rFonts w:ascii="Book Antiqua" w:hAnsi="Book Antiqua"/>
              </w:rPr>
              <w:t>(g/L)</w:t>
            </w:r>
          </w:p>
        </w:tc>
        <w:tc>
          <w:tcPr>
            <w:tcW w:w="1764" w:type="dxa"/>
            <w:shd w:val="clear" w:color="auto" w:fill="auto"/>
            <w:tcMar>
              <w:top w:w="15" w:type="dxa"/>
              <w:left w:w="108" w:type="dxa"/>
              <w:bottom w:w="0" w:type="dxa"/>
              <w:right w:w="108" w:type="dxa"/>
            </w:tcMar>
            <w:vAlign w:val="center"/>
            <w:hideMark/>
          </w:tcPr>
          <w:p w14:paraId="2E27029F"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115-150</w:t>
            </w:r>
          </w:p>
        </w:tc>
        <w:tc>
          <w:tcPr>
            <w:tcW w:w="1943" w:type="dxa"/>
            <w:shd w:val="clear" w:color="auto" w:fill="auto"/>
            <w:tcMar>
              <w:top w:w="15" w:type="dxa"/>
              <w:left w:w="108" w:type="dxa"/>
              <w:bottom w:w="0" w:type="dxa"/>
              <w:right w:w="108" w:type="dxa"/>
            </w:tcMar>
            <w:vAlign w:val="center"/>
            <w:hideMark/>
          </w:tcPr>
          <w:p w14:paraId="299C5851"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49</w:t>
            </w:r>
          </w:p>
        </w:tc>
        <w:tc>
          <w:tcPr>
            <w:tcW w:w="1481" w:type="dxa"/>
            <w:shd w:val="clear" w:color="auto" w:fill="auto"/>
            <w:tcMar>
              <w:top w:w="15" w:type="dxa"/>
              <w:left w:w="108" w:type="dxa"/>
              <w:bottom w:w="0" w:type="dxa"/>
              <w:right w:w="108" w:type="dxa"/>
            </w:tcMar>
            <w:vAlign w:val="center"/>
            <w:hideMark/>
          </w:tcPr>
          <w:p w14:paraId="6DF4F680"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108</w:t>
            </w:r>
          </w:p>
        </w:tc>
        <w:tc>
          <w:tcPr>
            <w:tcW w:w="1417" w:type="dxa"/>
            <w:shd w:val="clear" w:color="auto" w:fill="auto"/>
            <w:tcMar>
              <w:top w:w="15" w:type="dxa"/>
              <w:left w:w="108" w:type="dxa"/>
              <w:bottom w:w="0" w:type="dxa"/>
              <w:right w:w="108" w:type="dxa"/>
            </w:tcMar>
            <w:vAlign w:val="center"/>
            <w:hideMark/>
          </w:tcPr>
          <w:p w14:paraId="69A1713D"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93</w:t>
            </w:r>
          </w:p>
        </w:tc>
      </w:tr>
      <w:tr w:rsidR="00A71C34" w:rsidRPr="001421FA" w14:paraId="1C8EE2B2" w14:textId="77777777" w:rsidTr="002C5CCC">
        <w:trPr>
          <w:trHeight w:val="349"/>
        </w:trPr>
        <w:tc>
          <w:tcPr>
            <w:tcW w:w="3014" w:type="dxa"/>
            <w:shd w:val="clear" w:color="auto" w:fill="auto"/>
            <w:tcMar>
              <w:top w:w="15" w:type="dxa"/>
              <w:left w:w="108" w:type="dxa"/>
              <w:bottom w:w="0" w:type="dxa"/>
              <w:right w:w="108" w:type="dxa"/>
            </w:tcMar>
            <w:hideMark/>
          </w:tcPr>
          <w:p w14:paraId="290EA115" w14:textId="04E9A53E"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Platelet count</w:t>
            </w:r>
            <w:r>
              <w:rPr>
                <w:rFonts w:ascii="Book Antiqua" w:hAnsi="Book Antiqua" w:hint="eastAsia"/>
              </w:rPr>
              <w:t xml:space="preserve"> </w:t>
            </w:r>
            <w:r w:rsidRPr="001421FA">
              <w:rPr>
                <w:rFonts w:ascii="Book Antiqua" w:hAnsi="Book Antiqua"/>
              </w:rPr>
              <w:t>(</w:t>
            </w:r>
            <w:r w:rsidR="002C5CCC">
              <w:rPr>
                <w:rFonts w:ascii="Book Antiqua" w:eastAsia="Book Antiqua" w:hAnsi="Book Antiqua" w:cs="Book Antiqua"/>
                <w:color w:val="000000"/>
              </w:rPr>
              <w:t>×</w:t>
            </w:r>
            <w:r>
              <w:rPr>
                <w:rFonts w:ascii="Book Antiqua" w:hAnsi="Book Antiqua" w:hint="eastAsia"/>
              </w:rPr>
              <w:t xml:space="preserve"> </w:t>
            </w:r>
            <w:r w:rsidRPr="001421FA">
              <w:rPr>
                <w:rFonts w:ascii="Book Antiqua" w:hAnsi="Book Antiqua"/>
              </w:rPr>
              <w:t>10</w:t>
            </w:r>
            <w:r w:rsidRPr="001421FA">
              <w:rPr>
                <w:rFonts w:ascii="Book Antiqua" w:hAnsi="Book Antiqua"/>
                <w:vertAlign w:val="superscript"/>
              </w:rPr>
              <w:t>9</w:t>
            </w:r>
            <w:r w:rsidRPr="001421FA">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314667CA"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125-350</w:t>
            </w:r>
          </w:p>
        </w:tc>
        <w:tc>
          <w:tcPr>
            <w:tcW w:w="1943" w:type="dxa"/>
            <w:shd w:val="clear" w:color="auto" w:fill="auto"/>
            <w:tcMar>
              <w:top w:w="15" w:type="dxa"/>
              <w:left w:w="108" w:type="dxa"/>
              <w:bottom w:w="0" w:type="dxa"/>
              <w:right w:w="108" w:type="dxa"/>
            </w:tcMar>
            <w:vAlign w:val="center"/>
            <w:hideMark/>
          </w:tcPr>
          <w:p w14:paraId="75087CF5"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50</w:t>
            </w:r>
          </w:p>
        </w:tc>
        <w:tc>
          <w:tcPr>
            <w:tcW w:w="1481" w:type="dxa"/>
            <w:shd w:val="clear" w:color="auto" w:fill="auto"/>
            <w:tcMar>
              <w:top w:w="15" w:type="dxa"/>
              <w:left w:w="108" w:type="dxa"/>
              <w:bottom w:w="0" w:type="dxa"/>
              <w:right w:w="108" w:type="dxa"/>
            </w:tcMar>
            <w:vAlign w:val="center"/>
            <w:hideMark/>
          </w:tcPr>
          <w:p w14:paraId="61AEB545"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112</w:t>
            </w:r>
          </w:p>
        </w:tc>
        <w:tc>
          <w:tcPr>
            <w:tcW w:w="1417" w:type="dxa"/>
            <w:shd w:val="clear" w:color="auto" w:fill="auto"/>
            <w:tcMar>
              <w:top w:w="15" w:type="dxa"/>
              <w:left w:w="108" w:type="dxa"/>
              <w:bottom w:w="0" w:type="dxa"/>
              <w:right w:w="108" w:type="dxa"/>
            </w:tcMar>
            <w:vAlign w:val="center"/>
            <w:hideMark/>
          </w:tcPr>
          <w:p w14:paraId="066CF20F"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151</w:t>
            </w:r>
          </w:p>
        </w:tc>
      </w:tr>
      <w:tr w:rsidR="00A71C34" w:rsidRPr="001421FA" w14:paraId="31A5F749" w14:textId="77777777" w:rsidTr="002C5CCC">
        <w:trPr>
          <w:trHeight w:val="447"/>
        </w:trPr>
        <w:tc>
          <w:tcPr>
            <w:tcW w:w="3014" w:type="dxa"/>
            <w:shd w:val="clear" w:color="auto" w:fill="auto"/>
            <w:tcMar>
              <w:top w:w="15" w:type="dxa"/>
              <w:left w:w="108" w:type="dxa"/>
              <w:bottom w:w="0" w:type="dxa"/>
              <w:right w:w="108" w:type="dxa"/>
            </w:tcMar>
            <w:hideMark/>
          </w:tcPr>
          <w:p w14:paraId="309B97D0" w14:textId="28A5FFD5"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Reticulocytes</w:t>
            </w:r>
            <w:r>
              <w:rPr>
                <w:rFonts w:ascii="Book Antiqua" w:hAnsi="Book Antiqua" w:hint="eastAsia"/>
              </w:rPr>
              <w:t xml:space="preserve"> </w:t>
            </w:r>
            <w:r w:rsidRPr="001421FA">
              <w:rPr>
                <w:rFonts w:ascii="Book Antiqua" w:hAnsi="Book Antiqua"/>
              </w:rPr>
              <w:t>(</w:t>
            </w:r>
            <w:r w:rsidR="002C5CCC">
              <w:rPr>
                <w:rFonts w:ascii="Book Antiqua" w:eastAsia="Book Antiqua" w:hAnsi="Book Antiqua" w:cs="Book Antiqua"/>
                <w:color w:val="000000"/>
              </w:rPr>
              <w:t>×</w:t>
            </w:r>
            <w:r>
              <w:rPr>
                <w:rFonts w:ascii="Book Antiqua" w:hAnsi="Book Antiqua" w:hint="eastAsia"/>
              </w:rPr>
              <w:t xml:space="preserve"> </w:t>
            </w:r>
            <w:r w:rsidRPr="001421FA">
              <w:rPr>
                <w:rFonts w:ascii="Book Antiqua" w:hAnsi="Book Antiqua"/>
              </w:rPr>
              <w:t>10</w:t>
            </w:r>
            <w:r w:rsidRPr="001421FA">
              <w:rPr>
                <w:rFonts w:ascii="Book Antiqua" w:hAnsi="Book Antiqua"/>
                <w:vertAlign w:val="superscript"/>
              </w:rPr>
              <w:t>12</w:t>
            </w:r>
            <w:r w:rsidRPr="001421FA">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5C1BD589"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0.0140-0.0900</w:t>
            </w:r>
          </w:p>
        </w:tc>
        <w:tc>
          <w:tcPr>
            <w:tcW w:w="1943" w:type="dxa"/>
            <w:shd w:val="clear" w:color="auto" w:fill="auto"/>
            <w:tcMar>
              <w:top w:w="15" w:type="dxa"/>
              <w:left w:w="108" w:type="dxa"/>
              <w:bottom w:w="0" w:type="dxa"/>
              <w:right w:w="108" w:type="dxa"/>
            </w:tcMar>
            <w:vAlign w:val="center"/>
            <w:hideMark/>
          </w:tcPr>
          <w:p w14:paraId="32DBD3D8"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0.1443</w:t>
            </w:r>
          </w:p>
        </w:tc>
        <w:tc>
          <w:tcPr>
            <w:tcW w:w="1481" w:type="dxa"/>
            <w:shd w:val="clear" w:color="auto" w:fill="auto"/>
            <w:tcMar>
              <w:top w:w="15" w:type="dxa"/>
              <w:left w:w="108" w:type="dxa"/>
              <w:bottom w:w="0" w:type="dxa"/>
              <w:right w:w="108" w:type="dxa"/>
            </w:tcMar>
            <w:vAlign w:val="center"/>
            <w:hideMark/>
          </w:tcPr>
          <w:p w14:paraId="365ACE9A"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0.2269</w:t>
            </w:r>
          </w:p>
        </w:tc>
        <w:tc>
          <w:tcPr>
            <w:tcW w:w="1417" w:type="dxa"/>
            <w:shd w:val="clear" w:color="auto" w:fill="auto"/>
            <w:tcMar>
              <w:top w:w="15" w:type="dxa"/>
              <w:left w:w="108" w:type="dxa"/>
              <w:bottom w:w="0" w:type="dxa"/>
              <w:right w:w="108" w:type="dxa"/>
            </w:tcMar>
            <w:vAlign w:val="center"/>
            <w:hideMark/>
          </w:tcPr>
          <w:p w14:paraId="54B4A836"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0.0902</w:t>
            </w:r>
          </w:p>
        </w:tc>
      </w:tr>
      <w:tr w:rsidR="00A71C34" w:rsidRPr="001421FA" w14:paraId="4426B031" w14:textId="77777777" w:rsidTr="002C5CCC">
        <w:trPr>
          <w:trHeight w:val="424"/>
        </w:trPr>
        <w:tc>
          <w:tcPr>
            <w:tcW w:w="3014" w:type="dxa"/>
            <w:shd w:val="clear" w:color="auto" w:fill="auto"/>
            <w:tcMar>
              <w:top w:w="15" w:type="dxa"/>
              <w:left w:w="108" w:type="dxa"/>
              <w:bottom w:w="0" w:type="dxa"/>
              <w:right w:w="108" w:type="dxa"/>
            </w:tcMar>
            <w:hideMark/>
          </w:tcPr>
          <w:p w14:paraId="470C72ED" w14:textId="39E428BF" w:rsidR="00001FEA" w:rsidRPr="002D5314" w:rsidRDefault="00001FEA" w:rsidP="002D5314">
            <w:pPr>
              <w:adjustRightInd w:val="0"/>
              <w:snapToGrid w:val="0"/>
              <w:spacing w:line="360" w:lineRule="auto"/>
              <w:rPr>
                <w:rFonts w:ascii="Book Antiqua" w:hAnsi="Book Antiqua"/>
              </w:rPr>
            </w:pPr>
            <w:r w:rsidRPr="002D5314">
              <w:rPr>
                <w:rFonts w:ascii="Book Antiqua" w:hAnsi="Book Antiqua"/>
              </w:rPr>
              <w:t>I</w:t>
            </w:r>
            <w:r w:rsidR="002D5314">
              <w:rPr>
                <w:rFonts w:ascii="Book Antiqua" w:hAnsi="Book Antiqua"/>
              </w:rPr>
              <w:t>ndirect bilirubin</w:t>
            </w:r>
            <w:r w:rsidRPr="002D5314">
              <w:rPr>
                <w:rFonts w:ascii="Book Antiqua" w:hAnsi="Book Antiqua"/>
              </w:rPr>
              <w:t xml:space="preserve"> (</w:t>
            </w:r>
            <w:proofErr w:type="spellStart"/>
            <w:r w:rsidRPr="002D5314">
              <w:rPr>
                <w:rFonts w:ascii="Book Antiqua" w:hAnsi="Book Antiqua"/>
              </w:rPr>
              <w:t>μmol</w:t>
            </w:r>
            <w:proofErr w:type="spellEnd"/>
            <w:r w:rsidRPr="002D5314">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43A1CBE8"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0.00-12.00</w:t>
            </w:r>
          </w:p>
        </w:tc>
        <w:tc>
          <w:tcPr>
            <w:tcW w:w="1943" w:type="dxa"/>
            <w:shd w:val="clear" w:color="auto" w:fill="auto"/>
            <w:tcMar>
              <w:top w:w="15" w:type="dxa"/>
              <w:left w:w="108" w:type="dxa"/>
              <w:bottom w:w="0" w:type="dxa"/>
              <w:right w:w="108" w:type="dxa"/>
            </w:tcMar>
            <w:vAlign w:val="center"/>
            <w:hideMark/>
          </w:tcPr>
          <w:p w14:paraId="31186D02"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15.44</w:t>
            </w:r>
          </w:p>
        </w:tc>
        <w:tc>
          <w:tcPr>
            <w:tcW w:w="1481" w:type="dxa"/>
            <w:shd w:val="clear" w:color="auto" w:fill="auto"/>
            <w:tcMar>
              <w:top w:w="15" w:type="dxa"/>
              <w:left w:w="108" w:type="dxa"/>
              <w:bottom w:w="0" w:type="dxa"/>
              <w:right w:w="108" w:type="dxa"/>
            </w:tcMar>
            <w:vAlign w:val="center"/>
            <w:hideMark/>
          </w:tcPr>
          <w:p w14:paraId="111AA485"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16.09</w:t>
            </w:r>
          </w:p>
        </w:tc>
        <w:tc>
          <w:tcPr>
            <w:tcW w:w="1417" w:type="dxa"/>
            <w:shd w:val="clear" w:color="auto" w:fill="auto"/>
            <w:tcMar>
              <w:top w:w="15" w:type="dxa"/>
              <w:left w:w="108" w:type="dxa"/>
              <w:bottom w:w="0" w:type="dxa"/>
              <w:right w:w="108" w:type="dxa"/>
            </w:tcMar>
            <w:vAlign w:val="center"/>
            <w:hideMark/>
          </w:tcPr>
          <w:p w14:paraId="46263E09"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8.59</w:t>
            </w:r>
          </w:p>
        </w:tc>
      </w:tr>
      <w:tr w:rsidR="00A71C34" w:rsidRPr="001421FA" w14:paraId="0EE8899A" w14:textId="77777777" w:rsidTr="002C5CCC">
        <w:trPr>
          <w:trHeight w:val="337"/>
        </w:trPr>
        <w:tc>
          <w:tcPr>
            <w:tcW w:w="3014" w:type="dxa"/>
            <w:shd w:val="clear" w:color="auto" w:fill="auto"/>
            <w:tcMar>
              <w:top w:w="15" w:type="dxa"/>
              <w:left w:w="108" w:type="dxa"/>
              <w:bottom w:w="0" w:type="dxa"/>
              <w:right w:w="108" w:type="dxa"/>
            </w:tcMar>
            <w:hideMark/>
          </w:tcPr>
          <w:p w14:paraId="1B42283C" w14:textId="00FBE881" w:rsidR="00001FEA" w:rsidRPr="002D5314" w:rsidRDefault="00001FEA" w:rsidP="002D5314">
            <w:pPr>
              <w:adjustRightInd w:val="0"/>
              <w:snapToGrid w:val="0"/>
              <w:spacing w:line="360" w:lineRule="auto"/>
              <w:rPr>
                <w:rFonts w:ascii="Book Antiqua" w:hAnsi="Book Antiqua"/>
              </w:rPr>
            </w:pPr>
            <w:r w:rsidRPr="002D5314">
              <w:rPr>
                <w:rFonts w:ascii="Book Antiqua" w:hAnsi="Book Antiqua"/>
              </w:rPr>
              <w:t>T</w:t>
            </w:r>
            <w:r w:rsidR="002D5314">
              <w:rPr>
                <w:rFonts w:ascii="Book Antiqua" w:hAnsi="Book Antiqua"/>
              </w:rPr>
              <w:t>riglyceride</w:t>
            </w:r>
            <w:r w:rsidRPr="002D5314">
              <w:rPr>
                <w:rFonts w:ascii="Book Antiqua" w:hAnsi="Book Antiqua"/>
              </w:rPr>
              <w:t xml:space="preserve"> (mmol/L)</w:t>
            </w:r>
          </w:p>
        </w:tc>
        <w:tc>
          <w:tcPr>
            <w:tcW w:w="1764" w:type="dxa"/>
            <w:shd w:val="clear" w:color="auto" w:fill="auto"/>
            <w:tcMar>
              <w:top w:w="15" w:type="dxa"/>
              <w:left w:w="108" w:type="dxa"/>
              <w:bottom w:w="0" w:type="dxa"/>
              <w:right w:w="108" w:type="dxa"/>
            </w:tcMar>
            <w:vAlign w:val="center"/>
            <w:hideMark/>
          </w:tcPr>
          <w:p w14:paraId="540E56DE"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0.57-1.70</w:t>
            </w:r>
          </w:p>
        </w:tc>
        <w:tc>
          <w:tcPr>
            <w:tcW w:w="1943" w:type="dxa"/>
            <w:shd w:val="clear" w:color="auto" w:fill="auto"/>
            <w:tcMar>
              <w:top w:w="15" w:type="dxa"/>
              <w:left w:w="108" w:type="dxa"/>
              <w:bottom w:w="0" w:type="dxa"/>
              <w:right w:w="108" w:type="dxa"/>
            </w:tcMar>
            <w:vAlign w:val="center"/>
            <w:hideMark/>
          </w:tcPr>
          <w:p w14:paraId="45277105"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2.45</w:t>
            </w:r>
          </w:p>
        </w:tc>
        <w:tc>
          <w:tcPr>
            <w:tcW w:w="1481" w:type="dxa"/>
            <w:shd w:val="clear" w:color="auto" w:fill="auto"/>
            <w:tcMar>
              <w:top w:w="15" w:type="dxa"/>
              <w:left w:w="108" w:type="dxa"/>
              <w:bottom w:w="0" w:type="dxa"/>
              <w:right w:w="108" w:type="dxa"/>
            </w:tcMar>
            <w:vAlign w:val="center"/>
            <w:hideMark/>
          </w:tcPr>
          <w:p w14:paraId="152795A6"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2.42</w:t>
            </w:r>
          </w:p>
        </w:tc>
        <w:tc>
          <w:tcPr>
            <w:tcW w:w="1417" w:type="dxa"/>
            <w:shd w:val="clear" w:color="auto" w:fill="auto"/>
            <w:tcMar>
              <w:top w:w="15" w:type="dxa"/>
              <w:left w:w="108" w:type="dxa"/>
              <w:bottom w:w="0" w:type="dxa"/>
              <w:right w:w="108" w:type="dxa"/>
            </w:tcMar>
            <w:vAlign w:val="center"/>
            <w:hideMark/>
          </w:tcPr>
          <w:p w14:paraId="2AA4CA10"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2.23</w:t>
            </w:r>
          </w:p>
        </w:tc>
      </w:tr>
      <w:tr w:rsidR="00A71C34" w:rsidRPr="001421FA" w14:paraId="5EA08FF9" w14:textId="77777777" w:rsidTr="002C5CCC">
        <w:trPr>
          <w:trHeight w:val="336"/>
        </w:trPr>
        <w:tc>
          <w:tcPr>
            <w:tcW w:w="3014" w:type="dxa"/>
            <w:shd w:val="clear" w:color="auto" w:fill="auto"/>
            <w:tcMar>
              <w:top w:w="15" w:type="dxa"/>
              <w:left w:w="108" w:type="dxa"/>
              <w:bottom w:w="0" w:type="dxa"/>
              <w:right w:w="108" w:type="dxa"/>
            </w:tcMar>
            <w:hideMark/>
          </w:tcPr>
          <w:p w14:paraId="09F39EDB"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Ferritin</w:t>
            </w:r>
            <w:r>
              <w:rPr>
                <w:rFonts w:ascii="Book Antiqua" w:hAnsi="Book Antiqua" w:hint="eastAsia"/>
              </w:rPr>
              <w:t xml:space="preserve"> </w:t>
            </w:r>
            <w:r w:rsidRPr="001421FA">
              <w:rPr>
                <w:rFonts w:ascii="Book Antiqua" w:hAnsi="Book Antiqua"/>
              </w:rPr>
              <w:t>(ng/m</w:t>
            </w:r>
            <w:r w:rsidRPr="001421FA">
              <w:rPr>
                <w:rFonts w:ascii="Book Antiqua" w:hAnsi="Book Antiqua"/>
                <w:caps/>
              </w:rPr>
              <w:t>l</w:t>
            </w:r>
            <w:r w:rsidRPr="001421FA">
              <w:rPr>
                <w:rFonts w:ascii="Book Antiqua" w:hAnsi="Book Antiqua"/>
              </w:rPr>
              <w:t>)</w:t>
            </w:r>
          </w:p>
        </w:tc>
        <w:tc>
          <w:tcPr>
            <w:tcW w:w="1764" w:type="dxa"/>
            <w:shd w:val="clear" w:color="auto" w:fill="auto"/>
            <w:tcMar>
              <w:top w:w="15" w:type="dxa"/>
              <w:left w:w="108" w:type="dxa"/>
              <w:bottom w:w="0" w:type="dxa"/>
              <w:right w:w="108" w:type="dxa"/>
            </w:tcMar>
            <w:vAlign w:val="center"/>
            <w:hideMark/>
          </w:tcPr>
          <w:p w14:paraId="6221FD1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11.00-306.00</w:t>
            </w:r>
          </w:p>
        </w:tc>
        <w:tc>
          <w:tcPr>
            <w:tcW w:w="1943" w:type="dxa"/>
            <w:shd w:val="clear" w:color="auto" w:fill="auto"/>
            <w:tcMar>
              <w:top w:w="15" w:type="dxa"/>
              <w:left w:w="108" w:type="dxa"/>
              <w:bottom w:w="0" w:type="dxa"/>
              <w:right w:w="108" w:type="dxa"/>
            </w:tcMar>
            <w:vAlign w:val="center"/>
            <w:hideMark/>
          </w:tcPr>
          <w:p w14:paraId="4CF74AC6"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1989.00</w:t>
            </w:r>
          </w:p>
        </w:tc>
        <w:tc>
          <w:tcPr>
            <w:tcW w:w="1481" w:type="dxa"/>
            <w:shd w:val="clear" w:color="auto" w:fill="auto"/>
            <w:tcMar>
              <w:top w:w="15" w:type="dxa"/>
              <w:left w:w="108" w:type="dxa"/>
              <w:bottom w:w="0" w:type="dxa"/>
              <w:right w:w="108" w:type="dxa"/>
            </w:tcMar>
            <w:vAlign w:val="center"/>
            <w:hideMark/>
          </w:tcPr>
          <w:p w14:paraId="45FC6B9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1730</w:t>
            </w:r>
          </w:p>
        </w:tc>
        <w:tc>
          <w:tcPr>
            <w:tcW w:w="1417" w:type="dxa"/>
            <w:shd w:val="clear" w:color="auto" w:fill="auto"/>
            <w:tcMar>
              <w:top w:w="15" w:type="dxa"/>
              <w:left w:w="108" w:type="dxa"/>
              <w:bottom w:w="0" w:type="dxa"/>
              <w:right w:w="108" w:type="dxa"/>
            </w:tcMar>
            <w:vAlign w:val="center"/>
            <w:hideMark/>
          </w:tcPr>
          <w:p w14:paraId="7FB85BA4"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1516</w:t>
            </w:r>
          </w:p>
        </w:tc>
      </w:tr>
      <w:tr w:rsidR="00A71C34" w:rsidRPr="001421FA" w14:paraId="209E50C6" w14:textId="77777777" w:rsidTr="002C5CCC">
        <w:trPr>
          <w:trHeight w:val="387"/>
        </w:trPr>
        <w:tc>
          <w:tcPr>
            <w:tcW w:w="3014" w:type="dxa"/>
            <w:shd w:val="clear" w:color="auto" w:fill="auto"/>
            <w:tcMar>
              <w:top w:w="15" w:type="dxa"/>
              <w:left w:w="108" w:type="dxa"/>
              <w:bottom w:w="0" w:type="dxa"/>
              <w:right w:w="108" w:type="dxa"/>
            </w:tcMar>
            <w:hideMark/>
          </w:tcPr>
          <w:p w14:paraId="50C024CA" w14:textId="5B134A6B" w:rsidR="00001FEA" w:rsidRPr="001421FA" w:rsidRDefault="00001FEA" w:rsidP="002D5314">
            <w:pPr>
              <w:adjustRightInd w:val="0"/>
              <w:snapToGrid w:val="0"/>
              <w:spacing w:line="360" w:lineRule="auto"/>
              <w:rPr>
                <w:rFonts w:ascii="Book Antiqua" w:hAnsi="Book Antiqua"/>
              </w:rPr>
            </w:pPr>
            <w:r w:rsidRPr="002D5314">
              <w:rPr>
                <w:rFonts w:ascii="Book Antiqua" w:hAnsi="Book Antiqua"/>
              </w:rPr>
              <w:t>F</w:t>
            </w:r>
            <w:r w:rsidR="002D5314">
              <w:rPr>
                <w:rFonts w:ascii="Book Antiqua" w:hAnsi="Book Antiqua"/>
              </w:rPr>
              <w:t>ibrinogen</w:t>
            </w:r>
            <w:r w:rsidRPr="002D5314">
              <w:rPr>
                <w:rFonts w:ascii="Book Antiqua" w:hAnsi="Book Antiqua"/>
              </w:rPr>
              <w:t xml:space="preserve"> (ng/m</w:t>
            </w:r>
            <w:r w:rsidRPr="002D5314">
              <w:rPr>
                <w:rFonts w:ascii="Book Antiqua" w:hAnsi="Book Antiqua"/>
                <w:caps/>
              </w:rPr>
              <w:t>l</w:t>
            </w:r>
            <w:r w:rsidRPr="001421FA">
              <w:rPr>
                <w:rFonts w:ascii="Book Antiqua" w:hAnsi="Book Antiqua"/>
              </w:rPr>
              <w:t>)</w:t>
            </w:r>
          </w:p>
        </w:tc>
        <w:tc>
          <w:tcPr>
            <w:tcW w:w="1764" w:type="dxa"/>
            <w:shd w:val="clear" w:color="auto" w:fill="auto"/>
            <w:tcMar>
              <w:top w:w="15" w:type="dxa"/>
              <w:left w:w="108" w:type="dxa"/>
              <w:bottom w:w="0" w:type="dxa"/>
              <w:right w:w="108" w:type="dxa"/>
            </w:tcMar>
            <w:vAlign w:val="center"/>
            <w:hideMark/>
          </w:tcPr>
          <w:p w14:paraId="76503158"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1.70-4.00</w:t>
            </w:r>
          </w:p>
        </w:tc>
        <w:tc>
          <w:tcPr>
            <w:tcW w:w="1943" w:type="dxa"/>
            <w:shd w:val="clear" w:color="auto" w:fill="auto"/>
            <w:tcMar>
              <w:top w:w="15" w:type="dxa"/>
              <w:left w:w="108" w:type="dxa"/>
              <w:bottom w:w="0" w:type="dxa"/>
              <w:right w:w="108" w:type="dxa"/>
            </w:tcMar>
            <w:vAlign w:val="center"/>
            <w:hideMark/>
          </w:tcPr>
          <w:p w14:paraId="7D82069C"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1.41</w:t>
            </w:r>
          </w:p>
        </w:tc>
        <w:tc>
          <w:tcPr>
            <w:tcW w:w="1481" w:type="dxa"/>
            <w:shd w:val="clear" w:color="auto" w:fill="auto"/>
            <w:tcMar>
              <w:top w:w="15" w:type="dxa"/>
              <w:left w:w="108" w:type="dxa"/>
              <w:bottom w:w="0" w:type="dxa"/>
              <w:right w:w="108" w:type="dxa"/>
            </w:tcMar>
            <w:vAlign w:val="center"/>
            <w:hideMark/>
          </w:tcPr>
          <w:p w14:paraId="00448271"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1.31</w:t>
            </w:r>
          </w:p>
        </w:tc>
        <w:tc>
          <w:tcPr>
            <w:tcW w:w="1417" w:type="dxa"/>
            <w:shd w:val="clear" w:color="auto" w:fill="auto"/>
            <w:tcMar>
              <w:top w:w="15" w:type="dxa"/>
              <w:left w:w="108" w:type="dxa"/>
              <w:bottom w:w="0" w:type="dxa"/>
              <w:right w:w="108" w:type="dxa"/>
            </w:tcMar>
            <w:vAlign w:val="center"/>
            <w:hideMark/>
          </w:tcPr>
          <w:p w14:paraId="5F4CCE9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1.63</w:t>
            </w:r>
          </w:p>
        </w:tc>
      </w:tr>
      <w:tr w:rsidR="00A71C34" w:rsidRPr="001421FA" w14:paraId="7DF9821D" w14:textId="77777777" w:rsidTr="002C5CCC">
        <w:trPr>
          <w:trHeight w:val="337"/>
        </w:trPr>
        <w:tc>
          <w:tcPr>
            <w:tcW w:w="3014" w:type="dxa"/>
            <w:shd w:val="clear" w:color="auto" w:fill="auto"/>
            <w:tcMar>
              <w:top w:w="15" w:type="dxa"/>
              <w:left w:w="108" w:type="dxa"/>
              <w:bottom w:w="0" w:type="dxa"/>
              <w:right w:w="108" w:type="dxa"/>
            </w:tcMar>
            <w:hideMark/>
          </w:tcPr>
          <w:p w14:paraId="748D7C9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NK-cell activity</w:t>
            </w:r>
          </w:p>
        </w:tc>
        <w:tc>
          <w:tcPr>
            <w:tcW w:w="1764" w:type="dxa"/>
            <w:shd w:val="clear" w:color="auto" w:fill="auto"/>
            <w:tcMar>
              <w:top w:w="15" w:type="dxa"/>
              <w:left w:w="108" w:type="dxa"/>
              <w:bottom w:w="0" w:type="dxa"/>
              <w:right w:w="108" w:type="dxa"/>
            </w:tcMar>
            <w:vAlign w:val="center"/>
            <w:hideMark/>
          </w:tcPr>
          <w:p w14:paraId="72F1A3B0"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 xml:space="preserve"> </w:t>
            </w:r>
          </w:p>
        </w:tc>
        <w:tc>
          <w:tcPr>
            <w:tcW w:w="1943" w:type="dxa"/>
            <w:shd w:val="clear" w:color="auto" w:fill="auto"/>
            <w:tcMar>
              <w:top w:w="15" w:type="dxa"/>
              <w:left w:w="108" w:type="dxa"/>
              <w:bottom w:w="0" w:type="dxa"/>
              <w:right w:w="108" w:type="dxa"/>
            </w:tcMar>
            <w:vAlign w:val="center"/>
            <w:hideMark/>
          </w:tcPr>
          <w:p w14:paraId="3B219A70"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caps/>
              </w:rPr>
              <w:t>n</w:t>
            </w:r>
            <w:r w:rsidRPr="001421FA">
              <w:rPr>
                <w:rFonts w:ascii="Book Antiqua" w:hAnsi="Book Antiqua"/>
              </w:rPr>
              <w:t>egative</w:t>
            </w:r>
          </w:p>
        </w:tc>
        <w:tc>
          <w:tcPr>
            <w:tcW w:w="1481" w:type="dxa"/>
            <w:shd w:val="clear" w:color="auto" w:fill="auto"/>
            <w:tcMar>
              <w:top w:w="15" w:type="dxa"/>
              <w:left w:w="108" w:type="dxa"/>
              <w:bottom w:w="0" w:type="dxa"/>
              <w:right w:w="108" w:type="dxa"/>
            </w:tcMar>
            <w:vAlign w:val="center"/>
            <w:hideMark/>
          </w:tcPr>
          <w:p w14:paraId="132E8C23"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7BC2DF32"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w:t>
            </w:r>
          </w:p>
        </w:tc>
      </w:tr>
      <w:tr w:rsidR="00A71C34" w:rsidRPr="001421FA" w14:paraId="6DF9A63E" w14:textId="77777777" w:rsidTr="002C5CCC">
        <w:trPr>
          <w:trHeight w:val="411"/>
        </w:trPr>
        <w:tc>
          <w:tcPr>
            <w:tcW w:w="3014" w:type="dxa"/>
            <w:shd w:val="clear" w:color="auto" w:fill="auto"/>
            <w:tcMar>
              <w:top w:w="15" w:type="dxa"/>
              <w:left w:w="108" w:type="dxa"/>
              <w:bottom w:w="0" w:type="dxa"/>
              <w:right w:w="108" w:type="dxa"/>
            </w:tcMar>
            <w:hideMark/>
          </w:tcPr>
          <w:p w14:paraId="6801839A"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sCD25</w:t>
            </w:r>
            <w:r>
              <w:rPr>
                <w:rFonts w:ascii="Book Antiqua" w:hAnsi="Book Antiqua" w:hint="eastAsia"/>
              </w:rPr>
              <w:t xml:space="preserve"> </w:t>
            </w:r>
            <w:r w:rsidRPr="001421FA">
              <w:rPr>
                <w:rFonts w:ascii="Book Antiqua" w:hAnsi="Book Antiqua"/>
              </w:rPr>
              <w:t>(</w:t>
            </w:r>
            <w:proofErr w:type="spellStart"/>
            <w:r w:rsidRPr="001421FA">
              <w:rPr>
                <w:rFonts w:ascii="Book Antiqua" w:hAnsi="Book Antiqua"/>
              </w:rPr>
              <w:t>pg</w:t>
            </w:r>
            <w:proofErr w:type="spellEnd"/>
            <w:r w:rsidRPr="001421FA">
              <w:rPr>
                <w:rFonts w:ascii="Book Antiqua" w:hAnsi="Book Antiqua"/>
              </w:rPr>
              <w:t>/m</w:t>
            </w:r>
            <w:r w:rsidRPr="001421FA">
              <w:rPr>
                <w:rFonts w:ascii="Book Antiqua" w:hAnsi="Book Antiqua"/>
                <w:caps/>
              </w:rPr>
              <w:t>l</w:t>
            </w:r>
            <w:r w:rsidRPr="001421FA">
              <w:rPr>
                <w:rFonts w:ascii="Book Antiqua" w:hAnsi="Book Antiqua"/>
              </w:rPr>
              <w:t>)</w:t>
            </w:r>
          </w:p>
        </w:tc>
        <w:tc>
          <w:tcPr>
            <w:tcW w:w="1764" w:type="dxa"/>
            <w:shd w:val="clear" w:color="auto" w:fill="auto"/>
            <w:tcMar>
              <w:top w:w="15" w:type="dxa"/>
              <w:left w:w="108" w:type="dxa"/>
              <w:bottom w:w="0" w:type="dxa"/>
              <w:right w:w="108" w:type="dxa"/>
            </w:tcMar>
            <w:vAlign w:val="center"/>
            <w:hideMark/>
          </w:tcPr>
          <w:p w14:paraId="1D228888"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 xml:space="preserve"> </w:t>
            </w:r>
          </w:p>
        </w:tc>
        <w:tc>
          <w:tcPr>
            <w:tcW w:w="1943" w:type="dxa"/>
            <w:shd w:val="clear" w:color="auto" w:fill="auto"/>
            <w:tcMar>
              <w:top w:w="15" w:type="dxa"/>
              <w:left w:w="108" w:type="dxa"/>
              <w:bottom w:w="0" w:type="dxa"/>
              <w:right w:w="108" w:type="dxa"/>
            </w:tcMar>
            <w:vAlign w:val="center"/>
            <w:hideMark/>
          </w:tcPr>
          <w:p w14:paraId="50DC9E39"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21574</w:t>
            </w:r>
          </w:p>
        </w:tc>
        <w:tc>
          <w:tcPr>
            <w:tcW w:w="1481" w:type="dxa"/>
            <w:shd w:val="clear" w:color="auto" w:fill="auto"/>
            <w:tcMar>
              <w:top w:w="15" w:type="dxa"/>
              <w:left w:w="108" w:type="dxa"/>
              <w:bottom w:w="0" w:type="dxa"/>
              <w:right w:w="108" w:type="dxa"/>
            </w:tcMar>
            <w:vAlign w:val="center"/>
            <w:hideMark/>
          </w:tcPr>
          <w:p w14:paraId="3AAEE239"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622985AA"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4775</w:t>
            </w:r>
          </w:p>
        </w:tc>
      </w:tr>
      <w:tr w:rsidR="00A71C34" w:rsidRPr="001421FA" w14:paraId="2A0EC157" w14:textId="77777777" w:rsidTr="002C5CCC">
        <w:trPr>
          <w:trHeight w:val="551"/>
        </w:trPr>
        <w:tc>
          <w:tcPr>
            <w:tcW w:w="3014" w:type="dxa"/>
            <w:vMerge w:val="restart"/>
            <w:shd w:val="clear" w:color="auto" w:fill="auto"/>
            <w:tcMar>
              <w:top w:w="15" w:type="dxa"/>
              <w:left w:w="108" w:type="dxa"/>
              <w:bottom w:w="0" w:type="dxa"/>
              <w:right w:w="108" w:type="dxa"/>
            </w:tcMar>
            <w:hideMark/>
          </w:tcPr>
          <w:p w14:paraId="1D6B9069" w14:textId="07BCD274"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Sp</w:t>
            </w:r>
            <w:r w:rsidR="0096374C">
              <w:rPr>
                <w:rFonts w:ascii="Book Antiqua" w:hAnsi="Book Antiqua"/>
              </w:rPr>
              <w:t>l</w:t>
            </w:r>
            <w:r w:rsidRPr="001421FA">
              <w:rPr>
                <w:rFonts w:ascii="Book Antiqua" w:hAnsi="Book Antiqua"/>
              </w:rPr>
              <w:t>een ultrasonography</w:t>
            </w:r>
          </w:p>
        </w:tc>
        <w:tc>
          <w:tcPr>
            <w:tcW w:w="1764" w:type="dxa"/>
            <w:shd w:val="clear" w:color="auto" w:fill="auto"/>
            <w:tcMar>
              <w:top w:w="15" w:type="dxa"/>
              <w:left w:w="108" w:type="dxa"/>
              <w:bottom w:w="0" w:type="dxa"/>
              <w:right w:w="108" w:type="dxa"/>
            </w:tcMar>
            <w:vAlign w:val="center"/>
            <w:hideMark/>
          </w:tcPr>
          <w:p w14:paraId="428FD799"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caps/>
              </w:rPr>
              <w:t>l</w:t>
            </w:r>
            <w:r w:rsidRPr="001421FA">
              <w:rPr>
                <w:rFonts w:ascii="Book Antiqua" w:hAnsi="Book Antiqua"/>
              </w:rPr>
              <w:t>ength</w:t>
            </w:r>
          </w:p>
          <w:p w14:paraId="234EDF0D"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8.5</w:t>
            </w:r>
            <w:r>
              <w:rPr>
                <w:rFonts w:ascii="Book Antiqua" w:hAnsi="Book Antiqua" w:hint="eastAsia"/>
              </w:rPr>
              <w:t xml:space="preserve"> </w:t>
            </w:r>
            <w:r w:rsidRPr="001421FA">
              <w:rPr>
                <w:rFonts w:ascii="Book Antiqua" w:hAnsi="Book Antiqua"/>
              </w:rPr>
              <w:t>±</w:t>
            </w:r>
            <w:r>
              <w:rPr>
                <w:rFonts w:ascii="Book Antiqua" w:hAnsi="Book Antiqua" w:hint="eastAsia"/>
              </w:rPr>
              <w:t xml:space="preserve"> </w:t>
            </w:r>
            <w:r w:rsidRPr="001421FA">
              <w:rPr>
                <w:rFonts w:ascii="Book Antiqua" w:hAnsi="Book Antiqua"/>
              </w:rPr>
              <w:t>1.0</w:t>
            </w:r>
            <w:r>
              <w:rPr>
                <w:rFonts w:ascii="Book Antiqua" w:hAnsi="Book Antiqua" w:hint="eastAsia"/>
              </w:rPr>
              <w:t xml:space="preserve"> </w:t>
            </w:r>
            <w:r w:rsidRPr="001421FA">
              <w:rPr>
                <w:rFonts w:ascii="Book Antiqua" w:hAnsi="Book Antiqua"/>
              </w:rPr>
              <w:t>cm</w:t>
            </w:r>
          </w:p>
        </w:tc>
        <w:tc>
          <w:tcPr>
            <w:tcW w:w="1943" w:type="dxa"/>
            <w:shd w:val="clear" w:color="auto" w:fill="auto"/>
            <w:tcMar>
              <w:top w:w="15" w:type="dxa"/>
              <w:left w:w="108" w:type="dxa"/>
              <w:bottom w:w="0" w:type="dxa"/>
              <w:right w:w="108" w:type="dxa"/>
            </w:tcMar>
            <w:vAlign w:val="center"/>
            <w:hideMark/>
          </w:tcPr>
          <w:p w14:paraId="23CFC0BA"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14.2</w:t>
            </w:r>
          </w:p>
        </w:tc>
        <w:tc>
          <w:tcPr>
            <w:tcW w:w="1481" w:type="dxa"/>
            <w:shd w:val="clear" w:color="auto" w:fill="auto"/>
            <w:tcMar>
              <w:top w:w="15" w:type="dxa"/>
              <w:left w:w="108" w:type="dxa"/>
              <w:bottom w:w="0" w:type="dxa"/>
              <w:right w:w="108" w:type="dxa"/>
            </w:tcMar>
            <w:vAlign w:val="center"/>
            <w:hideMark/>
          </w:tcPr>
          <w:p w14:paraId="7421729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4235EE96"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w:t>
            </w:r>
          </w:p>
        </w:tc>
      </w:tr>
      <w:tr w:rsidR="00A71C34" w:rsidRPr="001421FA" w14:paraId="64045C7F" w14:textId="77777777" w:rsidTr="002C5CCC">
        <w:trPr>
          <w:trHeight w:val="547"/>
        </w:trPr>
        <w:tc>
          <w:tcPr>
            <w:tcW w:w="3014" w:type="dxa"/>
            <w:vMerge/>
            <w:vAlign w:val="center"/>
            <w:hideMark/>
          </w:tcPr>
          <w:p w14:paraId="131C0013" w14:textId="77777777" w:rsidR="00001FEA" w:rsidRPr="001421FA" w:rsidRDefault="00001FEA" w:rsidP="00A71C34">
            <w:pPr>
              <w:adjustRightInd w:val="0"/>
              <w:snapToGrid w:val="0"/>
              <w:spacing w:line="360" w:lineRule="auto"/>
              <w:rPr>
                <w:rFonts w:ascii="Book Antiqua" w:hAnsi="Book Antiqua"/>
              </w:rPr>
            </w:pPr>
          </w:p>
        </w:tc>
        <w:tc>
          <w:tcPr>
            <w:tcW w:w="1764" w:type="dxa"/>
            <w:shd w:val="clear" w:color="auto" w:fill="auto"/>
            <w:tcMar>
              <w:top w:w="15" w:type="dxa"/>
              <w:left w:w="108" w:type="dxa"/>
              <w:bottom w:w="0" w:type="dxa"/>
              <w:right w:w="108" w:type="dxa"/>
            </w:tcMar>
            <w:vAlign w:val="center"/>
            <w:hideMark/>
          </w:tcPr>
          <w:p w14:paraId="343B87BC"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caps/>
              </w:rPr>
              <w:t>t</w:t>
            </w:r>
            <w:r w:rsidRPr="001421FA">
              <w:rPr>
                <w:rFonts w:ascii="Book Antiqua" w:hAnsi="Book Antiqua"/>
              </w:rPr>
              <w:t>hickness</w:t>
            </w:r>
          </w:p>
          <w:p w14:paraId="6AD2FEED"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2.8</w:t>
            </w:r>
            <w:r>
              <w:rPr>
                <w:rFonts w:ascii="Book Antiqua" w:hAnsi="Book Antiqua" w:hint="eastAsia"/>
              </w:rPr>
              <w:t xml:space="preserve"> </w:t>
            </w:r>
            <w:r w:rsidRPr="001421FA">
              <w:rPr>
                <w:rFonts w:ascii="Book Antiqua" w:hAnsi="Book Antiqua"/>
              </w:rPr>
              <w:t>±</w:t>
            </w:r>
            <w:r>
              <w:rPr>
                <w:rFonts w:ascii="Book Antiqua" w:hAnsi="Book Antiqua" w:hint="eastAsia"/>
              </w:rPr>
              <w:t xml:space="preserve"> </w:t>
            </w:r>
            <w:r w:rsidRPr="001421FA">
              <w:rPr>
                <w:rFonts w:ascii="Book Antiqua" w:hAnsi="Book Antiqua"/>
              </w:rPr>
              <w:t>0.5</w:t>
            </w:r>
            <w:r>
              <w:rPr>
                <w:rFonts w:ascii="Book Antiqua" w:hAnsi="Book Antiqua" w:hint="eastAsia"/>
              </w:rPr>
              <w:t xml:space="preserve"> </w:t>
            </w:r>
            <w:r w:rsidRPr="001421FA">
              <w:rPr>
                <w:rFonts w:ascii="Book Antiqua" w:hAnsi="Book Antiqua"/>
              </w:rPr>
              <w:t>cm</w:t>
            </w:r>
          </w:p>
        </w:tc>
        <w:tc>
          <w:tcPr>
            <w:tcW w:w="1943" w:type="dxa"/>
            <w:shd w:val="clear" w:color="auto" w:fill="auto"/>
            <w:tcMar>
              <w:top w:w="15" w:type="dxa"/>
              <w:left w:w="108" w:type="dxa"/>
              <w:bottom w:w="0" w:type="dxa"/>
              <w:right w:w="108" w:type="dxa"/>
            </w:tcMar>
            <w:vAlign w:val="center"/>
            <w:hideMark/>
          </w:tcPr>
          <w:p w14:paraId="3B8ABCD0"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3.8</w:t>
            </w:r>
          </w:p>
        </w:tc>
        <w:tc>
          <w:tcPr>
            <w:tcW w:w="1481" w:type="dxa"/>
            <w:shd w:val="clear" w:color="auto" w:fill="auto"/>
            <w:tcMar>
              <w:top w:w="15" w:type="dxa"/>
              <w:left w:w="108" w:type="dxa"/>
              <w:bottom w:w="0" w:type="dxa"/>
              <w:right w:w="108" w:type="dxa"/>
            </w:tcMar>
            <w:vAlign w:val="center"/>
            <w:hideMark/>
          </w:tcPr>
          <w:p w14:paraId="547A54FF"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741BA7E1"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3.4</w:t>
            </w:r>
          </w:p>
        </w:tc>
      </w:tr>
    </w:tbl>
    <w:p w14:paraId="165D546C" w14:textId="77777777" w:rsidR="00001FEA" w:rsidRDefault="00001FEA" w:rsidP="00A71C34">
      <w:pPr>
        <w:adjustRightInd w:val="0"/>
        <w:snapToGrid w:val="0"/>
        <w:spacing w:line="360" w:lineRule="auto"/>
        <w:rPr>
          <w:rFonts w:ascii="Book Antiqua" w:hAnsi="Book Antiqua"/>
          <w:lang w:eastAsia="zh-CN"/>
        </w:rPr>
      </w:pPr>
      <w:r w:rsidRPr="00001FEA">
        <w:rPr>
          <w:rFonts w:ascii="Book Antiqua" w:hAnsi="Book Antiqua"/>
          <w:lang w:eastAsia="zh-CN"/>
        </w:rPr>
        <w:t>sCD25: Soluble CD25</w:t>
      </w:r>
      <w:r>
        <w:rPr>
          <w:rFonts w:ascii="Book Antiqua" w:hAnsi="Book Antiqua" w:hint="eastAsia"/>
          <w:lang w:eastAsia="zh-CN"/>
        </w:rPr>
        <w:t xml:space="preserve">; </w:t>
      </w:r>
      <w:r w:rsidRPr="00001FEA">
        <w:rPr>
          <w:rFonts w:ascii="Book Antiqua" w:hAnsi="Book Antiqua"/>
          <w:lang w:eastAsia="zh-CN"/>
        </w:rPr>
        <w:t xml:space="preserve">NK cell: </w:t>
      </w:r>
      <w:r w:rsidRPr="00CF6BE0">
        <w:rPr>
          <w:rFonts w:ascii="Book Antiqua" w:hAnsi="Book Antiqua"/>
          <w:caps/>
          <w:lang w:eastAsia="zh-CN"/>
        </w:rPr>
        <w:t>n</w:t>
      </w:r>
      <w:r w:rsidRPr="00001FEA">
        <w:rPr>
          <w:rFonts w:ascii="Book Antiqua" w:hAnsi="Book Antiqua"/>
          <w:lang w:eastAsia="zh-CN"/>
        </w:rPr>
        <w:t>atural killer cell</w:t>
      </w:r>
      <w:r>
        <w:rPr>
          <w:rFonts w:ascii="Book Antiqua" w:hAnsi="Book Antiqua" w:hint="eastAsia"/>
          <w:lang w:eastAsia="zh-CN"/>
        </w:rPr>
        <w:t>.</w:t>
      </w:r>
    </w:p>
    <w:p w14:paraId="439C02EC" w14:textId="6AF0ECC9" w:rsidR="00001FEA" w:rsidRPr="001421FA" w:rsidRDefault="00A61071" w:rsidP="00A71C34">
      <w:pPr>
        <w:adjustRightInd w:val="0"/>
        <w:snapToGrid w:val="0"/>
        <w:spacing w:line="360" w:lineRule="auto"/>
        <w:jc w:val="both"/>
        <w:rPr>
          <w:rFonts w:ascii="Book Antiqua" w:hAnsi="Book Antiqua"/>
          <w:b/>
          <w:bCs/>
        </w:rPr>
      </w:pPr>
      <w:r>
        <w:rPr>
          <w:rFonts w:ascii="Book Antiqua" w:hAnsi="Book Antiqua"/>
        </w:rPr>
        <w:br w:type="page"/>
      </w:r>
      <w:r w:rsidR="00001FEA" w:rsidRPr="001421FA">
        <w:rPr>
          <w:rFonts w:ascii="Book Antiqua" w:hAnsi="Book Antiqua"/>
          <w:b/>
          <w:bCs/>
        </w:rPr>
        <w:lastRenderedPageBreak/>
        <w:t>Table</w:t>
      </w:r>
      <w:r w:rsidR="00001FEA">
        <w:rPr>
          <w:rFonts w:ascii="Book Antiqua" w:hAnsi="Book Antiqua" w:hint="eastAsia"/>
          <w:b/>
          <w:bCs/>
        </w:rPr>
        <w:t xml:space="preserve"> </w:t>
      </w:r>
      <w:r w:rsidR="00001FEA" w:rsidRPr="001421FA">
        <w:rPr>
          <w:rFonts w:ascii="Book Antiqua" w:hAnsi="Book Antiqua"/>
          <w:b/>
          <w:bCs/>
        </w:rPr>
        <w:t>2</w:t>
      </w:r>
      <w:r w:rsidR="00001FEA">
        <w:rPr>
          <w:rFonts w:ascii="Book Antiqua" w:hAnsi="Book Antiqua" w:hint="eastAsia"/>
          <w:b/>
          <w:bCs/>
        </w:rPr>
        <w:t xml:space="preserve"> </w:t>
      </w:r>
      <w:r w:rsidR="00001FEA" w:rsidRPr="001421FA">
        <w:rPr>
          <w:rFonts w:ascii="Book Antiqua" w:hAnsi="Book Antiqua"/>
          <w:b/>
          <w:bCs/>
        </w:rPr>
        <w:t xml:space="preserve">Diagnosis of </w:t>
      </w:r>
      <w:r w:rsidR="00001FEA" w:rsidRPr="00001FEA">
        <w:rPr>
          <w:rFonts w:ascii="Book Antiqua" w:hAnsi="Book Antiqua"/>
          <w:b/>
          <w:bCs/>
        </w:rPr>
        <w:t>hemophagocytic lymphohistiocytosis</w:t>
      </w:r>
      <w:r w:rsidR="00001FEA" w:rsidRPr="001421FA">
        <w:rPr>
          <w:rFonts w:ascii="Book Antiqua" w:hAnsi="Book Antiqua"/>
          <w:b/>
          <w:bCs/>
        </w:rPr>
        <w:t>-2004 criteria</w:t>
      </w:r>
    </w:p>
    <w:tbl>
      <w:tblPr>
        <w:tblW w:w="8385" w:type="dxa"/>
        <w:tblInd w:w="19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8385"/>
      </w:tblGrid>
      <w:tr w:rsidR="00001FEA" w:rsidRPr="001421FA" w14:paraId="63473767" w14:textId="77777777" w:rsidTr="008A5068">
        <w:trPr>
          <w:trHeight w:val="403"/>
        </w:trPr>
        <w:tc>
          <w:tcPr>
            <w:tcW w:w="8385" w:type="dxa"/>
            <w:tcBorders>
              <w:top w:val="single" w:sz="4" w:space="0" w:color="auto"/>
              <w:bottom w:val="single" w:sz="4" w:space="0" w:color="auto"/>
            </w:tcBorders>
            <w:shd w:val="clear" w:color="auto" w:fill="auto"/>
            <w:tcMar>
              <w:top w:w="180" w:type="dxa"/>
              <w:left w:w="180" w:type="dxa"/>
              <w:bottom w:w="0" w:type="dxa"/>
              <w:right w:w="180" w:type="dxa"/>
            </w:tcMar>
            <w:hideMark/>
          </w:tcPr>
          <w:p w14:paraId="5328E788" w14:textId="7B92DBBE"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 xml:space="preserve">The diagnosis </w:t>
            </w:r>
            <w:r w:rsidR="00975739">
              <w:rPr>
                <w:rFonts w:ascii="Book Antiqua" w:hAnsi="Book Antiqua"/>
              </w:rPr>
              <w:t xml:space="preserve">of </w:t>
            </w:r>
            <w:r w:rsidRPr="001421FA">
              <w:rPr>
                <w:rFonts w:ascii="Book Antiqua" w:hAnsi="Book Antiqua"/>
              </w:rPr>
              <w:t>HLH can be established if either condition 1 or condition 2 below is fulfilled.</w:t>
            </w:r>
          </w:p>
        </w:tc>
      </w:tr>
      <w:tr w:rsidR="00001FEA" w:rsidRPr="001421FA" w14:paraId="38EBD04D" w14:textId="77777777" w:rsidTr="008A5068">
        <w:trPr>
          <w:trHeight w:val="403"/>
        </w:trPr>
        <w:tc>
          <w:tcPr>
            <w:tcW w:w="8385" w:type="dxa"/>
            <w:tcBorders>
              <w:top w:val="single" w:sz="4" w:space="0" w:color="auto"/>
            </w:tcBorders>
            <w:shd w:val="clear" w:color="auto" w:fill="auto"/>
            <w:tcMar>
              <w:top w:w="180" w:type="dxa"/>
              <w:left w:w="180" w:type="dxa"/>
              <w:bottom w:w="0" w:type="dxa"/>
              <w:right w:w="180" w:type="dxa"/>
            </w:tcMar>
            <w:hideMark/>
          </w:tcPr>
          <w:p w14:paraId="3E2552F2"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(1)</w:t>
            </w:r>
            <w:r>
              <w:rPr>
                <w:rFonts w:ascii="Book Antiqua" w:hAnsi="Book Antiqua" w:hint="eastAsia"/>
              </w:rPr>
              <w:t xml:space="preserve"> </w:t>
            </w:r>
            <w:r w:rsidRPr="001421FA">
              <w:rPr>
                <w:rFonts w:ascii="Book Antiqua" w:hAnsi="Book Antiqua"/>
              </w:rPr>
              <w:t>A molecular diagnosis consistent with HLH</w:t>
            </w:r>
          </w:p>
        </w:tc>
      </w:tr>
      <w:tr w:rsidR="00001FEA" w:rsidRPr="001421FA" w14:paraId="0B0E88A3" w14:textId="77777777" w:rsidTr="008A5068">
        <w:trPr>
          <w:trHeight w:val="405"/>
        </w:trPr>
        <w:tc>
          <w:tcPr>
            <w:tcW w:w="8385" w:type="dxa"/>
            <w:shd w:val="clear" w:color="auto" w:fill="auto"/>
            <w:tcMar>
              <w:top w:w="180" w:type="dxa"/>
              <w:left w:w="180" w:type="dxa"/>
              <w:bottom w:w="0" w:type="dxa"/>
              <w:right w:w="180" w:type="dxa"/>
            </w:tcMar>
            <w:hideMark/>
          </w:tcPr>
          <w:p w14:paraId="49A2F144"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(2)</w:t>
            </w:r>
            <w:r>
              <w:rPr>
                <w:rFonts w:ascii="Book Antiqua" w:hAnsi="Book Antiqua" w:hint="eastAsia"/>
              </w:rPr>
              <w:t xml:space="preserve"> </w:t>
            </w:r>
            <w:r w:rsidRPr="001421FA">
              <w:rPr>
                <w:rFonts w:ascii="Book Antiqua" w:hAnsi="Book Antiqua"/>
              </w:rPr>
              <w:t>Diagnostic criteria for HLH fulfilled (five out of the eight criteria below)</w:t>
            </w:r>
          </w:p>
        </w:tc>
      </w:tr>
      <w:tr w:rsidR="00001FEA" w:rsidRPr="001421FA" w14:paraId="5923D7C4" w14:textId="77777777" w:rsidTr="008A5068">
        <w:trPr>
          <w:trHeight w:val="403"/>
        </w:trPr>
        <w:tc>
          <w:tcPr>
            <w:tcW w:w="8385" w:type="dxa"/>
            <w:shd w:val="clear" w:color="auto" w:fill="auto"/>
            <w:tcMar>
              <w:top w:w="180" w:type="dxa"/>
              <w:left w:w="180" w:type="dxa"/>
              <w:bottom w:w="0" w:type="dxa"/>
              <w:right w:w="180" w:type="dxa"/>
            </w:tcMar>
            <w:hideMark/>
          </w:tcPr>
          <w:p w14:paraId="479C7AE7"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(A)</w:t>
            </w:r>
            <w:r>
              <w:rPr>
                <w:rFonts w:ascii="Book Antiqua" w:hAnsi="Book Antiqua" w:hint="eastAsia"/>
              </w:rPr>
              <w:t xml:space="preserve"> </w:t>
            </w:r>
            <w:r w:rsidRPr="001421FA">
              <w:rPr>
                <w:rFonts w:ascii="Book Antiqua" w:hAnsi="Book Antiqua"/>
              </w:rPr>
              <w:t>Initial diagnostic criteria (to be evaluated in all patients with HLH)</w:t>
            </w:r>
          </w:p>
        </w:tc>
      </w:tr>
      <w:tr w:rsidR="00001FEA" w:rsidRPr="001421FA" w14:paraId="1E0F89C0" w14:textId="77777777" w:rsidTr="008A5068">
        <w:trPr>
          <w:trHeight w:val="403"/>
        </w:trPr>
        <w:tc>
          <w:tcPr>
            <w:tcW w:w="8385" w:type="dxa"/>
            <w:shd w:val="clear" w:color="auto" w:fill="auto"/>
            <w:tcMar>
              <w:top w:w="180" w:type="dxa"/>
              <w:left w:w="180" w:type="dxa"/>
              <w:bottom w:w="0" w:type="dxa"/>
              <w:right w:w="180" w:type="dxa"/>
            </w:tcMar>
            <w:hideMark/>
          </w:tcPr>
          <w:p w14:paraId="4F1970F7" w14:textId="77777777" w:rsidR="00001FEA" w:rsidRPr="001421FA" w:rsidRDefault="00001FEA" w:rsidP="00A71C34">
            <w:pPr>
              <w:adjustRightInd w:val="0"/>
              <w:snapToGrid w:val="0"/>
              <w:spacing w:line="360" w:lineRule="auto"/>
              <w:ind w:firstLineChars="100" w:firstLine="240"/>
              <w:rPr>
                <w:rFonts w:ascii="Book Antiqua" w:hAnsi="Book Antiqua"/>
              </w:rPr>
            </w:pPr>
            <w:r w:rsidRPr="001421FA">
              <w:rPr>
                <w:rFonts w:ascii="Book Antiqua" w:hAnsi="Book Antiqua"/>
              </w:rPr>
              <w:t>Fever</w:t>
            </w:r>
          </w:p>
        </w:tc>
      </w:tr>
      <w:tr w:rsidR="00001FEA" w:rsidRPr="001421FA" w14:paraId="6D766615" w14:textId="77777777" w:rsidTr="00822234">
        <w:trPr>
          <w:trHeight w:val="472"/>
        </w:trPr>
        <w:tc>
          <w:tcPr>
            <w:tcW w:w="8385" w:type="dxa"/>
            <w:shd w:val="clear" w:color="auto" w:fill="auto"/>
            <w:tcMar>
              <w:top w:w="180" w:type="dxa"/>
              <w:left w:w="180" w:type="dxa"/>
              <w:bottom w:w="0" w:type="dxa"/>
              <w:right w:w="180" w:type="dxa"/>
            </w:tcMar>
            <w:hideMark/>
          </w:tcPr>
          <w:p w14:paraId="5524524E" w14:textId="77777777" w:rsidR="00001FEA" w:rsidRPr="001421FA" w:rsidRDefault="00001FEA" w:rsidP="00A71C34">
            <w:pPr>
              <w:adjustRightInd w:val="0"/>
              <w:snapToGrid w:val="0"/>
              <w:spacing w:line="360" w:lineRule="auto"/>
              <w:ind w:firstLineChars="100" w:firstLine="240"/>
              <w:rPr>
                <w:rFonts w:ascii="Book Antiqua" w:hAnsi="Book Antiqua"/>
              </w:rPr>
            </w:pPr>
            <w:r w:rsidRPr="001421FA">
              <w:rPr>
                <w:rFonts w:ascii="Book Antiqua" w:hAnsi="Book Antiqua"/>
              </w:rPr>
              <w:t>Splenomegaly</w:t>
            </w:r>
          </w:p>
        </w:tc>
      </w:tr>
      <w:tr w:rsidR="00001FEA" w:rsidRPr="001421FA" w14:paraId="4631B926" w14:textId="77777777" w:rsidTr="00822234">
        <w:trPr>
          <w:trHeight w:val="15"/>
        </w:trPr>
        <w:tc>
          <w:tcPr>
            <w:tcW w:w="8385" w:type="dxa"/>
            <w:shd w:val="clear" w:color="auto" w:fill="auto"/>
            <w:tcMar>
              <w:top w:w="180" w:type="dxa"/>
              <w:left w:w="180" w:type="dxa"/>
              <w:bottom w:w="0" w:type="dxa"/>
              <w:right w:w="180" w:type="dxa"/>
            </w:tcMar>
            <w:hideMark/>
          </w:tcPr>
          <w:p w14:paraId="7237151C" w14:textId="0E1AD580" w:rsidR="00001FEA" w:rsidRPr="001421FA" w:rsidRDefault="00001FEA" w:rsidP="00975739">
            <w:pPr>
              <w:adjustRightInd w:val="0"/>
              <w:snapToGrid w:val="0"/>
              <w:spacing w:line="360" w:lineRule="auto"/>
              <w:ind w:firstLineChars="100" w:firstLine="240"/>
              <w:rPr>
                <w:rFonts w:ascii="Book Antiqua" w:hAnsi="Book Antiqua"/>
              </w:rPr>
            </w:pPr>
            <w:r w:rsidRPr="001421FA">
              <w:rPr>
                <w:rFonts w:ascii="Book Antiqua" w:hAnsi="Book Antiqua"/>
              </w:rPr>
              <w:t>Cytopenia (affecting ≥</w:t>
            </w:r>
            <w:r>
              <w:rPr>
                <w:rFonts w:ascii="Book Antiqua" w:hAnsi="Book Antiqua" w:hint="eastAsia"/>
              </w:rPr>
              <w:t xml:space="preserve"> </w:t>
            </w:r>
            <w:r w:rsidRPr="001421FA">
              <w:rPr>
                <w:rFonts w:ascii="Book Antiqua" w:hAnsi="Book Antiqua"/>
              </w:rPr>
              <w:t>2 of 3 lineages in the peripheral blood):</w:t>
            </w:r>
          </w:p>
        </w:tc>
      </w:tr>
      <w:tr w:rsidR="00001FEA" w:rsidRPr="001421FA" w14:paraId="0C5F7D64" w14:textId="77777777" w:rsidTr="008A5068">
        <w:trPr>
          <w:trHeight w:val="403"/>
        </w:trPr>
        <w:tc>
          <w:tcPr>
            <w:tcW w:w="8385" w:type="dxa"/>
            <w:shd w:val="clear" w:color="auto" w:fill="auto"/>
            <w:tcMar>
              <w:top w:w="180" w:type="dxa"/>
              <w:left w:w="180" w:type="dxa"/>
              <w:bottom w:w="0" w:type="dxa"/>
              <w:right w:w="180" w:type="dxa"/>
            </w:tcMar>
            <w:hideMark/>
          </w:tcPr>
          <w:p w14:paraId="7C98C8E2" w14:textId="77777777" w:rsidR="00001FEA" w:rsidRPr="001421FA" w:rsidRDefault="00001FEA" w:rsidP="00A71C34">
            <w:pPr>
              <w:adjustRightInd w:val="0"/>
              <w:snapToGrid w:val="0"/>
              <w:spacing w:line="360" w:lineRule="auto"/>
              <w:ind w:firstLineChars="200" w:firstLine="480"/>
              <w:rPr>
                <w:rFonts w:ascii="Book Antiqua" w:hAnsi="Book Antiqua"/>
              </w:rPr>
            </w:pPr>
            <w:r w:rsidRPr="001421FA">
              <w:rPr>
                <w:rFonts w:ascii="Book Antiqua" w:hAnsi="Book Antiqua"/>
              </w:rPr>
              <w:t>Hemoglobin &lt;</w:t>
            </w:r>
            <w:r>
              <w:rPr>
                <w:rFonts w:ascii="Book Antiqua" w:hAnsi="Book Antiqua" w:hint="eastAsia"/>
              </w:rPr>
              <w:t xml:space="preserve"> </w:t>
            </w:r>
            <w:r w:rsidRPr="001421FA">
              <w:rPr>
                <w:rFonts w:ascii="Book Antiqua" w:hAnsi="Book Antiqua"/>
              </w:rPr>
              <w:t>90 g/L (in infants &lt;</w:t>
            </w:r>
            <w:r>
              <w:rPr>
                <w:rFonts w:ascii="Book Antiqua" w:hAnsi="Book Antiqua" w:hint="eastAsia"/>
              </w:rPr>
              <w:t xml:space="preserve"> </w:t>
            </w:r>
            <w:r>
              <w:rPr>
                <w:rFonts w:ascii="Book Antiqua" w:hAnsi="Book Antiqua"/>
              </w:rPr>
              <w:t xml:space="preserve">4 </w:t>
            </w:r>
            <w:proofErr w:type="spellStart"/>
            <w:r>
              <w:rPr>
                <w:rFonts w:ascii="Book Antiqua" w:hAnsi="Book Antiqua"/>
              </w:rPr>
              <w:t>wk</w:t>
            </w:r>
            <w:proofErr w:type="spellEnd"/>
            <w:r w:rsidRPr="001421FA">
              <w:rPr>
                <w:rFonts w:ascii="Book Antiqua" w:hAnsi="Book Antiqua"/>
              </w:rPr>
              <w:t>: hemoglobin &lt;</w:t>
            </w:r>
            <w:r>
              <w:rPr>
                <w:rFonts w:ascii="Book Antiqua" w:hAnsi="Book Antiqua" w:hint="eastAsia"/>
              </w:rPr>
              <w:t xml:space="preserve"> </w:t>
            </w:r>
            <w:r w:rsidRPr="001421FA">
              <w:rPr>
                <w:rFonts w:ascii="Book Antiqua" w:hAnsi="Book Antiqua"/>
              </w:rPr>
              <w:t>100 g/L)</w:t>
            </w:r>
          </w:p>
        </w:tc>
      </w:tr>
      <w:tr w:rsidR="00001FEA" w:rsidRPr="001421FA" w14:paraId="0A735D21" w14:textId="77777777" w:rsidTr="008A5068">
        <w:trPr>
          <w:trHeight w:val="404"/>
        </w:trPr>
        <w:tc>
          <w:tcPr>
            <w:tcW w:w="8385" w:type="dxa"/>
            <w:shd w:val="clear" w:color="auto" w:fill="auto"/>
            <w:tcMar>
              <w:top w:w="180" w:type="dxa"/>
              <w:left w:w="180" w:type="dxa"/>
              <w:bottom w:w="0" w:type="dxa"/>
              <w:right w:w="180" w:type="dxa"/>
            </w:tcMar>
            <w:hideMark/>
          </w:tcPr>
          <w:p w14:paraId="465A1F66" w14:textId="77777777" w:rsidR="00001FEA" w:rsidRPr="001421FA" w:rsidRDefault="00001FEA" w:rsidP="00A71C34">
            <w:pPr>
              <w:adjustRightInd w:val="0"/>
              <w:snapToGrid w:val="0"/>
              <w:spacing w:line="360" w:lineRule="auto"/>
              <w:ind w:firstLineChars="200" w:firstLine="480"/>
              <w:rPr>
                <w:rFonts w:ascii="Book Antiqua" w:hAnsi="Book Antiqua"/>
              </w:rPr>
            </w:pPr>
            <w:r w:rsidRPr="001421FA">
              <w:rPr>
                <w:rFonts w:ascii="Book Antiqua" w:hAnsi="Book Antiqua"/>
              </w:rPr>
              <w:t>Platelets &lt;</w:t>
            </w:r>
            <w:r>
              <w:rPr>
                <w:rFonts w:ascii="Book Antiqua" w:hAnsi="Book Antiqua" w:hint="eastAsia"/>
              </w:rPr>
              <w:t xml:space="preserve"> </w:t>
            </w:r>
            <w:r w:rsidRPr="001421FA">
              <w:rPr>
                <w:rFonts w:ascii="Book Antiqua" w:hAnsi="Book Antiqua"/>
              </w:rPr>
              <w:t>100</w:t>
            </w:r>
            <w:r w:rsidRPr="001421FA">
              <w:t> </w:t>
            </w:r>
            <w:r w:rsidRPr="001421FA">
              <w:rPr>
                <w:rFonts w:ascii="Book Antiqua" w:hAnsi="Book Antiqua" w:cs="Book Antiqua"/>
              </w:rPr>
              <w:t>×</w:t>
            </w:r>
            <w:r w:rsidRPr="001421FA">
              <w:t> </w:t>
            </w:r>
            <w:r w:rsidRPr="001421FA">
              <w:rPr>
                <w:rFonts w:ascii="Book Antiqua" w:hAnsi="Book Antiqua"/>
              </w:rPr>
              <w:t>10</w:t>
            </w:r>
            <w:r w:rsidRPr="001421FA">
              <w:rPr>
                <w:rFonts w:ascii="Book Antiqua" w:hAnsi="Book Antiqua"/>
                <w:vertAlign w:val="superscript"/>
              </w:rPr>
              <w:t>9</w:t>
            </w:r>
            <w:r w:rsidRPr="001421FA">
              <w:rPr>
                <w:rFonts w:ascii="Book Antiqua" w:hAnsi="Book Antiqua"/>
              </w:rPr>
              <w:t>/L</w:t>
            </w:r>
          </w:p>
        </w:tc>
      </w:tr>
      <w:tr w:rsidR="00001FEA" w:rsidRPr="001421FA" w14:paraId="55563977" w14:textId="77777777" w:rsidTr="008A5068">
        <w:trPr>
          <w:trHeight w:val="403"/>
        </w:trPr>
        <w:tc>
          <w:tcPr>
            <w:tcW w:w="8385" w:type="dxa"/>
            <w:shd w:val="clear" w:color="auto" w:fill="auto"/>
            <w:tcMar>
              <w:top w:w="180" w:type="dxa"/>
              <w:left w:w="180" w:type="dxa"/>
              <w:bottom w:w="0" w:type="dxa"/>
              <w:right w:w="180" w:type="dxa"/>
            </w:tcMar>
            <w:hideMark/>
          </w:tcPr>
          <w:p w14:paraId="06C88300" w14:textId="77777777" w:rsidR="00001FEA" w:rsidRPr="001421FA" w:rsidRDefault="00001FEA" w:rsidP="00A71C34">
            <w:pPr>
              <w:adjustRightInd w:val="0"/>
              <w:snapToGrid w:val="0"/>
              <w:spacing w:line="360" w:lineRule="auto"/>
              <w:ind w:firstLineChars="200" w:firstLine="480"/>
              <w:rPr>
                <w:rFonts w:ascii="Book Antiqua" w:hAnsi="Book Antiqua"/>
              </w:rPr>
            </w:pPr>
            <w:r w:rsidRPr="001421FA">
              <w:rPr>
                <w:rFonts w:ascii="Book Antiqua" w:hAnsi="Book Antiqua"/>
              </w:rPr>
              <w:t>Neutrophils &lt;</w:t>
            </w:r>
            <w:r>
              <w:rPr>
                <w:rFonts w:ascii="Book Antiqua" w:hAnsi="Book Antiqua" w:hint="eastAsia"/>
              </w:rPr>
              <w:t xml:space="preserve"> </w:t>
            </w:r>
            <w:r w:rsidRPr="001421FA">
              <w:rPr>
                <w:rFonts w:ascii="Book Antiqua" w:hAnsi="Book Antiqua"/>
              </w:rPr>
              <w:t>1.0</w:t>
            </w:r>
            <w:r w:rsidRPr="001421FA">
              <w:t> </w:t>
            </w:r>
            <w:r w:rsidRPr="001421FA">
              <w:rPr>
                <w:rFonts w:ascii="Book Antiqua" w:hAnsi="Book Antiqua" w:cs="Book Antiqua"/>
              </w:rPr>
              <w:t>×</w:t>
            </w:r>
            <w:r w:rsidRPr="001421FA">
              <w:t> </w:t>
            </w:r>
            <w:r w:rsidRPr="001421FA">
              <w:rPr>
                <w:rFonts w:ascii="Book Antiqua" w:hAnsi="Book Antiqua"/>
              </w:rPr>
              <w:t>10</w:t>
            </w:r>
            <w:r w:rsidRPr="001421FA">
              <w:rPr>
                <w:rFonts w:ascii="Book Antiqua" w:hAnsi="Book Antiqua"/>
                <w:vertAlign w:val="superscript"/>
              </w:rPr>
              <w:t>9</w:t>
            </w:r>
            <w:r w:rsidRPr="001421FA">
              <w:rPr>
                <w:rFonts w:ascii="Book Antiqua" w:hAnsi="Book Antiqua"/>
              </w:rPr>
              <w:t>/L</w:t>
            </w:r>
          </w:p>
        </w:tc>
      </w:tr>
      <w:tr w:rsidR="00001FEA" w:rsidRPr="001421FA" w14:paraId="3627337C" w14:textId="77777777" w:rsidTr="008A5068">
        <w:trPr>
          <w:trHeight w:val="404"/>
        </w:trPr>
        <w:tc>
          <w:tcPr>
            <w:tcW w:w="8385" w:type="dxa"/>
            <w:shd w:val="clear" w:color="auto" w:fill="auto"/>
            <w:tcMar>
              <w:top w:w="180" w:type="dxa"/>
              <w:left w:w="180" w:type="dxa"/>
              <w:bottom w:w="0" w:type="dxa"/>
              <w:right w:w="180" w:type="dxa"/>
            </w:tcMar>
            <w:hideMark/>
          </w:tcPr>
          <w:p w14:paraId="67E77959" w14:textId="77777777" w:rsidR="00001FEA" w:rsidRPr="001421FA" w:rsidRDefault="00001FEA" w:rsidP="00A71C34">
            <w:pPr>
              <w:adjustRightInd w:val="0"/>
              <w:snapToGrid w:val="0"/>
              <w:spacing w:line="360" w:lineRule="auto"/>
              <w:ind w:firstLineChars="100" w:firstLine="240"/>
              <w:rPr>
                <w:rFonts w:ascii="Book Antiqua" w:hAnsi="Book Antiqua"/>
              </w:rPr>
            </w:pPr>
            <w:r w:rsidRPr="001421FA">
              <w:rPr>
                <w:rFonts w:ascii="Book Antiqua" w:hAnsi="Book Antiqua"/>
              </w:rPr>
              <w:t>Hypertriglyceridemia and/or hypofibrinogenemia:</w:t>
            </w:r>
          </w:p>
        </w:tc>
      </w:tr>
      <w:tr w:rsidR="00001FEA" w:rsidRPr="001421FA" w14:paraId="1F5F398A" w14:textId="77777777" w:rsidTr="008A5068">
        <w:trPr>
          <w:trHeight w:val="403"/>
        </w:trPr>
        <w:tc>
          <w:tcPr>
            <w:tcW w:w="8385" w:type="dxa"/>
            <w:shd w:val="clear" w:color="auto" w:fill="auto"/>
            <w:tcMar>
              <w:top w:w="180" w:type="dxa"/>
              <w:left w:w="180" w:type="dxa"/>
              <w:bottom w:w="0" w:type="dxa"/>
              <w:right w:w="180" w:type="dxa"/>
            </w:tcMar>
            <w:hideMark/>
          </w:tcPr>
          <w:p w14:paraId="18EEE1F5" w14:textId="77777777" w:rsidR="00001FEA" w:rsidRPr="001421FA" w:rsidRDefault="00001FEA" w:rsidP="00A71C34">
            <w:pPr>
              <w:adjustRightInd w:val="0"/>
              <w:snapToGrid w:val="0"/>
              <w:spacing w:line="360" w:lineRule="auto"/>
              <w:ind w:firstLineChars="200" w:firstLine="480"/>
              <w:rPr>
                <w:rFonts w:ascii="Book Antiqua" w:hAnsi="Book Antiqua"/>
              </w:rPr>
            </w:pPr>
            <w:r w:rsidRPr="001421FA">
              <w:rPr>
                <w:rFonts w:ascii="Book Antiqua" w:hAnsi="Book Antiqua"/>
              </w:rPr>
              <w:t>Fasting triglycerides ≥</w:t>
            </w:r>
            <w:r>
              <w:rPr>
                <w:rFonts w:ascii="Book Antiqua" w:hAnsi="Book Antiqua" w:hint="eastAsia"/>
                <w:lang w:eastAsia="zh-CN"/>
              </w:rPr>
              <w:t xml:space="preserve"> </w:t>
            </w:r>
            <w:r w:rsidRPr="001421FA">
              <w:rPr>
                <w:rFonts w:ascii="Book Antiqua" w:hAnsi="Book Antiqua"/>
              </w:rPr>
              <w:t>3.0 mmol/L (</w:t>
            </w:r>
            <w:r w:rsidRPr="001421FA">
              <w:rPr>
                <w:rFonts w:ascii="Book Antiqua" w:hAnsi="Book Antiqua"/>
                <w:i/>
              </w:rPr>
              <w:t>i.e.</w:t>
            </w:r>
            <w:r w:rsidRPr="001421FA">
              <w:rPr>
                <w:rFonts w:ascii="Book Antiqua" w:hAnsi="Book Antiqua"/>
              </w:rPr>
              <w:t>, ≥</w:t>
            </w:r>
            <w:r>
              <w:rPr>
                <w:rFonts w:ascii="Book Antiqua" w:hAnsi="Book Antiqua" w:hint="eastAsia"/>
              </w:rPr>
              <w:t xml:space="preserve"> </w:t>
            </w:r>
            <w:r w:rsidRPr="001421FA">
              <w:rPr>
                <w:rFonts w:ascii="Book Antiqua" w:hAnsi="Book Antiqua"/>
              </w:rPr>
              <w:t>265 mg/d</w:t>
            </w:r>
            <w:r w:rsidRPr="001421FA">
              <w:rPr>
                <w:rFonts w:ascii="Book Antiqua" w:hAnsi="Book Antiqua"/>
                <w:caps/>
              </w:rPr>
              <w:t>l</w:t>
            </w:r>
            <w:r w:rsidRPr="001421FA">
              <w:rPr>
                <w:rFonts w:ascii="Book Antiqua" w:hAnsi="Book Antiqua"/>
              </w:rPr>
              <w:t>)</w:t>
            </w:r>
          </w:p>
        </w:tc>
      </w:tr>
      <w:tr w:rsidR="00001FEA" w:rsidRPr="001421FA" w14:paraId="63BF0B19" w14:textId="77777777" w:rsidTr="008A5068">
        <w:trPr>
          <w:trHeight w:val="403"/>
        </w:trPr>
        <w:tc>
          <w:tcPr>
            <w:tcW w:w="8385" w:type="dxa"/>
            <w:shd w:val="clear" w:color="auto" w:fill="auto"/>
            <w:tcMar>
              <w:top w:w="180" w:type="dxa"/>
              <w:left w:w="180" w:type="dxa"/>
              <w:bottom w:w="0" w:type="dxa"/>
              <w:right w:w="180" w:type="dxa"/>
            </w:tcMar>
            <w:hideMark/>
          </w:tcPr>
          <w:p w14:paraId="232F2C31" w14:textId="77777777" w:rsidR="00001FEA" w:rsidRPr="001421FA" w:rsidRDefault="00001FEA" w:rsidP="00A71C34">
            <w:pPr>
              <w:adjustRightInd w:val="0"/>
              <w:snapToGrid w:val="0"/>
              <w:spacing w:line="360" w:lineRule="auto"/>
              <w:ind w:firstLineChars="200" w:firstLine="480"/>
              <w:rPr>
                <w:rFonts w:ascii="Book Antiqua" w:hAnsi="Book Antiqua"/>
              </w:rPr>
            </w:pPr>
            <w:r w:rsidRPr="001421FA">
              <w:rPr>
                <w:rFonts w:ascii="Book Antiqua" w:hAnsi="Book Antiqua"/>
              </w:rPr>
              <w:t>Fibrinogen ≤</w:t>
            </w:r>
            <w:r>
              <w:rPr>
                <w:rFonts w:ascii="Book Antiqua" w:hAnsi="Book Antiqua" w:hint="eastAsia"/>
              </w:rPr>
              <w:t xml:space="preserve"> </w:t>
            </w:r>
            <w:r w:rsidRPr="001421FA">
              <w:rPr>
                <w:rFonts w:ascii="Book Antiqua" w:hAnsi="Book Antiqua"/>
              </w:rPr>
              <w:t>1.5 g/L</w:t>
            </w:r>
          </w:p>
        </w:tc>
      </w:tr>
      <w:tr w:rsidR="00001FEA" w:rsidRPr="001421FA" w14:paraId="7830C70A" w14:textId="77777777" w:rsidTr="008A5068">
        <w:trPr>
          <w:trHeight w:val="403"/>
        </w:trPr>
        <w:tc>
          <w:tcPr>
            <w:tcW w:w="8385" w:type="dxa"/>
            <w:shd w:val="clear" w:color="auto" w:fill="auto"/>
            <w:tcMar>
              <w:top w:w="180" w:type="dxa"/>
              <w:left w:w="180" w:type="dxa"/>
              <w:bottom w:w="0" w:type="dxa"/>
              <w:right w:w="180" w:type="dxa"/>
            </w:tcMar>
            <w:hideMark/>
          </w:tcPr>
          <w:p w14:paraId="331999DF" w14:textId="77777777" w:rsidR="00001FEA" w:rsidRPr="001421FA" w:rsidRDefault="00001FEA" w:rsidP="00A71C34">
            <w:pPr>
              <w:adjustRightInd w:val="0"/>
              <w:snapToGrid w:val="0"/>
              <w:spacing w:line="360" w:lineRule="auto"/>
              <w:ind w:firstLineChars="100" w:firstLine="240"/>
              <w:rPr>
                <w:rFonts w:ascii="Book Antiqua" w:hAnsi="Book Antiqua"/>
              </w:rPr>
            </w:pPr>
            <w:proofErr w:type="spellStart"/>
            <w:r w:rsidRPr="001421FA">
              <w:rPr>
                <w:rFonts w:ascii="Book Antiqua" w:hAnsi="Book Antiqua"/>
              </w:rPr>
              <w:t>Hemophagocytosis</w:t>
            </w:r>
            <w:proofErr w:type="spellEnd"/>
            <w:r w:rsidRPr="001421FA">
              <w:rPr>
                <w:rFonts w:ascii="Book Antiqua" w:hAnsi="Book Antiqua"/>
              </w:rPr>
              <w:t xml:space="preserve"> in bone marrow or spleen or lymph nodes</w:t>
            </w:r>
          </w:p>
        </w:tc>
      </w:tr>
      <w:tr w:rsidR="00001FEA" w:rsidRPr="001421FA" w14:paraId="71A1B88E" w14:textId="77777777" w:rsidTr="008A5068">
        <w:trPr>
          <w:trHeight w:val="405"/>
        </w:trPr>
        <w:tc>
          <w:tcPr>
            <w:tcW w:w="8385" w:type="dxa"/>
            <w:shd w:val="clear" w:color="auto" w:fill="auto"/>
            <w:tcMar>
              <w:top w:w="180" w:type="dxa"/>
              <w:left w:w="180" w:type="dxa"/>
              <w:bottom w:w="0" w:type="dxa"/>
              <w:right w:w="180" w:type="dxa"/>
            </w:tcMar>
            <w:hideMark/>
          </w:tcPr>
          <w:p w14:paraId="0250D255" w14:textId="77777777" w:rsidR="00001FEA" w:rsidRPr="001421FA" w:rsidRDefault="00001FEA" w:rsidP="00A71C34">
            <w:pPr>
              <w:adjustRightInd w:val="0"/>
              <w:snapToGrid w:val="0"/>
              <w:spacing w:line="360" w:lineRule="auto"/>
              <w:ind w:firstLineChars="200" w:firstLine="480"/>
              <w:rPr>
                <w:rFonts w:ascii="Book Antiqua" w:hAnsi="Book Antiqua"/>
              </w:rPr>
            </w:pPr>
            <w:r w:rsidRPr="001421FA">
              <w:rPr>
                <w:rFonts w:ascii="Book Antiqua" w:hAnsi="Book Antiqua"/>
              </w:rPr>
              <w:t>No evidence of malignancy</w:t>
            </w:r>
          </w:p>
        </w:tc>
      </w:tr>
      <w:tr w:rsidR="00001FEA" w:rsidRPr="001421FA" w14:paraId="6EB03706" w14:textId="77777777" w:rsidTr="008A5068">
        <w:trPr>
          <w:trHeight w:val="403"/>
        </w:trPr>
        <w:tc>
          <w:tcPr>
            <w:tcW w:w="8385" w:type="dxa"/>
            <w:shd w:val="clear" w:color="auto" w:fill="auto"/>
            <w:tcMar>
              <w:top w:w="180" w:type="dxa"/>
              <w:left w:w="180" w:type="dxa"/>
              <w:bottom w:w="0" w:type="dxa"/>
              <w:right w:w="180" w:type="dxa"/>
            </w:tcMar>
            <w:hideMark/>
          </w:tcPr>
          <w:p w14:paraId="643209D6" w14:textId="77777777" w:rsidR="00001FEA" w:rsidRPr="001421FA" w:rsidRDefault="00001FEA" w:rsidP="00A71C34">
            <w:pPr>
              <w:adjustRightInd w:val="0"/>
              <w:snapToGrid w:val="0"/>
              <w:spacing w:line="360" w:lineRule="auto"/>
              <w:rPr>
                <w:rFonts w:ascii="Book Antiqua" w:hAnsi="Book Antiqua"/>
              </w:rPr>
            </w:pPr>
            <w:r w:rsidRPr="001421FA">
              <w:rPr>
                <w:rFonts w:ascii="Book Antiqua" w:hAnsi="Book Antiqua"/>
              </w:rPr>
              <w:t>(B)</w:t>
            </w:r>
            <w:r>
              <w:rPr>
                <w:rFonts w:ascii="Book Antiqua" w:hAnsi="Book Antiqua" w:hint="eastAsia"/>
              </w:rPr>
              <w:t xml:space="preserve"> </w:t>
            </w:r>
            <w:r w:rsidRPr="001421FA">
              <w:rPr>
                <w:rFonts w:ascii="Book Antiqua" w:hAnsi="Book Antiqua"/>
              </w:rPr>
              <w:t>New diagnostic criteria</w:t>
            </w:r>
          </w:p>
        </w:tc>
      </w:tr>
      <w:tr w:rsidR="00001FEA" w:rsidRPr="001421FA" w14:paraId="05DB4577" w14:textId="77777777" w:rsidTr="008A5068">
        <w:trPr>
          <w:trHeight w:val="403"/>
        </w:trPr>
        <w:tc>
          <w:tcPr>
            <w:tcW w:w="8385" w:type="dxa"/>
            <w:shd w:val="clear" w:color="auto" w:fill="auto"/>
            <w:tcMar>
              <w:top w:w="180" w:type="dxa"/>
              <w:left w:w="180" w:type="dxa"/>
              <w:bottom w:w="0" w:type="dxa"/>
              <w:right w:w="180" w:type="dxa"/>
            </w:tcMar>
            <w:hideMark/>
          </w:tcPr>
          <w:p w14:paraId="793BCAAD" w14:textId="77777777" w:rsidR="00001FEA" w:rsidRPr="001421FA" w:rsidRDefault="00001FEA" w:rsidP="00A71C34">
            <w:pPr>
              <w:adjustRightInd w:val="0"/>
              <w:snapToGrid w:val="0"/>
              <w:spacing w:line="360" w:lineRule="auto"/>
              <w:ind w:firstLineChars="100" w:firstLine="240"/>
              <w:rPr>
                <w:rFonts w:ascii="Book Antiqua" w:hAnsi="Book Antiqua"/>
              </w:rPr>
            </w:pPr>
            <w:r w:rsidRPr="001421FA">
              <w:rPr>
                <w:rFonts w:ascii="Book Antiqua" w:hAnsi="Book Antiqua"/>
              </w:rPr>
              <w:t>Low or absent NK-cell activity (according to local laboratory reference)</w:t>
            </w:r>
          </w:p>
        </w:tc>
      </w:tr>
      <w:tr w:rsidR="00001FEA" w:rsidRPr="001421FA" w14:paraId="70E324F2" w14:textId="77777777" w:rsidTr="008A5068">
        <w:trPr>
          <w:trHeight w:val="403"/>
        </w:trPr>
        <w:tc>
          <w:tcPr>
            <w:tcW w:w="8385" w:type="dxa"/>
            <w:shd w:val="clear" w:color="auto" w:fill="auto"/>
            <w:tcMar>
              <w:top w:w="180" w:type="dxa"/>
              <w:left w:w="180" w:type="dxa"/>
              <w:bottom w:w="0" w:type="dxa"/>
              <w:right w:w="180" w:type="dxa"/>
            </w:tcMar>
            <w:hideMark/>
          </w:tcPr>
          <w:p w14:paraId="48048806" w14:textId="77777777" w:rsidR="00001FEA" w:rsidRPr="001421FA" w:rsidRDefault="00001FEA" w:rsidP="00A71C34">
            <w:pPr>
              <w:adjustRightInd w:val="0"/>
              <w:snapToGrid w:val="0"/>
              <w:spacing w:line="360" w:lineRule="auto"/>
              <w:ind w:firstLineChars="100" w:firstLine="240"/>
              <w:rPr>
                <w:rFonts w:ascii="Book Antiqua" w:hAnsi="Book Antiqua"/>
              </w:rPr>
            </w:pPr>
            <w:r w:rsidRPr="001421FA">
              <w:rPr>
                <w:rFonts w:ascii="Book Antiqua" w:hAnsi="Book Antiqua"/>
              </w:rPr>
              <w:t>Ferritin ≥</w:t>
            </w:r>
            <w:r>
              <w:rPr>
                <w:rFonts w:ascii="Book Antiqua" w:hAnsi="Book Antiqua" w:hint="eastAsia"/>
              </w:rPr>
              <w:t xml:space="preserve"> </w:t>
            </w:r>
            <w:r w:rsidRPr="001421FA">
              <w:rPr>
                <w:rFonts w:ascii="Book Antiqua" w:hAnsi="Book Antiqua"/>
              </w:rPr>
              <w:t>500 µg/L</w:t>
            </w:r>
          </w:p>
        </w:tc>
      </w:tr>
      <w:tr w:rsidR="00001FEA" w:rsidRPr="00972D2C" w14:paraId="782EB45B" w14:textId="77777777" w:rsidTr="008A5068">
        <w:trPr>
          <w:trHeight w:val="587"/>
        </w:trPr>
        <w:tc>
          <w:tcPr>
            <w:tcW w:w="8385" w:type="dxa"/>
            <w:shd w:val="clear" w:color="auto" w:fill="auto"/>
            <w:tcMar>
              <w:top w:w="180" w:type="dxa"/>
              <w:left w:w="180" w:type="dxa"/>
              <w:bottom w:w="180" w:type="dxa"/>
              <w:right w:w="180" w:type="dxa"/>
            </w:tcMar>
            <w:hideMark/>
          </w:tcPr>
          <w:p w14:paraId="550D3ECA" w14:textId="77777777" w:rsidR="00001FEA" w:rsidRPr="00972D2C" w:rsidRDefault="00001FEA" w:rsidP="00A71C34">
            <w:pPr>
              <w:adjustRightInd w:val="0"/>
              <w:snapToGrid w:val="0"/>
              <w:spacing w:line="360" w:lineRule="auto"/>
              <w:ind w:firstLineChars="100" w:firstLine="240"/>
              <w:rPr>
                <w:rFonts w:ascii="Book Antiqua" w:hAnsi="Book Antiqua"/>
                <w:lang w:val="fr-FR"/>
              </w:rPr>
            </w:pPr>
            <w:r w:rsidRPr="00972D2C">
              <w:rPr>
                <w:rFonts w:ascii="Book Antiqua" w:hAnsi="Book Antiqua"/>
                <w:lang w:val="fr-FR"/>
              </w:rPr>
              <w:lastRenderedPageBreak/>
              <w:t>Soluble CD25 (</w:t>
            </w:r>
            <w:r w:rsidRPr="00972D2C">
              <w:rPr>
                <w:rFonts w:ascii="Book Antiqua" w:hAnsi="Book Antiqua"/>
                <w:i/>
                <w:lang w:val="fr-FR"/>
              </w:rPr>
              <w:t>i.e.</w:t>
            </w:r>
            <w:r w:rsidRPr="00972D2C">
              <w:rPr>
                <w:rFonts w:ascii="Book Antiqua" w:hAnsi="Book Antiqua"/>
                <w:lang w:val="fr-FR"/>
              </w:rPr>
              <w:t xml:space="preserve">, soluble IL-2 receptor) </w:t>
            </w:r>
            <w:r w:rsidRPr="00972D2C">
              <w:rPr>
                <w:rFonts w:ascii="Book Antiqua" w:hAnsi="Book Antiqua" w:hint="eastAsia"/>
                <w:lang w:val="fr-FR"/>
              </w:rPr>
              <w:t>≥</w:t>
            </w:r>
            <w:r w:rsidRPr="00972D2C">
              <w:rPr>
                <w:rFonts w:ascii="Book Antiqua" w:hAnsi="Book Antiqua"/>
                <w:lang w:val="fr-FR"/>
              </w:rPr>
              <w:t xml:space="preserve"> 2400 U/m</w:t>
            </w:r>
            <w:r w:rsidRPr="00972D2C">
              <w:rPr>
                <w:rFonts w:ascii="Book Antiqua" w:hAnsi="Book Antiqua"/>
                <w:caps/>
                <w:lang w:val="fr-FR"/>
              </w:rPr>
              <w:t>l</w:t>
            </w:r>
          </w:p>
        </w:tc>
      </w:tr>
    </w:tbl>
    <w:p w14:paraId="32C9F342" w14:textId="77777777" w:rsidR="00001FEA" w:rsidRPr="00972D2C" w:rsidRDefault="00001FEA" w:rsidP="00A71C34">
      <w:pPr>
        <w:adjustRightInd w:val="0"/>
        <w:snapToGrid w:val="0"/>
        <w:spacing w:line="360" w:lineRule="auto"/>
        <w:jc w:val="both"/>
        <w:rPr>
          <w:lang w:val="fr-FR" w:eastAsia="zh-CN"/>
        </w:rPr>
      </w:pPr>
      <w:r w:rsidRPr="00972D2C">
        <w:rPr>
          <w:lang w:val="fr-FR" w:eastAsia="zh-CN"/>
        </w:rPr>
        <w:t xml:space="preserve">HLH: </w:t>
      </w:r>
      <w:r w:rsidRPr="00972D2C">
        <w:rPr>
          <w:rFonts w:ascii="Book Antiqua" w:eastAsia="Book Antiqua" w:hAnsi="Book Antiqua" w:cs="Book Antiqua"/>
          <w:caps/>
          <w:color w:val="000000"/>
          <w:lang w:val="fr-FR"/>
        </w:rPr>
        <w:t>h</w:t>
      </w:r>
      <w:r w:rsidRPr="00972D2C">
        <w:rPr>
          <w:rFonts w:ascii="Book Antiqua" w:eastAsia="Book Antiqua" w:hAnsi="Book Antiqua" w:cs="Book Antiqua"/>
          <w:color w:val="000000"/>
          <w:lang w:val="fr-FR"/>
        </w:rPr>
        <w:t>emophagocytic lymphohistiocytosis</w:t>
      </w:r>
      <w:r w:rsidR="00F45438" w:rsidRPr="00972D2C">
        <w:rPr>
          <w:rFonts w:ascii="Book Antiqua" w:hAnsi="Book Antiqua" w:cs="Book Antiqua"/>
          <w:color w:val="000000"/>
          <w:lang w:val="fr-FR" w:eastAsia="zh-CN"/>
        </w:rPr>
        <w:t>.</w:t>
      </w:r>
    </w:p>
    <w:sectPr w:rsidR="00001FEA" w:rsidRPr="00972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E64E" w14:textId="77777777" w:rsidR="00921871" w:rsidRDefault="00921871" w:rsidP="006528B4">
      <w:r>
        <w:separator/>
      </w:r>
    </w:p>
  </w:endnote>
  <w:endnote w:type="continuationSeparator" w:id="0">
    <w:p w14:paraId="7CB00BD7" w14:textId="77777777" w:rsidR="00921871" w:rsidRDefault="00921871" w:rsidP="0065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0250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D1DC6B1" w14:textId="77777777" w:rsidR="006528B4" w:rsidRPr="006528B4" w:rsidRDefault="006528B4" w:rsidP="006528B4">
            <w:pPr>
              <w:pStyle w:val="a7"/>
              <w:jc w:val="right"/>
              <w:rPr>
                <w:rFonts w:ascii="Book Antiqua" w:hAnsi="Book Antiqua"/>
                <w:sz w:val="24"/>
                <w:szCs w:val="24"/>
              </w:rPr>
            </w:pPr>
            <w:r w:rsidRPr="006528B4">
              <w:rPr>
                <w:rFonts w:ascii="Book Antiqua" w:hAnsi="Book Antiqua"/>
                <w:sz w:val="24"/>
                <w:szCs w:val="24"/>
                <w:lang w:val="zh-CN" w:eastAsia="zh-CN"/>
              </w:rPr>
              <w:t xml:space="preserve"> </w:t>
            </w:r>
            <w:r w:rsidRPr="006528B4">
              <w:rPr>
                <w:rFonts w:ascii="Book Antiqua" w:hAnsi="Book Antiqua"/>
                <w:b/>
                <w:bCs/>
                <w:sz w:val="24"/>
                <w:szCs w:val="24"/>
              </w:rPr>
              <w:fldChar w:fldCharType="begin"/>
            </w:r>
            <w:r w:rsidRPr="006528B4">
              <w:rPr>
                <w:rFonts w:ascii="Book Antiqua" w:hAnsi="Book Antiqua"/>
                <w:b/>
                <w:bCs/>
                <w:sz w:val="24"/>
                <w:szCs w:val="24"/>
              </w:rPr>
              <w:instrText>PAGE</w:instrText>
            </w:r>
            <w:r w:rsidRPr="006528B4">
              <w:rPr>
                <w:rFonts w:ascii="Book Antiqua" w:hAnsi="Book Antiqua"/>
                <w:b/>
                <w:bCs/>
                <w:sz w:val="24"/>
                <w:szCs w:val="24"/>
              </w:rPr>
              <w:fldChar w:fldCharType="separate"/>
            </w:r>
            <w:r w:rsidR="00984264">
              <w:rPr>
                <w:rFonts w:ascii="Book Antiqua" w:hAnsi="Book Antiqua"/>
                <w:b/>
                <w:bCs/>
                <w:noProof/>
                <w:sz w:val="24"/>
                <w:szCs w:val="24"/>
              </w:rPr>
              <w:t>17</w:t>
            </w:r>
            <w:r w:rsidRPr="006528B4">
              <w:rPr>
                <w:rFonts w:ascii="Book Antiqua" w:hAnsi="Book Antiqua"/>
                <w:b/>
                <w:bCs/>
                <w:sz w:val="24"/>
                <w:szCs w:val="24"/>
              </w:rPr>
              <w:fldChar w:fldCharType="end"/>
            </w:r>
            <w:r w:rsidRPr="006528B4">
              <w:rPr>
                <w:rFonts w:ascii="Book Antiqua" w:hAnsi="Book Antiqua"/>
                <w:sz w:val="24"/>
                <w:szCs w:val="24"/>
                <w:lang w:val="zh-CN" w:eastAsia="zh-CN"/>
              </w:rPr>
              <w:t xml:space="preserve"> / </w:t>
            </w:r>
            <w:r w:rsidRPr="006528B4">
              <w:rPr>
                <w:rFonts w:ascii="Book Antiqua" w:hAnsi="Book Antiqua"/>
                <w:b/>
                <w:bCs/>
                <w:sz w:val="24"/>
                <w:szCs w:val="24"/>
              </w:rPr>
              <w:fldChar w:fldCharType="begin"/>
            </w:r>
            <w:r w:rsidRPr="006528B4">
              <w:rPr>
                <w:rFonts w:ascii="Book Antiqua" w:hAnsi="Book Antiqua"/>
                <w:b/>
                <w:bCs/>
                <w:sz w:val="24"/>
                <w:szCs w:val="24"/>
              </w:rPr>
              <w:instrText>NUMPAGES</w:instrText>
            </w:r>
            <w:r w:rsidRPr="006528B4">
              <w:rPr>
                <w:rFonts w:ascii="Book Antiqua" w:hAnsi="Book Antiqua"/>
                <w:b/>
                <w:bCs/>
                <w:sz w:val="24"/>
                <w:szCs w:val="24"/>
              </w:rPr>
              <w:fldChar w:fldCharType="separate"/>
            </w:r>
            <w:r w:rsidR="00984264">
              <w:rPr>
                <w:rFonts w:ascii="Book Antiqua" w:hAnsi="Book Antiqua"/>
                <w:b/>
                <w:bCs/>
                <w:noProof/>
                <w:sz w:val="24"/>
                <w:szCs w:val="24"/>
              </w:rPr>
              <w:t>19</w:t>
            </w:r>
            <w:r w:rsidRPr="006528B4">
              <w:rPr>
                <w:rFonts w:ascii="Book Antiqua" w:hAnsi="Book Antiqua"/>
                <w:b/>
                <w:bCs/>
                <w:sz w:val="24"/>
                <w:szCs w:val="24"/>
              </w:rPr>
              <w:fldChar w:fldCharType="end"/>
            </w:r>
          </w:p>
        </w:sdtContent>
      </w:sdt>
    </w:sdtContent>
  </w:sdt>
  <w:p w14:paraId="2A5C57BB" w14:textId="77777777" w:rsidR="006528B4" w:rsidRDefault="006528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7714" w14:textId="77777777" w:rsidR="00921871" w:rsidRDefault="00921871" w:rsidP="006528B4">
      <w:r>
        <w:separator/>
      </w:r>
    </w:p>
  </w:footnote>
  <w:footnote w:type="continuationSeparator" w:id="0">
    <w:p w14:paraId="73F242A4" w14:textId="77777777" w:rsidR="00921871" w:rsidRDefault="00921871" w:rsidP="0065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FEA"/>
    <w:rsid w:val="00082BA1"/>
    <w:rsid w:val="00120785"/>
    <w:rsid w:val="00141A02"/>
    <w:rsid w:val="00145B4F"/>
    <w:rsid w:val="00157F55"/>
    <w:rsid w:val="001B030F"/>
    <w:rsid w:val="00211BC6"/>
    <w:rsid w:val="002C5CCC"/>
    <w:rsid w:val="002D5314"/>
    <w:rsid w:val="00360548"/>
    <w:rsid w:val="003736D7"/>
    <w:rsid w:val="003A0018"/>
    <w:rsid w:val="003E13C3"/>
    <w:rsid w:val="004958AF"/>
    <w:rsid w:val="004D4E01"/>
    <w:rsid w:val="00504E96"/>
    <w:rsid w:val="00551B5C"/>
    <w:rsid w:val="005A4A07"/>
    <w:rsid w:val="005D2434"/>
    <w:rsid w:val="005D686B"/>
    <w:rsid w:val="005E496F"/>
    <w:rsid w:val="006462DF"/>
    <w:rsid w:val="006528B4"/>
    <w:rsid w:val="006B30A0"/>
    <w:rsid w:val="006D630F"/>
    <w:rsid w:val="007065C5"/>
    <w:rsid w:val="0075061D"/>
    <w:rsid w:val="00783F04"/>
    <w:rsid w:val="007B3FF1"/>
    <w:rsid w:val="007D495C"/>
    <w:rsid w:val="00805BDD"/>
    <w:rsid w:val="00807797"/>
    <w:rsid w:val="008170D3"/>
    <w:rsid w:val="00822234"/>
    <w:rsid w:val="00887AD0"/>
    <w:rsid w:val="00921871"/>
    <w:rsid w:val="00933895"/>
    <w:rsid w:val="0096374C"/>
    <w:rsid w:val="00965A02"/>
    <w:rsid w:val="00972D2C"/>
    <w:rsid w:val="00975739"/>
    <w:rsid w:val="00984264"/>
    <w:rsid w:val="00A36B20"/>
    <w:rsid w:val="00A61071"/>
    <w:rsid w:val="00A71C34"/>
    <w:rsid w:val="00A77B3E"/>
    <w:rsid w:val="00AF5201"/>
    <w:rsid w:val="00B00315"/>
    <w:rsid w:val="00B167E4"/>
    <w:rsid w:val="00B571AD"/>
    <w:rsid w:val="00B61CBE"/>
    <w:rsid w:val="00B717A3"/>
    <w:rsid w:val="00B966BB"/>
    <w:rsid w:val="00BB699A"/>
    <w:rsid w:val="00BD2157"/>
    <w:rsid w:val="00CA2A55"/>
    <w:rsid w:val="00CA6457"/>
    <w:rsid w:val="00CF6BE0"/>
    <w:rsid w:val="00D86C68"/>
    <w:rsid w:val="00E63AEE"/>
    <w:rsid w:val="00E94B65"/>
    <w:rsid w:val="00EF7BAF"/>
    <w:rsid w:val="00F45438"/>
    <w:rsid w:val="00F64503"/>
    <w:rsid w:val="00F90D99"/>
    <w:rsid w:val="00FC0141"/>
    <w:rsid w:val="00FC14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89585"/>
  <w15:docId w15:val="{3C432560-6D9C-48A4-92FA-0FBEEBB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57F55"/>
    <w:rPr>
      <w:sz w:val="18"/>
      <w:szCs w:val="18"/>
    </w:rPr>
  </w:style>
  <w:style w:type="character" w:customStyle="1" w:styleId="a4">
    <w:name w:val="批注框文本 字符"/>
    <w:basedOn w:val="a0"/>
    <w:link w:val="a3"/>
    <w:rsid w:val="00157F55"/>
    <w:rPr>
      <w:sz w:val="18"/>
      <w:szCs w:val="18"/>
    </w:rPr>
  </w:style>
  <w:style w:type="paragraph" w:styleId="a5">
    <w:name w:val="header"/>
    <w:basedOn w:val="a"/>
    <w:link w:val="a6"/>
    <w:rsid w:val="006528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528B4"/>
    <w:rPr>
      <w:sz w:val="18"/>
      <w:szCs w:val="18"/>
    </w:rPr>
  </w:style>
  <w:style w:type="paragraph" w:styleId="a7">
    <w:name w:val="footer"/>
    <w:basedOn w:val="a"/>
    <w:link w:val="a8"/>
    <w:uiPriority w:val="99"/>
    <w:rsid w:val="006528B4"/>
    <w:pPr>
      <w:tabs>
        <w:tab w:val="center" w:pos="4153"/>
        <w:tab w:val="right" w:pos="8306"/>
      </w:tabs>
      <w:snapToGrid w:val="0"/>
    </w:pPr>
    <w:rPr>
      <w:sz w:val="18"/>
      <w:szCs w:val="18"/>
    </w:rPr>
  </w:style>
  <w:style w:type="character" w:customStyle="1" w:styleId="a8">
    <w:name w:val="页脚 字符"/>
    <w:basedOn w:val="a0"/>
    <w:link w:val="a7"/>
    <w:uiPriority w:val="99"/>
    <w:rsid w:val="006528B4"/>
    <w:rPr>
      <w:sz w:val="18"/>
      <w:szCs w:val="18"/>
    </w:rPr>
  </w:style>
  <w:style w:type="character" w:styleId="a9">
    <w:name w:val="annotation reference"/>
    <w:basedOn w:val="a0"/>
    <w:semiHidden/>
    <w:unhideWhenUsed/>
    <w:rsid w:val="0075061D"/>
    <w:rPr>
      <w:sz w:val="16"/>
      <w:szCs w:val="16"/>
    </w:rPr>
  </w:style>
  <w:style w:type="paragraph" w:styleId="aa">
    <w:name w:val="annotation text"/>
    <w:basedOn w:val="a"/>
    <w:link w:val="ab"/>
    <w:semiHidden/>
    <w:unhideWhenUsed/>
    <w:rsid w:val="0075061D"/>
    <w:rPr>
      <w:sz w:val="20"/>
      <w:szCs w:val="20"/>
    </w:rPr>
  </w:style>
  <w:style w:type="character" w:customStyle="1" w:styleId="ab">
    <w:name w:val="批注文字 字符"/>
    <w:basedOn w:val="a0"/>
    <w:link w:val="aa"/>
    <w:semiHidden/>
    <w:rsid w:val="0075061D"/>
  </w:style>
  <w:style w:type="paragraph" w:styleId="ac">
    <w:name w:val="annotation subject"/>
    <w:basedOn w:val="aa"/>
    <w:next w:val="aa"/>
    <w:link w:val="ad"/>
    <w:semiHidden/>
    <w:unhideWhenUsed/>
    <w:rsid w:val="0075061D"/>
    <w:rPr>
      <w:b/>
      <w:bCs/>
    </w:rPr>
  </w:style>
  <w:style w:type="character" w:customStyle="1" w:styleId="ad">
    <w:name w:val="批注主题 字符"/>
    <w:basedOn w:val="ab"/>
    <w:link w:val="ac"/>
    <w:semiHidden/>
    <w:rsid w:val="00750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Linyutong</cp:lastModifiedBy>
  <cp:revision>5</cp:revision>
  <dcterms:created xsi:type="dcterms:W3CDTF">2021-06-03T10:00:00Z</dcterms:created>
  <dcterms:modified xsi:type="dcterms:W3CDTF">2021-06-24T09:02:00Z</dcterms:modified>
</cp:coreProperties>
</file>