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1943" w14:textId="1EBA76FB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b/>
          <w:color w:val="000000"/>
        </w:rPr>
        <w:t>Name</w:t>
      </w:r>
      <w:r w:rsidR="009B25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color w:val="000000"/>
        </w:rPr>
        <w:t>of</w:t>
      </w:r>
      <w:r w:rsidR="009B25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color w:val="000000"/>
        </w:rPr>
        <w:t>Journal:</w:t>
      </w:r>
      <w:r w:rsidR="009B25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color w:val="000000"/>
        </w:rPr>
        <w:t>World</w:t>
      </w:r>
      <w:r w:rsidR="009B25A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color w:val="000000"/>
        </w:rPr>
        <w:t>Journal</w:t>
      </w:r>
      <w:r w:rsidR="009B25A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color w:val="000000"/>
        </w:rPr>
        <w:t>of</w:t>
      </w:r>
      <w:r w:rsidR="009B25A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color w:val="000000"/>
        </w:rPr>
        <w:t>Diabetes</w:t>
      </w:r>
    </w:p>
    <w:p w14:paraId="3FBEE0C1" w14:textId="2B89D08D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b/>
          <w:color w:val="000000"/>
        </w:rPr>
        <w:t>Manuscript</w:t>
      </w:r>
      <w:r w:rsidR="009B25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color w:val="000000"/>
        </w:rPr>
        <w:t>NO:</w:t>
      </w:r>
      <w:r w:rsidR="009B25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63126</w:t>
      </w:r>
    </w:p>
    <w:p w14:paraId="18C1158C" w14:textId="756350E2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b/>
          <w:color w:val="000000"/>
        </w:rPr>
        <w:t>Manuscript</w:t>
      </w:r>
      <w:r w:rsidR="009B25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color w:val="000000"/>
        </w:rPr>
        <w:t>Type:</w:t>
      </w:r>
      <w:r w:rsidR="009B25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REVIEW</w:t>
      </w:r>
    </w:p>
    <w:p w14:paraId="42644FA3" w14:textId="77777777" w:rsidR="00A77B3E" w:rsidRPr="001050EB" w:rsidRDefault="00A77B3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D4FE766" w14:textId="46939D25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b/>
          <w:bCs/>
          <w:color w:val="000000"/>
        </w:rPr>
        <w:t>Conundrum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of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vitamin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D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on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glucose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fuel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homeostasis</w:t>
      </w:r>
    </w:p>
    <w:p w14:paraId="1D6CFCF6" w14:textId="77777777" w:rsidR="00A77B3E" w:rsidRPr="001050EB" w:rsidRDefault="00A77B3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9313916" w14:textId="08F5DFE9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Chang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Villacreses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glucose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fuel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homeostasis</w:t>
      </w:r>
    </w:p>
    <w:p w14:paraId="70680B62" w14:textId="77777777" w:rsidR="00A77B3E" w:rsidRPr="001050EB" w:rsidRDefault="00A77B3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2899B52" w14:textId="39F09547" w:rsidR="00A77B3E" w:rsidRPr="001050EB" w:rsidRDefault="00A872F7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872F7">
        <w:rPr>
          <w:rFonts w:ascii="Book Antiqua" w:eastAsia="Book Antiqua" w:hAnsi="Book Antiqua" w:cs="Book Antiqua"/>
          <w:color w:val="000000"/>
        </w:rPr>
        <w:t>Maria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A872F7">
        <w:rPr>
          <w:rFonts w:ascii="Book Antiqua" w:eastAsia="Book Antiqua" w:hAnsi="Book Antiqua" w:cs="Book Antiqua"/>
          <w:color w:val="000000"/>
        </w:rPr>
        <w:t>Mercedes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A872F7">
        <w:rPr>
          <w:rFonts w:ascii="Book Antiqua" w:eastAsia="Book Antiqua" w:hAnsi="Book Antiqua" w:cs="Book Antiqua"/>
          <w:color w:val="000000"/>
        </w:rPr>
        <w:t>Chang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872F7">
        <w:rPr>
          <w:rFonts w:ascii="Book Antiqua" w:eastAsia="Book Antiqua" w:hAnsi="Book Antiqua" w:cs="Book Antiqua"/>
          <w:color w:val="000000"/>
        </w:rPr>
        <w:t>Villacreses</w:t>
      </w:r>
      <w:proofErr w:type="spellEnd"/>
      <w:r w:rsidR="00DB1A4E"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B1A4E" w:rsidRPr="001050EB">
        <w:rPr>
          <w:rFonts w:ascii="Book Antiqua" w:eastAsia="Book Antiqua" w:hAnsi="Book Antiqua" w:cs="Book Antiqua"/>
          <w:color w:val="000000"/>
        </w:rPr>
        <w:t>Rudruidee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B1A4E" w:rsidRPr="001050EB">
        <w:rPr>
          <w:rFonts w:ascii="Book Antiqua" w:eastAsia="Book Antiqua" w:hAnsi="Book Antiqua" w:cs="Book Antiqua"/>
          <w:color w:val="000000"/>
        </w:rPr>
        <w:t>Karnchanasorn</w:t>
      </w:r>
      <w:proofErr w:type="spellEnd"/>
      <w:r w:rsidR="00DB1A4E"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B1A4E" w:rsidRPr="001050EB">
        <w:rPr>
          <w:rFonts w:ascii="Book Antiqua" w:eastAsia="Book Antiqua" w:hAnsi="Book Antiqua" w:cs="Book Antiqua"/>
          <w:color w:val="000000"/>
        </w:rPr>
        <w:t>Panadeekarn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B1A4E" w:rsidRPr="001050EB">
        <w:rPr>
          <w:rFonts w:ascii="Book Antiqua" w:eastAsia="Book Antiqua" w:hAnsi="Book Antiqua" w:cs="Book Antiqua"/>
          <w:color w:val="000000"/>
        </w:rPr>
        <w:t>Panjawatanan</w:t>
      </w:r>
      <w:proofErr w:type="spellEnd"/>
      <w:r w:rsidR="00DB1A4E"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B1A4E" w:rsidRPr="001050EB">
        <w:rPr>
          <w:rFonts w:ascii="Book Antiqua" w:eastAsia="Book Antiqua" w:hAnsi="Book Antiqua" w:cs="Book Antiqua"/>
          <w:color w:val="000000"/>
        </w:rPr>
        <w:t>Horng-Yih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B1A4E" w:rsidRPr="001050EB">
        <w:rPr>
          <w:rFonts w:ascii="Book Antiqua" w:eastAsia="Book Antiqua" w:hAnsi="Book Antiqua" w:cs="Book Antiqua"/>
          <w:color w:val="000000"/>
        </w:rPr>
        <w:t>Ou</w:t>
      </w:r>
      <w:proofErr w:type="spellEnd"/>
      <w:r w:rsidR="00DB1A4E"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="00DB1A4E" w:rsidRPr="001050EB">
        <w:rPr>
          <w:rFonts w:ascii="Book Antiqua" w:eastAsia="Book Antiqua" w:hAnsi="Book Antiqua" w:cs="Book Antiqua"/>
          <w:color w:val="000000"/>
        </w:rPr>
        <w:t>Ken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="00DB1A4E" w:rsidRPr="001050EB">
        <w:rPr>
          <w:rFonts w:ascii="Book Antiqua" w:eastAsia="Book Antiqua" w:hAnsi="Book Antiqua" w:cs="Book Antiqua"/>
          <w:color w:val="000000"/>
        </w:rPr>
        <w:t>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="00DB1A4E" w:rsidRPr="001050EB">
        <w:rPr>
          <w:rFonts w:ascii="Book Antiqua" w:eastAsia="Book Antiqua" w:hAnsi="Book Antiqua" w:cs="Book Antiqua"/>
          <w:color w:val="000000"/>
        </w:rPr>
        <w:t>Chiu</w:t>
      </w:r>
    </w:p>
    <w:p w14:paraId="61412A09" w14:textId="77777777" w:rsidR="00785E02" w:rsidRPr="00785E02" w:rsidRDefault="00785E02" w:rsidP="00785E0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C2E36EA" w14:textId="058DE11F" w:rsidR="00A77B3E" w:rsidRPr="001050EB" w:rsidRDefault="00A872F7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b/>
          <w:bCs/>
          <w:color w:val="000000"/>
        </w:rPr>
        <w:t>Maria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b/>
          <w:bCs/>
          <w:color w:val="000000"/>
        </w:rPr>
        <w:t>ercedes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Chang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b/>
          <w:bCs/>
          <w:color w:val="000000"/>
        </w:rPr>
        <w:t>Villacreses</w:t>
      </w:r>
      <w:proofErr w:type="spellEnd"/>
      <w:r w:rsidR="00DB1A4E" w:rsidRPr="001050EB">
        <w:rPr>
          <w:rFonts w:ascii="Book Antiqua" w:eastAsia="Book Antiqua" w:hAnsi="Book Antiqua" w:cs="Book Antiqua"/>
          <w:b/>
          <w:bCs/>
          <w:color w:val="000000"/>
        </w:rPr>
        <w:t>,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DB1A4E" w:rsidRPr="001050EB">
        <w:rPr>
          <w:rFonts w:ascii="Book Antiqua" w:eastAsia="Book Antiqua" w:hAnsi="Book Antiqua" w:cs="Book Antiqua"/>
          <w:b/>
          <w:bCs/>
          <w:color w:val="000000"/>
        </w:rPr>
        <w:t>Panadeekarn</w:t>
      </w:r>
      <w:proofErr w:type="spellEnd"/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DB1A4E" w:rsidRPr="001050EB">
        <w:rPr>
          <w:rFonts w:ascii="Book Antiqua" w:eastAsia="Book Antiqua" w:hAnsi="Book Antiqua" w:cs="Book Antiqua"/>
          <w:b/>
          <w:bCs/>
          <w:color w:val="000000"/>
        </w:rPr>
        <w:t>Panjawatanan</w:t>
      </w:r>
      <w:proofErr w:type="spellEnd"/>
      <w:r w:rsidR="00DB1A4E" w:rsidRPr="001050EB">
        <w:rPr>
          <w:rFonts w:ascii="Book Antiqua" w:eastAsia="Book Antiqua" w:hAnsi="Book Antiqua" w:cs="Book Antiqua"/>
          <w:b/>
          <w:bCs/>
          <w:color w:val="000000"/>
        </w:rPr>
        <w:t>,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B1A4E" w:rsidRPr="001050EB">
        <w:rPr>
          <w:rFonts w:ascii="Book Antiqua" w:eastAsia="Book Antiqua" w:hAnsi="Book Antiqua" w:cs="Book Antiqua"/>
          <w:b/>
          <w:bCs/>
          <w:color w:val="000000"/>
        </w:rPr>
        <w:t>Ken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B1A4E" w:rsidRPr="001050EB">
        <w:rPr>
          <w:rFonts w:ascii="Book Antiqua" w:eastAsia="Book Antiqua" w:hAnsi="Book Antiqua" w:cs="Book Antiqua"/>
          <w:b/>
          <w:bCs/>
          <w:color w:val="000000"/>
        </w:rPr>
        <w:t>C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B1A4E" w:rsidRPr="001050EB">
        <w:rPr>
          <w:rFonts w:ascii="Book Antiqua" w:eastAsia="Book Antiqua" w:hAnsi="Book Antiqua" w:cs="Book Antiqua"/>
          <w:b/>
          <w:bCs/>
          <w:color w:val="000000"/>
        </w:rPr>
        <w:t>Chiu,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B1A4E" w:rsidRPr="001050EB">
        <w:rPr>
          <w:rFonts w:ascii="Book Antiqua" w:eastAsia="Book Antiqua" w:hAnsi="Book Antiqua" w:cs="Book Antiqua"/>
          <w:color w:val="000000"/>
        </w:rPr>
        <w:t>Department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="00DB1A4E"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="00DB1A4E" w:rsidRPr="001050EB">
        <w:rPr>
          <w:rFonts w:ascii="Book Antiqua" w:eastAsia="Book Antiqua" w:hAnsi="Book Antiqua" w:cs="Book Antiqua"/>
          <w:color w:val="000000"/>
        </w:rPr>
        <w:t>Clinical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="00DB1A4E" w:rsidRPr="001050EB">
        <w:rPr>
          <w:rFonts w:ascii="Book Antiqua" w:eastAsia="Book Antiqua" w:hAnsi="Book Antiqua" w:cs="Book Antiqua"/>
          <w:color w:val="000000"/>
        </w:rPr>
        <w:t>Diabetes,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="00DB1A4E" w:rsidRPr="001050EB">
        <w:rPr>
          <w:rFonts w:ascii="Book Antiqua" w:eastAsia="Book Antiqua" w:hAnsi="Book Antiqua" w:cs="Book Antiqua"/>
          <w:color w:val="000000"/>
        </w:rPr>
        <w:t>Endocrinology,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="00DB1A4E"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="00DB1A4E" w:rsidRPr="001050EB">
        <w:rPr>
          <w:rFonts w:ascii="Book Antiqua" w:eastAsia="Book Antiqua" w:hAnsi="Book Antiqua" w:cs="Book Antiqua"/>
          <w:color w:val="000000"/>
        </w:rPr>
        <w:t>Metabolism,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="00DB1A4E" w:rsidRPr="001050EB">
        <w:rPr>
          <w:rFonts w:ascii="Book Antiqua" w:eastAsia="Book Antiqua" w:hAnsi="Book Antiqua" w:cs="Book Antiqua"/>
          <w:color w:val="000000"/>
        </w:rPr>
        <w:t>City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="00DB1A4E"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="00DB1A4E" w:rsidRPr="001050EB">
        <w:rPr>
          <w:rFonts w:ascii="Book Antiqua" w:eastAsia="Book Antiqua" w:hAnsi="Book Antiqua" w:cs="Book Antiqua"/>
          <w:color w:val="000000"/>
        </w:rPr>
        <w:t>Hope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="00DB1A4E" w:rsidRPr="001050EB">
        <w:rPr>
          <w:rFonts w:ascii="Book Antiqua" w:eastAsia="Book Antiqua" w:hAnsi="Book Antiqua" w:cs="Book Antiqua"/>
          <w:color w:val="000000"/>
        </w:rPr>
        <w:t>National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="00DB1A4E" w:rsidRPr="001050EB">
        <w:rPr>
          <w:rFonts w:ascii="Book Antiqua" w:eastAsia="Book Antiqua" w:hAnsi="Book Antiqua" w:cs="Book Antiqua"/>
          <w:color w:val="000000"/>
        </w:rPr>
        <w:t>Medical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="00DB1A4E" w:rsidRPr="001050EB">
        <w:rPr>
          <w:rFonts w:ascii="Book Antiqua" w:eastAsia="Book Antiqua" w:hAnsi="Book Antiqua" w:cs="Book Antiqua"/>
          <w:color w:val="000000"/>
        </w:rPr>
        <w:t>Center,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="00DB1A4E" w:rsidRPr="001050EB">
        <w:rPr>
          <w:rFonts w:ascii="Book Antiqua" w:eastAsia="Book Antiqua" w:hAnsi="Book Antiqua" w:cs="Book Antiqua"/>
          <w:color w:val="000000"/>
        </w:rPr>
        <w:t>Duarte,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="00DB1A4E" w:rsidRPr="001050EB">
        <w:rPr>
          <w:rFonts w:ascii="Book Antiqua" w:eastAsia="Book Antiqua" w:hAnsi="Book Antiqua" w:cs="Book Antiqua"/>
          <w:color w:val="000000"/>
        </w:rPr>
        <w:t>CA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="00DB1A4E" w:rsidRPr="001050EB">
        <w:rPr>
          <w:rFonts w:ascii="Book Antiqua" w:eastAsia="Book Antiqua" w:hAnsi="Book Antiqua" w:cs="Book Antiqua"/>
          <w:color w:val="000000"/>
        </w:rPr>
        <w:t>91010,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="00DB1A4E" w:rsidRPr="001050EB">
        <w:rPr>
          <w:rFonts w:ascii="Book Antiqua" w:eastAsia="Book Antiqua" w:hAnsi="Book Antiqua" w:cs="Book Antiqua"/>
          <w:color w:val="000000"/>
        </w:rPr>
        <w:t>United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="00DB1A4E" w:rsidRPr="001050EB">
        <w:rPr>
          <w:rFonts w:ascii="Book Antiqua" w:eastAsia="Book Antiqua" w:hAnsi="Book Antiqua" w:cs="Book Antiqua"/>
          <w:color w:val="000000"/>
        </w:rPr>
        <w:t>States</w:t>
      </w:r>
    </w:p>
    <w:p w14:paraId="23FD8ACC" w14:textId="77777777" w:rsidR="00A77B3E" w:rsidRPr="001050EB" w:rsidRDefault="00A77B3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0C27B24" w14:textId="3601CA2E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b/>
          <w:bCs/>
          <w:color w:val="000000"/>
        </w:rPr>
        <w:t>Maria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M</w:t>
      </w:r>
      <w:r w:rsidR="001849B7">
        <w:rPr>
          <w:rFonts w:ascii="Book Antiqua" w:eastAsia="Book Antiqua" w:hAnsi="Book Antiqua" w:cs="Book Antiqua"/>
          <w:b/>
          <w:bCs/>
          <w:color w:val="000000"/>
        </w:rPr>
        <w:t>ercedes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Chang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b/>
          <w:bCs/>
          <w:color w:val="000000"/>
        </w:rPr>
        <w:t>Villacreses</w:t>
      </w:r>
      <w:proofErr w:type="spellEnd"/>
      <w:r w:rsidRPr="001050EB">
        <w:rPr>
          <w:rFonts w:ascii="Book Antiqua" w:eastAsia="Book Antiqua" w:hAnsi="Book Antiqua" w:cs="Book Antiqua"/>
          <w:b/>
          <w:bCs/>
          <w:color w:val="000000"/>
        </w:rPr>
        <w:t>,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Ken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C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Chiu,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Division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Endocrinology,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Metabolism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Nutrition,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Department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Internal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Medicine,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Harbor-UCLA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Medical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Center,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Torrance,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90509,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United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States</w:t>
      </w:r>
    </w:p>
    <w:p w14:paraId="4FFAF569" w14:textId="77777777" w:rsidR="00A77B3E" w:rsidRPr="001050EB" w:rsidRDefault="00A77B3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9A5951C" w14:textId="5834C122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1050EB">
        <w:rPr>
          <w:rFonts w:ascii="Book Antiqua" w:eastAsia="Book Antiqua" w:hAnsi="Book Antiqua" w:cs="Book Antiqua"/>
          <w:b/>
          <w:bCs/>
          <w:color w:val="000000"/>
        </w:rPr>
        <w:t>Rudruidee</w:t>
      </w:r>
      <w:proofErr w:type="spellEnd"/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b/>
          <w:bCs/>
          <w:color w:val="000000"/>
        </w:rPr>
        <w:t>Karnchanasorn</w:t>
      </w:r>
      <w:proofErr w:type="spellEnd"/>
      <w:r w:rsidRPr="001050EB">
        <w:rPr>
          <w:rFonts w:ascii="Book Antiqua" w:eastAsia="Book Antiqua" w:hAnsi="Book Antiqua" w:cs="Book Antiqua"/>
          <w:b/>
          <w:bCs/>
          <w:color w:val="000000"/>
        </w:rPr>
        <w:t>,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Division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Endocrinology,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Department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Medicine,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University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Kansas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Medical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Center,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Kansas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City,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KS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66160,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United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States</w:t>
      </w:r>
    </w:p>
    <w:p w14:paraId="10563675" w14:textId="77777777" w:rsidR="00A77B3E" w:rsidRPr="001050EB" w:rsidRDefault="00A77B3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673CD77" w14:textId="30172EE0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1050EB">
        <w:rPr>
          <w:rFonts w:ascii="Book Antiqua" w:eastAsia="Book Antiqua" w:hAnsi="Book Antiqua" w:cs="Book Antiqua"/>
          <w:b/>
          <w:bCs/>
          <w:color w:val="000000"/>
        </w:rPr>
        <w:t>Panadeekarn</w:t>
      </w:r>
      <w:proofErr w:type="spellEnd"/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b/>
          <w:bCs/>
          <w:color w:val="000000"/>
        </w:rPr>
        <w:t>Panjawatanan</w:t>
      </w:r>
      <w:proofErr w:type="spellEnd"/>
      <w:r w:rsidRPr="001050EB">
        <w:rPr>
          <w:rFonts w:ascii="Book Antiqua" w:eastAsia="Book Antiqua" w:hAnsi="Book Antiqua" w:cs="Book Antiqua"/>
          <w:b/>
          <w:bCs/>
          <w:color w:val="000000"/>
        </w:rPr>
        <w:t>,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Department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Internal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Medicine,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Bassett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Medical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Center,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Cooperstown,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="00193B51">
        <w:rPr>
          <w:rFonts w:ascii="Book Antiqua" w:eastAsia="Book Antiqua" w:hAnsi="Book Antiqua" w:cs="Book Antiqua"/>
          <w:color w:val="000000"/>
        </w:rPr>
        <w:t>NY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13326,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United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States</w:t>
      </w:r>
    </w:p>
    <w:p w14:paraId="339E3974" w14:textId="77777777" w:rsidR="00A77B3E" w:rsidRPr="001050EB" w:rsidRDefault="00A77B3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80EEE35" w14:textId="4CBF49A8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1050EB">
        <w:rPr>
          <w:rFonts w:ascii="Book Antiqua" w:eastAsia="Book Antiqua" w:hAnsi="Book Antiqua" w:cs="Book Antiqua"/>
          <w:b/>
          <w:bCs/>
          <w:color w:val="000000"/>
        </w:rPr>
        <w:t>Horng-Yih</w:t>
      </w:r>
      <w:proofErr w:type="spellEnd"/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b/>
          <w:bCs/>
          <w:color w:val="000000"/>
        </w:rPr>
        <w:t>Ou</w:t>
      </w:r>
      <w:proofErr w:type="spellEnd"/>
      <w:r w:rsidRPr="001050EB">
        <w:rPr>
          <w:rFonts w:ascii="Book Antiqua" w:eastAsia="Book Antiqua" w:hAnsi="Book Antiqua" w:cs="Book Antiqua"/>
          <w:b/>
          <w:bCs/>
          <w:color w:val="000000"/>
        </w:rPr>
        <w:t>,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Department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Internal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Medicine,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National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Cheng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Kung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University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Hospital,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National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Cheng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Kung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University,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Tainan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700,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Taiwan</w:t>
      </w:r>
    </w:p>
    <w:p w14:paraId="4FD543A4" w14:textId="77777777" w:rsidR="00A77B3E" w:rsidRPr="001050EB" w:rsidRDefault="00A77B3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390C2FE" w14:textId="393CABB9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b/>
          <w:bCs/>
          <w:color w:val="000000"/>
        </w:rPr>
        <w:lastRenderedPageBreak/>
        <w:t>Author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Chang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Villacreses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MM,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Chiu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KC,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Karnchanasorn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Ou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HY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developed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central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theme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concepts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manuscript;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Panjawatanan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collected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data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participated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data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analyses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Chang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Villacreses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Chiu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KC,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Karnchanasorn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Ou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HY;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Chang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Villacreses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Chiu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KC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prepared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first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draft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manuscript;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Chang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Villacreses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Chiu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KC,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Karnchanasorn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Ou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took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part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critical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review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revision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manuscript.</w:t>
      </w:r>
    </w:p>
    <w:p w14:paraId="23957101" w14:textId="77777777" w:rsidR="00A77B3E" w:rsidRPr="001050EB" w:rsidRDefault="00A77B3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71CE7F7" w14:textId="0E9718A8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Ken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C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Chiu,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872F7" w:rsidRPr="00A872F7">
        <w:rPr>
          <w:rFonts w:ascii="Book Antiqua" w:eastAsia="Book Antiqua" w:hAnsi="Book Antiqua" w:cs="Book Antiqua"/>
          <w:b/>
          <w:bCs/>
          <w:color w:val="000000"/>
        </w:rPr>
        <w:t>FACE,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872F7" w:rsidRPr="00A872F7">
        <w:rPr>
          <w:rFonts w:ascii="Book Antiqua" w:eastAsia="Book Antiqua" w:hAnsi="Book Antiqua" w:cs="Book Antiqua"/>
          <w:b/>
          <w:bCs/>
          <w:color w:val="000000"/>
        </w:rPr>
        <w:t>FACP,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872F7" w:rsidRPr="00A872F7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872F7" w:rsidRPr="00A872F7">
        <w:rPr>
          <w:rFonts w:ascii="Book Antiqua" w:eastAsia="Book Antiqua" w:hAnsi="Book Antiqua" w:cs="Book Antiqua"/>
          <w:b/>
          <w:bCs/>
          <w:color w:val="000000"/>
        </w:rPr>
        <w:t>Professor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,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Department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Clinical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Diabetes,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Endocrinology,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Metabolism,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City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Hope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National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Medical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Center,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1500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East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Duarte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Road,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Duarte,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91010,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United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States.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kenchiumd@gmail.com</w:t>
      </w:r>
    </w:p>
    <w:p w14:paraId="6AFBB5D6" w14:textId="77777777" w:rsidR="00A77B3E" w:rsidRPr="001050EB" w:rsidRDefault="00A77B3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57BBB0B" w14:textId="7A5F681F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January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26,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2021</w:t>
      </w:r>
    </w:p>
    <w:p w14:paraId="06C368D8" w14:textId="090547F4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May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2021</w:t>
      </w:r>
    </w:p>
    <w:p w14:paraId="1199E3C3" w14:textId="6173B293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0" w:name="OLE_LINK15"/>
      <w:bookmarkStart w:id="1" w:name="OLE_LINK33"/>
      <w:bookmarkStart w:id="2" w:name="OLE_LINK48"/>
      <w:r w:rsidR="009B25A2">
        <w:rPr>
          <w:rFonts w:ascii="Book Antiqua" w:eastAsia="宋体" w:hAnsi="Book Antiqua" w:hint="eastAsia"/>
          <w:color w:val="000000" w:themeColor="text1"/>
        </w:rPr>
        <w:t>Au</w:t>
      </w:r>
      <w:r w:rsidR="009B25A2">
        <w:rPr>
          <w:rFonts w:ascii="Book Antiqua" w:eastAsia="宋体" w:hAnsi="Book Antiqua"/>
          <w:color w:val="000000" w:themeColor="text1"/>
        </w:rPr>
        <w:t>gust</w:t>
      </w:r>
      <w:r w:rsidR="009B25A2" w:rsidRPr="00F06907">
        <w:rPr>
          <w:rFonts w:ascii="Book Antiqua" w:eastAsia="宋体" w:hAnsi="Book Antiqua"/>
          <w:color w:val="000000" w:themeColor="text1"/>
        </w:rPr>
        <w:t xml:space="preserve"> </w:t>
      </w:r>
      <w:r w:rsidR="009B25A2">
        <w:rPr>
          <w:rFonts w:ascii="Book Antiqua" w:eastAsia="宋体" w:hAnsi="Book Antiqua"/>
          <w:color w:val="000000" w:themeColor="text1"/>
        </w:rPr>
        <w:t>5</w:t>
      </w:r>
      <w:r w:rsidR="009B25A2" w:rsidRPr="00F06907">
        <w:rPr>
          <w:rFonts w:ascii="Book Antiqua" w:eastAsia="宋体" w:hAnsi="Book Antiqua"/>
          <w:color w:val="000000" w:themeColor="text1"/>
        </w:rPr>
        <w:t>, 2021</w:t>
      </w:r>
      <w:bookmarkEnd w:id="0"/>
      <w:bookmarkEnd w:id="1"/>
      <w:bookmarkEnd w:id="2"/>
    </w:p>
    <w:p w14:paraId="57C379A5" w14:textId="5AF33B9A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11E8590" w14:textId="77777777" w:rsidR="00A77B3E" w:rsidRPr="001050EB" w:rsidRDefault="00A77B3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1050EB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F697E5" w14:textId="77777777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12DD09C" w14:textId="7839AD84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endocrine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hormone,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plays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important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role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bone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health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calcium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homeostasis.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Over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past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two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decades,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non-calcemic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were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extensively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examined.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Although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beta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cell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function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were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known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some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time,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glucose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fuel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homeostasis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attracted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new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interest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among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researchers.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Yet,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date,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studies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remain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inconclusive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controversial,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part,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due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lack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understanding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threshold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review,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critical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examination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interventional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trials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prevention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diabetes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provided.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Like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use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bone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loss,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benefits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supplementation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diabetes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prevention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were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observed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D-deficient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subjects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&lt;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50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nmol/L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(20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ng/mL).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beneficial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from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supplementation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apparent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subjects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&gt;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75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nmol/L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(30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ng/mL).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Furthermore,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benefit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subjects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that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achieved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&gt;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nmol/L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(40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ng/mL).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Further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studies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required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confirm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observations.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</w:p>
    <w:p w14:paraId="45A8BA4A" w14:textId="77777777" w:rsidR="00A77B3E" w:rsidRPr="001050EB" w:rsidRDefault="00A77B3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4FF8142" w14:textId="1F26800E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Glucose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metabolism;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Diabetes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mellitus;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sensitivity;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Beta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cell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function</w:t>
      </w:r>
    </w:p>
    <w:p w14:paraId="090EB75E" w14:textId="77777777" w:rsidR="00A77B3E" w:rsidRPr="001050EB" w:rsidRDefault="00A77B3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49D4454" w14:textId="1BBAE75E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Chang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Villacreses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Karnchanasorn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Panjawatanan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Ou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HY,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Chiu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KC.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Conundrum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glucose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fuel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homeostasis.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2021;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press</w:t>
      </w:r>
    </w:p>
    <w:p w14:paraId="70530050" w14:textId="77777777" w:rsidR="00A77B3E" w:rsidRPr="001050EB" w:rsidRDefault="00A77B3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B3FE6F0" w14:textId="04819957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deficiency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well-recognized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health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issue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contributes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bone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loss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calcium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dysregulation.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Evidence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suggests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that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excess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itself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therapeutic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benefit.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Available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clinical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data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suggests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that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supplementation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appears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limit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development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diabetes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deficient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subjects.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However,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benefit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observed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non-vitamin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deficient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subjects.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lastRenderedPageBreak/>
        <w:t>Furthermore,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overreplacement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beneficial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could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possibly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harmful.</w:t>
      </w:r>
    </w:p>
    <w:p w14:paraId="1D8B51FE" w14:textId="77777777" w:rsidR="00A77B3E" w:rsidRPr="001050EB" w:rsidRDefault="00A77B3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4D537B9" w14:textId="77777777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02C75B66" w14:textId="7AB8BF5F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potential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role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deficiency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induced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migration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human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beings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been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suggested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involved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human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evolution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various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modern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health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conditions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history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prospective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evaluation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will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enhance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our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understanding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development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field.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role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dietary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deficiency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pathogenesis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rickets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established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Platt</w:t>
      </w:r>
      <w:r w:rsidR="007263BF"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263BF" w:rsidRPr="001050EB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1919.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Although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thought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caused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deficiency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initially,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McCollum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identified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deficiency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other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that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caused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rickets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1922.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Since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were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already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identified,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new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molecule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named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D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</w:p>
    <w:p w14:paraId="350A0B75" w14:textId="0DFBD5EB" w:rsidR="00A77B3E" w:rsidRPr="001050EB" w:rsidRDefault="00DB1A4E" w:rsidP="001050EB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Beginning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discovery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1922,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scientific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publications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focusing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upon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numbered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more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some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year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but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increased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35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year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1945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(Figure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1).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knowledge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structure,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molecular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biology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function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increased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5,6]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concurrent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increase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D-specific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publications.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observations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non-calcemic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D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D-focused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publications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peaked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5152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2017.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Recently,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role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deficiency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relation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coronavirus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disease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2019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(COVID-19)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infection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attracted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attention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</w:p>
    <w:p w14:paraId="5D665235" w14:textId="77777777" w:rsidR="00A77B3E" w:rsidRPr="001050EB" w:rsidRDefault="00A77B3E" w:rsidP="001050EB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396CAFC5" w14:textId="67C77A9E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Vitamin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D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on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bone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health</w:t>
      </w:r>
    </w:p>
    <w:p w14:paraId="199FDD5A" w14:textId="093BB9D2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role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calcium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bone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metabolism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well-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summarized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doubt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about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association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between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rickets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deficiency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reversal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prevention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rickets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supplementation.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However,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controversy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still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surrounds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efficacy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supplementation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upon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bone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mineral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density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fracture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prevention.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Multiple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studies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failed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demonstrate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benefit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from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supplementation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10-12]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systematic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review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meta-analysis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also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failed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confirm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beneficial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bone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density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fracture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prevention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from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supplement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Nevertheless,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placebo-control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randomized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lastRenderedPageBreak/>
        <w:t>clinical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trials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revealed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threshold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D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14,15]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benefit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observed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subjects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baseline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level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≥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75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nmol/L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(30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ng/mL).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Furthermore,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possible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detrimental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bone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mineral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density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were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observed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subjects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who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received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higher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(250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B25A2" w:rsidRPr="009B25A2">
        <w:rPr>
          <w:rFonts w:ascii="Book Antiqua" w:eastAsia="Book Antiqua" w:hAnsi="Book Antiqua" w:cs="Book Antiqua"/>
          <w:color w:val="000000"/>
        </w:rPr>
        <w:t>μ</w:t>
      </w:r>
      <w:r w:rsidRPr="001050EB">
        <w:rPr>
          <w:rFonts w:ascii="Book Antiqua" w:eastAsia="Book Antiqua" w:hAnsi="Book Antiqua" w:cs="Book Antiqua"/>
          <w:color w:val="000000"/>
        </w:rPr>
        <w:t>g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10000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IU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daily)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mean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nmol/L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80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ng/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mL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While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conclusive,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data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suggest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that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optimal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found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level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75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nmol/L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(30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ng/mL).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</w:p>
    <w:p w14:paraId="24FB95CC" w14:textId="77777777" w:rsidR="00A77B3E" w:rsidRPr="001050EB" w:rsidRDefault="00A77B3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2AE6D40" w14:textId="65A2FC66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Vitamin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D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as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a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hormone</w:t>
      </w:r>
    </w:p>
    <w:p w14:paraId="58A22EA7" w14:textId="43013627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Vitamins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defined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micronutrients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that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cannot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self-synthesized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that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necessary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proper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function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key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enzymatic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processes.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Consequently,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must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obtained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through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diet.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synthesized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from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cholesterol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7-dehydrocholesterol,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also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known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pro-vitamin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Pr="001050EB">
        <w:rPr>
          <w:rFonts w:ascii="Book Antiqua" w:eastAsia="Book Antiqua" w:hAnsi="Book Antiqua" w:cs="Book Antiqua"/>
          <w:color w:val="000000"/>
          <w:vertAlign w:val="subscript"/>
        </w:rPr>
        <w:t>3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  <w:vertAlign w:val="subscript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skin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through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action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ultraviolet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radiation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addition,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liver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forms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Pr="001050EB">
        <w:rPr>
          <w:rFonts w:ascii="Book Antiqua" w:eastAsia="Book Antiqua" w:hAnsi="Book Antiqua" w:cs="Book Antiqua"/>
          <w:color w:val="000000"/>
          <w:vertAlign w:val="subscript"/>
        </w:rPr>
        <w:t>3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also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known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pre-vitamin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Pr="001050EB">
        <w:rPr>
          <w:rFonts w:ascii="Book Antiqua" w:eastAsia="Book Antiqua" w:hAnsi="Book Antiqua" w:cs="Book Antiqua"/>
          <w:color w:val="000000"/>
          <w:vertAlign w:val="subscript"/>
        </w:rPr>
        <w:t>3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become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active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compound,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further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hydroxylation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kidney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required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form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1,25-dihydroxyvitaomin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Pr="001050EB">
        <w:rPr>
          <w:rFonts w:ascii="Book Antiqua" w:eastAsia="Book Antiqua" w:hAnsi="Book Antiqua" w:cs="Book Antiqua"/>
          <w:color w:val="000000"/>
          <w:vertAlign w:val="subscript"/>
        </w:rPr>
        <w:t>3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which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biologically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active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Then,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1,25-dihydroxyvitamin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released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circulation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exert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target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cells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promote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calcium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bone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homeostasis.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Thus,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hormone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like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pituitary-thyroid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axis,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complex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natural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history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body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(Table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1).</w:t>
      </w:r>
    </w:p>
    <w:p w14:paraId="60E4A6EA" w14:textId="6AC99CAE" w:rsidR="00A77B3E" w:rsidRPr="001050EB" w:rsidRDefault="00DB1A4E" w:rsidP="001050EB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half-life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thyroid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hormone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depends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upon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thyroid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status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half-life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levothyroxine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(T4)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6-7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euthyroid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subjects,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9-10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subjects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hypothyroidism,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3-4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subjects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hyperthyroidism.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half-life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liothyronine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(T3)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18-24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euthyroid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subjects,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12-16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hyperthyroid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subjects,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26-32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hypothyroid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subjects.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half-life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averages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15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but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depends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upon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type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(cholecalciferol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Pr="001050EB">
        <w:rPr>
          <w:rFonts w:ascii="Book Antiqua" w:eastAsia="Book Antiqua" w:hAnsi="Book Antiqua" w:cs="Book Antiqua"/>
          <w:color w:val="000000"/>
          <w:vertAlign w:val="subscript"/>
        </w:rPr>
        <w:t>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vs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ergocalciferol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Pr="001050EB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1050EB">
        <w:rPr>
          <w:rFonts w:ascii="Book Antiqua" w:eastAsia="Book Antiqua" w:hAnsi="Book Antiqua" w:cs="Book Antiqua"/>
          <w:color w:val="000000"/>
        </w:rPr>
        <w:t>)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binding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protein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concentration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half-life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1,25-dihydroxyvitamin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10-20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h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while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information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regarding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half-life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1,25-dihydroxyvitamin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Pr="001050EB">
        <w:rPr>
          <w:rFonts w:ascii="Book Antiqua" w:eastAsia="Book Antiqua" w:hAnsi="Book Antiqua" w:cs="Book Antiqua"/>
          <w:color w:val="000000"/>
          <w:vertAlign w:val="subscript"/>
        </w:rPr>
        <w:t>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vs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Pr="001050EB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Since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1,25-dihydroxyvitamin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released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blood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exerts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upon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osteocytes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promote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mineralization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gastrointestinal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epithelium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increase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lastRenderedPageBreak/>
        <w:t>calcium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phosphorus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absorption,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appropriate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classify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hormone.</w:t>
      </w:r>
    </w:p>
    <w:p w14:paraId="3EE44E94" w14:textId="77777777" w:rsidR="00A77B3E" w:rsidRPr="001050EB" w:rsidRDefault="00A77B3E" w:rsidP="001050EB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57A74900" w14:textId="0F87465C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Evidence</w:t>
      </w:r>
      <w:r w:rsidR="009B25A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9B25A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non-calcemic</w:t>
      </w:r>
      <w:r w:rsidR="009B25A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effects</w:t>
      </w:r>
    </w:p>
    <w:p w14:paraId="47A8588B" w14:textId="70BA7AB9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addition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target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organs,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both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receptor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1alpha-hydroxylase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(CYP27B1)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expressed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various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other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tissues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suggesting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additional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functions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beyond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bone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metabolism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calcium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homeostasis.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Interestingly,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receptor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expressed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pancreatic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islets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liver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muscle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adipose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tissue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[24]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1alpha-hydroxylase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(CYP27B1)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expressed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pancreatic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islets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liver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muscle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[27]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adipose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tissue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Thus,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possible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that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could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take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part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glucose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fuel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homeostasis.</w:t>
      </w:r>
    </w:p>
    <w:p w14:paraId="2059BAA5" w14:textId="3461805D" w:rsidR="00A77B3E" w:rsidRPr="001050EB" w:rsidRDefault="00DB1A4E" w:rsidP="001050EB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contrast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calcemic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which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primary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mediated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circulating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1,25-dihydroxyvitamin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produced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kidney,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non-calcemic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mediated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circulating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through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paracrine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autocrine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function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target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cells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vicinity,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circulatory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enters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cells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converted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1,25-dihydroxyvitamin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locally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existing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1alpha-hydroxylase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(CYP27B1).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Hence,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key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circulatory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element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non-calcemic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whereas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1,25-dihydroxyvitamin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promotes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calcemic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effects.</w:t>
      </w:r>
      <w:r w:rsidR="009B25A2">
        <w:rPr>
          <w:rFonts w:ascii="Book Antiqua" w:eastAsia="Book Antiqua" w:hAnsi="Book Antiqua" w:cs="Book Antiqua"/>
          <w:color w:val="000000"/>
        </w:rPr>
        <w:t xml:space="preserve">  </w:t>
      </w:r>
    </w:p>
    <w:p w14:paraId="2D59FFDE" w14:textId="77777777" w:rsidR="00A77B3E" w:rsidRPr="001050EB" w:rsidRDefault="00A77B3E" w:rsidP="001050EB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70B9BCC4" w14:textId="50A09887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EFFECTS</w:t>
      </w:r>
      <w:r w:rsidR="009B25A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UPON</w:t>
      </w:r>
      <w:r w:rsidR="009B25A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CELL</w:t>
      </w:r>
      <w:r w:rsidR="009B25A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DIFFERENTIATION</w:t>
      </w:r>
      <w:r w:rsidR="009B25A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9B25A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CELL</w:t>
      </w:r>
      <w:r w:rsidR="009B25A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PROLIFERATION</w:t>
      </w:r>
      <w:r w:rsidR="009B25A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</w:p>
    <w:p w14:paraId="208B923B" w14:textId="088C0738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Colon,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prostate,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breast,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ovarian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cancer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2575B1FC" w14:textId="076ABCED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role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pathogenesis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cancer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proposed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1980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[30]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after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observed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that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colon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cancer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rates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were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higher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northern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rather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southern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United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States.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association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deficiency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cancer,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including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breast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prostate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colon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cancer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[33]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attributed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ability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differentiation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cells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[34]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suppress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cell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proliferative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[35]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along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other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effects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[36,37]</w:t>
      </w:r>
      <w:r w:rsidRPr="001050EB">
        <w:rPr>
          <w:rFonts w:ascii="Book Antiqua" w:eastAsia="Book Antiqua" w:hAnsi="Book Antiqua" w:cs="Book Antiqua"/>
          <w:color w:val="000000"/>
        </w:rPr>
        <w:t>.</w:t>
      </w:r>
    </w:p>
    <w:p w14:paraId="2F39CE24" w14:textId="77777777" w:rsidR="00A77B3E" w:rsidRPr="001050EB" w:rsidRDefault="00A77B3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7A5FA64" w14:textId="2DA5C390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Immunity,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autoimmunity,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inflammation</w:t>
      </w:r>
    </w:p>
    <w:p w14:paraId="1583BAD4" w14:textId="60DE770C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lastRenderedPageBreak/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risk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type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diabetes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reduced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supplement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birth-cohort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study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from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Finland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Furthermore,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polymorphism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receptor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associated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increased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risk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type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diabetes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unexpectedly,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role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deficiency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pathogenesis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type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diabetes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proposed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addition,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association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deficiency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multiple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sclerosis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systemic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lupus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erythematosus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[42]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other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autoimmune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diseases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[43]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attributed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immunomodulatory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anti-inflammatory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[44]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Furthermore,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plays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important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role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maintenance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cell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homeostasis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replacement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may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reduce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cell-mediated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autoimmune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disorders.</w:t>
      </w:r>
    </w:p>
    <w:p w14:paraId="79A30B16" w14:textId="779173D0" w:rsidR="00A77B3E" w:rsidRPr="001050EB" w:rsidRDefault="00DB1A4E" w:rsidP="001050EB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role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treatment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tuberculosis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appreciated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observation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that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exposure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altered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clinical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presentation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tuberculosis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46]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Subsequently,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administered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part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treatment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tuberculosis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47]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deficiency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frequently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observed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patient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untreated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tuberculosis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48]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now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known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that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Toll-like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receptors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up-regulate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expression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receptor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D-1-hydroxylase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genes,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leading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induction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antimicrobial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peptide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cathelicidin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killing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intracellular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Mycobacterium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tuberculosis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49]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Thus,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role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fighting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infection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established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50]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Further,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deficiency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associated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acute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respiratory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tract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infection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bacterial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vaginosis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[52]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pneumonia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[53]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foot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infection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diabetics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[54]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chronic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hepatitis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infection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[55]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human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immunodeficiency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virus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infection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[56]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Recently,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deficiency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recognized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risk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factors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COVID-19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infection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57-61]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Thus,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could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play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role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fighting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infection.</w:t>
      </w:r>
    </w:p>
    <w:p w14:paraId="7EED5468" w14:textId="19EB6CC8" w:rsidR="00A77B3E" w:rsidRPr="001050EB" w:rsidRDefault="00DB1A4E" w:rsidP="001050EB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association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between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receptor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polymorphism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severity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coronary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artery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disease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reported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62]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Deficiency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also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associate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increased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risk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myocardial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infraction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63]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hypertension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[64]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stroke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[65]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mechanism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proposed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account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associations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included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activation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renin-angiotensin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system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66]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coronary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calcification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[67]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platelet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activation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aggregation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[68]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increased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proinflammatory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cytokines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[69]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vascular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endothelial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dysfunction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[65]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</w:p>
    <w:p w14:paraId="71CC1F13" w14:textId="77777777" w:rsidR="00A77B3E" w:rsidRPr="001050EB" w:rsidRDefault="00A77B3E" w:rsidP="001050EB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3ED12180" w14:textId="03ACC879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Fuel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metabolism</w:t>
      </w:r>
    </w:p>
    <w:p w14:paraId="77FF003E" w14:textId="65CE0121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patients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deficiency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diabetes,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supplementation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improved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beta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cell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function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glucose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tolerance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70]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association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between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deficiency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glucose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intolerance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beta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cell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dysfunction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observed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east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London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Asians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71]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Similarly,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alternations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metabolism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obese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subjects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manifesting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low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25-hydroxyvitaimin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well-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recognized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72]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topic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will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reviewed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article.</w:t>
      </w:r>
    </w:p>
    <w:p w14:paraId="0CB93513" w14:textId="77777777" w:rsidR="00A77B3E" w:rsidRPr="001050EB" w:rsidRDefault="00A77B3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835D8C5" w14:textId="4FB4C49D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Neuropsychiatric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disorders</w:t>
      </w:r>
    </w:p>
    <w:p w14:paraId="04C9C042" w14:textId="74E5911A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deficiency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reported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associated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depression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73]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schizophrenia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[74]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autism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[75]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Parkinson’s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disease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[76]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Various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mechanisms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have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been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reported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support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role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neuropsychiatric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disorders.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protective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dopaminergic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neurons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77]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deficiency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could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result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altered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synaptic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plasticity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through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perineuronal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nets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leading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cognitive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deficits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78]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deficiency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alters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brain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protein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expression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rats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79]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Furthermore,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immunohistochemical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study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revealed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expression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receptor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1alpha-hydroxylase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(CYP27B1)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various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regions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human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brain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strong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expression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hypothalamus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large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(presumably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dopaminergic)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neurons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substantia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nigra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80]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Thus,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deficiency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could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play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role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pathogenesis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various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neuropsychiatric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disorders.</w:t>
      </w:r>
    </w:p>
    <w:p w14:paraId="4AE14A6A" w14:textId="77777777" w:rsidR="00A77B3E" w:rsidRPr="001050EB" w:rsidRDefault="00A77B3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FF0A551" w14:textId="1F39E56C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Vitamin</w:t>
      </w:r>
      <w:r w:rsidR="009B25A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</w:t>
      </w:r>
      <w:r w:rsidR="009B25A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replacement</w:t>
      </w:r>
      <w:r w:rsidR="009B25A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therapy</w:t>
      </w:r>
    </w:p>
    <w:p w14:paraId="0E02E1FB" w14:textId="56CCCA02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Source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vitamin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D</w:t>
      </w:r>
    </w:p>
    <w:p w14:paraId="1FA40D96" w14:textId="5D772900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available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two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forms: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ergocalciferol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Pr="001050EB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1050EB">
        <w:rPr>
          <w:rFonts w:ascii="Book Antiqua" w:eastAsia="Book Antiqua" w:hAnsi="Book Antiqua" w:cs="Book Antiqua"/>
          <w:color w:val="000000"/>
        </w:rPr>
        <w:t>)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cholecalciferol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</w:t>
      </w:r>
      <w:r w:rsidR="007263BF" w:rsidRPr="001050EB">
        <w:rPr>
          <w:rFonts w:ascii="Book Antiqua" w:eastAsia="Book Antiqua" w:hAnsi="Book Antiqua" w:cs="Book Antiqua"/>
          <w:color w:val="000000"/>
        </w:rPr>
        <w:t>v</w:t>
      </w:r>
      <w:r w:rsidRPr="001050EB">
        <w:rPr>
          <w:rFonts w:ascii="Book Antiqua" w:eastAsia="Book Antiqua" w:hAnsi="Book Antiqua" w:cs="Book Antiqua"/>
          <w:color w:val="000000"/>
        </w:rPr>
        <w:t>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Pr="001050EB">
        <w:rPr>
          <w:rFonts w:ascii="Book Antiqua" w:eastAsia="Book Antiqua" w:hAnsi="Book Antiqua" w:cs="Book Antiqua"/>
          <w:color w:val="000000"/>
          <w:vertAlign w:val="subscript"/>
        </w:rPr>
        <w:t>3</w:t>
      </w:r>
      <w:r w:rsidRPr="001050EB">
        <w:rPr>
          <w:rFonts w:ascii="Book Antiqua" w:eastAsia="Book Antiqua" w:hAnsi="Book Antiqua" w:cs="Book Antiqua"/>
          <w:color w:val="000000"/>
        </w:rPr>
        <w:t>).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Ergocalciferol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comes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from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plants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form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ergosterol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(provitamin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Pr="001050EB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1050EB">
        <w:rPr>
          <w:rFonts w:ascii="Book Antiqua" w:eastAsia="Book Antiqua" w:hAnsi="Book Antiqua" w:cs="Book Antiqua"/>
          <w:color w:val="000000"/>
        </w:rPr>
        <w:t>).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Ergosterol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important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component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mushrooms.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Through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ultraviolet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(UVB)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irradiation,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which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occur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mushroom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artificially,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becomes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ergocalciferol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81]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Cholecalciferol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comes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from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animals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people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through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biosynthesis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cholesterol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7-dehydrocholesterol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(Provitamin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Pr="001050EB">
        <w:rPr>
          <w:rFonts w:ascii="Book Antiqua" w:eastAsia="Book Antiqua" w:hAnsi="Book Antiqua" w:cs="Book Antiqua"/>
          <w:color w:val="000000"/>
          <w:vertAlign w:val="subscript"/>
        </w:rPr>
        <w:t>3</w:t>
      </w:r>
      <w:r w:rsidRPr="001050EB">
        <w:rPr>
          <w:rFonts w:ascii="Book Antiqua" w:eastAsia="Book Antiqua" w:hAnsi="Book Antiqua" w:cs="Book Antiqua"/>
          <w:color w:val="000000"/>
        </w:rPr>
        <w:t>).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Again,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through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lastRenderedPageBreak/>
        <w:t>UVB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irradiation,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intermediate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becomes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cholecalciferol.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Thus,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dietary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intake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exposure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major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determinants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levels.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</w:p>
    <w:p w14:paraId="73A9FE31" w14:textId="504D0EB5" w:rsidR="00A77B3E" w:rsidRPr="001050EB" w:rsidRDefault="00DB1A4E" w:rsidP="001050EB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Sun,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mainly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UVB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irradiation,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plays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important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role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biosynthesis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Since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7-dehydrocholesterol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synthesized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from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cholesterol,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theoretically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supplementation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required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once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exposure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adequate.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Skin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color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key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determinant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synthesis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82]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been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proposed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play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role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human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evolution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migration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away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from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equator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affecting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skin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color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through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development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depigmented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tannable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skin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genetic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pathways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under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positive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selection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1,83]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exposure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highly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effective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raising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concentration,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while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diminish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significantly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donning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clothing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using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screen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84]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regard,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more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body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surface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area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exposure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more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effective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longer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exposure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time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85]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However,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efficacy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exposure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increase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25-hydroxyvotamin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concentrations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diminishes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degree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skin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tanning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86]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Thus,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minimized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exposure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time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5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="007263BF" w:rsidRPr="001050EB">
        <w:rPr>
          <w:rFonts w:ascii="Book Antiqua" w:eastAsia="Book Antiqua" w:hAnsi="Book Antiqua" w:cs="Book Antiqua"/>
          <w:color w:val="000000"/>
        </w:rPr>
        <w:t>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30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(depending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time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day,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season,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latitude,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skin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pigmentation)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maximize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body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surface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exposure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recommended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However</w:t>
      </w:r>
      <w:r w:rsidR="003A1700"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increased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risk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sun-mediated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skin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cancer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makes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approach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prevent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deficiency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less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optimum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87]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 </w:t>
      </w:r>
    </w:p>
    <w:p w14:paraId="5B89A1AC" w14:textId="4BC8111F" w:rsidR="00A77B3E" w:rsidRPr="001050EB" w:rsidRDefault="00DB1A4E" w:rsidP="001050EB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obtained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through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dietary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intake.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However,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except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liver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oil,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content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naturally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occurring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food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relatively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low,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even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mushrooms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(Table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2).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Although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ergosterol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highly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abundant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membrane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mushrooms,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mushroom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cultivated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under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shadow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without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UVB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irradiation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81]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Thus,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dietary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intake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inadequate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supplement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often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needed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avoid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deficiency.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</w:p>
    <w:p w14:paraId="4A0C37B3" w14:textId="77777777" w:rsidR="00A77B3E" w:rsidRPr="001050EB" w:rsidRDefault="00A77B3E" w:rsidP="001050EB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51C19D4D" w14:textId="234A1436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Comparison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metabolism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vitamin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D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  <w:vertAlign w:val="subscript"/>
        </w:rPr>
        <w:t>2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vs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vitamin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D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  <w:vertAlign w:val="subscript"/>
        </w:rPr>
        <w:t>3</w:t>
      </w:r>
    </w:p>
    <w:p w14:paraId="0BBC738F" w14:textId="5D901E81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It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estimated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that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65%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present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while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35%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form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25-hydroxyvitaomn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well,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almost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75%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adipose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tissue,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while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distributed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20%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muscle,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30%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35%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fat,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15%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other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tissues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88]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metabolism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Pr="001050EB">
        <w:rPr>
          <w:rFonts w:ascii="Book Antiqua" w:eastAsia="Book Antiqua" w:hAnsi="Book Antiqua" w:cs="Book Antiqua"/>
          <w:color w:val="000000"/>
          <w:vertAlign w:val="subscript"/>
        </w:rPr>
        <w:t>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Pr="001050EB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summarized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Table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3.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lastRenderedPageBreak/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binding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protein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transports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various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forms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circulation,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including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1,25-dihydroxyvitamin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D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89]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Each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binding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protein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molecule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binding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site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and/or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metabolites.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relative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affinity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binding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protein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Pr="001050EB">
        <w:rPr>
          <w:rFonts w:ascii="Book Antiqua" w:eastAsia="Book Antiqua" w:hAnsi="Book Antiqua" w:cs="Book Antiqua"/>
          <w:color w:val="000000"/>
          <w:vertAlign w:val="subscript"/>
        </w:rPr>
        <w:t>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1.14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times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stronger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Pr="001050EB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[90]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25-hydroxylase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(CYP2R1)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catalyzes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25-hydroxylation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Pr="001050EB">
        <w:rPr>
          <w:rFonts w:ascii="Book Antiqua" w:eastAsia="Book Antiqua" w:hAnsi="Book Antiqua" w:cs="Book Antiqua"/>
          <w:color w:val="000000"/>
          <w:vertAlign w:val="subscript"/>
        </w:rPr>
        <w:t>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5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times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more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efficiently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Pr="001050EB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[91]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Thus,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after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administration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single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oral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Pr="001050EB">
        <w:rPr>
          <w:rFonts w:ascii="Book Antiqua" w:eastAsia="Book Antiqua" w:hAnsi="Book Antiqua" w:cs="Book Antiqua"/>
          <w:color w:val="000000"/>
          <w:vertAlign w:val="subscript"/>
        </w:rPr>
        <w:t>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Pr="001050EB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more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sustainable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prolonged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increase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25-hydroxybitamin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Pr="001050EB">
        <w:rPr>
          <w:rFonts w:ascii="Book Antiqua" w:eastAsia="Book Antiqua" w:hAnsi="Book Antiqua" w:cs="Book Antiqua"/>
          <w:color w:val="000000"/>
          <w:vertAlign w:val="subscript"/>
        </w:rPr>
        <w:t>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concentration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observed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compared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25-hydroxybitamin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Pr="001050EB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concentration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92]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1alpha-hydroxylase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(CYP27B1)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coverts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Pr="001050EB">
        <w:rPr>
          <w:rFonts w:ascii="Book Antiqua" w:eastAsia="Book Antiqua" w:hAnsi="Book Antiqua" w:cs="Book Antiqua"/>
          <w:color w:val="000000"/>
          <w:vertAlign w:val="subscript"/>
        </w:rPr>
        <w:t>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1,25-dihydroxyvitamin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Pr="001050EB">
        <w:rPr>
          <w:rFonts w:ascii="Book Antiqua" w:eastAsia="Book Antiqua" w:hAnsi="Book Antiqua" w:cs="Book Antiqua"/>
          <w:color w:val="000000"/>
          <w:vertAlign w:val="subscript"/>
        </w:rPr>
        <w:t>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2.4-time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more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efficiently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Pr="001050EB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[93]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receptor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binding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assays,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1,25-dihydroxyviramin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Pr="001050EB">
        <w:rPr>
          <w:rFonts w:ascii="Book Antiqua" w:eastAsia="Book Antiqua" w:hAnsi="Book Antiqua" w:cs="Book Antiqua"/>
          <w:color w:val="000000"/>
          <w:vertAlign w:val="subscript"/>
        </w:rPr>
        <w:t>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1.3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times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more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receptor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affinity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1,25-dihdroxyvitamin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Pr="001050EB">
        <w:rPr>
          <w:rFonts w:ascii="Book Antiqua" w:eastAsia="Book Antiqua" w:hAnsi="Book Antiqua" w:cs="Book Antiqua"/>
          <w:color w:val="000000"/>
          <w:vertAlign w:val="subscript"/>
        </w:rPr>
        <w:t>3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[94]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data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indicate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that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Pr="001050EB">
        <w:rPr>
          <w:rFonts w:ascii="Book Antiqua" w:eastAsia="Book Antiqua" w:hAnsi="Book Antiqua" w:cs="Book Antiqua"/>
          <w:color w:val="000000"/>
          <w:vertAlign w:val="subscript"/>
        </w:rPr>
        <w:t>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more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biologically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potent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Pr="001050EB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</w:p>
    <w:p w14:paraId="57A9ED98" w14:textId="77777777" w:rsidR="00A77B3E" w:rsidRPr="001050EB" w:rsidRDefault="00A77B3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D0CC659" w14:textId="3273D299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Comparison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biological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potency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vitamin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D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  <w:vertAlign w:val="subscript"/>
        </w:rPr>
        <w:t>2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vs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vitamin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D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  <w:vertAlign w:val="subscript"/>
        </w:rPr>
        <w:t>3</w:t>
      </w:r>
    </w:p>
    <w:p w14:paraId="5E220DE9" w14:textId="45A8C1CF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Pr="001050EB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Pr="001050EB">
        <w:rPr>
          <w:rFonts w:ascii="Book Antiqua" w:eastAsia="Book Antiqua" w:hAnsi="Book Antiqua" w:cs="Book Antiqua"/>
          <w:color w:val="000000"/>
          <w:vertAlign w:val="subscript"/>
        </w:rPr>
        <w:t>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were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reported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have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similar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efficacy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raising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25-hydroxyviramin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concentration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95]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However,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other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studies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demonstrated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that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Pr="001050EB">
        <w:rPr>
          <w:rFonts w:ascii="Book Antiqua" w:eastAsia="Book Antiqua" w:hAnsi="Book Antiqua" w:cs="Book Antiqua"/>
          <w:color w:val="000000"/>
          <w:vertAlign w:val="subscript"/>
        </w:rPr>
        <w:t>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more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efficacious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raising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25(OH)D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concentrations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Pr="001050EB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[96-100]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finding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confirmed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meta-analysis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randomized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control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trials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101]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Furthermore,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Pr="001050EB">
        <w:rPr>
          <w:rFonts w:ascii="Book Antiqua" w:eastAsia="Book Antiqua" w:hAnsi="Book Antiqua" w:cs="Book Antiqua"/>
          <w:color w:val="000000"/>
          <w:vertAlign w:val="subscript"/>
        </w:rPr>
        <w:t>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longer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half-life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compared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Pr="001050EB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(15.1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±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3.1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vs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13.9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±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2.6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P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=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0.001,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mean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±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STD)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comparison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oral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Pr="001050EB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oral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Pr="001050EB">
        <w:rPr>
          <w:rFonts w:ascii="Book Antiqua" w:eastAsia="Book Antiqua" w:hAnsi="Book Antiqua" w:cs="Book Antiqua"/>
          <w:color w:val="000000"/>
          <w:vertAlign w:val="subscript"/>
        </w:rPr>
        <w:t>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achieves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higher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concentration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1,25-dihydroxyvitamin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D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100,102]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more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effective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suppression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parathyroid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hormone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concentration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[97]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Physicians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preferring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use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Pr="001050EB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should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aware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markedly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lower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potency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shorter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duration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action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when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compared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Pr="001050EB">
        <w:rPr>
          <w:rFonts w:ascii="Book Antiqua" w:eastAsia="Book Antiqua" w:hAnsi="Book Antiqua" w:cs="Book Antiqua"/>
          <w:color w:val="000000"/>
          <w:vertAlign w:val="subscript"/>
        </w:rPr>
        <w:t>3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Thus,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Pr="001050EB">
        <w:rPr>
          <w:rFonts w:ascii="Book Antiqua" w:eastAsia="Book Antiqua" w:hAnsi="Book Antiqua" w:cs="Book Antiqua"/>
          <w:color w:val="000000"/>
          <w:vertAlign w:val="subscript"/>
        </w:rPr>
        <w:t>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preferred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form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replacement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therapy.</w:t>
      </w:r>
    </w:p>
    <w:p w14:paraId="5B7C8BB8" w14:textId="77777777" w:rsidR="00A77B3E" w:rsidRPr="001050EB" w:rsidRDefault="00A77B3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408F725" w14:textId="14675AF7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Optimal</w:t>
      </w:r>
      <w:r w:rsidR="009B25A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serum</w:t>
      </w:r>
      <w:r w:rsidR="009B25A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25-hydroxyvitamin</w:t>
      </w:r>
      <w:r w:rsidR="009B25A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</w:t>
      </w:r>
      <w:r w:rsidR="009B25A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concentration</w:t>
      </w:r>
    </w:p>
    <w:p w14:paraId="76FE3675" w14:textId="17B9774C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Minimal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serum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D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concentration</w:t>
      </w:r>
    </w:p>
    <w:p w14:paraId="117C158D" w14:textId="6390470F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lastRenderedPageBreak/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primary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function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maintain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calcium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homeostasis.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minimal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concentration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health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defined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based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parathyroid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hormone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response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replacement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therapy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ergocalciferol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103]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concentration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50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nmol/L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(20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ng/mL)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recommended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since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further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changes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parathyroid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hormone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levels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were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found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subjects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level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50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nmol/L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(≥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ng/mL).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2010,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United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Sates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Institute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Medicine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adapted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value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target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ensuring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good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bone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health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104]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However,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based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larger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observational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study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1569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subjects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France,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parathyroid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hormone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concentration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were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still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decrease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when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78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mmol/L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(31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ng/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mL)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105]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Furthermore,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level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75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nmol/L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(30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ng/mL)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recognized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threshold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intestinal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calcium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absorption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106]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shown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Table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4,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many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professional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organizations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agencies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have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since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adapted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75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nmol/L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(30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ng/mL)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minimal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acceptable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concentration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recognizing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may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have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beneficial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beyond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bone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health,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targeting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beyond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bone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health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while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Institute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Medicine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define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minimal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concentration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50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nmol/L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(20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ng/mL)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bone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health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public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health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interest.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</w:p>
    <w:p w14:paraId="60537D31" w14:textId="77777777" w:rsidR="00A77B3E" w:rsidRPr="001050EB" w:rsidRDefault="00A77B3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DF698C3" w14:textId="1C5C3A2C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Maximal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serum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D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concentration</w:t>
      </w:r>
    </w:p>
    <w:p w14:paraId="784F7A7B" w14:textId="5B552A81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maximal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allowed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concentration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defined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appearance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adverse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Although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Institute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Medicine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define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maximal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concentration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104]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warning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against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elevated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concentrations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stated.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warning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based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upon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observed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association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increasing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mortality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concentration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&gt;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125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nmol/L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(50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ng/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mL)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107]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limiting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maximal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daily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allowance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(Table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4).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further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supported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finding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increased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cardiovascular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mortality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&gt;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125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nmol/L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(50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ng/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mL)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108]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addition,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progressive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decline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bone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mineral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density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greater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125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nmol/L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(50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ng/mL)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observed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United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lastRenderedPageBreak/>
        <w:t>States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population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109]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Conversely,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bone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mineral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density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improved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after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discontinuation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supplementation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patients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concentration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greater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50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ng/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mL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110]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Although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supplementation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increased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calcium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absorption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without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threshold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effect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111]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reanalysis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data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revealed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diminished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response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(per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1000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IU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Table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5)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increasing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supplement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suggesting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threshold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calcium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absorption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[112]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something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others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[106]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reported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lack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improvement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sensitivity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individuals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concentration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&gt;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125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nmol/L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(50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ng/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mL)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113]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Although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hypercalcemia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from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intoxication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occurs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mainly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when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concentration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&gt;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374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nmol/L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(150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ng/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mL)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114]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concentrations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&gt;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75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nmol/L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(50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ng/mL)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could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either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harmful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lack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beneficial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effect.</w:t>
      </w:r>
      <w:r w:rsidR="009B25A2">
        <w:rPr>
          <w:rFonts w:ascii="Book Antiqua" w:eastAsia="Book Antiqua" w:hAnsi="Book Antiqua" w:cs="Book Antiqua"/>
          <w:color w:val="000000"/>
        </w:rPr>
        <w:t xml:space="preserve">  </w:t>
      </w:r>
    </w:p>
    <w:p w14:paraId="1C1AB473" w14:textId="77777777" w:rsidR="00A77B3E" w:rsidRPr="001050EB" w:rsidRDefault="00A77B3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7896BAE" w14:textId="3F214FAE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Comparison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daily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replacement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vs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intermittent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replacement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vitamin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D</w:t>
      </w:r>
    </w:p>
    <w:p w14:paraId="7DF4CC1F" w14:textId="2AF0BF85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observation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that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single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oral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Pr="001050EB">
        <w:rPr>
          <w:rFonts w:ascii="Book Antiqua" w:eastAsia="Book Antiqua" w:hAnsi="Book Antiqua" w:cs="Book Antiqua"/>
          <w:color w:val="000000"/>
          <w:vertAlign w:val="subscript"/>
        </w:rPr>
        <w:t>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2.5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(100000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IU)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maintain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above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target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goal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115]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provides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unique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dosing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strategy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replacement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therapy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greater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adherence.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could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even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ensure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100%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compliance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given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under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direct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supervision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health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care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provider.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Weekly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103]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monthly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[116]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biyearly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[117]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even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yearly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[118]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schedules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were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reported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various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trials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leading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initiation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more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convenient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dosing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schedule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less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frequent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intervals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clinical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practice.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reduce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dosing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frequency,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much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higher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required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which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predicted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cause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short-term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spike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(&gt;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75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nmol/L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50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ng/mL)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concentration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shortly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after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oral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administration.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addition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adverse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described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above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section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4.2,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increased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falls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fracture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observed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annual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replacement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therapy.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mainly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occur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first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after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oral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administration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12.5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Pr="001050EB">
        <w:rPr>
          <w:rFonts w:ascii="Book Antiqua" w:eastAsia="Book Antiqua" w:hAnsi="Book Antiqua" w:cs="Book Antiqua"/>
          <w:color w:val="000000"/>
          <w:vertAlign w:val="subscript"/>
        </w:rPr>
        <w:t>3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[118]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Furthermore,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associations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high-dose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treatment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gastrointestinal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complaints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119]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increased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bone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turnover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markers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[120]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hypercalcemia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[121]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hypercalciuria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[122]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increased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urinary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magnesium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loss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[123]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have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been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reported.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lastRenderedPageBreak/>
        <w:t>Similar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levels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concentration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were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achieved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56-d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trial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from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daily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(1500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IU/d),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weekly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(10500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IU/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1050EB">
        <w:rPr>
          <w:rFonts w:ascii="Book Antiqua" w:eastAsia="Book Antiqua" w:hAnsi="Book Antiqua" w:cs="Book Antiqua"/>
          <w:color w:val="000000"/>
        </w:rPr>
        <w:t>),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monthly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(45000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IU/4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1050EB">
        <w:rPr>
          <w:rFonts w:ascii="Book Antiqua" w:eastAsia="Book Antiqua" w:hAnsi="Book Antiqua" w:cs="Book Antiqua"/>
          <w:color w:val="000000"/>
        </w:rPr>
        <w:t>)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replacement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therapy.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Excessive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concentration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observed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daily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regimen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but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observed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individuals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weekly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regimen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still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more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common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monthly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regimen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124]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Thus,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high-dose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replacement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therapy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results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excessive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concentration.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</w:p>
    <w:p w14:paraId="3347C044" w14:textId="4395AA2D" w:rsidR="00A77B3E" w:rsidRPr="001050EB" w:rsidRDefault="00DB1A4E" w:rsidP="001050EB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Lysine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(K)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amino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acid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polymorphism,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replacement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Threonine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(T),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position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436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binding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protein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associated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increased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affinity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associated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416%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elevation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concentration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high-dose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(4000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IU)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Pr="001050EB">
        <w:rPr>
          <w:rFonts w:ascii="Book Antiqua" w:eastAsia="Book Antiqua" w:hAnsi="Book Antiqua" w:cs="Book Antiqua"/>
          <w:color w:val="000000"/>
          <w:vertAlign w:val="subscript"/>
        </w:rPr>
        <w:t>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replacement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therapy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given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opposed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low-dose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(600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IU)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Pr="001050EB">
        <w:rPr>
          <w:rFonts w:ascii="Book Antiqua" w:eastAsia="Book Antiqua" w:hAnsi="Book Antiqua" w:cs="Book Antiqua"/>
          <w:color w:val="000000"/>
          <w:vertAlign w:val="subscript"/>
        </w:rPr>
        <w:t>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replacement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therapy.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Individuals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carrying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SNP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showed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only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136%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increase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circulating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vitamin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125]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Since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K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allele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minor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allele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KK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genotype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accounts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less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few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percent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population,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KK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subjects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may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account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excessive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D-associated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complications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certain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studies.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Given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above,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daily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supplementation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would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seem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most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physiological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safest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way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correct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deficiency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avoid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possible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adverse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associated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excessive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concentration.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</w:p>
    <w:p w14:paraId="62A7C60B" w14:textId="77777777" w:rsidR="00A77B3E" w:rsidRPr="001050EB" w:rsidRDefault="00A77B3E" w:rsidP="001050EB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59658FED" w14:textId="7A7CD8FF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Factors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affecting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serum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D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concentration</w:t>
      </w:r>
    </w:p>
    <w:p w14:paraId="284F6193" w14:textId="3EA436A9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Various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genetic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loci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associated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concentration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126]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4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major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loci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identified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(Table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6).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all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key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proteins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involved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transportation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metabolism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Race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ethnicity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were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have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significant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impact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25-dihyrdroxyvitamin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concentration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127]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again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implicating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genetic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influence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[126]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including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skin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color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[128]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</w:p>
    <w:p w14:paraId="085EFC27" w14:textId="13D59091" w:rsidR="00A77B3E" w:rsidRPr="001050EB" w:rsidRDefault="00DB1A4E" w:rsidP="001050EB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Seasonable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variations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25-hydroxyvitanim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concentrations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related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exposure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well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described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126]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Consistent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this,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latitude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significant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impact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25-dihydrocyvitamin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concentration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129]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Living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closer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equator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lastRenderedPageBreak/>
        <w:t>increasing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exposure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improve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levels.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However,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increased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risk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skin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cancer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from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exposure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should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balanced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employing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maximum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skin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exposure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area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decreased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exposure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time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85]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Dietary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supplementation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also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corrects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deficiency.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Obesity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associated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lower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concentration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72]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while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weight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reduction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loss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adipose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tissue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associated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improvement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concentration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[130]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findings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indicate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that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status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may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improved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through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modification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lifestyle.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</w:p>
    <w:p w14:paraId="3EFC1D0A" w14:textId="77777777" w:rsidR="00A77B3E" w:rsidRPr="001050EB" w:rsidRDefault="00A77B3E" w:rsidP="001050EB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68F2DD4D" w14:textId="2FA3ABA7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Practical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recommendations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vitamin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D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replacement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therapy</w:t>
      </w:r>
    </w:p>
    <w:p w14:paraId="4820B68D" w14:textId="28F71EE1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showed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Table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4,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recommended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supplement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varies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between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organizations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agencies.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reasons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relate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purpose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supplementation,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visive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calcemic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vs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non-calcemic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calcemic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bone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health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goal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supplementation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maximized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through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using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conservative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daily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achieve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minimal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concentration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while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avoiding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possible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adverse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associated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overreplacement.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public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health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approach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displayed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Table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7.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contrast,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more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personized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approach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rationale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when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target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promote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non-calcemic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</w:p>
    <w:p w14:paraId="2A08286C" w14:textId="3F9FB3F9" w:rsidR="00A77B3E" w:rsidRPr="001050EB" w:rsidRDefault="00DB1A4E" w:rsidP="001050EB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We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recommend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using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Pr="001050EB">
        <w:rPr>
          <w:rFonts w:ascii="Book Antiqua" w:eastAsia="Book Antiqua" w:hAnsi="Book Antiqua" w:cs="Book Antiqua"/>
          <w:color w:val="000000"/>
          <w:vertAlign w:val="subscript"/>
        </w:rPr>
        <w:t>3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instead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Pr="001050EB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rationale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discussed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sections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3.2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3.3.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favor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daily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replacement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therapy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against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intermittent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mega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replacement.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supported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recommendations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Endocrine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Society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indefinitely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intermittent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mega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replacement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131]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been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estimated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that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supplement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cholecalciferol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1000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IU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(50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B25A2">
        <w:rPr>
          <w:rFonts w:ascii="Book Antiqua" w:eastAsia="Book Antiqua" w:hAnsi="Book Antiqua" w:cs="Book Antiqua"/>
          <w:color w:val="000000"/>
        </w:rPr>
        <w:t>μg</w:t>
      </w:r>
      <w:proofErr w:type="spellEnd"/>
      <w:r w:rsidRPr="001050EB">
        <w:rPr>
          <w:rFonts w:ascii="Book Antiqua" w:eastAsia="Book Antiqua" w:hAnsi="Book Antiqua" w:cs="Book Antiqua"/>
          <w:color w:val="000000"/>
        </w:rPr>
        <w:t>)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daily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will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increase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concentration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ng/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mL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132]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Since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fat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soluble,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replacement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therapy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further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enhanced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taking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largest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meal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day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133]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recommend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Pr="001050EB">
        <w:rPr>
          <w:rFonts w:ascii="Book Antiqua" w:eastAsia="Book Antiqua" w:hAnsi="Book Antiqua" w:cs="Book Antiqua"/>
          <w:color w:val="000000"/>
          <w:vertAlign w:val="subscript"/>
        </w:rPr>
        <w:t>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1000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IU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daily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achievement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initial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concentration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between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51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nmol/L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(21)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ng/mL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75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nmol/L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(30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ng/mL);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2000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IU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daily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between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26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nmol/L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(11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ng/mL)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50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nmol/L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(20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ng/mL);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5000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IU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equal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less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nmol/L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(10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ng/mL).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concentration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should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measured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assessment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indicated,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lastRenderedPageBreak/>
        <w:t>adjustment.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targeting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concentration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between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75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nmol/L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(30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ng/mL)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125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nmol/L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(50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ng/mL).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</w:p>
    <w:p w14:paraId="160391FA" w14:textId="77777777" w:rsidR="00A77B3E" w:rsidRPr="001050EB" w:rsidRDefault="00A77B3E" w:rsidP="001050EB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2203D606" w14:textId="13CA84EF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Vitamin</w:t>
      </w:r>
      <w:r w:rsidR="009B25A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</w:t>
      </w:r>
      <w:r w:rsidR="009B25A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9B25A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diabetes</w:t>
      </w:r>
      <w:r w:rsidR="009B25A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prevention</w:t>
      </w:r>
    </w:p>
    <w:p w14:paraId="0836727C" w14:textId="277294B8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Vitamin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D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diabetes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prevention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trials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2BD2AB68" w14:textId="579E568C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date,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eight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clinical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trials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employed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reduce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prediabetes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progression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overt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diabetes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(Table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8).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Only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two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studies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134,135]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demonstrated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positive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results.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Although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two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studies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had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small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sample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size,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recruited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true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deficient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&lt;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50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nmol/L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ng/mL)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subjects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achieved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final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concentration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89-90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nmol/L,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after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intervention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year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6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respectively.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note,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study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India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134]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randomized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open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label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study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demonstrating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odds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ratio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0.31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[95%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confidence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intervals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(CI):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0.11-0.90].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study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Iran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randomized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placebo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control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study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135]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revealing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odds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ratio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0.06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(95%CI: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0.01-0.51).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Because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relatively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small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sample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sizes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both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studies,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CI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were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very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wide.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Additional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studies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similar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initial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final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concentration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(&lt;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50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nmol/L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90-100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nmol/L,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respectively)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much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larger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sample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sizes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required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confirm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data.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</w:p>
    <w:p w14:paraId="4C067CA3" w14:textId="5AD53F5D" w:rsidR="00A77B3E" w:rsidRPr="001050EB" w:rsidRDefault="00DB1A4E" w:rsidP="001050EB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Two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negative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studies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136,137]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were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have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similar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initial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concentrations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(25-42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nmol/L).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negative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results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could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due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relatively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short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interventions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(8-16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1050EB">
        <w:rPr>
          <w:rFonts w:ascii="Book Antiqua" w:eastAsia="Book Antiqua" w:hAnsi="Book Antiqua" w:cs="Book Antiqua"/>
          <w:color w:val="000000"/>
        </w:rPr>
        <w:t>)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small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sample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sizes.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study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Holland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only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achieved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final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suboptimal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concentration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60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nmol/L.</w:t>
      </w:r>
    </w:p>
    <w:p w14:paraId="2FE85A79" w14:textId="567CC944" w:rsidR="00A77B3E" w:rsidRPr="001050EB" w:rsidRDefault="00DB1A4E" w:rsidP="001050EB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other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four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studies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138-141]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had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final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concentration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&gt;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nmol/L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which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might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optimal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glucose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metabolism.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Among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study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African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American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141]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only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study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that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recruited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true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deficient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subjects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(initial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37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nmol/L).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note,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ergocalciferol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used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which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could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less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effective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biologically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discussed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above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3.2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3.3.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Enrollment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non-vitamin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deficient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&lt;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50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nmol/L)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subjects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138-140]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could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further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reduce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chance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finding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Furthermore,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study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Norway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had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significant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dropout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rate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interventional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group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only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45%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participants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lastRenderedPageBreak/>
        <w:t>completing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planned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5-year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visit.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largest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intervention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trial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138]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included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more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1000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subjects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each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group.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able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apply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general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population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United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States,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study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target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deficient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subjects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allowed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participants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take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additional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up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B25A2">
        <w:rPr>
          <w:rFonts w:ascii="Book Antiqua" w:eastAsia="Book Antiqua" w:hAnsi="Book Antiqua" w:cs="Book Antiqua"/>
          <w:color w:val="000000"/>
        </w:rPr>
        <w:t>μg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daily.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Therefore,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had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highest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initial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among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studies,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70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nmol/L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control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group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69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nmol/L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interventional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group,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which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might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diminish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power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study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detect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beneficial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Regardless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negative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results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most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studies,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beneficial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supplementation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cannot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completely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excluded,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especially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subjects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deficiency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&lt;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50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nmol/L).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</w:p>
    <w:p w14:paraId="7FE3A4F3" w14:textId="77777777" w:rsidR="00A77B3E" w:rsidRPr="001050EB" w:rsidRDefault="00A77B3E" w:rsidP="001050EB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5B3C0C0A" w14:textId="7991A092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effects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vitamin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D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supplement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on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parameters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glucose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metabolism</w:t>
      </w:r>
    </w:p>
    <w:p w14:paraId="29A6CEF3" w14:textId="786A98FF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Various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parameters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glucose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metabolism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were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reported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most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above-mentioned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studies,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except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one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138]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After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intervention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year,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study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from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India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134]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observed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improvement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fasting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2-hr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post-challenge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glucose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concentrations,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sensitivity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Homeostasis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Model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(HOMA)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resistance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index,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QUICKI,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1/fasting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concentration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while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impact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HbA1c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beta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cell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function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HOMA.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Following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supplement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6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study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from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Iran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135]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reported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improvement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HOMA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resistance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index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marginal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improvement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fasting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concentration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P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=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0.05)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2-hour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post-challenge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blood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glucose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concentration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P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=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0.07)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impact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fasting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blood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glucose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concentration.</w:t>
      </w:r>
    </w:p>
    <w:p w14:paraId="7F5E08A8" w14:textId="3DA674FD" w:rsidR="00A77B3E" w:rsidRPr="001050EB" w:rsidRDefault="00DB1A4E" w:rsidP="001050EB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After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8-wk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intervention,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study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from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Sweden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136]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assessed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sensitivity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beta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cell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function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using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hyperglycemic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clamp.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observed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significant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improvement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deposition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index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based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first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phase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response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P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=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0.005)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marginal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improvement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first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phase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response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P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=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0.06),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sensitive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index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P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=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0.09),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deposition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index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based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second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phase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response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P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=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0.06),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A1c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P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=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0.06)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but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impact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second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phase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response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fasting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2-hr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post-challenge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blood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glucose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concentration.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</w:p>
    <w:p w14:paraId="557F00B4" w14:textId="218AEFB7" w:rsidR="00A77B3E" w:rsidRPr="001050EB" w:rsidRDefault="00DB1A4E" w:rsidP="001050EB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lastRenderedPageBreak/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contrast,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study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from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Holland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137]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evaluated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glucose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metabolism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parameters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based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75-g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glucose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tolerance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test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following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intervention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16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wk.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reported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negative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results,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finding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upon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area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under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curve,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glucose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area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under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curve,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sensitivity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composite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sensitivity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index,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Stumvoll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index,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resistance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index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HOMA,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beta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cell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function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insulinogenic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index.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note,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final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concentration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only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60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nmol/L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which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could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suboptimal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glucose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metabolism.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Similarly,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after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supplementation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5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years,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study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from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Norway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140]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observed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impact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fasting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2-hr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post-challenge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glucose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concentration,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fasting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post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challenge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concentration,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fasting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C-peptide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concentration,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HbA1c,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sensitivity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HOMA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resistance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index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QUICKI.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</w:p>
    <w:p w14:paraId="044AD3FC" w14:textId="2345418F" w:rsidR="00A77B3E" w:rsidRPr="001050EB" w:rsidRDefault="00DB1A4E" w:rsidP="001050EB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Following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12-mo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intervention,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study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involving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Latino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African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Americans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139]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observed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significant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improvement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HbA1c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but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fasting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2-hr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post-challenge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blood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glucose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concentration,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beta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cell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function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ratio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glucose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area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under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curve,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Stumvoll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first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second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response,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insulinogenic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index,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sensitivity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index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HOMA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resistance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index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composite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sensitivity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index,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oral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disposition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index.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However,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significant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improvement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composite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sensitivity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index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but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Matsuda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index,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insulinogenic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index,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C-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peptidogenic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index,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HbA1c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noted.</w:t>
      </w:r>
    </w:p>
    <w:p w14:paraId="45B30ED0" w14:textId="788B8412" w:rsidR="00A77B3E" w:rsidRPr="001050EB" w:rsidRDefault="00DB1A4E" w:rsidP="001050EB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Excepting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two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studies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137,140]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negative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results,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favorable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outcomes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parameters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glucose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metabolism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were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reported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five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studies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[134-136,139,141]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suggesting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some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benefits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supplementation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under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conditions.</w:t>
      </w:r>
    </w:p>
    <w:p w14:paraId="014C181C" w14:textId="77777777" w:rsidR="00A77B3E" w:rsidRPr="001050EB" w:rsidRDefault="00A77B3E" w:rsidP="001050EB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5F4595C7" w14:textId="10834A1F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Summary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vitamin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D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diabetes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prevention</w:t>
      </w:r>
    </w:p>
    <w:p w14:paraId="0B8FE88F" w14:textId="3E286515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deficient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&lt;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50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nmol/L)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prediabetic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subjects,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supplement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appears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effective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reduction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development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overt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diabetes.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However,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appears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benefit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sufficient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subjects,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which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study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from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Norway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142]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Based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pooled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data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from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four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intervention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trials,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subjects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without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deficiency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improvement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glucose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lastRenderedPageBreak/>
        <w:t>metabolism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high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supplementation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anything,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negative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143]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consistent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observed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threshold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bone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health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lack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benefit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subjects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baseline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level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≥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75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nmol/L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(30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ng/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mL)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14,15]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</w:p>
    <w:p w14:paraId="2AD97F28" w14:textId="77777777" w:rsidR="00A77B3E" w:rsidRPr="001050EB" w:rsidRDefault="00A77B3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4EFE6C3" w14:textId="4791647F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Laboratory</w:t>
      </w:r>
      <w:r w:rsidR="009B25A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evidence</w:t>
      </w:r>
      <w:r w:rsidR="009B25A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supporting</w:t>
      </w:r>
      <w:r w:rsidR="009B25A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</w:t>
      </w:r>
      <w:r w:rsidR="009B25A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effect</w:t>
      </w:r>
      <w:r w:rsidR="009B25A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9B25A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vitamin</w:t>
      </w:r>
      <w:r w:rsidR="009B25A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</w:t>
      </w:r>
      <w:r w:rsidR="009B25A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on</w:t>
      </w:r>
      <w:r w:rsidR="009B25A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glucose</w:t>
      </w:r>
      <w:r w:rsidR="009B25A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9B25A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fuel</w:t>
      </w:r>
      <w:r w:rsidR="009B25A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homeostasis</w:t>
      </w:r>
    </w:p>
    <w:p w14:paraId="3274C0C0" w14:textId="2B6FB430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Beta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cell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function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</w:p>
    <w:p w14:paraId="44134D9B" w14:textId="01471E95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b/>
          <w:bCs/>
          <w:color w:val="000000"/>
        </w:rPr>
        <w:t>Functional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beta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cell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studies: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important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role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secretion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been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laboratory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animals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since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1980.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secretion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reduced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about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50%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isolated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perfused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islets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from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D-deficient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rats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compared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controls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144]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Interestingly,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1,25-dihydroxyvitamin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Pr="001050EB">
        <w:rPr>
          <w:rFonts w:ascii="Book Antiqua" w:eastAsia="Book Antiqua" w:hAnsi="Book Antiqua" w:cs="Book Antiqua"/>
          <w:color w:val="000000"/>
          <w:vertAlign w:val="subscript"/>
        </w:rPr>
        <w:t>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cell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nuclei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islets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1050EB">
        <w:rPr>
          <w:rFonts w:ascii="Book Antiqua" w:eastAsia="Book Antiqua" w:hAnsi="Book Antiqua" w:cs="Book Antiqua"/>
          <w:color w:val="000000"/>
        </w:rPr>
        <w:t>langerhans</w:t>
      </w:r>
      <w:proofErr w:type="spell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145]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Furthermore,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administration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1,25-dihydroxyvitamin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D-deficient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rats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improved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secretion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significantly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when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compared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controls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146]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deficiency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impaired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both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phases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release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rats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while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correction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hypocalcemia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failed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reverse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defect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release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147]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but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calcium,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essential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normal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secretion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from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perfused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rat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pancreas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148]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positive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single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1,25-dihydroxyvitamin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Pr="001050EB">
        <w:rPr>
          <w:rFonts w:ascii="Book Antiqua" w:eastAsia="Book Antiqua" w:hAnsi="Book Antiqua" w:cs="Book Antiqua"/>
          <w:color w:val="000000"/>
          <w:vertAlign w:val="subscript"/>
        </w:rPr>
        <w:t>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secretion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apparent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8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perfused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rat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pancreata</w:t>
      </w:r>
      <w:proofErr w:type="spellEnd"/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peaked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14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decreased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pretreatment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baseline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values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36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h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149]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Dietary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supplementation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improved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impaired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glucose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tolerance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secretion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D-deficient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rats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150]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dose-dependent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from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parenteral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1,25-dihydroxyvitamin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secretion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glucose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metabolism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observed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remained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effective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up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D-deficient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rats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151]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role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synthesis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secretion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supported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studies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receptor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knockout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mice.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secretory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capacity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reduced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60%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receptor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knockout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mice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152]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increased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post-challenged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blood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glucose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but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normal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fasting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blood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glucose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concentration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reduced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mRNA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levels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pancreatic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islets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but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normal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pancreatic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beta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cell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mass,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islet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architecture,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islet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neogenesis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when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compared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wild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lastRenderedPageBreak/>
        <w:t>type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mice.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Thus,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plays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important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role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pancreatic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synthesis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secretion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vivo.</w:t>
      </w:r>
    </w:p>
    <w:p w14:paraId="33951491" w14:textId="77777777" w:rsidR="00A77B3E" w:rsidRPr="001050EB" w:rsidRDefault="00A77B3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942CFAC" w14:textId="0C65D62F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b/>
          <w:bCs/>
          <w:color w:val="000000"/>
        </w:rPr>
        <w:t>Mechanistic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studies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of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beta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cell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function: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Although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essential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role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secretion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been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established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depleted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laboratory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animal,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details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underlying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molecular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mechanism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remain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defined.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Employing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proteomic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approach,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treatment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1,25-dihydroxyvitamin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Pr="001050EB">
        <w:rPr>
          <w:rFonts w:ascii="Book Antiqua" w:eastAsia="Book Antiqua" w:hAnsi="Book Antiqua" w:cs="Book Antiqua"/>
          <w:color w:val="000000"/>
          <w:vertAlign w:val="subscript"/>
        </w:rPr>
        <w:t>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resulted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31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differentially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expressed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proteins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INS-1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beta-like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cells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153]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29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upregulated,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some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which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were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implicated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granule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motility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exocytosis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well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regulation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ions.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Pretreatment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INS1E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cells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1,25-dihydroxyvitamin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glucose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resulted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526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181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differentially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expressed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genes,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respectively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154]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</w:p>
    <w:p w14:paraId="1325E0E3" w14:textId="77C388CE" w:rsidR="00A77B3E" w:rsidRPr="001050EB" w:rsidRDefault="00DB1A4E" w:rsidP="001050EB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Several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molecular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mechanisms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were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proposed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account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beta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cells,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including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changes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local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pancreatic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islet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renin-angiotensin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system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[155]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restoration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GLUT2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expression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[156]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enhancement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IP3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AMPA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receptor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expression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[157]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D-binding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protein-induced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beta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cell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dedifferentiation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[158]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reduction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oxidative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damage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[159]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reduced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cholinergic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pancreatic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effects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[160]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enhanced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transcriptional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regulation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voltage-gated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calcium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channels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[161]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elevation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PPAR-γ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expression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[162]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However,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further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studies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required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confirm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proposed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mechanisms.</w:t>
      </w:r>
    </w:p>
    <w:p w14:paraId="2F31316B" w14:textId="77777777" w:rsidR="00A77B3E" w:rsidRPr="001050EB" w:rsidRDefault="00A77B3E" w:rsidP="001050EB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0D419E41" w14:textId="4D9EF4AA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Insulin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sensitivity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</w:p>
    <w:p w14:paraId="2960E8EC" w14:textId="62337747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b/>
          <w:bCs/>
          <w:color w:val="000000"/>
        </w:rPr>
        <w:t>Functional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studies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of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insulin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sensitivity: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contrast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beta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cell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function,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fewer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studies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sensitivity.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Dietary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supplementation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improved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sensitivity,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hepatic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steatosis,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myocardial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fibrosis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Western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diet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rats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163]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dietary-induced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obese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mice,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receptor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activation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liver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macrophages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improved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sensitivity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reduction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hepatic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inflammation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steatosis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164]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treatment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improved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resistance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index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nongenetic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model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type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diabetes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165]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However,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status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were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reported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studies.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</w:p>
    <w:p w14:paraId="05D48040" w14:textId="77777777" w:rsidR="00A77B3E" w:rsidRPr="001050EB" w:rsidRDefault="00A77B3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448DAE9" w14:textId="7924F333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b/>
          <w:bCs/>
          <w:color w:val="000000"/>
        </w:rPr>
        <w:lastRenderedPageBreak/>
        <w:t>Mechanistic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studies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of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insulin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sensitivity: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Chronic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central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administration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1,25-dihydroxyvitamin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Pr="001050EB">
        <w:rPr>
          <w:rFonts w:ascii="Book Antiqua" w:eastAsia="Book Antiqua" w:hAnsi="Book Antiqua" w:cs="Book Antiqua"/>
          <w:color w:val="000000"/>
          <w:vertAlign w:val="subscript"/>
        </w:rPr>
        <w:t>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dramatically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reduced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body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weight,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putatively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lowering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food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intake,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obese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rodents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166]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Treatment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increased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mitochondrial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function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sensitivity,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part,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through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upregulation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perilipin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perilipin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protein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upregulated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1,25-dihydroxyvitamin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treatment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167]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skeletal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myocytes,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reduced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resistance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altering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lipid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partitioning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lipid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droplet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packaging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favor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lipid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turnover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168]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FGF-23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knockout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mice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hypoglycemic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profoundly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increased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peripheral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sensitivity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improved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subcutaneous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glucose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tolerance.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Ablation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signaling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mice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normalized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subcutaneous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glucose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tolerance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tests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sensitivity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169]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Caveolin-1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protein,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which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necessary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signaling,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could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play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role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D-induced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sensitivity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skeletal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muscle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170]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cultured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rat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osteoblasts,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1,25-dihydroxyvitamin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Pr="001050EB">
        <w:rPr>
          <w:rFonts w:ascii="Book Antiqua" w:eastAsia="Book Antiqua" w:hAnsi="Book Antiqua" w:cs="Book Antiqua"/>
          <w:color w:val="000000"/>
          <w:vertAlign w:val="subscript"/>
        </w:rPr>
        <w:t>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treatment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increased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expression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receptors,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elevated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osteocalcin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levels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under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high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glucose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exposure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171]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which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may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turn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improve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sensitivity.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</w:p>
    <w:p w14:paraId="3A02F74F" w14:textId="754A0586" w:rsidR="00A77B3E" w:rsidRPr="001050EB" w:rsidRDefault="00DB1A4E" w:rsidP="001050EB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However,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results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receptor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knockout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mice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were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less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uniform.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Skeletal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muscle-specific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receptor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knockout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mice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developed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resistance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glucose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intolerance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accompanied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increased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expression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activity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FOXO1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[172]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Deletion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macrophage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receptor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promoted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resistance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monocyte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cholesterol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transport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accelerated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atherosclerosis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173]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contrast,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deletion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receptor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gene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endothelial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cells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improved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glucose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tolerance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sensitivity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skeletal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muscle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reduced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expression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secretion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pancreatic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islets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174]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Together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data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indicate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that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positive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negative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sensitivity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that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cell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organ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specific.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</w:p>
    <w:p w14:paraId="1ED6634C" w14:textId="77777777" w:rsidR="00A77B3E" w:rsidRPr="001050EB" w:rsidRDefault="00A77B3E" w:rsidP="001050EB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21AC2D08" w14:textId="36698B5C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Concerns</w:t>
      </w:r>
      <w:r w:rsidR="009B25A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arising</w:t>
      </w:r>
      <w:r w:rsidR="009B25A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with</w:t>
      </w:r>
      <w:r w:rsidR="009B25A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reported</w:t>
      </w:r>
      <w:r w:rsidR="009B25A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studies</w:t>
      </w:r>
    </w:p>
    <w:p w14:paraId="65485E40" w14:textId="7C00EF58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Lack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true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vitamin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D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deficient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subjects</w:t>
      </w:r>
    </w:p>
    <w:p w14:paraId="2454AEFE" w14:textId="4BE8619B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Due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publicity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potential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non-calcemic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benefits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supplementation,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sale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supplements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increased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significantly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taking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supplements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common.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Thus,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less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true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deficient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subjects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available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lastRenderedPageBreak/>
        <w:t>for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inclusion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clinical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trials.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well,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general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lack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funding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support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large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trials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impedes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addressing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ability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researchers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address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gaps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knowledge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surrounding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beneficial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effects.</w:t>
      </w:r>
      <w:r w:rsidR="009B25A2">
        <w:rPr>
          <w:rFonts w:ascii="Book Antiqua" w:eastAsia="Book Antiqua" w:hAnsi="Book Antiqua" w:cs="Book Antiqua"/>
          <w:color w:val="000000"/>
        </w:rPr>
        <w:t xml:space="preserve">  </w:t>
      </w:r>
    </w:p>
    <w:p w14:paraId="5FCA15C5" w14:textId="77777777" w:rsidR="00A77B3E" w:rsidRPr="001050EB" w:rsidRDefault="00A77B3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6B21C0D" w14:textId="2E129EC1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Lack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beneficial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effects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from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suboptimal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replacement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detrimental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effects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over-replacement</w:t>
      </w:r>
    </w:p>
    <w:p w14:paraId="59EB17BB" w14:textId="23D56E5D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obtain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maximal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concentration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should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maintained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optimal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range,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namely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between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75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nmol/L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(30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ng/mL)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125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nmol/L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(50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ng/mL).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Inadequate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replacement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therapy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will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reduce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chance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observe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expected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beneficial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while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adverse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associated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excessive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concentration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will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also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cloud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data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interpretation.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Although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mega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doses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given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intermittently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could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improve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compliance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study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protocol,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predicted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wide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swings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concentrations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will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confound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outcomes.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important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clinical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studies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use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proper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daily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avoid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pitfalls.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</w:p>
    <w:p w14:paraId="2AFA4830" w14:textId="77777777" w:rsidR="00A77B3E" w:rsidRPr="001050EB" w:rsidRDefault="00A77B3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EB01873" w14:textId="1CEB71E3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Inadequate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sample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size</w:t>
      </w:r>
    </w:p>
    <w:p w14:paraId="24A6EAC4" w14:textId="30887C73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Diabetes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Prevention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Program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demonstrated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58%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(95%CI: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48%-66%)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reduction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incidence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diabetes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lifestyle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intervention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group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(cumulative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incidence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diabetes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14.4%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1079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participants)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31%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reduction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diabetes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(95%CI: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17%-43%)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metformin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treated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group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(cumulative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incidence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diabetes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21.7%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1073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participants)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when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compared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placebo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(cumulative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incidence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diabetes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28.9%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1082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participants)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175]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sensitivity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improved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61.8%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lifestyle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intervention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group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28.3%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metformin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group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176]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study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employed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calculate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sample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size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sufficient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assessing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intervention.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</w:p>
    <w:p w14:paraId="328925C3" w14:textId="06327A08" w:rsidR="00A77B3E" w:rsidRPr="001050EB" w:rsidRDefault="00DB1A4E" w:rsidP="001050EB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Based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non-linear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relationship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25-hydroxyvotamin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concentration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sensitivity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index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reported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113]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constructed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Table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9.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Assuming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linear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relationship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between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improvement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sensitivity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reduction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diabetes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from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Diabetes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Prevention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Program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175,176]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calculated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required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lastRenderedPageBreak/>
        <w:t>sample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size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detect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reduction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diabetes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incidence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after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replacement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therapy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population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similar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that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Diabetes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Prevention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Program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[175]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power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0.80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detect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proposed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difference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type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error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rate,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alpha,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0.05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clinical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trial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years.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Starting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baseline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25-hydroxyviyamin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ng/mL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(10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ng/mL),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170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subjects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would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needed.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Such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study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cohort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size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excessive.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However,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baseline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equal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greater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50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nmol/L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(20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ng/mL)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cohort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size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needed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increases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markedly.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calculations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suggest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that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all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studies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date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flawed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secondary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inadequate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sample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size.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</w:p>
    <w:p w14:paraId="527A8B65" w14:textId="261423E1" w:rsidR="00A77B3E" w:rsidRPr="001050EB" w:rsidRDefault="00DB1A4E" w:rsidP="001050EB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It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been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frustrating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confound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published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negative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reports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while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ample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evidence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supports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benefit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Accordingly,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propose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guidelines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177]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Future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studies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supplementation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need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ensure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proper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selection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study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subjects,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adequate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replacement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achieve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optimal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concentrations,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avoidance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over-placement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eliminate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detrimental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adequate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sample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size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detect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proposed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</w:p>
    <w:p w14:paraId="42428E90" w14:textId="77777777" w:rsidR="00A77B3E" w:rsidRPr="001050EB" w:rsidRDefault="00A77B3E" w:rsidP="001050EB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0E64013C" w14:textId="2D005C6B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</w:t>
      </w:r>
      <w:r w:rsidR="009B25A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issues</w:t>
      </w:r>
      <w:r w:rsidR="009B25A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that</w:t>
      </w:r>
      <w:r w:rsidR="009B25A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need</w:t>
      </w:r>
      <w:r w:rsidR="009B25A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to</w:t>
      </w:r>
      <w:r w:rsidR="009B25A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be</w:t>
      </w:r>
      <w:r w:rsidR="009B25A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addressed</w:t>
      </w:r>
      <w:r w:rsidR="009B25A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by</w:t>
      </w:r>
      <w:r w:rsidR="009B25A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</w:t>
      </w:r>
      <w:r w:rsidR="009B25A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future</w:t>
      </w:r>
      <w:r w:rsidR="009B25A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studies</w:t>
      </w:r>
    </w:p>
    <w:p w14:paraId="2D9002E3" w14:textId="7970E081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Optimal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serum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D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concentration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glucose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metabolism</w:t>
      </w:r>
    </w:p>
    <w:p w14:paraId="08CB78C3" w14:textId="440F34E3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Table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4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summarizes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recommended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concentrations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from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several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institutions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agencies.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appreciated,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studies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bone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health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14,15]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showed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additional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benefit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subjects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25-hydroxyvitmanin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&gt;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75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nmol/L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(30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ng/mL)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agrees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upon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diabetes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prevention.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However,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increased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all-cause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mortality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107]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cardiovascular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mortality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[108]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occurred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prior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125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nmol/L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(50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ng/mL)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threshold,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implying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much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lower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maximum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optimal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concentration.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question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remains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whether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same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relationship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applies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glucose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homeostasis.</w:t>
      </w:r>
    </w:p>
    <w:p w14:paraId="00E49075" w14:textId="77777777" w:rsidR="00A77B3E" w:rsidRPr="001050EB" w:rsidRDefault="00A77B3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B869425" w14:textId="1EA615DA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Detrimental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effects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on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glucose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metabolism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serum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D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concentrations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above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a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maximum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threshold</w:t>
      </w:r>
    </w:p>
    <w:p w14:paraId="54EE3FC2" w14:textId="66587124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lastRenderedPageBreak/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detrimental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individuals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concentration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above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maximum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threshold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observed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cross-sectional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study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109]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Further,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improvement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bone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density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after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discontinuation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supplementation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osteoporotic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patients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elevated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concentration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reported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110]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Elevated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concentrations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were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also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associated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increased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falls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fracture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118]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reports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suggest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that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assessment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negative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from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elevated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concentration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may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uncovered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additional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study.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</w:p>
    <w:p w14:paraId="5310E57E" w14:textId="77777777" w:rsidR="00A77B3E" w:rsidRPr="001050EB" w:rsidRDefault="00A77B3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A4101D1" w14:textId="0AC2E1E4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Diabetes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prevention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vitamin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D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deficit</w:t>
      </w:r>
      <w:r w:rsidR="009B25A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i/>
          <w:iCs/>
          <w:color w:val="000000"/>
        </w:rPr>
        <w:t>subjects</w:t>
      </w:r>
    </w:p>
    <w:p w14:paraId="3AEF901C" w14:textId="216E4828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Although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various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evidence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suggests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benefit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glucose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metabolism,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published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diabetes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prevention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trails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convincing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suffer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from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improper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designed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execution.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address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issue,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well-designed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well-conducted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randomized,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placebo-control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trial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test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limit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development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diabetes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warranted,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selecting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true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deficient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subjects,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achieving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optimal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but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excessive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concentration,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enrolling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adequate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number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subjects.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Properly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monitoring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concentrations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required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during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study.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</w:p>
    <w:p w14:paraId="13784C34" w14:textId="77777777" w:rsidR="00A77B3E" w:rsidRPr="001050EB" w:rsidRDefault="00A77B3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9102C0E" w14:textId="77777777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C76BB4D" w14:textId="6A909CB2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role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glucose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metabolism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fuel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homeostasis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supported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number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observational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studies.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reported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that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25-hydroxyviatmin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concentration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accounted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21.2%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variation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sensitivity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index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univariate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analysis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6.1%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itself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among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42%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other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covariates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multivariate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analysis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178]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also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reported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that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25-hydroxyviatmin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concentration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accounted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8.2%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variation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beta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cell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function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univariate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analysis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4.5%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itself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among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25.5%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other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covariates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multivariate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analysis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179]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Although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intervention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studies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have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failed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provide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concordant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data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multiple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reasons,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laboratory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studies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revealed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number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molecular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mechanisms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that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underlie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lastRenderedPageBreak/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supporting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important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role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glucose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metabolism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fuel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homeostasis.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Since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independent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contributions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sensitivity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050EB">
        <w:rPr>
          <w:rFonts w:ascii="Book Antiqua" w:eastAsia="Book Antiqua" w:hAnsi="Book Antiqua" w:cs="Book Antiqua"/>
          <w:color w:val="000000"/>
          <w:vertAlign w:val="superscript"/>
        </w:rPr>
        <w:t>178]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beta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cell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function</w:t>
      </w:r>
      <w:r w:rsidRPr="001050EB">
        <w:rPr>
          <w:rFonts w:ascii="Book Antiqua" w:eastAsia="Book Antiqua" w:hAnsi="Book Antiqua" w:cs="Book Antiqua"/>
          <w:color w:val="000000"/>
          <w:vertAlign w:val="superscript"/>
        </w:rPr>
        <w:t>[179]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relatively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small,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deficiency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could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last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straw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that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breaks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camel’s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back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polygenetic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multifactorial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diseases,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such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diabetes,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obesity,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hyperlipidemia.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</w:p>
    <w:p w14:paraId="01FC44E1" w14:textId="77777777" w:rsidR="00A77B3E" w:rsidRPr="001050EB" w:rsidRDefault="00A77B3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5EB1F4A" w14:textId="77777777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681C3286" w14:textId="2DC836C7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special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acknowledgement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due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Chiu-Tien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Chiu,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MD,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PhD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unconditional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support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KCC.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debt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Jeffrey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Isenberg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MD,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MPH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critical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reading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editing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manuscript.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</w:p>
    <w:p w14:paraId="1CCB2AF4" w14:textId="77777777" w:rsidR="00A77B3E" w:rsidRPr="001050EB" w:rsidRDefault="00A77B3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93B982D" w14:textId="77777777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b/>
          <w:color w:val="000000"/>
        </w:rPr>
        <w:t>REFERENCES</w:t>
      </w:r>
    </w:p>
    <w:p w14:paraId="3E49BF67" w14:textId="536E4D46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3" w:name="OLE_LINK16"/>
      <w:r w:rsidRPr="001050EB">
        <w:rPr>
          <w:rFonts w:ascii="Book Antiqua" w:eastAsia="Book Antiqua" w:hAnsi="Book Antiqua" w:cs="Book Antiqua"/>
          <w:color w:val="000000"/>
        </w:rPr>
        <w:t>1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Diamond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Evolutionary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biology: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geography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skin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colour</w:t>
      </w:r>
      <w:proofErr w:type="spellEnd"/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2005;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435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283-284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15902239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10.1038/435283a]</w:t>
      </w:r>
    </w:p>
    <w:p w14:paraId="2E40B014" w14:textId="5D66643C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P</w:t>
      </w:r>
      <w:r w:rsidR="007263BF" w:rsidRPr="001050EB">
        <w:rPr>
          <w:rFonts w:ascii="Book Antiqua" w:eastAsia="Book Antiqua" w:hAnsi="Book Antiqua" w:cs="Book Antiqua"/>
          <w:b/>
          <w:bCs/>
          <w:color w:val="000000"/>
        </w:rPr>
        <w:t>latt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BS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Sir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Edward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Mellanby</w:t>
      </w:r>
      <w:proofErr w:type="spellEnd"/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G.B.E.,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K.C.B.,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F.R.S.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1955;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175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530-532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14370159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10.1038/175530a0]</w:t>
      </w:r>
    </w:p>
    <w:p w14:paraId="02AFCB0F" w14:textId="28238B6F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McCollum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EV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Pitz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Simmonds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Becker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JE,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Shipley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PG,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Bunting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RW.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additions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fluorine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diet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rat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quality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teeth.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1925.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Studies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experimental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rickets.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XXI.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experimental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demonstration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existence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which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promotes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calcium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deposition.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1922.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additions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fluorine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diet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rat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quality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teeth.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1925.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2002;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277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E8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11991957]</w:t>
      </w:r>
    </w:p>
    <w:p w14:paraId="2D0D9F1F" w14:textId="64B263F0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4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Deluca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HF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History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discovery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active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metabolites.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Bonekey</w:t>
      </w:r>
      <w:proofErr w:type="spellEnd"/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2014;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479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24466410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10.1038/bonekey.2013.213]</w:t>
      </w:r>
    </w:p>
    <w:p w14:paraId="7E9E233B" w14:textId="3CFED087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5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Askew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FA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Bourdillon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RB,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Webster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TA.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production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glow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discharge.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1932;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814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16744889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10.1042/bj0260814]</w:t>
      </w:r>
    </w:p>
    <w:p w14:paraId="13BA7D68" w14:textId="613B7296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6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DeLuca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HF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Current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concepts.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N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1969;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281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1103-1104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4309963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10.1056/NEJM196911132812006]</w:t>
      </w:r>
    </w:p>
    <w:p w14:paraId="7469B2B4" w14:textId="09551547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lastRenderedPageBreak/>
        <w:t>7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b/>
          <w:bCs/>
          <w:color w:val="000000"/>
        </w:rPr>
        <w:t>Holick</w:t>
      </w:r>
      <w:proofErr w:type="spellEnd"/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MF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Noncalcemic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actions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1,25-dihydroxyvitamin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clinical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applications.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1995;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107S-111S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8579891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10.1016/8756-3282(95)00195-j]</w:t>
      </w:r>
    </w:p>
    <w:p w14:paraId="15F99EE0" w14:textId="5A40D7A7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8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Mitchell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Vitamin-D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COVID-19: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deficient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risk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poorer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outcome?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2020;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570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32445630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="007263BF" w:rsidRPr="001050EB">
        <w:rPr>
          <w:rFonts w:ascii="Book Antiqua" w:eastAsia="Book Antiqua" w:hAnsi="Book Antiqua" w:cs="Book Antiqua"/>
          <w:color w:val="000000"/>
        </w:rPr>
        <w:t>10.1016/S2213-8587(20)30183-2</w:t>
      </w:r>
      <w:r w:rsidRPr="001050EB">
        <w:rPr>
          <w:rFonts w:ascii="Book Antiqua" w:eastAsia="Book Antiqua" w:hAnsi="Book Antiqua" w:cs="Book Antiqua"/>
          <w:color w:val="000000"/>
        </w:rPr>
        <w:t>]</w:t>
      </w:r>
    </w:p>
    <w:p w14:paraId="2450B80A" w14:textId="441030D0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9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b/>
          <w:bCs/>
          <w:color w:val="000000"/>
        </w:rPr>
        <w:t>Holick</w:t>
      </w:r>
      <w:proofErr w:type="spellEnd"/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MF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deficiency.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N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2007;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357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266-281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17634462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10.1056/NEJMra070553]</w:t>
      </w:r>
    </w:p>
    <w:p w14:paraId="47B1281B" w14:textId="1841FC37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10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b/>
          <w:bCs/>
          <w:color w:val="000000"/>
        </w:rPr>
        <w:t>Aloia</w:t>
      </w:r>
      <w:proofErr w:type="spellEnd"/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Fazzari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Islam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Mikhail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Shieh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Katumuluwa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Dhaliwal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Stolberg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Usera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Ragolia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Supplementation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Elderly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Black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Women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Prevent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Bone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Loss: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Randomized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Controlled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Trial.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Miner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2018;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1916-1922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29905969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10.1002/jbmr.3521]</w:t>
      </w:r>
    </w:p>
    <w:p w14:paraId="725C70CB" w14:textId="51CBA44C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11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b/>
          <w:bCs/>
          <w:color w:val="000000"/>
        </w:rPr>
        <w:t>Aspray</w:t>
      </w:r>
      <w:proofErr w:type="spellEnd"/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TJ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Chadwick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Francis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McColl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Stamp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Prentice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Wilamowitz-Moellendorff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Schoenmakers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Randomized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controlled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trial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supplementation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older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people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optimize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bone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health.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Am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2019;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109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207-217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30624670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ajcn</w:t>
      </w:r>
      <w:proofErr w:type="spellEnd"/>
      <w:r w:rsidRPr="001050EB">
        <w:rPr>
          <w:rFonts w:ascii="Book Antiqua" w:eastAsia="Book Antiqua" w:hAnsi="Book Antiqua" w:cs="Book Antiqua"/>
          <w:color w:val="000000"/>
        </w:rPr>
        <w:t>/nqy280]</w:t>
      </w:r>
    </w:p>
    <w:p w14:paraId="5F60058B" w14:textId="1C091223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12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Burt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LA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Billington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EO,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Raymond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DA,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Hanley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DA,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Boyd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SK.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High-Dose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Supplementation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Volumetric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Bone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Density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Bone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Strength: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Randomized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Clinical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Trial.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2019;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322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736-745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31454046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10.1001/jama.2019.11889]</w:t>
      </w:r>
    </w:p>
    <w:p w14:paraId="01C1919F" w14:textId="7A64410E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13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Reid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IR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Bolland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MJ,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Grey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supplements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bone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mineral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density: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systematic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review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meta-analysis.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2014;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383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146-155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24119980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hAnsi="Book Antiqua"/>
        </w:rPr>
        <w:t xml:space="preserve"> </w:t>
      </w:r>
      <w:r w:rsidR="007263BF" w:rsidRPr="001050EB">
        <w:rPr>
          <w:rFonts w:ascii="Book Antiqua" w:eastAsia="Book Antiqua" w:hAnsi="Book Antiqua" w:cs="Book Antiqua"/>
          <w:color w:val="000000"/>
        </w:rPr>
        <w:t>10.1016/S0140-6736(13)61647-5</w:t>
      </w:r>
      <w:r w:rsidRPr="001050EB">
        <w:rPr>
          <w:rFonts w:ascii="Book Antiqua" w:eastAsia="Book Antiqua" w:hAnsi="Book Antiqua" w:cs="Book Antiqua"/>
          <w:color w:val="000000"/>
        </w:rPr>
        <w:t>]</w:t>
      </w:r>
    </w:p>
    <w:p w14:paraId="79FC385B" w14:textId="2C6B4E1A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14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Reid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IR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Horne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Mihov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Gamble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GD,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Al-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Abuwsi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Singh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Taylor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Fenwick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Camargo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CA,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Stewart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AW,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Scragg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monthly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high-dose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bone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density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community-dwelling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older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adults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substudy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randomized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controlled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trial.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2017;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282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452-460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28692172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10.1111/joim.12651]</w:t>
      </w:r>
    </w:p>
    <w:p w14:paraId="5C0AF2B8" w14:textId="3308B196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15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Macdonald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HM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Reid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IR,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Gamble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GD,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Fraser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WD,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Tang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JC,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Wood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AD.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Threshold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Supplements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Bone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lastRenderedPageBreak/>
        <w:t>Density: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Secondary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Analysis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Randomized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Controlled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Trial.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Miner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2018;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1464-1469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29665087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10.1002/jbmr.3442]</w:t>
      </w:r>
    </w:p>
    <w:p w14:paraId="2B0E70C2" w14:textId="3F4000EC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16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b/>
          <w:bCs/>
          <w:color w:val="000000"/>
        </w:rPr>
        <w:t>Glossmann</w:t>
      </w:r>
      <w:proofErr w:type="spellEnd"/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HH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Origin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7-dehydrocholesterol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(provitamin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D)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skin.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Dermatol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2010;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130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2139-2141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20445550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10.1038/jid.2010.118]</w:t>
      </w:r>
    </w:p>
    <w:p w14:paraId="64089C3D" w14:textId="50498533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17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b/>
          <w:bCs/>
          <w:color w:val="000000"/>
        </w:rPr>
        <w:t>Nicoloff</w:t>
      </w:r>
      <w:proofErr w:type="spellEnd"/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JT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Low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JC,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Dussault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JH,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Fisher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DA.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Simultaneous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measurement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thyroxine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triiodothyronine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peripheral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turnover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kinetics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man.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1972;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473-483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4110897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10.1172/jci106835]</w:t>
      </w:r>
    </w:p>
    <w:p w14:paraId="395EC13A" w14:textId="7E06635B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18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Jones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KS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Assar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Harnpanich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Bouillon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Lambrechts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Prentice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Schoenmakers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25(OH)D2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half-life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shorter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25(OH)D3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half-life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influenced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DBP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concentration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genotype.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2014;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99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3373-3381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24885631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10.1210/jc.2014-1714]</w:t>
      </w:r>
    </w:p>
    <w:p w14:paraId="0327AB96" w14:textId="1582F2D7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19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Berry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Hyppönen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Determinants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status: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focus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genetic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variations.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Hypertens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2011;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331-336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21654390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10.1097/MNH.0b013e328346d6ba]</w:t>
      </w:r>
    </w:p>
    <w:p w14:paraId="23EE40FB" w14:textId="0D5ABA3C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20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Fagerberg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Hallström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Oksvold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Kampf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Djureinovic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Odeberg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J,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Habuka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Tahmasebpoor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Danielsson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Edlund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K,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Asplund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Sjöstedt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Lundberg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Szigyarto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CA,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Skogs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Takanen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JO,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Berling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Tegel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Mulder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J,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Nilsson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Schwenk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JM,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Lindskog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Danielsson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Mardinoglu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Sivertsson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Feilitzen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K,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Forsberg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Zwahlen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Olsson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Navani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Huss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Nielsen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J,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Ponten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Uhlén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Analysis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human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tissue-specific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expression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genome-wide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integration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transcriptomics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antibody-based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proteomics.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Proteomics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2014;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397-406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24309898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10.1074/mcp.M113.035600]</w:t>
      </w:r>
    </w:p>
    <w:p w14:paraId="063FAC77" w14:textId="71B43891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21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Clark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SA,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Gill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RK,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Christakos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1,25-Dihydroxyvitamin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pancreatic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beta-cell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function: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receptors,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gene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expression,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secretion.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Endocrinology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1994;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134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1602-1610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8137721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10.1210/endo.134.4.8137721]</w:t>
      </w:r>
    </w:p>
    <w:p w14:paraId="53C7FC17" w14:textId="46FD7E86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22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Shen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Z,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Y,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Zhang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J,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Zhang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Y,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Liu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Zeng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Yu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Chen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X,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Mao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X,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Cen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Yu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Xu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receptor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targets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hepatocyte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nuclear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factor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4α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mediates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protective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nonalcoholic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fatty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liver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disease.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2020;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295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3891-3905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32051143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10.1074/jbc.RA119.011487]</w:t>
      </w:r>
    </w:p>
    <w:p w14:paraId="3A1ED44D" w14:textId="5E60C8FD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lastRenderedPageBreak/>
        <w:t>23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Bischoff-Ferrari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HA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Borchers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Gudat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Dürmüller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U,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Stähelin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HB,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Dick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receptor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expression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human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muscle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tissue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decreases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age.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Miner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2004;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265-269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14969396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10.1359/jbmr.2004.19.2.265]</w:t>
      </w:r>
    </w:p>
    <w:p w14:paraId="4BC34E8F" w14:textId="51EFD474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24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b/>
          <w:bCs/>
          <w:color w:val="000000"/>
        </w:rPr>
        <w:t>Yuzbashian</w:t>
      </w:r>
      <w:proofErr w:type="spellEnd"/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Asghari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Hedayati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Zarkesh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Mirmiran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Khalaj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Determinants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receptor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gene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expression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visceral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subcutaneous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adipose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tissue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non-obese,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obese,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morbidly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obese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subjects.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Steroid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2019;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187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82-87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30412764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10.1016/j.jsbmb.2018.11.004]</w:t>
      </w:r>
    </w:p>
    <w:p w14:paraId="1EA9B3D2" w14:textId="13A0B214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25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Bland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Markovic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Hills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Hughes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SV,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Chan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SL,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Squires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Hewison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Expression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D3-1alpha-hydroxylase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pancreatic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islets.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Steroid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2004;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89-90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121-125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15225758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10.1016/j.jsbmb.2004.03.115]</w:t>
      </w:r>
    </w:p>
    <w:p w14:paraId="6F643A08" w14:textId="16B43460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26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b/>
          <w:bCs/>
          <w:color w:val="000000"/>
        </w:rPr>
        <w:t>Vuica</w:t>
      </w:r>
      <w:proofErr w:type="spellEnd"/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Ferhatović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Hamzić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Vukojević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K,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Jerić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Puljak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Grković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Filipović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Aging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long-term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diabetes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mellitus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increase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expression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α-hydroxylase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receptors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rat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liver.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Gerontol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2015;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72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167-176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26471398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10.1016/j.exger.2015.10.005]</w:t>
      </w:r>
    </w:p>
    <w:p w14:paraId="73132E54" w14:textId="5DA3A664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27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b/>
          <w:bCs/>
          <w:color w:val="000000"/>
        </w:rPr>
        <w:t>Srikuea</w:t>
      </w:r>
      <w:proofErr w:type="spellEnd"/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Zhang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X,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Park-Sarge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OK,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Esser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KA.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VDR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CYP27B1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expressed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C2C12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cells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regenerating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skeletal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muscle: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potential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role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suppression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myoblast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proliferation.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Am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2012;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303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C396-C405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22648952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10.1152/ajpcell.00014.2012]</w:t>
      </w:r>
    </w:p>
    <w:p w14:paraId="41E53C3C" w14:textId="717D4F30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28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b/>
          <w:bCs/>
          <w:color w:val="000000"/>
        </w:rPr>
        <w:t>Wamberg</w:t>
      </w:r>
      <w:proofErr w:type="spellEnd"/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Christiansen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Paulsen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SK,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Fisker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Rask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Rejnmark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Richelsen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Pedersen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SB.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Expression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D-metabolizing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enzymes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human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adipose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tissue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--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obesity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diet-induced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weight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loss.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Obes</w:t>
      </w:r>
      <w:proofErr w:type="spellEnd"/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Lond</w:t>
      </w:r>
      <w:proofErr w:type="spellEnd"/>
      <w:r w:rsidRPr="001050EB">
        <w:rPr>
          <w:rFonts w:ascii="Book Antiqua" w:eastAsia="Book Antiqua" w:hAnsi="Book Antiqua" w:cs="Book Antiqua"/>
          <w:i/>
          <w:iCs/>
          <w:color w:val="000000"/>
        </w:rPr>
        <w:t>)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2013;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651-657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22828938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10.1038/ijo.2012.112]</w:t>
      </w:r>
    </w:p>
    <w:p w14:paraId="12449D0C" w14:textId="080FB0F5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29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b/>
          <w:bCs/>
          <w:color w:val="000000"/>
        </w:rPr>
        <w:t>Hewison</w:t>
      </w:r>
      <w:proofErr w:type="spellEnd"/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Zehnder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Bland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Stewart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PM.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1alpha-Hydroxylase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action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2000;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141-148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11013342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10.1677/jme.0.0250141]</w:t>
      </w:r>
    </w:p>
    <w:p w14:paraId="6D498144" w14:textId="1D0FD203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30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Garland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CF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Garland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FC.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sunlight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reduce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likelihood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colon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cancer?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Epidemiol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1980;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227-231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7440046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ije</w:t>
      </w:r>
      <w:proofErr w:type="spellEnd"/>
      <w:r w:rsidRPr="001050EB">
        <w:rPr>
          <w:rFonts w:ascii="Book Antiqua" w:eastAsia="Book Antiqua" w:hAnsi="Book Antiqua" w:cs="Book Antiqua"/>
          <w:color w:val="000000"/>
        </w:rPr>
        <w:t>/9.3.227]</w:t>
      </w:r>
    </w:p>
    <w:p w14:paraId="37F0F87A" w14:textId="1034F701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lastRenderedPageBreak/>
        <w:t>31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Garland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FC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Garland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CF,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Gorham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ED,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Young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JF.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Geographic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variation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breast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cancer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mortality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United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States: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hypothesis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involving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exposure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solar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radiation.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Prev</w:t>
      </w:r>
      <w:proofErr w:type="spellEnd"/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1990;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614-622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2263572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10.1016/0091-7435(90)90058-r]</w:t>
      </w:r>
    </w:p>
    <w:p w14:paraId="32793404" w14:textId="7556C23D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32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b/>
          <w:bCs/>
          <w:color w:val="000000"/>
        </w:rPr>
        <w:t>Ahonen</w:t>
      </w:r>
      <w:proofErr w:type="spellEnd"/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MH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Tenkanen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Teppo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Hakama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Tuohimaa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Prostate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cancer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risk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prediagnostic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levels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(Finland).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Causes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Control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2000;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847-852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11075874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10.1023/a:1008923802001]</w:t>
      </w:r>
    </w:p>
    <w:p w14:paraId="6ECD532B" w14:textId="0CB11A66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33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Garland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CF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Comstock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GW,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Garland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FC,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Helsing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KJ,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Shaw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EK,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Gorham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ED.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colon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cancer: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eight-year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prospective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study.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1989;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1176-1178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2572900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10.1016/s0140-6736(89)91789-3]</w:t>
      </w:r>
    </w:p>
    <w:p w14:paraId="55FC9108" w14:textId="1E26EEEE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34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Abe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Miyaura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Sakagami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Takeda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Konno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K,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Yamazaki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Yoshiki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Suda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Differentiation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mouse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myeloid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leukemia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cells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induced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alpha,25-dihydroxyvitamin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D3.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U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S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1981;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78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4990-4994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6946446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10.1073/pnas.78.8.4990]</w:t>
      </w:r>
    </w:p>
    <w:p w14:paraId="5554B5D9" w14:textId="4C12EF87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35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b/>
          <w:bCs/>
          <w:color w:val="000000"/>
        </w:rPr>
        <w:t>Peehl</w:t>
      </w:r>
      <w:proofErr w:type="spellEnd"/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DM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Skowronski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RJ,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Leung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GK,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Wong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Stamey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TA,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Feldman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Antiproliferative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1,25-dihydroxyvitamin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primary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cultures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human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prostatic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cells.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1994;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805-810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7508338]</w:t>
      </w:r>
    </w:p>
    <w:p w14:paraId="2DD12CC9" w14:textId="093A81F1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36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Masuda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Jones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Promise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analogues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treatment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hyperproliferative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conditions.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2006;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797-808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16648549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10.1158/1535-7163.MCT-05-0539]</w:t>
      </w:r>
    </w:p>
    <w:p w14:paraId="4CAFE486" w14:textId="305619F7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37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Samuel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Sitrin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MD.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D's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role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cell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proliferation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differentiation.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2008;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66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S116-S124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18844838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10.1111/j.1753-4887.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2008.00094.x</w:t>
      </w:r>
      <w:proofErr w:type="gramEnd"/>
      <w:r w:rsidRPr="001050EB">
        <w:rPr>
          <w:rFonts w:ascii="Book Antiqua" w:eastAsia="Book Antiqua" w:hAnsi="Book Antiqua" w:cs="Book Antiqua"/>
          <w:color w:val="000000"/>
        </w:rPr>
        <w:t>]</w:t>
      </w:r>
    </w:p>
    <w:p w14:paraId="12DEC9CA" w14:textId="59EF0AF4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38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b/>
          <w:bCs/>
          <w:color w:val="000000"/>
        </w:rPr>
        <w:t>Hyppönen</w:t>
      </w:r>
      <w:proofErr w:type="spellEnd"/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Läärä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Reunanen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Järvelin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MR,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Virtanen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SM.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Intake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risk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type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diabetes: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birth-cohort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study.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2001;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358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1500-1503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11705562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10.1016/S0140-6736(01)06580-1]</w:t>
      </w:r>
    </w:p>
    <w:p w14:paraId="07F00D73" w14:textId="6A9B6AAD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39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Chang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TJ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Lei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HH,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Yeh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JI,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Chiu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KC,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Lee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KC,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Chen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MC,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Tai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TY,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Chuang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LM.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receptor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gene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polymorphisms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influence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susceptibility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type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diabetes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mellitus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Taiwanese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population.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Oxf</w:t>
      </w:r>
      <w:proofErr w:type="spellEnd"/>
      <w:r w:rsidRPr="001050EB">
        <w:rPr>
          <w:rFonts w:ascii="Book Antiqua" w:eastAsia="Book Antiqua" w:hAnsi="Book Antiqua" w:cs="Book Antiqua"/>
          <w:i/>
          <w:iCs/>
          <w:color w:val="000000"/>
        </w:rPr>
        <w:t>)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2000;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52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575-580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10792336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10.1046/j.1365-2265.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2000.00985.x</w:t>
      </w:r>
      <w:proofErr w:type="gramEnd"/>
      <w:r w:rsidRPr="001050EB">
        <w:rPr>
          <w:rFonts w:ascii="Book Antiqua" w:eastAsia="Book Antiqua" w:hAnsi="Book Antiqua" w:cs="Book Antiqua"/>
          <w:color w:val="000000"/>
        </w:rPr>
        <w:t>]</w:t>
      </w:r>
    </w:p>
    <w:p w14:paraId="1F4097B2" w14:textId="2066CFAE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lastRenderedPageBreak/>
        <w:t>40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Zella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JB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DeLuca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HF.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autoimmune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diabetes.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2003;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88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216-222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12520517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10.1002/jcb.10347]</w:t>
      </w:r>
    </w:p>
    <w:p w14:paraId="0C0853DF" w14:textId="00ED8852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41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Munger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KL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Zhang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O'Reilly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Hernán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MA,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Olek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MJ,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Willett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WC,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Ascherio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intake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incidence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multiple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sclerosis.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Neurology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2004;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62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60-65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14718698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10.1212/01.wnl.0000101723.79681.38]</w:t>
      </w:r>
    </w:p>
    <w:p w14:paraId="36863B13" w14:textId="140DE308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42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Kamen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DL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Cooper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Bouali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Shaftman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SR,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Hollis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BW,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Gilkeson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deficiency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systemic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lupus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erythematosus.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Autoimmun</w:t>
      </w:r>
      <w:proofErr w:type="spellEnd"/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2006;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114-117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16431339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10.1016/j.autrev.2005.05.009]</w:t>
      </w:r>
    </w:p>
    <w:p w14:paraId="5695100F" w14:textId="2103B226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43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b/>
          <w:bCs/>
          <w:color w:val="000000"/>
        </w:rPr>
        <w:t>Maruotti</w:t>
      </w:r>
      <w:proofErr w:type="spellEnd"/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Cantatore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FP.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immune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system.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Rheumatol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2010;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491-495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20080911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10.3899/jrheum.090797]</w:t>
      </w:r>
    </w:p>
    <w:p w14:paraId="2F95E638" w14:textId="2AE4D04A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44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b/>
          <w:bCs/>
          <w:color w:val="000000"/>
        </w:rPr>
        <w:t>Murdaca</w:t>
      </w:r>
      <w:proofErr w:type="spellEnd"/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Tonacci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Negrini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Greco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Borro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Puppo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Gangemi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Emerging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role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autoimmune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diseases: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update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evidence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therapeutic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implications.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Autoimmun</w:t>
      </w:r>
      <w:proofErr w:type="spellEnd"/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2019;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102350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31323357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10.1016/j.autrev.2019.102350]</w:t>
      </w:r>
    </w:p>
    <w:p w14:paraId="24ADB2DC" w14:textId="551F28A6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45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Sims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GP,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Chen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XX,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Gu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YY,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Chen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Lipsky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PE.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Modulatory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1,25-dihydroxyvitamin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human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cell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differentiation.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2007;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179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1634-1647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17641030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10.4049/jimmunol.179.3.1634]</w:t>
      </w:r>
    </w:p>
    <w:p w14:paraId="36B36476" w14:textId="3BC8C1AD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46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</w:t>
      </w:r>
      <w:r w:rsidR="007263BF" w:rsidRPr="001050EB">
        <w:rPr>
          <w:rFonts w:ascii="Book Antiqua" w:eastAsia="Book Antiqua" w:hAnsi="Book Antiqua" w:cs="Book Antiqua"/>
          <w:color w:val="000000"/>
        </w:rPr>
        <w:t>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="007263BF" w:rsidRPr="001050EB">
        <w:rPr>
          <w:rFonts w:ascii="Book Antiqua" w:eastAsia="Book Antiqua" w:hAnsi="Book Antiqua" w:cs="Book Antiqua"/>
          <w:color w:val="000000"/>
        </w:rPr>
        <w:t>sun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="007263BF" w:rsidRPr="001050EB">
        <w:rPr>
          <w:rFonts w:ascii="Book Antiqua" w:eastAsia="Book Antiqua" w:hAnsi="Book Antiqua" w:cs="Book Antiqua"/>
          <w:color w:val="000000"/>
        </w:rPr>
        <w:t>cure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="007263BF" w:rsidRPr="001050EB">
        <w:rPr>
          <w:rFonts w:ascii="Book Antiqua" w:eastAsia="Book Antiqua" w:hAnsi="Book Antiqua" w:cs="Book Antiqua"/>
          <w:color w:val="000000"/>
        </w:rPr>
        <w:t>for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="007263BF" w:rsidRPr="001050EB">
        <w:rPr>
          <w:rFonts w:ascii="Book Antiqua" w:eastAsia="Book Antiqua" w:hAnsi="Book Antiqua" w:cs="Book Antiqua"/>
          <w:color w:val="000000"/>
        </w:rPr>
        <w:t>surgical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="007263BF" w:rsidRPr="001050EB">
        <w:rPr>
          <w:rFonts w:ascii="Book Antiqua" w:eastAsia="Book Antiqua" w:hAnsi="Book Antiqua" w:cs="Book Antiqua"/>
          <w:color w:val="000000"/>
        </w:rPr>
        <w:t>tuberculosis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Br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1923;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111-112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20771236]</w:t>
      </w:r>
    </w:p>
    <w:p w14:paraId="1B21C1BC" w14:textId="5ADED219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47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b/>
          <w:bCs/>
          <w:color w:val="000000"/>
        </w:rPr>
        <w:t>K</w:t>
      </w:r>
      <w:r w:rsidR="007263BF" w:rsidRPr="001050EB">
        <w:rPr>
          <w:rFonts w:ascii="Book Antiqua" w:eastAsia="Book Antiqua" w:hAnsi="Book Antiqua" w:cs="Book Antiqua"/>
          <w:b/>
          <w:bCs/>
          <w:color w:val="000000"/>
        </w:rPr>
        <w:t>lip</w:t>
      </w:r>
      <w:proofErr w:type="spellEnd"/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tuberculostatic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action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D2.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Antonie</w:t>
      </w:r>
      <w:proofErr w:type="spellEnd"/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Van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Leeuwenhoek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1952;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217-226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14944180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10.1007/BF02538610]</w:t>
      </w:r>
    </w:p>
    <w:p w14:paraId="79120BFB" w14:textId="0A53F90A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48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Davies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PD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Brown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RC,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Woodhead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JS.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concentrations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metabolites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untreated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tuberculosis.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Thorax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1985;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187-190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3872485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10.1136/thx.40.3.187]</w:t>
      </w:r>
    </w:p>
    <w:p w14:paraId="44628F59" w14:textId="413D40E3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49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PT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Stenger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Li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Wenzel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BH,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Krutzik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SR,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Ochoa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MT,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Schauber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J,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Wu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K,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Meinken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Kamen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DL,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Wagner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Bals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Steinmeyer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Zügel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U,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Gallo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RL,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Eisenberg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Hewison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Hollis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BW,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Adams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JS,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Bloom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BR,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Modlin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RL.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Toll-like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receptor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triggering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D-mediated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human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antimicrobial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response.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2006;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311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1770-1773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16497887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10.1126/science.1123933]</w:t>
      </w:r>
    </w:p>
    <w:p w14:paraId="14222A38" w14:textId="3E6FF517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lastRenderedPageBreak/>
        <w:t>50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Zasloff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Fighting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infections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2006;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388-390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16598282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10.1038/nm0406-388]</w:t>
      </w:r>
    </w:p>
    <w:p w14:paraId="7DBA547F" w14:textId="6276CB8B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51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b/>
          <w:bCs/>
          <w:color w:val="000000"/>
        </w:rPr>
        <w:t>Laaksi</w:t>
      </w:r>
      <w:proofErr w:type="spellEnd"/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Ruohola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JP,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Tuohimaa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Auvinen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Haataja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Pihlajamäki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Ylikomi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association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concentrations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&lt;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40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nmol/L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acute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respiratory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tract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infection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young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Finnish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men.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Am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2007;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86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714-717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17823437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ajcn</w:t>
      </w:r>
      <w:proofErr w:type="spellEnd"/>
      <w:r w:rsidRPr="001050EB">
        <w:rPr>
          <w:rFonts w:ascii="Book Antiqua" w:eastAsia="Book Antiqua" w:hAnsi="Book Antiqua" w:cs="Book Antiqua"/>
          <w:color w:val="000000"/>
        </w:rPr>
        <w:t>/86.3.714]</w:t>
      </w:r>
    </w:p>
    <w:p w14:paraId="70488824" w14:textId="6CF942F5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52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Bodnar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LM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Krohn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MA,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Simhan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HN.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Maternal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deficiency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associated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bacterial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vaginosis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first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trimester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pregnancy.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2009;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139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1157-1161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19357214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10.3945/jn.108.103168]</w:t>
      </w:r>
    </w:p>
    <w:p w14:paraId="299BBE99" w14:textId="733AFCC9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53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b/>
          <w:bCs/>
          <w:color w:val="000000"/>
        </w:rPr>
        <w:t>Inamo</w:t>
      </w:r>
      <w:proofErr w:type="spellEnd"/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Hasegawa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Saito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K,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Hayashi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Ishikawa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Yoshino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Y,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Hashimoto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K,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Fuchigami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concentrations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associated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severity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acute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lower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respiratory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tract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infections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Japanese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hospitalized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children.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2011;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199-201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21648117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10.1111/j.1442-200x.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2010.03224.x</w:t>
      </w:r>
      <w:proofErr w:type="gramEnd"/>
      <w:r w:rsidRPr="001050EB">
        <w:rPr>
          <w:rFonts w:ascii="Book Antiqua" w:eastAsia="Book Antiqua" w:hAnsi="Book Antiqua" w:cs="Book Antiqua"/>
          <w:color w:val="000000"/>
        </w:rPr>
        <w:t>]</w:t>
      </w:r>
    </w:p>
    <w:p w14:paraId="56EBAE40" w14:textId="090F1B32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54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Tiwari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Pratyush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DD,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Gupta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Dwivedi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Chaudhary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Rayicherla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RK,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Gupta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SK,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Singh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SK.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Prevalence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severity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deficiency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patients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diabetic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foot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infection.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Br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2013;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109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99-102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22715859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10.1017/S0007114512000578]</w:t>
      </w:r>
    </w:p>
    <w:p w14:paraId="2A88AFB5" w14:textId="785506D5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55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Terrier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Jehan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Munteanu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Geri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Saadoun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Sène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Poynard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Souberbielle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JC,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Cacoub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Low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levels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correlate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presence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extra-hepatic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manifestations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chronic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hepatitis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virus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infection.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Rheumatology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(Oxford)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2012;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2083-2090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22908327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10.1093/rheumatology/kes209]</w:t>
      </w:r>
    </w:p>
    <w:p w14:paraId="58C98027" w14:textId="76F1A064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56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b/>
          <w:bCs/>
          <w:color w:val="000000"/>
        </w:rPr>
        <w:t>Pinzone</w:t>
      </w:r>
      <w:proofErr w:type="spellEnd"/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MR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Rosa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Malaguarnera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Madeddu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Focà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Ceccarelli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d'Ettorre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Vullo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Fisichella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Cacopardo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Nunnari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deficiency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HIV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infection: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underestimated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undertreated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epidemic.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2013;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1218-1232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23690192]</w:t>
      </w:r>
    </w:p>
    <w:p w14:paraId="45464A5C" w14:textId="0287432C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57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b/>
          <w:bCs/>
          <w:color w:val="000000"/>
        </w:rPr>
        <w:t>Abrishami</w:t>
      </w:r>
      <w:proofErr w:type="spellEnd"/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Dalili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Mohammadi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Torbati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Asgari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Arab-Ahmadi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Behnam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Sanei</w:t>
      </w:r>
      <w:proofErr w:type="spellEnd"/>
      <w:r w:rsidRPr="001050EB">
        <w:rPr>
          <w:rFonts w:ascii="Book Antiqua" w:eastAsia="Book Antiqua" w:hAnsi="Book Antiqua" w:cs="Book Antiqua"/>
          <w:color w:val="000000"/>
        </w:rPr>
        <w:t>-Taheri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Possible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association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status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lung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involvement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outcome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patients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COVID-19: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retrospective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study.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2021;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2249-2257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33123774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10.1007/s00394-020-02411-0]</w:t>
      </w:r>
    </w:p>
    <w:p w14:paraId="349F7E5E" w14:textId="4C6EBBCC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lastRenderedPageBreak/>
        <w:t>58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b/>
          <w:bCs/>
          <w:color w:val="000000"/>
        </w:rPr>
        <w:t>Panagiotou</w:t>
      </w:r>
      <w:proofErr w:type="spellEnd"/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Tee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SA,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Ihsan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Y,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Athar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Marchitelli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Kelly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Boot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Stock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Macfarlane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J,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Martineau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AR,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Burns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Quinton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Low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(25[OH]D)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levels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patients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hospitalized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COVID-19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associated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greater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disease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severity.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Oxf</w:t>
      </w:r>
      <w:proofErr w:type="spellEnd"/>
      <w:r w:rsidRPr="001050EB">
        <w:rPr>
          <w:rFonts w:ascii="Book Antiqua" w:eastAsia="Book Antiqua" w:hAnsi="Book Antiqua" w:cs="Book Antiqua"/>
          <w:i/>
          <w:iCs/>
          <w:color w:val="000000"/>
        </w:rPr>
        <w:t>)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2020;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93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508-511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32621392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10.1111/cen.14276]</w:t>
      </w:r>
    </w:p>
    <w:p w14:paraId="65BFB8E8" w14:textId="279BC7F4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59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b/>
          <w:bCs/>
          <w:color w:val="000000"/>
        </w:rPr>
        <w:t>Merzon</w:t>
      </w:r>
      <w:proofErr w:type="spellEnd"/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Tworowski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Gorohovski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Vinker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Golan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Cohen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Green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Frenkel-Morgenstern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Low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plasma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25(OH)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level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associated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increased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risk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COVID-19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infection: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Israeli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population-based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study.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FEBS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2020;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287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3693-3702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32700398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10.1111/febs.15495]</w:t>
      </w:r>
    </w:p>
    <w:p w14:paraId="0725978B" w14:textId="2FAFC0A9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60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b/>
          <w:bCs/>
          <w:color w:val="000000"/>
        </w:rPr>
        <w:t>Carpagnano</w:t>
      </w:r>
      <w:proofErr w:type="spellEnd"/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GE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Lecce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Quaranta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VN,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Zito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Buonamico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Capozza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Palumbo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Gioia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Valerio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VN,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Resta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deficiency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predictor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poor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prognosis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patients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acute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respiratory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failure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due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COVID-19.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2021;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765-771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32772324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10.1007/s40618-020-01370-x]</w:t>
      </w:r>
    </w:p>
    <w:p w14:paraId="48335B41" w14:textId="20C68040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61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Meltzer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DO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Best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TJ,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Zhang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Vokes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Arora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Solway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J.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Association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Status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Other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Clinical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Characteristics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COVID-19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Test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Results.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Netw</w:t>
      </w:r>
      <w:proofErr w:type="spellEnd"/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2020;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e2019722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32880651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10.1001/jamanetworkopen.2020.19722]</w:t>
      </w:r>
    </w:p>
    <w:p w14:paraId="7540A972" w14:textId="356A9721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62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b/>
          <w:bCs/>
          <w:color w:val="000000"/>
        </w:rPr>
        <w:t>Schooten</w:t>
      </w:r>
      <w:proofErr w:type="spellEnd"/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FJ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Hirvonen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Maas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Mol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BA,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Kleinjans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JC,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Bell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DA,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Durrer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JD.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Putative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susceptibility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markers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coronary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artery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disease: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association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between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VDR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genotype,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smoking,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aromatic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DNA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adduct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levels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human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right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atrial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tissue.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FASEB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1998;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1409-1417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9761785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10.1096/fasebj.12.13.1409]</w:t>
      </w:r>
    </w:p>
    <w:p w14:paraId="4CB17CA4" w14:textId="726FFE45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63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b/>
          <w:bCs/>
          <w:color w:val="000000"/>
        </w:rPr>
        <w:t>Giovannucci</w:t>
      </w:r>
      <w:proofErr w:type="spellEnd"/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Liu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Y,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Hollis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BW,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Rimm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EB.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risk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myocardial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infarction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men: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prospective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study.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2008;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168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1174-1180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18541825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10.1001/archinte.168.11.1174]</w:t>
      </w:r>
    </w:p>
    <w:p w14:paraId="50076DBA" w14:textId="711A73A1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64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Scragg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Sowers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Bell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ethnicity,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blood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pressure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Third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National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Health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Nutrition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Examination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Survey.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Am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Hypertens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2007;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713-719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17586404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10.1016/j.amjhyper.2007.01.017]</w:t>
      </w:r>
    </w:p>
    <w:p w14:paraId="480963B8" w14:textId="75F620D9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65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b/>
          <w:bCs/>
          <w:color w:val="000000"/>
        </w:rPr>
        <w:t>Pilz</w:t>
      </w:r>
      <w:proofErr w:type="spellEnd"/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Dobnig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Fischer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JE,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Wellnitz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Seelhorst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U,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Boehm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BO,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März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Low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levels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predict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stroke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patients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referred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coronary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angiography.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Stroke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2008;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2611-2613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18635847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10.1161/STROKEAHA.107.513655]</w:t>
      </w:r>
    </w:p>
    <w:p w14:paraId="2B4359F2" w14:textId="74E3A6DF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lastRenderedPageBreak/>
        <w:t>66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Xiang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Kong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J,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Chen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Cao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LP,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Qiao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Zheng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Liu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Li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X,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Gardner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DG,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Li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YC.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Cardiac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hypertrophy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receptor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knockout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mice: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role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systemic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cardiac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renin-angiotensin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systems.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Am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2005;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288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E125-E132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15367398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10.1152/ajpendo.00224.2004]</w:t>
      </w:r>
    </w:p>
    <w:p w14:paraId="51DE530F" w14:textId="40C24E76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67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Watson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KE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Abrolat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ML,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Malone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LL,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Hoeg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JM,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Doherty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Detrano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Demer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LL.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Active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levels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inversely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correlated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coronary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calcification.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1997;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96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1755-1760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9323058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10.1161/01.cir.96.6.1755]</w:t>
      </w:r>
    </w:p>
    <w:p w14:paraId="59253E7D" w14:textId="0F0E95CF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68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Sultan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Twito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Tohami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Ramati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Neumark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Rashid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diminishes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high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platelet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aggregation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type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diabetes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mellitus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patients.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Platelets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2019;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120-125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29313404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10.1080/09537104.2017.1386298]</w:t>
      </w:r>
    </w:p>
    <w:p w14:paraId="04DB2BAA" w14:textId="7DC7A962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69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b/>
          <w:bCs/>
          <w:color w:val="000000"/>
        </w:rPr>
        <w:t>Schleithoff</w:t>
      </w:r>
      <w:proofErr w:type="spellEnd"/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SS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Zittermann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Tenderich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Berthold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HK,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Stehle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Koerfer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supplementation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improves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cytokine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profiles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patients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congestive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heart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failure: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double-blind,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randomized,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placebo-controlled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trial.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Am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2006;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83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754-759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16600924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ajcn</w:t>
      </w:r>
      <w:proofErr w:type="spellEnd"/>
      <w:r w:rsidRPr="001050EB">
        <w:rPr>
          <w:rFonts w:ascii="Book Antiqua" w:eastAsia="Book Antiqua" w:hAnsi="Book Antiqua" w:cs="Book Antiqua"/>
          <w:color w:val="000000"/>
        </w:rPr>
        <w:t>/83.4.754]</w:t>
      </w:r>
    </w:p>
    <w:p w14:paraId="6726BB99" w14:textId="38AD5407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70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Kumar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Davies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Zakaria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Y,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Mawer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EB,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Gordon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Olukoga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AO,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Boulton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AJ.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Improvement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glucose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tolerance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beta-cell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function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patient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deficiency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during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treatment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Postgrad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1994;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70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440-443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8029165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10.1136/pgmj.70.824.440]</w:t>
      </w:r>
    </w:p>
    <w:p w14:paraId="53F7C82E" w14:textId="647CBC0D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71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Boucher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BJ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Mannan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Noonan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K,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Hales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CN,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Evans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SJ.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Glucose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intolerance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impairment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secretion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relation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deficiency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east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London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Asians.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Diabetologia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1995;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1239-1245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8690178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10.1007/BF00422375]</w:t>
      </w:r>
    </w:p>
    <w:p w14:paraId="63C76041" w14:textId="67056B4E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72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Bell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NH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Epstein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Greene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Shary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J,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Oexmann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MJ,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Shaw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Evidence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alteration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D-endocrine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system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obese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subjects.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1985;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76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370-373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2991340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10.1172/JCI111971]</w:t>
      </w:r>
    </w:p>
    <w:p w14:paraId="72C48BC1" w14:textId="7A834021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73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b/>
          <w:bCs/>
          <w:color w:val="000000"/>
        </w:rPr>
        <w:t>Ganji</w:t>
      </w:r>
      <w:proofErr w:type="spellEnd"/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Milone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Cody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McCarty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Wang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YT.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concentrations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related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depression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young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adult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US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population: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Third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National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Health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Nutrition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Examination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Survey.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2010;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29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21067618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10.1186/1755-7682-3-29]</w:t>
      </w:r>
    </w:p>
    <w:p w14:paraId="79326BC3" w14:textId="3AB32E2C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lastRenderedPageBreak/>
        <w:t>74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Zhu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JL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Luo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WW,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Cheng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X,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Li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Y,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Zhang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QZ,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Peng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WX.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deficiency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Schizophrenia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Adults: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Systematic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Review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Meta-analysis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Observational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Studies.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2020;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288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112959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32335466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10.1016/j.psychres.2020.112959]</w:t>
      </w:r>
    </w:p>
    <w:p w14:paraId="1E5D1366" w14:textId="390431E9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75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Shan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Du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Feng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J,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Xu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Z,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Staal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WG,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Jia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concentration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autism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spectrum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disorder: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systematic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review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meta-analysis.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Child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Adolesc</w:t>
      </w:r>
      <w:proofErr w:type="spellEnd"/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2016;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341-350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26514973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10.1007/s00787-015-0786-1]</w:t>
      </w:r>
    </w:p>
    <w:p w14:paraId="73BDF7C2" w14:textId="7C23AD7F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76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b/>
          <w:bCs/>
          <w:color w:val="000000"/>
        </w:rPr>
        <w:t>Lv</w:t>
      </w:r>
      <w:proofErr w:type="spellEnd"/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Qi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Wang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X,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Wang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Bi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status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Parkinson's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disease: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systematic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review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meta-analysis.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Neurol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2014;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1723-1730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24847960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10.1007/s10072-014-1821-6]</w:t>
      </w:r>
    </w:p>
    <w:p w14:paraId="59D6C729" w14:textId="308AE3E6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77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Smith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MP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Fletcher-Turner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Yurek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Cass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WA.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Calcitriol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protection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against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dopamine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loss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induced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intracerebroventricular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administration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6-hydroxydopamine.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Neurochem</w:t>
      </w:r>
      <w:proofErr w:type="spellEnd"/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2006;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533-539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16758362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10.1007/s11064-006-9048-4]</w:t>
      </w:r>
    </w:p>
    <w:p w14:paraId="1FA34923" w14:textId="077AB0F8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78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Mayne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PE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Burne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THJ.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Synaptic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Plasticity,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Cognitive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Function,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Neuropsychiatric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Illness.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Trends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2019;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293-306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30795846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10.1016/j.tins.2019.01.003]</w:t>
      </w:r>
    </w:p>
    <w:p w14:paraId="56398401" w14:textId="5C24A722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79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b/>
          <w:bCs/>
          <w:color w:val="000000"/>
        </w:rPr>
        <w:t>Almeras</w:t>
      </w:r>
      <w:proofErr w:type="spellEnd"/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Eyles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Benech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Laffite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Villard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Patatian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Boucraut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J,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Mackay-Sim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B25A2">
        <w:rPr>
          <w:rFonts w:ascii="Book Antiqua" w:eastAsia="Book Antiqua" w:hAnsi="Book Antiqua" w:cs="Book Antiqua"/>
          <w:color w:val="000000"/>
        </w:rPr>
        <w:t>Μg</w:t>
      </w:r>
      <w:r w:rsidRPr="001050EB">
        <w:rPr>
          <w:rFonts w:ascii="Book Antiqua" w:eastAsia="Book Antiqua" w:hAnsi="Book Antiqua" w:cs="Book Antiqua"/>
          <w:color w:val="000000"/>
        </w:rPr>
        <w:t>rath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J,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Féron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Developmental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deficiency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alters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brain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protein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expression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adult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rat: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implications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neuropsychiatric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disorders.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Proteomics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2007;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769-780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17295352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10.1002/pmic.200600392]</w:t>
      </w:r>
    </w:p>
    <w:p w14:paraId="7789EE5B" w14:textId="1EFB4B6B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80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b/>
          <w:bCs/>
          <w:color w:val="000000"/>
        </w:rPr>
        <w:t>Eyles</w:t>
      </w:r>
      <w:proofErr w:type="spellEnd"/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DW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Smith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Kinobe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Hewison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B25A2">
        <w:rPr>
          <w:rFonts w:ascii="Book Antiqua" w:eastAsia="Book Antiqua" w:hAnsi="Book Antiqua" w:cs="Book Antiqua"/>
          <w:color w:val="000000"/>
        </w:rPr>
        <w:t>Μg</w:t>
      </w:r>
      <w:r w:rsidRPr="001050EB">
        <w:rPr>
          <w:rFonts w:ascii="Book Antiqua" w:eastAsia="Book Antiqua" w:hAnsi="Book Antiqua" w:cs="Book Antiqua"/>
          <w:color w:val="000000"/>
        </w:rPr>
        <w:t>rath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JJ.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Distribution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receptor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alpha-hydroxylase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human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brain.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Neuroanat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2005;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21-30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15589699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10.1016/j.jchemneu.2004.08.006]</w:t>
      </w:r>
    </w:p>
    <w:p w14:paraId="018A0AA7" w14:textId="7D7F8777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81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Phillips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KM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Ruggio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Horst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RL,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Minor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Simon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RR,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Feeney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MJ,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Byrdwell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WC,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Haytowitz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DB.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sterol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composition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types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mushrooms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from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retail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suppliers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United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States.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Agric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Food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2011;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59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7841-7853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21663327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10.1021/jf104246z]</w:t>
      </w:r>
    </w:p>
    <w:p w14:paraId="27C76A3B" w14:textId="6D149935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lastRenderedPageBreak/>
        <w:t>82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b/>
          <w:bCs/>
          <w:color w:val="000000"/>
        </w:rPr>
        <w:t>Libon</w:t>
      </w:r>
      <w:proofErr w:type="spellEnd"/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Cavalier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Nikkels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AF.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Skin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color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relevant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synthesis.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Dermatology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2013;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227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250-254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24134867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10.1159/000354750]</w:t>
      </w:r>
    </w:p>
    <w:p w14:paraId="284330CE" w14:textId="094A2EAE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83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Jablonski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NG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Chaplin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Colloquium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paper: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human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skin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pigmentation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adaptation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UV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radiation.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U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S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2010;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107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8962-8968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20445093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10.1073/pnas.0914628107]</w:t>
      </w:r>
    </w:p>
    <w:p w14:paraId="34B405DF" w14:textId="23D14C0B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84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b/>
          <w:bCs/>
          <w:color w:val="000000"/>
        </w:rPr>
        <w:t>Holick</w:t>
      </w:r>
      <w:proofErr w:type="spellEnd"/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MF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underappreciated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D-lightful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hormone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that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important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skeletal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cellular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health.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2002;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87-98</w:t>
      </w:r>
    </w:p>
    <w:p w14:paraId="79521297" w14:textId="3DB6008F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85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Barger-Lux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Heaney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RP.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above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average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summer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exposure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calcium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absorption.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2002;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87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4952-4956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12414856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10.1210/jc.2002-020636]</w:t>
      </w:r>
    </w:p>
    <w:p w14:paraId="5CA0137E" w14:textId="4BB7FA32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86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b/>
          <w:bCs/>
          <w:color w:val="000000"/>
        </w:rPr>
        <w:t>Rockell</w:t>
      </w:r>
      <w:proofErr w:type="spellEnd"/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JE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Skeaff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Williams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Green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TJ.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Association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between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quantitative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measures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skin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color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plasma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Osteoporos</w:t>
      </w:r>
      <w:proofErr w:type="spellEnd"/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2008;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1639-1642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18408879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10.1007/s00198-008-0620-4]</w:t>
      </w:r>
    </w:p>
    <w:p w14:paraId="0418A8E9" w14:textId="0F012C0F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87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Epstein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JH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Photocarcinogenesis</w:t>
      </w:r>
      <w:proofErr w:type="spellEnd"/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skin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cancer,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aging.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Am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Dermatol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1983;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487-502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6355213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10.1016/s0190-9622(83)70160-x]</w:t>
      </w:r>
    </w:p>
    <w:p w14:paraId="4114A7D8" w14:textId="6516043B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88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Heaney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RP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Horst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RL,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Cullen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Armas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LA.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distribution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status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body.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Am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2009;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252-256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20150598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10.1080/07315724.2009.10719779]</w:t>
      </w:r>
    </w:p>
    <w:p w14:paraId="5077E1F5" w14:textId="445C8A89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89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Bouillon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Schuit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Antonio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Rastinejad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Binding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Protein: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Historic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Overview.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(Lausanne)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2019;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910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31998239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10.3389/fendo.2019.00910]</w:t>
      </w:r>
    </w:p>
    <w:p w14:paraId="222461B3" w14:textId="0EB77A83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90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Haddad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JG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Matsuoka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LY,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Hollis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BW,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Hu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YZ,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Wortsman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J.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Human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plasma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transport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after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endogenous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synthesis.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1993;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91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2552-2555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8390483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10.1172/JCI116492]</w:t>
      </w:r>
    </w:p>
    <w:p w14:paraId="68C4E6DE" w14:textId="04427495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91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Holmberg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Berlin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Ewerth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Björkhem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25-Hydroxylase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activity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subcellular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fractions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from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human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liver.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Evidence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different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rates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mitochondrial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hydroxylation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D3.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Scand</w:t>
      </w:r>
      <w:proofErr w:type="spellEnd"/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Lab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1986;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785-790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3026027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10.3109/00365518609084051]</w:t>
      </w:r>
    </w:p>
    <w:p w14:paraId="64D9C07E" w14:textId="6D5DE657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lastRenderedPageBreak/>
        <w:t>92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b/>
          <w:bCs/>
          <w:color w:val="000000"/>
        </w:rPr>
        <w:t>Armas</w:t>
      </w:r>
      <w:proofErr w:type="spellEnd"/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LA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Hollis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BW,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Heaney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RP.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much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less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effective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humans.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2004;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89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5387-5391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15531486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10.1210/jc.2004-0360]</w:t>
      </w:r>
    </w:p>
    <w:p w14:paraId="10BA868E" w14:textId="1A74D6F1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93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b/>
          <w:bCs/>
          <w:color w:val="000000"/>
        </w:rPr>
        <w:t>Zarei</w:t>
      </w:r>
      <w:proofErr w:type="spellEnd"/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Hulley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PA,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Sabokbar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Javaid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MK,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Morovat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25-Hydroxy-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1α,25-Dihydroxycholecalciferol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Have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Greater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Potencies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25-Hydroxy-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1α,25-Dihydroxyergocalciferol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Modulating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Cultured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Human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Mouse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Osteoblast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Activities.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2016;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e0165462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27893751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10.1371/journal.pone.0165462]</w:t>
      </w:r>
    </w:p>
    <w:p w14:paraId="5EC8B4D3" w14:textId="67F06D84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94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Jones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Byrnes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Palma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Segev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Mazur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Y.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Displacement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potency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analogs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competitive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protein-binding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assays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D3,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24,25-dihydroxyvitamin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D3,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1,25-dihydroxyvitamin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D3.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1980;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773-775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6965943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10.1210/jcem-50-4-773]</w:t>
      </w:r>
    </w:p>
    <w:p w14:paraId="54CDE82E" w14:textId="5BF58DD7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95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b/>
          <w:bCs/>
          <w:color w:val="000000"/>
        </w:rPr>
        <w:t>Holick</w:t>
      </w:r>
      <w:proofErr w:type="spellEnd"/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MF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Biancuzzo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Chen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TC,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Klein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EK,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Young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Bibuld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Reitz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Salameh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Ameri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Tannenbaum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AD.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effective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maintaining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circulating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concentrations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2008;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93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677-681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18089691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10.1210/jc.2007-2308]</w:t>
      </w:r>
    </w:p>
    <w:p w14:paraId="7A510B44" w14:textId="34EC8D42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96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Trang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HM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Rubin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LA,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Pierratos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Siu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Vieth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Evidence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that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increases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more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efficiently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D2.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Am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1998;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854-858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9771862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ajcn</w:t>
      </w:r>
      <w:proofErr w:type="spellEnd"/>
      <w:r w:rsidRPr="001050EB">
        <w:rPr>
          <w:rFonts w:ascii="Book Antiqua" w:eastAsia="Book Antiqua" w:hAnsi="Book Antiqua" w:cs="Book Antiqua"/>
          <w:color w:val="000000"/>
        </w:rPr>
        <w:t>/68.4.854]</w:t>
      </w:r>
    </w:p>
    <w:p w14:paraId="122A38C0" w14:textId="09F21BA6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97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b/>
          <w:bCs/>
          <w:color w:val="000000"/>
        </w:rPr>
        <w:t>Romagnoli</w:t>
      </w:r>
      <w:proofErr w:type="spellEnd"/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Mascia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ML,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Cipriani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Fassino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Mazzei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D'Erasmo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Carnevale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Scillitani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Minisola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Short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long-term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variations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calciotropic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hormones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after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single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very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large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ergocalciferol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D2)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cholecalciferol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D3)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elderly.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2008;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93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3015-3020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18492750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10.1210/jc.2008-0350]</w:t>
      </w:r>
    </w:p>
    <w:p w14:paraId="78CFD9C4" w14:textId="6CA45AA1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98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Heaney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RP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Recker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RR,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Grote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J,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Horst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RL,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Armas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LA.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D(</w:t>
      </w:r>
      <w:proofErr w:type="gramEnd"/>
      <w:r w:rsidRPr="001050EB">
        <w:rPr>
          <w:rFonts w:ascii="Book Antiqua" w:eastAsia="Book Antiqua" w:hAnsi="Book Antiqua" w:cs="Book Antiqua"/>
          <w:color w:val="000000"/>
        </w:rPr>
        <w:t>3)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more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potent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D(2)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humans.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2011;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96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E447-E452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21177785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10.1210/jc.2010-2230]</w:t>
      </w:r>
    </w:p>
    <w:p w14:paraId="58E220FF" w14:textId="0E0B1556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99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Glendenning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Chew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GT,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Seymour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Gillett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MJ,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Goldswain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Inderjeeth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CA,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Vasikaran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SD,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Taranto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Musk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AA,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Fraser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WD.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levels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lastRenderedPageBreak/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D-insufficient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hip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fracture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patients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after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supplementation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ergocalciferol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cholecalciferol.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2009;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870-875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19631774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10.1016/j.bone.2009.07.015]</w:t>
      </w:r>
    </w:p>
    <w:p w14:paraId="7618CCF2" w14:textId="527C4382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100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Shieh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Chun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RF,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Witzel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Meyer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Rafison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Swinkels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Huijs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Pepkowitz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Holmquist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Hewison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Adams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JS.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High-Dose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Versus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Total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Free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Markers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Calcium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Balance.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2016;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101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3070-3078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27192696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10.1210/jc.2016-1871]</w:t>
      </w:r>
    </w:p>
    <w:p w14:paraId="307B58DA" w14:textId="03B83E90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101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b/>
          <w:bCs/>
          <w:color w:val="000000"/>
        </w:rPr>
        <w:t>Tripkovic</w:t>
      </w:r>
      <w:proofErr w:type="spellEnd"/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Lambert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Hart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K,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Smith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CP,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Bucca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Penson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Chope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Hyppönen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Berry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J,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Vieth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Lanham-New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Comparison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supplementation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raising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status: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systematic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review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meta-analysis.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Am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2012;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95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1357-1364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22552031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10.3945/ajcn.111.031070]</w:t>
      </w:r>
    </w:p>
    <w:p w14:paraId="070C5D45" w14:textId="68229F04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102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Cipriani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Romagnoli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Pepe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J,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Russo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Carlucci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Piemonte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Nieddu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McMahon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DJ,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Singh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Minisola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Long-term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bioavailability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after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single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oral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intramuscular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administration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600,000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IU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ergocalciferol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cholecalciferol: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implications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treatment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prophylaxis.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2013;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98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2709-2715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23766519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10.1210/jc.2013-1586]</w:t>
      </w:r>
    </w:p>
    <w:p w14:paraId="0062CAC8" w14:textId="06361367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103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b/>
          <w:bCs/>
          <w:color w:val="000000"/>
        </w:rPr>
        <w:t>Malabanan</w:t>
      </w:r>
      <w:proofErr w:type="spellEnd"/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Veronikis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Holick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MF.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Redefining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insufficiency.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1998;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351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805-806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9519960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10.1016/s0140-6736(05)78933-9]</w:t>
      </w:r>
    </w:p>
    <w:p w14:paraId="6909FC4C" w14:textId="1753E0FD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B25A2">
        <w:rPr>
          <w:rFonts w:ascii="Book Antiqua" w:eastAsia="Book Antiqua" w:hAnsi="Book Antiqua" w:cs="Book Antiqua"/>
          <w:color w:val="000000"/>
          <w:highlight w:val="yellow"/>
        </w:rPr>
        <w:t>104</w:t>
      </w:r>
      <w:r w:rsidR="009B25A2" w:rsidRPr="009B25A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B25A2">
        <w:rPr>
          <w:rFonts w:ascii="Book Antiqua" w:eastAsia="Book Antiqua" w:hAnsi="Book Antiqua" w:cs="Book Antiqua"/>
          <w:b/>
          <w:bCs/>
          <w:color w:val="000000"/>
          <w:highlight w:val="yellow"/>
        </w:rPr>
        <w:t>Institute</w:t>
      </w:r>
      <w:r w:rsidR="009B25A2" w:rsidRPr="009B25A2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9B25A2">
        <w:rPr>
          <w:rFonts w:ascii="Book Antiqua" w:eastAsia="Book Antiqua" w:hAnsi="Book Antiqua" w:cs="Book Antiqua"/>
          <w:b/>
          <w:bCs/>
          <w:color w:val="000000"/>
          <w:highlight w:val="yellow"/>
        </w:rPr>
        <w:t>of</w:t>
      </w:r>
      <w:r w:rsidR="009B25A2" w:rsidRPr="009B25A2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9B25A2">
        <w:rPr>
          <w:rFonts w:ascii="Book Antiqua" w:eastAsia="Book Antiqua" w:hAnsi="Book Antiqua" w:cs="Book Antiqua"/>
          <w:b/>
          <w:bCs/>
          <w:color w:val="000000"/>
          <w:highlight w:val="yellow"/>
        </w:rPr>
        <w:t>Medicine</w:t>
      </w:r>
      <w:r w:rsidR="009B25A2" w:rsidRPr="009B25A2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9B25A2">
        <w:rPr>
          <w:rFonts w:ascii="Book Antiqua" w:eastAsia="Book Antiqua" w:hAnsi="Book Antiqua" w:cs="Book Antiqua"/>
          <w:b/>
          <w:bCs/>
          <w:color w:val="000000"/>
          <w:highlight w:val="yellow"/>
        </w:rPr>
        <w:t>Committee</w:t>
      </w:r>
      <w:r w:rsidR="009B25A2" w:rsidRPr="009B25A2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9B25A2">
        <w:rPr>
          <w:rFonts w:ascii="Book Antiqua" w:eastAsia="Book Antiqua" w:hAnsi="Book Antiqua" w:cs="Book Antiqua"/>
          <w:b/>
          <w:bCs/>
          <w:color w:val="000000"/>
          <w:highlight w:val="yellow"/>
        </w:rPr>
        <w:t>to</w:t>
      </w:r>
      <w:r w:rsidR="009B25A2" w:rsidRPr="009B25A2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9B25A2">
        <w:rPr>
          <w:rFonts w:ascii="Book Antiqua" w:eastAsia="Book Antiqua" w:hAnsi="Book Antiqua" w:cs="Book Antiqua"/>
          <w:b/>
          <w:bCs/>
          <w:color w:val="000000"/>
          <w:highlight w:val="yellow"/>
        </w:rPr>
        <w:t>Review</w:t>
      </w:r>
      <w:r w:rsidR="009B25A2" w:rsidRPr="009B25A2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9B25A2">
        <w:rPr>
          <w:rFonts w:ascii="Book Antiqua" w:eastAsia="Book Antiqua" w:hAnsi="Book Antiqua" w:cs="Book Antiqua"/>
          <w:b/>
          <w:bCs/>
          <w:color w:val="000000"/>
          <w:highlight w:val="yellow"/>
        </w:rPr>
        <w:t>Dietary</w:t>
      </w:r>
      <w:r w:rsidR="009B25A2" w:rsidRPr="009B25A2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9B25A2">
        <w:rPr>
          <w:rFonts w:ascii="Book Antiqua" w:eastAsia="Book Antiqua" w:hAnsi="Book Antiqua" w:cs="Book Antiqua"/>
          <w:b/>
          <w:bCs/>
          <w:color w:val="000000"/>
          <w:highlight w:val="yellow"/>
        </w:rPr>
        <w:t>Reference</w:t>
      </w:r>
      <w:r w:rsidR="009B25A2" w:rsidRPr="009B25A2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9B25A2">
        <w:rPr>
          <w:rFonts w:ascii="Book Antiqua" w:eastAsia="Book Antiqua" w:hAnsi="Book Antiqua" w:cs="Book Antiqua"/>
          <w:b/>
          <w:bCs/>
          <w:color w:val="000000"/>
          <w:highlight w:val="yellow"/>
        </w:rPr>
        <w:t>Intakes</w:t>
      </w:r>
      <w:r w:rsidR="009B25A2" w:rsidRPr="009B25A2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9B25A2">
        <w:rPr>
          <w:rFonts w:ascii="Book Antiqua" w:eastAsia="Book Antiqua" w:hAnsi="Book Antiqua" w:cs="Book Antiqua"/>
          <w:b/>
          <w:bCs/>
          <w:color w:val="000000"/>
          <w:highlight w:val="yellow"/>
        </w:rPr>
        <w:t>for</w:t>
      </w:r>
      <w:r w:rsidR="009B25A2" w:rsidRPr="009B25A2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9B25A2">
        <w:rPr>
          <w:rFonts w:ascii="Book Antiqua" w:eastAsia="Book Antiqua" w:hAnsi="Book Antiqua" w:cs="Book Antiqua"/>
          <w:b/>
          <w:bCs/>
          <w:color w:val="000000"/>
          <w:highlight w:val="yellow"/>
        </w:rPr>
        <w:t>Vitamin</w:t>
      </w:r>
      <w:r w:rsidR="009B25A2" w:rsidRPr="009B25A2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9B25A2">
        <w:rPr>
          <w:rFonts w:ascii="Book Antiqua" w:eastAsia="Book Antiqua" w:hAnsi="Book Antiqua" w:cs="Book Antiqua"/>
          <w:b/>
          <w:bCs/>
          <w:color w:val="000000"/>
          <w:highlight w:val="yellow"/>
        </w:rPr>
        <w:t>D,</w:t>
      </w:r>
      <w:r w:rsidR="009B25A2" w:rsidRPr="009B25A2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9B25A2">
        <w:rPr>
          <w:rFonts w:ascii="Book Antiqua" w:eastAsia="Book Antiqua" w:hAnsi="Book Antiqua" w:cs="Book Antiqua"/>
          <w:b/>
          <w:bCs/>
          <w:color w:val="000000"/>
          <w:highlight w:val="yellow"/>
        </w:rPr>
        <w:t>Calcium.</w:t>
      </w:r>
      <w:r w:rsidR="009B25A2" w:rsidRPr="009B25A2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9B25A2">
        <w:rPr>
          <w:rFonts w:ascii="Book Antiqua" w:eastAsia="Book Antiqua" w:hAnsi="Book Antiqua" w:cs="Book Antiqua"/>
          <w:color w:val="000000"/>
          <w:highlight w:val="yellow"/>
        </w:rPr>
        <w:t>Dietary</w:t>
      </w:r>
      <w:r w:rsidR="009B25A2" w:rsidRPr="009B25A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B25A2">
        <w:rPr>
          <w:rFonts w:ascii="Book Antiqua" w:eastAsia="Book Antiqua" w:hAnsi="Book Antiqua" w:cs="Book Antiqua"/>
          <w:color w:val="000000"/>
          <w:highlight w:val="yellow"/>
        </w:rPr>
        <w:t>Reference</w:t>
      </w:r>
      <w:r w:rsidR="009B25A2" w:rsidRPr="009B25A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B25A2">
        <w:rPr>
          <w:rFonts w:ascii="Book Antiqua" w:eastAsia="Book Antiqua" w:hAnsi="Book Antiqua" w:cs="Book Antiqua"/>
          <w:color w:val="000000"/>
          <w:highlight w:val="yellow"/>
        </w:rPr>
        <w:t>Intakes</w:t>
      </w:r>
      <w:r w:rsidR="009B25A2" w:rsidRPr="009B25A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B25A2">
        <w:rPr>
          <w:rFonts w:ascii="Book Antiqua" w:eastAsia="Book Antiqua" w:hAnsi="Book Antiqua" w:cs="Book Antiqua"/>
          <w:color w:val="000000"/>
          <w:highlight w:val="yellow"/>
        </w:rPr>
        <w:t>for</w:t>
      </w:r>
      <w:r w:rsidR="009B25A2" w:rsidRPr="009B25A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B25A2">
        <w:rPr>
          <w:rFonts w:ascii="Book Antiqua" w:eastAsia="Book Antiqua" w:hAnsi="Book Antiqua" w:cs="Book Antiqua"/>
          <w:color w:val="000000"/>
          <w:highlight w:val="yellow"/>
        </w:rPr>
        <w:t>Calcium</w:t>
      </w:r>
      <w:r w:rsidR="009B25A2" w:rsidRPr="009B25A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B25A2">
        <w:rPr>
          <w:rFonts w:ascii="Book Antiqua" w:eastAsia="Book Antiqua" w:hAnsi="Book Antiqua" w:cs="Book Antiqua"/>
          <w:color w:val="000000"/>
          <w:highlight w:val="yellow"/>
        </w:rPr>
        <w:t>and</w:t>
      </w:r>
      <w:r w:rsidR="009B25A2" w:rsidRPr="009B25A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B25A2">
        <w:rPr>
          <w:rFonts w:ascii="Book Antiqua" w:eastAsia="Book Antiqua" w:hAnsi="Book Antiqua" w:cs="Book Antiqua"/>
          <w:color w:val="000000"/>
          <w:highlight w:val="yellow"/>
        </w:rPr>
        <w:t>Vitamin</w:t>
      </w:r>
      <w:r w:rsidR="009B25A2" w:rsidRPr="009B25A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B25A2">
        <w:rPr>
          <w:rFonts w:ascii="Book Antiqua" w:eastAsia="Book Antiqua" w:hAnsi="Book Antiqua" w:cs="Book Antiqua"/>
          <w:color w:val="000000"/>
          <w:highlight w:val="yellow"/>
        </w:rPr>
        <w:t>D.</w:t>
      </w:r>
      <w:r w:rsidR="009B25A2" w:rsidRPr="009B25A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653753" w:rsidRPr="009B25A2">
        <w:rPr>
          <w:rFonts w:ascii="Book Antiqua" w:eastAsia="Book Antiqua" w:hAnsi="Book Antiqua" w:cs="Book Antiqua"/>
          <w:color w:val="000000"/>
          <w:highlight w:val="yellow"/>
        </w:rPr>
        <w:t>Ross</w:t>
      </w:r>
      <w:r w:rsidR="009B25A2" w:rsidRPr="009B25A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653753" w:rsidRPr="009B25A2">
        <w:rPr>
          <w:rFonts w:ascii="Book Antiqua" w:eastAsia="Book Antiqua" w:hAnsi="Book Antiqua" w:cs="Book Antiqua"/>
          <w:color w:val="000000"/>
          <w:highlight w:val="yellow"/>
        </w:rPr>
        <w:t>AC,</w:t>
      </w:r>
      <w:r w:rsidR="009B25A2" w:rsidRPr="009B25A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653753" w:rsidRPr="009B25A2">
        <w:rPr>
          <w:rFonts w:ascii="Book Antiqua" w:eastAsia="Book Antiqua" w:hAnsi="Book Antiqua" w:cs="Book Antiqua"/>
          <w:color w:val="000000"/>
          <w:highlight w:val="yellow"/>
        </w:rPr>
        <w:t>Taylor</w:t>
      </w:r>
      <w:r w:rsidR="009B25A2" w:rsidRPr="009B25A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653753" w:rsidRPr="009B25A2">
        <w:rPr>
          <w:rFonts w:ascii="Book Antiqua" w:eastAsia="Book Antiqua" w:hAnsi="Book Antiqua" w:cs="Book Antiqua"/>
          <w:color w:val="000000"/>
          <w:highlight w:val="yellow"/>
        </w:rPr>
        <w:t>CL,</w:t>
      </w:r>
      <w:r w:rsidR="009B25A2" w:rsidRPr="009B25A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proofErr w:type="spellStart"/>
      <w:r w:rsidR="00653753" w:rsidRPr="009B25A2">
        <w:rPr>
          <w:rFonts w:ascii="Book Antiqua" w:eastAsia="Book Antiqua" w:hAnsi="Book Antiqua" w:cs="Book Antiqua"/>
          <w:color w:val="000000"/>
          <w:highlight w:val="yellow"/>
        </w:rPr>
        <w:t>Yaktine</w:t>
      </w:r>
      <w:proofErr w:type="spellEnd"/>
      <w:r w:rsidR="009B25A2" w:rsidRPr="009B25A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653753" w:rsidRPr="009B25A2">
        <w:rPr>
          <w:rFonts w:ascii="Book Antiqua" w:eastAsia="Book Antiqua" w:hAnsi="Book Antiqua" w:cs="Book Antiqua"/>
          <w:color w:val="000000"/>
          <w:highlight w:val="yellow"/>
        </w:rPr>
        <w:t>AL,</w:t>
      </w:r>
      <w:r w:rsidR="009B25A2" w:rsidRPr="009B25A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653753" w:rsidRPr="009B25A2">
        <w:rPr>
          <w:rFonts w:ascii="Book Antiqua" w:eastAsia="Book Antiqua" w:hAnsi="Book Antiqua" w:cs="Book Antiqua"/>
          <w:color w:val="000000"/>
          <w:highlight w:val="yellow"/>
        </w:rPr>
        <w:t>Del</w:t>
      </w:r>
      <w:r w:rsidR="009B25A2" w:rsidRPr="009B25A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653753" w:rsidRPr="009B25A2">
        <w:rPr>
          <w:rFonts w:ascii="Book Antiqua" w:eastAsia="Book Antiqua" w:hAnsi="Book Antiqua" w:cs="Book Antiqua"/>
          <w:color w:val="000000"/>
          <w:highlight w:val="yellow"/>
        </w:rPr>
        <w:t>Valle</w:t>
      </w:r>
      <w:r w:rsidR="009B25A2" w:rsidRPr="009B25A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653753" w:rsidRPr="009B25A2">
        <w:rPr>
          <w:rFonts w:ascii="Book Antiqua" w:eastAsia="Book Antiqua" w:hAnsi="Book Antiqua" w:cs="Book Antiqua"/>
          <w:color w:val="000000"/>
          <w:highlight w:val="yellow"/>
        </w:rPr>
        <w:t>HB,</w:t>
      </w:r>
      <w:r w:rsidR="009B25A2" w:rsidRPr="009B25A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653753" w:rsidRPr="009B25A2">
        <w:rPr>
          <w:rFonts w:ascii="Book Antiqua" w:eastAsia="Book Antiqua" w:hAnsi="Book Antiqua" w:cs="Book Antiqua"/>
          <w:color w:val="000000"/>
          <w:highlight w:val="yellow"/>
        </w:rPr>
        <w:t>editors.</w:t>
      </w:r>
      <w:r w:rsidR="009B25A2" w:rsidRPr="009B25A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B25A2">
        <w:rPr>
          <w:rFonts w:ascii="Book Antiqua" w:eastAsia="Book Antiqua" w:hAnsi="Book Antiqua" w:cs="Book Antiqua"/>
          <w:color w:val="000000"/>
          <w:highlight w:val="yellow"/>
        </w:rPr>
        <w:t>Washington</w:t>
      </w:r>
      <w:r w:rsidR="009B25A2" w:rsidRPr="009B25A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B25A2">
        <w:rPr>
          <w:rFonts w:ascii="Book Antiqua" w:eastAsia="Book Antiqua" w:hAnsi="Book Antiqua" w:cs="Book Antiqua"/>
          <w:color w:val="000000"/>
          <w:highlight w:val="yellow"/>
        </w:rPr>
        <w:t>(DC):</w:t>
      </w:r>
      <w:r w:rsidR="009B25A2" w:rsidRPr="009B25A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B25A2">
        <w:rPr>
          <w:rFonts w:ascii="Book Antiqua" w:eastAsia="Book Antiqua" w:hAnsi="Book Antiqua" w:cs="Book Antiqua"/>
          <w:color w:val="000000"/>
          <w:highlight w:val="yellow"/>
        </w:rPr>
        <w:t>National</w:t>
      </w:r>
      <w:r w:rsidR="009B25A2" w:rsidRPr="009B25A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B25A2">
        <w:rPr>
          <w:rFonts w:ascii="Book Antiqua" w:eastAsia="Book Antiqua" w:hAnsi="Book Antiqua" w:cs="Book Antiqua"/>
          <w:color w:val="000000"/>
          <w:highlight w:val="yellow"/>
        </w:rPr>
        <w:t>Academies</w:t>
      </w:r>
      <w:r w:rsidR="009B25A2" w:rsidRPr="009B25A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B25A2">
        <w:rPr>
          <w:rFonts w:ascii="Book Antiqua" w:eastAsia="Book Antiqua" w:hAnsi="Book Antiqua" w:cs="Book Antiqua"/>
          <w:color w:val="000000"/>
          <w:highlight w:val="yellow"/>
        </w:rPr>
        <w:t>Press</w:t>
      </w:r>
      <w:r w:rsidR="009B25A2" w:rsidRPr="009B25A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B25A2">
        <w:rPr>
          <w:rFonts w:ascii="Book Antiqua" w:eastAsia="Book Antiqua" w:hAnsi="Book Antiqua" w:cs="Book Antiqua"/>
          <w:color w:val="000000"/>
          <w:highlight w:val="yellow"/>
        </w:rPr>
        <w:t>(US),</w:t>
      </w:r>
      <w:r w:rsidR="009B25A2" w:rsidRPr="009B25A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9B25A2">
        <w:rPr>
          <w:rFonts w:ascii="Book Antiqua" w:eastAsia="Book Antiqua" w:hAnsi="Book Antiqua" w:cs="Book Antiqua"/>
          <w:color w:val="000000"/>
          <w:highlight w:val="yellow"/>
        </w:rPr>
        <w:t>2011</w:t>
      </w:r>
    </w:p>
    <w:p w14:paraId="3F20DECE" w14:textId="02518A5B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105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b/>
          <w:bCs/>
          <w:color w:val="000000"/>
        </w:rPr>
        <w:t>Chapuy</w:t>
      </w:r>
      <w:proofErr w:type="spellEnd"/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MC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Preziosi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Maamer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Arnaud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Galan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Hercberg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Meunier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PJ.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Prevalence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insufficiency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adult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normal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population.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Osteoporos</w:t>
      </w:r>
      <w:proofErr w:type="spellEnd"/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1997;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439-443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9425501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10.1007/s001980050030]</w:t>
      </w:r>
    </w:p>
    <w:p w14:paraId="6B105BFA" w14:textId="321E5EDD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106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Heaney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RP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Functional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indices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status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ramifications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deficiency.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Am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2004;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80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1706S-1709S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15585791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ajcn</w:t>
      </w:r>
      <w:proofErr w:type="spellEnd"/>
      <w:r w:rsidRPr="001050EB">
        <w:rPr>
          <w:rFonts w:ascii="Book Antiqua" w:eastAsia="Book Antiqua" w:hAnsi="Book Antiqua" w:cs="Book Antiqua"/>
          <w:color w:val="000000"/>
        </w:rPr>
        <w:t>/80.6.1706S]</w:t>
      </w:r>
    </w:p>
    <w:p w14:paraId="6DA5692C" w14:textId="1BBB466A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lastRenderedPageBreak/>
        <w:t>107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Melamed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ML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Michos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ED,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Post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Astor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levels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risk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mortality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general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population.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2008;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168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1629-1637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18695076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10.1001/archinte.168.15.1629]</w:t>
      </w:r>
    </w:p>
    <w:p w14:paraId="7DC0B7CA" w14:textId="6B74B57E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108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b/>
          <w:bCs/>
          <w:color w:val="000000"/>
        </w:rPr>
        <w:t>Durup</w:t>
      </w:r>
      <w:proofErr w:type="spellEnd"/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Jørgensen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HL,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Christensen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J,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Tjønneland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Olsen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Halkjær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J,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Lind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Heegaard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Schwarz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A</w:t>
      </w:r>
      <w:proofErr w:type="gram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Reverse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J-Shaped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Association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Between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Cardiovascular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Disease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Mortality: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CopD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Study.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2015;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100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2339-2346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25710567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10.1210/jc.2014-4551]</w:t>
      </w:r>
    </w:p>
    <w:p w14:paraId="6557B57E" w14:textId="7276ADE5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109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Bischoff-Ferrari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HA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Giovannucci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Willett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WC,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Dietrich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Dawson-Hughes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Estimation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optimal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concentrations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multiple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health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outcomes.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Am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2006;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84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18-28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16825677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ajcn</w:t>
      </w:r>
      <w:proofErr w:type="spellEnd"/>
      <w:r w:rsidRPr="001050EB">
        <w:rPr>
          <w:rFonts w:ascii="Book Antiqua" w:eastAsia="Book Antiqua" w:hAnsi="Book Antiqua" w:cs="Book Antiqua"/>
          <w:color w:val="000000"/>
        </w:rPr>
        <w:t>/84.1.18]</w:t>
      </w:r>
    </w:p>
    <w:p w14:paraId="70DA9F60" w14:textId="01970781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110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Adams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JS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Lee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Gains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bone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mineral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density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resolution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intoxication.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1997;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127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203-206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9245225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10.7326/0003-4819-127-3-199708010-00004]</w:t>
      </w:r>
    </w:p>
    <w:p w14:paraId="0E2128B4" w14:textId="64F9505F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111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b/>
          <w:bCs/>
          <w:color w:val="000000"/>
        </w:rPr>
        <w:t>Aloia</w:t>
      </w:r>
      <w:proofErr w:type="spellEnd"/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JF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Dhaliwal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Shieh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Mikhail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Fazzari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Ragolia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Abrams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SA.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supplementation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increases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calcium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absorption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without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threshold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Am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2014;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99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624-631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24335055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10.3945/ajcn.113.067199]</w:t>
      </w:r>
    </w:p>
    <w:p w14:paraId="29233A90" w14:textId="143762C9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112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Huang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Ou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HY,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Karnchanasorn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Chiu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KC.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Clinical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implication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threshold.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Am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2014;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100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295-296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24951577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10.3945/ajcn.114.087171]</w:t>
      </w:r>
    </w:p>
    <w:p w14:paraId="478A707E" w14:textId="6E027AA8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113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b/>
          <w:bCs/>
          <w:color w:val="000000"/>
        </w:rPr>
        <w:t>Ou</w:t>
      </w:r>
      <w:proofErr w:type="spellEnd"/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HY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Karnchanasorn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Lee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LZ,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Chiu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KC.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Interaction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BMI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sensitivity.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2011;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1195-1201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21434896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10.1111/j.1365-2362.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2011.02525.x</w:t>
      </w:r>
      <w:proofErr w:type="gramEnd"/>
      <w:r w:rsidRPr="001050EB">
        <w:rPr>
          <w:rFonts w:ascii="Book Antiqua" w:eastAsia="Book Antiqua" w:hAnsi="Book Antiqua" w:cs="Book Antiqua"/>
          <w:color w:val="000000"/>
        </w:rPr>
        <w:t>]</w:t>
      </w:r>
    </w:p>
    <w:p w14:paraId="250A64DF" w14:textId="6D896549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114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Heaney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RP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Nutrition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chronic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disease.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Mayo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2006;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81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297-299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16529131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10.4065/81.3.297]</w:t>
      </w:r>
    </w:p>
    <w:p w14:paraId="1ACC8359" w14:textId="2206AA18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115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b/>
          <w:bCs/>
          <w:color w:val="000000"/>
        </w:rPr>
        <w:t>Ilahi</w:t>
      </w:r>
      <w:proofErr w:type="spellEnd"/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Armas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LA,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Heaney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RP.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Pharmacokinetics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single,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large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cholecalciferol.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Am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2008;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87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688-691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18326608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ajcn</w:t>
      </w:r>
      <w:proofErr w:type="spellEnd"/>
      <w:r w:rsidRPr="001050EB">
        <w:rPr>
          <w:rFonts w:ascii="Book Antiqua" w:eastAsia="Book Antiqua" w:hAnsi="Book Antiqua" w:cs="Book Antiqua"/>
          <w:color w:val="000000"/>
        </w:rPr>
        <w:t>/87.3.688]</w:t>
      </w:r>
    </w:p>
    <w:p w14:paraId="32D7B9FC" w14:textId="4BAA10A9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116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Ghazi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AA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Hosseinpanah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Ardakani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Ghazi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Hedayati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Azizi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different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doses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oral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cholecalciferol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25(OH)D,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PTH,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calcium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bone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lastRenderedPageBreak/>
        <w:t>markers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during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fall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winter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schoolchildren.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2010;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1415-1422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20823895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10.1038/ejcn.2010.169]</w:t>
      </w:r>
    </w:p>
    <w:p w14:paraId="1906CB6C" w14:textId="5D84A8DB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117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Carnes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Quinn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Nelson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Jones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Winzenberg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Intermittent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high-dose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corrects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deficiency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adolescents: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pilot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study.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2012;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66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530-532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22190133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10.1038/ejcn.2011.204]</w:t>
      </w:r>
    </w:p>
    <w:p w14:paraId="34B69DAA" w14:textId="626054E9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118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Sanders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KM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Stuart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AL,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Williamson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EJ,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Simpson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JA,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Kotowicz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MA,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Young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Nicholson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GC.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Annual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high-dose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oral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falls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fractures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older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women: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randomized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controlled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trial.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2010;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303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1815-1822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20460620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10.1001/jama.2010.594]</w:t>
      </w:r>
    </w:p>
    <w:p w14:paraId="5CCB5BC5" w14:textId="0EBE30E5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119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b/>
          <w:bCs/>
          <w:color w:val="000000"/>
        </w:rPr>
        <w:t>Leventis</w:t>
      </w:r>
      <w:proofErr w:type="spellEnd"/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Kiely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PD.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tolerability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biochemical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high-dose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bolus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supplementation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patients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insufficiency.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Scand</w:t>
      </w:r>
      <w:proofErr w:type="spellEnd"/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Rheumatol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2009;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149-153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18991184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10.1080/03009740802419081]</w:t>
      </w:r>
    </w:p>
    <w:p w14:paraId="008C8CAE" w14:textId="5D81388E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120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Rossini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Gatti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Viapiana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Fracassi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Idolazzi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Zanoni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Adami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Short-term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bone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turnover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markers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single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high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oral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Pr="001050EB">
        <w:rPr>
          <w:rFonts w:eastAsia="Book Antiqua"/>
          <w:color w:val="000000"/>
        </w:rPr>
        <w:t>₃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2012;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97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E622-E626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22298802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10.1210/jc.2011-2448]</w:t>
      </w:r>
    </w:p>
    <w:p w14:paraId="2AFDA935" w14:textId="3A7E56DC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121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von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b/>
          <w:bCs/>
          <w:color w:val="000000"/>
        </w:rPr>
        <w:t>Restorff</w:t>
      </w:r>
      <w:proofErr w:type="spellEnd"/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Bischoff-Ferrari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HA,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Theiler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High-dose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oral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supplementation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rheumatology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patients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severe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deficiency.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2009;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747-749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19539796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10.1016/j.bone.2009.06.012]</w:t>
      </w:r>
    </w:p>
    <w:p w14:paraId="6051205C" w14:textId="22657733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122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b/>
          <w:bCs/>
          <w:color w:val="000000"/>
        </w:rPr>
        <w:t>Tellioglu</w:t>
      </w:r>
      <w:proofErr w:type="spellEnd"/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Basaran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Guzel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Seydaoglu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Efficacy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safety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high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intramuscular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oral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cholecalciferol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deficient/insufficient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elderly.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Maturitas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2012;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72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332-338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22613271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10.1016/j.maturitas.2012.04.011]</w:t>
      </w:r>
    </w:p>
    <w:p w14:paraId="2353410D" w14:textId="3A56CC17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123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Witham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MD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Dove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FJ,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Sugden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JA,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Doney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Struthers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AD.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replacement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markers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vascular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health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stroke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patients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-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controlled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trial.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2012;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864-870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21194910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10.1016/j.numecd.2010.11.001]</w:t>
      </w:r>
    </w:p>
    <w:p w14:paraId="4BF366CA" w14:textId="34F08CE5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124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b/>
          <w:bCs/>
          <w:color w:val="000000"/>
        </w:rPr>
        <w:t>Ish</w:t>
      </w:r>
      <w:proofErr w:type="spellEnd"/>
      <w:r w:rsidRPr="001050EB">
        <w:rPr>
          <w:rFonts w:ascii="Book Antiqua" w:eastAsia="Book Antiqua" w:hAnsi="Book Antiqua" w:cs="Book Antiqua"/>
          <w:b/>
          <w:bCs/>
          <w:color w:val="000000"/>
        </w:rPr>
        <w:t>-Shalom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Segal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Salganik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Raz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Bromberg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IL,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Vieth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Comparison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daily,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weekly,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monthly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ethanol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dosing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protocols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two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months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elderly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hip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fracture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patients.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2008;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93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3430-3435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18544622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10.1210/jc.2008-0241]</w:t>
      </w:r>
    </w:p>
    <w:p w14:paraId="53BB2FC5" w14:textId="2ABA997C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lastRenderedPageBreak/>
        <w:t>125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Fu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Yun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Oczak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Wong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BY,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Vieth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Common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genetic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variants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binding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protein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(DBP)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predict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differences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response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[25(OH)D]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supplementation.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2009;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1174-1177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19302999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10.1016/j.clinbiochem.2009.03.008]</w:t>
      </w:r>
    </w:p>
    <w:p w14:paraId="4F2470FB" w14:textId="427EC765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126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TJ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Zhang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Richards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JB,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Kestenbaum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Meurs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JB,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Berry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Kiel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DP,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Streeten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EA,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Ohlsson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Koller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DL,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Peltonen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Cooper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JD,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O'Reilly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PF,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Houston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DK,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Glazer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NL,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Vandenput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Peacock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Shi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J,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Rivadeneira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McCarthy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MI,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Anneli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Boer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IH,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Mangino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Kato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Smyth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DJ,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Booth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SL,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Jacques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PF,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Burke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GL,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Goodarzi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Cheung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CL,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Wolf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Rice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K,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Goltzman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Hidiroglou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Ladouceur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Wareham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NJ,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Hocking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LJ,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Hart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Arden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NK,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Cooper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Malik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Fraser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WD,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Hartikainen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AL,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Zhai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Macdonald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Forouhi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NG,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Loos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RJ,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Reid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Hakim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Dennison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Liu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Y,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Power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Stevens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Jaana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Vasan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Soranzo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Bojunga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J,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Psaty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Lorentzon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Foroud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Harris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TB,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Hofman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Jansson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JO,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Cauley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JA,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Uitterlinden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AG,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Gibson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Q,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Järvelin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MR,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Karasik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Siscovick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Econs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MJ,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Kritchevsky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SB,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Florez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JC,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Todd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JA,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Dupuis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J,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Hyppönen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Spector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TD.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Common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genetic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determinants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insufficiency: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genome-wide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association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study.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2010;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376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180-188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20541252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10.1016/S0140-6736(10)60588-0]</w:t>
      </w:r>
    </w:p>
    <w:p w14:paraId="440F33E9" w14:textId="76B1C17D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127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Hsu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Hoofnagle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Gupta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DK,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Gutierrez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Peralta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CA,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Shea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Allen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NB,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Burke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Michos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ED,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Ix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JH,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Siscovick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Psaty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Watson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KE,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Kestenbaum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Boer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IH,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Robinson-Cohen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Race,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Ancestry,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Metabolism: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Multi-Ethnic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Study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Atherosclerosis.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2020;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105</w:t>
      </w:r>
      <w:r w:rsidR="00904B50"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="00904B50" w:rsidRPr="001050EB">
        <w:rPr>
          <w:rFonts w:ascii="Book Antiqua" w:eastAsia="Book Antiqua" w:hAnsi="Book Antiqua" w:cs="Book Antiqua"/>
          <w:color w:val="000000"/>
        </w:rPr>
        <w:t>e4337-e4350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32869845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10.1210/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clinem</w:t>
      </w:r>
      <w:proofErr w:type="spellEnd"/>
      <w:r w:rsidRPr="001050EB">
        <w:rPr>
          <w:rFonts w:ascii="Book Antiqua" w:eastAsia="Book Antiqua" w:hAnsi="Book Antiqua" w:cs="Book Antiqua"/>
          <w:color w:val="000000"/>
        </w:rPr>
        <w:t>/dgaa612]</w:t>
      </w:r>
    </w:p>
    <w:p w14:paraId="16474C9C" w14:textId="1B820CFE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128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Clemens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TL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Adams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JS,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Henderson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SL,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Holick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MF.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Increased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skin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pigment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reduces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capacity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skin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synthesise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D3.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1982;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74-76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6119494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10.1016/s0140-6736(82)90214-8]</w:t>
      </w:r>
    </w:p>
    <w:p w14:paraId="4852C3C7" w14:textId="476F7BB8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129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Webb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AR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Kline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Holick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MF.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Influence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season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latitude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cutaneous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synthesis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D3: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exposure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winter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sunlight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Boston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Edmonton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will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promote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synthesis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human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skin.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1988;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373-378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2839537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10.1210/jcem-67-2-373]</w:t>
      </w:r>
    </w:p>
    <w:p w14:paraId="2A2D9198" w14:textId="2065A9CD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lastRenderedPageBreak/>
        <w:t>130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b/>
          <w:bCs/>
          <w:color w:val="000000"/>
        </w:rPr>
        <w:t>Gangloff</w:t>
      </w:r>
      <w:proofErr w:type="spellEnd"/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Bergeron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J,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Lemieux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Després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JP.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Changes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circulating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levels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loss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adipose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tissue.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2016;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464-470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27537278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10.1097/MCO.0000000000000315]</w:t>
      </w:r>
    </w:p>
    <w:p w14:paraId="31374811" w14:textId="3C0825EA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131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b/>
          <w:bCs/>
          <w:color w:val="000000"/>
        </w:rPr>
        <w:t>Holick</w:t>
      </w:r>
      <w:proofErr w:type="spellEnd"/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MF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Binkley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NC,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Bischoff-Ferrari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HA,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Gordon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Hanley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DA,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Heaney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RP,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Murad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MH,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Weaver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CM;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Endocrine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Society.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Evaluation,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treatment,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prevention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deficiency: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Endocrine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Society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clinical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practice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guideline.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2011;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96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1911-1930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21646368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10.1210/jc.2011-0385]</w:t>
      </w:r>
    </w:p>
    <w:p w14:paraId="30D47178" w14:textId="0276EB07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132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b/>
          <w:bCs/>
          <w:color w:val="000000"/>
        </w:rPr>
        <w:t>Vieth</w:t>
      </w:r>
      <w:proofErr w:type="spellEnd"/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supplementation,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concentrations,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safety.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Am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1999;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842-856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10232622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ajcn</w:t>
      </w:r>
      <w:proofErr w:type="spellEnd"/>
      <w:r w:rsidRPr="001050EB">
        <w:rPr>
          <w:rFonts w:ascii="Book Antiqua" w:eastAsia="Book Antiqua" w:hAnsi="Book Antiqua" w:cs="Book Antiqua"/>
          <w:color w:val="000000"/>
        </w:rPr>
        <w:t>/69.5.842]</w:t>
      </w:r>
    </w:p>
    <w:p w14:paraId="6111D265" w14:textId="55248CE2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133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Mulligan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GB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Licata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Taking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largest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meal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improves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absorption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results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higher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levels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Miner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2010;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928-930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20200983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10.1002/jbmr.67]</w:t>
      </w:r>
    </w:p>
    <w:p w14:paraId="03C169AD" w14:textId="4A2079E4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134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Dutta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Mondal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SA,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Choudhuri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Maisnam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Hasanoor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Reza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AH,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Bhattacharya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Chowdhury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Mukhopadhyay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Vitamin-D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supplementation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prediabetes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reduced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progression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type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diabetes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associated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decreased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resistance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systemic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inflammation: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open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label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randomized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prospective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study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from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Eastern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India.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2014;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103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e18-e23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24456991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10.1016/j.diabres.2013.12.044]</w:t>
      </w:r>
    </w:p>
    <w:p w14:paraId="2DFFC46D" w14:textId="24CDF638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135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b/>
          <w:bCs/>
          <w:color w:val="000000"/>
        </w:rPr>
        <w:t>Niroomand</w:t>
      </w:r>
      <w:proofErr w:type="spellEnd"/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Fotouhi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Irannejad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Hosseinpanah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high-dose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supplementation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impact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resistance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risk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development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diabetes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patients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pre-diabetes?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double-blind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randomized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clinical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trial.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2019;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148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1-9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30583032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10.1016/j.diabres.2018.12.008]</w:t>
      </w:r>
    </w:p>
    <w:p w14:paraId="481F5460" w14:textId="502F96E8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136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Wagner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Alvarsson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Mannheimer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Degerblad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Östenson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CG.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High-Dose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Treatment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β-Cell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Function,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Sensitivity,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Glucose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Homeostasis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Subjects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Abnormal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Glucose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Tolerance: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Randomized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Clinical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Trial.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2016;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345-352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26786573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10.2337/dc15-1057]</w:t>
      </w:r>
    </w:p>
    <w:p w14:paraId="74F4CB5A" w14:textId="50FDB1D4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137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b/>
          <w:bCs/>
          <w:color w:val="000000"/>
        </w:rPr>
        <w:t>Oosterwerff</w:t>
      </w:r>
      <w:proofErr w:type="spellEnd"/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MM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Eekhoff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Schoor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Boeke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AJ,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Nanayakkara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Meijnen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Knol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DL,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Kramer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MH,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Lips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moderate-dose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supplementation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sensitivity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D-deficient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non-Western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immigrants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lastRenderedPageBreak/>
        <w:t>Netherlands: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randomized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placebo-controlled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trial.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Am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2014;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100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152-160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24898240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10.3945/ajcn.113.069260]</w:t>
      </w:r>
    </w:p>
    <w:p w14:paraId="6E2A2BC9" w14:textId="21392D13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138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Pittas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AG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Dawson-Hughes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Sheehan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Ware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JH,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Knowler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WC,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Aroda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VR,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Brodsky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Ceglia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Chadha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Chatterjee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Desouza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Dolor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Foreyt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J,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Fuss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Ghazi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Hsia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Johnson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KC,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Kashyap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SR,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Kim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LeBlanc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Lewis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MR,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Liao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Neff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Nelson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J,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O'Neil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Park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J,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Peters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Phillips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Pratley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Raskin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Rasouli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Robbins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Rosen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Vickery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Staten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D2d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Research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Group.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Supplementation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Prevention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Type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Diabetes.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N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2019;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381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520-530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31173679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10.1056/NEJMoa1900906]</w:t>
      </w:r>
    </w:p>
    <w:p w14:paraId="62DEB408" w14:textId="39911E28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139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Davidson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MB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Duran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Lee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ML,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Friedman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TC.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High-dose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supplementation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people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prediabetes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hypovitaminosis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2013;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260-266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23033239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10.2337/dc12-1204]</w:t>
      </w:r>
    </w:p>
    <w:p w14:paraId="14AD740C" w14:textId="23231680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140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b/>
          <w:bCs/>
          <w:color w:val="000000"/>
        </w:rPr>
        <w:t>Jorde</w:t>
      </w:r>
      <w:proofErr w:type="spellEnd"/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Sollid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Svartberg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J,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Schirmer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Joakimsen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Njølstad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Fuskevåg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Figenschau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Y,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Hutchinson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MY.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20,000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IU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Week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Five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Years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Prevent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Progression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From</w:t>
      </w:r>
      <w:proofErr w:type="gram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Prediabetes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Diabetes.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2016;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101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1647-1655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26829443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10.1210/jc.2015-4013]</w:t>
      </w:r>
    </w:p>
    <w:p w14:paraId="5D499B5E" w14:textId="3E0E5CF9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141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b/>
          <w:bCs/>
          <w:color w:val="000000"/>
        </w:rPr>
        <w:t>Barengolts</w:t>
      </w:r>
      <w:proofErr w:type="spellEnd"/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Manickam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Eisenberg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Y,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Akbar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Kukreja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Ciubotaru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</w:t>
      </w:r>
      <w:r w:rsidR="00904B50" w:rsidRPr="001050EB">
        <w:rPr>
          <w:rFonts w:ascii="Book Antiqua" w:eastAsia="Book Antiqua" w:hAnsi="Book Antiqua" w:cs="Book Antiqua"/>
          <w:color w:val="000000"/>
        </w:rPr>
        <w:t>ffect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="00904B50"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="00904B50" w:rsidRPr="001050EB">
        <w:rPr>
          <w:rFonts w:ascii="Book Antiqua" w:eastAsia="Book Antiqua" w:hAnsi="Book Antiqua" w:cs="Book Antiqua"/>
          <w:color w:val="000000"/>
        </w:rPr>
        <w:t>high-dose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="00904B50"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="00904B50"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="00904B50" w:rsidRPr="001050EB">
        <w:rPr>
          <w:rFonts w:ascii="Book Antiqua" w:eastAsia="Book Antiqua" w:hAnsi="Book Antiqua" w:cs="Book Antiqua"/>
          <w:color w:val="000000"/>
        </w:rPr>
        <w:t>repletion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="00904B50" w:rsidRPr="001050EB">
        <w:rPr>
          <w:rFonts w:ascii="Book Antiqua" w:eastAsia="Book Antiqua" w:hAnsi="Book Antiqua" w:cs="Book Antiqua"/>
          <w:color w:val="000000"/>
        </w:rPr>
        <w:t>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="00904B50" w:rsidRPr="001050EB">
        <w:rPr>
          <w:rFonts w:ascii="Book Antiqua" w:eastAsia="Book Antiqua" w:hAnsi="Book Antiqua" w:cs="Book Antiqua"/>
          <w:color w:val="000000"/>
        </w:rPr>
        <w:t>glycemic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="00904B50" w:rsidRPr="001050EB">
        <w:rPr>
          <w:rFonts w:ascii="Book Antiqua" w:eastAsia="Book Antiqua" w:hAnsi="Book Antiqua" w:cs="Book Antiqua"/>
          <w:color w:val="000000"/>
        </w:rPr>
        <w:t>control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="00904B50"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04B50" w:rsidRPr="001050EB">
        <w:rPr>
          <w:rFonts w:ascii="Book Antiqua" w:eastAsia="Book Antiqua" w:hAnsi="Book Antiqua" w:cs="Book Antiqua"/>
          <w:color w:val="000000"/>
        </w:rPr>
        <w:t>african-american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="00904B50" w:rsidRPr="001050EB">
        <w:rPr>
          <w:rFonts w:ascii="Book Antiqua" w:eastAsia="Book Antiqua" w:hAnsi="Book Antiqua" w:cs="Book Antiqua"/>
          <w:color w:val="000000"/>
        </w:rPr>
        <w:t>males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="00904B50"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="00904B50" w:rsidRPr="001050EB">
        <w:rPr>
          <w:rFonts w:ascii="Book Antiqua" w:eastAsia="Book Antiqua" w:hAnsi="Book Antiqua" w:cs="Book Antiqua"/>
          <w:color w:val="000000"/>
        </w:rPr>
        <w:t>prediabetes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="00904B50"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="00904B50" w:rsidRPr="001050EB">
        <w:rPr>
          <w:rFonts w:ascii="Book Antiqua" w:eastAsia="Book Antiqua" w:hAnsi="Book Antiqua" w:cs="Book Antiqua"/>
          <w:color w:val="000000"/>
        </w:rPr>
        <w:t>hypovitaminosis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="00904B50" w:rsidRPr="001050EB">
        <w:rPr>
          <w:rFonts w:ascii="Book Antiqua" w:eastAsia="Book Antiqua" w:hAnsi="Book Antiqua" w:cs="Book Antiqua"/>
          <w:color w:val="000000"/>
        </w:rPr>
        <w:t>d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Endocr</w:t>
      </w:r>
      <w:proofErr w:type="spellEnd"/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2015;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604-612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25716637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10.4158/EP14548.OR]</w:t>
      </w:r>
    </w:p>
    <w:p w14:paraId="6BDA4907" w14:textId="16849FFE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142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b/>
          <w:bCs/>
          <w:color w:val="000000"/>
        </w:rPr>
        <w:t>Jorde</w:t>
      </w:r>
      <w:proofErr w:type="spellEnd"/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Figenschau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Y.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Supplementation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cholecalciferol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improve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glycaemic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control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diabetic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subjects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normal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serum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levels.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2009;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349-354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19370371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10.1007/s00394-009-0020-3]</w:t>
      </w:r>
    </w:p>
    <w:p w14:paraId="30307041" w14:textId="68AD8451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143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b/>
          <w:bCs/>
          <w:color w:val="000000"/>
        </w:rPr>
        <w:t>Jorde</w:t>
      </w:r>
      <w:proofErr w:type="spellEnd"/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Strand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Hutchinson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Kjærgaard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Sneve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Grimnes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Supplementation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High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Doses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Subjects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without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Deficiency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May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Have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Negative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Effects: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Pooled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Data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from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Four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Intervention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Trials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Tromsø</w:t>
      </w:r>
      <w:proofErr w:type="spellEnd"/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ISRN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2013;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2013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348705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23577264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10.1155/2013/348705]</w:t>
      </w:r>
    </w:p>
    <w:p w14:paraId="4D4F37DE" w14:textId="00EC3FC6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lastRenderedPageBreak/>
        <w:t>144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Norman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AW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Frankel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JB,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Heldt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Grodsky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GM.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deficiency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inhibits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pancreatic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secretion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1980;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209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823-825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6250216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10.1126/science.6250216]</w:t>
      </w:r>
    </w:p>
    <w:p w14:paraId="731F19B6" w14:textId="5F16AFAE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145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Clark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SA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Stumpf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Sar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DeLuca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HF,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Tanaka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Y.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Target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cells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1,25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dihydroxyvitamin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pancreas.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Tissue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1980;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209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515-520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6996826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10.1007/BF00234764]</w:t>
      </w:r>
    </w:p>
    <w:p w14:paraId="0B2A41B3" w14:textId="41EF7873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146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Clark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SA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Stumpf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Sar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1,25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dihydroxyvitamin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secretion.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1981;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382-386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7014306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10.2337/diab.30.5.382]</w:t>
      </w:r>
    </w:p>
    <w:p w14:paraId="6F2716C3" w14:textId="7FC7042D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147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b/>
          <w:bCs/>
          <w:color w:val="000000"/>
        </w:rPr>
        <w:t>Chertow</w:t>
      </w:r>
      <w:proofErr w:type="spellEnd"/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BS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Sivitz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Baranetsky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NG,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Clark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SA,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Waite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Deluca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HF.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Cellular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mechanisms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release: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deficiency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repletion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rat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secretion.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Endocrinology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1983;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113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1511-1518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6352248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10.1210/endo-113-4-1511]</w:t>
      </w:r>
    </w:p>
    <w:p w14:paraId="49A13385" w14:textId="56DD2A94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148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b/>
          <w:bCs/>
          <w:color w:val="000000"/>
        </w:rPr>
        <w:t>Kadowaki</w:t>
      </w:r>
      <w:proofErr w:type="spellEnd"/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Norman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AW.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Dietary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essential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normal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secretion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from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perfused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rat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pancreas.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1984;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73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759-766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6323527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10.1172/JCI111269]</w:t>
      </w:r>
    </w:p>
    <w:p w14:paraId="484258BF" w14:textId="37B6803A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149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b/>
          <w:bCs/>
          <w:color w:val="000000"/>
        </w:rPr>
        <w:t>Kadowaki</w:t>
      </w:r>
      <w:proofErr w:type="spellEnd"/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Norman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AW.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Time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course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study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secretion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after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1,25-dihydroxyvitamin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administration.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Endocrinology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1985;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117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1765-1771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3899614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10.1210/endo-117-5-1765]</w:t>
      </w:r>
    </w:p>
    <w:p w14:paraId="345372A7" w14:textId="7175BD1D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150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Cade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Norman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AW.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improves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impaired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glucose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tolerance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secretion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D-deficient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rat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vivo.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Endocrinology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1986;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119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84-90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3013599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10.1210/endo-119-1-84]</w:t>
      </w:r>
    </w:p>
    <w:p w14:paraId="00622D4A" w14:textId="0DA389E5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151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Cade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Norman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AW.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Rapid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normalization/stimulation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1,25-dihydroxyvitamin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secretion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glucose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tolerance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D-deficient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rat.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Endocrinology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1987;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120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1490-1497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3549262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10.1210/endo-120-4-1490]</w:t>
      </w:r>
    </w:p>
    <w:p w14:paraId="51702156" w14:textId="38CDE772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152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b/>
          <w:bCs/>
          <w:color w:val="000000"/>
        </w:rPr>
        <w:t>Zeitz</w:t>
      </w:r>
      <w:proofErr w:type="spellEnd"/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U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Weber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K,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Soegiarto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DW,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Wolf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Balling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Erben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RG.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Impaired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secretory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capacity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mice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lacking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functional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receptor.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FASEB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2003;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509-511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12551842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10.1096/fj.02-0424fje]</w:t>
      </w:r>
    </w:p>
    <w:p w14:paraId="55BBB596" w14:textId="51F02A7B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lastRenderedPageBreak/>
        <w:t>153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b/>
          <w:bCs/>
          <w:color w:val="000000"/>
        </w:rPr>
        <w:t>Pepaj</w:t>
      </w:r>
      <w:proofErr w:type="spellEnd"/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Bredahl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MK,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Gjerlaugsen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Bornstedt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Thorsby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PM.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Discovery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novel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D-regulated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proteins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INS-1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cells: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proteomic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approach.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2015;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481-491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25449168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10.1002/dmrr.2629]</w:t>
      </w:r>
    </w:p>
    <w:p w14:paraId="1D321F73" w14:textId="47BBCDD3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154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b/>
          <w:bCs/>
          <w:color w:val="000000"/>
        </w:rPr>
        <w:t>Bornstedt</w:t>
      </w:r>
      <w:proofErr w:type="spellEnd"/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ME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Gjerlaugsen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Olstad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OK,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Berg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JP,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Bredahl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MK,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Thorsby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PM.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metabolites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influence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expression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genes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concerning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cellular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viability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function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producing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β-cells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(INS1E).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Gene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2020;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746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144649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32251702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10.1016/j.gene.2020.144649]</w:t>
      </w:r>
    </w:p>
    <w:p w14:paraId="26ED3E18" w14:textId="384248BC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155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Cheng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Q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Li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YC,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Boucher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BJ,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Leung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novel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role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modulation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expression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function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local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renin-angiotensin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system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mouse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pancreatic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islets.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Diabetologia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2011;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2077-2081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21424540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10.1007/s00125-011-2100-1]</w:t>
      </w:r>
    </w:p>
    <w:p w14:paraId="7673E4D9" w14:textId="779EED75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156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b/>
          <w:bCs/>
          <w:color w:val="000000"/>
        </w:rPr>
        <w:t>Lahbib</w:t>
      </w:r>
      <w:proofErr w:type="spellEnd"/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Ghodbane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Louchami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K,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Sener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Sakly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Abdelmelek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secretion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glucose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transporter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GLUT2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under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static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magnetic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field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rat.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Environ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Pollut</w:t>
      </w:r>
      <w:proofErr w:type="spellEnd"/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2015;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18011-18016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26169817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10.1007/s11356-015-4844-5]</w:t>
      </w:r>
    </w:p>
    <w:p w14:paraId="571F59A2" w14:textId="2EE552F2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157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b/>
          <w:bCs/>
          <w:color w:val="000000"/>
        </w:rPr>
        <w:t>Jayanarayanan</w:t>
      </w:r>
      <w:proofErr w:type="spellEnd"/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Anju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TR,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Smijin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Paulose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supplementation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increases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level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regulating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altered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IP3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AMPA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receptor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expression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pancreatic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islets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streptozotocin-induced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diabetic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rat.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2015;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1041-1049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26054778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10.1016/j.jnutbio.2015.04.011]</w:t>
      </w:r>
    </w:p>
    <w:p w14:paraId="68BE7EFB" w14:textId="59950843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158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b/>
          <w:bCs/>
          <w:color w:val="000000"/>
        </w:rPr>
        <w:t>Kuo</w:t>
      </w:r>
      <w:proofErr w:type="spellEnd"/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Damle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González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BJ,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Egli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Lazar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MA,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Accili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Induction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α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cell-restricted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dedifferentiating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β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cells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contributes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stress-induced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β-cell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dysfunction.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JCI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Insight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2019;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5</w:t>
      </w:r>
      <w:r w:rsidR="00904B50"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="00904B50" w:rsidRPr="001050EB">
        <w:rPr>
          <w:rFonts w:ascii="Book Antiqua" w:eastAsia="Book Antiqua" w:hAnsi="Book Antiqua" w:cs="Book Antiqua"/>
          <w:color w:val="000000"/>
        </w:rPr>
        <w:t>e128351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31120862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10.1172/jci.insight.128351]</w:t>
      </w:r>
    </w:p>
    <w:p w14:paraId="6F1A48EF" w14:textId="562458F1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159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He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Wang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Y,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Liu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Li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Fu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X,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Zhou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Z.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1,25(OH)</w:t>
      </w:r>
      <w:r w:rsidRPr="001050EB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Pr="001050EB">
        <w:rPr>
          <w:rFonts w:ascii="Book Antiqua" w:eastAsia="Book Antiqua" w:hAnsi="Book Antiqua" w:cs="Book Antiqua"/>
          <w:color w:val="000000"/>
          <w:vertAlign w:val="subscript"/>
        </w:rPr>
        <w:t>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Activates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Autophagy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Protect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against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Oxidative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Damage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INS-1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Pancreatic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Beta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Cells.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Pharm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Bull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2019;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561-567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30930416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10.1248/</w:t>
      </w:r>
      <w:proofErr w:type="gramStart"/>
      <w:r w:rsidRPr="001050EB">
        <w:rPr>
          <w:rFonts w:ascii="Book Antiqua" w:eastAsia="Book Antiqua" w:hAnsi="Book Antiqua" w:cs="Book Antiqua"/>
          <w:color w:val="000000"/>
        </w:rPr>
        <w:t>bpb.b</w:t>
      </w:r>
      <w:proofErr w:type="gramEnd"/>
      <w:r w:rsidRPr="001050EB">
        <w:rPr>
          <w:rFonts w:ascii="Book Antiqua" w:eastAsia="Book Antiqua" w:hAnsi="Book Antiqua" w:cs="Book Antiqua"/>
          <w:color w:val="000000"/>
        </w:rPr>
        <w:t>18-00395]</w:t>
      </w:r>
    </w:p>
    <w:p w14:paraId="5E6CEC4A" w14:textId="584D8ABC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160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b/>
          <w:bCs/>
          <w:color w:val="000000"/>
        </w:rPr>
        <w:t>Guareschi</w:t>
      </w:r>
      <w:proofErr w:type="spellEnd"/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ZM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Valcanaia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AC,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Ceglarek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Hotz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Amaral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BK,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Souza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DW,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Souza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TA,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Nardelli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Ferreira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TR,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Leite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NC,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Lubackzeuski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Emilio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HR,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Grassiolli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chronic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oral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supplementation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adiposity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secretion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hypothalamic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obese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rats.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Br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2019;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121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1334-1344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30924427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="00904B50" w:rsidRPr="001050EB">
        <w:rPr>
          <w:rFonts w:ascii="Book Antiqua" w:eastAsia="Book Antiqua" w:hAnsi="Book Antiqua" w:cs="Book Antiqua"/>
          <w:color w:val="000000"/>
        </w:rPr>
        <w:t>10.1017/S0007114519000667</w:t>
      </w:r>
      <w:r w:rsidRPr="001050EB">
        <w:rPr>
          <w:rFonts w:ascii="Book Antiqua" w:eastAsia="Book Antiqua" w:hAnsi="Book Antiqua" w:cs="Book Antiqua"/>
          <w:color w:val="000000"/>
        </w:rPr>
        <w:t>]</w:t>
      </w:r>
    </w:p>
    <w:p w14:paraId="13B1A947" w14:textId="68C3F893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lastRenderedPageBreak/>
        <w:t>161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b/>
          <w:bCs/>
          <w:color w:val="000000"/>
        </w:rPr>
        <w:t>Kjalarsdottir</w:t>
      </w:r>
      <w:proofErr w:type="spellEnd"/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Tersey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SA,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Vishwanath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Chuang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JC,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Posner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BA,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Mirmira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RG,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Repa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JJ.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1,25-Dihydroxyvitamin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Pr="001050EB">
        <w:rPr>
          <w:rFonts w:ascii="Book Antiqua" w:eastAsia="Book Antiqua" w:hAnsi="Book Antiqua" w:cs="Book Antiqua"/>
          <w:color w:val="000000"/>
          <w:vertAlign w:val="subscript"/>
        </w:rPr>
        <w:t>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enhances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glucose-stimulated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secretion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mouse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human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islets: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role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transcriptional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regulation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voltage-gated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calcium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channels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receptor.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Steroid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2019;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185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17-26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30071248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10.1016/j.jsbmb.2018.07.004]</w:t>
      </w:r>
    </w:p>
    <w:p w14:paraId="21B7CCD4" w14:textId="7DE63B52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162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Park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Kim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Kang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deficiency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impairs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glucose-stimulated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secretion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increases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resistance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reducing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PPAR-γ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expression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nonobese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Type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diabetic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rats.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2016;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257-265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26522682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10.1016/j.jnutbio.2015.09.013]</w:t>
      </w:r>
    </w:p>
    <w:p w14:paraId="2339B829" w14:textId="3B232742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163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Mazzone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Morisco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Lembo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D'Argenio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D'Armiento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Rossi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Giudice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CD,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Trimarco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Caporaso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Morisco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Dietary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supplementation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prevents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development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western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diet-induced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metabolic,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hepatic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cardiovascular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abnormalities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rats.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United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European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2018;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1056-1064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30228894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10.1177/2050640618774140]</w:t>
      </w:r>
    </w:p>
    <w:p w14:paraId="785AB9E2" w14:textId="5018A112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164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Dong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Zhou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Y,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Wang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Scott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J,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Kim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K,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Z,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Guo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Q,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Lu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Y,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Gonzales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Wu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Hartig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York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RB,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Yang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Moore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DD.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Receptor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Activation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Liver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Macrophages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Ameliorates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Hepatic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Inflammation,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Steatosis,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Resistance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Mice.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2020;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71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1559-1574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31506976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10.1002/hep.30937]</w:t>
      </w:r>
    </w:p>
    <w:p w14:paraId="4B9A0DC2" w14:textId="77E0BAA8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165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b/>
          <w:bCs/>
          <w:color w:val="000000"/>
        </w:rPr>
        <w:t>Sadek</w:t>
      </w:r>
      <w:proofErr w:type="spellEnd"/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KM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Shaheen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Biochemical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efficacy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ameliorating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endocrine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metabolic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disorders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diabetic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rats.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Pharm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2014;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52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591-596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24251869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10.3109/13880209.2013.854812]</w:t>
      </w:r>
    </w:p>
    <w:p w14:paraId="700EB2A6" w14:textId="0411AFAA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166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Sisley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SR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Arble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Chambers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AP,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Gutierrez-Aguilar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Y,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Xu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Y,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Gardner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Moore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DD,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Seeley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RJ,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Sandoval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DA.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Hypothalamic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Improves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Glucose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Homeostasis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Reduces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Weight.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2016;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2732-2741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27217488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10.2337/db16-0309]</w:t>
      </w:r>
    </w:p>
    <w:p w14:paraId="7EE88F13" w14:textId="20B529F4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167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Schnell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DM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Walton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RG,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Vekaria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HJ,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Sullivan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PG,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Bollinger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Peterson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CA,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Thomas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DT.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produces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perilipin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2-dependent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increase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mitochondrial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function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C2C12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myotubes.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2019;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83-92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30658160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10.1016/j.jnutbio.2018.11.002]</w:t>
      </w:r>
    </w:p>
    <w:p w14:paraId="3AC5C703" w14:textId="64240921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lastRenderedPageBreak/>
        <w:t>168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Jefferson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GE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Schnell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Thomas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DT,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Bollinger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LM.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Calcitriol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concomitantly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enhances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sensitivity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alters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myocellular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lipid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partitioning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high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fat-treated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skeletal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muscle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cells.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2017;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73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613-621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28980208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10.1007/s13105-017-0595-8]</w:t>
      </w:r>
    </w:p>
    <w:p w14:paraId="50708259" w14:textId="1DDB340B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169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Hesse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Fröhlich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LF,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Zeitz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U,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Lanske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Erben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RG.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Ablation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signaling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rescues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bone,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mineral,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glucose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homeostasis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Fgf-23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deficient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mice.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Matrix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2007;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75-84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17123805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10.1016/j.matbio.2006.10.003]</w:t>
      </w:r>
    </w:p>
    <w:p w14:paraId="07457C62" w14:textId="178ED1D1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170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Boucher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BJ</w:t>
      </w:r>
      <w:r w:rsidRPr="001050EB">
        <w:rPr>
          <w:rFonts w:ascii="Book Antiqua" w:eastAsia="Book Antiqua" w:hAnsi="Book Antiqua" w:cs="Book Antiqua"/>
          <w:color w:val="000000"/>
        </w:rPr>
        <w:t>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status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contribute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caveolin-1-mediated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sensitivity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skeletal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muscle?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Diabetologia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2009;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52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2240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19672573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10.1007/s00125-009-1478-5]</w:t>
      </w:r>
    </w:p>
    <w:p w14:paraId="0FC16C3C" w14:textId="0DBBD986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171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Wu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YY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Yu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Zhang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XH,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Liu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YS,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Li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Wang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YY,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Wang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YY,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Gong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1,25(OH)2D3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inhibits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deleterious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effects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induced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high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glucose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osteoblasts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through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undercarboxylated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osteocalcin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signaling.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Steroid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2012;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132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112-119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22595150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10.1016/j.jsbmb.2012.05.002]</w:t>
      </w:r>
    </w:p>
    <w:p w14:paraId="0A61E8DB" w14:textId="0C918854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172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Villalta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SA,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Agrawal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DK.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FOXO1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Mediates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Deficiency-Induced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Resistance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Skeletal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Muscle.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Miner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2016;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585-595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26462119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10.1002/jbmr.2729]</w:t>
      </w:r>
    </w:p>
    <w:p w14:paraId="692ECFBB" w14:textId="3BAEC55D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173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Oh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Riek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Darwech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Funai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K,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Shao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J,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Chin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K,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Sierra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OL,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Carmeliet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Ostlund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Jr,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Bernal-Mizrachi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Deletion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macrophage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receptor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promotes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resistance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monocyte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cholesterol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transport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accelerate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atherosclerosis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mice.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2015;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1872-1886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25801026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10.1016/j.celrep.2015.02.043]</w:t>
      </w:r>
    </w:p>
    <w:p w14:paraId="43E41F49" w14:textId="00788295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174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Ni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Glenn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DJ,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Gardner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DG.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Tie-2Cre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mediated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deletion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receptor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gene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leads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improved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skeletal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muscle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sensitivity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glucose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tolerance.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Steroid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2016;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164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281-286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26369613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10.1016/j.jsbmb.2015.09.017]</w:t>
      </w:r>
    </w:p>
    <w:p w14:paraId="21911202" w14:textId="203986CC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175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b/>
          <w:bCs/>
          <w:color w:val="000000"/>
        </w:rPr>
        <w:t>Knowler</w:t>
      </w:r>
      <w:proofErr w:type="spellEnd"/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WC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Barrett-Connor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Fowler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Hamman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RF,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Lachin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JM,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Walker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EA,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Nathan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DM;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Diabetes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Prevention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Program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Research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Group.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Reduction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incidence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type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diabetes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lifestyle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intervention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metformin.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N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2002;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346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393-403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11832527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10.1056/NEJMoa012512]</w:t>
      </w:r>
    </w:p>
    <w:p w14:paraId="556C8C13" w14:textId="1F92705A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lastRenderedPageBreak/>
        <w:t>176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b/>
          <w:bCs/>
          <w:color w:val="000000"/>
        </w:rPr>
        <w:t>Knowler</w:t>
      </w:r>
      <w:proofErr w:type="spellEnd"/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WC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Hamman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RF,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Edelstein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SL,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Barrett-Connor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Ehrmann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DA,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Walker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EA,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Fowler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Nathan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DM,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Kahn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Diabetes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Prevention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Program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Research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Group.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Prevention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type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diabetes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troglitazone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Diabetes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Prevention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Program.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2005;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1150-1156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15793255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10.2337/diabetes.54.4.1150]</w:t>
      </w:r>
    </w:p>
    <w:p w14:paraId="40469B54" w14:textId="6BEF7154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177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b/>
          <w:bCs/>
          <w:color w:val="000000"/>
        </w:rPr>
        <w:t>Karnchanasorn</w:t>
      </w:r>
      <w:proofErr w:type="spellEnd"/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Ou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HY,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Chiu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KC.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Proposed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Guidelines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Future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Studies.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2016;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176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280-281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26830241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10.1001/jamainternmed.2015.7974]</w:t>
      </w:r>
    </w:p>
    <w:p w14:paraId="6FC1CAF7" w14:textId="638C0E3C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178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Chiu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KC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Chu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VL,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Saad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MF.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Hypovitaminosis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associated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insulin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resistance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beta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cell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dysfunction.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Am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J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B2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2004;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79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820-825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15113720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ajcn</w:t>
      </w:r>
      <w:proofErr w:type="spellEnd"/>
      <w:r w:rsidRPr="001050EB">
        <w:rPr>
          <w:rFonts w:ascii="Book Antiqua" w:eastAsia="Book Antiqua" w:hAnsi="Book Antiqua" w:cs="Book Antiqua"/>
          <w:color w:val="000000"/>
        </w:rPr>
        <w:t>/79.5.820]</w:t>
      </w:r>
    </w:p>
    <w:p w14:paraId="789463AF" w14:textId="705BC9E8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179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b/>
          <w:bCs/>
          <w:color w:val="000000"/>
        </w:rPr>
        <w:t>Karnchanasorn</w:t>
      </w:r>
      <w:proofErr w:type="spellEnd"/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1050EB">
        <w:rPr>
          <w:rFonts w:ascii="Book Antiqua" w:eastAsia="Book Antiqua" w:hAnsi="Book Antiqua" w:cs="Book Antiqua"/>
          <w:color w:val="000000"/>
        </w:rPr>
        <w:t>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Ou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HY,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Chiu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KC.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Plasma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25-hydroxyvitamin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levels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favorably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associated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β-cell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function.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i/>
          <w:iCs/>
          <w:color w:val="000000"/>
        </w:rPr>
        <w:t>Pancreas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2012;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1050EB">
        <w:rPr>
          <w:rFonts w:ascii="Book Antiqua" w:eastAsia="Book Antiqua" w:hAnsi="Book Antiqua" w:cs="Book Antiqua"/>
          <w:color w:val="000000"/>
        </w:rPr>
        <w:t>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863-868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[PMID: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22258069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DOI: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10.1097/MPA.0b013e31823c947c]</w:t>
      </w:r>
    </w:p>
    <w:bookmarkEnd w:id="3"/>
    <w:p w14:paraId="6FC11773" w14:textId="77777777" w:rsidR="00A77B3E" w:rsidRPr="001050EB" w:rsidRDefault="00A77B3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1050E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AD7FC0" w14:textId="77777777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40AD505" w14:textId="6233C3C5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04B50" w:rsidRPr="001050EB">
        <w:rPr>
          <w:rFonts w:ascii="Book Antiqua" w:eastAsia="Book Antiqua" w:hAnsi="Book Antiqua" w:cs="Book Antiqua"/>
          <w:color w:val="000000"/>
        </w:rPr>
        <w:t>Authors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declare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conflict-of-interest.</w:t>
      </w:r>
    </w:p>
    <w:p w14:paraId="0E9B0CB7" w14:textId="77777777" w:rsidR="00A77B3E" w:rsidRPr="001050EB" w:rsidRDefault="00A77B3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D439188" w14:textId="181B879C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article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open-access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article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that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was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selected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in-house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editor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fully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peer-reviewed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external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reviewers.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distributed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accordance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with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Creative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Commons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Attribution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50EB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(CC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BY-NC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4.0)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license,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which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permits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others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to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distribute,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remix,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adapt,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build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upon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work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non-commercially,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license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their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derivative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works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different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terms,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provided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original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work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properly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cited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the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use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non-commercial.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See: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5433126E" w14:textId="77777777" w:rsidR="00A77B3E" w:rsidRPr="001050EB" w:rsidRDefault="00A77B3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656E1E6" w14:textId="6A1B0862" w:rsidR="00A77B3E" w:rsidRDefault="00DB1A4E" w:rsidP="001050EB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050EB">
        <w:rPr>
          <w:rFonts w:ascii="Book Antiqua" w:eastAsia="Book Antiqua" w:hAnsi="Book Antiqua" w:cs="Book Antiqua"/>
          <w:b/>
          <w:color w:val="000000"/>
        </w:rPr>
        <w:t>Manuscript</w:t>
      </w:r>
      <w:r w:rsidR="009B25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color w:val="000000"/>
        </w:rPr>
        <w:t>source:</w:t>
      </w:r>
      <w:r w:rsidR="009B25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Invi</w:t>
      </w:r>
      <w:r w:rsidR="00904B50" w:rsidRPr="001050EB">
        <w:rPr>
          <w:rFonts w:ascii="Book Antiqua" w:eastAsia="Book Antiqua" w:hAnsi="Book Antiqua" w:cs="Book Antiqua"/>
          <w:color w:val="000000"/>
        </w:rPr>
        <w:t>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="00904B50" w:rsidRPr="001050EB">
        <w:rPr>
          <w:rFonts w:ascii="Book Antiqua" w:eastAsia="Book Antiqua" w:hAnsi="Book Antiqua" w:cs="Book Antiqua"/>
          <w:color w:val="000000"/>
        </w:rPr>
        <w:t>manuscr</w:t>
      </w:r>
      <w:r w:rsidRPr="001050EB">
        <w:rPr>
          <w:rFonts w:ascii="Book Antiqua" w:eastAsia="Book Antiqua" w:hAnsi="Book Antiqua" w:cs="Book Antiqua"/>
          <w:color w:val="000000"/>
        </w:rPr>
        <w:t>ipt</w:t>
      </w:r>
    </w:p>
    <w:p w14:paraId="2A1D8DB1" w14:textId="77777777" w:rsidR="009B25A2" w:rsidRPr="001050EB" w:rsidRDefault="009B25A2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E250987" w14:textId="1A26873B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b/>
          <w:color w:val="000000"/>
        </w:rPr>
        <w:t>Corresponding</w:t>
      </w:r>
      <w:r w:rsidR="009B25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color w:val="000000"/>
        </w:rPr>
        <w:t>Author's</w:t>
      </w:r>
      <w:r w:rsidR="009B25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color w:val="000000"/>
        </w:rPr>
        <w:t>Membership</w:t>
      </w:r>
      <w:r w:rsidR="009B25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color w:val="000000"/>
        </w:rPr>
        <w:t>in</w:t>
      </w:r>
      <w:r w:rsidR="009B25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color w:val="000000"/>
        </w:rPr>
        <w:t>Professional</w:t>
      </w:r>
      <w:r w:rsidR="009B25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color w:val="000000"/>
        </w:rPr>
        <w:t>Societies:</w:t>
      </w:r>
      <w:r w:rsidR="009B25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Endocrine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Society;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American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Diabetes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Association;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American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College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Endocrinology;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American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Association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Clinical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Endocrinology;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American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College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of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Physicians</w:t>
      </w:r>
    </w:p>
    <w:p w14:paraId="3DEB32C5" w14:textId="77777777" w:rsidR="00A77B3E" w:rsidRPr="001050EB" w:rsidRDefault="00A77B3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3078849" w14:textId="1C6EFC37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b/>
          <w:color w:val="000000"/>
        </w:rPr>
        <w:t>Peer-review</w:t>
      </w:r>
      <w:r w:rsidR="009B25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color w:val="000000"/>
        </w:rPr>
        <w:t>started:</w:t>
      </w:r>
      <w:r w:rsidR="009B25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January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26,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2021</w:t>
      </w:r>
    </w:p>
    <w:p w14:paraId="53040E64" w14:textId="6488C4BA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b/>
          <w:color w:val="000000"/>
        </w:rPr>
        <w:t>First</w:t>
      </w:r>
      <w:r w:rsidR="009B25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color w:val="000000"/>
        </w:rPr>
        <w:t>decision:</w:t>
      </w:r>
      <w:r w:rsidR="009B25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May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3,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2021</w:t>
      </w:r>
    </w:p>
    <w:p w14:paraId="5DA9032C" w14:textId="25DFE072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b/>
          <w:color w:val="000000"/>
        </w:rPr>
        <w:t>Article</w:t>
      </w:r>
      <w:r w:rsidR="009B25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color w:val="000000"/>
        </w:rPr>
        <w:t>in</w:t>
      </w:r>
      <w:r w:rsidR="009B25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color w:val="000000"/>
        </w:rPr>
        <w:t>press:</w:t>
      </w:r>
      <w:r w:rsidR="009B25A2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7EB8E98" w14:textId="77777777" w:rsidR="00A77B3E" w:rsidRPr="001050EB" w:rsidRDefault="00A77B3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2CA2E5D" w14:textId="55E7FF2F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b/>
          <w:color w:val="000000"/>
        </w:rPr>
        <w:t>Specialty</w:t>
      </w:r>
      <w:r w:rsidR="009B25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color w:val="000000"/>
        </w:rPr>
        <w:t>type:</w:t>
      </w:r>
      <w:r w:rsidR="009B25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End</w:t>
      </w:r>
      <w:r w:rsidR="00904B50" w:rsidRPr="001050EB">
        <w:rPr>
          <w:rFonts w:ascii="Book Antiqua" w:eastAsia="Book Antiqua" w:hAnsi="Book Antiqua" w:cs="Book Antiqua"/>
          <w:color w:val="000000"/>
        </w:rPr>
        <w:t>ocrinology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="00904B50" w:rsidRPr="001050EB">
        <w:rPr>
          <w:rFonts w:ascii="Book Antiqua" w:eastAsia="Book Antiqua" w:hAnsi="Book Antiqua" w:cs="Book Antiqua"/>
          <w:color w:val="000000"/>
        </w:rPr>
        <w:t>and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="00904B50" w:rsidRPr="001050EB">
        <w:rPr>
          <w:rFonts w:ascii="Book Antiqua" w:eastAsia="Book Antiqua" w:hAnsi="Book Antiqua" w:cs="Book Antiqua"/>
          <w:color w:val="000000"/>
        </w:rPr>
        <w:t>metab</w:t>
      </w:r>
      <w:r w:rsidRPr="001050EB">
        <w:rPr>
          <w:rFonts w:ascii="Book Antiqua" w:eastAsia="Book Antiqua" w:hAnsi="Book Antiqua" w:cs="Book Antiqua"/>
          <w:color w:val="000000"/>
        </w:rPr>
        <w:t>olism</w:t>
      </w:r>
    </w:p>
    <w:p w14:paraId="01619B21" w14:textId="43173375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b/>
          <w:color w:val="000000"/>
        </w:rPr>
        <w:t>Country/Territory</w:t>
      </w:r>
      <w:r w:rsidR="009B25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color w:val="000000"/>
        </w:rPr>
        <w:t>of</w:t>
      </w:r>
      <w:r w:rsidR="009B25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color w:val="000000"/>
        </w:rPr>
        <w:t>origin:</w:t>
      </w:r>
      <w:r w:rsidR="009B25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United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States</w:t>
      </w:r>
    </w:p>
    <w:p w14:paraId="1888DF56" w14:textId="6459DD04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b/>
          <w:color w:val="000000"/>
        </w:rPr>
        <w:t>Peer-review</w:t>
      </w:r>
      <w:r w:rsidR="009B25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color w:val="000000"/>
        </w:rPr>
        <w:t>report’s</w:t>
      </w:r>
      <w:r w:rsidR="009B25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color w:val="000000"/>
        </w:rPr>
        <w:t>scientific</w:t>
      </w:r>
      <w:r w:rsidR="009B25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color w:val="000000"/>
        </w:rPr>
        <w:t>quality</w:t>
      </w:r>
      <w:r w:rsidR="009B25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5ECAF5F" w14:textId="5BD750F6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Grade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(Excellent):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0</w:t>
      </w:r>
    </w:p>
    <w:p w14:paraId="7410BFA4" w14:textId="5C056FFD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Grade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B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(Very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good):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0</w:t>
      </w:r>
    </w:p>
    <w:p w14:paraId="4194DCEE" w14:textId="5FB578E2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Grade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(Good):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C</w:t>
      </w:r>
    </w:p>
    <w:p w14:paraId="06EC7519" w14:textId="2865F75D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Grade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(Fair):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0</w:t>
      </w:r>
    </w:p>
    <w:p w14:paraId="3855035E" w14:textId="3CBD02D1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color w:val="000000"/>
        </w:rPr>
        <w:t>Grade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(Poor):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0</w:t>
      </w:r>
    </w:p>
    <w:p w14:paraId="306F0B56" w14:textId="77777777" w:rsidR="00A77B3E" w:rsidRPr="001050EB" w:rsidRDefault="00A77B3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F12A215" w14:textId="2A698147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1050E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050EB">
        <w:rPr>
          <w:rFonts w:ascii="Book Antiqua" w:eastAsia="Book Antiqua" w:hAnsi="Book Antiqua" w:cs="Book Antiqua"/>
          <w:b/>
          <w:color w:val="000000"/>
        </w:rPr>
        <w:t>P-Reviewer:</w:t>
      </w:r>
      <w:r w:rsidR="009B25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Yang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</w:t>
      </w:r>
      <w:r w:rsidR="009B25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color w:val="000000"/>
        </w:rPr>
        <w:t>S-Editor:</w:t>
      </w:r>
      <w:r w:rsidR="009B25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Liu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M</w:t>
      </w:r>
      <w:r w:rsidR="009B25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color w:val="000000"/>
        </w:rPr>
        <w:t>L-Editor:</w:t>
      </w:r>
      <w:r w:rsidR="009B25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color w:val="000000"/>
        </w:rPr>
        <w:t>P-Editor:</w:t>
      </w:r>
      <w:r w:rsidR="009B25A2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39F324D" w14:textId="7E6A99B5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9B25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color w:val="000000"/>
        </w:rPr>
        <w:t>Legends</w:t>
      </w:r>
    </w:p>
    <w:p w14:paraId="6D5999CC" w14:textId="31A5F543" w:rsidR="00A77B3E" w:rsidRPr="001050EB" w:rsidRDefault="009B25A2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2288A41D" wp14:editId="753FF4F9">
            <wp:extent cx="5937885" cy="407924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07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9A3D8" w14:textId="218BE4E7" w:rsidR="00A77B3E" w:rsidRPr="001050EB" w:rsidRDefault="00DB1A4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1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Vitamin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D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publications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from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1922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to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b/>
          <w:bCs/>
          <w:color w:val="000000"/>
        </w:rPr>
        <w:t>2020</w:t>
      </w:r>
      <w:r w:rsidR="00904B50" w:rsidRPr="001050EB">
        <w:rPr>
          <w:rFonts w:ascii="Book Antiqua" w:eastAsia="Book Antiqua" w:hAnsi="Book Antiqua" w:cs="Book Antiqua"/>
          <w:b/>
          <w:bCs/>
          <w:color w:val="000000"/>
        </w:rPr>
        <w:t>.</w:t>
      </w:r>
      <w:r w:rsidR="009B25A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Data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were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obtained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from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PubMed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(https://pubmed.ncbi.nlm.nih.gov/)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accessed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on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October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20,</w:t>
      </w:r>
      <w:r w:rsidR="009B25A2">
        <w:rPr>
          <w:rFonts w:ascii="Book Antiqua" w:eastAsia="Book Antiqua" w:hAnsi="Book Antiqua" w:cs="Book Antiqua"/>
          <w:color w:val="000000"/>
        </w:rPr>
        <w:t xml:space="preserve"> </w:t>
      </w:r>
      <w:r w:rsidRPr="001050EB">
        <w:rPr>
          <w:rFonts w:ascii="Book Antiqua" w:eastAsia="Book Antiqua" w:hAnsi="Book Antiqua" w:cs="Book Antiqua"/>
          <w:color w:val="000000"/>
        </w:rPr>
        <w:t>2020</w:t>
      </w:r>
      <w:r w:rsidR="00904B50" w:rsidRPr="001050EB">
        <w:rPr>
          <w:rFonts w:ascii="Book Antiqua" w:eastAsia="Book Antiqua" w:hAnsi="Book Antiqua" w:cs="Book Antiqua"/>
          <w:color w:val="000000"/>
        </w:rPr>
        <w:t>.</w:t>
      </w:r>
    </w:p>
    <w:p w14:paraId="3E8ADD42" w14:textId="5FE4D400" w:rsidR="00904B50" w:rsidRPr="001050EB" w:rsidRDefault="00904B50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1050EB">
        <w:rPr>
          <w:rFonts w:ascii="Book Antiqua" w:hAnsi="Book Antiqua"/>
        </w:rPr>
        <w:br w:type="page"/>
      </w:r>
      <w:r w:rsidRPr="001050EB">
        <w:rPr>
          <w:rFonts w:ascii="Book Antiqua" w:hAnsi="Book Antiqua"/>
          <w:b/>
          <w:bCs/>
        </w:rPr>
        <w:lastRenderedPageBreak/>
        <w:t>Table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1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Vitamin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D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as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a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hormone: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Comparison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of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the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pituitary-thyroid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and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parathyroid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hormone-vitamin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D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axes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54"/>
        <w:gridCol w:w="3189"/>
        <w:gridCol w:w="4305"/>
      </w:tblGrid>
      <w:tr w:rsidR="00904B50" w:rsidRPr="001050EB" w14:paraId="40ACEACE" w14:textId="77777777" w:rsidTr="00904B5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5702D7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14F873" w14:textId="4194EC3D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050EB">
              <w:rPr>
                <w:rFonts w:ascii="Book Antiqua" w:hAnsi="Book Antiqua"/>
                <w:b/>
                <w:bCs/>
              </w:rPr>
              <w:t>Pituitary-thyroid</w:t>
            </w:r>
            <w:r w:rsidR="009B25A2">
              <w:rPr>
                <w:rFonts w:ascii="Book Antiqua" w:hAnsi="Book Antiqua"/>
                <w:b/>
                <w:bCs/>
              </w:rPr>
              <w:t xml:space="preserve"> </w:t>
            </w:r>
            <w:r w:rsidRPr="001050EB">
              <w:rPr>
                <w:rFonts w:ascii="Book Antiqua" w:hAnsi="Book Antiqua"/>
                <w:b/>
                <w:bCs/>
              </w:rPr>
              <w:t>axis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8C47D8" w14:textId="34001B2B" w:rsidR="00904B50" w:rsidRPr="001050EB" w:rsidRDefault="003D3E4F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050EB">
              <w:rPr>
                <w:rFonts w:ascii="Book Antiqua" w:hAnsi="Book Antiqua"/>
                <w:b/>
                <w:bCs/>
              </w:rPr>
              <w:t>P</w:t>
            </w:r>
            <w:r>
              <w:rPr>
                <w:rFonts w:ascii="Book Antiqua" w:hAnsi="Book Antiqua"/>
                <w:b/>
                <w:bCs/>
              </w:rPr>
              <w:t>arathyroid</w:t>
            </w:r>
            <w:r w:rsidR="00904B50" w:rsidRPr="001050EB">
              <w:rPr>
                <w:rFonts w:ascii="Book Antiqua" w:hAnsi="Book Antiqua"/>
                <w:b/>
                <w:bCs/>
              </w:rPr>
              <w:t>-vitamin</w:t>
            </w:r>
            <w:r w:rsidR="009B25A2">
              <w:rPr>
                <w:rFonts w:ascii="Book Antiqua" w:hAnsi="Book Antiqua"/>
                <w:b/>
                <w:bCs/>
              </w:rPr>
              <w:t xml:space="preserve"> </w:t>
            </w:r>
            <w:r w:rsidR="00904B50" w:rsidRPr="001050EB">
              <w:rPr>
                <w:rFonts w:ascii="Book Antiqua" w:hAnsi="Book Antiqua"/>
                <w:b/>
                <w:bCs/>
              </w:rPr>
              <w:t>D</w:t>
            </w:r>
            <w:r w:rsidR="009B25A2">
              <w:rPr>
                <w:rFonts w:ascii="Book Antiqua" w:hAnsi="Book Antiqua"/>
                <w:b/>
                <w:bCs/>
              </w:rPr>
              <w:t xml:space="preserve"> </w:t>
            </w:r>
            <w:r w:rsidR="00904B50" w:rsidRPr="001050EB">
              <w:rPr>
                <w:rFonts w:ascii="Book Antiqua" w:hAnsi="Book Antiqua"/>
                <w:b/>
                <w:bCs/>
              </w:rPr>
              <w:t>axis</w:t>
            </w:r>
          </w:p>
        </w:tc>
      </w:tr>
      <w:tr w:rsidR="00904B50" w:rsidRPr="001050EB" w14:paraId="0BD5B18A" w14:textId="77777777" w:rsidTr="00904B50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B8C9A9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Organ(s)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1D36A9" w14:textId="59C00420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Thyroid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glands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C691D6" w14:textId="62BA5218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Skin/liver/kidney</w:t>
            </w:r>
          </w:p>
        </w:tc>
      </w:tr>
      <w:tr w:rsidR="00904B50" w:rsidRPr="001050EB" w14:paraId="27AE2027" w14:textId="77777777" w:rsidTr="00904B50"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08A120" w14:textId="492C6B55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Source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compound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19FFA0" w14:textId="52E78D6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Iodine,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tyrosine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705D0A" w14:textId="7AB41F0D" w:rsidR="00904B50" w:rsidRPr="001050EB" w:rsidRDefault="00904B50" w:rsidP="00A872F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Cholecalciferol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(cholesterol),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ergocalciferol</w:t>
            </w:r>
          </w:p>
        </w:tc>
      </w:tr>
      <w:tr w:rsidR="00904B50" w:rsidRPr="001050EB" w14:paraId="75307145" w14:textId="77777777" w:rsidTr="00904B50"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1431A3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1050EB">
              <w:rPr>
                <w:rFonts w:ascii="Book Antiqua" w:hAnsi="Book Antiqua"/>
              </w:rPr>
              <w:t>Prehormone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C12044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Levothyroxine</w:t>
            </w:r>
          </w:p>
          <w:p w14:paraId="56FFB9AD" w14:textId="50753D9E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T</w:t>
            </w:r>
            <w:r w:rsidRPr="001050EB">
              <w:rPr>
                <w:rFonts w:ascii="Book Antiqua" w:hAnsi="Book Antiqua"/>
                <w:vertAlign w:val="subscript"/>
              </w:rPr>
              <w:t>1/2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=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6-7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d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830E0C" w14:textId="23608478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25-hydoxyvitamin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D</w:t>
            </w:r>
            <w:r w:rsidRPr="001050EB">
              <w:rPr>
                <w:rFonts w:ascii="Book Antiqua" w:hAnsi="Book Antiqua"/>
                <w:vertAlign w:val="subscript"/>
              </w:rPr>
              <w:t>2</w:t>
            </w:r>
            <w:r w:rsidRPr="001050EB">
              <w:rPr>
                <w:rFonts w:ascii="Book Antiqua" w:hAnsi="Book Antiqua"/>
              </w:rPr>
              <w:t>/D</w:t>
            </w:r>
            <w:r w:rsidRPr="001050EB">
              <w:rPr>
                <w:rFonts w:ascii="Book Antiqua" w:hAnsi="Book Antiqua"/>
                <w:vertAlign w:val="subscript"/>
              </w:rPr>
              <w:t>3</w:t>
            </w:r>
          </w:p>
          <w:p w14:paraId="5DBEA0EC" w14:textId="1D2ABBA6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T</w:t>
            </w:r>
            <w:r w:rsidRPr="001050EB">
              <w:rPr>
                <w:rFonts w:ascii="Book Antiqua" w:hAnsi="Book Antiqua"/>
                <w:vertAlign w:val="subscript"/>
              </w:rPr>
              <w:t>1/2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=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13-17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d</w:t>
            </w:r>
          </w:p>
        </w:tc>
      </w:tr>
      <w:tr w:rsidR="00904B50" w:rsidRPr="001050EB" w14:paraId="778051F2" w14:textId="77777777" w:rsidTr="00904B50"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7667B7" w14:textId="04671703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Active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hormone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75B6DC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Triiodothyronine</w:t>
            </w:r>
          </w:p>
          <w:p w14:paraId="61F51EE4" w14:textId="46BEC81B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T</w:t>
            </w:r>
            <w:r w:rsidRPr="001050EB">
              <w:rPr>
                <w:rFonts w:ascii="Book Antiqua" w:hAnsi="Book Antiqua"/>
                <w:vertAlign w:val="subscript"/>
              </w:rPr>
              <w:t>1/2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=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14-24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h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AEEC2B" w14:textId="65277BA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1,25-dihydroxyvitamin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D</w:t>
            </w:r>
            <w:r w:rsidRPr="001050EB">
              <w:rPr>
                <w:rFonts w:ascii="Book Antiqua" w:hAnsi="Book Antiqua"/>
                <w:vertAlign w:val="subscript"/>
              </w:rPr>
              <w:t>2</w:t>
            </w:r>
            <w:r w:rsidRPr="001050EB">
              <w:rPr>
                <w:rFonts w:ascii="Book Antiqua" w:hAnsi="Book Antiqua"/>
              </w:rPr>
              <w:t>/D</w:t>
            </w:r>
            <w:r w:rsidRPr="001050EB">
              <w:rPr>
                <w:rFonts w:ascii="Book Antiqua" w:hAnsi="Book Antiqua"/>
                <w:vertAlign w:val="subscript"/>
              </w:rPr>
              <w:t>3</w:t>
            </w:r>
          </w:p>
          <w:p w14:paraId="38A6F135" w14:textId="200F9990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T</w:t>
            </w:r>
            <w:r w:rsidRPr="001050EB">
              <w:rPr>
                <w:rFonts w:ascii="Book Antiqua" w:hAnsi="Book Antiqua"/>
                <w:vertAlign w:val="subscript"/>
              </w:rPr>
              <w:t>1/2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=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10-20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h</w:t>
            </w:r>
          </w:p>
        </w:tc>
      </w:tr>
      <w:tr w:rsidR="00904B50" w:rsidRPr="001050EB" w14:paraId="0308E60A" w14:textId="77777777" w:rsidTr="00904B50"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D4AD00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Transportation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FD84AF" w14:textId="461EBDB1" w:rsidR="00904B50" w:rsidRPr="001050EB" w:rsidRDefault="00904B50" w:rsidP="00A872F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Thyroxine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binding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globulin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D80372" w14:textId="7B837E8E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Vitamin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D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binding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protein</w:t>
            </w:r>
          </w:p>
        </w:tc>
      </w:tr>
      <w:tr w:rsidR="00904B50" w:rsidRPr="001050EB" w14:paraId="1E1EEC6C" w14:textId="77777777" w:rsidTr="00904B50"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6DB4E6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Receptor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C195EE" w14:textId="5FD63C5F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Thyroid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hormone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receptor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A182AD" w14:textId="5AAE231E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Vitamin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D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receptor</w:t>
            </w:r>
          </w:p>
        </w:tc>
      </w:tr>
      <w:tr w:rsidR="00904B50" w:rsidRPr="001050EB" w14:paraId="1DF71D09" w14:textId="77777777" w:rsidTr="00904B50"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60A498" w14:textId="64DCC2E6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Stimulating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factor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9723A3" w14:textId="2C9A9E45" w:rsidR="00904B50" w:rsidRPr="001050EB" w:rsidRDefault="00904B50" w:rsidP="00A872F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Thyroid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stimulating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hormone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3F0031" w14:textId="723DEEA6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Parathyroid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hormone</w:t>
            </w:r>
          </w:p>
        </w:tc>
      </w:tr>
      <w:tr w:rsidR="00904B50" w:rsidRPr="001050EB" w14:paraId="53D5771D" w14:textId="77777777" w:rsidTr="00904B50"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21B5D1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Effect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48DAB6" w14:textId="12144699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Energy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homeostasis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FB2C0C" w14:textId="25D594BC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Calcium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homeostasis</w:t>
            </w:r>
          </w:p>
        </w:tc>
      </w:tr>
    </w:tbl>
    <w:p w14:paraId="3435B6C9" w14:textId="43AC7F89" w:rsidR="00904B50" w:rsidRPr="001050EB" w:rsidRDefault="00904B50" w:rsidP="00A872F7">
      <w:pPr>
        <w:adjustRightInd w:val="0"/>
        <w:snapToGrid w:val="0"/>
        <w:spacing w:line="360" w:lineRule="auto"/>
        <w:rPr>
          <w:rFonts w:ascii="Book Antiqua" w:hAnsi="Book Antiqua"/>
        </w:rPr>
      </w:pPr>
      <w:r w:rsidRPr="001050EB">
        <w:rPr>
          <w:rFonts w:ascii="Book Antiqua" w:hAnsi="Book Antiqua"/>
        </w:rPr>
        <w:br w:type="page"/>
      </w:r>
      <w:r w:rsidRPr="001050EB">
        <w:rPr>
          <w:rFonts w:ascii="Book Antiqua" w:hAnsi="Book Antiqua"/>
          <w:b/>
          <w:bCs/>
        </w:rPr>
        <w:lastRenderedPageBreak/>
        <w:t>Table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2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Vitamin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D</w:t>
      </w:r>
      <w:r w:rsidR="009B25A2">
        <w:rPr>
          <w:rFonts w:ascii="Book Antiqua" w:hAnsi="Book Antiqua"/>
          <w:b/>
          <w:bCs/>
        </w:rPr>
        <w:t xml:space="preserve"> </w:t>
      </w:r>
      <w:r w:rsidR="009B25A2" w:rsidRPr="001050EB">
        <w:rPr>
          <w:rFonts w:ascii="Book Antiqua" w:hAnsi="Book Antiqua"/>
          <w:b/>
          <w:bCs/>
        </w:rPr>
        <w:t>content</w:t>
      </w:r>
      <w:r w:rsidR="009B25A2">
        <w:rPr>
          <w:rFonts w:ascii="Book Antiqua" w:hAnsi="Book Antiqua"/>
          <w:b/>
          <w:bCs/>
        </w:rPr>
        <w:t xml:space="preserve"> </w:t>
      </w:r>
      <w:r w:rsidR="009B25A2" w:rsidRPr="001050EB">
        <w:rPr>
          <w:rFonts w:ascii="Book Antiqua" w:hAnsi="Book Antiqua"/>
          <w:b/>
          <w:bCs/>
        </w:rPr>
        <w:t>of</w:t>
      </w:r>
      <w:r w:rsidR="009B25A2">
        <w:rPr>
          <w:rFonts w:ascii="Book Antiqua" w:hAnsi="Book Antiqua"/>
          <w:b/>
          <w:bCs/>
        </w:rPr>
        <w:t xml:space="preserve"> </w:t>
      </w:r>
      <w:r w:rsidR="009B25A2" w:rsidRPr="001050EB">
        <w:rPr>
          <w:rFonts w:ascii="Book Antiqua" w:hAnsi="Book Antiqua"/>
          <w:b/>
          <w:bCs/>
        </w:rPr>
        <w:t>selected</w:t>
      </w:r>
      <w:r w:rsidR="009B25A2">
        <w:rPr>
          <w:rFonts w:ascii="Book Antiqua" w:hAnsi="Book Antiqua"/>
          <w:b/>
          <w:bCs/>
        </w:rPr>
        <w:t xml:space="preserve"> </w:t>
      </w:r>
      <w:r w:rsidR="009B25A2" w:rsidRPr="001050EB">
        <w:rPr>
          <w:rFonts w:ascii="Book Antiqua" w:hAnsi="Book Antiqua"/>
          <w:b/>
          <w:bCs/>
        </w:rPr>
        <w:t>foods</w:t>
      </w:r>
      <w:r w:rsidR="009B25A2">
        <w:rPr>
          <w:rFonts w:ascii="Book Antiqua" w:hAnsi="Book Antiqua"/>
          <w:b/>
          <w:bCs/>
        </w:rPr>
        <w:t xml:space="preserve"> </w:t>
      </w:r>
    </w:p>
    <w:tbl>
      <w:tblPr>
        <w:tblStyle w:val="a8"/>
        <w:tblW w:w="953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5"/>
        <w:gridCol w:w="1193"/>
        <w:gridCol w:w="1080"/>
        <w:gridCol w:w="22"/>
        <w:gridCol w:w="1373"/>
        <w:gridCol w:w="22"/>
      </w:tblGrid>
      <w:tr w:rsidR="00904B50" w:rsidRPr="001050EB" w14:paraId="645CB669" w14:textId="77777777" w:rsidTr="00A872F7">
        <w:tc>
          <w:tcPr>
            <w:tcW w:w="5845" w:type="dxa"/>
            <w:vMerge w:val="restart"/>
            <w:tcBorders>
              <w:top w:val="single" w:sz="4" w:space="0" w:color="auto"/>
              <w:bottom w:val="nil"/>
            </w:tcBorders>
          </w:tcPr>
          <w:p w14:paraId="0BB21A02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050EB">
              <w:rPr>
                <w:rFonts w:ascii="Book Antiqua" w:hAnsi="Book Antiqua"/>
                <w:b/>
                <w:bCs/>
              </w:rPr>
              <w:t>Food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bottom w:val="nil"/>
            </w:tcBorders>
          </w:tcPr>
          <w:p w14:paraId="4A9C8229" w14:textId="25B26AC5" w:rsidR="00904B50" w:rsidRPr="001050EB" w:rsidRDefault="009B25A2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P</w:t>
            </w:r>
            <w:r w:rsidR="00904B50" w:rsidRPr="001050EB">
              <w:rPr>
                <w:rFonts w:ascii="Book Antiqua" w:hAnsi="Book Antiqua"/>
                <w:b/>
                <w:bCs/>
              </w:rPr>
              <w:t>er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  <w:r w:rsidR="00904B50" w:rsidRPr="001050EB">
              <w:rPr>
                <w:rFonts w:ascii="Book Antiqua" w:hAnsi="Book Antiqua"/>
                <w:b/>
                <w:bCs/>
              </w:rPr>
              <w:t>serving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nil"/>
            </w:tcBorders>
          </w:tcPr>
          <w:p w14:paraId="713A4B03" w14:textId="4B8FBEBC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050EB">
              <w:rPr>
                <w:rFonts w:ascii="Book Antiqua" w:hAnsi="Book Antiqua"/>
                <w:b/>
                <w:bCs/>
              </w:rPr>
              <w:t>Percent</w:t>
            </w:r>
            <w:r w:rsidR="009B25A2">
              <w:rPr>
                <w:rFonts w:ascii="Book Antiqua" w:hAnsi="Book Antiqua"/>
                <w:b/>
                <w:bCs/>
              </w:rPr>
              <w:t xml:space="preserve"> </w:t>
            </w:r>
            <w:r w:rsidRPr="001050EB">
              <w:rPr>
                <w:rFonts w:ascii="Book Antiqua" w:hAnsi="Book Antiqua"/>
                <w:b/>
                <w:bCs/>
              </w:rPr>
              <w:t>DV</w:t>
            </w:r>
          </w:p>
        </w:tc>
      </w:tr>
      <w:tr w:rsidR="00904B50" w:rsidRPr="001050EB" w14:paraId="2F502708" w14:textId="77777777" w:rsidTr="009B25A2">
        <w:trPr>
          <w:gridAfter w:val="1"/>
          <w:wAfter w:w="22" w:type="dxa"/>
        </w:trPr>
        <w:tc>
          <w:tcPr>
            <w:tcW w:w="5845" w:type="dxa"/>
            <w:vMerge/>
            <w:tcBorders>
              <w:top w:val="nil"/>
              <w:bottom w:val="single" w:sz="4" w:space="0" w:color="auto"/>
            </w:tcBorders>
          </w:tcPr>
          <w:p w14:paraId="53CED1F4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14:paraId="4059687D" w14:textId="77777777" w:rsidR="00904B50" w:rsidRPr="001050EB" w:rsidRDefault="00904B50" w:rsidP="00A872F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  <w:r w:rsidRPr="001050EB">
              <w:rPr>
                <w:rFonts w:ascii="Book Antiqua" w:hAnsi="Book Antiqua"/>
                <w:b/>
                <w:bCs/>
              </w:rPr>
              <w:t>IU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10A5E00" w14:textId="55C98491" w:rsidR="00904B50" w:rsidRPr="001050EB" w:rsidRDefault="009B25A2" w:rsidP="00A872F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  <w:proofErr w:type="spellStart"/>
            <w:r w:rsidRPr="009B25A2">
              <w:rPr>
                <w:rFonts w:ascii="Book Antiqua" w:hAnsi="Book Antiqua"/>
                <w:b/>
                <w:bCs/>
              </w:rPr>
              <w:t>μ</w:t>
            </w:r>
            <w:r w:rsidR="00904B50" w:rsidRPr="001050EB">
              <w:rPr>
                <w:rFonts w:ascii="Book Antiqua" w:hAnsi="Book Antiqua"/>
                <w:b/>
                <w:bCs/>
              </w:rPr>
              <w:t>g</w:t>
            </w:r>
            <w:proofErr w:type="spellEnd"/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C4F0A1" w14:textId="77777777" w:rsidR="00904B50" w:rsidRPr="001050EB" w:rsidRDefault="00904B50" w:rsidP="00A872F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904B50" w:rsidRPr="001050EB" w14:paraId="312D54E3" w14:textId="77777777" w:rsidTr="00A872F7">
        <w:trPr>
          <w:gridAfter w:val="1"/>
          <w:wAfter w:w="22" w:type="dxa"/>
        </w:trPr>
        <w:tc>
          <w:tcPr>
            <w:tcW w:w="5845" w:type="dxa"/>
            <w:tcBorders>
              <w:top w:val="single" w:sz="4" w:space="0" w:color="auto"/>
            </w:tcBorders>
          </w:tcPr>
          <w:p w14:paraId="30F62FE1" w14:textId="7FDBFE33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Cod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liver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oil,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1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tablespoon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14:paraId="6F9799A3" w14:textId="79FEC99C" w:rsidR="00904B50" w:rsidRPr="001050EB" w:rsidRDefault="00904B50" w:rsidP="00A872F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1360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5EDE652" w14:textId="77777777" w:rsidR="00904B50" w:rsidRPr="001050EB" w:rsidRDefault="00904B50" w:rsidP="00A872F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34.00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</w:tcBorders>
          </w:tcPr>
          <w:p w14:paraId="32A9A50B" w14:textId="77777777" w:rsidR="00904B50" w:rsidRPr="001050EB" w:rsidRDefault="00904B50" w:rsidP="00A872F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170</w:t>
            </w:r>
          </w:p>
        </w:tc>
      </w:tr>
      <w:tr w:rsidR="00904B50" w:rsidRPr="001050EB" w14:paraId="4DBF1705" w14:textId="77777777" w:rsidTr="00A872F7">
        <w:trPr>
          <w:gridAfter w:val="1"/>
          <w:wAfter w:w="22" w:type="dxa"/>
        </w:trPr>
        <w:tc>
          <w:tcPr>
            <w:tcW w:w="5845" w:type="dxa"/>
          </w:tcPr>
          <w:p w14:paraId="331E63A7" w14:textId="46D9ECD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Trout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(rainbow),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farmed,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cooked,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3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ounces</w:t>
            </w:r>
          </w:p>
        </w:tc>
        <w:tc>
          <w:tcPr>
            <w:tcW w:w="1193" w:type="dxa"/>
          </w:tcPr>
          <w:p w14:paraId="2FE1D9AE" w14:textId="77777777" w:rsidR="00904B50" w:rsidRPr="001050EB" w:rsidRDefault="00904B50" w:rsidP="00A872F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645</w:t>
            </w:r>
          </w:p>
        </w:tc>
        <w:tc>
          <w:tcPr>
            <w:tcW w:w="1080" w:type="dxa"/>
          </w:tcPr>
          <w:p w14:paraId="0668C427" w14:textId="77777777" w:rsidR="00904B50" w:rsidRPr="001050EB" w:rsidRDefault="00904B50" w:rsidP="00A872F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16.13</w:t>
            </w:r>
          </w:p>
        </w:tc>
        <w:tc>
          <w:tcPr>
            <w:tcW w:w="1395" w:type="dxa"/>
            <w:gridSpan w:val="2"/>
          </w:tcPr>
          <w:p w14:paraId="7C39BAC5" w14:textId="77777777" w:rsidR="00904B50" w:rsidRPr="001050EB" w:rsidRDefault="00904B50" w:rsidP="00A872F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81</w:t>
            </w:r>
          </w:p>
        </w:tc>
      </w:tr>
      <w:tr w:rsidR="00904B50" w:rsidRPr="001050EB" w14:paraId="0C41DCB1" w14:textId="77777777" w:rsidTr="00A872F7">
        <w:trPr>
          <w:gridAfter w:val="1"/>
          <w:wAfter w:w="22" w:type="dxa"/>
        </w:trPr>
        <w:tc>
          <w:tcPr>
            <w:tcW w:w="5845" w:type="dxa"/>
          </w:tcPr>
          <w:p w14:paraId="36E2F39B" w14:textId="3AF9AD0E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Salmon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(sockeye),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cooked,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3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ounces</w:t>
            </w:r>
          </w:p>
        </w:tc>
        <w:tc>
          <w:tcPr>
            <w:tcW w:w="1193" w:type="dxa"/>
          </w:tcPr>
          <w:p w14:paraId="3BA86484" w14:textId="77777777" w:rsidR="00904B50" w:rsidRPr="001050EB" w:rsidRDefault="00904B50" w:rsidP="00A872F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570</w:t>
            </w:r>
          </w:p>
        </w:tc>
        <w:tc>
          <w:tcPr>
            <w:tcW w:w="1080" w:type="dxa"/>
          </w:tcPr>
          <w:p w14:paraId="4624E250" w14:textId="77777777" w:rsidR="00904B50" w:rsidRPr="001050EB" w:rsidRDefault="00904B50" w:rsidP="00A872F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14.25</w:t>
            </w:r>
          </w:p>
        </w:tc>
        <w:tc>
          <w:tcPr>
            <w:tcW w:w="1395" w:type="dxa"/>
            <w:gridSpan w:val="2"/>
          </w:tcPr>
          <w:p w14:paraId="100AE00C" w14:textId="77777777" w:rsidR="00904B50" w:rsidRPr="001050EB" w:rsidRDefault="00904B50" w:rsidP="00A872F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71</w:t>
            </w:r>
          </w:p>
        </w:tc>
      </w:tr>
      <w:tr w:rsidR="00904B50" w:rsidRPr="001050EB" w14:paraId="2F665C0D" w14:textId="77777777" w:rsidTr="00A872F7">
        <w:trPr>
          <w:gridAfter w:val="1"/>
          <w:wAfter w:w="22" w:type="dxa"/>
        </w:trPr>
        <w:tc>
          <w:tcPr>
            <w:tcW w:w="5845" w:type="dxa"/>
          </w:tcPr>
          <w:p w14:paraId="55BC2BD8" w14:textId="2C73A373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Mushrooms,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white,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raw,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sliced,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exposed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to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UV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light,</w:t>
            </w:r>
            <w:r w:rsidR="009B25A2">
              <w:rPr>
                <w:rFonts w:ascii="Book Antiqua" w:hAnsi="Book Antiqua"/>
              </w:rPr>
              <w:t xml:space="preserve"> 1/2 </w:t>
            </w:r>
            <w:r w:rsidRPr="001050EB">
              <w:rPr>
                <w:rFonts w:ascii="Book Antiqua" w:hAnsi="Book Antiqua"/>
              </w:rPr>
              <w:t>cup</w:t>
            </w:r>
          </w:p>
        </w:tc>
        <w:tc>
          <w:tcPr>
            <w:tcW w:w="1193" w:type="dxa"/>
          </w:tcPr>
          <w:p w14:paraId="2EEAEA7E" w14:textId="77777777" w:rsidR="00904B50" w:rsidRPr="001050EB" w:rsidRDefault="00904B50" w:rsidP="00A872F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366</w:t>
            </w:r>
          </w:p>
        </w:tc>
        <w:tc>
          <w:tcPr>
            <w:tcW w:w="1080" w:type="dxa"/>
          </w:tcPr>
          <w:p w14:paraId="0532A244" w14:textId="77777777" w:rsidR="00904B50" w:rsidRPr="001050EB" w:rsidRDefault="00904B50" w:rsidP="00A872F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9.15</w:t>
            </w:r>
          </w:p>
        </w:tc>
        <w:tc>
          <w:tcPr>
            <w:tcW w:w="1395" w:type="dxa"/>
            <w:gridSpan w:val="2"/>
          </w:tcPr>
          <w:p w14:paraId="0287D0EA" w14:textId="77777777" w:rsidR="00904B50" w:rsidRPr="001050EB" w:rsidRDefault="00904B50" w:rsidP="00A872F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46</w:t>
            </w:r>
          </w:p>
        </w:tc>
      </w:tr>
      <w:tr w:rsidR="00904B50" w:rsidRPr="001050EB" w14:paraId="5247CFAD" w14:textId="77777777" w:rsidTr="00A872F7">
        <w:trPr>
          <w:gridAfter w:val="1"/>
          <w:wAfter w:w="22" w:type="dxa"/>
        </w:trPr>
        <w:tc>
          <w:tcPr>
            <w:tcW w:w="5845" w:type="dxa"/>
          </w:tcPr>
          <w:p w14:paraId="04E63DAA" w14:textId="5D0A9893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Milk,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2%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milkfat,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vitamin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D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fortified,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1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cup</w:t>
            </w:r>
          </w:p>
        </w:tc>
        <w:tc>
          <w:tcPr>
            <w:tcW w:w="1193" w:type="dxa"/>
          </w:tcPr>
          <w:p w14:paraId="0FD84C32" w14:textId="77777777" w:rsidR="00904B50" w:rsidRPr="001050EB" w:rsidRDefault="00904B50" w:rsidP="00A872F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120</w:t>
            </w:r>
          </w:p>
        </w:tc>
        <w:tc>
          <w:tcPr>
            <w:tcW w:w="1080" w:type="dxa"/>
          </w:tcPr>
          <w:p w14:paraId="77EFDECC" w14:textId="77777777" w:rsidR="00904B50" w:rsidRPr="001050EB" w:rsidRDefault="00904B50" w:rsidP="00A872F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3.00</w:t>
            </w:r>
          </w:p>
        </w:tc>
        <w:tc>
          <w:tcPr>
            <w:tcW w:w="1395" w:type="dxa"/>
            <w:gridSpan w:val="2"/>
          </w:tcPr>
          <w:p w14:paraId="484320A2" w14:textId="77777777" w:rsidR="00904B50" w:rsidRPr="001050EB" w:rsidRDefault="00904B50" w:rsidP="00A872F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15</w:t>
            </w:r>
          </w:p>
        </w:tc>
      </w:tr>
      <w:tr w:rsidR="00904B50" w:rsidRPr="001050EB" w14:paraId="347D9A28" w14:textId="77777777" w:rsidTr="00A872F7">
        <w:trPr>
          <w:gridAfter w:val="1"/>
          <w:wAfter w:w="22" w:type="dxa"/>
        </w:trPr>
        <w:tc>
          <w:tcPr>
            <w:tcW w:w="5845" w:type="dxa"/>
          </w:tcPr>
          <w:p w14:paraId="27F6FE1C" w14:textId="5781535C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Soy,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almond,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and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oat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milks,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vitamin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D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fortified,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various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brands,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1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cup</w:t>
            </w:r>
          </w:p>
        </w:tc>
        <w:tc>
          <w:tcPr>
            <w:tcW w:w="1193" w:type="dxa"/>
          </w:tcPr>
          <w:p w14:paraId="497F3EFB" w14:textId="77777777" w:rsidR="00904B50" w:rsidRPr="001050EB" w:rsidRDefault="00904B50" w:rsidP="00A872F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100-144</w:t>
            </w:r>
          </w:p>
        </w:tc>
        <w:tc>
          <w:tcPr>
            <w:tcW w:w="1080" w:type="dxa"/>
          </w:tcPr>
          <w:p w14:paraId="319FEF9D" w14:textId="77777777" w:rsidR="00904B50" w:rsidRPr="001050EB" w:rsidRDefault="00904B50" w:rsidP="00A872F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2.50-3.60</w:t>
            </w:r>
          </w:p>
        </w:tc>
        <w:tc>
          <w:tcPr>
            <w:tcW w:w="1395" w:type="dxa"/>
            <w:gridSpan w:val="2"/>
          </w:tcPr>
          <w:p w14:paraId="5FB81800" w14:textId="77777777" w:rsidR="00904B50" w:rsidRPr="001050EB" w:rsidRDefault="00904B50" w:rsidP="00A872F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13-18</w:t>
            </w:r>
          </w:p>
        </w:tc>
      </w:tr>
      <w:tr w:rsidR="00904B50" w:rsidRPr="001050EB" w14:paraId="482EDFAA" w14:textId="77777777" w:rsidTr="00A872F7">
        <w:trPr>
          <w:gridAfter w:val="1"/>
          <w:wAfter w:w="22" w:type="dxa"/>
        </w:trPr>
        <w:tc>
          <w:tcPr>
            <w:tcW w:w="5845" w:type="dxa"/>
          </w:tcPr>
          <w:p w14:paraId="518FC86C" w14:textId="410F6939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Ready-to-eat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cereal,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fortified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with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10%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of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the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DV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for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vitamin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D,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1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serving</w:t>
            </w:r>
          </w:p>
        </w:tc>
        <w:tc>
          <w:tcPr>
            <w:tcW w:w="1193" w:type="dxa"/>
          </w:tcPr>
          <w:p w14:paraId="1408B38D" w14:textId="77777777" w:rsidR="00904B50" w:rsidRPr="001050EB" w:rsidRDefault="00904B50" w:rsidP="00A872F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80</w:t>
            </w:r>
          </w:p>
        </w:tc>
        <w:tc>
          <w:tcPr>
            <w:tcW w:w="1080" w:type="dxa"/>
          </w:tcPr>
          <w:p w14:paraId="2CDCD34F" w14:textId="77777777" w:rsidR="00904B50" w:rsidRPr="001050EB" w:rsidRDefault="00904B50" w:rsidP="00A872F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2.00</w:t>
            </w:r>
          </w:p>
        </w:tc>
        <w:tc>
          <w:tcPr>
            <w:tcW w:w="1395" w:type="dxa"/>
            <w:gridSpan w:val="2"/>
          </w:tcPr>
          <w:p w14:paraId="2EA3422F" w14:textId="77777777" w:rsidR="00904B50" w:rsidRPr="001050EB" w:rsidRDefault="00904B50" w:rsidP="00A872F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10</w:t>
            </w:r>
          </w:p>
        </w:tc>
      </w:tr>
      <w:tr w:rsidR="00904B50" w:rsidRPr="001050EB" w14:paraId="5D7EC8B3" w14:textId="77777777" w:rsidTr="00A872F7">
        <w:trPr>
          <w:gridAfter w:val="1"/>
          <w:wAfter w:w="22" w:type="dxa"/>
        </w:trPr>
        <w:tc>
          <w:tcPr>
            <w:tcW w:w="5845" w:type="dxa"/>
          </w:tcPr>
          <w:p w14:paraId="49474763" w14:textId="44E9BCA9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Sardines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(Atlantic),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canned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in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oil,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drained,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2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sardines</w:t>
            </w:r>
          </w:p>
        </w:tc>
        <w:tc>
          <w:tcPr>
            <w:tcW w:w="1193" w:type="dxa"/>
          </w:tcPr>
          <w:p w14:paraId="4E8A7782" w14:textId="77777777" w:rsidR="00904B50" w:rsidRPr="001050EB" w:rsidRDefault="00904B50" w:rsidP="00A872F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46</w:t>
            </w:r>
          </w:p>
        </w:tc>
        <w:tc>
          <w:tcPr>
            <w:tcW w:w="1080" w:type="dxa"/>
          </w:tcPr>
          <w:p w14:paraId="31178833" w14:textId="77777777" w:rsidR="00904B50" w:rsidRPr="001050EB" w:rsidRDefault="00904B50" w:rsidP="00A872F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1.15</w:t>
            </w:r>
          </w:p>
        </w:tc>
        <w:tc>
          <w:tcPr>
            <w:tcW w:w="1395" w:type="dxa"/>
            <w:gridSpan w:val="2"/>
          </w:tcPr>
          <w:p w14:paraId="6ED0DB6D" w14:textId="77777777" w:rsidR="00904B50" w:rsidRPr="001050EB" w:rsidRDefault="00904B50" w:rsidP="00A872F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6</w:t>
            </w:r>
          </w:p>
        </w:tc>
      </w:tr>
      <w:tr w:rsidR="00904B50" w:rsidRPr="001050EB" w14:paraId="1E6650E0" w14:textId="77777777" w:rsidTr="00A872F7">
        <w:trPr>
          <w:gridAfter w:val="1"/>
          <w:wAfter w:w="22" w:type="dxa"/>
        </w:trPr>
        <w:tc>
          <w:tcPr>
            <w:tcW w:w="5845" w:type="dxa"/>
          </w:tcPr>
          <w:p w14:paraId="63E66EA4" w14:textId="1483CF02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Egg,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1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large,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scrambled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(Vitamin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D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is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in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the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yolk)</w:t>
            </w:r>
          </w:p>
        </w:tc>
        <w:tc>
          <w:tcPr>
            <w:tcW w:w="1193" w:type="dxa"/>
          </w:tcPr>
          <w:p w14:paraId="1A2F6DD6" w14:textId="77777777" w:rsidR="00904B50" w:rsidRPr="001050EB" w:rsidRDefault="00904B50" w:rsidP="00A872F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44</w:t>
            </w:r>
          </w:p>
        </w:tc>
        <w:tc>
          <w:tcPr>
            <w:tcW w:w="1080" w:type="dxa"/>
          </w:tcPr>
          <w:p w14:paraId="28955F92" w14:textId="77777777" w:rsidR="00904B50" w:rsidRPr="001050EB" w:rsidRDefault="00904B50" w:rsidP="00A872F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1.10</w:t>
            </w:r>
          </w:p>
        </w:tc>
        <w:tc>
          <w:tcPr>
            <w:tcW w:w="1395" w:type="dxa"/>
            <w:gridSpan w:val="2"/>
          </w:tcPr>
          <w:p w14:paraId="058019B1" w14:textId="77777777" w:rsidR="00904B50" w:rsidRPr="001050EB" w:rsidRDefault="00904B50" w:rsidP="00A872F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6</w:t>
            </w:r>
          </w:p>
        </w:tc>
      </w:tr>
      <w:tr w:rsidR="00904B50" w:rsidRPr="001050EB" w14:paraId="215E58B1" w14:textId="77777777" w:rsidTr="00A872F7">
        <w:trPr>
          <w:gridAfter w:val="1"/>
          <w:wAfter w:w="22" w:type="dxa"/>
        </w:trPr>
        <w:tc>
          <w:tcPr>
            <w:tcW w:w="5845" w:type="dxa"/>
          </w:tcPr>
          <w:p w14:paraId="56397658" w14:textId="0B320E50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Liver,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beef,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braised,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3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ounces</w:t>
            </w:r>
          </w:p>
        </w:tc>
        <w:tc>
          <w:tcPr>
            <w:tcW w:w="1193" w:type="dxa"/>
          </w:tcPr>
          <w:p w14:paraId="757DE70E" w14:textId="77777777" w:rsidR="00904B50" w:rsidRPr="001050EB" w:rsidRDefault="00904B50" w:rsidP="00A872F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42</w:t>
            </w:r>
          </w:p>
        </w:tc>
        <w:tc>
          <w:tcPr>
            <w:tcW w:w="1080" w:type="dxa"/>
          </w:tcPr>
          <w:p w14:paraId="7A160329" w14:textId="77777777" w:rsidR="00904B50" w:rsidRPr="001050EB" w:rsidRDefault="00904B50" w:rsidP="00A872F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1.05</w:t>
            </w:r>
          </w:p>
        </w:tc>
        <w:tc>
          <w:tcPr>
            <w:tcW w:w="1395" w:type="dxa"/>
            <w:gridSpan w:val="2"/>
          </w:tcPr>
          <w:p w14:paraId="39843E7F" w14:textId="77777777" w:rsidR="00904B50" w:rsidRPr="001050EB" w:rsidRDefault="00904B50" w:rsidP="00A872F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5</w:t>
            </w:r>
          </w:p>
        </w:tc>
      </w:tr>
      <w:tr w:rsidR="00904B50" w:rsidRPr="001050EB" w14:paraId="0A8C7E8A" w14:textId="77777777" w:rsidTr="00A872F7">
        <w:trPr>
          <w:gridAfter w:val="1"/>
          <w:wAfter w:w="22" w:type="dxa"/>
        </w:trPr>
        <w:tc>
          <w:tcPr>
            <w:tcW w:w="5845" w:type="dxa"/>
          </w:tcPr>
          <w:p w14:paraId="3B7D4DE0" w14:textId="59469875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Tuna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fish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(light),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canned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in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water,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drained,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3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ounces</w:t>
            </w:r>
          </w:p>
        </w:tc>
        <w:tc>
          <w:tcPr>
            <w:tcW w:w="1193" w:type="dxa"/>
          </w:tcPr>
          <w:p w14:paraId="51216078" w14:textId="77777777" w:rsidR="00904B50" w:rsidRPr="001050EB" w:rsidRDefault="00904B50" w:rsidP="00A872F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40</w:t>
            </w:r>
          </w:p>
        </w:tc>
        <w:tc>
          <w:tcPr>
            <w:tcW w:w="1080" w:type="dxa"/>
          </w:tcPr>
          <w:p w14:paraId="087EAA1F" w14:textId="77777777" w:rsidR="00904B50" w:rsidRPr="001050EB" w:rsidRDefault="00904B50" w:rsidP="00A872F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1.00</w:t>
            </w:r>
          </w:p>
        </w:tc>
        <w:tc>
          <w:tcPr>
            <w:tcW w:w="1395" w:type="dxa"/>
            <w:gridSpan w:val="2"/>
          </w:tcPr>
          <w:p w14:paraId="7E512885" w14:textId="77777777" w:rsidR="00904B50" w:rsidRPr="001050EB" w:rsidRDefault="00904B50" w:rsidP="00A872F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5</w:t>
            </w:r>
          </w:p>
        </w:tc>
      </w:tr>
      <w:tr w:rsidR="00904B50" w:rsidRPr="001050EB" w14:paraId="6BD7DFCE" w14:textId="77777777" w:rsidTr="00A872F7">
        <w:trPr>
          <w:gridAfter w:val="1"/>
          <w:wAfter w:w="22" w:type="dxa"/>
        </w:trPr>
        <w:tc>
          <w:tcPr>
            <w:tcW w:w="5845" w:type="dxa"/>
          </w:tcPr>
          <w:p w14:paraId="4ADF304D" w14:textId="0DB25196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Cheese,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cheddar,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1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ounce</w:t>
            </w:r>
          </w:p>
        </w:tc>
        <w:tc>
          <w:tcPr>
            <w:tcW w:w="1193" w:type="dxa"/>
          </w:tcPr>
          <w:p w14:paraId="6F4CCE57" w14:textId="77777777" w:rsidR="00904B50" w:rsidRPr="001050EB" w:rsidRDefault="00904B50" w:rsidP="00A872F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12</w:t>
            </w:r>
          </w:p>
        </w:tc>
        <w:tc>
          <w:tcPr>
            <w:tcW w:w="1080" w:type="dxa"/>
          </w:tcPr>
          <w:p w14:paraId="7094CDAC" w14:textId="77777777" w:rsidR="00904B50" w:rsidRPr="001050EB" w:rsidRDefault="00904B50" w:rsidP="00A872F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0.30</w:t>
            </w:r>
          </w:p>
        </w:tc>
        <w:tc>
          <w:tcPr>
            <w:tcW w:w="1395" w:type="dxa"/>
            <w:gridSpan w:val="2"/>
          </w:tcPr>
          <w:p w14:paraId="17A3393F" w14:textId="77777777" w:rsidR="00904B50" w:rsidRPr="001050EB" w:rsidRDefault="00904B50" w:rsidP="00A872F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2</w:t>
            </w:r>
          </w:p>
        </w:tc>
      </w:tr>
      <w:tr w:rsidR="00904B50" w:rsidRPr="001050EB" w14:paraId="6460F60E" w14:textId="77777777" w:rsidTr="00A872F7">
        <w:trPr>
          <w:gridAfter w:val="1"/>
          <w:wAfter w:w="22" w:type="dxa"/>
        </w:trPr>
        <w:tc>
          <w:tcPr>
            <w:tcW w:w="5845" w:type="dxa"/>
          </w:tcPr>
          <w:p w14:paraId="53B1CB56" w14:textId="29194644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Mushrooms,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portabella,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raw,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diced,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½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cup</w:t>
            </w:r>
          </w:p>
        </w:tc>
        <w:tc>
          <w:tcPr>
            <w:tcW w:w="1193" w:type="dxa"/>
          </w:tcPr>
          <w:p w14:paraId="66D2727D" w14:textId="77777777" w:rsidR="00904B50" w:rsidRPr="001050EB" w:rsidRDefault="00904B50" w:rsidP="00A872F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4</w:t>
            </w:r>
          </w:p>
        </w:tc>
        <w:tc>
          <w:tcPr>
            <w:tcW w:w="1080" w:type="dxa"/>
          </w:tcPr>
          <w:p w14:paraId="327F13DB" w14:textId="77777777" w:rsidR="00904B50" w:rsidRPr="001050EB" w:rsidRDefault="00904B50" w:rsidP="00A872F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0.10</w:t>
            </w:r>
          </w:p>
        </w:tc>
        <w:tc>
          <w:tcPr>
            <w:tcW w:w="1395" w:type="dxa"/>
            <w:gridSpan w:val="2"/>
          </w:tcPr>
          <w:p w14:paraId="5029885B" w14:textId="77777777" w:rsidR="00904B50" w:rsidRPr="001050EB" w:rsidRDefault="00904B50" w:rsidP="00A872F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1</w:t>
            </w:r>
          </w:p>
        </w:tc>
      </w:tr>
      <w:tr w:rsidR="00904B50" w:rsidRPr="001050EB" w14:paraId="0D83734B" w14:textId="77777777" w:rsidTr="00A872F7">
        <w:trPr>
          <w:gridAfter w:val="1"/>
          <w:wAfter w:w="22" w:type="dxa"/>
        </w:trPr>
        <w:tc>
          <w:tcPr>
            <w:tcW w:w="5845" w:type="dxa"/>
          </w:tcPr>
          <w:p w14:paraId="76CC5F9C" w14:textId="6817DC7F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Chicken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breast,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roasted,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3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ounces</w:t>
            </w:r>
          </w:p>
        </w:tc>
        <w:tc>
          <w:tcPr>
            <w:tcW w:w="1193" w:type="dxa"/>
          </w:tcPr>
          <w:p w14:paraId="197CCC6D" w14:textId="77777777" w:rsidR="00904B50" w:rsidRPr="001050EB" w:rsidRDefault="00904B50" w:rsidP="00A872F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4</w:t>
            </w:r>
          </w:p>
        </w:tc>
        <w:tc>
          <w:tcPr>
            <w:tcW w:w="1080" w:type="dxa"/>
          </w:tcPr>
          <w:p w14:paraId="63BB22AD" w14:textId="77777777" w:rsidR="00904B50" w:rsidRPr="001050EB" w:rsidRDefault="00904B50" w:rsidP="00A872F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0.10</w:t>
            </w:r>
          </w:p>
        </w:tc>
        <w:tc>
          <w:tcPr>
            <w:tcW w:w="1395" w:type="dxa"/>
            <w:gridSpan w:val="2"/>
          </w:tcPr>
          <w:p w14:paraId="1D2E1FB7" w14:textId="77777777" w:rsidR="00904B50" w:rsidRPr="001050EB" w:rsidRDefault="00904B50" w:rsidP="00A872F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1</w:t>
            </w:r>
          </w:p>
        </w:tc>
      </w:tr>
      <w:tr w:rsidR="00904B50" w:rsidRPr="001050EB" w14:paraId="7B4B372A" w14:textId="77777777" w:rsidTr="00A872F7">
        <w:trPr>
          <w:gridAfter w:val="1"/>
          <w:wAfter w:w="22" w:type="dxa"/>
        </w:trPr>
        <w:tc>
          <w:tcPr>
            <w:tcW w:w="5845" w:type="dxa"/>
          </w:tcPr>
          <w:p w14:paraId="06EAC67D" w14:textId="47F9B82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Beef,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ground,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90%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lean,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broiled,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3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ounces</w:t>
            </w:r>
          </w:p>
        </w:tc>
        <w:tc>
          <w:tcPr>
            <w:tcW w:w="1193" w:type="dxa"/>
          </w:tcPr>
          <w:p w14:paraId="77CD4C66" w14:textId="77777777" w:rsidR="00904B50" w:rsidRPr="001050EB" w:rsidRDefault="00904B50" w:rsidP="00A872F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1.7</w:t>
            </w:r>
          </w:p>
        </w:tc>
        <w:tc>
          <w:tcPr>
            <w:tcW w:w="1080" w:type="dxa"/>
          </w:tcPr>
          <w:p w14:paraId="19F8DE97" w14:textId="77777777" w:rsidR="00904B50" w:rsidRPr="001050EB" w:rsidRDefault="00904B50" w:rsidP="00A872F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0.04</w:t>
            </w:r>
          </w:p>
        </w:tc>
        <w:tc>
          <w:tcPr>
            <w:tcW w:w="1395" w:type="dxa"/>
            <w:gridSpan w:val="2"/>
          </w:tcPr>
          <w:p w14:paraId="7B80124E" w14:textId="77777777" w:rsidR="00904B50" w:rsidRPr="001050EB" w:rsidRDefault="00904B50" w:rsidP="00A872F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0</w:t>
            </w:r>
          </w:p>
        </w:tc>
      </w:tr>
    </w:tbl>
    <w:p w14:paraId="0444CAD4" w14:textId="265B0F30" w:rsidR="00904B50" w:rsidRPr="001050EB" w:rsidRDefault="00904B50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hAnsi="Book Antiqua"/>
        </w:rPr>
        <w:t>Adapted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fr</w:t>
      </w:r>
      <w:r w:rsidRPr="00A872F7">
        <w:rPr>
          <w:rFonts w:ascii="Book Antiqua" w:hAnsi="Book Antiqua"/>
        </w:rPr>
        <w:t>om</w:t>
      </w:r>
      <w:r w:rsidR="00A872F7" w:rsidRPr="00A872F7">
        <w:rPr>
          <w:rFonts w:ascii="Book Antiqua" w:hAnsi="Book Antiqua" w:hint="eastAsia"/>
          <w:lang w:eastAsia="zh-CN"/>
        </w:rPr>
        <w:t>:</w:t>
      </w:r>
      <w:r w:rsidR="009B25A2">
        <w:rPr>
          <w:rFonts w:ascii="Book Antiqua" w:hAnsi="Book Antiqua"/>
          <w:lang w:eastAsia="zh-CN"/>
        </w:rPr>
        <w:t xml:space="preserve"> </w:t>
      </w:r>
      <w:hyperlink r:id="rId8" w:anchor="en25" w:history="1">
        <w:r w:rsidR="00A872F7" w:rsidRPr="00A872F7">
          <w:rPr>
            <w:rStyle w:val="a9"/>
            <w:rFonts w:ascii="Book Antiqua" w:hAnsi="Book Antiqua"/>
            <w:color w:val="auto"/>
            <w:u w:val="none"/>
          </w:rPr>
          <w:t>https://ods.od.nih.gov/factsheets/VitaminD-HealthProfessional/#en25</w:t>
        </w:r>
      </w:hyperlink>
      <w:r w:rsidR="00D04BA0" w:rsidRPr="00A872F7">
        <w:rPr>
          <w:rFonts w:ascii="Book Antiqua" w:hAnsi="Book Antiqua"/>
        </w:rPr>
        <w:t>.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The</w:t>
      </w:r>
      <w:r w:rsidR="009B25A2">
        <w:rPr>
          <w:rFonts w:ascii="Book Antiqua" w:hAnsi="Book Antiqua"/>
        </w:rPr>
        <w:t xml:space="preserve"> </w:t>
      </w:r>
      <w:r w:rsidR="00D04BA0" w:rsidRPr="001050EB">
        <w:rPr>
          <w:rFonts w:ascii="Book Antiqua" w:hAnsi="Book Antiqua"/>
        </w:rPr>
        <w:t>Food</w:t>
      </w:r>
      <w:r w:rsidR="009B25A2">
        <w:rPr>
          <w:rFonts w:ascii="Book Antiqua" w:hAnsi="Book Antiqua"/>
        </w:rPr>
        <w:t xml:space="preserve"> </w:t>
      </w:r>
      <w:r w:rsidR="00D04BA0" w:rsidRPr="001050EB">
        <w:rPr>
          <w:rFonts w:ascii="Book Antiqua" w:hAnsi="Book Antiqua"/>
        </w:rPr>
        <w:t>and</w:t>
      </w:r>
      <w:r w:rsidR="009B25A2">
        <w:rPr>
          <w:rFonts w:ascii="Book Antiqua" w:hAnsi="Book Antiqua"/>
        </w:rPr>
        <w:t xml:space="preserve"> </w:t>
      </w:r>
      <w:r w:rsidR="00D04BA0" w:rsidRPr="001050EB">
        <w:rPr>
          <w:rFonts w:ascii="Book Antiqua" w:hAnsi="Book Antiqua"/>
        </w:rPr>
        <w:t>Drug</w:t>
      </w:r>
      <w:r w:rsidR="009B25A2">
        <w:rPr>
          <w:rFonts w:ascii="Book Antiqua" w:hAnsi="Book Antiqua"/>
        </w:rPr>
        <w:t xml:space="preserve"> </w:t>
      </w:r>
      <w:r w:rsidR="00D04BA0" w:rsidRPr="001050EB">
        <w:rPr>
          <w:rFonts w:ascii="Book Antiqua" w:hAnsi="Book Antiqua"/>
        </w:rPr>
        <w:t>Administration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developed</w:t>
      </w:r>
      <w:r w:rsidR="009B25A2">
        <w:rPr>
          <w:rFonts w:ascii="Book Antiqua" w:hAnsi="Book Antiqua"/>
        </w:rPr>
        <w:t xml:space="preserve"> </w:t>
      </w:r>
      <w:r w:rsidR="00D04BA0" w:rsidRPr="001050EB">
        <w:rPr>
          <w:rFonts w:ascii="Book Antiqua" w:hAnsi="Book Antiqua"/>
        </w:rPr>
        <w:t>daily</w:t>
      </w:r>
      <w:r w:rsidR="009B25A2">
        <w:rPr>
          <w:rFonts w:ascii="Book Antiqua" w:hAnsi="Book Antiqua"/>
        </w:rPr>
        <w:t xml:space="preserve"> </w:t>
      </w:r>
      <w:r w:rsidR="00D04BA0" w:rsidRPr="001050EB">
        <w:rPr>
          <w:rFonts w:ascii="Book Antiqua" w:hAnsi="Book Antiqua"/>
        </w:rPr>
        <w:t>values</w:t>
      </w:r>
      <w:r w:rsidR="009B25A2">
        <w:rPr>
          <w:rFonts w:ascii="Book Antiqua" w:hAnsi="Book Antiqua"/>
        </w:rPr>
        <w:t xml:space="preserve"> </w:t>
      </w:r>
      <w:r w:rsidR="00D04BA0" w:rsidRPr="001050EB">
        <w:rPr>
          <w:rFonts w:ascii="Book Antiqua" w:hAnsi="Book Antiqua"/>
        </w:rPr>
        <w:t>(</w:t>
      </w:r>
      <w:r w:rsidRPr="001050EB">
        <w:rPr>
          <w:rFonts w:ascii="Book Antiqua" w:hAnsi="Book Antiqua"/>
        </w:rPr>
        <w:t>DVs</w:t>
      </w:r>
      <w:r w:rsidR="00D04BA0" w:rsidRPr="001050EB">
        <w:rPr>
          <w:rFonts w:ascii="Book Antiqua" w:hAnsi="Book Antiqua"/>
        </w:rPr>
        <w:t>)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to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help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consumers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compare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the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nutrient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contents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of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foods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and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dietary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supplements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within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the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context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of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a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total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diet.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The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DV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for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vitamin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D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on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the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new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Nutrition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Facts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and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Supplement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Facts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labels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used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for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the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values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in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Table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2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is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20</w:t>
      </w:r>
      <w:r w:rsidR="009B25A2">
        <w:rPr>
          <w:rFonts w:ascii="Book Antiqua" w:hAnsi="Book Antiqua"/>
        </w:rPr>
        <w:t xml:space="preserve"> </w:t>
      </w:r>
      <w:proofErr w:type="spellStart"/>
      <w:r w:rsidR="009B25A2">
        <w:rPr>
          <w:rFonts w:ascii="Book Antiqua" w:hAnsi="Book Antiqua"/>
        </w:rPr>
        <w:t>μg</w:t>
      </w:r>
      <w:proofErr w:type="spellEnd"/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(800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IU)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for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adults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and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children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aged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4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years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and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older.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Foods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providing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20%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or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more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of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the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lastRenderedPageBreak/>
        <w:t>DV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are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considered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to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be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high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sources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of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a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nutrient,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but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foods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providing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lower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percentages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of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the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DV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also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contribute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to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a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healthful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diet.</w:t>
      </w:r>
      <w:r w:rsidR="009B25A2">
        <w:rPr>
          <w:rFonts w:ascii="Book Antiqua" w:hAnsi="Book Antiqua"/>
        </w:rPr>
        <w:t xml:space="preserve"> </w:t>
      </w:r>
      <w:r w:rsidR="00D04BA0" w:rsidRPr="001050EB">
        <w:rPr>
          <w:rFonts w:ascii="Book Antiqua" w:hAnsi="Book Antiqua"/>
        </w:rPr>
        <w:t>DV:</w:t>
      </w:r>
      <w:r w:rsidR="009B25A2">
        <w:rPr>
          <w:rFonts w:ascii="Book Antiqua" w:hAnsi="Book Antiqua"/>
        </w:rPr>
        <w:t xml:space="preserve"> </w:t>
      </w:r>
      <w:r w:rsidR="00D04BA0" w:rsidRPr="001050EB">
        <w:rPr>
          <w:rFonts w:ascii="Book Antiqua" w:hAnsi="Book Antiqua"/>
        </w:rPr>
        <w:t>Daily</w:t>
      </w:r>
      <w:r w:rsidR="009B25A2">
        <w:rPr>
          <w:rFonts w:ascii="Book Antiqua" w:hAnsi="Book Antiqua"/>
        </w:rPr>
        <w:t xml:space="preserve"> </w:t>
      </w:r>
      <w:r w:rsidR="00D04BA0" w:rsidRPr="001050EB">
        <w:rPr>
          <w:rFonts w:ascii="Book Antiqua" w:hAnsi="Book Antiqua"/>
        </w:rPr>
        <w:t>value.</w:t>
      </w:r>
    </w:p>
    <w:p w14:paraId="2C3575F4" w14:textId="2AF78475" w:rsidR="00904B50" w:rsidRPr="001050EB" w:rsidRDefault="00904B50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1050EB">
        <w:rPr>
          <w:rFonts w:ascii="Book Antiqua" w:hAnsi="Book Antiqua"/>
        </w:rPr>
        <w:br w:type="page"/>
      </w:r>
      <w:r w:rsidRPr="001050EB">
        <w:rPr>
          <w:rFonts w:ascii="Book Antiqua" w:hAnsi="Book Antiqua"/>
          <w:b/>
          <w:bCs/>
        </w:rPr>
        <w:lastRenderedPageBreak/>
        <w:t>Table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3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Comparison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of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transportation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and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metabolism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of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vitamin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D</w:t>
      </w:r>
      <w:r w:rsidRPr="001050EB">
        <w:rPr>
          <w:rFonts w:ascii="Book Antiqua" w:hAnsi="Book Antiqua"/>
          <w:b/>
          <w:bCs/>
          <w:vertAlign w:val="subscript"/>
        </w:rPr>
        <w:t>3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  <w:i/>
          <w:iCs/>
        </w:rPr>
        <w:t>v</w:t>
      </w:r>
      <w:r w:rsidR="00D04BA0" w:rsidRPr="001050EB">
        <w:rPr>
          <w:rFonts w:ascii="Book Antiqua" w:hAnsi="Book Antiqua"/>
          <w:b/>
          <w:bCs/>
          <w:i/>
          <w:iCs/>
        </w:rPr>
        <w:t>s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D</w:t>
      </w:r>
      <w:r w:rsidRPr="001050EB">
        <w:rPr>
          <w:rFonts w:ascii="Book Antiqua" w:hAnsi="Book Antiqua"/>
          <w:b/>
          <w:bCs/>
          <w:vertAlign w:val="subscript"/>
        </w:rPr>
        <w:t>2</w:t>
      </w:r>
    </w:p>
    <w:tbl>
      <w:tblPr>
        <w:tblStyle w:val="a8"/>
        <w:tblW w:w="932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3"/>
        <w:gridCol w:w="1198"/>
        <w:gridCol w:w="2216"/>
        <w:gridCol w:w="2126"/>
        <w:gridCol w:w="1559"/>
      </w:tblGrid>
      <w:tr w:rsidR="00D04BA0" w:rsidRPr="001050EB" w14:paraId="2ACCFD70" w14:textId="77777777" w:rsidTr="00D04BA0">
        <w:trPr>
          <w:trHeight w:val="28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14:paraId="239B1F9D" w14:textId="67BE4172" w:rsidR="00D04BA0" w:rsidRPr="001050EB" w:rsidRDefault="00D04BA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050EB">
              <w:rPr>
                <w:rFonts w:ascii="Book Antiqua" w:hAnsi="Book Antiqua"/>
                <w:b/>
                <w:bCs/>
              </w:rPr>
              <w:t>Ref.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9FAEE7B" w14:textId="6AAB7476" w:rsidR="00D04BA0" w:rsidRPr="001050EB" w:rsidRDefault="00D04BA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050EB">
              <w:rPr>
                <w:rFonts w:ascii="Book Antiqua" w:hAnsi="Book Antiqua"/>
                <w:b/>
                <w:bCs/>
              </w:rPr>
              <w:t>Symbol</w:t>
            </w:r>
            <w:r w:rsidR="009B25A2">
              <w:rPr>
                <w:rFonts w:ascii="Book Antiqua" w:hAnsi="Book Antiqua"/>
                <w:b/>
                <w:bCs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A9B9A2F" w14:textId="77777777" w:rsidR="00D04BA0" w:rsidRPr="001050EB" w:rsidRDefault="00D04BA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050EB">
              <w:rPr>
                <w:rFonts w:ascii="Book Antiqua" w:hAnsi="Book Antiqua"/>
                <w:b/>
                <w:bCs/>
              </w:rPr>
              <w:t>Name</w:t>
            </w:r>
          </w:p>
          <w:p w14:paraId="4E76CB13" w14:textId="60551A8B" w:rsidR="00D04BA0" w:rsidRPr="001050EB" w:rsidRDefault="00D04BA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050EB">
              <w:rPr>
                <w:rFonts w:ascii="Book Antiqua" w:hAnsi="Book Antiqua"/>
                <w:b/>
                <w:bCs/>
              </w:rPr>
              <w:t>(</w:t>
            </w:r>
            <w:proofErr w:type="gramStart"/>
            <w:r w:rsidRPr="001050EB">
              <w:rPr>
                <w:rFonts w:ascii="Book Antiqua" w:hAnsi="Book Antiqua"/>
                <w:b/>
                <w:bCs/>
              </w:rPr>
              <w:t>chromosome</w:t>
            </w:r>
            <w:proofErr w:type="gramEnd"/>
            <w:r w:rsidR="009B25A2">
              <w:rPr>
                <w:rFonts w:ascii="Book Antiqua" w:hAnsi="Book Antiqua"/>
                <w:b/>
                <w:bCs/>
              </w:rPr>
              <w:t xml:space="preserve"> </w:t>
            </w:r>
            <w:r w:rsidRPr="001050EB">
              <w:rPr>
                <w:rFonts w:ascii="Book Antiqua" w:hAnsi="Book Antiqua"/>
                <w:b/>
                <w:bCs/>
              </w:rPr>
              <w:t>location)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E59751D" w14:textId="77777777" w:rsidR="00D04BA0" w:rsidRPr="001050EB" w:rsidRDefault="00D04BA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050EB">
              <w:rPr>
                <w:rFonts w:ascii="Book Antiqua" w:hAnsi="Book Antiqua"/>
                <w:b/>
                <w:bCs/>
              </w:rPr>
              <w:t>Function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8EEB1E1" w14:textId="77777777" w:rsidR="00D04BA0" w:rsidRPr="001050EB" w:rsidRDefault="00D04BA0" w:rsidP="00A872F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  <w:r w:rsidRPr="001050EB">
              <w:rPr>
                <w:rFonts w:ascii="Book Antiqua" w:hAnsi="Book Antiqua"/>
                <w:b/>
                <w:bCs/>
              </w:rPr>
              <w:t>D3/D2</w:t>
            </w:r>
          </w:p>
        </w:tc>
      </w:tr>
      <w:tr w:rsidR="00D04BA0" w:rsidRPr="001050EB" w14:paraId="1520F11F" w14:textId="77777777" w:rsidTr="00D04BA0">
        <w:trPr>
          <w:trHeight w:val="285"/>
        </w:trPr>
        <w:tc>
          <w:tcPr>
            <w:tcW w:w="2223" w:type="dxa"/>
            <w:tcBorders>
              <w:top w:val="single" w:sz="4" w:space="0" w:color="auto"/>
            </w:tcBorders>
          </w:tcPr>
          <w:p w14:paraId="73743DAE" w14:textId="39C5D207" w:rsidR="00D04BA0" w:rsidRPr="00A872F7" w:rsidRDefault="00D04BA0" w:rsidP="00A872F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872F7">
              <w:rPr>
                <w:rFonts w:ascii="Book Antiqua" w:hAnsi="Book Antiqua"/>
              </w:rPr>
              <w:t>Haddad</w:t>
            </w:r>
            <w:r w:rsidR="009B25A2">
              <w:rPr>
                <w:rFonts w:ascii="Book Antiqua" w:hAnsi="Book Antiqua"/>
              </w:rPr>
              <w:t xml:space="preserve"> </w:t>
            </w:r>
            <w:r w:rsidRPr="00A872F7">
              <w:rPr>
                <w:rFonts w:ascii="Book Antiqua" w:hAnsi="Book Antiqua"/>
                <w:i/>
                <w:iCs/>
              </w:rPr>
              <w:t>et</w:t>
            </w:r>
            <w:r w:rsidR="009B25A2">
              <w:rPr>
                <w:rFonts w:ascii="Book Antiqua" w:hAnsi="Book Antiqua"/>
                <w:i/>
                <w:iCs/>
              </w:rPr>
              <w:t xml:space="preserve"> </w:t>
            </w:r>
            <w:proofErr w:type="gramStart"/>
            <w:r w:rsidRPr="00A872F7">
              <w:rPr>
                <w:rFonts w:ascii="Book Antiqua" w:hAnsi="Book Antiqua"/>
                <w:i/>
                <w:iCs/>
              </w:rPr>
              <w:t>al</w:t>
            </w:r>
            <w:r w:rsidRPr="00A872F7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A872F7">
              <w:rPr>
                <w:rFonts w:ascii="Book Antiqua" w:hAnsi="Book Antiqua"/>
                <w:vertAlign w:val="superscript"/>
              </w:rPr>
              <w:t>90]</w:t>
            </w:r>
            <w:r w:rsidRPr="00A872F7">
              <w:rPr>
                <w:rFonts w:ascii="Book Antiqua" w:hAnsi="Book Antiqua"/>
              </w:rPr>
              <w:t>,</w:t>
            </w:r>
            <w:r w:rsidR="009B25A2">
              <w:rPr>
                <w:rFonts w:ascii="Book Antiqua" w:hAnsi="Book Antiqua"/>
              </w:rPr>
              <w:t xml:space="preserve"> </w:t>
            </w:r>
            <w:r w:rsidRPr="00A872F7">
              <w:rPr>
                <w:rFonts w:ascii="Book Antiqua" w:hAnsi="Book Antiqua"/>
              </w:rPr>
              <w:t>1993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noWrap/>
            <w:hideMark/>
          </w:tcPr>
          <w:p w14:paraId="1523786C" w14:textId="078C59EE" w:rsidR="00D04BA0" w:rsidRPr="00A872F7" w:rsidRDefault="00D04BA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872F7">
              <w:rPr>
                <w:rFonts w:ascii="Book Antiqua" w:hAnsi="Book Antiqua"/>
              </w:rPr>
              <w:t>VBP</w:t>
            </w:r>
          </w:p>
        </w:tc>
        <w:tc>
          <w:tcPr>
            <w:tcW w:w="2216" w:type="dxa"/>
            <w:tcBorders>
              <w:top w:val="single" w:sz="4" w:space="0" w:color="auto"/>
            </w:tcBorders>
            <w:noWrap/>
            <w:hideMark/>
          </w:tcPr>
          <w:p w14:paraId="0CCF8CB2" w14:textId="373ECF04" w:rsidR="00D04BA0" w:rsidRPr="00A872F7" w:rsidRDefault="00D04BA0" w:rsidP="00A872F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872F7">
              <w:rPr>
                <w:rFonts w:ascii="Book Antiqua" w:hAnsi="Book Antiqua"/>
              </w:rPr>
              <w:t>Vitamin</w:t>
            </w:r>
            <w:r w:rsidR="009B25A2">
              <w:rPr>
                <w:rFonts w:ascii="Book Antiqua" w:hAnsi="Book Antiqua"/>
              </w:rPr>
              <w:t xml:space="preserve"> </w:t>
            </w:r>
            <w:r w:rsidRPr="00A872F7">
              <w:rPr>
                <w:rFonts w:ascii="Book Antiqua" w:hAnsi="Book Antiqua"/>
              </w:rPr>
              <w:t>D</w:t>
            </w:r>
            <w:r w:rsidR="009B25A2">
              <w:rPr>
                <w:rFonts w:ascii="Book Antiqua" w:hAnsi="Book Antiqua"/>
              </w:rPr>
              <w:t xml:space="preserve"> </w:t>
            </w:r>
            <w:r w:rsidRPr="00A872F7">
              <w:rPr>
                <w:rFonts w:ascii="Book Antiqua" w:hAnsi="Book Antiqua"/>
              </w:rPr>
              <w:t>binding</w:t>
            </w:r>
            <w:r w:rsidR="009B25A2">
              <w:rPr>
                <w:rFonts w:ascii="Book Antiqua" w:hAnsi="Book Antiqua"/>
              </w:rPr>
              <w:t xml:space="preserve"> </w:t>
            </w:r>
            <w:r w:rsidRPr="00A872F7">
              <w:rPr>
                <w:rFonts w:ascii="Book Antiqua" w:hAnsi="Book Antiqua"/>
              </w:rPr>
              <w:t>protein</w:t>
            </w:r>
          </w:p>
          <w:p w14:paraId="11554AC1" w14:textId="77777777" w:rsidR="00D04BA0" w:rsidRPr="00A872F7" w:rsidRDefault="00D04BA0" w:rsidP="00A872F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872F7">
              <w:rPr>
                <w:rFonts w:ascii="Book Antiqua" w:hAnsi="Book Antiqua"/>
              </w:rPr>
              <w:t>(4q12-q13)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14:paraId="10218989" w14:textId="161A31DA" w:rsidR="00D04BA0" w:rsidRPr="00A872F7" w:rsidRDefault="00D04BA0" w:rsidP="00A872F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A872F7">
              <w:rPr>
                <w:rFonts w:ascii="Book Antiqua" w:hAnsi="Book Antiqua"/>
              </w:rPr>
              <w:t>Vitamin</w:t>
            </w:r>
            <w:r w:rsidR="009B25A2">
              <w:rPr>
                <w:rFonts w:ascii="Book Antiqua" w:hAnsi="Book Antiqua"/>
              </w:rPr>
              <w:t xml:space="preserve"> </w:t>
            </w:r>
            <w:r w:rsidRPr="00A872F7">
              <w:rPr>
                <w:rFonts w:ascii="Book Antiqua" w:hAnsi="Book Antiqua"/>
              </w:rPr>
              <w:t>D</w:t>
            </w:r>
            <w:r w:rsidR="009B25A2">
              <w:rPr>
                <w:rFonts w:ascii="Book Antiqua" w:hAnsi="Book Antiqua"/>
              </w:rPr>
              <w:t xml:space="preserve"> </w:t>
            </w:r>
            <w:r w:rsidRPr="00A872F7">
              <w:rPr>
                <w:rFonts w:ascii="Book Antiqua" w:hAnsi="Book Antiqua"/>
              </w:rPr>
              <w:t>transportation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14:paraId="71A601D1" w14:textId="77777777" w:rsidR="00D04BA0" w:rsidRPr="001050EB" w:rsidRDefault="00D04BA0" w:rsidP="00A872F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1.14</w:t>
            </w:r>
          </w:p>
        </w:tc>
      </w:tr>
      <w:tr w:rsidR="00D04BA0" w:rsidRPr="001050EB" w14:paraId="315E4E58" w14:textId="77777777" w:rsidTr="00D04BA0">
        <w:trPr>
          <w:trHeight w:val="285"/>
        </w:trPr>
        <w:tc>
          <w:tcPr>
            <w:tcW w:w="2223" w:type="dxa"/>
          </w:tcPr>
          <w:p w14:paraId="40679514" w14:textId="195F7CDD" w:rsidR="00D04BA0" w:rsidRPr="001050EB" w:rsidRDefault="00D04BA0" w:rsidP="00A872F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Holmberg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  <w:i/>
                <w:iCs/>
              </w:rPr>
              <w:t>et</w:t>
            </w:r>
            <w:r w:rsidR="009B25A2">
              <w:rPr>
                <w:rFonts w:ascii="Book Antiqua" w:hAnsi="Book Antiqua"/>
                <w:i/>
                <w:iCs/>
              </w:rPr>
              <w:t xml:space="preserve"> </w:t>
            </w:r>
            <w:proofErr w:type="gramStart"/>
            <w:r w:rsidRPr="001050EB">
              <w:rPr>
                <w:rFonts w:ascii="Book Antiqua" w:hAnsi="Book Antiqua"/>
                <w:i/>
                <w:iCs/>
              </w:rPr>
              <w:t>al</w:t>
            </w:r>
            <w:r w:rsidRPr="001050EB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1050EB">
              <w:rPr>
                <w:rFonts w:ascii="Book Antiqua" w:hAnsi="Book Antiqua"/>
                <w:vertAlign w:val="superscript"/>
              </w:rPr>
              <w:t>91]</w:t>
            </w:r>
            <w:r w:rsidRPr="001050EB">
              <w:rPr>
                <w:rFonts w:ascii="Book Antiqua" w:hAnsi="Book Antiqua"/>
              </w:rPr>
              <w:t>,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1986</w:t>
            </w:r>
            <w:r w:rsidR="009B25A2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198" w:type="dxa"/>
            <w:noWrap/>
            <w:hideMark/>
          </w:tcPr>
          <w:p w14:paraId="2BCEE8F6" w14:textId="1CE48270" w:rsidR="00D04BA0" w:rsidRPr="001050EB" w:rsidRDefault="00D04BA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1050EB">
              <w:rPr>
                <w:rFonts w:ascii="Book Antiqua" w:hAnsi="Book Antiqua"/>
                <w:i/>
                <w:iCs/>
              </w:rPr>
              <w:t>CYP2R1</w:t>
            </w:r>
          </w:p>
        </w:tc>
        <w:tc>
          <w:tcPr>
            <w:tcW w:w="2216" w:type="dxa"/>
            <w:noWrap/>
            <w:hideMark/>
          </w:tcPr>
          <w:p w14:paraId="3BCBEFC6" w14:textId="3550DF69" w:rsidR="00D04BA0" w:rsidRPr="001050EB" w:rsidRDefault="00D04BA0" w:rsidP="00A872F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25-hydroxylase</w:t>
            </w:r>
            <w:r w:rsidR="009B25A2">
              <w:rPr>
                <w:rFonts w:ascii="Book Antiqua" w:hAnsi="Book Antiqua"/>
              </w:rPr>
              <w:t xml:space="preserve"> </w:t>
            </w:r>
          </w:p>
          <w:p w14:paraId="19BA4092" w14:textId="77777777" w:rsidR="00D04BA0" w:rsidRPr="001050EB" w:rsidRDefault="00D04BA0" w:rsidP="00A872F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(11p15.2)</w:t>
            </w:r>
          </w:p>
        </w:tc>
        <w:tc>
          <w:tcPr>
            <w:tcW w:w="2126" w:type="dxa"/>
            <w:noWrap/>
            <w:hideMark/>
          </w:tcPr>
          <w:p w14:paraId="194BD903" w14:textId="680B7D2D" w:rsidR="00D04BA0" w:rsidRPr="001050EB" w:rsidRDefault="00D04BA0" w:rsidP="00A872F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Conversion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of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vitamin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D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to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25-hydroxy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vitamin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D</w:t>
            </w:r>
          </w:p>
        </w:tc>
        <w:tc>
          <w:tcPr>
            <w:tcW w:w="1559" w:type="dxa"/>
            <w:noWrap/>
            <w:hideMark/>
          </w:tcPr>
          <w:p w14:paraId="0DD115DE" w14:textId="77777777" w:rsidR="00D04BA0" w:rsidRPr="001050EB" w:rsidRDefault="00D04BA0" w:rsidP="00A872F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5.0</w:t>
            </w:r>
          </w:p>
        </w:tc>
      </w:tr>
      <w:tr w:rsidR="00D04BA0" w:rsidRPr="001050EB" w14:paraId="71DF9D58" w14:textId="77777777" w:rsidTr="00D04BA0">
        <w:trPr>
          <w:trHeight w:val="285"/>
        </w:trPr>
        <w:tc>
          <w:tcPr>
            <w:tcW w:w="2223" w:type="dxa"/>
          </w:tcPr>
          <w:p w14:paraId="7F664F17" w14:textId="24AFC73B" w:rsidR="00D04BA0" w:rsidRPr="001050EB" w:rsidRDefault="00D04BA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1050EB">
              <w:rPr>
                <w:rFonts w:ascii="Book Antiqua" w:hAnsi="Book Antiqua"/>
              </w:rPr>
              <w:t>Zarei</w:t>
            </w:r>
            <w:proofErr w:type="spellEnd"/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  <w:i/>
                <w:iCs/>
              </w:rPr>
              <w:t>et</w:t>
            </w:r>
            <w:r w:rsidR="009B25A2">
              <w:rPr>
                <w:rFonts w:ascii="Book Antiqua" w:hAnsi="Book Antiqua"/>
                <w:i/>
                <w:iCs/>
              </w:rPr>
              <w:t xml:space="preserve"> </w:t>
            </w:r>
            <w:proofErr w:type="gramStart"/>
            <w:r w:rsidRPr="001050EB">
              <w:rPr>
                <w:rFonts w:ascii="Book Antiqua" w:hAnsi="Book Antiqua"/>
                <w:i/>
                <w:iCs/>
              </w:rPr>
              <w:t>al</w:t>
            </w:r>
            <w:r w:rsidRPr="001050EB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1050EB">
              <w:rPr>
                <w:rFonts w:ascii="Book Antiqua" w:hAnsi="Book Antiqua"/>
                <w:vertAlign w:val="superscript"/>
              </w:rPr>
              <w:t>93]</w:t>
            </w:r>
            <w:r w:rsidRPr="001050EB">
              <w:rPr>
                <w:rFonts w:ascii="Book Antiqua" w:hAnsi="Book Antiqua"/>
              </w:rPr>
              <w:t>,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2016</w:t>
            </w:r>
          </w:p>
        </w:tc>
        <w:tc>
          <w:tcPr>
            <w:tcW w:w="1198" w:type="dxa"/>
            <w:noWrap/>
            <w:hideMark/>
          </w:tcPr>
          <w:p w14:paraId="09F0649B" w14:textId="3892040A" w:rsidR="00D04BA0" w:rsidRPr="001050EB" w:rsidRDefault="00D04BA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1050EB">
              <w:rPr>
                <w:rFonts w:ascii="Book Antiqua" w:hAnsi="Book Antiqua"/>
                <w:i/>
                <w:iCs/>
              </w:rPr>
              <w:t>CYP27B1</w:t>
            </w:r>
          </w:p>
        </w:tc>
        <w:tc>
          <w:tcPr>
            <w:tcW w:w="2216" w:type="dxa"/>
            <w:noWrap/>
            <w:hideMark/>
          </w:tcPr>
          <w:p w14:paraId="66505198" w14:textId="77777777" w:rsidR="00D04BA0" w:rsidRPr="001050EB" w:rsidRDefault="00D04BA0" w:rsidP="00A872F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1alpha-hydroxylase</w:t>
            </w:r>
          </w:p>
          <w:p w14:paraId="32571268" w14:textId="77777777" w:rsidR="00D04BA0" w:rsidRPr="001050EB" w:rsidRDefault="00D04BA0" w:rsidP="00A872F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(12q13.1-q13.3)</w:t>
            </w:r>
          </w:p>
        </w:tc>
        <w:tc>
          <w:tcPr>
            <w:tcW w:w="2126" w:type="dxa"/>
            <w:noWrap/>
            <w:hideMark/>
          </w:tcPr>
          <w:p w14:paraId="5169DF9F" w14:textId="3EB68A61" w:rsidR="00D04BA0" w:rsidRPr="001050EB" w:rsidRDefault="00D04BA0" w:rsidP="00A872F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Conversion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of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25(OH)D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to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1,25(OH)2D</w:t>
            </w:r>
          </w:p>
        </w:tc>
        <w:tc>
          <w:tcPr>
            <w:tcW w:w="1559" w:type="dxa"/>
            <w:noWrap/>
            <w:hideMark/>
          </w:tcPr>
          <w:p w14:paraId="65B4A74F" w14:textId="77777777" w:rsidR="00D04BA0" w:rsidRPr="001050EB" w:rsidRDefault="00D04BA0" w:rsidP="00A872F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2.4</w:t>
            </w:r>
          </w:p>
        </w:tc>
      </w:tr>
      <w:tr w:rsidR="00D04BA0" w:rsidRPr="001050EB" w14:paraId="74C74A20" w14:textId="77777777" w:rsidTr="00D04BA0">
        <w:trPr>
          <w:trHeight w:val="285"/>
        </w:trPr>
        <w:tc>
          <w:tcPr>
            <w:tcW w:w="2223" w:type="dxa"/>
          </w:tcPr>
          <w:p w14:paraId="5FC326BC" w14:textId="503A0665" w:rsidR="00D04BA0" w:rsidRPr="001050EB" w:rsidRDefault="00D04BA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Jones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  <w:i/>
                <w:iCs/>
              </w:rPr>
              <w:t>et</w:t>
            </w:r>
            <w:r w:rsidR="009B25A2">
              <w:rPr>
                <w:rFonts w:ascii="Book Antiqua" w:hAnsi="Book Antiqua"/>
                <w:i/>
                <w:iCs/>
              </w:rPr>
              <w:t xml:space="preserve"> </w:t>
            </w:r>
            <w:proofErr w:type="gramStart"/>
            <w:r w:rsidRPr="001050EB">
              <w:rPr>
                <w:rFonts w:ascii="Book Antiqua" w:hAnsi="Book Antiqua"/>
                <w:i/>
                <w:iCs/>
              </w:rPr>
              <w:t>al</w:t>
            </w:r>
            <w:r w:rsidRPr="001050EB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1050EB">
              <w:rPr>
                <w:rFonts w:ascii="Book Antiqua" w:hAnsi="Book Antiqua"/>
                <w:vertAlign w:val="superscript"/>
              </w:rPr>
              <w:t>94]</w:t>
            </w:r>
            <w:r w:rsidRPr="001050EB">
              <w:rPr>
                <w:rFonts w:ascii="Book Antiqua" w:hAnsi="Book Antiqua"/>
              </w:rPr>
              <w:t>,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1980</w:t>
            </w:r>
          </w:p>
        </w:tc>
        <w:tc>
          <w:tcPr>
            <w:tcW w:w="1198" w:type="dxa"/>
            <w:noWrap/>
            <w:hideMark/>
          </w:tcPr>
          <w:p w14:paraId="2AA42577" w14:textId="43FF0E4F" w:rsidR="00D04BA0" w:rsidRPr="001050EB" w:rsidRDefault="00D04BA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VDR</w:t>
            </w:r>
          </w:p>
        </w:tc>
        <w:tc>
          <w:tcPr>
            <w:tcW w:w="2216" w:type="dxa"/>
            <w:noWrap/>
            <w:hideMark/>
          </w:tcPr>
          <w:p w14:paraId="763E20AA" w14:textId="05E5D9F0" w:rsidR="00D04BA0" w:rsidRPr="001050EB" w:rsidRDefault="00D04BA0" w:rsidP="00A872F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Vitamin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D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receptor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(7q36)</w:t>
            </w:r>
            <w:r w:rsidR="009B25A2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126" w:type="dxa"/>
            <w:noWrap/>
            <w:hideMark/>
          </w:tcPr>
          <w:p w14:paraId="4878232D" w14:textId="7916709D" w:rsidR="00D04BA0" w:rsidRPr="001050EB" w:rsidRDefault="00D04BA0" w:rsidP="00A872F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Receptor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for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vitamin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D</w:t>
            </w:r>
          </w:p>
        </w:tc>
        <w:tc>
          <w:tcPr>
            <w:tcW w:w="1559" w:type="dxa"/>
            <w:noWrap/>
            <w:hideMark/>
          </w:tcPr>
          <w:p w14:paraId="43EA5448" w14:textId="77777777" w:rsidR="00D04BA0" w:rsidRPr="001050EB" w:rsidRDefault="00D04BA0" w:rsidP="00A872F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1.3</w:t>
            </w:r>
          </w:p>
        </w:tc>
      </w:tr>
    </w:tbl>
    <w:p w14:paraId="27941BDE" w14:textId="163FB0C9" w:rsidR="00904B50" w:rsidRPr="001050EB" w:rsidRDefault="00904B50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1050EB">
        <w:rPr>
          <w:rFonts w:ascii="Book Antiqua" w:hAnsi="Book Antiqua"/>
        </w:rPr>
        <w:br w:type="page"/>
      </w:r>
      <w:r w:rsidRPr="001050EB">
        <w:rPr>
          <w:rFonts w:ascii="Book Antiqua" w:hAnsi="Book Antiqua"/>
          <w:b/>
          <w:bCs/>
        </w:rPr>
        <w:lastRenderedPageBreak/>
        <w:t>Table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4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Recommended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daily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vitamin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D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intake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as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promulgated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by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selected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organizations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and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agencies</w:t>
      </w:r>
    </w:p>
    <w:tbl>
      <w:tblPr>
        <w:tblStyle w:val="a8"/>
        <w:tblW w:w="946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1348"/>
        <w:gridCol w:w="1082"/>
        <w:gridCol w:w="1440"/>
        <w:gridCol w:w="1530"/>
      </w:tblGrid>
      <w:tr w:rsidR="00904B50" w:rsidRPr="001050EB" w14:paraId="027BF5AE" w14:textId="77777777" w:rsidTr="009B25A2">
        <w:trPr>
          <w:trHeight w:val="285"/>
        </w:trPr>
        <w:tc>
          <w:tcPr>
            <w:tcW w:w="4068" w:type="dxa"/>
            <w:tcBorders>
              <w:top w:val="single" w:sz="4" w:space="0" w:color="auto"/>
              <w:bottom w:val="nil"/>
            </w:tcBorders>
            <w:noWrap/>
            <w:hideMark/>
          </w:tcPr>
          <w:p w14:paraId="77FDCF83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050EB">
              <w:rPr>
                <w:rFonts w:ascii="Book Antiqua" w:hAnsi="Book Antiqua"/>
                <w:b/>
                <w:bCs/>
              </w:rPr>
              <w:t>Organization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F0ED9D0" w14:textId="2485D462" w:rsidR="00904B50" w:rsidRPr="001050EB" w:rsidRDefault="00904B50" w:rsidP="00A872F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  <w:r w:rsidRPr="001050EB">
              <w:rPr>
                <w:rFonts w:ascii="Book Antiqua" w:hAnsi="Book Antiqua"/>
                <w:b/>
                <w:bCs/>
              </w:rPr>
              <w:t>Daily</w:t>
            </w:r>
            <w:r w:rsidR="009B25A2">
              <w:rPr>
                <w:rFonts w:ascii="Book Antiqua" w:hAnsi="Book Antiqua"/>
                <w:b/>
                <w:bCs/>
              </w:rPr>
              <w:t xml:space="preserve"> </w:t>
            </w:r>
            <w:r w:rsidRPr="001050EB">
              <w:rPr>
                <w:rFonts w:ascii="Book Antiqua" w:hAnsi="Book Antiqua"/>
                <w:b/>
                <w:bCs/>
              </w:rPr>
              <w:t>intake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7C6D8E7" w14:textId="77777777" w:rsidR="00904B50" w:rsidRPr="001050EB" w:rsidRDefault="00904B50" w:rsidP="00A872F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  <w:r w:rsidRPr="001050EB">
              <w:rPr>
                <w:rFonts w:ascii="Book Antiqua" w:hAnsi="Book Antiqua"/>
                <w:b/>
                <w:bCs/>
              </w:rPr>
              <w:t>Goal</w:t>
            </w:r>
          </w:p>
        </w:tc>
      </w:tr>
      <w:tr w:rsidR="00904B50" w:rsidRPr="001050EB" w14:paraId="1100404C" w14:textId="77777777" w:rsidTr="009B25A2">
        <w:trPr>
          <w:trHeight w:val="285"/>
        </w:trPr>
        <w:tc>
          <w:tcPr>
            <w:tcW w:w="4068" w:type="dxa"/>
            <w:tcBorders>
              <w:top w:val="nil"/>
              <w:bottom w:val="single" w:sz="4" w:space="0" w:color="auto"/>
            </w:tcBorders>
            <w:noWrap/>
          </w:tcPr>
          <w:p w14:paraId="688CCCEE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C9EB38E" w14:textId="77777777" w:rsidR="00904B50" w:rsidRPr="001050EB" w:rsidRDefault="00904B50" w:rsidP="00A872F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  <w:r w:rsidRPr="001050EB">
              <w:rPr>
                <w:rFonts w:ascii="Book Antiqua" w:hAnsi="Book Antiqua"/>
                <w:b/>
                <w:bCs/>
              </w:rPr>
              <w:t>IU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14:paraId="6F5B5168" w14:textId="6FD046C9" w:rsidR="00904B50" w:rsidRPr="001050EB" w:rsidRDefault="009B25A2" w:rsidP="00A872F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  <w:proofErr w:type="spellStart"/>
            <w:r>
              <w:rPr>
                <w:rFonts w:ascii="Book Antiqua" w:hAnsi="Book Antiqua"/>
                <w:b/>
                <w:bCs/>
              </w:rPr>
              <w:t>μg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D4F08AE" w14:textId="77777777" w:rsidR="00904B50" w:rsidRPr="001050EB" w:rsidRDefault="00904B50" w:rsidP="00A872F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  <w:r w:rsidRPr="001050EB">
              <w:rPr>
                <w:rFonts w:ascii="Book Antiqua" w:hAnsi="Book Antiqua"/>
                <w:b/>
                <w:bCs/>
              </w:rPr>
              <w:t>ng/mL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C0CC576" w14:textId="2EB6AB0E" w:rsidR="00904B50" w:rsidRPr="001050EB" w:rsidRDefault="00D04BA0" w:rsidP="00A872F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  <w:r w:rsidRPr="001050EB">
              <w:rPr>
                <w:rFonts w:ascii="Book Antiqua" w:hAnsi="Book Antiqua"/>
                <w:b/>
                <w:bCs/>
              </w:rPr>
              <w:t>n</w:t>
            </w:r>
            <w:r w:rsidR="00904B50" w:rsidRPr="001050EB">
              <w:rPr>
                <w:rFonts w:ascii="Book Antiqua" w:hAnsi="Book Antiqua"/>
                <w:b/>
                <w:bCs/>
              </w:rPr>
              <w:t>mol/L</w:t>
            </w:r>
          </w:p>
        </w:tc>
      </w:tr>
      <w:tr w:rsidR="00904B50" w:rsidRPr="001050EB" w14:paraId="2C4CB05B" w14:textId="77777777" w:rsidTr="00A872F7">
        <w:trPr>
          <w:trHeight w:val="285"/>
        </w:trPr>
        <w:tc>
          <w:tcPr>
            <w:tcW w:w="4068" w:type="dxa"/>
            <w:tcBorders>
              <w:top w:val="single" w:sz="4" w:space="0" w:color="auto"/>
            </w:tcBorders>
            <w:noWrap/>
            <w:hideMark/>
          </w:tcPr>
          <w:p w14:paraId="51AF63F9" w14:textId="5C31CAD8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Institute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of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Medicine</w:t>
            </w:r>
          </w:p>
        </w:tc>
        <w:tc>
          <w:tcPr>
            <w:tcW w:w="1348" w:type="dxa"/>
            <w:tcBorders>
              <w:top w:val="single" w:sz="4" w:space="0" w:color="auto"/>
            </w:tcBorders>
            <w:noWrap/>
            <w:hideMark/>
          </w:tcPr>
          <w:p w14:paraId="509B226B" w14:textId="77777777" w:rsidR="00904B50" w:rsidRPr="001050EB" w:rsidRDefault="00904B50" w:rsidP="00A872F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600-800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14:paraId="6A845057" w14:textId="77777777" w:rsidR="00904B50" w:rsidRPr="001050EB" w:rsidRDefault="00904B50" w:rsidP="00A872F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15-20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14:paraId="710B01E7" w14:textId="2E8CAC16" w:rsidR="00904B50" w:rsidRPr="001050EB" w:rsidRDefault="00904B50" w:rsidP="00A872F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&gt;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20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(20-50)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E54F520" w14:textId="2C345CDF" w:rsidR="00904B50" w:rsidRPr="001050EB" w:rsidRDefault="00904B50" w:rsidP="00A872F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&gt;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50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(50-125)</w:t>
            </w:r>
          </w:p>
        </w:tc>
      </w:tr>
      <w:tr w:rsidR="00904B50" w:rsidRPr="001050EB" w14:paraId="0D160E42" w14:textId="77777777" w:rsidTr="00A872F7">
        <w:trPr>
          <w:trHeight w:val="285"/>
        </w:trPr>
        <w:tc>
          <w:tcPr>
            <w:tcW w:w="4068" w:type="dxa"/>
            <w:noWrap/>
            <w:hideMark/>
          </w:tcPr>
          <w:p w14:paraId="151663D6" w14:textId="40341781" w:rsidR="00904B50" w:rsidRPr="001050EB" w:rsidRDefault="00904B50" w:rsidP="00A872F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Agency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of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Healthcare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Research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and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Quality,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Department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of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Health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and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Human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Services</w:t>
            </w:r>
          </w:p>
        </w:tc>
        <w:tc>
          <w:tcPr>
            <w:tcW w:w="1348" w:type="dxa"/>
            <w:noWrap/>
            <w:hideMark/>
          </w:tcPr>
          <w:p w14:paraId="1700B4E1" w14:textId="40F86DCF" w:rsidR="00904B50" w:rsidRPr="001050EB" w:rsidRDefault="00904B50" w:rsidP="00A872F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&gt;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1000</w:t>
            </w:r>
          </w:p>
        </w:tc>
        <w:tc>
          <w:tcPr>
            <w:tcW w:w="1082" w:type="dxa"/>
          </w:tcPr>
          <w:p w14:paraId="1127CEB1" w14:textId="39DE7D7B" w:rsidR="00904B50" w:rsidRPr="001050EB" w:rsidRDefault="00904B50" w:rsidP="00A872F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&gt;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25</w:t>
            </w:r>
          </w:p>
        </w:tc>
        <w:tc>
          <w:tcPr>
            <w:tcW w:w="1440" w:type="dxa"/>
            <w:noWrap/>
            <w:hideMark/>
          </w:tcPr>
          <w:p w14:paraId="3F31238F" w14:textId="0DB1842B" w:rsidR="00904B50" w:rsidRPr="001050EB" w:rsidRDefault="00904B50" w:rsidP="00A872F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&gt;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30</w:t>
            </w:r>
          </w:p>
        </w:tc>
        <w:tc>
          <w:tcPr>
            <w:tcW w:w="1530" w:type="dxa"/>
          </w:tcPr>
          <w:p w14:paraId="5B2DF4D2" w14:textId="1312A8DC" w:rsidR="00904B50" w:rsidRPr="001050EB" w:rsidRDefault="00904B50" w:rsidP="00A872F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&gt;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75</w:t>
            </w:r>
          </w:p>
        </w:tc>
      </w:tr>
      <w:tr w:rsidR="00904B50" w:rsidRPr="001050EB" w14:paraId="46319334" w14:textId="77777777" w:rsidTr="00A872F7">
        <w:trPr>
          <w:trHeight w:val="285"/>
        </w:trPr>
        <w:tc>
          <w:tcPr>
            <w:tcW w:w="4068" w:type="dxa"/>
            <w:noWrap/>
            <w:hideMark/>
          </w:tcPr>
          <w:p w14:paraId="222DB805" w14:textId="6639E614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Office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of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Dietary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Supplements,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NIH</w:t>
            </w:r>
          </w:p>
        </w:tc>
        <w:tc>
          <w:tcPr>
            <w:tcW w:w="1348" w:type="dxa"/>
            <w:noWrap/>
            <w:hideMark/>
          </w:tcPr>
          <w:p w14:paraId="4EF95A94" w14:textId="77777777" w:rsidR="00904B50" w:rsidRPr="001050EB" w:rsidRDefault="00904B50" w:rsidP="00A872F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600-800</w:t>
            </w:r>
          </w:p>
        </w:tc>
        <w:tc>
          <w:tcPr>
            <w:tcW w:w="1082" w:type="dxa"/>
          </w:tcPr>
          <w:p w14:paraId="4F14B389" w14:textId="77777777" w:rsidR="00904B50" w:rsidRPr="001050EB" w:rsidRDefault="00904B50" w:rsidP="00A872F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15-20</w:t>
            </w:r>
          </w:p>
        </w:tc>
        <w:tc>
          <w:tcPr>
            <w:tcW w:w="1440" w:type="dxa"/>
            <w:noWrap/>
            <w:hideMark/>
          </w:tcPr>
          <w:p w14:paraId="68386B74" w14:textId="77777777" w:rsidR="00904B50" w:rsidRPr="001050EB" w:rsidRDefault="00904B50" w:rsidP="00A872F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20-50</w:t>
            </w:r>
          </w:p>
        </w:tc>
        <w:tc>
          <w:tcPr>
            <w:tcW w:w="1530" w:type="dxa"/>
          </w:tcPr>
          <w:p w14:paraId="577F356E" w14:textId="77777777" w:rsidR="00904B50" w:rsidRPr="001050EB" w:rsidRDefault="00904B50" w:rsidP="00A872F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50-125</w:t>
            </w:r>
          </w:p>
        </w:tc>
      </w:tr>
      <w:tr w:rsidR="00904B50" w:rsidRPr="001050EB" w14:paraId="751A9B0D" w14:textId="77777777" w:rsidTr="00A872F7">
        <w:trPr>
          <w:trHeight w:val="285"/>
        </w:trPr>
        <w:tc>
          <w:tcPr>
            <w:tcW w:w="4068" w:type="dxa"/>
            <w:noWrap/>
            <w:hideMark/>
          </w:tcPr>
          <w:p w14:paraId="76E90E59" w14:textId="075C5735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National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Osteoporosis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Foundation</w:t>
            </w:r>
          </w:p>
        </w:tc>
        <w:tc>
          <w:tcPr>
            <w:tcW w:w="1348" w:type="dxa"/>
            <w:noWrap/>
            <w:hideMark/>
          </w:tcPr>
          <w:p w14:paraId="65D87214" w14:textId="148EEB0B" w:rsidR="00904B50" w:rsidRPr="001050EB" w:rsidRDefault="00904B50" w:rsidP="00A872F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800-1000</w:t>
            </w:r>
          </w:p>
        </w:tc>
        <w:tc>
          <w:tcPr>
            <w:tcW w:w="1082" w:type="dxa"/>
          </w:tcPr>
          <w:p w14:paraId="3B9D4BF2" w14:textId="77777777" w:rsidR="00904B50" w:rsidRPr="001050EB" w:rsidRDefault="00904B50" w:rsidP="00A872F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20-25</w:t>
            </w:r>
          </w:p>
        </w:tc>
        <w:tc>
          <w:tcPr>
            <w:tcW w:w="1440" w:type="dxa"/>
            <w:noWrap/>
            <w:hideMark/>
          </w:tcPr>
          <w:p w14:paraId="1C776539" w14:textId="5C93D36F" w:rsidR="00904B50" w:rsidRPr="001050EB" w:rsidRDefault="00904B50" w:rsidP="00A872F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&gt;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30</w:t>
            </w:r>
          </w:p>
        </w:tc>
        <w:tc>
          <w:tcPr>
            <w:tcW w:w="1530" w:type="dxa"/>
          </w:tcPr>
          <w:p w14:paraId="2B72FB2C" w14:textId="18952B11" w:rsidR="00904B50" w:rsidRPr="001050EB" w:rsidRDefault="00904B50" w:rsidP="00A872F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&gt;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75</w:t>
            </w:r>
          </w:p>
        </w:tc>
      </w:tr>
      <w:tr w:rsidR="00904B50" w:rsidRPr="001050EB" w14:paraId="711A3853" w14:textId="77777777" w:rsidTr="00A872F7">
        <w:trPr>
          <w:trHeight w:val="285"/>
        </w:trPr>
        <w:tc>
          <w:tcPr>
            <w:tcW w:w="4068" w:type="dxa"/>
            <w:noWrap/>
            <w:hideMark/>
          </w:tcPr>
          <w:p w14:paraId="18BB3A49" w14:textId="11C5D67E" w:rsidR="00904B50" w:rsidRPr="001050EB" w:rsidRDefault="00904B50" w:rsidP="00A872F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American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Association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of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Clinical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Endocrinologists</w:t>
            </w:r>
          </w:p>
        </w:tc>
        <w:tc>
          <w:tcPr>
            <w:tcW w:w="1348" w:type="dxa"/>
            <w:noWrap/>
            <w:hideMark/>
          </w:tcPr>
          <w:p w14:paraId="61B7C009" w14:textId="3B966AE0" w:rsidR="00904B50" w:rsidRPr="001050EB" w:rsidRDefault="00904B50" w:rsidP="00A872F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1000-2000</w:t>
            </w:r>
          </w:p>
        </w:tc>
        <w:tc>
          <w:tcPr>
            <w:tcW w:w="1082" w:type="dxa"/>
          </w:tcPr>
          <w:p w14:paraId="614EF7FA" w14:textId="77777777" w:rsidR="00904B50" w:rsidRPr="001050EB" w:rsidRDefault="00904B50" w:rsidP="00A872F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25-50</w:t>
            </w:r>
          </w:p>
        </w:tc>
        <w:tc>
          <w:tcPr>
            <w:tcW w:w="1440" w:type="dxa"/>
            <w:noWrap/>
            <w:hideMark/>
          </w:tcPr>
          <w:p w14:paraId="2D8C2270" w14:textId="77777777" w:rsidR="00904B50" w:rsidRPr="001050EB" w:rsidRDefault="00904B50" w:rsidP="00A872F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30-60</w:t>
            </w:r>
          </w:p>
        </w:tc>
        <w:tc>
          <w:tcPr>
            <w:tcW w:w="1530" w:type="dxa"/>
          </w:tcPr>
          <w:p w14:paraId="7411FCC0" w14:textId="77777777" w:rsidR="00904B50" w:rsidRPr="001050EB" w:rsidRDefault="00904B50" w:rsidP="00A872F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75-150</w:t>
            </w:r>
          </w:p>
        </w:tc>
      </w:tr>
      <w:tr w:rsidR="00904B50" w:rsidRPr="001050EB" w14:paraId="7F0DAE85" w14:textId="77777777" w:rsidTr="00A872F7">
        <w:trPr>
          <w:trHeight w:val="285"/>
        </w:trPr>
        <w:tc>
          <w:tcPr>
            <w:tcW w:w="4068" w:type="dxa"/>
            <w:noWrap/>
            <w:hideMark/>
          </w:tcPr>
          <w:p w14:paraId="15EFBB9F" w14:textId="52F51070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Endocrine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Society</w:t>
            </w:r>
          </w:p>
        </w:tc>
        <w:tc>
          <w:tcPr>
            <w:tcW w:w="1348" w:type="dxa"/>
            <w:noWrap/>
            <w:hideMark/>
          </w:tcPr>
          <w:p w14:paraId="28FD72CB" w14:textId="61BB2E6D" w:rsidR="00904B50" w:rsidRPr="001050EB" w:rsidRDefault="00904B50" w:rsidP="00A872F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1500-2000</w:t>
            </w:r>
          </w:p>
        </w:tc>
        <w:tc>
          <w:tcPr>
            <w:tcW w:w="1082" w:type="dxa"/>
          </w:tcPr>
          <w:p w14:paraId="1E2999C9" w14:textId="77777777" w:rsidR="00904B50" w:rsidRPr="001050EB" w:rsidRDefault="00904B50" w:rsidP="00A872F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37.5-50</w:t>
            </w:r>
          </w:p>
        </w:tc>
        <w:tc>
          <w:tcPr>
            <w:tcW w:w="1440" w:type="dxa"/>
            <w:noWrap/>
            <w:hideMark/>
          </w:tcPr>
          <w:p w14:paraId="3CFD64CC" w14:textId="77777777" w:rsidR="00904B50" w:rsidRPr="001050EB" w:rsidRDefault="00904B50" w:rsidP="00A872F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30-100</w:t>
            </w:r>
          </w:p>
        </w:tc>
        <w:tc>
          <w:tcPr>
            <w:tcW w:w="1530" w:type="dxa"/>
          </w:tcPr>
          <w:p w14:paraId="6010C976" w14:textId="77777777" w:rsidR="00904B50" w:rsidRPr="001050EB" w:rsidRDefault="00904B50" w:rsidP="00A872F7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75-250</w:t>
            </w:r>
          </w:p>
        </w:tc>
      </w:tr>
    </w:tbl>
    <w:p w14:paraId="15F58A98" w14:textId="3A15E1BD" w:rsidR="00904B50" w:rsidRPr="001050EB" w:rsidRDefault="00904B50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1050EB">
        <w:rPr>
          <w:rFonts w:ascii="Book Antiqua" w:hAnsi="Book Antiqua"/>
        </w:rPr>
        <w:br w:type="page"/>
      </w:r>
      <w:r w:rsidRPr="001050EB">
        <w:rPr>
          <w:rFonts w:ascii="Book Antiqua" w:hAnsi="Book Antiqua"/>
          <w:b/>
          <w:bCs/>
        </w:rPr>
        <w:lastRenderedPageBreak/>
        <w:t>Table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5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Diminished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response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of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intestinal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calcium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absorption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in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response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to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increasing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vitamin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D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supplementation</w:t>
      </w:r>
    </w:p>
    <w:tbl>
      <w:tblPr>
        <w:tblStyle w:val="a8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260"/>
        <w:gridCol w:w="2640"/>
        <w:gridCol w:w="2240"/>
      </w:tblGrid>
      <w:tr w:rsidR="00904B50" w:rsidRPr="001050EB" w14:paraId="4976D649" w14:textId="77777777" w:rsidTr="009B25A2">
        <w:trPr>
          <w:trHeight w:val="285"/>
        </w:trPr>
        <w:tc>
          <w:tcPr>
            <w:tcW w:w="287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7D2B294" w14:textId="6941DE52" w:rsidR="00904B50" w:rsidRPr="001050EB" w:rsidRDefault="00904B50" w:rsidP="00A872F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1050EB">
              <w:rPr>
                <w:rFonts w:ascii="Book Antiqua" w:hAnsi="Book Antiqua"/>
                <w:b/>
                <w:bCs/>
              </w:rPr>
              <w:t>Daily</w:t>
            </w:r>
            <w:r w:rsidR="009B25A2">
              <w:rPr>
                <w:rFonts w:ascii="Book Antiqua" w:hAnsi="Book Antiqua"/>
                <w:b/>
                <w:bCs/>
              </w:rPr>
              <w:t xml:space="preserve"> </w:t>
            </w:r>
            <w:r w:rsidRPr="001050EB">
              <w:rPr>
                <w:rFonts w:ascii="Book Antiqua" w:hAnsi="Book Antiqua"/>
                <w:b/>
                <w:bCs/>
              </w:rPr>
              <w:t>vitamin</w:t>
            </w:r>
            <w:r w:rsidR="009B25A2">
              <w:rPr>
                <w:rFonts w:ascii="Book Antiqua" w:hAnsi="Book Antiqua"/>
                <w:b/>
                <w:bCs/>
              </w:rPr>
              <w:t xml:space="preserve"> </w:t>
            </w:r>
            <w:r w:rsidRPr="001050EB">
              <w:rPr>
                <w:rFonts w:ascii="Book Antiqua" w:hAnsi="Book Antiqua"/>
                <w:b/>
                <w:bCs/>
              </w:rPr>
              <w:t>D</w:t>
            </w:r>
            <w:r w:rsidR="009B25A2">
              <w:rPr>
                <w:rFonts w:ascii="Book Antiqua" w:hAnsi="Book Antiqua"/>
                <w:b/>
                <w:bCs/>
              </w:rPr>
              <w:t xml:space="preserve"> </w:t>
            </w:r>
            <w:r w:rsidRPr="001050EB">
              <w:rPr>
                <w:rFonts w:ascii="Book Antiqua" w:hAnsi="Book Antiqua"/>
                <w:b/>
                <w:bCs/>
              </w:rPr>
              <w:t>supplementation</w:t>
            </w:r>
            <w:r w:rsidR="009B25A2">
              <w:rPr>
                <w:rFonts w:ascii="Book Antiqua" w:hAnsi="Book Antiqua"/>
                <w:b/>
                <w:bCs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9198493" w14:textId="2C9EE29D" w:rsidR="00904B50" w:rsidRPr="001050EB" w:rsidRDefault="00904B50" w:rsidP="00A872F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1050EB">
              <w:rPr>
                <w:rFonts w:ascii="Book Antiqua" w:hAnsi="Book Antiqua"/>
                <w:b/>
                <w:bCs/>
              </w:rPr>
              <w:t>Observed</w:t>
            </w:r>
            <w:r w:rsidR="009B25A2">
              <w:rPr>
                <w:rFonts w:ascii="Book Antiqua" w:hAnsi="Book Antiqua"/>
                <w:b/>
                <w:bCs/>
              </w:rPr>
              <w:t xml:space="preserve"> </w:t>
            </w:r>
            <w:r w:rsidRPr="001050EB">
              <w:rPr>
                <w:rFonts w:ascii="Book Antiqua" w:hAnsi="Book Antiqua"/>
                <w:b/>
                <w:bCs/>
              </w:rPr>
              <w:t>increase</w:t>
            </w:r>
            <w:r w:rsidR="009B25A2">
              <w:rPr>
                <w:rFonts w:ascii="Book Antiqua" w:hAnsi="Book Antiqua"/>
                <w:b/>
                <w:bCs/>
              </w:rPr>
              <w:t xml:space="preserve"> </w:t>
            </w:r>
            <w:r w:rsidRPr="001050EB">
              <w:rPr>
                <w:rFonts w:ascii="Book Antiqua" w:hAnsi="Book Antiqua"/>
                <w:b/>
                <w:bCs/>
              </w:rPr>
              <w:t>in</w:t>
            </w:r>
            <w:r w:rsidR="009B25A2">
              <w:rPr>
                <w:rFonts w:ascii="Book Antiqua" w:hAnsi="Book Antiqua"/>
                <w:b/>
                <w:bCs/>
              </w:rPr>
              <w:t xml:space="preserve"> </w:t>
            </w:r>
            <w:r w:rsidRPr="001050EB">
              <w:rPr>
                <w:rFonts w:ascii="Book Antiqua" w:hAnsi="Book Antiqua"/>
                <w:b/>
                <w:bCs/>
              </w:rPr>
              <w:t>calcium</w:t>
            </w:r>
            <w:r w:rsidR="009B25A2">
              <w:rPr>
                <w:rFonts w:ascii="Book Antiqua" w:hAnsi="Book Antiqua"/>
                <w:b/>
                <w:bCs/>
              </w:rPr>
              <w:t xml:space="preserve"> </w:t>
            </w:r>
            <w:r w:rsidRPr="001050EB">
              <w:rPr>
                <w:rFonts w:ascii="Book Antiqua" w:hAnsi="Book Antiqua"/>
                <w:b/>
                <w:bCs/>
              </w:rPr>
              <w:t>absorption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2FFC6B5" w14:textId="28693736" w:rsidR="00904B50" w:rsidRPr="001050EB" w:rsidRDefault="00904B50" w:rsidP="00A872F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1050EB">
              <w:rPr>
                <w:rFonts w:ascii="Book Antiqua" w:hAnsi="Book Antiqua"/>
                <w:b/>
                <w:bCs/>
              </w:rPr>
              <w:t>Estimated</w:t>
            </w:r>
            <w:r w:rsidR="009B25A2">
              <w:rPr>
                <w:rFonts w:ascii="Book Antiqua" w:hAnsi="Book Antiqua"/>
                <w:b/>
                <w:bCs/>
              </w:rPr>
              <w:t xml:space="preserve"> </w:t>
            </w:r>
            <w:r w:rsidRPr="001050EB">
              <w:rPr>
                <w:rFonts w:ascii="Book Antiqua" w:hAnsi="Book Antiqua"/>
                <w:b/>
                <w:bCs/>
              </w:rPr>
              <w:t>increase</w:t>
            </w:r>
            <w:r w:rsidR="009B25A2">
              <w:rPr>
                <w:rFonts w:ascii="Book Antiqua" w:hAnsi="Book Antiqua"/>
                <w:b/>
                <w:bCs/>
              </w:rPr>
              <w:t xml:space="preserve"> </w:t>
            </w:r>
            <w:r w:rsidRPr="001050EB">
              <w:rPr>
                <w:rFonts w:ascii="Book Antiqua" w:hAnsi="Book Antiqua"/>
                <w:b/>
                <w:bCs/>
              </w:rPr>
              <w:t>in</w:t>
            </w:r>
            <w:r w:rsidR="009B25A2">
              <w:rPr>
                <w:rFonts w:ascii="Book Antiqua" w:hAnsi="Book Antiqua"/>
                <w:b/>
                <w:bCs/>
              </w:rPr>
              <w:t xml:space="preserve"> </w:t>
            </w:r>
            <w:r w:rsidRPr="001050EB">
              <w:rPr>
                <w:rFonts w:ascii="Book Antiqua" w:hAnsi="Book Antiqua"/>
                <w:b/>
                <w:bCs/>
              </w:rPr>
              <w:t>calcium</w:t>
            </w:r>
            <w:r w:rsidR="009B25A2">
              <w:rPr>
                <w:rFonts w:ascii="Book Antiqua" w:hAnsi="Book Antiqua"/>
                <w:b/>
                <w:bCs/>
              </w:rPr>
              <w:t xml:space="preserve"> </w:t>
            </w:r>
            <w:r w:rsidRPr="001050EB">
              <w:rPr>
                <w:rFonts w:ascii="Book Antiqua" w:hAnsi="Book Antiqua"/>
                <w:b/>
                <w:bCs/>
              </w:rPr>
              <w:t>absorption</w:t>
            </w:r>
            <w:r w:rsidR="009B25A2">
              <w:rPr>
                <w:rFonts w:ascii="Book Antiqua" w:hAnsi="Book Antiqua"/>
                <w:b/>
                <w:bCs/>
              </w:rPr>
              <w:t xml:space="preserve"> </w:t>
            </w:r>
            <w:r w:rsidRPr="001050EB">
              <w:rPr>
                <w:rFonts w:ascii="Book Antiqua" w:hAnsi="Book Antiqua"/>
                <w:b/>
                <w:bCs/>
              </w:rPr>
              <w:t>per</w:t>
            </w:r>
            <w:r w:rsidR="009B25A2">
              <w:rPr>
                <w:rFonts w:ascii="Book Antiqua" w:hAnsi="Book Antiqua"/>
                <w:b/>
                <w:bCs/>
              </w:rPr>
              <w:t xml:space="preserve"> </w:t>
            </w:r>
            <w:r w:rsidRPr="001050EB">
              <w:rPr>
                <w:rFonts w:ascii="Book Antiqua" w:hAnsi="Book Antiqua"/>
                <w:b/>
                <w:bCs/>
              </w:rPr>
              <w:t>1000</w:t>
            </w:r>
            <w:r w:rsidR="009B25A2">
              <w:rPr>
                <w:rFonts w:ascii="Book Antiqua" w:hAnsi="Book Antiqua"/>
                <w:b/>
                <w:bCs/>
              </w:rPr>
              <w:t xml:space="preserve"> </w:t>
            </w:r>
            <w:r w:rsidRPr="001050EB">
              <w:rPr>
                <w:rFonts w:ascii="Book Antiqua" w:hAnsi="Book Antiqua"/>
                <w:b/>
                <w:bCs/>
              </w:rPr>
              <w:t>IU</w:t>
            </w:r>
            <w:r w:rsidR="009B25A2">
              <w:rPr>
                <w:rFonts w:ascii="Book Antiqua" w:hAnsi="Book Antiqua"/>
                <w:b/>
                <w:bCs/>
              </w:rPr>
              <w:t xml:space="preserve"> </w:t>
            </w:r>
            <w:r w:rsidRPr="001050EB">
              <w:rPr>
                <w:rFonts w:ascii="Book Antiqua" w:hAnsi="Book Antiqua"/>
                <w:b/>
                <w:bCs/>
              </w:rPr>
              <w:t>(25</w:t>
            </w:r>
            <w:r w:rsidR="009B25A2">
              <w:rPr>
                <w:rFonts w:ascii="Book Antiqua" w:hAnsi="Book Antiqua"/>
                <w:b/>
                <w:bCs/>
              </w:rPr>
              <w:t xml:space="preserve"> </w:t>
            </w:r>
            <w:proofErr w:type="spellStart"/>
            <w:r w:rsidR="009B25A2">
              <w:rPr>
                <w:rFonts w:ascii="Book Antiqua" w:hAnsi="Book Antiqua"/>
                <w:b/>
                <w:bCs/>
              </w:rPr>
              <w:t>μg</w:t>
            </w:r>
            <w:proofErr w:type="spellEnd"/>
            <w:r w:rsidRPr="001050EB">
              <w:rPr>
                <w:rFonts w:ascii="Book Antiqua" w:hAnsi="Book Antiqua"/>
                <w:b/>
                <w:bCs/>
              </w:rPr>
              <w:t>)</w:t>
            </w:r>
          </w:p>
        </w:tc>
      </w:tr>
      <w:tr w:rsidR="00904B50" w:rsidRPr="001050EB" w14:paraId="3C1A711E" w14:textId="77777777" w:rsidTr="009B25A2">
        <w:trPr>
          <w:trHeight w:val="285"/>
        </w:trPr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F0781C3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IU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E0A0E7A" w14:textId="7D4446DB" w:rsidR="00904B50" w:rsidRPr="001050EB" w:rsidRDefault="009B25A2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μg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2DA22E1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578F34B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904B50" w:rsidRPr="001050EB" w14:paraId="43E870FA" w14:textId="77777777" w:rsidTr="009B25A2">
        <w:trPr>
          <w:trHeight w:val="285"/>
        </w:trPr>
        <w:tc>
          <w:tcPr>
            <w:tcW w:w="1615" w:type="dxa"/>
            <w:tcBorders>
              <w:top w:val="single" w:sz="4" w:space="0" w:color="auto"/>
            </w:tcBorders>
            <w:noWrap/>
            <w:hideMark/>
          </w:tcPr>
          <w:p w14:paraId="5D7262E4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8489A40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20</w:t>
            </w:r>
          </w:p>
        </w:tc>
        <w:tc>
          <w:tcPr>
            <w:tcW w:w="2640" w:type="dxa"/>
            <w:tcBorders>
              <w:top w:val="single" w:sz="4" w:space="0" w:color="auto"/>
            </w:tcBorders>
            <w:noWrap/>
            <w:hideMark/>
          </w:tcPr>
          <w:p w14:paraId="64523F6C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3.90%</w:t>
            </w:r>
          </w:p>
        </w:tc>
        <w:tc>
          <w:tcPr>
            <w:tcW w:w="2240" w:type="dxa"/>
            <w:tcBorders>
              <w:top w:val="single" w:sz="4" w:space="0" w:color="auto"/>
            </w:tcBorders>
            <w:noWrap/>
            <w:hideMark/>
          </w:tcPr>
          <w:p w14:paraId="4257F896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4.88%</w:t>
            </w:r>
          </w:p>
        </w:tc>
      </w:tr>
      <w:tr w:rsidR="00904B50" w:rsidRPr="001050EB" w14:paraId="2AA69FA3" w14:textId="77777777" w:rsidTr="00D04BA0">
        <w:trPr>
          <w:trHeight w:val="285"/>
        </w:trPr>
        <w:tc>
          <w:tcPr>
            <w:tcW w:w="1615" w:type="dxa"/>
            <w:noWrap/>
            <w:hideMark/>
          </w:tcPr>
          <w:p w14:paraId="47430288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2,000</w:t>
            </w:r>
          </w:p>
        </w:tc>
        <w:tc>
          <w:tcPr>
            <w:tcW w:w="1260" w:type="dxa"/>
          </w:tcPr>
          <w:p w14:paraId="70C501D5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50</w:t>
            </w:r>
          </w:p>
        </w:tc>
        <w:tc>
          <w:tcPr>
            <w:tcW w:w="2640" w:type="dxa"/>
            <w:noWrap/>
            <w:hideMark/>
          </w:tcPr>
          <w:p w14:paraId="50E42DD5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5.00%</w:t>
            </w:r>
          </w:p>
        </w:tc>
        <w:tc>
          <w:tcPr>
            <w:tcW w:w="2240" w:type="dxa"/>
            <w:noWrap/>
            <w:hideMark/>
          </w:tcPr>
          <w:p w14:paraId="5CBF1C1E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2.50%</w:t>
            </w:r>
          </w:p>
        </w:tc>
      </w:tr>
      <w:tr w:rsidR="00904B50" w:rsidRPr="001050EB" w14:paraId="5FDD7763" w14:textId="77777777" w:rsidTr="00D04BA0">
        <w:trPr>
          <w:trHeight w:val="285"/>
        </w:trPr>
        <w:tc>
          <w:tcPr>
            <w:tcW w:w="1615" w:type="dxa"/>
            <w:noWrap/>
            <w:hideMark/>
          </w:tcPr>
          <w:p w14:paraId="554709E7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4,000</w:t>
            </w:r>
          </w:p>
        </w:tc>
        <w:tc>
          <w:tcPr>
            <w:tcW w:w="1260" w:type="dxa"/>
          </w:tcPr>
          <w:p w14:paraId="2153CD05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100</w:t>
            </w:r>
          </w:p>
        </w:tc>
        <w:tc>
          <w:tcPr>
            <w:tcW w:w="2640" w:type="dxa"/>
            <w:noWrap/>
            <w:hideMark/>
          </w:tcPr>
          <w:p w14:paraId="26ECF416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6.70%</w:t>
            </w:r>
          </w:p>
        </w:tc>
        <w:tc>
          <w:tcPr>
            <w:tcW w:w="2240" w:type="dxa"/>
            <w:noWrap/>
            <w:hideMark/>
          </w:tcPr>
          <w:p w14:paraId="6B5CBD77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1.68%</w:t>
            </w:r>
          </w:p>
        </w:tc>
      </w:tr>
    </w:tbl>
    <w:p w14:paraId="55C9CBEE" w14:textId="65467101" w:rsidR="00904B50" w:rsidRPr="001050EB" w:rsidRDefault="00904B50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1050EB">
        <w:rPr>
          <w:rFonts w:ascii="Book Antiqua" w:hAnsi="Book Antiqua"/>
        </w:rPr>
        <w:br w:type="page"/>
      </w:r>
      <w:r w:rsidRPr="001050EB">
        <w:rPr>
          <w:rFonts w:ascii="Book Antiqua" w:hAnsi="Book Antiqua"/>
          <w:b/>
          <w:bCs/>
        </w:rPr>
        <w:lastRenderedPageBreak/>
        <w:t>Table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6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Major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loci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associated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with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changes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in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serum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25-hydroxyvitamin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D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concentration</w:t>
      </w:r>
    </w:p>
    <w:tbl>
      <w:tblPr>
        <w:tblStyle w:val="a8"/>
        <w:tblW w:w="953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4"/>
        <w:gridCol w:w="1373"/>
        <w:gridCol w:w="1699"/>
        <w:gridCol w:w="3666"/>
        <w:gridCol w:w="1374"/>
      </w:tblGrid>
      <w:tr w:rsidR="00904B50" w:rsidRPr="001050EB" w14:paraId="008C375D" w14:textId="77777777" w:rsidTr="00D04BA0">
        <w:trPr>
          <w:trHeight w:val="285"/>
        </w:trPr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9A14579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050EB">
              <w:rPr>
                <w:rFonts w:ascii="Book Antiqua" w:hAnsi="Book Antiqua"/>
                <w:b/>
                <w:bCs/>
              </w:rPr>
              <w:t>Chromosome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AF30EE4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050EB">
              <w:rPr>
                <w:rFonts w:ascii="Book Antiqua" w:hAnsi="Book Antiqua"/>
                <w:b/>
                <w:bCs/>
              </w:rPr>
              <w:t>SNP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98F3C29" w14:textId="36351FC4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050EB">
              <w:rPr>
                <w:rFonts w:ascii="Book Antiqua" w:hAnsi="Book Antiqua"/>
                <w:b/>
                <w:bCs/>
              </w:rPr>
              <w:t>Gene</w:t>
            </w:r>
            <w:r w:rsidR="009B25A2">
              <w:rPr>
                <w:rFonts w:ascii="Book Antiqua" w:hAnsi="Book Antiqua"/>
                <w:b/>
                <w:bCs/>
              </w:rPr>
              <w:t xml:space="preserve"> </w:t>
            </w:r>
            <w:r w:rsidRPr="001050EB">
              <w:rPr>
                <w:rFonts w:ascii="Book Antiqua" w:hAnsi="Book Antiqua"/>
                <w:b/>
                <w:bCs/>
              </w:rPr>
              <w:t>symbol</w:t>
            </w:r>
          </w:p>
        </w:tc>
        <w:tc>
          <w:tcPr>
            <w:tcW w:w="366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703CA22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050EB">
              <w:rPr>
                <w:rFonts w:ascii="Book Antiqua" w:hAnsi="Book Antiqua"/>
                <w:b/>
                <w:bCs/>
              </w:rPr>
              <w:t>Protein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76E6102" w14:textId="226E71F8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050EB">
              <w:rPr>
                <w:rFonts w:ascii="Book Antiqua" w:hAnsi="Book Antiqua"/>
                <w:b/>
                <w:bCs/>
                <w:i/>
                <w:iCs/>
              </w:rPr>
              <w:t>P</w:t>
            </w:r>
            <w:r w:rsidR="009B25A2">
              <w:rPr>
                <w:rFonts w:ascii="Book Antiqua" w:hAnsi="Book Antiqua"/>
                <w:b/>
                <w:bCs/>
              </w:rPr>
              <w:t xml:space="preserve"> </w:t>
            </w:r>
            <w:r w:rsidRPr="001050EB">
              <w:rPr>
                <w:rFonts w:ascii="Book Antiqua" w:hAnsi="Book Antiqua"/>
                <w:b/>
                <w:bCs/>
              </w:rPr>
              <w:t>value</w:t>
            </w:r>
          </w:p>
        </w:tc>
      </w:tr>
      <w:tr w:rsidR="00904B50" w:rsidRPr="001050EB" w14:paraId="6A0F9874" w14:textId="77777777" w:rsidTr="00D04BA0">
        <w:trPr>
          <w:trHeight w:val="285"/>
        </w:trPr>
        <w:tc>
          <w:tcPr>
            <w:tcW w:w="1525" w:type="dxa"/>
            <w:tcBorders>
              <w:top w:val="single" w:sz="4" w:space="0" w:color="auto"/>
            </w:tcBorders>
            <w:noWrap/>
            <w:hideMark/>
          </w:tcPr>
          <w:p w14:paraId="1E348FA7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4p12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noWrap/>
            <w:hideMark/>
          </w:tcPr>
          <w:p w14:paraId="6177BB3B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rs2282679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noWrap/>
            <w:hideMark/>
          </w:tcPr>
          <w:p w14:paraId="4956A94D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GC</w:t>
            </w:r>
          </w:p>
        </w:tc>
        <w:tc>
          <w:tcPr>
            <w:tcW w:w="3666" w:type="dxa"/>
            <w:tcBorders>
              <w:top w:val="single" w:sz="4" w:space="0" w:color="auto"/>
            </w:tcBorders>
            <w:noWrap/>
            <w:hideMark/>
          </w:tcPr>
          <w:p w14:paraId="1CA9CF7C" w14:textId="5B99C924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Vitamin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D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binding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protein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noWrap/>
            <w:hideMark/>
          </w:tcPr>
          <w:p w14:paraId="398979BA" w14:textId="24665CAF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1.9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×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10</w:t>
            </w:r>
            <w:r w:rsidRPr="001050EB">
              <w:rPr>
                <w:rFonts w:ascii="Book Antiqua" w:hAnsi="Book Antiqua"/>
                <w:vertAlign w:val="superscript"/>
              </w:rPr>
              <w:t>-109</w:t>
            </w:r>
          </w:p>
        </w:tc>
      </w:tr>
      <w:tr w:rsidR="00904B50" w:rsidRPr="001050EB" w14:paraId="2EDD733F" w14:textId="77777777" w:rsidTr="00D04BA0">
        <w:trPr>
          <w:trHeight w:val="285"/>
        </w:trPr>
        <w:tc>
          <w:tcPr>
            <w:tcW w:w="1525" w:type="dxa"/>
            <w:noWrap/>
            <w:hideMark/>
          </w:tcPr>
          <w:p w14:paraId="735889B5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11q12</w:t>
            </w:r>
          </w:p>
        </w:tc>
        <w:tc>
          <w:tcPr>
            <w:tcW w:w="1271" w:type="dxa"/>
            <w:noWrap/>
            <w:hideMark/>
          </w:tcPr>
          <w:p w14:paraId="26A7D05A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rs12785878</w:t>
            </w:r>
          </w:p>
        </w:tc>
        <w:tc>
          <w:tcPr>
            <w:tcW w:w="1699" w:type="dxa"/>
            <w:noWrap/>
            <w:hideMark/>
          </w:tcPr>
          <w:p w14:paraId="0EF0E03E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DHCR7</w:t>
            </w:r>
          </w:p>
        </w:tc>
        <w:tc>
          <w:tcPr>
            <w:tcW w:w="3666" w:type="dxa"/>
            <w:noWrap/>
            <w:hideMark/>
          </w:tcPr>
          <w:p w14:paraId="49D7724E" w14:textId="0EDB1DA6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7-dehydrocholsterol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reductase</w:t>
            </w:r>
          </w:p>
        </w:tc>
        <w:tc>
          <w:tcPr>
            <w:tcW w:w="1374" w:type="dxa"/>
            <w:noWrap/>
            <w:hideMark/>
          </w:tcPr>
          <w:p w14:paraId="6948F49F" w14:textId="2F9CB0D1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2.1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×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10</w:t>
            </w:r>
            <w:r w:rsidRPr="001050EB">
              <w:rPr>
                <w:rFonts w:ascii="Book Antiqua" w:hAnsi="Book Antiqua"/>
                <w:vertAlign w:val="superscript"/>
              </w:rPr>
              <w:t>-27</w:t>
            </w:r>
          </w:p>
        </w:tc>
      </w:tr>
      <w:tr w:rsidR="00904B50" w:rsidRPr="001050EB" w14:paraId="763C4EDA" w14:textId="77777777" w:rsidTr="00D04BA0">
        <w:trPr>
          <w:trHeight w:val="285"/>
        </w:trPr>
        <w:tc>
          <w:tcPr>
            <w:tcW w:w="1525" w:type="dxa"/>
            <w:noWrap/>
            <w:hideMark/>
          </w:tcPr>
          <w:p w14:paraId="009AF88E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11p15</w:t>
            </w:r>
          </w:p>
        </w:tc>
        <w:tc>
          <w:tcPr>
            <w:tcW w:w="1271" w:type="dxa"/>
            <w:noWrap/>
            <w:hideMark/>
          </w:tcPr>
          <w:p w14:paraId="543E09B2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rs10741657</w:t>
            </w:r>
          </w:p>
        </w:tc>
        <w:tc>
          <w:tcPr>
            <w:tcW w:w="1699" w:type="dxa"/>
            <w:noWrap/>
            <w:hideMark/>
          </w:tcPr>
          <w:p w14:paraId="6B06CEA6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CYP2R1</w:t>
            </w:r>
          </w:p>
        </w:tc>
        <w:tc>
          <w:tcPr>
            <w:tcW w:w="3666" w:type="dxa"/>
            <w:noWrap/>
            <w:hideMark/>
          </w:tcPr>
          <w:p w14:paraId="7F32AB90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1-alpha-hydroxylase</w:t>
            </w:r>
          </w:p>
        </w:tc>
        <w:tc>
          <w:tcPr>
            <w:tcW w:w="1374" w:type="dxa"/>
            <w:noWrap/>
            <w:hideMark/>
          </w:tcPr>
          <w:p w14:paraId="55ECBDDB" w14:textId="59298BA9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3.3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×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10</w:t>
            </w:r>
            <w:r w:rsidRPr="001050EB">
              <w:rPr>
                <w:rFonts w:ascii="Book Antiqua" w:hAnsi="Book Antiqua"/>
                <w:vertAlign w:val="superscript"/>
              </w:rPr>
              <w:t>-20</w:t>
            </w:r>
          </w:p>
        </w:tc>
      </w:tr>
      <w:tr w:rsidR="00904B50" w:rsidRPr="001050EB" w14:paraId="07B99737" w14:textId="77777777" w:rsidTr="00D04BA0">
        <w:trPr>
          <w:trHeight w:val="285"/>
        </w:trPr>
        <w:tc>
          <w:tcPr>
            <w:tcW w:w="1525" w:type="dxa"/>
            <w:noWrap/>
            <w:hideMark/>
          </w:tcPr>
          <w:p w14:paraId="02A9E84D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20q13</w:t>
            </w:r>
          </w:p>
        </w:tc>
        <w:tc>
          <w:tcPr>
            <w:tcW w:w="1271" w:type="dxa"/>
            <w:noWrap/>
            <w:hideMark/>
          </w:tcPr>
          <w:p w14:paraId="4B41830D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rs6013897</w:t>
            </w:r>
          </w:p>
        </w:tc>
        <w:tc>
          <w:tcPr>
            <w:tcW w:w="1699" w:type="dxa"/>
            <w:noWrap/>
            <w:hideMark/>
          </w:tcPr>
          <w:p w14:paraId="2B4D6297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CYP24A1</w:t>
            </w:r>
          </w:p>
        </w:tc>
        <w:tc>
          <w:tcPr>
            <w:tcW w:w="3666" w:type="dxa"/>
            <w:noWrap/>
            <w:hideMark/>
          </w:tcPr>
          <w:p w14:paraId="52CC15AB" w14:textId="1E06C6A3" w:rsidR="00904B50" w:rsidRPr="001050EB" w:rsidRDefault="00904B50" w:rsidP="00A872F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1,25-dihydroxyvitamin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D3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24-hydroxylase</w:t>
            </w:r>
          </w:p>
        </w:tc>
        <w:tc>
          <w:tcPr>
            <w:tcW w:w="1374" w:type="dxa"/>
            <w:noWrap/>
            <w:hideMark/>
          </w:tcPr>
          <w:p w14:paraId="7A6820A7" w14:textId="20F334CD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6.0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×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10</w:t>
            </w:r>
            <w:r w:rsidRPr="001050EB">
              <w:rPr>
                <w:rFonts w:ascii="Book Antiqua" w:hAnsi="Book Antiqua"/>
                <w:vertAlign w:val="superscript"/>
              </w:rPr>
              <w:t>-10</w:t>
            </w:r>
          </w:p>
        </w:tc>
      </w:tr>
    </w:tbl>
    <w:p w14:paraId="4AB5818E" w14:textId="15B777A2" w:rsidR="00904B50" w:rsidRPr="001050EB" w:rsidRDefault="00904B50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50EB">
        <w:rPr>
          <w:rFonts w:ascii="Book Antiqua" w:hAnsi="Book Antiqua"/>
        </w:rPr>
        <w:t>Adapted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from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Wang</w:t>
      </w:r>
      <w:r w:rsidR="009B25A2">
        <w:rPr>
          <w:rFonts w:ascii="Book Antiqua" w:hAnsi="Book Antiqua"/>
        </w:rPr>
        <w:t xml:space="preserve"> </w:t>
      </w:r>
      <w:r w:rsidR="00D04BA0" w:rsidRPr="001050EB">
        <w:rPr>
          <w:rFonts w:ascii="Book Antiqua" w:hAnsi="Book Antiqua"/>
          <w:i/>
          <w:iCs/>
        </w:rPr>
        <w:t>et</w:t>
      </w:r>
      <w:r w:rsidR="009B25A2">
        <w:rPr>
          <w:rFonts w:ascii="Book Antiqua" w:hAnsi="Book Antiqua"/>
          <w:i/>
          <w:iCs/>
        </w:rPr>
        <w:t xml:space="preserve"> </w:t>
      </w:r>
      <w:proofErr w:type="gramStart"/>
      <w:r w:rsidR="00D04BA0" w:rsidRPr="001050EB">
        <w:rPr>
          <w:rFonts w:ascii="Book Antiqua" w:hAnsi="Book Antiqua"/>
          <w:i/>
          <w:iCs/>
        </w:rPr>
        <w:t>al</w:t>
      </w:r>
      <w:r w:rsidRPr="001050EB">
        <w:rPr>
          <w:rFonts w:ascii="Book Antiqua" w:hAnsi="Book Antiqua"/>
          <w:vertAlign w:val="superscript"/>
        </w:rPr>
        <w:t>[</w:t>
      </w:r>
      <w:proofErr w:type="gramEnd"/>
      <w:r w:rsidRPr="001050EB">
        <w:rPr>
          <w:rFonts w:ascii="Book Antiqua" w:hAnsi="Book Antiqua"/>
          <w:vertAlign w:val="superscript"/>
        </w:rPr>
        <w:t>126]</w:t>
      </w:r>
      <w:r w:rsidR="00D04BA0" w:rsidRPr="001050EB">
        <w:rPr>
          <w:rFonts w:ascii="Book Antiqua" w:hAnsi="Book Antiqua"/>
        </w:rPr>
        <w:t>.</w:t>
      </w:r>
      <w:r w:rsidR="009B25A2">
        <w:rPr>
          <w:rFonts w:ascii="Book Antiqua" w:hAnsi="Book Antiqua"/>
        </w:rPr>
        <w:t xml:space="preserve"> </w:t>
      </w:r>
      <w:r w:rsidR="00D04BA0" w:rsidRPr="001050EB">
        <w:rPr>
          <w:rFonts w:ascii="Book Antiqua" w:hAnsi="Book Antiqua"/>
        </w:rPr>
        <w:t>SNP:</w:t>
      </w:r>
      <w:r w:rsidR="009B25A2">
        <w:rPr>
          <w:rFonts w:ascii="Book Antiqua" w:hAnsi="Book Antiqua"/>
        </w:rPr>
        <w:t xml:space="preserve"> </w:t>
      </w:r>
      <w:r w:rsidR="00D04BA0" w:rsidRPr="001050EB">
        <w:rPr>
          <w:rFonts w:ascii="Book Antiqua" w:hAnsi="Book Antiqua"/>
        </w:rPr>
        <w:t>Single</w:t>
      </w:r>
      <w:r w:rsidR="009B25A2">
        <w:rPr>
          <w:rFonts w:ascii="Book Antiqua" w:hAnsi="Book Antiqua"/>
        </w:rPr>
        <w:t xml:space="preserve"> </w:t>
      </w:r>
      <w:r w:rsidR="00D04BA0" w:rsidRPr="001050EB">
        <w:rPr>
          <w:rFonts w:ascii="Book Antiqua" w:hAnsi="Book Antiqua"/>
        </w:rPr>
        <w:t>nucleotide</w:t>
      </w:r>
      <w:r w:rsidR="009B25A2">
        <w:rPr>
          <w:rFonts w:ascii="Book Antiqua" w:hAnsi="Book Antiqua"/>
        </w:rPr>
        <w:t xml:space="preserve"> </w:t>
      </w:r>
      <w:r w:rsidR="00D04BA0" w:rsidRPr="001050EB">
        <w:rPr>
          <w:rFonts w:ascii="Book Antiqua" w:hAnsi="Book Antiqua"/>
        </w:rPr>
        <w:t>polymorphism.</w:t>
      </w:r>
    </w:p>
    <w:p w14:paraId="33AB1887" w14:textId="671025A0" w:rsidR="00904B50" w:rsidRPr="001050EB" w:rsidRDefault="00904B50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1050EB">
        <w:rPr>
          <w:rFonts w:ascii="Book Antiqua" w:hAnsi="Book Antiqua"/>
        </w:rPr>
        <w:br w:type="page"/>
      </w:r>
      <w:r w:rsidRPr="001050EB">
        <w:rPr>
          <w:rFonts w:ascii="Book Antiqua" w:hAnsi="Book Antiqua"/>
          <w:b/>
          <w:bCs/>
        </w:rPr>
        <w:lastRenderedPageBreak/>
        <w:t>Table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7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Vitamin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D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supplementation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versus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vitamin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D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replacement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therapy</w:t>
      </w:r>
    </w:p>
    <w:tbl>
      <w:tblPr>
        <w:tblStyle w:val="a8"/>
        <w:tblW w:w="926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2340"/>
        <w:gridCol w:w="2430"/>
      </w:tblGrid>
      <w:tr w:rsidR="00904B50" w:rsidRPr="001050EB" w14:paraId="0C6BE450" w14:textId="77777777" w:rsidTr="00D04BA0">
        <w:trPr>
          <w:trHeight w:val="285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5D8CA09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8CB90B1" w14:textId="3451845A" w:rsidR="00904B50" w:rsidRPr="001050EB" w:rsidRDefault="00904B50" w:rsidP="00A872F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1050EB">
              <w:rPr>
                <w:rFonts w:ascii="Book Antiqua" w:hAnsi="Book Antiqua"/>
                <w:b/>
                <w:bCs/>
              </w:rPr>
              <w:t>Vitamin</w:t>
            </w:r>
            <w:r w:rsidR="009B25A2">
              <w:rPr>
                <w:rFonts w:ascii="Book Antiqua" w:hAnsi="Book Antiqua"/>
                <w:b/>
                <w:bCs/>
              </w:rPr>
              <w:t xml:space="preserve"> </w:t>
            </w:r>
            <w:r w:rsidRPr="001050EB">
              <w:rPr>
                <w:rFonts w:ascii="Book Antiqua" w:hAnsi="Book Antiqua"/>
                <w:b/>
                <w:bCs/>
              </w:rPr>
              <w:t>D</w:t>
            </w:r>
            <w:r w:rsidR="009B25A2">
              <w:rPr>
                <w:rFonts w:ascii="Book Antiqua" w:hAnsi="Book Antiqua"/>
                <w:b/>
                <w:bCs/>
              </w:rPr>
              <w:t xml:space="preserve"> </w:t>
            </w:r>
            <w:r w:rsidRPr="001050EB">
              <w:rPr>
                <w:rFonts w:ascii="Book Antiqua" w:hAnsi="Book Antiqua"/>
                <w:b/>
                <w:bCs/>
              </w:rPr>
              <w:t>supplement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47A8C7A" w14:textId="78DFE960" w:rsidR="00904B50" w:rsidRPr="001050EB" w:rsidRDefault="00904B50" w:rsidP="00A872F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1050EB">
              <w:rPr>
                <w:rFonts w:ascii="Book Antiqua" w:hAnsi="Book Antiqua"/>
                <w:b/>
                <w:bCs/>
              </w:rPr>
              <w:t>Vitamin</w:t>
            </w:r>
            <w:r w:rsidR="009B25A2">
              <w:rPr>
                <w:rFonts w:ascii="Book Antiqua" w:hAnsi="Book Antiqua"/>
                <w:b/>
                <w:bCs/>
              </w:rPr>
              <w:t xml:space="preserve"> </w:t>
            </w:r>
            <w:r w:rsidRPr="001050EB">
              <w:rPr>
                <w:rFonts w:ascii="Book Antiqua" w:hAnsi="Book Antiqua"/>
                <w:b/>
                <w:bCs/>
              </w:rPr>
              <w:t>D</w:t>
            </w:r>
            <w:r w:rsidR="009B25A2">
              <w:rPr>
                <w:rFonts w:ascii="Book Antiqua" w:hAnsi="Book Antiqua"/>
                <w:b/>
                <w:bCs/>
              </w:rPr>
              <w:t xml:space="preserve"> </w:t>
            </w:r>
            <w:r w:rsidRPr="001050EB">
              <w:rPr>
                <w:rFonts w:ascii="Book Antiqua" w:hAnsi="Book Antiqua"/>
                <w:b/>
                <w:bCs/>
              </w:rPr>
              <w:t>replacement</w:t>
            </w:r>
            <w:r w:rsidR="009B25A2">
              <w:rPr>
                <w:rFonts w:ascii="Book Antiqua" w:hAnsi="Book Antiqua"/>
                <w:b/>
                <w:bCs/>
              </w:rPr>
              <w:t xml:space="preserve"> </w:t>
            </w:r>
            <w:r w:rsidRPr="001050EB">
              <w:rPr>
                <w:rFonts w:ascii="Book Antiqua" w:hAnsi="Book Antiqua"/>
                <w:b/>
                <w:bCs/>
              </w:rPr>
              <w:t>therapy</w:t>
            </w:r>
          </w:p>
        </w:tc>
      </w:tr>
      <w:tr w:rsidR="00904B50" w:rsidRPr="001050EB" w14:paraId="7A9F0EDD" w14:textId="77777777" w:rsidTr="00D04BA0">
        <w:trPr>
          <w:trHeight w:val="285"/>
        </w:trPr>
        <w:tc>
          <w:tcPr>
            <w:tcW w:w="4495" w:type="dxa"/>
            <w:tcBorders>
              <w:top w:val="single" w:sz="4" w:space="0" w:color="auto"/>
            </w:tcBorders>
            <w:noWrap/>
            <w:hideMark/>
          </w:tcPr>
          <w:p w14:paraId="22228930" w14:textId="13B2AB91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Target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goal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noWrap/>
            <w:hideMark/>
          </w:tcPr>
          <w:p w14:paraId="21F5ABCA" w14:textId="076D02F9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Bone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health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noWrap/>
            <w:hideMark/>
          </w:tcPr>
          <w:p w14:paraId="68CC2472" w14:textId="30A1E313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Beyond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bone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health</w:t>
            </w:r>
          </w:p>
        </w:tc>
      </w:tr>
      <w:tr w:rsidR="00904B50" w:rsidRPr="001050EB" w14:paraId="48BDEDD9" w14:textId="77777777" w:rsidTr="00D04BA0">
        <w:trPr>
          <w:trHeight w:val="285"/>
        </w:trPr>
        <w:tc>
          <w:tcPr>
            <w:tcW w:w="4495" w:type="dxa"/>
            <w:noWrap/>
            <w:hideMark/>
          </w:tcPr>
          <w:p w14:paraId="430A323D" w14:textId="5A22CA98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Target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25-hydroxyvitamin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D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level</w:t>
            </w:r>
          </w:p>
        </w:tc>
        <w:tc>
          <w:tcPr>
            <w:tcW w:w="2340" w:type="dxa"/>
            <w:noWrap/>
            <w:hideMark/>
          </w:tcPr>
          <w:p w14:paraId="79363509" w14:textId="55371FDD" w:rsidR="00904B50" w:rsidRPr="001050EB" w:rsidRDefault="00904B50" w:rsidP="00A872F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&gt;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20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ng/mL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(50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nmol/L)</w:t>
            </w:r>
          </w:p>
        </w:tc>
        <w:tc>
          <w:tcPr>
            <w:tcW w:w="2430" w:type="dxa"/>
            <w:noWrap/>
            <w:hideMark/>
          </w:tcPr>
          <w:p w14:paraId="2F9D832C" w14:textId="1105870A" w:rsidR="00904B50" w:rsidRPr="001050EB" w:rsidRDefault="00904B50" w:rsidP="00A872F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&gt;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30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ng/mL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(75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nmol/L)</w:t>
            </w:r>
          </w:p>
        </w:tc>
      </w:tr>
      <w:tr w:rsidR="00904B50" w:rsidRPr="001050EB" w14:paraId="72B78B1E" w14:textId="77777777" w:rsidTr="00D04BA0">
        <w:trPr>
          <w:trHeight w:val="285"/>
        </w:trPr>
        <w:tc>
          <w:tcPr>
            <w:tcW w:w="4495" w:type="dxa"/>
            <w:noWrap/>
            <w:hideMark/>
          </w:tcPr>
          <w:p w14:paraId="395A86E2" w14:textId="7910762E" w:rsidR="00904B50" w:rsidRPr="001050EB" w:rsidRDefault="00904B50" w:rsidP="00A872F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Initial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testing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for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25-hydroxyvitamin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D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level</w:t>
            </w:r>
          </w:p>
        </w:tc>
        <w:tc>
          <w:tcPr>
            <w:tcW w:w="2340" w:type="dxa"/>
            <w:noWrap/>
            <w:hideMark/>
          </w:tcPr>
          <w:p w14:paraId="60F558E7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No</w:t>
            </w:r>
          </w:p>
        </w:tc>
        <w:tc>
          <w:tcPr>
            <w:tcW w:w="2430" w:type="dxa"/>
            <w:noWrap/>
            <w:hideMark/>
          </w:tcPr>
          <w:p w14:paraId="3F6076BA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Yes</w:t>
            </w:r>
          </w:p>
        </w:tc>
      </w:tr>
      <w:tr w:rsidR="00904B50" w:rsidRPr="001050EB" w14:paraId="3D4505B0" w14:textId="77777777" w:rsidTr="00D04BA0">
        <w:trPr>
          <w:trHeight w:val="285"/>
        </w:trPr>
        <w:tc>
          <w:tcPr>
            <w:tcW w:w="4495" w:type="dxa"/>
            <w:noWrap/>
            <w:hideMark/>
          </w:tcPr>
          <w:p w14:paraId="0660FE08" w14:textId="492CAD63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Concern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of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over-replacement</w:t>
            </w:r>
          </w:p>
        </w:tc>
        <w:tc>
          <w:tcPr>
            <w:tcW w:w="2340" w:type="dxa"/>
            <w:noWrap/>
            <w:hideMark/>
          </w:tcPr>
          <w:p w14:paraId="51FE1D65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Yes</w:t>
            </w:r>
          </w:p>
        </w:tc>
        <w:tc>
          <w:tcPr>
            <w:tcW w:w="2430" w:type="dxa"/>
            <w:noWrap/>
            <w:hideMark/>
          </w:tcPr>
          <w:p w14:paraId="1CBA9724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Yes</w:t>
            </w:r>
          </w:p>
        </w:tc>
      </w:tr>
      <w:tr w:rsidR="00904B50" w:rsidRPr="001050EB" w14:paraId="3068DEED" w14:textId="77777777" w:rsidTr="00D04BA0">
        <w:trPr>
          <w:trHeight w:val="285"/>
        </w:trPr>
        <w:tc>
          <w:tcPr>
            <w:tcW w:w="4495" w:type="dxa"/>
            <w:noWrap/>
            <w:hideMark/>
          </w:tcPr>
          <w:p w14:paraId="1BF800F7" w14:textId="0885DF20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Follow-up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testing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for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25-hydroxyvitamin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D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level</w:t>
            </w:r>
          </w:p>
        </w:tc>
        <w:tc>
          <w:tcPr>
            <w:tcW w:w="2340" w:type="dxa"/>
            <w:noWrap/>
            <w:hideMark/>
          </w:tcPr>
          <w:p w14:paraId="1449B6E9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No</w:t>
            </w:r>
          </w:p>
        </w:tc>
        <w:tc>
          <w:tcPr>
            <w:tcW w:w="2430" w:type="dxa"/>
            <w:noWrap/>
            <w:hideMark/>
          </w:tcPr>
          <w:p w14:paraId="6AFABE71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Yes</w:t>
            </w:r>
          </w:p>
        </w:tc>
      </w:tr>
      <w:tr w:rsidR="00904B50" w:rsidRPr="001050EB" w14:paraId="0D634C02" w14:textId="77777777" w:rsidTr="00D04BA0">
        <w:trPr>
          <w:trHeight w:val="285"/>
        </w:trPr>
        <w:tc>
          <w:tcPr>
            <w:tcW w:w="4495" w:type="dxa"/>
            <w:noWrap/>
            <w:hideMark/>
          </w:tcPr>
          <w:p w14:paraId="423CF6E6" w14:textId="6F27C695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Dose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adjustment</w:t>
            </w:r>
          </w:p>
        </w:tc>
        <w:tc>
          <w:tcPr>
            <w:tcW w:w="2340" w:type="dxa"/>
            <w:noWrap/>
            <w:hideMark/>
          </w:tcPr>
          <w:p w14:paraId="37D8B65D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No</w:t>
            </w:r>
          </w:p>
        </w:tc>
        <w:tc>
          <w:tcPr>
            <w:tcW w:w="2430" w:type="dxa"/>
            <w:noWrap/>
            <w:hideMark/>
          </w:tcPr>
          <w:p w14:paraId="0FD8DB57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Yes</w:t>
            </w:r>
          </w:p>
        </w:tc>
      </w:tr>
      <w:tr w:rsidR="00904B50" w:rsidRPr="001050EB" w14:paraId="0081077A" w14:textId="77777777" w:rsidTr="00D04BA0">
        <w:trPr>
          <w:trHeight w:val="285"/>
        </w:trPr>
        <w:tc>
          <w:tcPr>
            <w:tcW w:w="4495" w:type="dxa"/>
            <w:noWrap/>
            <w:hideMark/>
          </w:tcPr>
          <w:p w14:paraId="3567B36E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Approach</w:t>
            </w:r>
          </w:p>
        </w:tc>
        <w:tc>
          <w:tcPr>
            <w:tcW w:w="2340" w:type="dxa"/>
            <w:noWrap/>
            <w:hideMark/>
          </w:tcPr>
          <w:p w14:paraId="665B6078" w14:textId="11C7148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Public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health</w:t>
            </w:r>
          </w:p>
        </w:tc>
        <w:tc>
          <w:tcPr>
            <w:tcW w:w="2430" w:type="dxa"/>
            <w:noWrap/>
            <w:hideMark/>
          </w:tcPr>
          <w:p w14:paraId="5A90CFCE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Individualized</w:t>
            </w:r>
          </w:p>
        </w:tc>
      </w:tr>
    </w:tbl>
    <w:p w14:paraId="095A1BFF" w14:textId="6BB2785F" w:rsidR="00904B50" w:rsidRPr="001050EB" w:rsidRDefault="00904B50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904B50" w:rsidRPr="001050EB" w:rsidSect="00A85A52">
          <w:headerReference w:type="default" r:id="rId9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0E08BE90" w14:textId="5B5AF80B" w:rsidR="00904B50" w:rsidRPr="001050EB" w:rsidRDefault="00904B50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1050EB">
        <w:rPr>
          <w:rFonts w:ascii="Book Antiqua" w:hAnsi="Book Antiqua"/>
          <w:b/>
          <w:bCs/>
        </w:rPr>
        <w:lastRenderedPageBreak/>
        <w:t>Table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8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Preventive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trials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of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vitamin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D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supplementation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to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prevent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the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development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of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type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2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diabetes</w:t>
      </w:r>
    </w:p>
    <w:tbl>
      <w:tblPr>
        <w:tblStyle w:val="a8"/>
        <w:tblW w:w="1314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1350"/>
        <w:gridCol w:w="696"/>
        <w:gridCol w:w="1018"/>
        <w:gridCol w:w="900"/>
        <w:gridCol w:w="696"/>
        <w:gridCol w:w="957"/>
        <w:gridCol w:w="900"/>
        <w:gridCol w:w="1183"/>
        <w:gridCol w:w="1363"/>
        <w:gridCol w:w="1216"/>
        <w:gridCol w:w="1729"/>
      </w:tblGrid>
      <w:tr w:rsidR="00904B50" w:rsidRPr="001050EB" w14:paraId="4DC0E9F7" w14:textId="77777777" w:rsidTr="001050EB">
        <w:trPr>
          <w:trHeight w:val="285"/>
        </w:trPr>
        <w:tc>
          <w:tcPr>
            <w:tcW w:w="1525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AE4122E" w14:textId="755B3557" w:rsidR="00904B50" w:rsidRPr="001050EB" w:rsidRDefault="00D04BA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1050EB">
              <w:rPr>
                <w:rFonts w:ascii="Book Antiqua" w:hAnsi="Book Antiqua"/>
                <w:b/>
                <w:bCs/>
                <w:lang w:eastAsia="zh-CN"/>
              </w:rPr>
              <w:t>Ref.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A9A4F39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050EB">
              <w:rPr>
                <w:rFonts w:ascii="Book Antiqua" w:hAnsi="Book Antiqua"/>
                <w:b/>
                <w:bCs/>
              </w:rPr>
              <w:t>Country</w:t>
            </w:r>
          </w:p>
          <w:p w14:paraId="7CDDFAD8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050EB">
              <w:rPr>
                <w:rFonts w:ascii="Book Antiqua" w:hAnsi="Book Antiqua"/>
                <w:b/>
                <w:bCs/>
              </w:rPr>
              <w:t>Race/</w:t>
            </w:r>
          </w:p>
          <w:p w14:paraId="6AED3910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050EB">
              <w:rPr>
                <w:rFonts w:ascii="Book Antiqua" w:hAnsi="Book Antiqua"/>
                <w:b/>
                <w:bCs/>
              </w:rPr>
              <w:t>ethnicity</w:t>
            </w:r>
          </w:p>
        </w:tc>
        <w:tc>
          <w:tcPr>
            <w:tcW w:w="2610" w:type="dxa"/>
            <w:gridSpan w:val="3"/>
            <w:noWrap/>
            <w:vAlign w:val="center"/>
          </w:tcPr>
          <w:p w14:paraId="29B2F9C0" w14:textId="6ACC343A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050EB">
              <w:rPr>
                <w:rFonts w:ascii="Book Antiqua" w:hAnsi="Book Antiqua"/>
                <w:b/>
                <w:bCs/>
              </w:rPr>
              <w:t>Placebo</w:t>
            </w:r>
            <w:r w:rsidR="009B25A2">
              <w:rPr>
                <w:rFonts w:ascii="Book Antiqua" w:hAnsi="Book Antiqua"/>
                <w:b/>
                <w:bCs/>
              </w:rPr>
              <w:t xml:space="preserve"> </w:t>
            </w:r>
            <w:r w:rsidRPr="001050EB">
              <w:rPr>
                <w:rFonts w:ascii="Book Antiqua" w:hAnsi="Book Antiqua"/>
                <w:b/>
                <w:bCs/>
              </w:rPr>
              <w:t>control</w:t>
            </w:r>
          </w:p>
        </w:tc>
        <w:tc>
          <w:tcPr>
            <w:tcW w:w="2520" w:type="dxa"/>
            <w:gridSpan w:val="3"/>
            <w:noWrap/>
            <w:vAlign w:val="center"/>
          </w:tcPr>
          <w:p w14:paraId="5223F39F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050EB">
              <w:rPr>
                <w:rFonts w:ascii="Book Antiqua" w:hAnsi="Book Antiqua"/>
                <w:b/>
                <w:bCs/>
              </w:rPr>
              <w:t>Intervention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845EF6E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050EB">
              <w:rPr>
                <w:rFonts w:ascii="Book Antiqua" w:hAnsi="Book Antiqua"/>
                <w:b/>
                <w:bCs/>
              </w:rPr>
              <w:t>Dose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DFF328B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050EB">
              <w:rPr>
                <w:rFonts w:ascii="Book Antiqua" w:hAnsi="Book Antiqua"/>
                <w:b/>
                <w:bCs/>
              </w:rPr>
              <w:t>Frequency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242C156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050EB">
              <w:rPr>
                <w:rFonts w:ascii="Book Antiqua" w:hAnsi="Book Antiqua"/>
                <w:b/>
                <w:bCs/>
              </w:rPr>
              <w:t>Duration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5FFB49E" w14:textId="109BD6E1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050EB">
              <w:rPr>
                <w:rFonts w:ascii="Book Antiqua" w:hAnsi="Book Antiqua"/>
                <w:b/>
                <w:bCs/>
              </w:rPr>
              <w:t>Diabetes</w:t>
            </w:r>
            <w:r w:rsidR="009B25A2">
              <w:rPr>
                <w:rFonts w:ascii="Book Antiqua" w:hAnsi="Book Antiqua"/>
                <w:b/>
                <w:bCs/>
              </w:rPr>
              <w:t xml:space="preserve"> </w:t>
            </w:r>
            <w:r w:rsidRPr="001050EB">
              <w:rPr>
                <w:rFonts w:ascii="Book Antiqua" w:hAnsi="Book Antiqua"/>
                <w:b/>
                <w:bCs/>
              </w:rPr>
              <w:t>prevention</w:t>
            </w:r>
          </w:p>
        </w:tc>
      </w:tr>
      <w:tr w:rsidR="00904B50" w:rsidRPr="001050EB" w14:paraId="2015F0F0" w14:textId="77777777" w:rsidTr="001050EB">
        <w:trPr>
          <w:trHeight w:val="285"/>
        </w:trPr>
        <w:tc>
          <w:tcPr>
            <w:tcW w:w="1525" w:type="dxa"/>
            <w:vMerge/>
            <w:tcBorders>
              <w:top w:val="nil"/>
              <w:bottom w:val="single" w:sz="4" w:space="0" w:color="auto"/>
            </w:tcBorders>
            <w:noWrap/>
            <w:vAlign w:val="center"/>
          </w:tcPr>
          <w:p w14:paraId="7CDC8E08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50" w:type="dxa"/>
            <w:vMerge/>
            <w:tcBorders>
              <w:top w:val="nil"/>
              <w:bottom w:val="single" w:sz="4" w:space="0" w:color="auto"/>
            </w:tcBorders>
            <w:noWrap/>
            <w:vAlign w:val="center"/>
          </w:tcPr>
          <w:p w14:paraId="3441B8ED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92" w:type="dxa"/>
            <w:vMerge w:val="restart"/>
            <w:tcBorders>
              <w:top w:val="nil"/>
              <w:bottom w:val="single" w:sz="4" w:space="0" w:color="auto"/>
            </w:tcBorders>
            <w:noWrap/>
            <w:vAlign w:val="center"/>
          </w:tcPr>
          <w:p w14:paraId="586024DA" w14:textId="254DA710" w:rsidR="00904B50" w:rsidRPr="001050EB" w:rsidRDefault="00CD5779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</w:rPr>
            </w:pPr>
            <w:r w:rsidRPr="001050EB">
              <w:rPr>
                <w:rFonts w:ascii="Book Antiqua" w:hAnsi="Book Antiqua"/>
                <w:b/>
                <w:bCs/>
                <w:i/>
                <w:iCs/>
              </w:rPr>
              <w:t>n</w:t>
            </w:r>
          </w:p>
        </w:tc>
        <w:tc>
          <w:tcPr>
            <w:tcW w:w="1918" w:type="dxa"/>
            <w:gridSpan w:val="2"/>
            <w:tcBorders>
              <w:bottom w:val="nil"/>
            </w:tcBorders>
            <w:noWrap/>
            <w:vAlign w:val="center"/>
          </w:tcPr>
          <w:p w14:paraId="7B72A758" w14:textId="1E752871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050EB">
              <w:rPr>
                <w:rFonts w:ascii="Book Antiqua" w:hAnsi="Book Antiqua"/>
                <w:b/>
                <w:bCs/>
              </w:rPr>
              <w:t>25(OH)D</w:t>
            </w:r>
            <w:r w:rsidR="009B25A2">
              <w:rPr>
                <w:rFonts w:ascii="Book Antiqua" w:hAnsi="Book Antiqua"/>
                <w:b/>
                <w:bCs/>
              </w:rPr>
              <w:t xml:space="preserve"> </w:t>
            </w:r>
            <w:r w:rsidRPr="001050EB">
              <w:rPr>
                <w:rFonts w:ascii="Book Antiqua" w:hAnsi="Book Antiqua"/>
                <w:b/>
                <w:bCs/>
              </w:rPr>
              <w:t>nmol/L</w:t>
            </w:r>
          </w:p>
        </w:tc>
        <w:tc>
          <w:tcPr>
            <w:tcW w:w="663" w:type="dxa"/>
            <w:tcBorders>
              <w:bottom w:val="nil"/>
            </w:tcBorders>
            <w:noWrap/>
            <w:vAlign w:val="center"/>
          </w:tcPr>
          <w:p w14:paraId="788AC73D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</w:rPr>
            </w:pPr>
            <w:r w:rsidRPr="001050EB">
              <w:rPr>
                <w:rFonts w:ascii="Book Antiqua" w:hAnsi="Book Antiqua"/>
                <w:b/>
                <w:bCs/>
                <w:i/>
                <w:iCs/>
              </w:rPr>
              <w:t>n</w:t>
            </w:r>
          </w:p>
        </w:tc>
        <w:tc>
          <w:tcPr>
            <w:tcW w:w="1857" w:type="dxa"/>
            <w:gridSpan w:val="2"/>
            <w:tcBorders>
              <w:bottom w:val="nil"/>
            </w:tcBorders>
            <w:noWrap/>
            <w:vAlign w:val="center"/>
          </w:tcPr>
          <w:p w14:paraId="7F0A5B21" w14:textId="1DE512A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050EB">
              <w:rPr>
                <w:rFonts w:ascii="Book Antiqua" w:hAnsi="Book Antiqua"/>
                <w:b/>
                <w:bCs/>
              </w:rPr>
              <w:t>25(OH)D</w:t>
            </w:r>
            <w:r w:rsidR="009B25A2">
              <w:rPr>
                <w:rFonts w:ascii="Book Antiqua" w:hAnsi="Book Antiqua"/>
                <w:b/>
                <w:bCs/>
              </w:rPr>
              <w:t xml:space="preserve"> </w:t>
            </w:r>
            <w:r w:rsidRPr="001050EB">
              <w:rPr>
                <w:rFonts w:ascii="Book Antiqua" w:hAnsi="Book Antiqua"/>
                <w:b/>
                <w:bCs/>
              </w:rPr>
              <w:t>nmol/L</w:t>
            </w:r>
          </w:p>
        </w:tc>
        <w:tc>
          <w:tcPr>
            <w:tcW w:w="1183" w:type="dxa"/>
            <w:vMerge/>
            <w:tcBorders>
              <w:top w:val="nil"/>
              <w:bottom w:val="single" w:sz="4" w:space="0" w:color="auto"/>
            </w:tcBorders>
            <w:noWrap/>
            <w:vAlign w:val="center"/>
          </w:tcPr>
          <w:p w14:paraId="4B56F773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26" w:type="dxa"/>
            <w:vMerge/>
            <w:tcBorders>
              <w:top w:val="nil"/>
              <w:bottom w:val="single" w:sz="4" w:space="0" w:color="auto"/>
            </w:tcBorders>
            <w:noWrap/>
            <w:vAlign w:val="center"/>
          </w:tcPr>
          <w:p w14:paraId="625FD75C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05" w:type="dxa"/>
            <w:vMerge/>
            <w:tcBorders>
              <w:top w:val="nil"/>
              <w:bottom w:val="single" w:sz="4" w:space="0" w:color="auto"/>
            </w:tcBorders>
            <w:noWrap/>
            <w:vAlign w:val="center"/>
          </w:tcPr>
          <w:p w14:paraId="11D5C36F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29" w:type="dxa"/>
            <w:vMerge/>
            <w:tcBorders>
              <w:top w:val="nil"/>
              <w:bottom w:val="single" w:sz="4" w:space="0" w:color="auto"/>
            </w:tcBorders>
            <w:noWrap/>
            <w:vAlign w:val="center"/>
          </w:tcPr>
          <w:p w14:paraId="50B73916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904B50" w:rsidRPr="001050EB" w14:paraId="331254D2" w14:textId="77777777" w:rsidTr="001050EB">
        <w:trPr>
          <w:trHeight w:val="285"/>
        </w:trPr>
        <w:tc>
          <w:tcPr>
            <w:tcW w:w="1525" w:type="dxa"/>
            <w:vMerge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4C8E8E7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350" w:type="dxa"/>
            <w:vMerge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A9BA4DC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92" w:type="dxa"/>
            <w:vMerge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0105594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1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DAFD771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050EB">
              <w:rPr>
                <w:rFonts w:ascii="Book Antiqua" w:hAnsi="Book Antiqua"/>
                <w:b/>
                <w:bCs/>
              </w:rPr>
              <w:t>Initial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DE91198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050EB">
              <w:rPr>
                <w:rFonts w:ascii="Book Antiqua" w:hAnsi="Book Antiqua"/>
                <w:b/>
                <w:bCs/>
              </w:rPr>
              <w:t>Final</w:t>
            </w:r>
          </w:p>
        </w:tc>
        <w:tc>
          <w:tcPr>
            <w:tcW w:w="66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154E4AF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0D60011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050EB">
              <w:rPr>
                <w:rFonts w:ascii="Book Antiqua" w:hAnsi="Book Antiqua"/>
                <w:b/>
                <w:bCs/>
              </w:rPr>
              <w:t>Initial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CCD54A1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050EB">
              <w:rPr>
                <w:rFonts w:ascii="Book Antiqua" w:hAnsi="Book Antiqua"/>
                <w:b/>
                <w:bCs/>
              </w:rPr>
              <w:t>Final</w:t>
            </w:r>
          </w:p>
        </w:tc>
        <w:tc>
          <w:tcPr>
            <w:tcW w:w="1183" w:type="dxa"/>
            <w:vMerge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C349722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26" w:type="dxa"/>
            <w:vMerge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896A388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05" w:type="dxa"/>
            <w:vMerge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60C6A61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29" w:type="dxa"/>
            <w:vMerge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559DA24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904B50" w:rsidRPr="001050EB" w14:paraId="548DEEBA" w14:textId="77777777" w:rsidTr="001050EB">
        <w:trPr>
          <w:trHeight w:val="285"/>
        </w:trPr>
        <w:tc>
          <w:tcPr>
            <w:tcW w:w="1525" w:type="dxa"/>
            <w:tcBorders>
              <w:top w:val="single" w:sz="4" w:space="0" w:color="auto"/>
            </w:tcBorders>
            <w:noWrap/>
            <w:vAlign w:val="center"/>
          </w:tcPr>
          <w:p w14:paraId="614CC98A" w14:textId="280A37FF" w:rsidR="00904B50" w:rsidRPr="001050EB" w:rsidRDefault="00904B50" w:rsidP="00A872F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Dutta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  <w:i/>
                <w:iCs/>
              </w:rPr>
              <w:t>et</w:t>
            </w:r>
            <w:r w:rsidR="009B25A2">
              <w:rPr>
                <w:rFonts w:ascii="Book Antiqua" w:hAnsi="Book Antiqua"/>
                <w:i/>
                <w:iCs/>
              </w:rPr>
              <w:t xml:space="preserve"> </w:t>
            </w:r>
            <w:proofErr w:type="gramStart"/>
            <w:r w:rsidRPr="001050EB">
              <w:rPr>
                <w:rFonts w:ascii="Book Antiqua" w:hAnsi="Book Antiqua"/>
                <w:i/>
                <w:iCs/>
              </w:rPr>
              <w:t>al</w:t>
            </w:r>
            <w:r w:rsidRPr="001050EB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1050EB">
              <w:rPr>
                <w:rFonts w:ascii="Book Antiqua" w:hAnsi="Book Antiqua"/>
                <w:vertAlign w:val="superscript"/>
              </w:rPr>
              <w:t>134]</w:t>
            </w:r>
            <w:r w:rsidRPr="001050EB">
              <w:rPr>
                <w:rFonts w:ascii="Book Antiqua" w:hAnsi="Book Antiqua"/>
              </w:rPr>
              <w:t>,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2014</w:t>
            </w:r>
            <w:r w:rsidR="00CD5779" w:rsidRPr="001050EB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vAlign w:val="center"/>
          </w:tcPr>
          <w:p w14:paraId="59DC9763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India</w:t>
            </w:r>
          </w:p>
          <w:p w14:paraId="7EA88C26" w14:textId="776F68A1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Asian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Indian</w:t>
            </w:r>
            <w:r w:rsidR="009B25A2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auto"/>
            </w:tcBorders>
            <w:noWrap/>
            <w:vAlign w:val="center"/>
          </w:tcPr>
          <w:p w14:paraId="2315902F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49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noWrap/>
            <w:vAlign w:val="center"/>
          </w:tcPr>
          <w:p w14:paraId="0D4910A7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vAlign w:val="center"/>
          </w:tcPr>
          <w:p w14:paraId="47108546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44</w:t>
            </w:r>
          </w:p>
        </w:tc>
        <w:tc>
          <w:tcPr>
            <w:tcW w:w="663" w:type="dxa"/>
            <w:tcBorders>
              <w:top w:val="single" w:sz="4" w:space="0" w:color="auto"/>
            </w:tcBorders>
            <w:noWrap/>
            <w:vAlign w:val="center"/>
          </w:tcPr>
          <w:p w14:paraId="5FD5A785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55</w:t>
            </w:r>
          </w:p>
        </w:tc>
        <w:tc>
          <w:tcPr>
            <w:tcW w:w="957" w:type="dxa"/>
            <w:tcBorders>
              <w:top w:val="single" w:sz="4" w:space="0" w:color="auto"/>
            </w:tcBorders>
            <w:noWrap/>
            <w:vAlign w:val="center"/>
          </w:tcPr>
          <w:p w14:paraId="22887209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43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vAlign w:val="center"/>
          </w:tcPr>
          <w:p w14:paraId="678B7924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89</w:t>
            </w:r>
          </w:p>
        </w:tc>
        <w:tc>
          <w:tcPr>
            <w:tcW w:w="1183" w:type="dxa"/>
            <w:tcBorders>
              <w:top w:val="single" w:sz="4" w:space="0" w:color="auto"/>
            </w:tcBorders>
            <w:noWrap/>
            <w:vAlign w:val="center"/>
          </w:tcPr>
          <w:p w14:paraId="6CB34AEB" w14:textId="433AD7BB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1500</w:t>
            </w:r>
            <w:r w:rsidR="009B25A2">
              <w:rPr>
                <w:rFonts w:ascii="Book Antiqua" w:hAnsi="Book Antiqua"/>
              </w:rPr>
              <w:t xml:space="preserve"> </w:t>
            </w:r>
            <w:proofErr w:type="spellStart"/>
            <w:r w:rsidR="009B25A2">
              <w:rPr>
                <w:rFonts w:ascii="Book Antiqua" w:hAnsi="Book Antiqua"/>
              </w:rPr>
              <w:t>μg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</w:tcBorders>
            <w:noWrap/>
            <w:vAlign w:val="center"/>
          </w:tcPr>
          <w:p w14:paraId="354E0857" w14:textId="0BDAE1DA" w:rsidR="00904B50" w:rsidRPr="001050EB" w:rsidRDefault="00904B50" w:rsidP="00A872F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Weekly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X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8,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monthly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noWrap/>
            <w:vAlign w:val="center"/>
          </w:tcPr>
          <w:p w14:paraId="0DA2CBE6" w14:textId="7E33F424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1</w:t>
            </w:r>
            <w:r w:rsidR="009B25A2">
              <w:rPr>
                <w:rFonts w:ascii="Book Antiqua" w:hAnsi="Book Antiqua"/>
              </w:rPr>
              <w:t xml:space="preserve"> </w:t>
            </w:r>
            <w:proofErr w:type="spellStart"/>
            <w:r w:rsidRPr="001050EB">
              <w:rPr>
                <w:rFonts w:ascii="Book Antiqua" w:hAnsi="Book Antiqua"/>
              </w:rPr>
              <w:t>yr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</w:tcBorders>
            <w:noWrap/>
            <w:vAlign w:val="center"/>
          </w:tcPr>
          <w:p w14:paraId="3974E550" w14:textId="3E8C8296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Positive</w:t>
            </w:r>
            <w:r w:rsidR="00CD5779" w:rsidRPr="001050EB">
              <w:rPr>
                <w:rFonts w:ascii="Book Antiqua" w:hAnsi="Book Antiqua"/>
                <w:vertAlign w:val="superscript"/>
              </w:rPr>
              <w:t>2</w:t>
            </w:r>
          </w:p>
        </w:tc>
      </w:tr>
      <w:tr w:rsidR="00904B50" w:rsidRPr="001050EB" w14:paraId="238CFC26" w14:textId="77777777" w:rsidTr="001050EB">
        <w:trPr>
          <w:trHeight w:val="285"/>
        </w:trPr>
        <w:tc>
          <w:tcPr>
            <w:tcW w:w="1525" w:type="dxa"/>
            <w:noWrap/>
            <w:vAlign w:val="center"/>
          </w:tcPr>
          <w:p w14:paraId="640C260B" w14:textId="6C5FD236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1050EB">
              <w:rPr>
                <w:rFonts w:ascii="Book Antiqua" w:hAnsi="Book Antiqua"/>
              </w:rPr>
              <w:t>Niroomand</w:t>
            </w:r>
            <w:proofErr w:type="spellEnd"/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  <w:i/>
                <w:iCs/>
              </w:rPr>
              <w:t>et</w:t>
            </w:r>
            <w:r w:rsidR="009B25A2">
              <w:rPr>
                <w:rFonts w:ascii="Book Antiqua" w:hAnsi="Book Antiqua"/>
                <w:i/>
                <w:iCs/>
              </w:rPr>
              <w:t xml:space="preserve"> </w:t>
            </w:r>
            <w:proofErr w:type="gramStart"/>
            <w:r w:rsidRPr="001050EB">
              <w:rPr>
                <w:rFonts w:ascii="Book Antiqua" w:hAnsi="Book Antiqua"/>
                <w:i/>
                <w:iCs/>
              </w:rPr>
              <w:t>al</w:t>
            </w:r>
            <w:r w:rsidRPr="001050EB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1050EB">
              <w:rPr>
                <w:rFonts w:ascii="Book Antiqua" w:hAnsi="Book Antiqua"/>
                <w:vertAlign w:val="superscript"/>
              </w:rPr>
              <w:t>135]</w:t>
            </w:r>
            <w:r w:rsidRPr="001050EB">
              <w:rPr>
                <w:rFonts w:ascii="Book Antiqua" w:hAnsi="Book Antiqua"/>
              </w:rPr>
              <w:t>,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201</w:t>
            </w:r>
            <w:r w:rsidR="00CD5779" w:rsidRPr="001050EB">
              <w:rPr>
                <w:rFonts w:ascii="Book Antiqua" w:hAnsi="Book Antiqua"/>
              </w:rPr>
              <w:t>9</w:t>
            </w:r>
          </w:p>
        </w:tc>
        <w:tc>
          <w:tcPr>
            <w:tcW w:w="1350" w:type="dxa"/>
            <w:noWrap/>
            <w:vAlign w:val="center"/>
          </w:tcPr>
          <w:p w14:paraId="411C50FB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Iran</w:t>
            </w:r>
          </w:p>
          <w:p w14:paraId="765B96FB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Iranian</w:t>
            </w:r>
          </w:p>
        </w:tc>
        <w:tc>
          <w:tcPr>
            <w:tcW w:w="692" w:type="dxa"/>
            <w:noWrap/>
            <w:vAlign w:val="center"/>
          </w:tcPr>
          <w:p w14:paraId="32BC074E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83</w:t>
            </w:r>
          </w:p>
        </w:tc>
        <w:tc>
          <w:tcPr>
            <w:tcW w:w="1018" w:type="dxa"/>
            <w:noWrap/>
            <w:vAlign w:val="center"/>
          </w:tcPr>
          <w:p w14:paraId="7271195E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32</w:t>
            </w:r>
          </w:p>
        </w:tc>
        <w:tc>
          <w:tcPr>
            <w:tcW w:w="900" w:type="dxa"/>
            <w:noWrap/>
            <w:vAlign w:val="center"/>
          </w:tcPr>
          <w:p w14:paraId="77E729C6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40</w:t>
            </w:r>
          </w:p>
        </w:tc>
        <w:tc>
          <w:tcPr>
            <w:tcW w:w="663" w:type="dxa"/>
            <w:noWrap/>
            <w:vAlign w:val="center"/>
          </w:tcPr>
          <w:p w14:paraId="7A3A903B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83</w:t>
            </w:r>
          </w:p>
        </w:tc>
        <w:tc>
          <w:tcPr>
            <w:tcW w:w="957" w:type="dxa"/>
            <w:noWrap/>
            <w:vAlign w:val="center"/>
          </w:tcPr>
          <w:p w14:paraId="33BC18A7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31</w:t>
            </w:r>
          </w:p>
        </w:tc>
        <w:tc>
          <w:tcPr>
            <w:tcW w:w="900" w:type="dxa"/>
            <w:noWrap/>
            <w:vAlign w:val="center"/>
          </w:tcPr>
          <w:p w14:paraId="520A83D3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90</w:t>
            </w:r>
          </w:p>
        </w:tc>
        <w:tc>
          <w:tcPr>
            <w:tcW w:w="1183" w:type="dxa"/>
            <w:noWrap/>
            <w:vAlign w:val="center"/>
          </w:tcPr>
          <w:p w14:paraId="78702897" w14:textId="2A061264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1250</w:t>
            </w:r>
            <w:r w:rsidR="009B25A2">
              <w:rPr>
                <w:rFonts w:ascii="Book Antiqua" w:hAnsi="Book Antiqua"/>
              </w:rPr>
              <w:t xml:space="preserve"> </w:t>
            </w:r>
            <w:proofErr w:type="spellStart"/>
            <w:r w:rsidR="009B25A2">
              <w:rPr>
                <w:rFonts w:ascii="Book Antiqua" w:hAnsi="Book Antiqua"/>
              </w:rPr>
              <w:t>μg</w:t>
            </w:r>
            <w:proofErr w:type="spellEnd"/>
          </w:p>
        </w:tc>
        <w:tc>
          <w:tcPr>
            <w:tcW w:w="1226" w:type="dxa"/>
            <w:noWrap/>
            <w:vAlign w:val="center"/>
          </w:tcPr>
          <w:p w14:paraId="01D21B20" w14:textId="2FE8035B" w:rsidR="00904B50" w:rsidRPr="001050EB" w:rsidRDefault="00904B50" w:rsidP="00A872F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Weekly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for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3</w:t>
            </w:r>
            <w:r w:rsidR="009B25A2">
              <w:rPr>
                <w:rFonts w:ascii="Book Antiqua" w:hAnsi="Book Antiqua"/>
              </w:rPr>
              <w:t xml:space="preserve"> </w:t>
            </w:r>
            <w:proofErr w:type="spellStart"/>
            <w:r w:rsidR="00CD5779" w:rsidRPr="001050EB">
              <w:rPr>
                <w:rFonts w:ascii="Book Antiqua" w:hAnsi="Book Antiqua"/>
              </w:rPr>
              <w:t>m</w:t>
            </w:r>
            <w:r w:rsidRPr="001050EB">
              <w:rPr>
                <w:rFonts w:ascii="Book Antiqua" w:hAnsi="Book Antiqua"/>
              </w:rPr>
              <w:t>o</w:t>
            </w:r>
            <w:proofErr w:type="spellEnd"/>
            <w:r w:rsidRPr="001050EB">
              <w:rPr>
                <w:rFonts w:ascii="Book Antiqua" w:hAnsi="Book Antiqua"/>
              </w:rPr>
              <w:t>,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monthly</w:t>
            </w:r>
          </w:p>
        </w:tc>
        <w:tc>
          <w:tcPr>
            <w:tcW w:w="1005" w:type="dxa"/>
            <w:noWrap/>
            <w:vAlign w:val="center"/>
          </w:tcPr>
          <w:p w14:paraId="74674E3F" w14:textId="0766A6EB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6</w:t>
            </w:r>
            <w:r w:rsidR="009B25A2">
              <w:rPr>
                <w:rFonts w:ascii="Book Antiqua" w:hAnsi="Book Antiqua"/>
              </w:rPr>
              <w:t xml:space="preserve"> </w:t>
            </w:r>
            <w:proofErr w:type="spellStart"/>
            <w:r w:rsidRPr="001050EB">
              <w:rPr>
                <w:rFonts w:ascii="Book Antiqua" w:hAnsi="Book Antiqua"/>
              </w:rPr>
              <w:t>mo</w:t>
            </w:r>
            <w:proofErr w:type="spellEnd"/>
          </w:p>
        </w:tc>
        <w:tc>
          <w:tcPr>
            <w:tcW w:w="1729" w:type="dxa"/>
            <w:noWrap/>
            <w:vAlign w:val="center"/>
          </w:tcPr>
          <w:p w14:paraId="3A31CCDD" w14:textId="3E2AA195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Positive</w:t>
            </w:r>
            <w:r w:rsidR="00CD5779" w:rsidRPr="001050EB">
              <w:rPr>
                <w:rFonts w:ascii="Book Antiqua" w:hAnsi="Book Antiqua"/>
                <w:vertAlign w:val="superscript"/>
              </w:rPr>
              <w:t>3</w:t>
            </w:r>
          </w:p>
        </w:tc>
      </w:tr>
      <w:tr w:rsidR="00904B50" w:rsidRPr="001050EB" w14:paraId="2108751F" w14:textId="77777777" w:rsidTr="001050EB">
        <w:trPr>
          <w:trHeight w:val="285"/>
        </w:trPr>
        <w:tc>
          <w:tcPr>
            <w:tcW w:w="1525" w:type="dxa"/>
            <w:noWrap/>
            <w:vAlign w:val="center"/>
            <w:hideMark/>
          </w:tcPr>
          <w:p w14:paraId="72B20AAE" w14:textId="244E718D" w:rsidR="00904B50" w:rsidRPr="001050EB" w:rsidRDefault="00904B50" w:rsidP="00A872F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Wagner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  <w:i/>
                <w:iCs/>
              </w:rPr>
              <w:t>et</w:t>
            </w:r>
            <w:r w:rsidR="009B25A2">
              <w:rPr>
                <w:rFonts w:ascii="Book Antiqua" w:hAnsi="Book Antiqua"/>
                <w:i/>
                <w:iCs/>
              </w:rPr>
              <w:t xml:space="preserve"> </w:t>
            </w:r>
            <w:proofErr w:type="gramStart"/>
            <w:r w:rsidRPr="001050EB">
              <w:rPr>
                <w:rFonts w:ascii="Book Antiqua" w:hAnsi="Book Antiqua"/>
                <w:i/>
                <w:iCs/>
              </w:rPr>
              <w:t>al</w:t>
            </w:r>
            <w:r w:rsidRPr="001050EB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1050EB">
              <w:rPr>
                <w:rFonts w:ascii="Book Antiqua" w:hAnsi="Book Antiqua"/>
                <w:vertAlign w:val="superscript"/>
              </w:rPr>
              <w:t>136]</w:t>
            </w:r>
            <w:r w:rsidRPr="001050EB">
              <w:rPr>
                <w:rFonts w:ascii="Book Antiqua" w:hAnsi="Book Antiqua"/>
              </w:rPr>
              <w:t>,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2016</w:t>
            </w:r>
            <w:r w:rsidR="00CD5779" w:rsidRPr="001050EB">
              <w:rPr>
                <w:rFonts w:ascii="Book Antiqua" w:hAnsi="Book Antiqua"/>
                <w:vertAlign w:val="superscript"/>
              </w:rPr>
              <w:t>4</w:t>
            </w:r>
          </w:p>
        </w:tc>
        <w:tc>
          <w:tcPr>
            <w:tcW w:w="1350" w:type="dxa"/>
            <w:noWrap/>
            <w:vAlign w:val="center"/>
            <w:hideMark/>
          </w:tcPr>
          <w:p w14:paraId="33509CFD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Sweden</w:t>
            </w:r>
          </w:p>
        </w:tc>
        <w:tc>
          <w:tcPr>
            <w:tcW w:w="692" w:type="dxa"/>
            <w:noWrap/>
            <w:vAlign w:val="center"/>
            <w:hideMark/>
          </w:tcPr>
          <w:p w14:paraId="36A35F6A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22</w:t>
            </w:r>
          </w:p>
        </w:tc>
        <w:tc>
          <w:tcPr>
            <w:tcW w:w="1018" w:type="dxa"/>
            <w:noWrap/>
            <w:vAlign w:val="center"/>
            <w:hideMark/>
          </w:tcPr>
          <w:p w14:paraId="3490469E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47</w:t>
            </w:r>
          </w:p>
        </w:tc>
        <w:tc>
          <w:tcPr>
            <w:tcW w:w="900" w:type="dxa"/>
            <w:noWrap/>
            <w:vAlign w:val="center"/>
            <w:hideMark/>
          </w:tcPr>
          <w:p w14:paraId="1DF1DE76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46</w:t>
            </w:r>
          </w:p>
        </w:tc>
        <w:tc>
          <w:tcPr>
            <w:tcW w:w="663" w:type="dxa"/>
            <w:noWrap/>
            <w:vAlign w:val="center"/>
            <w:hideMark/>
          </w:tcPr>
          <w:p w14:paraId="62F01E25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21</w:t>
            </w:r>
          </w:p>
        </w:tc>
        <w:tc>
          <w:tcPr>
            <w:tcW w:w="957" w:type="dxa"/>
            <w:noWrap/>
            <w:vAlign w:val="center"/>
            <w:hideMark/>
          </w:tcPr>
          <w:p w14:paraId="30C16402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42</w:t>
            </w:r>
          </w:p>
        </w:tc>
        <w:tc>
          <w:tcPr>
            <w:tcW w:w="900" w:type="dxa"/>
            <w:noWrap/>
            <w:vAlign w:val="center"/>
            <w:hideMark/>
          </w:tcPr>
          <w:p w14:paraId="06267028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83</w:t>
            </w:r>
          </w:p>
        </w:tc>
        <w:tc>
          <w:tcPr>
            <w:tcW w:w="1183" w:type="dxa"/>
            <w:noWrap/>
            <w:vAlign w:val="center"/>
            <w:hideMark/>
          </w:tcPr>
          <w:p w14:paraId="0BA95054" w14:textId="7D588AEB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750</w:t>
            </w:r>
            <w:r w:rsidR="009B25A2">
              <w:rPr>
                <w:rFonts w:ascii="Book Antiqua" w:hAnsi="Book Antiqua"/>
              </w:rPr>
              <w:t xml:space="preserve"> </w:t>
            </w:r>
            <w:proofErr w:type="spellStart"/>
            <w:r w:rsidR="009B25A2">
              <w:rPr>
                <w:rFonts w:ascii="Book Antiqua" w:hAnsi="Book Antiqua"/>
              </w:rPr>
              <w:t>μg</w:t>
            </w:r>
            <w:proofErr w:type="spellEnd"/>
          </w:p>
        </w:tc>
        <w:tc>
          <w:tcPr>
            <w:tcW w:w="1226" w:type="dxa"/>
            <w:noWrap/>
            <w:vAlign w:val="center"/>
            <w:hideMark/>
          </w:tcPr>
          <w:p w14:paraId="797B56EB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weekly</w:t>
            </w:r>
          </w:p>
        </w:tc>
        <w:tc>
          <w:tcPr>
            <w:tcW w:w="1005" w:type="dxa"/>
            <w:noWrap/>
            <w:vAlign w:val="center"/>
            <w:hideMark/>
          </w:tcPr>
          <w:p w14:paraId="0BC25C40" w14:textId="79095D62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8</w:t>
            </w:r>
            <w:r w:rsidR="009B25A2">
              <w:rPr>
                <w:rFonts w:ascii="Book Antiqua" w:hAnsi="Book Antiqua"/>
              </w:rPr>
              <w:t xml:space="preserve"> </w:t>
            </w:r>
            <w:proofErr w:type="spellStart"/>
            <w:r w:rsidRPr="001050EB">
              <w:rPr>
                <w:rFonts w:ascii="Book Antiqua" w:hAnsi="Book Antiqua"/>
              </w:rPr>
              <w:t>wk</w:t>
            </w:r>
            <w:proofErr w:type="spellEnd"/>
          </w:p>
        </w:tc>
        <w:tc>
          <w:tcPr>
            <w:tcW w:w="1729" w:type="dxa"/>
            <w:noWrap/>
            <w:vAlign w:val="center"/>
            <w:hideMark/>
          </w:tcPr>
          <w:p w14:paraId="3A59C5DD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Negative</w:t>
            </w:r>
          </w:p>
        </w:tc>
      </w:tr>
      <w:tr w:rsidR="00904B50" w:rsidRPr="001050EB" w14:paraId="42B367A8" w14:textId="77777777" w:rsidTr="001050EB">
        <w:trPr>
          <w:trHeight w:val="285"/>
        </w:trPr>
        <w:tc>
          <w:tcPr>
            <w:tcW w:w="1525" w:type="dxa"/>
            <w:noWrap/>
            <w:vAlign w:val="center"/>
            <w:hideMark/>
          </w:tcPr>
          <w:p w14:paraId="5C81E4D3" w14:textId="1EB229BC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1050EB">
              <w:rPr>
                <w:rFonts w:ascii="Book Antiqua" w:hAnsi="Book Antiqua"/>
              </w:rPr>
              <w:t>Oosterwerff</w:t>
            </w:r>
            <w:proofErr w:type="spellEnd"/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  <w:i/>
                <w:iCs/>
              </w:rPr>
              <w:t>et</w:t>
            </w:r>
            <w:r w:rsidR="009B25A2">
              <w:rPr>
                <w:rFonts w:ascii="Book Antiqua" w:hAnsi="Book Antiqua"/>
                <w:i/>
                <w:iCs/>
              </w:rPr>
              <w:t xml:space="preserve"> </w:t>
            </w:r>
            <w:proofErr w:type="gramStart"/>
            <w:r w:rsidRPr="001050EB">
              <w:rPr>
                <w:rFonts w:ascii="Book Antiqua" w:hAnsi="Book Antiqua"/>
                <w:i/>
                <w:iCs/>
              </w:rPr>
              <w:t>al</w:t>
            </w:r>
            <w:r w:rsidRPr="001050EB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1050EB">
              <w:rPr>
                <w:rFonts w:ascii="Book Antiqua" w:hAnsi="Book Antiqua"/>
                <w:vertAlign w:val="superscript"/>
              </w:rPr>
              <w:t>137]</w:t>
            </w:r>
            <w:r w:rsidRPr="001050EB">
              <w:rPr>
                <w:rFonts w:ascii="Book Antiqua" w:hAnsi="Book Antiqua"/>
              </w:rPr>
              <w:t>,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2014</w:t>
            </w:r>
          </w:p>
        </w:tc>
        <w:tc>
          <w:tcPr>
            <w:tcW w:w="1350" w:type="dxa"/>
            <w:noWrap/>
            <w:vAlign w:val="center"/>
            <w:hideMark/>
          </w:tcPr>
          <w:p w14:paraId="7E346630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Holland</w:t>
            </w:r>
          </w:p>
          <w:p w14:paraId="3B414316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Non-Western</w:t>
            </w:r>
          </w:p>
        </w:tc>
        <w:tc>
          <w:tcPr>
            <w:tcW w:w="692" w:type="dxa"/>
            <w:noWrap/>
            <w:vAlign w:val="center"/>
            <w:hideMark/>
          </w:tcPr>
          <w:p w14:paraId="51B78260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65</w:t>
            </w:r>
          </w:p>
        </w:tc>
        <w:tc>
          <w:tcPr>
            <w:tcW w:w="1018" w:type="dxa"/>
            <w:noWrap/>
            <w:vAlign w:val="center"/>
            <w:hideMark/>
          </w:tcPr>
          <w:p w14:paraId="08117F7C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22</w:t>
            </w:r>
          </w:p>
        </w:tc>
        <w:tc>
          <w:tcPr>
            <w:tcW w:w="900" w:type="dxa"/>
            <w:noWrap/>
            <w:vAlign w:val="center"/>
            <w:hideMark/>
          </w:tcPr>
          <w:p w14:paraId="22546D06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23</w:t>
            </w:r>
          </w:p>
        </w:tc>
        <w:tc>
          <w:tcPr>
            <w:tcW w:w="663" w:type="dxa"/>
            <w:noWrap/>
            <w:vAlign w:val="center"/>
            <w:hideMark/>
          </w:tcPr>
          <w:p w14:paraId="1BE742C4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65</w:t>
            </w:r>
          </w:p>
        </w:tc>
        <w:tc>
          <w:tcPr>
            <w:tcW w:w="957" w:type="dxa"/>
            <w:noWrap/>
            <w:vAlign w:val="center"/>
            <w:hideMark/>
          </w:tcPr>
          <w:p w14:paraId="11F92CE7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25</w:t>
            </w:r>
          </w:p>
        </w:tc>
        <w:tc>
          <w:tcPr>
            <w:tcW w:w="900" w:type="dxa"/>
            <w:noWrap/>
            <w:vAlign w:val="center"/>
            <w:hideMark/>
          </w:tcPr>
          <w:p w14:paraId="1F3C4946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60</w:t>
            </w:r>
          </w:p>
        </w:tc>
        <w:tc>
          <w:tcPr>
            <w:tcW w:w="1183" w:type="dxa"/>
            <w:noWrap/>
            <w:vAlign w:val="center"/>
            <w:hideMark/>
          </w:tcPr>
          <w:p w14:paraId="66D3D479" w14:textId="641738A0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30</w:t>
            </w:r>
            <w:r w:rsidR="009B25A2">
              <w:rPr>
                <w:rFonts w:ascii="Book Antiqua" w:hAnsi="Book Antiqua"/>
              </w:rPr>
              <w:t xml:space="preserve"> </w:t>
            </w:r>
            <w:proofErr w:type="spellStart"/>
            <w:r w:rsidR="009B25A2">
              <w:rPr>
                <w:rFonts w:ascii="Book Antiqua" w:hAnsi="Book Antiqua"/>
              </w:rPr>
              <w:t>μg</w:t>
            </w:r>
            <w:proofErr w:type="spellEnd"/>
          </w:p>
        </w:tc>
        <w:tc>
          <w:tcPr>
            <w:tcW w:w="1226" w:type="dxa"/>
            <w:noWrap/>
            <w:vAlign w:val="center"/>
            <w:hideMark/>
          </w:tcPr>
          <w:p w14:paraId="678B2230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daily</w:t>
            </w:r>
          </w:p>
        </w:tc>
        <w:tc>
          <w:tcPr>
            <w:tcW w:w="1005" w:type="dxa"/>
            <w:noWrap/>
            <w:vAlign w:val="center"/>
            <w:hideMark/>
          </w:tcPr>
          <w:p w14:paraId="5FAB6B6B" w14:textId="178A8E0D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16</w:t>
            </w:r>
            <w:r w:rsidR="009B25A2">
              <w:rPr>
                <w:rFonts w:ascii="Book Antiqua" w:hAnsi="Book Antiqua"/>
              </w:rPr>
              <w:t xml:space="preserve"> </w:t>
            </w:r>
            <w:proofErr w:type="spellStart"/>
            <w:r w:rsidRPr="001050EB">
              <w:rPr>
                <w:rFonts w:ascii="Book Antiqua" w:hAnsi="Book Antiqua"/>
              </w:rPr>
              <w:t>wk</w:t>
            </w:r>
            <w:proofErr w:type="spellEnd"/>
          </w:p>
        </w:tc>
        <w:tc>
          <w:tcPr>
            <w:tcW w:w="1729" w:type="dxa"/>
            <w:noWrap/>
            <w:vAlign w:val="center"/>
            <w:hideMark/>
          </w:tcPr>
          <w:p w14:paraId="4E44DBDC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Negative</w:t>
            </w:r>
          </w:p>
        </w:tc>
      </w:tr>
      <w:tr w:rsidR="00904B50" w:rsidRPr="001050EB" w14:paraId="6E10F1DD" w14:textId="77777777" w:rsidTr="001050EB">
        <w:trPr>
          <w:trHeight w:val="285"/>
        </w:trPr>
        <w:tc>
          <w:tcPr>
            <w:tcW w:w="1525" w:type="dxa"/>
            <w:noWrap/>
            <w:vAlign w:val="center"/>
          </w:tcPr>
          <w:p w14:paraId="779C5E9C" w14:textId="343EB531" w:rsidR="00904B50" w:rsidRPr="001050EB" w:rsidRDefault="00904B50" w:rsidP="00A872F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proofErr w:type="spellStart"/>
            <w:r w:rsidRPr="001050EB">
              <w:rPr>
                <w:rFonts w:ascii="Book Antiqua" w:hAnsi="Book Antiqua"/>
              </w:rPr>
              <w:t>Barengolts</w:t>
            </w:r>
            <w:proofErr w:type="spellEnd"/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  <w:i/>
                <w:iCs/>
              </w:rPr>
              <w:t>et</w:t>
            </w:r>
            <w:r w:rsidR="009B25A2">
              <w:rPr>
                <w:rFonts w:ascii="Book Antiqua" w:hAnsi="Book Antiqua"/>
                <w:i/>
                <w:iCs/>
              </w:rPr>
              <w:t xml:space="preserve"> </w:t>
            </w:r>
            <w:proofErr w:type="gramStart"/>
            <w:r w:rsidRPr="001050EB">
              <w:rPr>
                <w:rFonts w:ascii="Book Antiqua" w:hAnsi="Book Antiqua"/>
                <w:i/>
                <w:iCs/>
              </w:rPr>
              <w:t>al</w:t>
            </w:r>
            <w:r w:rsidRPr="001050EB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1050EB">
              <w:rPr>
                <w:rFonts w:ascii="Book Antiqua" w:hAnsi="Book Antiqua"/>
                <w:vertAlign w:val="superscript"/>
              </w:rPr>
              <w:t>141]</w:t>
            </w:r>
            <w:r w:rsidRPr="001050EB">
              <w:rPr>
                <w:rFonts w:ascii="Book Antiqua" w:hAnsi="Book Antiqua"/>
              </w:rPr>
              <w:t>,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2015</w:t>
            </w:r>
            <w:r w:rsidR="00CD5779" w:rsidRPr="001050EB">
              <w:rPr>
                <w:rFonts w:ascii="Book Antiqua" w:hAnsi="Book Antiqua"/>
                <w:vertAlign w:val="superscript"/>
              </w:rPr>
              <w:t>5</w:t>
            </w:r>
          </w:p>
        </w:tc>
        <w:tc>
          <w:tcPr>
            <w:tcW w:w="1350" w:type="dxa"/>
            <w:noWrap/>
            <w:vAlign w:val="center"/>
          </w:tcPr>
          <w:p w14:paraId="44E68AEC" w14:textId="698B6F76" w:rsidR="00904B50" w:rsidRPr="001050EB" w:rsidRDefault="00CD5779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U</w:t>
            </w:r>
            <w:r w:rsidRPr="001050EB">
              <w:rPr>
                <w:rFonts w:ascii="Book Antiqua" w:hAnsi="Book Antiqua"/>
                <w:lang w:eastAsia="zh-CN"/>
              </w:rPr>
              <w:t>nited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States</w:t>
            </w:r>
            <w:r w:rsidR="009B25A2">
              <w:rPr>
                <w:rFonts w:ascii="Book Antiqua" w:hAnsi="Book Antiqua"/>
              </w:rPr>
              <w:t xml:space="preserve"> </w:t>
            </w:r>
            <w:r w:rsidR="00904B50" w:rsidRPr="001050EB">
              <w:rPr>
                <w:rFonts w:ascii="Book Antiqua" w:hAnsi="Book Antiqua"/>
              </w:rPr>
              <w:t>African</w:t>
            </w:r>
            <w:r w:rsidR="009B25A2">
              <w:rPr>
                <w:rFonts w:ascii="Book Antiqua" w:hAnsi="Book Antiqua"/>
              </w:rPr>
              <w:t xml:space="preserve"> </w:t>
            </w:r>
            <w:r w:rsidR="00904B50" w:rsidRPr="001050EB">
              <w:rPr>
                <w:rFonts w:ascii="Book Antiqua" w:hAnsi="Book Antiqua"/>
              </w:rPr>
              <w:t>American</w:t>
            </w:r>
          </w:p>
        </w:tc>
        <w:tc>
          <w:tcPr>
            <w:tcW w:w="692" w:type="dxa"/>
            <w:noWrap/>
            <w:vAlign w:val="center"/>
          </w:tcPr>
          <w:p w14:paraId="5B6C4A23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86</w:t>
            </w:r>
          </w:p>
        </w:tc>
        <w:tc>
          <w:tcPr>
            <w:tcW w:w="1018" w:type="dxa"/>
            <w:noWrap/>
            <w:vAlign w:val="center"/>
          </w:tcPr>
          <w:p w14:paraId="646508B7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35</w:t>
            </w:r>
          </w:p>
        </w:tc>
        <w:tc>
          <w:tcPr>
            <w:tcW w:w="900" w:type="dxa"/>
            <w:noWrap/>
            <w:vAlign w:val="center"/>
          </w:tcPr>
          <w:p w14:paraId="130C32D1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50</w:t>
            </w:r>
          </w:p>
        </w:tc>
        <w:tc>
          <w:tcPr>
            <w:tcW w:w="663" w:type="dxa"/>
            <w:noWrap/>
            <w:vAlign w:val="center"/>
          </w:tcPr>
          <w:p w14:paraId="560649B3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87</w:t>
            </w:r>
          </w:p>
        </w:tc>
        <w:tc>
          <w:tcPr>
            <w:tcW w:w="957" w:type="dxa"/>
            <w:noWrap/>
            <w:vAlign w:val="center"/>
          </w:tcPr>
          <w:p w14:paraId="4A4646B2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37</w:t>
            </w:r>
          </w:p>
        </w:tc>
        <w:tc>
          <w:tcPr>
            <w:tcW w:w="900" w:type="dxa"/>
            <w:noWrap/>
            <w:vAlign w:val="center"/>
          </w:tcPr>
          <w:p w14:paraId="0512FF5F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120</w:t>
            </w:r>
          </w:p>
        </w:tc>
        <w:tc>
          <w:tcPr>
            <w:tcW w:w="1183" w:type="dxa"/>
            <w:noWrap/>
            <w:vAlign w:val="center"/>
          </w:tcPr>
          <w:p w14:paraId="44DB97C8" w14:textId="73D5F91D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1250</w:t>
            </w:r>
            <w:r w:rsidR="009B25A2">
              <w:rPr>
                <w:rFonts w:ascii="Book Antiqua" w:hAnsi="Book Antiqua"/>
              </w:rPr>
              <w:t xml:space="preserve"> </w:t>
            </w:r>
            <w:proofErr w:type="spellStart"/>
            <w:r w:rsidR="009B25A2">
              <w:rPr>
                <w:rFonts w:ascii="Book Antiqua" w:hAnsi="Book Antiqua"/>
              </w:rPr>
              <w:t>μg</w:t>
            </w:r>
            <w:proofErr w:type="spellEnd"/>
          </w:p>
        </w:tc>
        <w:tc>
          <w:tcPr>
            <w:tcW w:w="1226" w:type="dxa"/>
            <w:noWrap/>
            <w:vAlign w:val="center"/>
          </w:tcPr>
          <w:p w14:paraId="375ABD4E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weekly</w:t>
            </w:r>
          </w:p>
        </w:tc>
        <w:tc>
          <w:tcPr>
            <w:tcW w:w="1005" w:type="dxa"/>
            <w:noWrap/>
            <w:vAlign w:val="center"/>
          </w:tcPr>
          <w:p w14:paraId="2F1D3786" w14:textId="3BEFEFDF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12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m</w:t>
            </w:r>
          </w:p>
        </w:tc>
        <w:tc>
          <w:tcPr>
            <w:tcW w:w="1729" w:type="dxa"/>
            <w:noWrap/>
            <w:vAlign w:val="center"/>
          </w:tcPr>
          <w:p w14:paraId="0EE7CF86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Negative</w:t>
            </w:r>
          </w:p>
        </w:tc>
      </w:tr>
      <w:tr w:rsidR="00904B50" w:rsidRPr="001050EB" w14:paraId="00B320F4" w14:textId="77777777" w:rsidTr="001050EB">
        <w:trPr>
          <w:trHeight w:val="285"/>
        </w:trPr>
        <w:tc>
          <w:tcPr>
            <w:tcW w:w="1525" w:type="dxa"/>
            <w:noWrap/>
            <w:vAlign w:val="center"/>
          </w:tcPr>
          <w:p w14:paraId="0B52FCFE" w14:textId="521E1134" w:rsidR="00904B50" w:rsidRPr="001050EB" w:rsidRDefault="00904B50" w:rsidP="00A872F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lastRenderedPageBreak/>
              <w:t>Davidson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  <w:i/>
                <w:iCs/>
              </w:rPr>
              <w:t>et</w:t>
            </w:r>
            <w:r w:rsidR="009B25A2">
              <w:rPr>
                <w:rFonts w:ascii="Book Antiqua" w:hAnsi="Book Antiqua"/>
                <w:i/>
                <w:iCs/>
              </w:rPr>
              <w:t xml:space="preserve"> </w:t>
            </w:r>
            <w:proofErr w:type="gramStart"/>
            <w:r w:rsidRPr="001050EB">
              <w:rPr>
                <w:rFonts w:ascii="Book Antiqua" w:hAnsi="Book Antiqua"/>
                <w:i/>
                <w:iCs/>
              </w:rPr>
              <w:t>al</w:t>
            </w:r>
            <w:r w:rsidRPr="001050EB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1050EB">
              <w:rPr>
                <w:rFonts w:ascii="Book Antiqua" w:hAnsi="Book Antiqua"/>
                <w:vertAlign w:val="superscript"/>
              </w:rPr>
              <w:t>139]</w:t>
            </w:r>
            <w:r w:rsidRPr="001050EB">
              <w:rPr>
                <w:rFonts w:ascii="Book Antiqua" w:hAnsi="Book Antiqua"/>
              </w:rPr>
              <w:t>,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2013</w:t>
            </w:r>
            <w:r w:rsidR="00CD5779" w:rsidRPr="001050EB">
              <w:rPr>
                <w:rFonts w:ascii="Book Antiqua" w:hAnsi="Book Antiqua"/>
                <w:vertAlign w:val="superscript"/>
              </w:rPr>
              <w:t>6</w:t>
            </w:r>
          </w:p>
        </w:tc>
        <w:tc>
          <w:tcPr>
            <w:tcW w:w="1350" w:type="dxa"/>
            <w:noWrap/>
            <w:vAlign w:val="center"/>
          </w:tcPr>
          <w:p w14:paraId="09C049FC" w14:textId="178210DB" w:rsidR="00904B50" w:rsidRPr="001050EB" w:rsidRDefault="00CD5779" w:rsidP="00A872F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U</w:t>
            </w:r>
            <w:r w:rsidRPr="001050EB">
              <w:rPr>
                <w:rFonts w:ascii="Book Antiqua" w:hAnsi="Book Antiqua"/>
                <w:lang w:eastAsia="zh-CN"/>
              </w:rPr>
              <w:t>nited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States</w:t>
            </w:r>
            <w:r w:rsidR="009B25A2">
              <w:rPr>
                <w:rFonts w:ascii="Book Antiqua" w:hAnsi="Book Antiqua"/>
              </w:rPr>
              <w:t xml:space="preserve"> </w:t>
            </w:r>
            <w:r w:rsidR="00904B50" w:rsidRPr="001050EB">
              <w:rPr>
                <w:rFonts w:ascii="Book Antiqua" w:hAnsi="Book Antiqua"/>
              </w:rPr>
              <w:t>Latino</w:t>
            </w:r>
            <w:r w:rsidR="009B25A2">
              <w:rPr>
                <w:rFonts w:ascii="Book Antiqua" w:hAnsi="Book Antiqua"/>
              </w:rPr>
              <w:t xml:space="preserve"> </w:t>
            </w:r>
            <w:r w:rsidR="00904B50" w:rsidRPr="001050EB">
              <w:rPr>
                <w:rFonts w:ascii="Book Antiqua" w:hAnsi="Book Antiqua"/>
              </w:rPr>
              <w:t>and</w:t>
            </w:r>
            <w:r w:rsidR="009B25A2">
              <w:rPr>
                <w:rFonts w:ascii="Book Antiqua" w:hAnsi="Book Antiqua"/>
              </w:rPr>
              <w:t xml:space="preserve"> </w:t>
            </w:r>
            <w:r w:rsidR="00904B50" w:rsidRPr="001050EB">
              <w:rPr>
                <w:rFonts w:ascii="Book Antiqua" w:hAnsi="Book Antiqua"/>
              </w:rPr>
              <w:t>African</w:t>
            </w:r>
            <w:r w:rsidR="009B25A2">
              <w:rPr>
                <w:rFonts w:ascii="Book Antiqua" w:hAnsi="Book Antiqua"/>
              </w:rPr>
              <w:t xml:space="preserve"> </w:t>
            </w:r>
            <w:r w:rsidR="00904B50" w:rsidRPr="001050EB">
              <w:rPr>
                <w:rFonts w:ascii="Book Antiqua" w:hAnsi="Book Antiqua"/>
              </w:rPr>
              <w:t>American</w:t>
            </w:r>
          </w:p>
        </w:tc>
        <w:tc>
          <w:tcPr>
            <w:tcW w:w="692" w:type="dxa"/>
            <w:noWrap/>
            <w:vAlign w:val="center"/>
          </w:tcPr>
          <w:p w14:paraId="30E2F462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53</w:t>
            </w:r>
          </w:p>
        </w:tc>
        <w:tc>
          <w:tcPr>
            <w:tcW w:w="1018" w:type="dxa"/>
            <w:noWrap/>
            <w:vAlign w:val="center"/>
          </w:tcPr>
          <w:p w14:paraId="0DC6110C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55</w:t>
            </w:r>
          </w:p>
        </w:tc>
        <w:tc>
          <w:tcPr>
            <w:tcW w:w="900" w:type="dxa"/>
            <w:noWrap/>
            <w:vAlign w:val="center"/>
          </w:tcPr>
          <w:p w14:paraId="0288AABE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60</w:t>
            </w:r>
          </w:p>
        </w:tc>
        <w:tc>
          <w:tcPr>
            <w:tcW w:w="663" w:type="dxa"/>
            <w:noWrap/>
            <w:vAlign w:val="center"/>
          </w:tcPr>
          <w:p w14:paraId="500AE309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56</w:t>
            </w:r>
          </w:p>
        </w:tc>
        <w:tc>
          <w:tcPr>
            <w:tcW w:w="957" w:type="dxa"/>
            <w:noWrap/>
            <w:vAlign w:val="center"/>
          </w:tcPr>
          <w:p w14:paraId="4CB4A9F6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55</w:t>
            </w:r>
          </w:p>
        </w:tc>
        <w:tc>
          <w:tcPr>
            <w:tcW w:w="900" w:type="dxa"/>
            <w:noWrap/>
            <w:vAlign w:val="center"/>
          </w:tcPr>
          <w:p w14:paraId="49E91D1B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167</w:t>
            </w:r>
          </w:p>
        </w:tc>
        <w:tc>
          <w:tcPr>
            <w:tcW w:w="1183" w:type="dxa"/>
            <w:noWrap/>
            <w:vAlign w:val="center"/>
          </w:tcPr>
          <w:p w14:paraId="0F0E6D61" w14:textId="32762A36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2222</w:t>
            </w:r>
            <w:r w:rsidR="009B25A2">
              <w:rPr>
                <w:rFonts w:ascii="Book Antiqua" w:hAnsi="Book Antiqua"/>
              </w:rPr>
              <w:t xml:space="preserve"> </w:t>
            </w:r>
            <w:proofErr w:type="spellStart"/>
            <w:r w:rsidR="009B25A2">
              <w:rPr>
                <w:rFonts w:ascii="Book Antiqua" w:hAnsi="Book Antiqua"/>
              </w:rPr>
              <w:t>μg</w:t>
            </w:r>
            <w:proofErr w:type="spellEnd"/>
            <w:r w:rsidR="009B25A2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26" w:type="dxa"/>
            <w:noWrap/>
            <w:vAlign w:val="center"/>
          </w:tcPr>
          <w:p w14:paraId="3786CA2D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weekly</w:t>
            </w:r>
          </w:p>
        </w:tc>
        <w:tc>
          <w:tcPr>
            <w:tcW w:w="1005" w:type="dxa"/>
            <w:noWrap/>
            <w:vAlign w:val="center"/>
          </w:tcPr>
          <w:p w14:paraId="4906F311" w14:textId="0EE55E89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12</w:t>
            </w:r>
            <w:r w:rsidR="009B25A2">
              <w:rPr>
                <w:rFonts w:ascii="Book Antiqua" w:hAnsi="Book Antiqua"/>
              </w:rPr>
              <w:t xml:space="preserve"> </w:t>
            </w:r>
            <w:proofErr w:type="spellStart"/>
            <w:r w:rsidRPr="001050EB">
              <w:rPr>
                <w:rFonts w:ascii="Book Antiqua" w:hAnsi="Book Antiqua"/>
              </w:rPr>
              <w:t>mo</w:t>
            </w:r>
            <w:proofErr w:type="spellEnd"/>
          </w:p>
        </w:tc>
        <w:tc>
          <w:tcPr>
            <w:tcW w:w="1729" w:type="dxa"/>
            <w:noWrap/>
            <w:vAlign w:val="center"/>
          </w:tcPr>
          <w:p w14:paraId="2AA7C166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Negative</w:t>
            </w:r>
          </w:p>
        </w:tc>
      </w:tr>
      <w:tr w:rsidR="00904B50" w:rsidRPr="001050EB" w14:paraId="20E7E61F" w14:textId="77777777" w:rsidTr="001050EB">
        <w:trPr>
          <w:trHeight w:val="285"/>
        </w:trPr>
        <w:tc>
          <w:tcPr>
            <w:tcW w:w="1525" w:type="dxa"/>
            <w:noWrap/>
            <w:vAlign w:val="center"/>
          </w:tcPr>
          <w:p w14:paraId="7303DB46" w14:textId="7D136E21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1050EB">
              <w:rPr>
                <w:rFonts w:ascii="Book Antiqua" w:hAnsi="Book Antiqua"/>
              </w:rPr>
              <w:t>Jorde</w:t>
            </w:r>
            <w:proofErr w:type="spellEnd"/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  <w:i/>
                <w:iCs/>
              </w:rPr>
              <w:t>et</w:t>
            </w:r>
            <w:r w:rsidR="009B25A2">
              <w:rPr>
                <w:rFonts w:ascii="Book Antiqua" w:hAnsi="Book Antiqua"/>
                <w:i/>
                <w:iCs/>
              </w:rPr>
              <w:t xml:space="preserve"> </w:t>
            </w:r>
            <w:proofErr w:type="gramStart"/>
            <w:r w:rsidRPr="001050EB">
              <w:rPr>
                <w:rFonts w:ascii="Book Antiqua" w:hAnsi="Book Antiqua"/>
                <w:i/>
                <w:iCs/>
              </w:rPr>
              <w:t>al</w:t>
            </w:r>
            <w:r w:rsidRPr="001050EB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1050EB">
              <w:rPr>
                <w:rFonts w:ascii="Book Antiqua" w:hAnsi="Book Antiqua"/>
                <w:vertAlign w:val="superscript"/>
              </w:rPr>
              <w:t>140</w:t>
            </w:r>
            <w:r w:rsidR="00CD5779" w:rsidRPr="001050EB">
              <w:rPr>
                <w:rFonts w:ascii="Book Antiqua" w:hAnsi="Book Antiqua"/>
                <w:vertAlign w:val="superscript"/>
              </w:rPr>
              <w:t>]</w:t>
            </w:r>
            <w:r w:rsidRPr="001050EB">
              <w:rPr>
                <w:rFonts w:ascii="Book Antiqua" w:hAnsi="Book Antiqua"/>
              </w:rPr>
              <w:t>,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2016</w:t>
            </w:r>
          </w:p>
        </w:tc>
        <w:tc>
          <w:tcPr>
            <w:tcW w:w="1350" w:type="dxa"/>
            <w:noWrap/>
            <w:vAlign w:val="center"/>
          </w:tcPr>
          <w:p w14:paraId="75FFF3D4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Norway</w:t>
            </w:r>
          </w:p>
        </w:tc>
        <w:tc>
          <w:tcPr>
            <w:tcW w:w="692" w:type="dxa"/>
            <w:noWrap/>
            <w:vAlign w:val="center"/>
          </w:tcPr>
          <w:p w14:paraId="773A0ADE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255</w:t>
            </w:r>
          </w:p>
        </w:tc>
        <w:tc>
          <w:tcPr>
            <w:tcW w:w="1018" w:type="dxa"/>
            <w:noWrap/>
            <w:vAlign w:val="center"/>
          </w:tcPr>
          <w:p w14:paraId="08BFD46C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61</w:t>
            </w:r>
          </w:p>
        </w:tc>
        <w:tc>
          <w:tcPr>
            <w:tcW w:w="900" w:type="dxa"/>
            <w:noWrap/>
            <w:vAlign w:val="center"/>
          </w:tcPr>
          <w:p w14:paraId="4244EAC2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64</w:t>
            </w:r>
          </w:p>
        </w:tc>
        <w:tc>
          <w:tcPr>
            <w:tcW w:w="663" w:type="dxa"/>
            <w:noWrap/>
            <w:vAlign w:val="center"/>
          </w:tcPr>
          <w:p w14:paraId="68EEDECE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256</w:t>
            </w:r>
          </w:p>
        </w:tc>
        <w:tc>
          <w:tcPr>
            <w:tcW w:w="957" w:type="dxa"/>
            <w:noWrap/>
            <w:vAlign w:val="center"/>
          </w:tcPr>
          <w:p w14:paraId="2EE665DF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60</w:t>
            </w:r>
          </w:p>
        </w:tc>
        <w:tc>
          <w:tcPr>
            <w:tcW w:w="900" w:type="dxa"/>
            <w:noWrap/>
            <w:vAlign w:val="center"/>
          </w:tcPr>
          <w:p w14:paraId="57DED81A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110</w:t>
            </w:r>
          </w:p>
        </w:tc>
        <w:tc>
          <w:tcPr>
            <w:tcW w:w="1183" w:type="dxa"/>
            <w:noWrap/>
            <w:vAlign w:val="center"/>
          </w:tcPr>
          <w:p w14:paraId="1B155136" w14:textId="3B1011CE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500</w:t>
            </w:r>
            <w:r w:rsidR="009B25A2">
              <w:rPr>
                <w:rFonts w:ascii="Book Antiqua" w:hAnsi="Book Antiqua"/>
              </w:rPr>
              <w:t xml:space="preserve"> </w:t>
            </w:r>
            <w:proofErr w:type="spellStart"/>
            <w:r w:rsidR="009B25A2">
              <w:rPr>
                <w:rFonts w:ascii="Book Antiqua" w:hAnsi="Book Antiqua"/>
              </w:rPr>
              <w:t>μg</w:t>
            </w:r>
            <w:proofErr w:type="spellEnd"/>
          </w:p>
        </w:tc>
        <w:tc>
          <w:tcPr>
            <w:tcW w:w="1226" w:type="dxa"/>
            <w:noWrap/>
            <w:vAlign w:val="center"/>
          </w:tcPr>
          <w:p w14:paraId="1BD95072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weekly</w:t>
            </w:r>
          </w:p>
        </w:tc>
        <w:tc>
          <w:tcPr>
            <w:tcW w:w="1005" w:type="dxa"/>
            <w:noWrap/>
            <w:vAlign w:val="center"/>
          </w:tcPr>
          <w:p w14:paraId="7AEFF85B" w14:textId="7C11C7B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5</w:t>
            </w:r>
            <w:r w:rsidR="009B25A2">
              <w:rPr>
                <w:rFonts w:ascii="Book Antiqua" w:hAnsi="Book Antiqua"/>
              </w:rPr>
              <w:t xml:space="preserve"> </w:t>
            </w:r>
            <w:proofErr w:type="spellStart"/>
            <w:r w:rsidRPr="001050EB">
              <w:rPr>
                <w:rFonts w:ascii="Book Antiqua" w:hAnsi="Book Antiqua"/>
              </w:rPr>
              <w:t>yr</w:t>
            </w:r>
            <w:proofErr w:type="spellEnd"/>
          </w:p>
        </w:tc>
        <w:tc>
          <w:tcPr>
            <w:tcW w:w="1729" w:type="dxa"/>
            <w:noWrap/>
            <w:vAlign w:val="center"/>
          </w:tcPr>
          <w:p w14:paraId="6317BE2E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Negative</w:t>
            </w:r>
          </w:p>
        </w:tc>
      </w:tr>
      <w:tr w:rsidR="00904B50" w:rsidRPr="001050EB" w14:paraId="24BD5CB7" w14:textId="77777777" w:rsidTr="001050EB">
        <w:trPr>
          <w:trHeight w:val="285"/>
        </w:trPr>
        <w:tc>
          <w:tcPr>
            <w:tcW w:w="1525" w:type="dxa"/>
            <w:noWrap/>
            <w:vAlign w:val="center"/>
          </w:tcPr>
          <w:p w14:paraId="7B73ECF4" w14:textId="6627B49C" w:rsidR="00904B50" w:rsidRPr="001050EB" w:rsidRDefault="00904B50" w:rsidP="00A872F7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Pittas</w:t>
            </w:r>
            <w:r w:rsidR="009B25A2">
              <w:rPr>
                <w:rFonts w:ascii="Book Antiqua" w:hAnsi="Book Antiqua"/>
                <w:i/>
                <w:iCs/>
              </w:rPr>
              <w:t xml:space="preserve"> </w:t>
            </w:r>
            <w:r w:rsidRPr="001050EB">
              <w:rPr>
                <w:rFonts w:ascii="Book Antiqua" w:hAnsi="Book Antiqua"/>
                <w:i/>
                <w:iCs/>
              </w:rPr>
              <w:t>et</w:t>
            </w:r>
            <w:r w:rsidR="009B25A2">
              <w:rPr>
                <w:rFonts w:ascii="Book Antiqua" w:hAnsi="Book Antiqua"/>
                <w:i/>
                <w:iCs/>
              </w:rPr>
              <w:t xml:space="preserve"> </w:t>
            </w:r>
            <w:proofErr w:type="gramStart"/>
            <w:r w:rsidRPr="001050EB">
              <w:rPr>
                <w:rFonts w:ascii="Book Antiqua" w:hAnsi="Book Antiqua"/>
                <w:i/>
                <w:iCs/>
              </w:rPr>
              <w:t>al</w:t>
            </w:r>
            <w:r w:rsidRPr="001050EB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1050EB">
              <w:rPr>
                <w:rFonts w:ascii="Book Antiqua" w:hAnsi="Book Antiqua"/>
                <w:vertAlign w:val="superscript"/>
              </w:rPr>
              <w:t>138]</w:t>
            </w:r>
            <w:r w:rsidRPr="001050EB">
              <w:rPr>
                <w:rFonts w:ascii="Book Antiqua" w:hAnsi="Book Antiqua"/>
              </w:rPr>
              <w:t>,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2019</w:t>
            </w:r>
          </w:p>
        </w:tc>
        <w:tc>
          <w:tcPr>
            <w:tcW w:w="1350" w:type="dxa"/>
            <w:noWrap/>
            <w:vAlign w:val="center"/>
          </w:tcPr>
          <w:p w14:paraId="2956479A" w14:textId="08CBED0C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U</w:t>
            </w:r>
            <w:r w:rsidR="00CD5779" w:rsidRPr="001050EB">
              <w:rPr>
                <w:rFonts w:ascii="Book Antiqua" w:hAnsi="Book Antiqua"/>
                <w:lang w:eastAsia="zh-CN"/>
              </w:rPr>
              <w:t>nited</w:t>
            </w:r>
            <w:r w:rsidR="009B25A2">
              <w:rPr>
                <w:rFonts w:ascii="Book Antiqua" w:hAnsi="Book Antiqua"/>
              </w:rPr>
              <w:t xml:space="preserve"> </w:t>
            </w:r>
            <w:r w:rsidR="00CD5779" w:rsidRPr="001050EB">
              <w:rPr>
                <w:rFonts w:ascii="Book Antiqua" w:hAnsi="Book Antiqua"/>
              </w:rPr>
              <w:t>States</w:t>
            </w:r>
            <w:r w:rsidR="009B25A2">
              <w:rPr>
                <w:rFonts w:ascii="Book Antiqua" w:hAnsi="Book Antiqua"/>
              </w:rPr>
              <w:t xml:space="preserve"> </w:t>
            </w:r>
            <w:r w:rsidRPr="001050EB">
              <w:rPr>
                <w:rFonts w:ascii="Book Antiqua" w:hAnsi="Book Antiqua"/>
              </w:rPr>
              <w:t>mixed</w:t>
            </w:r>
          </w:p>
        </w:tc>
        <w:tc>
          <w:tcPr>
            <w:tcW w:w="692" w:type="dxa"/>
            <w:noWrap/>
            <w:vAlign w:val="center"/>
          </w:tcPr>
          <w:p w14:paraId="6E059544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1212</w:t>
            </w:r>
          </w:p>
        </w:tc>
        <w:tc>
          <w:tcPr>
            <w:tcW w:w="1018" w:type="dxa"/>
            <w:noWrap/>
            <w:vAlign w:val="center"/>
          </w:tcPr>
          <w:p w14:paraId="673C45FD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70</w:t>
            </w:r>
          </w:p>
        </w:tc>
        <w:tc>
          <w:tcPr>
            <w:tcW w:w="900" w:type="dxa"/>
            <w:noWrap/>
            <w:vAlign w:val="center"/>
          </w:tcPr>
          <w:p w14:paraId="0E55F785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72</w:t>
            </w:r>
          </w:p>
        </w:tc>
        <w:tc>
          <w:tcPr>
            <w:tcW w:w="663" w:type="dxa"/>
            <w:noWrap/>
            <w:vAlign w:val="center"/>
          </w:tcPr>
          <w:p w14:paraId="13055F6B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1211</w:t>
            </w:r>
          </w:p>
        </w:tc>
        <w:tc>
          <w:tcPr>
            <w:tcW w:w="957" w:type="dxa"/>
            <w:noWrap/>
            <w:vAlign w:val="center"/>
          </w:tcPr>
          <w:p w14:paraId="502A44E4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69</w:t>
            </w:r>
          </w:p>
        </w:tc>
        <w:tc>
          <w:tcPr>
            <w:tcW w:w="900" w:type="dxa"/>
            <w:noWrap/>
            <w:vAlign w:val="center"/>
          </w:tcPr>
          <w:p w14:paraId="00A1C170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136</w:t>
            </w:r>
          </w:p>
        </w:tc>
        <w:tc>
          <w:tcPr>
            <w:tcW w:w="1183" w:type="dxa"/>
            <w:noWrap/>
            <w:vAlign w:val="center"/>
          </w:tcPr>
          <w:p w14:paraId="58869AA9" w14:textId="5EF69863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100</w:t>
            </w:r>
            <w:r w:rsidR="009B25A2">
              <w:rPr>
                <w:rFonts w:ascii="Book Antiqua" w:hAnsi="Book Antiqua"/>
              </w:rPr>
              <w:t xml:space="preserve"> </w:t>
            </w:r>
            <w:proofErr w:type="spellStart"/>
            <w:r w:rsidR="009B25A2">
              <w:rPr>
                <w:rFonts w:ascii="Book Antiqua" w:hAnsi="Book Antiqua"/>
              </w:rPr>
              <w:t>μg</w:t>
            </w:r>
            <w:proofErr w:type="spellEnd"/>
          </w:p>
        </w:tc>
        <w:tc>
          <w:tcPr>
            <w:tcW w:w="1226" w:type="dxa"/>
            <w:noWrap/>
            <w:vAlign w:val="center"/>
          </w:tcPr>
          <w:p w14:paraId="3EE82F58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daily</w:t>
            </w:r>
          </w:p>
        </w:tc>
        <w:tc>
          <w:tcPr>
            <w:tcW w:w="1005" w:type="dxa"/>
            <w:noWrap/>
            <w:vAlign w:val="center"/>
          </w:tcPr>
          <w:p w14:paraId="6C6D2220" w14:textId="24E7C28C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24</w:t>
            </w:r>
            <w:r w:rsidR="009B25A2">
              <w:rPr>
                <w:rFonts w:ascii="Book Antiqua" w:hAnsi="Book Antiqua"/>
              </w:rPr>
              <w:t xml:space="preserve"> </w:t>
            </w:r>
            <w:proofErr w:type="spellStart"/>
            <w:r w:rsidRPr="001050EB">
              <w:rPr>
                <w:rFonts w:ascii="Book Antiqua" w:hAnsi="Book Antiqua"/>
              </w:rPr>
              <w:t>mo</w:t>
            </w:r>
            <w:proofErr w:type="spellEnd"/>
          </w:p>
        </w:tc>
        <w:tc>
          <w:tcPr>
            <w:tcW w:w="1729" w:type="dxa"/>
            <w:noWrap/>
            <w:vAlign w:val="center"/>
          </w:tcPr>
          <w:p w14:paraId="31C319B1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Negative</w:t>
            </w:r>
          </w:p>
        </w:tc>
      </w:tr>
    </w:tbl>
    <w:p w14:paraId="00C8066A" w14:textId="548692CD" w:rsidR="00904B50" w:rsidRPr="001050EB" w:rsidRDefault="00CD5779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  <w:vertAlign w:val="superscript"/>
        </w:rPr>
      </w:pPr>
      <w:r w:rsidRPr="001050EB">
        <w:rPr>
          <w:rFonts w:ascii="Book Antiqua" w:hAnsi="Book Antiqua"/>
          <w:vertAlign w:val="superscript"/>
        </w:rPr>
        <w:t>1</w:t>
      </w:r>
      <w:r w:rsidR="00904B50" w:rsidRPr="001050EB">
        <w:rPr>
          <w:rFonts w:ascii="Book Antiqua" w:hAnsi="Book Antiqua"/>
        </w:rPr>
        <w:t>This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</w:rPr>
        <w:t>study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</w:rPr>
        <w:t>was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</w:rPr>
        <w:t>an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</w:rPr>
        <w:t>open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</w:rPr>
        <w:t>label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</w:rPr>
        <w:t>randomized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</w:rPr>
        <w:t>design,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</w:rPr>
        <w:t>instead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</w:rPr>
        <w:t>of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</w:rPr>
        <w:t>randomized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</w:rPr>
        <w:t>placebo-control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</w:rPr>
        <w:t>design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</w:rPr>
        <w:t>as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</w:rPr>
        <w:t>other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</w:rPr>
        <w:t>studies</w:t>
      </w:r>
      <w:r w:rsidRPr="001050EB">
        <w:rPr>
          <w:rFonts w:ascii="Book Antiqua" w:hAnsi="Book Antiqua"/>
        </w:rPr>
        <w:t>;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  <w:vertAlign w:val="superscript"/>
        </w:rPr>
        <w:t>2</w:t>
      </w:r>
      <w:r w:rsidR="00904B50" w:rsidRPr="001050EB">
        <w:rPr>
          <w:rFonts w:ascii="Book Antiqua" w:hAnsi="Book Antiqua"/>
        </w:rPr>
        <w:t>Intervention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</w:rPr>
        <w:t>is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</w:rPr>
        <w:t>associated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</w:rPr>
        <w:t>with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</w:rPr>
        <w:t>significantly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</w:rPr>
        <w:t>lower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</w:rPr>
        <w:t>progression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</w:rPr>
        <w:t>to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</w:rPr>
        <w:t>diabetes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</w:rPr>
        <w:t>(11%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  <w:i/>
          <w:iCs/>
        </w:rPr>
        <w:t>vs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</w:rPr>
        <w:t>27%;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  <w:i/>
          <w:iCs/>
        </w:rPr>
        <w:t>P</w:t>
      </w:r>
      <w:r w:rsidR="009B25A2">
        <w:rPr>
          <w:rFonts w:ascii="Book Antiqua" w:hAnsi="Book Antiqua"/>
          <w:i/>
          <w:iCs/>
        </w:rPr>
        <w:t xml:space="preserve"> </w:t>
      </w:r>
      <w:r w:rsidR="00904B50" w:rsidRPr="001050EB">
        <w:rPr>
          <w:rFonts w:ascii="Book Antiqua" w:hAnsi="Book Antiqua"/>
        </w:rPr>
        <w:t>=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</w:rPr>
        <w:t>0.04)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</w:rPr>
        <w:t>and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</w:rPr>
        <w:t>higher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</w:rPr>
        <w:t>reversal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</w:rPr>
        <w:t>to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</w:rPr>
        <w:t>normoglycemia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</w:rPr>
        <w:t>(43%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  <w:i/>
          <w:iCs/>
        </w:rPr>
        <w:t>vs</w:t>
      </w:r>
      <w:r w:rsidR="009B25A2">
        <w:rPr>
          <w:rFonts w:ascii="Book Antiqua" w:hAnsi="Book Antiqua"/>
          <w:i/>
          <w:iCs/>
        </w:rPr>
        <w:t xml:space="preserve"> </w:t>
      </w:r>
      <w:r w:rsidR="00904B50" w:rsidRPr="001050EB">
        <w:rPr>
          <w:rFonts w:ascii="Book Antiqua" w:hAnsi="Book Antiqua"/>
        </w:rPr>
        <w:t>20%;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  <w:i/>
          <w:iCs/>
        </w:rPr>
        <w:t>P</w:t>
      </w:r>
      <w:r w:rsidR="009B25A2">
        <w:rPr>
          <w:rFonts w:ascii="Book Antiqua" w:hAnsi="Book Antiqua"/>
          <w:i/>
          <w:iCs/>
        </w:rPr>
        <w:t xml:space="preserve"> </w:t>
      </w:r>
      <w:r w:rsidRPr="001050EB">
        <w:rPr>
          <w:rFonts w:ascii="Book Antiqua" w:hAnsi="Book Antiqua"/>
        </w:rPr>
        <w:t>=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</w:rPr>
        <w:t>0.02)</w:t>
      </w:r>
      <w:r w:rsidRPr="001050EB">
        <w:rPr>
          <w:rFonts w:ascii="Book Antiqua" w:hAnsi="Book Antiqua"/>
        </w:rPr>
        <w:t>;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  <w:vertAlign w:val="superscript"/>
        </w:rPr>
        <w:t>3</w:t>
      </w:r>
      <w:r w:rsidR="00904B50" w:rsidRPr="001050EB">
        <w:rPr>
          <w:rFonts w:ascii="Book Antiqua" w:hAnsi="Book Antiqua"/>
        </w:rPr>
        <w:t>The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</w:rPr>
        <w:t>rate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</w:rPr>
        <w:t>of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</w:rPr>
        <w:t>progression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</w:rPr>
        <w:t>toward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</w:rPr>
        <w:t>diabetes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</w:rPr>
        <w:t>was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</w:rPr>
        <w:t>significantly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</w:rPr>
        <w:t>lower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</w:rPr>
        <w:t>in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</w:rPr>
        <w:t>the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</w:rPr>
        <w:t>intervention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</w:rPr>
        <w:t>group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</w:rPr>
        <w:t>(3%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  <w:i/>
          <w:iCs/>
        </w:rPr>
        <w:t>vs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</w:rPr>
        <w:t>28%;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  <w:i/>
          <w:iCs/>
        </w:rPr>
        <w:t>P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</w:rPr>
        <w:t>=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</w:rPr>
        <w:t>0.002)</w:t>
      </w:r>
      <w:r w:rsidRPr="001050EB">
        <w:rPr>
          <w:rFonts w:ascii="Book Antiqua" w:hAnsi="Book Antiqua"/>
        </w:rPr>
        <w:t>;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  <w:vertAlign w:val="superscript"/>
        </w:rPr>
        <w:t>4</w:t>
      </w:r>
      <w:r w:rsidR="00904B50" w:rsidRPr="001050EB">
        <w:rPr>
          <w:rFonts w:ascii="Book Antiqua" w:hAnsi="Book Antiqua"/>
        </w:rPr>
        <w:t>Meadian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</w:rPr>
        <w:t>25-hydroxyvitamin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</w:rPr>
        <w:t>was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</w:rPr>
        <w:t>provided,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</w:rPr>
        <w:t>rather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</w:rPr>
        <w:t>than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</w:rPr>
        <w:t>mean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</w:rPr>
        <w:t>25-hydroxyvitamin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</w:rPr>
        <w:t>D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</w:rPr>
        <w:t>as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</w:rPr>
        <w:t>in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</w:rPr>
        <w:t>other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</w:rPr>
        <w:t>studies</w:t>
      </w:r>
      <w:r w:rsidRPr="001050EB">
        <w:rPr>
          <w:rFonts w:ascii="Book Antiqua" w:hAnsi="Book Antiqua"/>
        </w:rPr>
        <w:t>;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  <w:vertAlign w:val="superscript"/>
        </w:rPr>
        <w:t>5</w:t>
      </w:r>
      <w:r w:rsidR="00904B50" w:rsidRPr="001050EB">
        <w:rPr>
          <w:rFonts w:ascii="Book Antiqua" w:hAnsi="Book Antiqua"/>
        </w:rPr>
        <w:t>Ergocalciferol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</w:rPr>
        <w:t>was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</w:rPr>
        <w:t>used,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</w:rPr>
        <w:t>rather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</w:rPr>
        <w:t>than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</w:rPr>
        <w:t>cholecalciferol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</w:rPr>
        <w:t>in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</w:rPr>
        <w:t>other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</w:rPr>
        <w:t>studies</w:t>
      </w:r>
      <w:r w:rsidRPr="001050EB">
        <w:rPr>
          <w:rFonts w:ascii="Book Antiqua" w:hAnsi="Book Antiqua"/>
        </w:rPr>
        <w:t>;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  <w:vertAlign w:val="superscript"/>
        </w:rPr>
        <w:t>6</w:t>
      </w:r>
      <w:r w:rsidR="00904B50" w:rsidRPr="001050EB">
        <w:rPr>
          <w:rFonts w:ascii="Book Antiqua" w:hAnsi="Book Antiqua"/>
        </w:rPr>
        <w:t>Weekly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</w:rPr>
        <w:t>dose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</w:rPr>
        <w:t>of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</w:rPr>
        <w:t>cholecalciferol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</w:rPr>
        <w:t>was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</w:rPr>
        <w:t>adjusted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</w:rPr>
        <w:t>to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</w:rPr>
        <w:t>titrate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</w:rPr>
        <w:t>serum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</w:rPr>
        <w:t>25-hydroxyvitamin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</w:rPr>
        <w:t>D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</w:rPr>
        <w:t>between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</w:rPr>
        <w:t>162</w:t>
      </w:r>
      <w:r w:rsidR="009B25A2">
        <w:rPr>
          <w:rFonts w:ascii="Book Antiqua" w:hAnsi="Book Antiqua"/>
        </w:rPr>
        <w:t xml:space="preserve"> </w:t>
      </w:r>
      <w:r w:rsidRPr="001050EB">
        <w:rPr>
          <w:rFonts w:ascii="Book Antiqua" w:hAnsi="Book Antiqua"/>
        </w:rPr>
        <w:t>nmol/L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</w:rPr>
        <w:t>and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</w:rPr>
        <w:t>200</w:t>
      </w:r>
      <w:r w:rsidR="009B25A2">
        <w:rPr>
          <w:rFonts w:ascii="Book Antiqua" w:hAnsi="Book Antiqua"/>
        </w:rPr>
        <w:t xml:space="preserve"> </w:t>
      </w:r>
      <w:r w:rsidR="00904B50" w:rsidRPr="001050EB">
        <w:rPr>
          <w:rFonts w:ascii="Book Antiqua" w:hAnsi="Book Antiqua"/>
        </w:rPr>
        <w:t>nmol/L.</w:t>
      </w:r>
      <w:r w:rsidR="009B25A2">
        <w:rPr>
          <w:rFonts w:ascii="Book Antiqua" w:hAnsi="Book Antiqua"/>
          <w:vertAlign w:val="superscript"/>
        </w:rPr>
        <w:t xml:space="preserve"> </w:t>
      </w:r>
    </w:p>
    <w:p w14:paraId="14AAB06E" w14:textId="77777777" w:rsidR="00904B50" w:rsidRPr="001050EB" w:rsidRDefault="00904B50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904B50" w:rsidRPr="001050EB" w:rsidSect="00DF138C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14:paraId="2F570E47" w14:textId="69F8B192" w:rsidR="00904B50" w:rsidRPr="001050EB" w:rsidRDefault="00904B50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1050EB">
        <w:rPr>
          <w:rFonts w:ascii="Book Antiqua" w:hAnsi="Book Antiqua"/>
          <w:b/>
          <w:bCs/>
        </w:rPr>
        <w:lastRenderedPageBreak/>
        <w:t>Table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9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Calculated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sample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size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requirement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to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detect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an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improvement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in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insulin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sensitivity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based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on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a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baseline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serum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25-hydroxyvitamin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D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concentration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of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40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ng/mL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(100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nmol/L)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and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a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power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of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0.80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and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alpha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of</w:t>
      </w:r>
      <w:r w:rsidR="009B25A2">
        <w:rPr>
          <w:rFonts w:ascii="Book Antiqua" w:hAnsi="Book Antiqua"/>
          <w:b/>
          <w:bCs/>
        </w:rPr>
        <w:t xml:space="preserve"> </w:t>
      </w:r>
      <w:r w:rsidRPr="001050EB">
        <w:rPr>
          <w:rFonts w:ascii="Book Antiqua" w:hAnsi="Book Antiqua"/>
          <w:b/>
          <w:bCs/>
        </w:rPr>
        <w:t>0.05</w:t>
      </w:r>
    </w:p>
    <w:tbl>
      <w:tblPr>
        <w:tblStyle w:val="a8"/>
        <w:tblW w:w="934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"/>
        <w:gridCol w:w="1008"/>
        <w:gridCol w:w="2096"/>
        <w:gridCol w:w="2388"/>
        <w:gridCol w:w="1807"/>
        <w:gridCol w:w="1517"/>
      </w:tblGrid>
      <w:tr w:rsidR="00904B50" w:rsidRPr="001050EB" w14:paraId="1A913340" w14:textId="77777777" w:rsidTr="001050EB">
        <w:trPr>
          <w:trHeight w:val="285"/>
        </w:trPr>
        <w:tc>
          <w:tcPr>
            <w:tcW w:w="1795" w:type="dxa"/>
            <w:gridSpan w:val="2"/>
            <w:tcBorders>
              <w:top w:val="single" w:sz="4" w:space="0" w:color="auto"/>
              <w:bottom w:val="nil"/>
            </w:tcBorders>
            <w:noWrap/>
            <w:hideMark/>
          </w:tcPr>
          <w:p w14:paraId="39CB8ACB" w14:textId="4E0FC9E4" w:rsidR="00904B50" w:rsidRPr="001050EB" w:rsidRDefault="00904B50" w:rsidP="00A872F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1050EB">
              <w:rPr>
                <w:rFonts w:ascii="Book Antiqua" w:hAnsi="Book Antiqua"/>
                <w:b/>
                <w:bCs/>
              </w:rPr>
              <w:t>Initial</w:t>
            </w:r>
            <w:r w:rsidR="009B25A2">
              <w:rPr>
                <w:rFonts w:ascii="Book Antiqua" w:hAnsi="Book Antiqua"/>
                <w:b/>
                <w:bCs/>
              </w:rPr>
              <w:t xml:space="preserve"> </w:t>
            </w:r>
            <w:r w:rsidRPr="001050EB">
              <w:rPr>
                <w:rFonts w:ascii="Book Antiqua" w:hAnsi="Book Antiqua"/>
                <w:b/>
                <w:bCs/>
              </w:rPr>
              <w:t>serum</w:t>
            </w:r>
            <w:r w:rsidR="009B25A2">
              <w:rPr>
                <w:rFonts w:ascii="Book Antiqua" w:hAnsi="Book Antiqua"/>
                <w:b/>
                <w:bCs/>
              </w:rPr>
              <w:t xml:space="preserve"> </w:t>
            </w:r>
            <w:r w:rsidRPr="001050EB">
              <w:rPr>
                <w:rFonts w:ascii="Book Antiqua" w:hAnsi="Book Antiqua"/>
                <w:b/>
                <w:bCs/>
              </w:rPr>
              <w:t>25-hydroxy-</w:t>
            </w:r>
          </w:p>
          <w:p w14:paraId="50984EC8" w14:textId="7D44A119" w:rsidR="00904B50" w:rsidRPr="001050EB" w:rsidRDefault="00904B50" w:rsidP="00A872F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1050EB">
              <w:rPr>
                <w:rFonts w:ascii="Book Antiqua" w:hAnsi="Book Antiqua"/>
                <w:b/>
                <w:bCs/>
              </w:rPr>
              <w:t>vitamin</w:t>
            </w:r>
            <w:r w:rsidR="009B25A2">
              <w:rPr>
                <w:rFonts w:ascii="Book Antiqua" w:hAnsi="Book Antiqua"/>
                <w:b/>
                <w:bCs/>
              </w:rPr>
              <w:t xml:space="preserve"> </w:t>
            </w:r>
            <w:r w:rsidRPr="001050EB">
              <w:rPr>
                <w:rFonts w:ascii="Book Antiqua" w:hAnsi="Book Antiqua"/>
                <w:b/>
                <w:bCs/>
              </w:rPr>
              <w:t>D</w:t>
            </w:r>
            <w:r w:rsidR="009B25A2">
              <w:rPr>
                <w:rFonts w:ascii="Book Antiqua" w:hAnsi="Book Antiqua"/>
                <w:b/>
                <w:bCs/>
              </w:rPr>
              <w:t xml:space="preserve"> </w:t>
            </w:r>
            <w:r w:rsidRPr="001050EB">
              <w:rPr>
                <w:rFonts w:ascii="Book Antiqua" w:hAnsi="Book Antiqua"/>
                <w:b/>
                <w:bCs/>
              </w:rPr>
              <w:t>concentration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E1341F8" w14:textId="0E523E0A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050EB">
              <w:rPr>
                <w:rFonts w:ascii="Book Antiqua" w:hAnsi="Book Antiqua"/>
                <w:b/>
                <w:bCs/>
              </w:rPr>
              <w:t>Estimated</w:t>
            </w:r>
            <w:r w:rsidR="009B25A2">
              <w:rPr>
                <w:rFonts w:ascii="Book Antiqua" w:hAnsi="Book Antiqua"/>
                <w:b/>
                <w:bCs/>
              </w:rPr>
              <w:t xml:space="preserve"> </w:t>
            </w:r>
            <w:r w:rsidRPr="001050EB">
              <w:rPr>
                <w:rFonts w:ascii="Book Antiqua" w:hAnsi="Book Antiqua"/>
                <w:b/>
                <w:bCs/>
              </w:rPr>
              <w:t>insulin</w:t>
            </w:r>
            <w:r w:rsidR="009B25A2">
              <w:rPr>
                <w:rFonts w:ascii="Book Antiqua" w:hAnsi="Book Antiqua"/>
                <w:b/>
                <w:bCs/>
              </w:rPr>
              <w:t xml:space="preserve"> </w:t>
            </w:r>
            <w:r w:rsidRPr="001050EB">
              <w:rPr>
                <w:rFonts w:ascii="Book Antiqua" w:hAnsi="Book Antiqua"/>
                <w:b/>
                <w:bCs/>
              </w:rPr>
              <w:t>sensitivity</w:t>
            </w:r>
            <w:r w:rsidR="009B25A2">
              <w:rPr>
                <w:rFonts w:ascii="Book Antiqua" w:hAnsi="Book Antiqua"/>
                <w:b/>
                <w:bCs/>
              </w:rPr>
              <w:t xml:space="preserve"> </w:t>
            </w:r>
            <w:r w:rsidRPr="001050EB">
              <w:rPr>
                <w:rFonts w:ascii="Book Antiqua" w:hAnsi="Book Antiqua"/>
                <w:b/>
                <w:bCs/>
              </w:rPr>
              <w:t>index</w:t>
            </w:r>
          </w:p>
          <w:p w14:paraId="43D6B5D6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050EB">
              <w:rPr>
                <w:rFonts w:ascii="Book Antiqua" w:hAnsi="Book Antiqua"/>
                <w:b/>
                <w:bCs/>
              </w:rPr>
              <w:t>(</w:t>
            </w:r>
            <w:proofErr w:type="spellStart"/>
            <w:r w:rsidRPr="001050EB">
              <w:rPr>
                <w:rFonts w:ascii="Book Antiqua" w:hAnsi="Book Antiqua"/>
                <w:b/>
                <w:bCs/>
              </w:rPr>
              <w:t>μM</w:t>
            </w:r>
            <w:proofErr w:type="spellEnd"/>
            <w:r w:rsidRPr="001050EB">
              <w:rPr>
                <w:rFonts w:ascii="Book Antiqua" w:hAnsi="Book Antiqua"/>
                <w:b/>
                <w:bCs/>
              </w:rPr>
              <w:t>/min/m</w:t>
            </w:r>
            <w:r w:rsidRPr="001050EB">
              <w:rPr>
                <w:rFonts w:ascii="Book Antiqua" w:hAnsi="Book Antiqua"/>
                <w:b/>
                <w:bCs/>
                <w:vertAlign w:val="superscript"/>
              </w:rPr>
              <w:t>2</w:t>
            </w:r>
            <w:r w:rsidRPr="001050EB">
              <w:rPr>
                <w:rFonts w:ascii="Book Antiqua" w:hAnsi="Book Antiqua"/>
                <w:b/>
                <w:bCs/>
              </w:rPr>
              <w:t>/</w:t>
            </w:r>
            <w:proofErr w:type="spellStart"/>
            <w:r w:rsidRPr="001050EB">
              <w:rPr>
                <w:rFonts w:ascii="Book Antiqua" w:hAnsi="Book Antiqua"/>
                <w:b/>
                <w:bCs/>
              </w:rPr>
              <w:t>pM</w:t>
            </w:r>
            <w:proofErr w:type="spellEnd"/>
            <w:r w:rsidRPr="001050EB">
              <w:rPr>
                <w:rFonts w:ascii="Book Antiqua" w:hAnsi="Book Antiqua"/>
                <w:b/>
                <w:bCs/>
              </w:rPr>
              <w:t>)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F0ABE91" w14:textId="008D3845" w:rsidR="00904B50" w:rsidRPr="001050EB" w:rsidRDefault="00904B50" w:rsidP="00A872F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1050EB">
              <w:rPr>
                <w:rFonts w:ascii="Book Antiqua" w:hAnsi="Book Antiqua"/>
                <w:b/>
                <w:bCs/>
              </w:rPr>
              <w:t>Improvement</w:t>
            </w:r>
            <w:r w:rsidR="009B25A2">
              <w:rPr>
                <w:rFonts w:ascii="Book Antiqua" w:hAnsi="Book Antiqua"/>
                <w:b/>
                <w:bCs/>
              </w:rPr>
              <w:t xml:space="preserve"> </w:t>
            </w:r>
            <w:r w:rsidRPr="001050EB">
              <w:rPr>
                <w:rFonts w:ascii="Book Antiqua" w:hAnsi="Book Antiqua"/>
                <w:b/>
                <w:bCs/>
              </w:rPr>
              <w:t>in</w:t>
            </w:r>
            <w:r w:rsidR="009B25A2">
              <w:rPr>
                <w:rFonts w:ascii="Book Antiqua" w:hAnsi="Book Antiqua"/>
                <w:b/>
                <w:bCs/>
              </w:rPr>
              <w:t xml:space="preserve"> </w:t>
            </w:r>
            <w:r w:rsidRPr="001050EB">
              <w:rPr>
                <w:rFonts w:ascii="Book Antiqua" w:hAnsi="Book Antiqua"/>
                <w:b/>
                <w:bCs/>
              </w:rPr>
              <w:t>insulin</w:t>
            </w:r>
            <w:r w:rsidR="009B25A2">
              <w:rPr>
                <w:rFonts w:ascii="Book Antiqua" w:hAnsi="Book Antiqua"/>
                <w:b/>
                <w:bCs/>
              </w:rPr>
              <w:t xml:space="preserve"> </w:t>
            </w:r>
            <w:r w:rsidRPr="001050EB">
              <w:rPr>
                <w:rFonts w:ascii="Book Antiqua" w:hAnsi="Book Antiqua"/>
                <w:b/>
                <w:bCs/>
              </w:rPr>
              <w:t>sensitivity</w:t>
            </w:r>
            <w:r w:rsidR="009B25A2">
              <w:rPr>
                <w:rFonts w:ascii="Book Antiqua" w:hAnsi="Book Antiqua"/>
                <w:b/>
                <w:bCs/>
              </w:rPr>
              <w:t xml:space="preserve"> </w:t>
            </w:r>
            <w:r w:rsidRPr="001050EB">
              <w:rPr>
                <w:rFonts w:ascii="Book Antiqua" w:hAnsi="Book Antiqua"/>
                <w:b/>
                <w:bCs/>
              </w:rPr>
              <w:t>index</w:t>
            </w:r>
            <w:r w:rsidR="009B25A2">
              <w:rPr>
                <w:rFonts w:ascii="Book Antiqua" w:hAnsi="Book Antiqua"/>
                <w:b/>
                <w:bCs/>
              </w:rPr>
              <w:t xml:space="preserve"> </w:t>
            </w:r>
            <w:r w:rsidRPr="001050EB">
              <w:rPr>
                <w:rFonts w:ascii="Book Antiqua" w:hAnsi="Book Antiqua"/>
                <w:b/>
                <w:bCs/>
              </w:rPr>
              <w:t>with</w:t>
            </w:r>
            <w:r w:rsidR="009B25A2">
              <w:rPr>
                <w:rFonts w:ascii="Book Antiqua" w:hAnsi="Book Antiqua"/>
                <w:b/>
                <w:bCs/>
              </w:rPr>
              <w:t xml:space="preserve"> </w:t>
            </w:r>
            <w:r w:rsidRPr="001050EB">
              <w:rPr>
                <w:rFonts w:ascii="Book Antiqua" w:hAnsi="Book Antiqua"/>
                <w:b/>
                <w:bCs/>
              </w:rPr>
              <w:t>postintervention</w:t>
            </w:r>
            <w:r w:rsidR="009B25A2">
              <w:rPr>
                <w:rFonts w:ascii="Book Antiqua" w:hAnsi="Book Antiqua"/>
                <w:b/>
                <w:bCs/>
              </w:rPr>
              <w:t xml:space="preserve"> </w:t>
            </w:r>
            <w:r w:rsidRPr="001050EB">
              <w:rPr>
                <w:rFonts w:ascii="Book Antiqua" w:hAnsi="Book Antiqua"/>
                <w:b/>
                <w:bCs/>
              </w:rPr>
              <w:t>Serum</w:t>
            </w:r>
            <w:r w:rsidR="009B25A2">
              <w:rPr>
                <w:rFonts w:ascii="Book Antiqua" w:hAnsi="Book Antiqua"/>
                <w:b/>
                <w:bCs/>
              </w:rPr>
              <w:t xml:space="preserve"> </w:t>
            </w:r>
            <w:r w:rsidRPr="001050EB">
              <w:rPr>
                <w:rFonts w:ascii="Book Antiqua" w:hAnsi="Book Antiqua"/>
                <w:b/>
                <w:bCs/>
              </w:rPr>
              <w:t>25-hydroxyvitamin</w:t>
            </w:r>
            <w:r w:rsidR="009B25A2">
              <w:rPr>
                <w:rFonts w:ascii="Book Antiqua" w:hAnsi="Book Antiqua"/>
                <w:b/>
                <w:bCs/>
              </w:rPr>
              <w:t xml:space="preserve"> </w:t>
            </w:r>
            <w:r w:rsidRPr="001050EB">
              <w:rPr>
                <w:rFonts w:ascii="Book Antiqua" w:hAnsi="Book Antiqua"/>
                <w:b/>
                <w:bCs/>
              </w:rPr>
              <w:t>D</w:t>
            </w:r>
            <w:r w:rsidR="009B25A2">
              <w:rPr>
                <w:rFonts w:ascii="Book Antiqua" w:hAnsi="Book Antiqua"/>
                <w:b/>
                <w:bCs/>
              </w:rPr>
              <w:t xml:space="preserve"> </w:t>
            </w:r>
            <w:r w:rsidRPr="001050EB">
              <w:rPr>
                <w:rFonts w:ascii="Book Antiqua" w:hAnsi="Book Antiqua"/>
                <w:b/>
                <w:bCs/>
              </w:rPr>
              <w:t>concentration</w:t>
            </w:r>
            <w:r w:rsidR="009B25A2">
              <w:rPr>
                <w:rFonts w:ascii="Book Antiqua" w:hAnsi="Book Antiqua"/>
                <w:b/>
                <w:bCs/>
              </w:rPr>
              <w:t xml:space="preserve"> </w:t>
            </w:r>
            <w:r w:rsidRPr="001050EB">
              <w:rPr>
                <w:rFonts w:ascii="Book Antiqua" w:hAnsi="Book Antiqua"/>
                <w:b/>
                <w:bCs/>
              </w:rPr>
              <w:t>40</w:t>
            </w:r>
            <w:r w:rsidR="009B25A2">
              <w:rPr>
                <w:rFonts w:ascii="Book Antiqua" w:hAnsi="Book Antiqua"/>
                <w:b/>
                <w:bCs/>
              </w:rPr>
              <w:t xml:space="preserve"> </w:t>
            </w:r>
            <w:r w:rsidRPr="001050EB">
              <w:rPr>
                <w:rFonts w:ascii="Book Antiqua" w:hAnsi="Book Antiqua"/>
                <w:b/>
                <w:bCs/>
              </w:rPr>
              <w:t>ng/mL</w:t>
            </w:r>
            <w:r w:rsidR="009B25A2">
              <w:rPr>
                <w:rFonts w:ascii="Book Antiqua" w:hAnsi="Book Antiqua"/>
                <w:b/>
                <w:bCs/>
              </w:rPr>
              <w:t xml:space="preserve"> </w:t>
            </w:r>
            <w:r w:rsidRPr="001050EB">
              <w:rPr>
                <w:rFonts w:ascii="Book Antiqua" w:hAnsi="Book Antiqua"/>
                <w:b/>
                <w:bCs/>
              </w:rPr>
              <w:t>(100</w:t>
            </w:r>
            <w:r w:rsidR="009B25A2">
              <w:rPr>
                <w:rFonts w:ascii="Book Antiqua" w:hAnsi="Book Antiqua"/>
                <w:b/>
                <w:bCs/>
              </w:rPr>
              <w:t xml:space="preserve"> </w:t>
            </w:r>
            <w:r w:rsidRPr="001050EB">
              <w:rPr>
                <w:rFonts w:ascii="Book Antiqua" w:hAnsi="Book Antiqua"/>
                <w:b/>
                <w:bCs/>
              </w:rPr>
              <w:t>nmol/L)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A3D82C2" w14:textId="1938E719" w:rsidR="00904B50" w:rsidRPr="001050EB" w:rsidRDefault="00904B50" w:rsidP="00A872F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1050EB">
              <w:rPr>
                <w:rFonts w:ascii="Book Antiqua" w:hAnsi="Book Antiqua"/>
                <w:b/>
                <w:bCs/>
              </w:rPr>
              <w:t>Diabetes</w:t>
            </w:r>
            <w:r w:rsidR="009B25A2">
              <w:rPr>
                <w:rFonts w:ascii="Book Antiqua" w:hAnsi="Book Antiqua"/>
                <w:b/>
                <w:bCs/>
              </w:rPr>
              <w:t xml:space="preserve"> </w:t>
            </w:r>
            <w:r w:rsidRPr="001050EB">
              <w:rPr>
                <w:rFonts w:ascii="Book Antiqua" w:hAnsi="Book Antiqua"/>
                <w:b/>
                <w:bCs/>
              </w:rPr>
              <w:t>reduction</w:t>
            </w:r>
            <w:r w:rsidR="009B25A2">
              <w:rPr>
                <w:rFonts w:ascii="Book Antiqua" w:hAnsi="Book Antiqua"/>
                <w:b/>
                <w:bCs/>
              </w:rPr>
              <w:t xml:space="preserve"> </w:t>
            </w:r>
            <w:r w:rsidRPr="001050EB">
              <w:rPr>
                <w:rFonts w:ascii="Book Antiqua" w:hAnsi="Book Antiqua"/>
                <w:b/>
                <w:bCs/>
              </w:rPr>
              <w:t>based</w:t>
            </w:r>
            <w:r w:rsidR="009B25A2">
              <w:rPr>
                <w:rFonts w:ascii="Book Antiqua" w:hAnsi="Book Antiqua"/>
                <w:b/>
                <w:bCs/>
              </w:rPr>
              <w:t xml:space="preserve"> </w:t>
            </w:r>
            <w:r w:rsidRPr="001050EB">
              <w:rPr>
                <w:rFonts w:ascii="Book Antiqua" w:hAnsi="Book Antiqua"/>
                <w:b/>
                <w:bCs/>
              </w:rPr>
              <w:t>on</w:t>
            </w:r>
            <w:r w:rsidR="009B25A2">
              <w:rPr>
                <w:rFonts w:ascii="Book Antiqua" w:hAnsi="Book Antiqua"/>
                <w:b/>
                <w:bCs/>
              </w:rPr>
              <w:t xml:space="preserve"> </w:t>
            </w:r>
            <w:r w:rsidRPr="001050EB">
              <w:rPr>
                <w:rFonts w:ascii="Book Antiqua" w:hAnsi="Book Antiqua"/>
                <w:b/>
                <w:bCs/>
              </w:rPr>
              <w:t>the</w:t>
            </w:r>
            <w:r w:rsidR="009B25A2">
              <w:rPr>
                <w:rFonts w:ascii="Book Antiqua" w:hAnsi="Book Antiqua"/>
                <w:b/>
                <w:bCs/>
              </w:rPr>
              <w:t xml:space="preserve"> </w:t>
            </w:r>
            <w:r w:rsidRPr="001050EB">
              <w:rPr>
                <w:rFonts w:ascii="Book Antiqua" w:hAnsi="Book Antiqua"/>
                <w:b/>
                <w:bCs/>
              </w:rPr>
              <w:t>Diabetes</w:t>
            </w:r>
            <w:r w:rsidR="009B25A2">
              <w:rPr>
                <w:rFonts w:ascii="Book Antiqua" w:hAnsi="Book Antiqua"/>
                <w:b/>
                <w:bCs/>
              </w:rPr>
              <w:t xml:space="preserve"> </w:t>
            </w:r>
            <w:r w:rsidRPr="001050EB">
              <w:rPr>
                <w:rFonts w:ascii="Book Antiqua" w:hAnsi="Book Antiqua"/>
                <w:b/>
                <w:bCs/>
              </w:rPr>
              <w:t>Prevention</w:t>
            </w:r>
            <w:r w:rsidR="009B25A2">
              <w:rPr>
                <w:rFonts w:ascii="Book Antiqua" w:hAnsi="Book Antiqua"/>
                <w:b/>
                <w:bCs/>
              </w:rPr>
              <w:t xml:space="preserve"> </w:t>
            </w:r>
            <w:r w:rsidRPr="001050EB">
              <w:rPr>
                <w:rFonts w:ascii="Book Antiqua" w:hAnsi="Book Antiqua"/>
                <w:b/>
                <w:bCs/>
              </w:rPr>
              <w:t>Program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4CE54A0" w14:textId="0AB8C331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050EB">
              <w:rPr>
                <w:rFonts w:ascii="Book Antiqua" w:hAnsi="Book Antiqua"/>
                <w:b/>
                <w:bCs/>
              </w:rPr>
              <w:t>Sample</w:t>
            </w:r>
            <w:r w:rsidR="009B25A2">
              <w:rPr>
                <w:rFonts w:ascii="Book Antiqua" w:hAnsi="Book Antiqua"/>
                <w:b/>
                <w:bCs/>
              </w:rPr>
              <w:t xml:space="preserve"> </w:t>
            </w:r>
            <w:r w:rsidRPr="001050EB">
              <w:rPr>
                <w:rFonts w:ascii="Book Antiqua" w:hAnsi="Book Antiqua"/>
                <w:b/>
                <w:bCs/>
              </w:rPr>
              <w:t>size</w:t>
            </w:r>
          </w:p>
        </w:tc>
      </w:tr>
      <w:tr w:rsidR="00904B50" w:rsidRPr="001050EB" w14:paraId="4080A159" w14:textId="77777777" w:rsidTr="001050EB">
        <w:trPr>
          <w:trHeight w:val="285"/>
        </w:trPr>
        <w:tc>
          <w:tcPr>
            <w:tcW w:w="805" w:type="dxa"/>
            <w:tcBorders>
              <w:top w:val="nil"/>
              <w:bottom w:val="single" w:sz="4" w:space="0" w:color="auto"/>
            </w:tcBorders>
            <w:noWrap/>
          </w:tcPr>
          <w:p w14:paraId="4F67EFC5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050EB">
              <w:rPr>
                <w:rFonts w:ascii="Book Antiqua" w:hAnsi="Book Antiqua"/>
                <w:b/>
                <w:bCs/>
              </w:rPr>
              <w:t>ng/mL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61664A61" w14:textId="77777777" w:rsidR="00904B50" w:rsidRPr="001050EB" w:rsidRDefault="00904B50" w:rsidP="00A872F7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1050EB">
              <w:rPr>
                <w:rFonts w:ascii="Book Antiqua" w:hAnsi="Book Antiqua"/>
                <w:b/>
                <w:bCs/>
              </w:rPr>
              <w:t>nmol/L</w:t>
            </w:r>
          </w:p>
        </w:tc>
        <w:tc>
          <w:tcPr>
            <w:tcW w:w="1842" w:type="dxa"/>
            <w:vMerge/>
            <w:tcBorders>
              <w:top w:val="nil"/>
              <w:bottom w:val="single" w:sz="4" w:space="0" w:color="auto"/>
            </w:tcBorders>
            <w:noWrap/>
          </w:tcPr>
          <w:p w14:paraId="2C406812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88" w:type="dxa"/>
            <w:vMerge/>
            <w:tcBorders>
              <w:top w:val="nil"/>
              <w:bottom w:val="single" w:sz="4" w:space="0" w:color="auto"/>
            </w:tcBorders>
            <w:noWrap/>
          </w:tcPr>
          <w:p w14:paraId="3DE5458B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noWrap/>
          </w:tcPr>
          <w:p w14:paraId="1FA9B885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517" w:type="dxa"/>
            <w:vMerge/>
            <w:tcBorders>
              <w:top w:val="nil"/>
              <w:bottom w:val="single" w:sz="4" w:space="0" w:color="auto"/>
            </w:tcBorders>
            <w:noWrap/>
          </w:tcPr>
          <w:p w14:paraId="4D1883AF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904B50" w:rsidRPr="001050EB" w14:paraId="6A38F62F" w14:textId="77777777" w:rsidTr="001050EB">
        <w:trPr>
          <w:trHeight w:val="285"/>
        </w:trPr>
        <w:tc>
          <w:tcPr>
            <w:tcW w:w="805" w:type="dxa"/>
            <w:tcBorders>
              <w:top w:val="single" w:sz="4" w:space="0" w:color="auto"/>
            </w:tcBorders>
            <w:noWrap/>
            <w:hideMark/>
          </w:tcPr>
          <w:p w14:paraId="21BAA5D5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10788F55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noWrap/>
            <w:hideMark/>
          </w:tcPr>
          <w:p w14:paraId="7C1F7722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4.1326</w:t>
            </w:r>
          </w:p>
        </w:tc>
        <w:tc>
          <w:tcPr>
            <w:tcW w:w="2388" w:type="dxa"/>
            <w:tcBorders>
              <w:top w:val="single" w:sz="4" w:space="0" w:color="auto"/>
            </w:tcBorders>
            <w:noWrap/>
            <w:hideMark/>
          </w:tcPr>
          <w:p w14:paraId="5E2A4996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0.8664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1755F19C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0.4361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noWrap/>
            <w:hideMark/>
          </w:tcPr>
          <w:p w14:paraId="5722B9A6" w14:textId="77777777" w:rsidR="00904B50" w:rsidRPr="001050EB" w:rsidRDefault="00904B50" w:rsidP="00A872F7">
            <w:pPr>
              <w:adjustRightInd w:val="0"/>
              <w:snapToGrid w:val="0"/>
              <w:spacing w:line="360" w:lineRule="auto"/>
              <w:jc w:val="right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340</w:t>
            </w:r>
          </w:p>
        </w:tc>
      </w:tr>
      <w:tr w:rsidR="00904B50" w:rsidRPr="001050EB" w14:paraId="1FF01F1B" w14:textId="77777777" w:rsidTr="001050EB">
        <w:trPr>
          <w:trHeight w:val="285"/>
        </w:trPr>
        <w:tc>
          <w:tcPr>
            <w:tcW w:w="805" w:type="dxa"/>
            <w:noWrap/>
            <w:hideMark/>
          </w:tcPr>
          <w:p w14:paraId="264963F5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15</w:t>
            </w:r>
          </w:p>
        </w:tc>
        <w:tc>
          <w:tcPr>
            <w:tcW w:w="990" w:type="dxa"/>
          </w:tcPr>
          <w:p w14:paraId="688C83A5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37</w:t>
            </w:r>
          </w:p>
        </w:tc>
        <w:tc>
          <w:tcPr>
            <w:tcW w:w="1842" w:type="dxa"/>
            <w:noWrap/>
            <w:hideMark/>
          </w:tcPr>
          <w:p w14:paraId="71A34261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5.4144</w:t>
            </w:r>
          </w:p>
        </w:tc>
        <w:tc>
          <w:tcPr>
            <w:tcW w:w="2388" w:type="dxa"/>
            <w:noWrap/>
            <w:hideMark/>
          </w:tcPr>
          <w:p w14:paraId="1F368398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0.4246</w:t>
            </w:r>
          </w:p>
        </w:tc>
        <w:tc>
          <w:tcPr>
            <w:tcW w:w="0" w:type="auto"/>
            <w:noWrap/>
            <w:hideMark/>
          </w:tcPr>
          <w:p w14:paraId="0963178B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0.2118</w:t>
            </w:r>
          </w:p>
        </w:tc>
        <w:tc>
          <w:tcPr>
            <w:tcW w:w="1517" w:type="dxa"/>
            <w:noWrap/>
            <w:hideMark/>
          </w:tcPr>
          <w:p w14:paraId="398AE140" w14:textId="6B34ABA8" w:rsidR="00904B50" w:rsidRPr="001050EB" w:rsidRDefault="00904B50" w:rsidP="00A872F7">
            <w:pPr>
              <w:adjustRightInd w:val="0"/>
              <w:snapToGrid w:val="0"/>
              <w:spacing w:line="360" w:lineRule="auto"/>
              <w:jc w:val="right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1602</w:t>
            </w:r>
          </w:p>
        </w:tc>
      </w:tr>
      <w:tr w:rsidR="00904B50" w:rsidRPr="001050EB" w14:paraId="2D1DF5C0" w14:textId="77777777" w:rsidTr="001050EB">
        <w:trPr>
          <w:trHeight w:val="285"/>
        </w:trPr>
        <w:tc>
          <w:tcPr>
            <w:tcW w:w="805" w:type="dxa"/>
            <w:noWrap/>
            <w:hideMark/>
          </w:tcPr>
          <w:p w14:paraId="59E613E4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20</w:t>
            </w:r>
          </w:p>
        </w:tc>
        <w:tc>
          <w:tcPr>
            <w:tcW w:w="990" w:type="dxa"/>
          </w:tcPr>
          <w:p w14:paraId="6A95FDCC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50</w:t>
            </w:r>
          </w:p>
        </w:tc>
        <w:tc>
          <w:tcPr>
            <w:tcW w:w="1842" w:type="dxa"/>
            <w:noWrap/>
            <w:hideMark/>
          </w:tcPr>
          <w:p w14:paraId="17367180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6.2812</w:t>
            </w:r>
          </w:p>
        </w:tc>
        <w:tc>
          <w:tcPr>
            <w:tcW w:w="2388" w:type="dxa"/>
            <w:noWrap/>
            <w:hideMark/>
          </w:tcPr>
          <w:p w14:paraId="1EACEEAE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0.2280</w:t>
            </w:r>
          </w:p>
        </w:tc>
        <w:tc>
          <w:tcPr>
            <w:tcW w:w="0" w:type="auto"/>
            <w:noWrap/>
            <w:hideMark/>
          </w:tcPr>
          <w:p w14:paraId="6B4D3F02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0.1121</w:t>
            </w:r>
          </w:p>
        </w:tc>
        <w:tc>
          <w:tcPr>
            <w:tcW w:w="1517" w:type="dxa"/>
            <w:noWrap/>
            <w:hideMark/>
          </w:tcPr>
          <w:p w14:paraId="0D77199B" w14:textId="5EAA4171" w:rsidR="00904B50" w:rsidRPr="001050EB" w:rsidRDefault="00904B50" w:rsidP="00A872F7">
            <w:pPr>
              <w:adjustRightInd w:val="0"/>
              <w:snapToGrid w:val="0"/>
              <w:spacing w:line="360" w:lineRule="auto"/>
              <w:jc w:val="right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5934</w:t>
            </w:r>
          </w:p>
        </w:tc>
      </w:tr>
      <w:tr w:rsidR="00904B50" w:rsidRPr="001050EB" w14:paraId="6B080DD8" w14:textId="77777777" w:rsidTr="001050EB">
        <w:trPr>
          <w:trHeight w:val="285"/>
        </w:trPr>
        <w:tc>
          <w:tcPr>
            <w:tcW w:w="805" w:type="dxa"/>
            <w:noWrap/>
            <w:hideMark/>
          </w:tcPr>
          <w:p w14:paraId="71698131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25</w:t>
            </w:r>
          </w:p>
        </w:tc>
        <w:tc>
          <w:tcPr>
            <w:tcW w:w="990" w:type="dxa"/>
          </w:tcPr>
          <w:p w14:paraId="778E28B6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62</w:t>
            </w:r>
          </w:p>
        </w:tc>
        <w:tc>
          <w:tcPr>
            <w:tcW w:w="1842" w:type="dxa"/>
            <w:noWrap/>
            <w:hideMark/>
          </w:tcPr>
          <w:p w14:paraId="23BCCE52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6.8674</w:t>
            </w:r>
          </w:p>
        </w:tc>
        <w:tc>
          <w:tcPr>
            <w:tcW w:w="2388" w:type="dxa"/>
            <w:noWrap/>
            <w:hideMark/>
          </w:tcPr>
          <w:p w14:paraId="1D43F18A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0.1232</w:t>
            </w:r>
          </w:p>
        </w:tc>
        <w:tc>
          <w:tcPr>
            <w:tcW w:w="0" w:type="auto"/>
            <w:noWrap/>
            <w:hideMark/>
          </w:tcPr>
          <w:p w14:paraId="5295F520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0.0589</w:t>
            </w:r>
          </w:p>
        </w:tc>
        <w:tc>
          <w:tcPr>
            <w:tcW w:w="1517" w:type="dxa"/>
            <w:noWrap/>
            <w:hideMark/>
          </w:tcPr>
          <w:p w14:paraId="5DE9BD17" w14:textId="449D7E2B" w:rsidR="00904B50" w:rsidRPr="001050EB" w:rsidRDefault="00904B50" w:rsidP="00A872F7">
            <w:pPr>
              <w:adjustRightInd w:val="0"/>
              <w:snapToGrid w:val="0"/>
              <w:spacing w:line="360" w:lineRule="auto"/>
              <w:jc w:val="right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21878</w:t>
            </w:r>
          </w:p>
        </w:tc>
      </w:tr>
      <w:tr w:rsidR="00904B50" w:rsidRPr="001050EB" w14:paraId="70CD371D" w14:textId="77777777" w:rsidTr="001050EB">
        <w:trPr>
          <w:trHeight w:val="285"/>
        </w:trPr>
        <w:tc>
          <w:tcPr>
            <w:tcW w:w="805" w:type="dxa"/>
            <w:noWrap/>
            <w:hideMark/>
          </w:tcPr>
          <w:p w14:paraId="2F08064A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30</w:t>
            </w:r>
          </w:p>
        </w:tc>
        <w:tc>
          <w:tcPr>
            <w:tcW w:w="990" w:type="dxa"/>
          </w:tcPr>
          <w:p w14:paraId="61E6113C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75</w:t>
            </w:r>
          </w:p>
        </w:tc>
        <w:tc>
          <w:tcPr>
            <w:tcW w:w="1842" w:type="dxa"/>
            <w:noWrap/>
            <w:hideMark/>
          </w:tcPr>
          <w:p w14:paraId="52300828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7.2638</w:t>
            </w:r>
          </w:p>
        </w:tc>
        <w:tc>
          <w:tcPr>
            <w:tcW w:w="2388" w:type="dxa"/>
            <w:noWrap/>
            <w:hideMark/>
          </w:tcPr>
          <w:p w14:paraId="17B5CCD0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0.0619</w:t>
            </w:r>
          </w:p>
        </w:tc>
        <w:tc>
          <w:tcPr>
            <w:tcW w:w="0" w:type="auto"/>
            <w:noWrap/>
            <w:hideMark/>
          </w:tcPr>
          <w:p w14:paraId="347EF8B7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0.0278</w:t>
            </w:r>
          </w:p>
        </w:tc>
        <w:tc>
          <w:tcPr>
            <w:tcW w:w="1517" w:type="dxa"/>
            <w:noWrap/>
            <w:hideMark/>
          </w:tcPr>
          <w:p w14:paraId="06186451" w14:textId="68FE0399" w:rsidR="00904B50" w:rsidRPr="001050EB" w:rsidRDefault="00904B50" w:rsidP="00A872F7">
            <w:pPr>
              <w:adjustRightInd w:val="0"/>
              <w:snapToGrid w:val="0"/>
              <w:spacing w:line="360" w:lineRule="auto"/>
              <w:jc w:val="right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99260</w:t>
            </w:r>
          </w:p>
        </w:tc>
      </w:tr>
      <w:tr w:rsidR="00904B50" w:rsidRPr="001050EB" w14:paraId="70E358BA" w14:textId="77777777" w:rsidTr="001050EB">
        <w:trPr>
          <w:trHeight w:val="285"/>
        </w:trPr>
        <w:tc>
          <w:tcPr>
            <w:tcW w:w="805" w:type="dxa"/>
            <w:noWrap/>
            <w:hideMark/>
          </w:tcPr>
          <w:p w14:paraId="0BC83C83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35</w:t>
            </w:r>
          </w:p>
        </w:tc>
        <w:tc>
          <w:tcPr>
            <w:tcW w:w="990" w:type="dxa"/>
          </w:tcPr>
          <w:p w14:paraId="1BC63380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87</w:t>
            </w:r>
          </w:p>
        </w:tc>
        <w:tc>
          <w:tcPr>
            <w:tcW w:w="1842" w:type="dxa"/>
            <w:noWrap/>
            <w:hideMark/>
          </w:tcPr>
          <w:p w14:paraId="1DB27B09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7.5319</w:t>
            </w:r>
          </w:p>
        </w:tc>
        <w:tc>
          <w:tcPr>
            <w:tcW w:w="2388" w:type="dxa"/>
            <w:noWrap/>
            <w:hideMark/>
          </w:tcPr>
          <w:p w14:paraId="6326D153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0.0241</w:t>
            </w:r>
          </w:p>
        </w:tc>
        <w:tc>
          <w:tcPr>
            <w:tcW w:w="0" w:type="auto"/>
            <w:noWrap/>
            <w:hideMark/>
          </w:tcPr>
          <w:p w14:paraId="63393AD0" w14:textId="77777777" w:rsidR="00904B50" w:rsidRPr="001050EB" w:rsidRDefault="00904B50" w:rsidP="001050E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0.0086</w:t>
            </w:r>
          </w:p>
        </w:tc>
        <w:tc>
          <w:tcPr>
            <w:tcW w:w="1517" w:type="dxa"/>
            <w:noWrap/>
            <w:hideMark/>
          </w:tcPr>
          <w:p w14:paraId="2592195A" w14:textId="7C5BDABF" w:rsidR="00904B50" w:rsidRPr="001050EB" w:rsidRDefault="00904B50" w:rsidP="00A872F7">
            <w:pPr>
              <w:adjustRightInd w:val="0"/>
              <w:snapToGrid w:val="0"/>
              <w:spacing w:line="360" w:lineRule="auto"/>
              <w:jc w:val="right"/>
              <w:rPr>
                <w:rFonts w:ascii="Book Antiqua" w:hAnsi="Book Antiqua"/>
              </w:rPr>
            </w:pPr>
            <w:r w:rsidRPr="001050EB">
              <w:rPr>
                <w:rFonts w:ascii="Book Antiqua" w:hAnsi="Book Antiqua"/>
              </w:rPr>
              <w:t>1041162</w:t>
            </w:r>
          </w:p>
        </w:tc>
      </w:tr>
    </w:tbl>
    <w:p w14:paraId="7F6146D8" w14:textId="5A9BCC86" w:rsidR="00A77B3E" w:rsidRPr="001050EB" w:rsidRDefault="00A77B3E" w:rsidP="001050E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sectPr w:rsidR="00A77B3E" w:rsidRPr="00105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0B1BD" w14:textId="77777777" w:rsidR="002C168C" w:rsidRDefault="002C168C" w:rsidP="00DB1A4E">
      <w:r>
        <w:separator/>
      </w:r>
    </w:p>
  </w:endnote>
  <w:endnote w:type="continuationSeparator" w:id="0">
    <w:p w14:paraId="020794BB" w14:textId="77777777" w:rsidR="002C168C" w:rsidRDefault="002C168C" w:rsidP="00DB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156284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195E0E03" w14:textId="2F747B95" w:rsidR="00DB1A4E" w:rsidRPr="00DB1A4E" w:rsidRDefault="00DB1A4E" w:rsidP="00DB1A4E">
            <w:pPr>
              <w:pStyle w:val="ab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DB1A4E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DB1A4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DB1A4E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DB1A4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DB1A4E">
              <w:rPr>
                <w:rFonts w:ascii="Book Antiqua" w:hAnsi="Book Antiqua"/>
                <w:b/>
                <w:bCs/>
                <w:sz w:val="24"/>
                <w:szCs w:val="24"/>
                <w:lang w:val="zh-CN" w:eastAsia="zh-CN"/>
              </w:rPr>
              <w:t>2</w:t>
            </w:r>
            <w:r w:rsidRPr="00DB1A4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DB1A4E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DB1A4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DB1A4E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DB1A4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DB1A4E">
              <w:rPr>
                <w:rFonts w:ascii="Book Antiqua" w:hAnsi="Book Antiqua"/>
                <w:b/>
                <w:bCs/>
                <w:sz w:val="24"/>
                <w:szCs w:val="24"/>
                <w:lang w:val="zh-CN" w:eastAsia="zh-CN"/>
              </w:rPr>
              <w:t>2</w:t>
            </w:r>
            <w:r w:rsidRPr="00DB1A4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980EBA" w14:textId="77777777" w:rsidR="00DB1A4E" w:rsidRDefault="00DB1A4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53D0F" w14:textId="77777777" w:rsidR="002C168C" w:rsidRDefault="002C168C" w:rsidP="00DB1A4E">
      <w:r>
        <w:separator/>
      </w:r>
    </w:p>
  </w:footnote>
  <w:footnote w:type="continuationSeparator" w:id="0">
    <w:p w14:paraId="699EFA59" w14:textId="77777777" w:rsidR="002C168C" w:rsidRDefault="002C168C" w:rsidP="00DB1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EFDDA" w14:textId="77777777" w:rsidR="00C345D0" w:rsidRPr="00892DF4" w:rsidRDefault="002C168C" w:rsidP="00A85A52">
    <w:pPr>
      <w:pStyle w:val="a3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4A4E"/>
    <w:rsid w:val="001050EB"/>
    <w:rsid w:val="001849B7"/>
    <w:rsid w:val="00193B51"/>
    <w:rsid w:val="00203DA5"/>
    <w:rsid w:val="002C168C"/>
    <w:rsid w:val="003A1700"/>
    <w:rsid w:val="003C70A3"/>
    <w:rsid w:val="003D3E4F"/>
    <w:rsid w:val="00456FDE"/>
    <w:rsid w:val="0048623B"/>
    <w:rsid w:val="00653753"/>
    <w:rsid w:val="006B28AB"/>
    <w:rsid w:val="007263BF"/>
    <w:rsid w:val="00785E02"/>
    <w:rsid w:val="007E4DAC"/>
    <w:rsid w:val="00904B50"/>
    <w:rsid w:val="0094295E"/>
    <w:rsid w:val="009B25A2"/>
    <w:rsid w:val="00A77B3E"/>
    <w:rsid w:val="00A872F7"/>
    <w:rsid w:val="00C6298C"/>
    <w:rsid w:val="00CA2A55"/>
    <w:rsid w:val="00CD5779"/>
    <w:rsid w:val="00D024FE"/>
    <w:rsid w:val="00D04BA0"/>
    <w:rsid w:val="00DB1A4E"/>
    <w:rsid w:val="00E070C1"/>
    <w:rsid w:val="00F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F00C5A"/>
  <w15:docId w15:val="{00E67D12-FFBC-491F-B2B3-CA790C58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4B50"/>
    <w:rPr>
      <w:sz w:val="18"/>
      <w:szCs w:val="18"/>
    </w:rPr>
  </w:style>
  <w:style w:type="character" w:styleId="a5">
    <w:name w:val="annotation reference"/>
    <w:basedOn w:val="a0"/>
    <w:semiHidden/>
    <w:unhideWhenUsed/>
    <w:rsid w:val="00904B50"/>
    <w:rPr>
      <w:sz w:val="21"/>
      <w:szCs w:val="21"/>
    </w:rPr>
  </w:style>
  <w:style w:type="paragraph" w:styleId="a6">
    <w:name w:val="annotation text"/>
    <w:basedOn w:val="a"/>
    <w:link w:val="a7"/>
    <w:semiHidden/>
    <w:unhideWhenUsed/>
    <w:rsid w:val="00904B50"/>
  </w:style>
  <w:style w:type="character" w:customStyle="1" w:styleId="a7">
    <w:name w:val="批注文字 字符"/>
    <w:basedOn w:val="a0"/>
    <w:link w:val="a6"/>
    <w:semiHidden/>
    <w:rsid w:val="00904B50"/>
    <w:rPr>
      <w:sz w:val="24"/>
      <w:szCs w:val="24"/>
    </w:rPr>
  </w:style>
  <w:style w:type="table" w:styleId="a8">
    <w:name w:val="Table Grid"/>
    <w:basedOn w:val="a1"/>
    <w:uiPriority w:val="39"/>
    <w:rsid w:val="00904B50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nhideWhenUsed/>
    <w:rsid w:val="00D04BA0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04BA0"/>
    <w:rPr>
      <w:color w:val="605E5C"/>
      <w:shd w:val="clear" w:color="auto" w:fill="E1DFDD"/>
    </w:rPr>
  </w:style>
  <w:style w:type="paragraph" w:styleId="ab">
    <w:name w:val="footer"/>
    <w:basedOn w:val="a"/>
    <w:link w:val="ac"/>
    <w:uiPriority w:val="99"/>
    <w:unhideWhenUsed/>
    <w:rsid w:val="00DB1A4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DB1A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s.od.nih.gov/factsheets/VitaminD-HealthProfessional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60</Pages>
  <Words>15121</Words>
  <Characters>86193</Characters>
  <Application>Microsoft Office Word</Application>
  <DocSecurity>0</DocSecurity>
  <Lines>718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jiaping yan</cp:lastModifiedBy>
  <cp:revision>13</cp:revision>
  <dcterms:created xsi:type="dcterms:W3CDTF">2021-08-03T02:20:00Z</dcterms:created>
  <dcterms:modified xsi:type="dcterms:W3CDTF">2021-08-05T07:49:00Z</dcterms:modified>
</cp:coreProperties>
</file>