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7D" w:rsidRPr="0045784F" w:rsidRDefault="0014167D" w:rsidP="00CA24B5">
      <w:pPr>
        <w:adjustRightInd w:val="0"/>
        <w:snapToGrid w:val="0"/>
        <w:spacing w:line="360" w:lineRule="auto"/>
        <w:rPr>
          <w:rFonts w:ascii="Book Antiqua" w:hAnsi="Book Antiqua"/>
          <w:sz w:val="21"/>
        </w:rPr>
      </w:pPr>
      <w:r w:rsidRPr="0045784F">
        <w:rPr>
          <w:rFonts w:ascii="Book Antiqua" w:hAnsi="Book Antiqua" w:cs="宋体"/>
          <w:b/>
          <w:sz w:val="21"/>
        </w:rPr>
        <w:t xml:space="preserve">Name of journal: </w:t>
      </w:r>
      <w:bookmarkStart w:id="0" w:name="OLE_LINK718"/>
      <w:bookmarkStart w:id="1" w:name="OLE_LINK719"/>
      <w:r w:rsidRPr="0045784F">
        <w:rPr>
          <w:rFonts w:ascii="Book Antiqua" w:hAnsi="Book Antiqua" w:cs="宋体"/>
          <w:b/>
          <w:sz w:val="21"/>
        </w:rPr>
        <w:t xml:space="preserve">World Journal of </w:t>
      </w:r>
      <w:bookmarkEnd w:id="0"/>
      <w:bookmarkEnd w:id="1"/>
      <w:r w:rsidRPr="0045784F">
        <w:rPr>
          <w:rFonts w:ascii="Book Antiqua" w:hAnsi="Book Antiqua"/>
          <w:b/>
          <w:sz w:val="21"/>
        </w:rPr>
        <w:t xml:space="preserve">Gastroenterology </w:t>
      </w:r>
    </w:p>
    <w:p w:rsidR="0014167D" w:rsidRPr="00CA24B5" w:rsidRDefault="0014167D" w:rsidP="00CA24B5">
      <w:pPr>
        <w:adjustRightInd w:val="0"/>
        <w:snapToGrid w:val="0"/>
        <w:spacing w:line="360" w:lineRule="auto"/>
        <w:rPr>
          <w:rFonts w:ascii="Book Antiqua" w:eastAsia="宋体" w:hAnsi="Book Antiqua" w:cs="宋体"/>
          <w:b/>
          <w:sz w:val="21"/>
          <w:lang w:eastAsia="zh-CN"/>
        </w:rPr>
      </w:pPr>
      <w:r w:rsidRPr="0045784F">
        <w:rPr>
          <w:rFonts w:ascii="Book Antiqua" w:hAnsi="Book Antiqua" w:cs="Arial"/>
          <w:b/>
          <w:sz w:val="21"/>
        </w:rPr>
        <w:t>ESPS Manuscript N</w:t>
      </w:r>
      <w:r w:rsidRPr="0045784F">
        <w:rPr>
          <w:rFonts w:ascii="Book Antiqua" w:hAnsi="Book Antiqua" w:cs="Arial"/>
          <w:b/>
          <w:caps/>
          <w:sz w:val="21"/>
        </w:rPr>
        <w:t>o</w:t>
      </w:r>
      <w:r w:rsidRPr="0045784F">
        <w:rPr>
          <w:rFonts w:ascii="Book Antiqua" w:hAnsi="Book Antiqua" w:cs="Arial"/>
          <w:b/>
          <w:sz w:val="21"/>
        </w:rPr>
        <w:t xml:space="preserve">: </w:t>
      </w:r>
      <w:r>
        <w:rPr>
          <w:rFonts w:ascii="Book Antiqua" w:eastAsia="宋体" w:hAnsi="Book Antiqua" w:cs="Arial"/>
          <w:b/>
          <w:sz w:val="21"/>
          <w:lang w:eastAsia="zh-CN"/>
        </w:rPr>
        <w:t>6313</w:t>
      </w:r>
    </w:p>
    <w:p w:rsidR="0014167D" w:rsidRPr="0045784F" w:rsidRDefault="0014167D" w:rsidP="00CA24B5">
      <w:pPr>
        <w:suppressAutoHyphens/>
        <w:autoSpaceDE w:val="0"/>
        <w:autoSpaceDN w:val="0"/>
        <w:adjustRightInd w:val="0"/>
        <w:snapToGrid w:val="0"/>
        <w:spacing w:line="360" w:lineRule="auto"/>
        <w:rPr>
          <w:rFonts w:ascii="Book Antiqua" w:eastAsia="幼圆" w:hAnsi="Book Antiqua"/>
          <w:b/>
          <w:color w:val="000000"/>
          <w:sz w:val="21"/>
        </w:rPr>
      </w:pPr>
      <w:bookmarkStart w:id="2" w:name="OLE_LINK1617"/>
      <w:bookmarkStart w:id="3" w:name="OLE_LINK1618"/>
      <w:r w:rsidRPr="0045784F">
        <w:rPr>
          <w:rFonts w:ascii="Book Antiqua" w:hAnsi="Book Antiqua"/>
          <w:b/>
          <w:sz w:val="21"/>
        </w:rPr>
        <w:t xml:space="preserve">Columns: </w:t>
      </w:r>
      <w:bookmarkEnd w:id="2"/>
      <w:bookmarkEnd w:id="3"/>
      <w:r w:rsidRPr="004737FE">
        <w:rPr>
          <w:rFonts w:ascii="Book Antiqua" w:eastAsia="幼圆" w:hAnsi="Book Antiqua"/>
          <w:b/>
          <w:caps/>
          <w:color w:val="000000"/>
          <w:sz w:val="21"/>
        </w:rPr>
        <w:t>Case Report</w:t>
      </w:r>
    </w:p>
    <w:p w:rsidR="0014167D" w:rsidRPr="00CA24B5" w:rsidRDefault="0014167D" w:rsidP="00C5339E">
      <w:pPr>
        <w:spacing w:line="360" w:lineRule="auto"/>
        <w:rPr>
          <w:rFonts w:ascii="Book Antiqua" w:eastAsia="Arial Unicode MS" w:hAnsi="Book Antiqua" w:cs="Times New Roman"/>
          <w:bCs/>
        </w:rPr>
      </w:pPr>
    </w:p>
    <w:p w:rsidR="0014167D" w:rsidRPr="00C5339E" w:rsidRDefault="0014167D" w:rsidP="00C5339E">
      <w:pPr>
        <w:spacing w:line="360" w:lineRule="auto"/>
        <w:rPr>
          <w:rFonts w:ascii="Book Antiqua" w:eastAsia="Arial Unicode MS" w:hAnsi="Book Antiqua" w:cs="Times New Roman"/>
          <w:b/>
          <w:bCs/>
        </w:rPr>
      </w:pPr>
      <w:r w:rsidRPr="00C5339E">
        <w:rPr>
          <w:rFonts w:ascii="Book Antiqua" w:eastAsia="Arial Unicode MS" w:hAnsi="Book Antiqua" w:cs="Times New Roman"/>
          <w:b/>
          <w:bCs/>
          <w:vertAlign w:val="superscript"/>
        </w:rPr>
        <w:t>18</w:t>
      </w:r>
      <w:r w:rsidRPr="00C5339E">
        <w:rPr>
          <w:rFonts w:ascii="Book Antiqua" w:eastAsia="Arial Unicode MS" w:hAnsi="Book Antiqua" w:cs="Times New Roman"/>
          <w:b/>
          <w:bCs/>
        </w:rPr>
        <w:t>F-FDG PET/CT imaging for a gastrointestinal mantle cell lymphoma with multiple lymphomatous polyposis</w:t>
      </w:r>
    </w:p>
    <w:p w:rsidR="0014167D" w:rsidRPr="00C5339E" w:rsidRDefault="0014167D" w:rsidP="00C5339E">
      <w:pPr>
        <w:spacing w:line="360" w:lineRule="auto"/>
        <w:rPr>
          <w:rFonts w:ascii="Book Antiqua" w:eastAsia="Arial Unicode MS" w:hAnsi="Book Antiqua" w:cs="Times New Roman"/>
          <w:bCs/>
        </w:rPr>
      </w:pPr>
    </w:p>
    <w:p w:rsidR="0014167D" w:rsidRPr="00C5339E" w:rsidRDefault="0014167D" w:rsidP="00C5339E">
      <w:pPr>
        <w:spacing w:line="360" w:lineRule="auto"/>
        <w:rPr>
          <w:rFonts w:ascii="Book Antiqua" w:eastAsia="Arial Unicode MS" w:hAnsi="Book Antiqua" w:cs="Times New Roman"/>
          <w:bCs/>
          <w:lang w:eastAsia="zh-CN"/>
        </w:rPr>
      </w:pPr>
      <w:r w:rsidRPr="00C5339E">
        <w:rPr>
          <w:rFonts w:ascii="Book Antiqua" w:eastAsia="Arial Unicode MS" w:hAnsi="Book Antiqua" w:cs="Times New Roman"/>
          <w:bCs/>
        </w:rPr>
        <w:t xml:space="preserve">Saito M </w:t>
      </w:r>
      <w:r w:rsidRPr="00C5339E">
        <w:rPr>
          <w:rFonts w:ascii="Book Antiqua" w:eastAsia="Arial Unicode MS" w:hAnsi="Book Antiqua" w:cs="Times New Roman"/>
          <w:bCs/>
          <w:i/>
        </w:rPr>
        <w:t>et al</w:t>
      </w:r>
      <w:r w:rsidRPr="00C5339E">
        <w:rPr>
          <w:rFonts w:ascii="Book Antiqua" w:eastAsia="Arial Unicode MS" w:hAnsi="Book Antiqua" w:cs="Times New Roman"/>
          <w:bCs/>
        </w:rPr>
        <w:t>. FDG-PET/CT imaging for MCL with MLP</w:t>
      </w:r>
    </w:p>
    <w:p w:rsidR="0014167D" w:rsidRPr="00C5339E" w:rsidRDefault="0014167D" w:rsidP="00C5339E">
      <w:pPr>
        <w:spacing w:line="360" w:lineRule="auto"/>
        <w:rPr>
          <w:rFonts w:ascii="Book Antiqua" w:eastAsia="Arial Unicode MS" w:hAnsi="Book Antiqua" w:cs="Times New Roman"/>
          <w:bCs/>
        </w:rPr>
      </w:pPr>
    </w:p>
    <w:p w:rsidR="0014167D" w:rsidRPr="00C5339E" w:rsidRDefault="0014167D" w:rsidP="00C5339E">
      <w:pPr>
        <w:spacing w:line="360" w:lineRule="auto"/>
        <w:rPr>
          <w:rFonts w:ascii="Book Antiqua" w:eastAsia="Arial Unicode MS" w:hAnsi="Book Antiqua" w:cs="Times New Roman"/>
          <w:bCs/>
        </w:rPr>
      </w:pPr>
      <w:r w:rsidRPr="00C5339E">
        <w:rPr>
          <w:rFonts w:ascii="Book Antiqua" w:eastAsia="Arial Unicode MS" w:hAnsi="Book Antiqua" w:cs="Times New Roman"/>
          <w:bCs/>
        </w:rPr>
        <w:t>Makoto Saito, Masaya Miyazaki, Mishie Tanino, Shinya Tanaka, Kencho Miyashita, Koh Izumiyama, Akio Mori, Tatsuro Irie, Masanori Tanaka, Masanobu Morioka, Eriko Tsukamoto</w:t>
      </w:r>
    </w:p>
    <w:p w:rsidR="0014167D" w:rsidRPr="00C5339E" w:rsidRDefault="00C21CE2" w:rsidP="00C5339E">
      <w:pPr>
        <w:spacing w:line="360" w:lineRule="auto"/>
        <w:rPr>
          <w:rFonts w:ascii="Book Antiqua" w:eastAsia="Arial Unicode MS" w:hAnsi="Book Antiqua" w:cs="Times New Roman"/>
          <w:bCs/>
        </w:rPr>
      </w:pPr>
      <w:r>
        <w:rPr>
          <w:rFonts w:ascii="Book Antiqua" w:eastAsia="Arial Unicode MS" w:hAnsi="Book Antiqua" w:cs="Times New Roman"/>
          <w:bCs/>
        </w:rPr>
        <w:pict>
          <v:rect id="_x0000_i1025" style="width:0;height:1.5pt" o:hralign="center" o:hrstd="t" o:hr="t" fillcolor="#a0a0a0" stroked="f">
            <v:textbox inset="5.85pt,.7pt,5.85pt,.7pt"/>
          </v:rect>
        </w:pict>
      </w:r>
    </w:p>
    <w:p w:rsidR="0014167D" w:rsidRPr="00C5339E" w:rsidRDefault="0014167D" w:rsidP="00C5339E">
      <w:pPr>
        <w:spacing w:line="360" w:lineRule="auto"/>
        <w:rPr>
          <w:rFonts w:ascii="Book Antiqua" w:eastAsia="Arial Unicode MS" w:hAnsi="Book Antiqua" w:cs="Times New Roman"/>
          <w:bCs/>
        </w:rPr>
      </w:pPr>
      <w:r w:rsidRPr="00C5339E">
        <w:rPr>
          <w:rFonts w:ascii="Book Antiqua" w:eastAsia="Arial Unicode MS" w:hAnsi="Book Antiqua" w:cs="Times New Roman"/>
          <w:b/>
          <w:bCs/>
        </w:rPr>
        <w:t xml:space="preserve">Makoto Saito, Koh Izumiyama, Akio Mori, Tatsuro Irie, Masanori Tanaka, Masanobu Morioka, </w:t>
      </w:r>
      <w:r w:rsidRPr="00C5339E">
        <w:rPr>
          <w:rFonts w:ascii="Book Antiqua" w:eastAsia="Arial Unicode MS" w:hAnsi="Book Antiqua" w:cs="Times New Roman"/>
          <w:bCs/>
        </w:rPr>
        <w:t>Department of Internal Medicine and Hematology, Aiiku Hospital, Sapporo</w:t>
      </w:r>
      <w:r>
        <w:rPr>
          <w:rFonts w:ascii="Book Antiqua" w:eastAsia="Arial Unicode MS" w:hAnsi="Book Antiqua" w:cs="Times New Roman"/>
          <w:bCs/>
          <w:lang w:eastAsia="zh-CN"/>
        </w:rPr>
        <w:t xml:space="preserve"> </w:t>
      </w:r>
      <w:r w:rsidRPr="0065003D">
        <w:rPr>
          <w:rFonts w:ascii="Book Antiqua" w:eastAsia="Arial Unicode MS" w:hAnsi="Book Antiqua" w:cs="Times New Roman"/>
          <w:bCs/>
          <w:lang w:eastAsia="zh-CN"/>
        </w:rPr>
        <w:t>060-0011</w:t>
      </w:r>
      <w:r w:rsidRPr="00C5339E">
        <w:rPr>
          <w:rFonts w:ascii="Book Antiqua" w:eastAsia="Arial Unicode MS" w:hAnsi="Book Antiqua" w:cs="Times New Roman"/>
          <w:bCs/>
        </w:rPr>
        <w:t>, Japan</w:t>
      </w:r>
    </w:p>
    <w:p w:rsidR="0014167D" w:rsidRPr="0065003D" w:rsidRDefault="0014167D" w:rsidP="00C5339E">
      <w:pPr>
        <w:spacing w:line="360" w:lineRule="auto"/>
        <w:rPr>
          <w:rFonts w:ascii="Book Antiqua" w:eastAsia="Arial Unicode MS" w:hAnsi="Book Antiqua" w:cs="Times New Roman"/>
          <w:b/>
          <w:bCs/>
        </w:rPr>
      </w:pPr>
    </w:p>
    <w:p w:rsidR="0014167D" w:rsidRPr="00C5339E" w:rsidRDefault="0014167D" w:rsidP="00C5339E">
      <w:pPr>
        <w:spacing w:line="360" w:lineRule="auto"/>
        <w:rPr>
          <w:rFonts w:ascii="Book Antiqua" w:eastAsia="Arial Unicode MS" w:hAnsi="Book Antiqua" w:cs="Times New Roman"/>
          <w:bCs/>
        </w:rPr>
      </w:pPr>
      <w:r w:rsidRPr="00C5339E">
        <w:rPr>
          <w:rFonts w:ascii="Book Antiqua" w:eastAsia="Arial Unicode MS" w:hAnsi="Book Antiqua" w:cs="Times New Roman"/>
          <w:b/>
          <w:bCs/>
        </w:rPr>
        <w:t>Masaya Miyazaki, Mishie Tanino, Shinya Tanaka,</w:t>
      </w:r>
      <w:r w:rsidRPr="00C5339E">
        <w:rPr>
          <w:rFonts w:ascii="Book Antiqua" w:eastAsia="Arial Unicode MS" w:hAnsi="Book Antiqua" w:cs="Times New Roman"/>
          <w:bCs/>
        </w:rPr>
        <w:t xml:space="preserve"> Department of Cancer Pathology, Hokkaido University Graduate School of Medicine, Sapporo</w:t>
      </w:r>
      <w:r>
        <w:rPr>
          <w:rFonts w:ascii="Book Antiqua" w:eastAsia="Arial Unicode MS" w:hAnsi="Book Antiqua" w:cs="Times New Roman"/>
          <w:bCs/>
          <w:lang w:eastAsia="zh-CN"/>
        </w:rPr>
        <w:t xml:space="preserve"> </w:t>
      </w:r>
      <w:r w:rsidRPr="0065003D">
        <w:rPr>
          <w:rFonts w:ascii="Book Antiqua" w:eastAsia="Arial Unicode MS" w:hAnsi="Book Antiqua" w:cs="Times New Roman"/>
          <w:bCs/>
          <w:lang w:eastAsia="zh-CN"/>
        </w:rPr>
        <w:t>060-0808</w:t>
      </w:r>
      <w:r w:rsidRPr="00C5339E">
        <w:rPr>
          <w:rFonts w:ascii="Book Antiqua" w:eastAsia="Arial Unicode MS" w:hAnsi="Book Antiqua" w:cs="Times New Roman"/>
          <w:bCs/>
        </w:rPr>
        <w:t>, Japan</w:t>
      </w:r>
    </w:p>
    <w:p w:rsidR="0014167D" w:rsidRPr="0065003D" w:rsidRDefault="0014167D" w:rsidP="00C5339E">
      <w:pPr>
        <w:spacing w:line="360" w:lineRule="auto"/>
        <w:rPr>
          <w:rFonts w:ascii="Book Antiqua" w:eastAsia="Arial Unicode MS" w:hAnsi="Book Antiqua" w:cs="Times New Roman"/>
          <w:b/>
          <w:bCs/>
        </w:rPr>
      </w:pPr>
    </w:p>
    <w:p w:rsidR="0014167D" w:rsidRPr="00C5339E" w:rsidRDefault="0014167D" w:rsidP="00C5339E">
      <w:pPr>
        <w:spacing w:line="360" w:lineRule="auto"/>
        <w:rPr>
          <w:rFonts w:ascii="Book Antiqua" w:eastAsia="Arial Unicode MS" w:hAnsi="Book Antiqua" w:cs="Times New Roman"/>
          <w:bCs/>
        </w:rPr>
      </w:pPr>
      <w:r w:rsidRPr="00C5339E">
        <w:rPr>
          <w:rFonts w:ascii="Book Antiqua" w:eastAsia="Arial Unicode MS" w:hAnsi="Book Antiqua" w:cs="Times New Roman"/>
          <w:b/>
          <w:bCs/>
        </w:rPr>
        <w:t>Kencho Miyashita,</w:t>
      </w:r>
      <w:r w:rsidRPr="00C5339E">
        <w:rPr>
          <w:rFonts w:ascii="Book Antiqua" w:eastAsia="Arial Unicode MS" w:hAnsi="Book Antiqua" w:cs="Times New Roman"/>
          <w:bCs/>
        </w:rPr>
        <w:t xml:space="preserve"> Department of Gastroenterology, Aiiku Hospital, Sapporo</w:t>
      </w:r>
      <w:r>
        <w:rPr>
          <w:rFonts w:ascii="Book Antiqua" w:eastAsia="Arial Unicode MS" w:hAnsi="Book Antiqua" w:cs="Times New Roman"/>
          <w:bCs/>
          <w:lang w:eastAsia="zh-CN"/>
        </w:rPr>
        <w:t xml:space="preserve"> </w:t>
      </w:r>
      <w:r w:rsidRPr="0065003D">
        <w:rPr>
          <w:rFonts w:ascii="Book Antiqua" w:eastAsia="Arial Unicode MS" w:hAnsi="Book Antiqua" w:cs="Times New Roman"/>
          <w:bCs/>
          <w:lang w:eastAsia="zh-CN"/>
        </w:rPr>
        <w:t>060-0011</w:t>
      </w:r>
      <w:r w:rsidRPr="00C5339E">
        <w:rPr>
          <w:rFonts w:ascii="Book Antiqua" w:eastAsia="Arial Unicode MS" w:hAnsi="Book Antiqua" w:cs="Times New Roman"/>
          <w:bCs/>
        </w:rPr>
        <w:t>, Japan</w:t>
      </w:r>
    </w:p>
    <w:p w:rsidR="0014167D" w:rsidRPr="0065003D" w:rsidRDefault="0014167D" w:rsidP="00C5339E">
      <w:pPr>
        <w:spacing w:line="360" w:lineRule="auto"/>
        <w:rPr>
          <w:rFonts w:ascii="Book Antiqua" w:eastAsia="Arial Unicode MS" w:hAnsi="Book Antiqua" w:cs="Times New Roman"/>
          <w:bCs/>
        </w:rPr>
      </w:pPr>
    </w:p>
    <w:p w:rsidR="0014167D" w:rsidRPr="00C5339E" w:rsidRDefault="0014167D" w:rsidP="00C5339E">
      <w:pPr>
        <w:spacing w:line="360" w:lineRule="auto"/>
        <w:rPr>
          <w:rFonts w:ascii="Book Antiqua" w:eastAsia="Arial Unicode MS" w:hAnsi="Book Antiqua" w:cs="Times New Roman"/>
          <w:bCs/>
        </w:rPr>
      </w:pPr>
      <w:r w:rsidRPr="00C5339E">
        <w:rPr>
          <w:rFonts w:ascii="Book Antiqua" w:eastAsia="Arial Unicode MS" w:hAnsi="Book Antiqua" w:cs="Times New Roman"/>
          <w:b/>
          <w:bCs/>
        </w:rPr>
        <w:t xml:space="preserve">Eriko Tsukamoto, </w:t>
      </w:r>
      <w:r w:rsidRPr="00C5339E">
        <w:rPr>
          <w:rFonts w:ascii="Book Antiqua" w:eastAsia="Arial Unicode MS" w:hAnsi="Book Antiqua" w:cs="Times New Roman"/>
          <w:bCs/>
        </w:rPr>
        <w:t>Department of Nuclear Medicine, Central CI Clinic, Sapporo</w:t>
      </w:r>
      <w:r>
        <w:rPr>
          <w:rFonts w:ascii="Book Antiqua" w:eastAsia="Arial Unicode MS" w:hAnsi="Book Antiqua" w:cs="Times New Roman"/>
          <w:bCs/>
          <w:lang w:eastAsia="zh-CN"/>
        </w:rPr>
        <w:t xml:space="preserve"> </w:t>
      </w:r>
      <w:r w:rsidRPr="0065003D">
        <w:rPr>
          <w:rFonts w:ascii="Book Antiqua" w:eastAsia="Arial Unicode MS" w:hAnsi="Book Antiqua" w:cs="Times New Roman"/>
          <w:bCs/>
          <w:lang w:eastAsia="zh-CN"/>
        </w:rPr>
        <w:t>060-0011</w:t>
      </w:r>
      <w:r w:rsidRPr="00C5339E">
        <w:rPr>
          <w:rFonts w:ascii="Book Antiqua" w:eastAsia="Arial Unicode MS" w:hAnsi="Book Antiqua" w:cs="Times New Roman"/>
          <w:bCs/>
        </w:rPr>
        <w:t>, Japan</w:t>
      </w:r>
    </w:p>
    <w:p w:rsidR="0014167D" w:rsidRPr="00730682" w:rsidRDefault="0014167D" w:rsidP="00C5339E">
      <w:pPr>
        <w:spacing w:line="360" w:lineRule="auto"/>
        <w:rPr>
          <w:rFonts w:ascii="Book Antiqua" w:eastAsia="Arial Unicode MS" w:hAnsi="Book Antiqua" w:cs="Times New Roman"/>
          <w:bCs/>
        </w:rPr>
      </w:pPr>
    </w:p>
    <w:p w:rsidR="0014167D" w:rsidRPr="00C5339E" w:rsidRDefault="0014167D" w:rsidP="00C5339E">
      <w:pPr>
        <w:spacing w:line="360" w:lineRule="auto"/>
        <w:rPr>
          <w:rFonts w:ascii="Book Antiqua" w:eastAsia="Arial Unicode MS" w:hAnsi="Book Antiqua" w:cs="Times New Roman"/>
          <w:bCs/>
        </w:rPr>
      </w:pPr>
      <w:r w:rsidRPr="00C5339E">
        <w:rPr>
          <w:rFonts w:ascii="Book Antiqua" w:eastAsia="Arial Unicode MS" w:hAnsi="Book Antiqua" w:cs="Times New Roman"/>
          <w:b/>
          <w:bCs/>
        </w:rPr>
        <w:lastRenderedPageBreak/>
        <w:t xml:space="preserve">Author contributions: </w:t>
      </w:r>
      <w:r w:rsidRPr="00C5339E">
        <w:rPr>
          <w:rFonts w:ascii="Book Antiqua" w:eastAsia="Arial Unicode MS" w:hAnsi="Book Antiqua" w:cs="Times New Roman"/>
          <w:bCs/>
        </w:rPr>
        <w:t xml:space="preserve">Saito M, Izumiyama K, Mori A, Irie T, Tanaka M and Morioka M collected the patient’s clinical data; Saito M and Miyashita K analyzed the endoscopic features; Tsukamoto E interpreted the </w:t>
      </w:r>
      <w:r w:rsidRPr="00C5339E">
        <w:rPr>
          <w:rFonts w:ascii="Book Antiqua" w:eastAsia="Arial Unicode MS" w:hAnsi="Book Antiqua" w:cs="Times New Roman"/>
          <w:bCs/>
          <w:vertAlign w:val="superscript"/>
        </w:rPr>
        <w:t>18</w:t>
      </w:r>
      <w:r w:rsidRPr="00C5339E">
        <w:rPr>
          <w:rFonts w:ascii="Book Antiqua" w:eastAsia="Arial Unicode MS" w:hAnsi="Book Antiqua" w:cs="Times New Roman"/>
          <w:bCs/>
        </w:rPr>
        <w:t>F-FDG PET/CT imaging; Miyazaki M, Tanino M and Tanaka S performed the pathological analyses including evaluation of the Ki-67 proliferative index; Saito M designed and wrote the report.</w:t>
      </w:r>
    </w:p>
    <w:p w:rsidR="0014167D" w:rsidRPr="00C5339E" w:rsidRDefault="0014167D" w:rsidP="00C5339E">
      <w:pPr>
        <w:spacing w:line="360" w:lineRule="auto"/>
        <w:rPr>
          <w:rFonts w:ascii="Book Antiqua" w:eastAsia="Arial Unicode MS" w:hAnsi="Book Antiqua" w:cs="Times New Roman"/>
          <w:bCs/>
        </w:rPr>
      </w:pPr>
    </w:p>
    <w:p w:rsidR="0014167D" w:rsidRPr="00C5339E" w:rsidRDefault="0014167D" w:rsidP="00C5339E">
      <w:pPr>
        <w:spacing w:line="360" w:lineRule="auto"/>
        <w:rPr>
          <w:rFonts w:ascii="Book Antiqua" w:eastAsia="Arial Unicode MS" w:hAnsi="Book Antiqua" w:cs="Times New Roman"/>
          <w:bCs/>
        </w:rPr>
      </w:pPr>
      <w:r w:rsidRPr="00C5339E">
        <w:rPr>
          <w:rFonts w:ascii="Book Antiqua" w:eastAsia="Arial Unicode MS" w:hAnsi="Book Antiqua" w:cs="Times New Roman"/>
          <w:b/>
          <w:bCs/>
        </w:rPr>
        <w:t xml:space="preserve">Supported by </w:t>
      </w:r>
      <w:r w:rsidRPr="00C5339E">
        <w:rPr>
          <w:rFonts w:ascii="Book Antiqua" w:eastAsia="Arial Unicode MS" w:hAnsi="Book Antiqua" w:cs="Times New Roman"/>
          <w:bCs/>
        </w:rPr>
        <w:t>Department of Cancer Pathology, Hokkaido University Graduate School of Medicine, Sapporo, Japan</w:t>
      </w:r>
    </w:p>
    <w:p w:rsidR="0014167D" w:rsidRPr="00C5339E" w:rsidRDefault="0014167D" w:rsidP="00C5339E">
      <w:pPr>
        <w:spacing w:line="360" w:lineRule="auto"/>
        <w:rPr>
          <w:rFonts w:ascii="Book Antiqua" w:eastAsia="Arial Unicode MS" w:hAnsi="Book Antiqua" w:cs="Times New Roman"/>
          <w:bCs/>
        </w:rPr>
      </w:pPr>
    </w:p>
    <w:p w:rsidR="0014167D" w:rsidRDefault="0014167D" w:rsidP="00C5339E">
      <w:pPr>
        <w:spacing w:line="360" w:lineRule="auto"/>
        <w:rPr>
          <w:rFonts w:ascii="Book Antiqua" w:eastAsia="Arial Unicode MS" w:hAnsi="Book Antiqua" w:cs="Times New Roman"/>
          <w:bCs/>
          <w:lang w:eastAsia="zh-CN"/>
        </w:rPr>
      </w:pPr>
      <w:r w:rsidRPr="00C5339E">
        <w:rPr>
          <w:rFonts w:ascii="Book Antiqua" w:eastAsia="Arial Unicode MS" w:hAnsi="Book Antiqua" w:cs="Times New Roman"/>
          <w:b/>
          <w:bCs/>
        </w:rPr>
        <w:t>Corresponding to: Makoto Saito, MD, PhD,</w:t>
      </w:r>
      <w:r w:rsidRPr="00C5339E">
        <w:rPr>
          <w:rFonts w:ascii="Book Antiqua" w:eastAsia="Arial Unicode MS" w:hAnsi="Book Antiqua" w:cs="Times New Roman"/>
          <w:bCs/>
        </w:rPr>
        <w:t xml:space="preserve"> Department of Internal Medicine and Hematology, Aiiku Hospital, Chuo-ku, Minami4 Nishi25</w:t>
      </w:r>
      <w:r>
        <w:rPr>
          <w:rFonts w:ascii="Book Antiqua" w:eastAsia="Arial Unicode MS" w:hAnsi="Book Antiqua" w:cs="Times New Roman"/>
          <w:bCs/>
          <w:lang w:eastAsia="zh-CN"/>
        </w:rPr>
        <w:t xml:space="preserve">, </w:t>
      </w:r>
      <w:r w:rsidRPr="00C5339E">
        <w:rPr>
          <w:rFonts w:ascii="Book Antiqua" w:eastAsia="Arial Unicode MS" w:hAnsi="Book Antiqua" w:cs="Times New Roman"/>
          <w:bCs/>
        </w:rPr>
        <w:t>Sapporo</w:t>
      </w:r>
      <w:r>
        <w:rPr>
          <w:rFonts w:ascii="Book Antiqua" w:eastAsia="Arial Unicode MS" w:hAnsi="Book Antiqua" w:cs="Times New Roman"/>
          <w:bCs/>
          <w:lang w:eastAsia="zh-CN"/>
        </w:rPr>
        <w:t xml:space="preserve"> </w:t>
      </w:r>
      <w:r w:rsidRPr="0065003D">
        <w:rPr>
          <w:rFonts w:ascii="Book Antiqua" w:eastAsia="Arial Unicode MS" w:hAnsi="Book Antiqua" w:cs="Times New Roman"/>
          <w:bCs/>
          <w:lang w:eastAsia="zh-CN"/>
        </w:rPr>
        <w:t>060-0011</w:t>
      </w:r>
      <w:r w:rsidRPr="00C5339E">
        <w:rPr>
          <w:rFonts w:ascii="Book Antiqua" w:eastAsia="Arial Unicode MS" w:hAnsi="Book Antiqua" w:cs="Times New Roman"/>
          <w:bCs/>
        </w:rPr>
        <w:t>, Japan.</w:t>
      </w:r>
      <w:r>
        <w:rPr>
          <w:rFonts w:ascii="Book Antiqua" w:eastAsia="Arial Unicode MS" w:hAnsi="Book Antiqua" w:cs="Times New Roman"/>
          <w:bCs/>
          <w:lang w:eastAsia="zh-CN"/>
        </w:rPr>
        <w:t xml:space="preserve"> </w:t>
      </w:r>
      <w:hyperlink r:id="rId8" w:history="1">
        <w:r w:rsidRPr="00ED13A4">
          <w:rPr>
            <w:rStyle w:val="aa"/>
            <w:rFonts w:ascii="Book Antiqua" w:eastAsia="Arial Unicode MS" w:hAnsi="Book Antiqua"/>
            <w:bCs/>
          </w:rPr>
          <w:t>ikyoku@aiiku-hp.or.jp</w:t>
        </w:r>
      </w:hyperlink>
    </w:p>
    <w:p w:rsidR="0014167D" w:rsidRPr="00C5339E" w:rsidRDefault="0014167D" w:rsidP="00C5339E">
      <w:pPr>
        <w:spacing w:line="360" w:lineRule="auto"/>
        <w:rPr>
          <w:rFonts w:ascii="Book Antiqua" w:eastAsia="Arial Unicode MS" w:hAnsi="Book Antiqua" w:cs="Times New Roman"/>
          <w:bCs/>
          <w:lang w:eastAsia="zh-CN"/>
        </w:rPr>
      </w:pPr>
    </w:p>
    <w:p w:rsidR="0014167D" w:rsidRDefault="0014167D" w:rsidP="00C5339E">
      <w:pPr>
        <w:spacing w:line="360" w:lineRule="auto"/>
        <w:rPr>
          <w:rFonts w:ascii="Book Antiqua" w:eastAsia="Arial Unicode MS" w:hAnsi="Book Antiqua" w:cs="Times New Roman"/>
          <w:bCs/>
          <w:lang w:eastAsia="zh-CN"/>
        </w:rPr>
      </w:pPr>
      <w:r w:rsidRPr="00C5339E">
        <w:rPr>
          <w:rFonts w:ascii="Book Antiqua" w:eastAsia="Arial Unicode MS" w:hAnsi="Book Antiqua" w:cs="Times New Roman"/>
          <w:b/>
          <w:bCs/>
        </w:rPr>
        <w:t xml:space="preserve">Telephone: </w:t>
      </w:r>
      <w:r>
        <w:rPr>
          <w:rFonts w:ascii="Book Antiqua" w:eastAsia="Arial Unicode MS" w:hAnsi="Book Antiqua" w:cs="Times New Roman"/>
          <w:bCs/>
        </w:rPr>
        <w:t>+81-11-563</w:t>
      </w:r>
      <w:r w:rsidRPr="00C5339E">
        <w:rPr>
          <w:rFonts w:ascii="Book Antiqua" w:eastAsia="Arial Unicode MS" w:hAnsi="Book Antiqua" w:cs="Times New Roman"/>
          <w:bCs/>
        </w:rPr>
        <w:t xml:space="preserve">2211   </w:t>
      </w:r>
      <w:r w:rsidRPr="00C5339E">
        <w:rPr>
          <w:rFonts w:ascii="Book Antiqua" w:eastAsia="Arial Unicode MS" w:hAnsi="Book Antiqua" w:cs="Times New Roman"/>
          <w:b/>
          <w:bCs/>
        </w:rPr>
        <w:t>Fax:</w:t>
      </w:r>
      <w:r>
        <w:rPr>
          <w:rFonts w:ascii="Book Antiqua" w:eastAsia="Arial Unicode MS" w:hAnsi="Book Antiqua" w:cs="Times New Roman"/>
          <w:bCs/>
        </w:rPr>
        <w:t xml:space="preserve"> +81-11-522</w:t>
      </w:r>
      <w:r w:rsidRPr="00C5339E">
        <w:rPr>
          <w:rFonts w:ascii="Book Antiqua" w:eastAsia="Arial Unicode MS" w:hAnsi="Book Antiqua" w:cs="Times New Roman"/>
          <w:bCs/>
        </w:rPr>
        <w:t>1691</w:t>
      </w:r>
    </w:p>
    <w:p w:rsidR="0014167D" w:rsidRDefault="0014167D" w:rsidP="00A051D1">
      <w:pPr>
        <w:spacing w:line="360" w:lineRule="auto"/>
        <w:rPr>
          <w:rFonts w:ascii="Book Antiqua" w:eastAsia="宋体" w:hAnsi="Book Antiqua"/>
          <w:b/>
          <w:lang w:eastAsia="zh-CN"/>
        </w:rPr>
      </w:pPr>
      <w:r w:rsidRPr="00E7301E">
        <w:rPr>
          <w:rFonts w:ascii="Book Antiqua" w:hAnsi="Book Antiqua"/>
          <w:b/>
        </w:rPr>
        <w:t xml:space="preserve">Received: </w:t>
      </w:r>
      <w:bookmarkStart w:id="4" w:name="OLE_LINK14"/>
      <w:bookmarkStart w:id="5" w:name="OLE_LINK15"/>
      <w:r w:rsidRPr="00A11C75">
        <w:rPr>
          <w:rFonts w:ascii="Book Antiqua" w:hAnsi="Book Antiqua"/>
        </w:rPr>
        <w:t>October</w:t>
      </w:r>
      <w:bookmarkEnd w:id="4"/>
      <w:bookmarkEnd w:id="5"/>
      <w:r>
        <w:rPr>
          <w:rFonts w:ascii="Book Antiqua" w:eastAsia="宋体" w:hAnsi="Book Antiqua"/>
          <w:lang w:eastAsia="zh-CN"/>
        </w:rPr>
        <w:t xml:space="preserve"> 12, 2013</w:t>
      </w:r>
      <w:r w:rsidRPr="00E7301E">
        <w:rPr>
          <w:rFonts w:ascii="Book Antiqua" w:hAnsi="Book Antiqua"/>
          <w:b/>
        </w:rPr>
        <w:t xml:space="preserve">  Revised: </w:t>
      </w:r>
      <w:r w:rsidRPr="00A11C75">
        <w:rPr>
          <w:rFonts w:ascii="Book Antiqua" w:hAnsi="Book Antiqua"/>
        </w:rPr>
        <w:t>January</w:t>
      </w:r>
      <w:r>
        <w:rPr>
          <w:rFonts w:ascii="Book Antiqua" w:eastAsia="宋体" w:hAnsi="Book Antiqua"/>
          <w:lang w:eastAsia="zh-CN"/>
        </w:rPr>
        <w:t xml:space="preserve"> 10, 2014</w:t>
      </w:r>
      <w:r w:rsidRPr="00E7301E">
        <w:rPr>
          <w:rFonts w:ascii="Book Antiqua" w:hAnsi="Book Antiqua"/>
          <w:b/>
        </w:rPr>
        <w:t xml:space="preserve"> </w:t>
      </w:r>
    </w:p>
    <w:p w:rsidR="009211BC" w:rsidRPr="00702BB8" w:rsidRDefault="0014167D" w:rsidP="009211BC">
      <w:pPr>
        <w:rPr>
          <w:rFonts w:ascii="Book Antiqua" w:hAnsi="Book Antiqua"/>
        </w:rPr>
      </w:pPr>
      <w:r w:rsidRPr="00E7301E">
        <w:rPr>
          <w:rFonts w:ascii="Book Antiqua" w:hAnsi="Book Antiqua"/>
          <w:b/>
        </w:rPr>
        <w:t xml:space="preserve">Accepted: </w:t>
      </w:r>
      <w:bookmarkStart w:id="6" w:name="OLE_LINK1"/>
      <w:bookmarkStart w:id="7" w:name="OLE_LINK2"/>
      <w:bookmarkStart w:id="8" w:name="OLE_LINK3"/>
      <w:r w:rsidR="009211BC" w:rsidRPr="00702BB8">
        <w:rPr>
          <w:rFonts w:ascii="Book Antiqua" w:hAnsi="Book Antiqua"/>
        </w:rPr>
        <w:t>March 7, 2014</w:t>
      </w:r>
      <w:bookmarkEnd w:id="6"/>
      <w:bookmarkEnd w:id="7"/>
      <w:bookmarkEnd w:id="8"/>
    </w:p>
    <w:p w:rsidR="0014167D" w:rsidRPr="00E7301E" w:rsidRDefault="0014167D" w:rsidP="00A051D1">
      <w:pPr>
        <w:spacing w:line="360" w:lineRule="auto"/>
        <w:rPr>
          <w:rFonts w:ascii="Book Antiqua" w:hAnsi="Book Antiqua"/>
          <w:b/>
        </w:rPr>
      </w:pPr>
      <w:bookmarkStart w:id="9" w:name="_GoBack"/>
      <w:bookmarkEnd w:id="9"/>
      <w:r w:rsidRPr="00E7301E">
        <w:rPr>
          <w:rFonts w:ascii="Book Antiqua" w:hAnsi="Book Antiqua"/>
          <w:b/>
        </w:rPr>
        <w:t xml:space="preserve"> </w:t>
      </w:r>
    </w:p>
    <w:p w:rsidR="0014167D" w:rsidRPr="00E7301E" w:rsidRDefault="0014167D" w:rsidP="00A051D1">
      <w:pPr>
        <w:spacing w:line="360" w:lineRule="auto"/>
        <w:rPr>
          <w:rFonts w:ascii="Book Antiqua" w:hAnsi="Book Antiqua"/>
          <w:b/>
        </w:rPr>
      </w:pPr>
      <w:r w:rsidRPr="00E7301E">
        <w:rPr>
          <w:rFonts w:ascii="Book Antiqua" w:hAnsi="Book Antiqua"/>
          <w:b/>
        </w:rPr>
        <w:t xml:space="preserve">Published online: </w:t>
      </w:r>
    </w:p>
    <w:p w:rsidR="0014167D" w:rsidRPr="00A051D1" w:rsidRDefault="0014167D" w:rsidP="00C5339E">
      <w:pPr>
        <w:spacing w:line="360" w:lineRule="auto"/>
        <w:rPr>
          <w:rFonts w:ascii="Book Antiqua" w:eastAsia="Arial Unicode MS" w:hAnsi="Book Antiqua" w:cs="Times New Roman"/>
          <w:bCs/>
          <w:lang w:eastAsia="zh-CN"/>
        </w:rPr>
      </w:pPr>
    </w:p>
    <w:p w:rsidR="0014167D" w:rsidRPr="00C5339E" w:rsidRDefault="0014167D" w:rsidP="00C5339E">
      <w:pPr>
        <w:spacing w:line="360" w:lineRule="auto"/>
        <w:rPr>
          <w:rFonts w:ascii="Book Antiqua" w:eastAsia="Arial Unicode MS" w:hAnsi="Book Antiqua" w:cs="Times New Roman"/>
          <w:b/>
          <w:bCs/>
        </w:rPr>
      </w:pPr>
      <w:r w:rsidRPr="00C5339E">
        <w:rPr>
          <w:rFonts w:ascii="Book Antiqua" w:eastAsia="Arial Unicode MS" w:hAnsi="Book Antiqua" w:cs="Times New Roman"/>
          <w:b/>
          <w:bCs/>
        </w:rPr>
        <w:t>Abstract</w:t>
      </w:r>
    </w:p>
    <w:p w:rsidR="0014167D" w:rsidRPr="00C5339E" w:rsidRDefault="0014167D" w:rsidP="00C5339E">
      <w:pPr>
        <w:spacing w:line="360" w:lineRule="auto"/>
        <w:rPr>
          <w:rStyle w:val="5Char"/>
          <w:rFonts w:ascii="Book Antiqua" w:eastAsia="Arial Unicode MS" w:hAnsi="Book Antiqua" w:cs="Times New Roman"/>
          <w:b/>
          <w:bCs/>
        </w:rPr>
      </w:pPr>
      <w:r w:rsidRPr="00C5339E">
        <w:rPr>
          <w:rFonts w:ascii="Book Antiqua" w:eastAsia="MS PGothic" w:hAnsi="Book Antiqua" w:cs="Times New Roman"/>
        </w:rPr>
        <w:t>M</w:t>
      </w:r>
      <w:r w:rsidRPr="00C5339E">
        <w:rPr>
          <w:rStyle w:val="5Char"/>
          <w:rFonts w:ascii="Book Antiqua" w:eastAsia="MS PGothic" w:hAnsi="Book Antiqua" w:cs="Times New Roman"/>
        </w:rPr>
        <w:t xml:space="preserve">ultiple lymphomatous polyposis (MLP) is an uncommon type of </w:t>
      </w:r>
      <w:r w:rsidRPr="00C5339E">
        <w:rPr>
          <w:rFonts w:ascii="Book Antiqua" w:eastAsia="MS PGothic" w:hAnsi="Book Antiqua" w:cs="Times New Roman"/>
        </w:rPr>
        <w:t>gastrointestinal lymphoma characterized by the presence of multiple polyps along the gastrointestinal tract. Most of this entity is in fact considered the counterpart of gastrointestinal tract</w:t>
      </w:r>
      <w:r w:rsidRPr="00C5339E">
        <w:rPr>
          <w:rStyle w:val="5Char"/>
          <w:rFonts w:ascii="Book Antiqua" w:eastAsia="MS PGothic" w:hAnsi="Book Antiqua" w:cs="Times New Roman"/>
          <w:kern w:val="0"/>
        </w:rPr>
        <w:t xml:space="preserve"> involvement for </w:t>
      </w:r>
      <w:r w:rsidRPr="00C5339E">
        <w:rPr>
          <w:rStyle w:val="5Char"/>
          <w:rFonts w:ascii="Book Antiqua" w:eastAsia="MS PGothic" w:hAnsi="Book Antiqua" w:cs="Times New Roman"/>
        </w:rPr>
        <w:t>mantle cell lymphoma</w:t>
      </w:r>
      <w:r w:rsidRPr="00C5339E">
        <w:rPr>
          <w:rFonts w:ascii="Book Antiqua" w:eastAsia="MS PGothic" w:hAnsi="Book Antiqua" w:cs="Times New Roman"/>
        </w:rPr>
        <w:t xml:space="preserve"> (MCL). To our knowledge</w:t>
      </w:r>
      <w:r w:rsidRPr="00C5339E">
        <w:rPr>
          <w:rFonts w:ascii="Book Antiqua" w:hAnsi="Book Antiqua" w:cs="Times New Roman"/>
        </w:rPr>
        <w:t>, there have been no reports on [fluorine-18]-fluorodeoxy-glucose (</w:t>
      </w:r>
      <w:r w:rsidRPr="00C5339E">
        <w:rPr>
          <w:rFonts w:ascii="Book Antiqua" w:hAnsi="Book Antiqua" w:cs="Times New Roman"/>
          <w:vertAlign w:val="superscript"/>
        </w:rPr>
        <w:t>18</w:t>
      </w:r>
      <w:r w:rsidRPr="00C5339E">
        <w:rPr>
          <w:rFonts w:ascii="Book Antiqua" w:hAnsi="Book Antiqua" w:cs="Times New Roman"/>
        </w:rPr>
        <w:t>F-FDG)-positron emission tomography (PET)/</w:t>
      </w:r>
      <w:r w:rsidRPr="00853A2A">
        <w:rPr>
          <w:rFonts w:ascii="Book Antiqua" w:hAnsi="Book Antiqua" w:cs="Times New Roman"/>
        </w:rPr>
        <w:t>computed tomography</w:t>
      </w:r>
      <w:r>
        <w:rPr>
          <w:rFonts w:ascii="Book Antiqua" w:eastAsia="宋体" w:hAnsi="Book Antiqua" w:cs="Times New Roman"/>
          <w:lang w:eastAsia="zh-CN"/>
        </w:rPr>
        <w:t xml:space="preserve"> (</w:t>
      </w:r>
      <w:r w:rsidRPr="00C5339E">
        <w:rPr>
          <w:rFonts w:ascii="Book Antiqua" w:hAnsi="Book Antiqua" w:cs="Times New Roman"/>
        </w:rPr>
        <w:t>CT</w:t>
      </w:r>
      <w:r>
        <w:rPr>
          <w:rFonts w:ascii="Book Antiqua" w:eastAsia="宋体" w:hAnsi="Book Antiqua" w:cs="Times New Roman"/>
          <w:lang w:eastAsia="zh-CN"/>
        </w:rPr>
        <w:t>)</w:t>
      </w:r>
      <w:r w:rsidRPr="00C5339E">
        <w:rPr>
          <w:rFonts w:ascii="Book Antiqua" w:hAnsi="Book Antiqua" w:cs="Times New Roman"/>
        </w:rPr>
        <w:t xml:space="preserve"> </w:t>
      </w:r>
      <w:r w:rsidRPr="00C5339E">
        <w:rPr>
          <w:rFonts w:ascii="Book Antiqua" w:hAnsi="Book Antiqua" w:cs="Times New Roman"/>
        </w:rPr>
        <w:lastRenderedPageBreak/>
        <w:t xml:space="preserve">imaging for gastrointestinal MCL with MLP. We present the results of </w:t>
      </w:r>
      <w:r w:rsidRPr="00C5339E">
        <w:rPr>
          <w:rFonts w:ascii="Book Antiqua" w:hAnsi="Book Antiqua" w:cs="Times New Roman"/>
          <w:vertAlign w:val="superscript"/>
        </w:rPr>
        <w:t>18</w:t>
      </w:r>
      <w:r w:rsidRPr="00C5339E">
        <w:rPr>
          <w:rFonts w:ascii="Book Antiqua" w:hAnsi="Book Antiqua" w:cs="Times New Roman"/>
        </w:rPr>
        <w:t>F-FDG PET/CT imaging in a patient with gastrointestinal tract involvement of MCL showing continuous MLP from the stomach to the rectum and intestinal intussusception. FDG-PET/CT findings were false negative in typical MLP spreading widely over the gastrointestinal tract, but uptake was noted in large lesions with deep infiltration considered atypical as MLP. On FDG-PET/CT imaging, the Ki-67 proliferative index, which is a cell proliferation marker, showed neither correlation with the presence of uptake nor the maximum standardized uptake value.</w:t>
      </w:r>
    </w:p>
    <w:p w:rsidR="0014167D" w:rsidRDefault="0014167D" w:rsidP="00AF151B">
      <w:pPr>
        <w:pStyle w:val="ab"/>
        <w:spacing w:line="360" w:lineRule="auto"/>
        <w:rPr>
          <w:rStyle w:val="5Char"/>
          <w:rFonts w:ascii="Book Antiqua" w:eastAsia="宋体" w:hAnsi="Book Antiqua"/>
          <w:lang w:eastAsia="zh-CN"/>
        </w:rPr>
      </w:pPr>
    </w:p>
    <w:p w:rsidR="0014167D" w:rsidRDefault="0014167D" w:rsidP="00AF151B">
      <w:pPr>
        <w:rPr>
          <w:rFonts w:ascii="Book Antiqua" w:hAnsi="Book Antiqua" w:cs="宋体"/>
          <w:color w:val="000000"/>
        </w:rPr>
      </w:pPr>
      <w:bookmarkStart w:id="10" w:name="OLE_LINK6"/>
      <w:bookmarkStart w:id="11" w:name="OLE_LINK7"/>
      <w:bookmarkStart w:id="12" w:name="OLE_LINK11"/>
      <w:r>
        <w:rPr>
          <w:rFonts w:ascii="Book Antiqua" w:hAnsi="Book Antiqua" w:cs="Tahoma"/>
        </w:rPr>
        <w:t xml:space="preserve">© </w:t>
      </w:r>
      <w:r>
        <w:rPr>
          <w:rFonts w:ascii="Book Antiqua" w:hAnsi="Book Antiqua" w:cs="宋体"/>
          <w:color w:val="000000"/>
        </w:rPr>
        <w:t>2014 Baishideng Publishing Group Co., Limited. All rights reserved.</w:t>
      </w:r>
    </w:p>
    <w:bookmarkEnd w:id="10"/>
    <w:bookmarkEnd w:id="11"/>
    <w:bookmarkEnd w:id="12"/>
    <w:p w:rsidR="0014167D" w:rsidRPr="00AF151B" w:rsidRDefault="0014167D" w:rsidP="00AF151B">
      <w:pPr>
        <w:pStyle w:val="ab"/>
        <w:spacing w:line="360" w:lineRule="auto"/>
        <w:rPr>
          <w:rStyle w:val="5Char"/>
          <w:rFonts w:ascii="Book Antiqua" w:eastAsia="宋体" w:hAnsi="Book Antiqua"/>
          <w:lang w:eastAsia="zh-CN"/>
        </w:rPr>
      </w:pPr>
    </w:p>
    <w:p w:rsidR="0014167D" w:rsidRPr="00F95656" w:rsidRDefault="0014167D" w:rsidP="00C5339E">
      <w:pPr>
        <w:pStyle w:val="ab"/>
        <w:spacing w:line="360" w:lineRule="auto"/>
        <w:rPr>
          <w:rStyle w:val="5Char"/>
          <w:rFonts w:ascii="Book Antiqua" w:eastAsia="宋体" w:hAnsi="Book Antiqua" w:cs="Times New Roman"/>
          <w:lang w:eastAsia="zh-CN"/>
        </w:rPr>
      </w:pPr>
      <w:r w:rsidRPr="00C5339E">
        <w:rPr>
          <w:rStyle w:val="5Char"/>
          <w:rFonts w:ascii="Book Antiqua" w:hAnsi="Book Antiqua" w:cs="Times New Roman"/>
          <w:b/>
          <w:bCs/>
        </w:rPr>
        <w:t>Key words:</w:t>
      </w:r>
      <w:r w:rsidRPr="00C5339E">
        <w:rPr>
          <w:rStyle w:val="5Char"/>
          <w:rFonts w:ascii="Book Antiqua" w:hAnsi="Book Antiqua" w:cs="Times New Roman"/>
          <w:bCs/>
        </w:rPr>
        <w:t xml:space="preserve"> </w:t>
      </w:r>
      <w:r w:rsidRPr="00C5339E">
        <w:rPr>
          <w:rStyle w:val="5Char"/>
          <w:rFonts w:ascii="Book Antiqua" w:hAnsi="Book Antiqua" w:cs="Times New Roman"/>
          <w:vertAlign w:val="superscript"/>
        </w:rPr>
        <w:t>18</w:t>
      </w:r>
      <w:r w:rsidRPr="00C5339E">
        <w:rPr>
          <w:rStyle w:val="5Char"/>
          <w:rFonts w:ascii="Book Antiqua" w:hAnsi="Book Antiqua" w:cs="Times New Roman"/>
        </w:rPr>
        <w:t>F-FDG</w:t>
      </w:r>
      <w:r>
        <w:rPr>
          <w:rStyle w:val="5Char"/>
          <w:rFonts w:ascii="Book Antiqua" w:eastAsia="宋体" w:hAnsi="Book Antiqua" w:cs="Times New Roman"/>
          <w:lang w:eastAsia="zh-CN"/>
        </w:rPr>
        <w:t>-</w:t>
      </w:r>
      <w:r w:rsidRPr="00C5339E">
        <w:rPr>
          <w:rFonts w:ascii="Book Antiqua" w:hAnsi="Book Antiqua" w:cs="Times New Roman"/>
        </w:rPr>
        <w:t>positron emission tomography/</w:t>
      </w:r>
      <w:r w:rsidRPr="00853A2A">
        <w:rPr>
          <w:rFonts w:ascii="Book Antiqua" w:hAnsi="Book Antiqua" w:cs="Times New Roman"/>
        </w:rPr>
        <w:t>computed tomography</w:t>
      </w:r>
      <w:r w:rsidRPr="00C5339E">
        <w:rPr>
          <w:rStyle w:val="5Char"/>
          <w:rFonts w:ascii="Book Antiqua" w:hAnsi="Book Antiqua" w:cs="Times New Roman"/>
        </w:rPr>
        <w:t xml:space="preserve"> imaging; Mantle cell lymphoma; Multiple lymphomatous polyposis; Gastrointestinal tract;</w:t>
      </w:r>
      <w:r>
        <w:rPr>
          <w:rStyle w:val="5Char"/>
          <w:rFonts w:ascii="Book Antiqua" w:hAnsi="Book Antiqua" w:cs="Times New Roman"/>
        </w:rPr>
        <w:t xml:space="preserve"> Ki-67 proliferative index</w:t>
      </w:r>
    </w:p>
    <w:p w:rsidR="0014167D" w:rsidRPr="00C5339E" w:rsidRDefault="0014167D" w:rsidP="00C5339E">
      <w:pPr>
        <w:pStyle w:val="ab"/>
        <w:spacing w:line="360" w:lineRule="auto"/>
        <w:rPr>
          <w:rStyle w:val="5Char"/>
          <w:rFonts w:ascii="Book Antiqua" w:hAnsi="Book Antiqua" w:cs="Times New Roman"/>
        </w:rPr>
      </w:pPr>
    </w:p>
    <w:p w:rsidR="0014167D" w:rsidRPr="00C5339E" w:rsidRDefault="0014167D" w:rsidP="00C5339E">
      <w:pPr>
        <w:pStyle w:val="ab"/>
        <w:spacing w:line="360" w:lineRule="auto"/>
        <w:rPr>
          <w:rStyle w:val="5Char"/>
          <w:rFonts w:ascii="Book Antiqua" w:hAnsi="Book Antiqua" w:cs="Times New Roman"/>
        </w:rPr>
      </w:pPr>
      <w:r>
        <w:rPr>
          <w:rStyle w:val="5Char"/>
          <w:rFonts w:ascii="Book Antiqua" w:hAnsi="Book Antiqua" w:cs="Times New Roman"/>
          <w:b/>
        </w:rPr>
        <w:t>Core tip</w:t>
      </w:r>
      <w:r w:rsidRPr="00C5339E">
        <w:rPr>
          <w:rStyle w:val="5Char"/>
          <w:rFonts w:ascii="Book Antiqua" w:hAnsi="Book Antiqua" w:cs="Times New Roman"/>
          <w:b/>
        </w:rPr>
        <w:t>:</w:t>
      </w:r>
      <w:r w:rsidRPr="00C5339E">
        <w:rPr>
          <w:rStyle w:val="5Char"/>
          <w:rFonts w:ascii="Book Antiqua" w:hAnsi="Book Antiqua" w:cs="Times New Roman"/>
        </w:rPr>
        <w:t xml:space="preserve"> To the present, there have been no reports on </w:t>
      </w:r>
      <w:r w:rsidRPr="00C5339E">
        <w:rPr>
          <w:rStyle w:val="5Char"/>
          <w:rFonts w:ascii="Book Antiqua" w:hAnsi="Book Antiqua" w:cs="Times New Roman"/>
          <w:vertAlign w:val="superscript"/>
        </w:rPr>
        <w:t>18</w:t>
      </w:r>
      <w:r w:rsidRPr="00C5339E">
        <w:rPr>
          <w:rStyle w:val="5Char"/>
          <w:rFonts w:ascii="Book Antiqua" w:hAnsi="Book Antiqua" w:cs="Times New Roman"/>
        </w:rPr>
        <w:t xml:space="preserve">F-FDG </w:t>
      </w:r>
      <w:r w:rsidRPr="00C5339E">
        <w:rPr>
          <w:rFonts w:ascii="Book Antiqua" w:hAnsi="Book Antiqua" w:cs="Times New Roman"/>
        </w:rPr>
        <w:t>(PET)/</w:t>
      </w:r>
      <w:r w:rsidRPr="00853A2A">
        <w:rPr>
          <w:rFonts w:ascii="Book Antiqua" w:hAnsi="Book Antiqua" w:cs="Times New Roman"/>
        </w:rPr>
        <w:t>computed tomography</w:t>
      </w:r>
      <w:r>
        <w:rPr>
          <w:rFonts w:ascii="Book Antiqua" w:eastAsia="宋体" w:hAnsi="Book Antiqua" w:cs="Times New Roman"/>
          <w:lang w:eastAsia="zh-CN"/>
        </w:rPr>
        <w:t xml:space="preserve"> (</w:t>
      </w:r>
      <w:r w:rsidRPr="00C5339E">
        <w:rPr>
          <w:rFonts w:ascii="Book Antiqua" w:hAnsi="Book Antiqua" w:cs="Times New Roman"/>
        </w:rPr>
        <w:t>CT</w:t>
      </w:r>
      <w:r>
        <w:rPr>
          <w:rFonts w:ascii="Book Antiqua" w:eastAsia="宋体" w:hAnsi="Book Antiqua" w:cs="Times New Roman"/>
          <w:lang w:eastAsia="zh-CN"/>
        </w:rPr>
        <w:t>)</w:t>
      </w:r>
      <w:r w:rsidRPr="00C5339E">
        <w:rPr>
          <w:rStyle w:val="5Char"/>
          <w:rFonts w:ascii="Book Antiqua" w:hAnsi="Book Antiqua" w:cs="Times New Roman"/>
        </w:rPr>
        <w:t xml:space="preserve"> imaging of gastrointestinal mantle cell lymphoma (MCL) with multiple lymphomatous polyposis (MLP). In this report, we present the results of </w:t>
      </w:r>
      <w:r w:rsidRPr="00C5339E">
        <w:rPr>
          <w:rStyle w:val="5Char"/>
          <w:rFonts w:ascii="Book Antiqua" w:hAnsi="Book Antiqua" w:cs="Times New Roman"/>
          <w:vertAlign w:val="superscript"/>
        </w:rPr>
        <w:t>18</w:t>
      </w:r>
      <w:r w:rsidRPr="00C5339E">
        <w:rPr>
          <w:rStyle w:val="5Char"/>
          <w:rFonts w:ascii="Book Antiqua" w:hAnsi="Book Antiqua" w:cs="Times New Roman"/>
        </w:rPr>
        <w:t>F-FDG PET/CT imaging in such a MCL patient showing continuous MLP from the stomach to the rectum. We also compared FDG-PET/CT imaging with the Ki-67 proliferative index, an index of cell proliferation, and found that their relationship was inconsistent. The findings of FDG-PET/CT were false negative in typical MLP, but uptake was noted in larger lesions with deep infiltration considered atypical MLP, regardless of the Ki-67 proliferative index.</w:t>
      </w:r>
    </w:p>
    <w:p w:rsidR="0014167D" w:rsidRPr="00C5339E" w:rsidRDefault="0014167D" w:rsidP="00C5339E">
      <w:pPr>
        <w:pStyle w:val="ab"/>
        <w:spacing w:line="360" w:lineRule="auto"/>
        <w:rPr>
          <w:rStyle w:val="5Char"/>
          <w:rFonts w:ascii="Book Antiqua" w:hAnsi="Book Antiqua" w:cs="Times New Roman"/>
        </w:rPr>
      </w:pPr>
    </w:p>
    <w:p w:rsidR="0014167D" w:rsidRPr="00C5339E" w:rsidRDefault="0014167D" w:rsidP="00C5339E">
      <w:pPr>
        <w:pStyle w:val="ab"/>
        <w:spacing w:line="360" w:lineRule="auto"/>
        <w:rPr>
          <w:rStyle w:val="5Char"/>
          <w:rFonts w:ascii="Book Antiqua" w:hAnsi="Book Antiqua" w:cs="Times New Roman"/>
        </w:rPr>
      </w:pPr>
      <w:r w:rsidRPr="00C5339E">
        <w:rPr>
          <w:rStyle w:val="5Char"/>
          <w:rFonts w:ascii="Book Antiqua" w:hAnsi="Book Antiqua" w:cs="Times New Roman"/>
        </w:rPr>
        <w:t xml:space="preserve">Saito M, Miyazaki M, Tanino M, Tanaka S, Miyashita K, Izumiyama K, Mori A, Irie T, </w:t>
      </w:r>
      <w:r w:rsidRPr="00C5339E">
        <w:rPr>
          <w:rStyle w:val="5Char"/>
          <w:rFonts w:ascii="Book Antiqua" w:hAnsi="Book Antiqua" w:cs="Times New Roman"/>
        </w:rPr>
        <w:lastRenderedPageBreak/>
        <w:t xml:space="preserve">Tanaka M, Morioka M, Tsukamoto E. </w:t>
      </w:r>
      <w:r w:rsidRPr="00C5339E">
        <w:rPr>
          <w:rStyle w:val="5Char"/>
          <w:rFonts w:ascii="Book Antiqua" w:hAnsi="Book Antiqua" w:cs="Times New Roman"/>
          <w:vertAlign w:val="superscript"/>
        </w:rPr>
        <w:t>18</w:t>
      </w:r>
      <w:r w:rsidRPr="00C5339E">
        <w:rPr>
          <w:rStyle w:val="5Char"/>
          <w:rFonts w:ascii="Book Antiqua" w:hAnsi="Book Antiqua" w:cs="Times New Roman"/>
        </w:rPr>
        <w:t>F-FDG PET/CT imaging for a gastrointestinal mantle cell lymphoma with multiple lymphomatous polyposis.</w:t>
      </w:r>
    </w:p>
    <w:p w:rsidR="0014167D" w:rsidRPr="00E7301E" w:rsidRDefault="0014167D" w:rsidP="0034340C">
      <w:pPr>
        <w:spacing w:line="380" w:lineRule="exact"/>
        <w:rPr>
          <w:rFonts w:ascii="Book Antiqua" w:hAnsi="Book Antiqua"/>
        </w:rPr>
      </w:pPr>
      <w:r w:rsidRPr="00E7301E">
        <w:rPr>
          <w:rFonts w:ascii="Book Antiqua" w:hAnsi="Book Antiqua"/>
          <w:b/>
        </w:rPr>
        <w:t>Available from:</w:t>
      </w:r>
    </w:p>
    <w:p w:rsidR="0014167D" w:rsidRPr="00BB2E07" w:rsidRDefault="0014167D" w:rsidP="0034340C">
      <w:pPr>
        <w:pStyle w:val="ab"/>
        <w:spacing w:line="360" w:lineRule="auto"/>
        <w:rPr>
          <w:rStyle w:val="5Char"/>
          <w:rFonts w:ascii="Book Antiqua" w:hAnsi="Book Antiqua" w:cs="Times New Roman"/>
        </w:rPr>
      </w:pPr>
      <w:r w:rsidRPr="00E7301E">
        <w:rPr>
          <w:rFonts w:ascii="Book Antiqua" w:hAnsi="Book Antiqua"/>
          <w:b/>
          <w:lang w:val="pt-BR"/>
        </w:rPr>
        <w:t>DOI:</w:t>
      </w:r>
    </w:p>
    <w:p w:rsidR="0014167D" w:rsidRDefault="0014167D" w:rsidP="00C5339E">
      <w:pPr>
        <w:pStyle w:val="ab"/>
        <w:spacing w:line="360" w:lineRule="auto"/>
        <w:rPr>
          <w:rFonts w:ascii="Book Antiqua" w:eastAsia="Arial Unicode MS" w:hAnsi="Book Antiqua" w:cs="Arial Unicode MS"/>
          <w:b/>
          <w:bCs/>
          <w:lang w:eastAsia="zh-CN"/>
        </w:rPr>
      </w:pPr>
    </w:p>
    <w:p w:rsidR="0014167D" w:rsidRPr="00C5339E" w:rsidRDefault="0014167D" w:rsidP="00C5339E">
      <w:pPr>
        <w:pStyle w:val="ab"/>
        <w:spacing w:line="360" w:lineRule="auto"/>
        <w:rPr>
          <w:rFonts w:ascii="Book Antiqua" w:eastAsia="Arial Unicode MS" w:hAnsi="Book Antiqua" w:cs="Arial Unicode MS"/>
          <w:b/>
          <w:bCs/>
        </w:rPr>
      </w:pPr>
      <w:r w:rsidRPr="00C5339E">
        <w:rPr>
          <w:rFonts w:ascii="Book Antiqua" w:eastAsia="Arial Unicode MS" w:hAnsi="Book Antiqua" w:cs="Arial Unicode MS"/>
          <w:b/>
          <w:bCs/>
        </w:rPr>
        <w:t>INTRODUCTION</w:t>
      </w:r>
    </w:p>
    <w:p w:rsidR="0014167D" w:rsidRPr="00C5339E" w:rsidRDefault="0014167D" w:rsidP="00C5339E">
      <w:pPr>
        <w:pStyle w:val="ab"/>
        <w:spacing w:line="360" w:lineRule="auto"/>
        <w:rPr>
          <w:rFonts w:ascii="Book Antiqua" w:eastAsia="ＭＳ ゴシックfalt" w:hAnsi="Book Antiqua" w:cs="Times New Roman"/>
          <w:kern w:val="2"/>
        </w:rPr>
      </w:pPr>
      <w:r w:rsidRPr="00C5339E">
        <w:rPr>
          <w:rFonts w:ascii="Book Antiqua" w:hAnsi="Book Antiqua" w:cs="Times New Roman"/>
        </w:rPr>
        <w:t>Multiple lymphomatous polyposis (MLP) is a term applied to a specific lymphoma characterized by a distinctive pattern of gastrointestinal tract involvement in which long segments of the intestine are superficially infiltrated by multiple white nodular or polypoid tumors, ranging in size from 0.2 to 2 cm</w:t>
      </w:r>
      <w:r w:rsidRPr="00C5339E">
        <w:rPr>
          <w:rFonts w:ascii="Book Antiqua" w:hAnsi="Book Antiqua" w:cs="Times New Roman"/>
          <w:vertAlign w:val="superscript"/>
        </w:rPr>
        <w:t>[</w:t>
      </w:r>
      <w:r>
        <w:rPr>
          <w:rFonts w:ascii="Book Antiqua" w:hAnsi="Book Antiqua" w:cs="Times New Roman"/>
          <w:vertAlign w:val="superscript"/>
        </w:rPr>
        <w:t>1,</w:t>
      </w:r>
      <w:r w:rsidRPr="00C5339E">
        <w:rPr>
          <w:rFonts w:ascii="Book Antiqua" w:hAnsi="Book Antiqua" w:cs="Times New Roman"/>
          <w:vertAlign w:val="superscript"/>
        </w:rPr>
        <w:t>2]</w:t>
      </w:r>
      <w:r w:rsidRPr="00C5339E">
        <w:rPr>
          <w:rFonts w:ascii="Book Antiqua" w:hAnsi="Book Antiqua" w:cs="Times New Roman"/>
        </w:rPr>
        <w:t>.</w:t>
      </w:r>
      <w:r w:rsidRPr="00C5339E">
        <w:rPr>
          <w:rFonts w:ascii="Book Antiqua" w:eastAsia="MS PGothic" w:hAnsi="Book Antiqua" w:cs="Times New Roman"/>
        </w:rPr>
        <w:t xml:space="preserve"> In most of MLP, </w:t>
      </w:r>
      <w:r w:rsidRPr="00C5339E">
        <w:rPr>
          <w:rFonts w:ascii="Book Antiqua" w:hAnsi="Book Antiqua" w:cs="Times New Roman"/>
        </w:rPr>
        <w:t>lymphoma cells originate in the mantle zone of the lymphoid follicle, so this disease is actually considered a subtype of malignant lymphoma called mantle cell lymphoma (MCL)</w:t>
      </w:r>
      <w:r w:rsidRPr="00C5339E">
        <w:rPr>
          <w:rFonts w:ascii="Book Antiqua" w:hAnsi="Book Antiqua" w:cs="Times New Roman"/>
          <w:vertAlign w:val="superscript"/>
        </w:rPr>
        <w:t>[</w:t>
      </w:r>
      <w:r>
        <w:rPr>
          <w:rFonts w:ascii="Book Antiqua" w:hAnsi="Book Antiqua" w:cs="Times New Roman"/>
          <w:vertAlign w:val="superscript"/>
        </w:rPr>
        <w:t>3,</w:t>
      </w:r>
      <w:r w:rsidRPr="00C5339E">
        <w:rPr>
          <w:rFonts w:ascii="Book Antiqua" w:hAnsi="Book Antiqua" w:cs="Times New Roman"/>
          <w:vertAlign w:val="superscript"/>
        </w:rPr>
        <w:t>4]</w:t>
      </w:r>
      <w:r w:rsidRPr="00C5339E">
        <w:rPr>
          <w:rFonts w:ascii="Book Antiqua" w:hAnsi="Book Antiqua" w:cs="Times New Roman"/>
        </w:rPr>
        <w:t>.</w:t>
      </w:r>
      <w:r w:rsidRPr="00C5339E">
        <w:rPr>
          <w:rFonts w:ascii="Book Antiqua" w:eastAsia="MS PGothic" w:hAnsi="Book Antiqua" w:cs="Times New Roman"/>
        </w:rPr>
        <w:t xml:space="preserve"> </w:t>
      </w:r>
      <w:r w:rsidRPr="00C5339E">
        <w:rPr>
          <w:rFonts w:ascii="Book Antiqua" w:hAnsi="Book Antiqua" w:cs="Times New Roman"/>
        </w:rPr>
        <w:t>Since Cornes’ report in 1961, various documented cases of MLP have been reported in the literature</w:t>
      </w:r>
      <w:r w:rsidRPr="00C5339E">
        <w:rPr>
          <w:rFonts w:ascii="Book Antiqua" w:hAnsi="Book Antiqua" w:cs="Times New Roman"/>
          <w:vertAlign w:val="superscript"/>
        </w:rPr>
        <w:t>[</w:t>
      </w:r>
      <w:r>
        <w:rPr>
          <w:rFonts w:ascii="Book Antiqua" w:hAnsi="Book Antiqua" w:cs="Times New Roman"/>
          <w:vertAlign w:val="superscript"/>
        </w:rPr>
        <w:t>5,</w:t>
      </w:r>
      <w:r w:rsidRPr="00C5339E">
        <w:rPr>
          <w:rFonts w:ascii="Book Antiqua" w:hAnsi="Book Antiqua" w:cs="Times New Roman"/>
          <w:vertAlign w:val="superscript"/>
        </w:rPr>
        <w:t>6]</w:t>
      </w:r>
      <w:r w:rsidRPr="00C5339E">
        <w:rPr>
          <w:rFonts w:ascii="Book Antiqua" w:hAnsi="Book Antiqua" w:cs="Times New Roman"/>
        </w:rPr>
        <w:t>.</w:t>
      </w:r>
      <w:r w:rsidRPr="00C5339E">
        <w:rPr>
          <w:rFonts w:ascii="Book Antiqua" w:eastAsia="MS PGothic" w:hAnsi="Book Antiqua" w:cs="Times New Roman"/>
        </w:rPr>
        <w:t xml:space="preserve"> </w:t>
      </w:r>
      <w:r w:rsidRPr="00C5339E">
        <w:rPr>
          <w:rFonts w:ascii="Book Antiqua" w:hAnsi="Book Antiqua" w:cs="Times New Roman"/>
        </w:rPr>
        <w:t xml:space="preserve">However, to the present, there have been no reports on </w:t>
      </w:r>
      <w:r w:rsidRPr="00C5339E">
        <w:rPr>
          <w:rFonts w:ascii="Book Antiqua" w:eastAsia="MS PGothic" w:hAnsi="Book Antiqua" w:cs="Times New Roman"/>
        </w:rPr>
        <w:t>[fluorine-18]-fluorodeoxy-glucose (</w:t>
      </w:r>
      <w:r w:rsidRPr="00C5339E">
        <w:rPr>
          <w:rFonts w:ascii="Book Antiqua" w:eastAsia="MS PGothic" w:hAnsi="Book Antiqua" w:cs="Times New Roman"/>
          <w:vertAlign w:val="superscript"/>
        </w:rPr>
        <w:t>18</w:t>
      </w:r>
      <w:r w:rsidRPr="00C5339E">
        <w:rPr>
          <w:rFonts w:ascii="Book Antiqua" w:eastAsia="MS PGothic" w:hAnsi="Book Antiqua" w:cs="Times New Roman"/>
        </w:rPr>
        <w:t>F-FDG)-positron emission tomography (PET)</w:t>
      </w:r>
      <w:r w:rsidRPr="00C5339E">
        <w:rPr>
          <w:rFonts w:ascii="Book Antiqua" w:hAnsi="Book Antiqua" w:cs="Times New Roman"/>
        </w:rPr>
        <w:t>/</w:t>
      </w:r>
      <w:r w:rsidRPr="00BA7951">
        <w:rPr>
          <w:rFonts w:ascii="Book Antiqua" w:hAnsi="Book Antiqua" w:cs="Times New Roman"/>
        </w:rPr>
        <w:t xml:space="preserve"> </w:t>
      </w:r>
      <w:r w:rsidRPr="00853A2A">
        <w:rPr>
          <w:rFonts w:ascii="Book Antiqua" w:hAnsi="Book Antiqua" w:cs="Times New Roman"/>
        </w:rPr>
        <w:t>computed tomography</w:t>
      </w:r>
      <w:r>
        <w:rPr>
          <w:rFonts w:ascii="Book Antiqua" w:eastAsia="宋体" w:hAnsi="Book Antiqua" w:cs="Times New Roman"/>
          <w:lang w:eastAsia="zh-CN"/>
        </w:rPr>
        <w:t xml:space="preserve"> (</w:t>
      </w:r>
      <w:r w:rsidRPr="00C5339E">
        <w:rPr>
          <w:rFonts w:ascii="Book Antiqua" w:hAnsi="Book Antiqua" w:cs="Times New Roman"/>
        </w:rPr>
        <w:t>CT</w:t>
      </w:r>
      <w:r>
        <w:rPr>
          <w:rFonts w:ascii="Book Antiqua" w:eastAsia="宋体" w:hAnsi="Book Antiqua" w:cs="Times New Roman"/>
          <w:lang w:eastAsia="zh-CN"/>
        </w:rPr>
        <w:t>)</w:t>
      </w:r>
      <w:r w:rsidRPr="00C5339E">
        <w:rPr>
          <w:rFonts w:ascii="Book Antiqua" w:hAnsi="Book Antiqua" w:cs="Times New Roman"/>
        </w:rPr>
        <w:t xml:space="preserve"> of gastrointestinal MCL cases with MLP. We encountered a rare case of gastrointestinal MCL showing continuous MLP from the stomach to the rectum and intestinal intussusception, and present the results of </w:t>
      </w:r>
      <w:r w:rsidRPr="00C5339E">
        <w:rPr>
          <w:rFonts w:ascii="Book Antiqua" w:hAnsi="Book Antiqua" w:cs="Times New Roman"/>
          <w:vertAlign w:val="superscript"/>
        </w:rPr>
        <w:t>18</w:t>
      </w:r>
      <w:r w:rsidRPr="00C5339E">
        <w:rPr>
          <w:rFonts w:ascii="Book Antiqua" w:hAnsi="Book Antiqua" w:cs="Times New Roman"/>
        </w:rPr>
        <w:t>F-FDG PET/CT imaging in this report. Additionally, we closely evaluated its relationship with FDG-PET/CT imaging and the Ki-67 proliferative index, a cell proliferation marker. This is the world's first report studying the causes of the low sensitivity of FDG-PET/CT for the detection of MCL with gastrointestinal tract involvement.</w:t>
      </w:r>
    </w:p>
    <w:p w:rsidR="0014167D" w:rsidRPr="00C5339E" w:rsidRDefault="0014167D" w:rsidP="00C5339E">
      <w:pPr>
        <w:spacing w:line="360" w:lineRule="auto"/>
        <w:rPr>
          <w:rFonts w:ascii="Book Antiqua" w:eastAsia="MS PGothic" w:hAnsi="Book Antiqua"/>
        </w:rPr>
      </w:pPr>
    </w:p>
    <w:p w:rsidR="0014167D" w:rsidRPr="00C5339E" w:rsidRDefault="0014167D" w:rsidP="00C5339E">
      <w:pPr>
        <w:spacing w:line="360" w:lineRule="auto"/>
        <w:rPr>
          <w:rFonts w:ascii="Book Antiqua" w:eastAsia="Arial Unicode MS" w:hAnsi="Book Antiqua" w:cs="Arial Unicode MS"/>
          <w:b/>
          <w:bCs/>
        </w:rPr>
      </w:pPr>
      <w:r w:rsidRPr="00C5339E">
        <w:rPr>
          <w:rFonts w:ascii="Book Antiqua" w:eastAsia="Arial Unicode MS" w:hAnsi="Book Antiqua" w:cs="Arial Unicode MS"/>
          <w:b/>
          <w:bCs/>
        </w:rPr>
        <w:t>CASE REPORT</w:t>
      </w:r>
    </w:p>
    <w:p w:rsidR="0014167D" w:rsidRPr="00C5339E" w:rsidRDefault="0014167D" w:rsidP="00C5339E">
      <w:pPr>
        <w:spacing w:line="360" w:lineRule="auto"/>
        <w:rPr>
          <w:rFonts w:ascii="Book Antiqua" w:eastAsia="Arial Unicode MS" w:hAnsi="Book Antiqua" w:cs="Arial Unicode MS"/>
          <w:b/>
          <w:bCs/>
        </w:rPr>
      </w:pPr>
      <w:r w:rsidRPr="00C5339E">
        <w:rPr>
          <w:rFonts w:ascii="Book Antiqua" w:hAnsi="Book Antiqua" w:cs="Times New Roman"/>
          <w:b/>
          <w:i/>
        </w:rPr>
        <w:t>Clinical presentation of the patient</w:t>
      </w:r>
    </w:p>
    <w:p w:rsidR="0014167D" w:rsidRPr="00C5339E" w:rsidRDefault="0014167D" w:rsidP="00C5339E">
      <w:pPr>
        <w:spacing w:line="360" w:lineRule="auto"/>
        <w:rPr>
          <w:rFonts w:ascii="Book Antiqua" w:hAnsi="Book Antiqua" w:cs="Times New Roman"/>
        </w:rPr>
      </w:pPr>
      <w:r w:rsidRPr="00C5339E">
        <w:rPr>
          <w:rFonts w:ascii="Book Antiqua" w:hAnsi="Book Antiqua" w:cs="Times New Roman"/>
        </w:rPr>
        <w:lastRenderedPageBreak/>
        <w:t>A 49-years-old Japanese female who had noted lumps in the cervical and inguinal regions for about half a year to 1 year developed right abdominal discomfort and constipation for</w:t>
      </w:r>
      <w:r>
        <w:rPr>
          <w:rFonts w:ascii="Book Antiqua" w:hAnsi="Book Antiqua" w:cs="Times New Roman"/>
        </w:rPr>
        <w:t xml:space="preserve"> 2 wk</w:t>
      </w:r>
      <w:r w:rsidRPr="00C5339E">
        <w:rPr>
          <w:rFonts w:ascii="Book Antiqua" w:hAnsi="Book Antiqua" w:cs="Times New Roman"/>
        </w:rPr>
        <w:t>. She was suspected to have malignant lymphoma on contrast-enhanced CT (CT) and was referred to our hospital. Examinations on admission revealed mild anemia (hemoglobin: 10.9 g/dL), hypoproteinemia (total protein: 5.4 g/dL), and hypoalbuminemia (albumin: 3.1 g/dL), and the soluble interleukin 2 r</w:t>
      </w:r>
      <w:r>
        <w:rPr>
          <w:rFonts w:ascii="Book Antiqua" w:hAnsi="Book Antiqua" w:cs="Times New Roman"/>
        </w:rPr>
        <w:t>eceptor level was elevated at 4</w:t>
      </w:r>
      <w:r w:rsidRPr="00C5339E">
        <w:rPr>
          <w:rFonts w:ascii="Book Antiqua" w:hAnsi="Book Antiqua" w:cs="Times New Roman"/>
        </w:rPr>
        <w:t xml:space="preserve">460 U/mL (normal range: 124-466). Inguinal lymph node biopsy was performed, </w:t>
      </w:r>
      <w:r w:rsidRPr="00C5339E">
        <w:rPr>
          <w:rFonts w:ascii="Book Antiqua" w:eastAsia="MS PGothic" w:hAnsi="Book Antiqua" w:cs="Times New Roman"/>
        </w:rPr>
        <w:t>immunophenotype with double-color flow cytometry showed strong positivity (80</w:t>
      </w:r>
      <w:r>
        <w:rPr>
          <w:rFonts w:ascii="Book Antiqua" w:eastAsia="宋体" w:hAnsi="Book Antiqua" w:cs="Times New Roman"/>
          <w:lang w:eastAsia="zh-CN"/>
        </w:rPr>
        <w:t>%</w:t>
      </w:r>
      <w:r w:rsidRPr="00C5339E">
        <w:rPr>
          <w:rFonts w:ascii="Book Antiqua" w:eastAsia="MS PGothic" w:hAnsi="Book Antiqua" w:cs="Times New Roman"/>
        </w:rPr>
        <w:t>-90%</w:t>
      </w:r>
      <w:r>
        <w:rPr>
          <w:rFonts w:ascii="Book Antiqua" w:eastAsia="宋体" w:hAnsi="Book Antiqua" w:cs="Times New Roman"/>
          <w:lang w:eastAsia="zh-CN"/>
        </w:rPr>
        <w:t xml:space="preserve"> </w:t>
      </w:r>
      <w:r w:rsidRPr="00C5339E">
        <w:rPr>
          <w:rFonts w:ascii="Book Antiqua" w:hAnsi="Book Antiqua" w:cs="Times New Roman"/>
        </w:rPr>
        <w:t>≤</w:t>
      </w:r>
      <w:r w:rsidRPr="00C5339E">
        <w:rPr>
          <w:rFonts w:ascii="Book Antiqua" w:eastAsia="MS PGothic" w:hAnsi="Book Antiqua" w:cs="Times New Roman"/>
        </w:rPr>
        <w:t xml:space="preserve">) for CD5, CD19, and CD20, </w:t>
      </w:r>
      <w:r w:rsidRPr="00C5339E">
        <w:rPr>
          <w:rFonts w:ascii="Book Antiqua" w:hAnsi="Book Antiqua" w:cs="Times New Roman"/>
        </w:rPr>
        <w:t xml:space="preserve">and fluorescence </w:t>
      </w:r>
      <w:r w:rsidRPr="00C5339E">
        <w:rPr>
          <w:rFonts w:ascii="Book Antiqua" w:hAnsi="Book Antiqua" w:cs="Times New Roman"/>
          <w:i/>
          <w:iCs/>
        </w:rPr>
        <w:t>in situ</w:t>
      </w:r>
      <w:r w:rsidRPr="00C5339E">
        <w:rPr>
          <w:rFonts w:ascii="Book Antiqua" w:hAnsi="Book Antiqua" w:cs="Times New Roman"/>
        </w:rPr>
        <w:t xml:space="preserve"> hybridization showed IgH/CCND1 (bcl1) in 97.0%. As below mentioned, a histopathological diagnosis of MCL was made. She received hyper-CVAD chemotherapy (hyperfractionated cyclophosphamide, vincristine, doxorubicin, and dexamethasone combined with high dose cytarabine and methotrexate) with rituximab for 8 courses. Lymphoma lesion in the duodenal bulb was perforated after chemotherapy for 3 courses, however, a favorable response to hyper-CVAD chemotherapy was obtained. She is alive at present for more than 2.6 years</w:t>
      </w:r>
      <w:r w:rsidRPr="00C5339E">
        <w:rPr>
          <w:rFonts w:ascii="Book Antiqua" w:hAnsi="Book Antiqua"/>
        </w:rPr>
        <w:t xml:space="preserve"> </w:t>
      </w:r>
      <w:r w:rsidRPr="00C5339E">
        <w:rPr>
          <w:rFonts w:ascii="Book Antiqua" w:hAnsi="Book Antiqua" w:cs="Times New Roman"/>
        </w:rPr>
        <w:t>after initial therapy, with no recurrence.</w:t>
      </w:r>
    </w:p>
    <w:p w:rsidR="0014167D" w:rsidRPr="00C5339E" w:rsidRDefault="0014167D" w:rsidP="00C5339E">
      <w:pPr>
        <w:spacing w:line="360" w:lineRule="auto"/>
        <w:rPr>
          <w:rFonts w:ascii="Book Antiqua" w:eastAsia="Arial Unicode MS" w:hAnsi="Book Antiqua" w:cs="Arial Unicode MS"/>
          <w:b/>
          <w:bCs/>
        </w:rPr>
      </w:pPr>
    </w:p>
    <w:p w:rsidR="0014167D" w:rsidRPr="00C5339E" w:rsidRDefault="0014167D" w:rsidP="00C5339E">
      <w:pPr>
        <w:spacing w:line="360" w:lineRule="auto"/>
        <w:rPr>
          <w:rFonts w:ascii="Book Antiqua" w:eastAsia="Arial Unicode MS" w:hAnsi="Book Antiqua" w:cs="Arial Unicode MS"/>
          <w:b/>
          <w:bCs/>
          <w:i/>
        </w:rPr>
      </w:pPr>
      <w:r w:rsidRPr="00C5339E">
        <w:rPr>
          <w:rFonts w:ascii="Book Antiqua" w:hAnsi="Book Antiqua" w:cs="Times New Roman"/>
          <w:b/>
          <w:i/>
        </w:rPr>
        <w:t>Radiological and endoscopic features</w:t>
      </w:r>
    </w:p>
    <w:p w:rsidR="0014167D" w:rsidRPr="00C5339E" w:rsidRDefault="0014167D" w:rsidP="00C5339E">
      <w:pPr>
        <w:spacing w:line="360" w:lineRule="auto"/>
        <w:rPr>
          <w:rFonts w:ascii="Book Antiqua" w:eastAsia="MS PGothic" w:hAnsi="Book Antiqua"/>
        </w:rPr>
      </w:pPr>
      <w:r w:rsidRPr="00C5339E">
        <w:rPr>
          <w:rFonts w:ascii="Book Antiqua" w:hAnsi="Book Antiqua" w:cs="Times New Roman"/>
        </w:rPr>
        <w:t>CT showed enlargement of systemic lymph nodes, and also revealed tumorous lesions in the gastrointestinal tract, as well as clear thickening of the gastric wall (Figure 1A).</w:t>
      </w:r>
    </w:p>
    <w:p w:rsidR="0014167D" w:rsidRPr="00C5339E" w:rsidRDefault="0014167D" w:rsidP="00190D7D">
      <w:pPr>
        <w:spacing w:line="360" w:lineRule="auto"/>
        <w:ind w:firstLineChars="200" w:firstLine="480"/>
        <w:rPr>
          <w:rFonts w:ascii="Book Antiqua" w:eastAsia="MS PGothic" w:hAnsi="Book Antiqua"/>
        </w:rPr>
      </w:pPr>
      <w:r w:rsidRPr="00C5339E">
        <w:rPr>
          <w:rFonts w:ascii="Book Antiqua" w:eastAsia="MS PGothic" w:hAnsi="Book Antiqua" w:cs="Times New Roman"/>
        </w:rPr>
        <w:t xml:space="preserve">Whole-body </w:t>
      </w:r>
      <w:r w:rsidRPr="00C5339E">
        <w:rPr>
          <w:rFonts w:ascii="Book Antiqua" w:eastAsia="MS PGothic" w:hAnsi="Book Antiqua" w:cs="Times New Roman"/>
          <w:vertAlign w:val="superscript"/>
        </w:rPr>
        <w:t>18</w:t>
      </w:r>
      <w:r w:rsidRPr="00C5339E">
        <w:rPr>
          <w:rFonts w:ascii="Book Antiqua" w:eastAsia="MS PGothic" w:hAnsi="Book Antiqua" w:cs="Times New Roman"/>
        </w:rPr>
        <w:t xml:space="preserve">F-FDG PET/CT was performed using a PET/CT system (Gemini-GXL 16; Philips Medical Systems, Inc., Cleveland, Ohio). She was instructed to fast for 6 h before the injection of </w:t>
      </w:r>
      <w:r w:rsidRPr="00C5339E">
        <w:rPr>
          <w:rFonts w:ascii="Book Antiqua" w:eastAsia="MS PGothic" w:hAnsi="Book Antiqua" w:cs="Times New Roman"/>
          <w:vertAlign w:val="superscript"/>
        </w:rPr>
        <w:t>18</w:t>
      </w:r>
      <w:r w:rsidRPr="00C5339E">
        <w:rPr>
          <w:rFonts w:ascii="Book Antiqua" w:eastAsia="MS PGothic" w:hAnsi="Book Antiqua" w:cs="Times New Roman"/>
        </w:rPr>
        <w:t xml:space="preserve">F-FDG. The serum glucose level before injection </w:t>
      </w:r>
      <w:r w:rsidRPr="00C5339E">
        <w:rPr>
          <w:rFonts w:ascii="Book Antiqua" w:eastAsia="MS PGothic" w:hAnsi="Book Antiqua" w:cs="Times New Roman"/>
        </w:rPr>
        <w:lastRenderedPageBreak/>
        <w:t xml:space="preserve">was 85 mg/dL. The injected dose of </w:t>
      </w:r>
      <w:r w:rsidRPr="00C5339E">
        <w:rPr>
          <w:rFonts w:ascii="Book Antiqua" w:eastAsia="MS PGothic" w:hAnsi="Book Antiqua" w:cs="Times New Roman"/>
          <w:vertAlign w:val="superscript"/>
        </w:rPr>
        <w:t>18</w:t>
      </w:r>
      <w:r w:rsidRPr="00C5339E">
        <w:rPr>
          <w:rFonts w:ascii="Book Antiqua" w:eastAsia="MS PGothic" w:hAnsi="Book Antiqua" w:cs="Times New Roman"/>
        </w:rPr>
        <w:t>F-FDG was 199.6 MBq. A scan was performed 70 minutes after injection. An expert nuclear medicine physician (E.T) interpreted the PET/CT imaging. The maximum standardized uptake value (SUV</w:t>
      </w:r>
      <w:r w:rsidRPr="00C5339E">
        <w:rPr>
          <w:rFonts w:ascii="Book Antiqua" w:eastAsia="MS PGothic" w:hAnsi="Book Antiqua" w:cs="Times New Roman"/>
          <w:vertAlign w:val="subscript"/>
        </w:rPr>
        <w:t>max</w:t>
      </w:r>
      <w:r w:rsidRPr="00C5339E">
        <w:rPr>
          <w:rFonts w:ascii="Book Antiqua" w:eastAsia="MS PGothic" w:hAnsi="Book Antiqua" w:cs="Times New Roman"/>
        </w:rPr>
        <w:t>) was measured semi-quantitatively.</w:t>
      </w:r>
      <w:r w:rsidRPr="00C5339E">
        <w:rPr>
          <w:rFonts w:ascii="Book Antiqua" w:eastAsia="MS PGothic" w:hAnsi="Book Antiqua"/>
        </w:rPr>
        <w:t xml:space="preserve"> </w:t>
      </w:r>
      <w:r w:rsidRPr="00C5339E">
        <w:rPr>
          <w:rFonts w:ascii="Book Antiqua" w:hAnsi="Book Antiqua" w:cs="Times New Roman"/>
        </w:rPr>
        <w:t>On FDG-PET/CT, as well as in various lymph nodes, uptake of SUV</w:t>
      </w:r>
      <w:r w:rsidRPr="00C5339E">
        <w:rPr>
          <w:rFonts w:ascii="Book Antiqua" w:hAnsi="Book Antiqua" w:cs="Times New Roman"/>
          <w:vertAlign w:val="subscript"/>
        </w:rPr>
        <w:t>max</w:t>
      </w:r>
      <w:r w:rsidRPr="00C5339E">
        <w:rPr>
          <w:rFonts w:ascii="Book Antiqua" w:hAnsi="Book Antiqua" w:cs="Times New Roman"/>
        </w:rPr>
        <w:t xml:space="preserve"> 5-7 was observed in the tumorous lesions in the duodenal bulb, ileocecal region, ascending colon, and rectum (Figure 2A, Table 1), which were also observed on CT. Except for these lesions, no uptake was noted in the other gastrointestinal tract.</w:t>
      </w:r>
    </w:p>
    <w:p w:rsidR="0014167D" w:rsidRPr="00C5339E" w:rsidRDefault="0014167D" w:rsidP="00190D7D">
      <w:pPr>
        <w:spacing w:line="360" w:lineRule="auto"/>
        <w:ind w:firstLineChars="200" w:firstLine="480"/>
        <w:rPr>
          <w:rFonts w:ascii="Book Antiqua" w:eastAsia="MS PGothic" w:hAnsi="Book Antiqua"/>
        </w:rPr>
      </w:pPr>
      <w:r w:rsidRPr="00C5339E">
        <w:rPr>
          <w:rFonts w:ascii="Book Antiqua" w:hAnsi="Book Antiqua" w:cs="Times New Roman"/>
        </w:rPr>
        <w:t>Gastrointestinal endoscopy showed MLP spreading over a wide area of the stomach (Figure 1B). Three large tumorous lesions with central depressions were observed in the duodenal bulb (→</w:t>
      </w:r>
      <w:r>
        <w:rPr>
          <w:rFonts w:ascii="Book Antiqua" w:hAnsi="Book Antiqua" w:cs="Times New Roman"/>
        </w:rPr>
        <w:t>PET positive, Figure 2B</w:t>
      </w:r>
      <w:r>
        <w:rPr>
          <w:rFonts w:ascii="Book Antiqua" w:eastAsia="宋体" w:hAnsi="Book Antiqua" w:cs="Times New Roman"/>
          <w:lang w:eastAsia="zh-CN"/>
        </w:rPr>
        <w:t xml:space="preserve"> and</w:t>
      </w:r>
      <w:r w:rsidRPr="00C5339E">
        <w:rPr>
          <w:rFonts w:ascii="Book Antiqua" w:hAnsi="Book Antiqua" w:cs="Times New Roman"/>
        </w:rPr>
        <w:t xml:space="preserve"> C), and MLP extended continuously on its anal side (Figure 1C).</w:t>
      </w:r>
    </w:p>
    <w:p w:rsidR="0014167D" w:rsidRPr="00C5339E" w:rsidRDefault="0014167D" w:rsidP="00190D7D">
      <w:pPr>
        <w:spacing w:line="360" w:lineRule="auto"/>
        <w:ind w:firstLineChars="200" w:firstLine="480"/>
        <w:rPr>
          <w:rFonts w:ascii="Book Antiqua" w:eastAsia="MS PGothic" w:hAnsi="Book Antiqua"/>
        </w:rPr>
      </w:pPr>
      <w:r w:rsidRPr="00C5339E">
        <w:rPr>
          <w:rFonts w:ascii="Book Antiqua" w:hAnsi="Book Antiqua" w:cs="Times New Roman"/>
        </w:rPr>
        <w:t>Before chemotherapy, colonoscopy showed MLP consisting of large nodules in the rectum (→</w:t>
      </w:r>
      <w:r>
        <w:rPr>
          <w:rFonts w:ascii="Book Antiqua" w:hAnsi="Book Antiqua" w:cs="Times New Roman"/>
        </w:rPr>
        <w:t>PET positive, Figure 2D and</w:t>
      </w:r>
      <w:r w:rsidRPr="00C5339E">
        <w:rPr>
          <w:rFonts w:ascii="Book Antiqua" w:hAnsi="Book Antiqua" w:cs="Times New Roman"/>
        </w:rPr>
        <w:t xml:space="preserve"> E). The ascending colon was intussuscepted due to a large tumor (→</w:t>
      </w:r>
      <w:r>
        <w:rPr>
          <w:rFonts w:ascii="Book Antiqua" w:hAnsi="Book Antiqua" w:cs="Times New Roman"/>
        </w:rPr>
        <w:t xml:space="preserve">PET positive, Figure 2F and </w:t>
      </w:r>
      <w:r w:rsidRPr="00C5339E">
        <w:rPr>
          <w:rFonts w:ascii="Book Antiqua" w:hAnsi="Book Antiqua" w:cs="Times New Roman"/>
        </w:rPr>
        <w:t>G), and MLP spread from the anal side of this site to the rectum (Figure 1D).</w:t>
      </w:r>
    </w:p>
    <w:p w:rsidR="0014167D" w:rsidRPr="00C5339E" w:rsidRDefault="0014167D" w:rsidP="00190D7D">
      <w:pPr>
        <w:spacing w:line="360" w:lineRule="auto"/>
        <w:ind w:firstLineChars="200" w:firstLine="480"/>
        <w:rPr>
          <w:rFonts w:ascii="Book Antiqua" w:hAnsi="Book Antiqua" w:cs="Times New Roman"/>
        </w:rPr>
      </w:pPr>
      <w:r w:rsidRPr="00C5339E">
        <w:rPr>
          <w:rFonts w:ascii="Book Antiqua" w:hAnsi="Book Antiqua" w:cs="Times New Roman"/>
        </w:rPr>
        <w:t>X-ray imaging of the small intestine yielded findings compatible with MLP mainly in the ileum (not shown). X-ray imaging of the colon showed large tumors in the ascending colon and cecum (→both were PET positive, Figure 2F,</w:t>
      </w:r>
      <w:r>
        <w:rPr>
          <w:rFonts w:ascii="Book Antiqua" w:hAnsi="Book Antiqua" w:cs="Times New Roman"/>
        </w:rPr>
        <w:t xml:space="preserve"> H</w:t>
      </w:r>
      <w:r w:rsidRPr="00C5339E">
        <w:rPr>
          <w:rFonts w:ascii="Book Antiqua" w:hAnsi="Book Antiqua" w:cs="Times New Roman"/>
        </w:rPr>
        <w:t xml:space="preserve"> </w:t>
      </w:r>
      <w:r>
        <w:rPr>
          <w:rFonts w:ascii="Book Antiqua" w:hAnsi="Book Antiqua" w:cs="Times New Roman"/>
        </w:rPr>
        <w:t xml:space="preserve">and </w:t>
      </w:r>
      <w:r w:rsidRPr="00C5339E">
        <w:rPr>
          <w:rFonts w:ascii="Book Antiqua" w:hAnsi="Book Antiqua" w:cs="Times New Roman"/>
        </w:rPr>
        <w:t>I).</w:t>
      </w:r>
    </w:p>
    <w:p w:rsidR="0014167D" w:rsidRPr="00C5339E" w:rsidRDefault="0014167D" w:rsidP="00190D7D">
      <w:pPr>
        <w:spacing w:line="360" w:lineRule="auto"/>
        <w:ind w:firstLineChars="200" w:firstLine="480"/>
        <w:rPr>
          <w:rFonts w:ascii="Book Antiqua" w:hAnsi="Book Antiqua" w:cs="Times New Roman"/>
        </w:rPr>
      </w:pPr>
      <w:r w:rsidRPr="00C5339E">
        <w:rPr>
          <w:rFonts w:ascii="Book Antiqua" w:hAnsi="Book Antiqua" w:cs="Times New Roman"/>
        </w:rPr>
        <w:t>After chemotherapy, insertion of the colonoscope to the ileocecal region became possible and MLP was also confirmed in the terminal ileum (Figure 1E). It was found that there were intussuscepted at tumors in the ascending colon arising at and around the ileocecal valve and the cecal tumor arose near the appendiceal orifice (not shown).</w:t>
      </w:r>
    </w:p>
    <w:p w:rsidR="0014167D" w:rsidRPr="00C5339E" w:rsidRDefault="0014167D" w:rsidP="00C5339E">
      <w:pPr>
        <w:spacing w:line="360" w:lineRule="auto"/>
        <w:rPr>
          <w:rFonts w:ascii="Book Antiqua" w:hAnsi="Book Antiqua" w:cs="Times New Roman"/>
        </w:rPr>
      </w:pPr>
    </w:p>
    <w:p w:rsidR="0014167D" w:rsidRPr="00C5339E" w:rsidRDefault="0014167D" w:rsidP="00C5339E">
      <w:pPr>
        <w:spacing w:line="360" w:lineRule="auto"/>
        <w:rPr>
          <w:rFonts w:ascii="Book Antiqua" w:eastAsia="MS PGothic" w:hAnsi="Book Antiqua"/>
          <w:b/>
          <w:i/>
        </w:rPr>
      </w:pPr>
      <w:r w:rsidRPr="00C5339E">
        <w:rPr>
          <w:rFonts w:ascii="Book Antiqua" w:eastAsia="Arial Unicode MS" w:hAnsi="Book Antiqua" w:cs="Times New Roman"/>
          <w:b/>
          <w:i/>
        </w:rPr>
        <w:lastRenderedPageBreak/>
        <w:t>Pathological features</w:t>
      </w:r>
    </w:p>
    <w:p w:rsidR="0014167D" w:rsidRPr="00C5339E" w:rsidRDefault="0014167D" w:rsidP="00C5339E">
      <w:pPr>
        <w:spacing w:line="360" w:lineRule="auto"/>
        <w:rPr>
          <w:rFonts w:ascii="Book Antiqua" w:eastAsia="MS PGothic" w:hAnsi="Book Antiqua" w:cs="Times New Roman"/>
        </w:rPr>
      </w:pPr>
      <w:r w:rsidRPr="00C5339E">
        <w:rPr>
          <w:rFonts w:ascii="Book Antiqua" w:eastAsia="MS PGothic" w:hAnsi="Book Antiqua" w:cs="Times New Roman"/>
        </w:rPr>
        <w:t>Duodenal bulb was perforated and surgically resected (Figure 3A). Histopathological examination showed that lymphoma lesion invaded deep into the muscularis propria (Figure 3B), and tumor cells varying in size from small to middle-sized proliferated densely (Figure 3C). Lymphoma cells were positive for CD20, CD5, and Cyclin D1 on immunohistochemical staining (Figure 3D-F). These features were compatible with MCL.</w:t>
      </w:r>
    </w:p>
    <w:p w:rsidR="0014167D" w:rsidRPr="00C5339E" w:rsidRDefault="0014167D" w:rsidP="00885324">
      <w:pPr>
        <w:spacing w:line="360" w:lineRule="auto"/>
        <w:ind w:firstLineChars="200" w:firstLine="480"/>
        <w:rPr>
          <w:rFonts w:ascii="Book Antiqua" w:eastAsia="MS PGothic" w:hAnsi="Book Antiqua" w:cs="Times New Roman"/>
        </w:rPr>
      </w:pPr>
      <w:r w:rsidRPr="00C5339E">
        <w:rPr>
          <w:rFonts w:ascii="Book Antiqua" w:eastAsia="MS PGothic" w:hAnsi="Book Antiqua" w:cs="Times New Roman"/>
        </w:rPr>
        <w:t xml:space="preserve">Proliferation indices were assessed by staining representative slides with the monoclonal MIB1 antibody (DAKO, Tokyo, Japan) directed against the Ki-67 antigen. </w:t>
      </w:r>
      <w:r w:rsidRPr="00C5339E">
        <w:rPr>
          <w:rFonts w:ascii="Book Antiqua" w:hAnsi="Book Antiqua" w:cs="Times New Roman"/>
        </w:rPr>
        <w:t>Before chemotherapy, biopsy was performed from each of the 6 gastrointestinal lesions shown in the figure, and the Ki-67 proliferative index was evaluated (Figure 3G). It was 43.8%, 32.5%, and 34.7% in the stomach, duodenum (descending portion), and transverse colon, respectively, which were compatible with typical type MLP negative on PET. On the other hand, Ki-67 proliferative index was 50.2%, 30.1%, and 32.1%, and SUV</w:t>
      </w:r>
      <w:r w:rsidRPr="00C5339E">
        <w:rPr>
          <w:rFonts w:ascii="Book Antiqua" w:hAnsi="Book Antiqua" w:cs="Times New Roman"/>
          <w:vertAlign w:val="subscript"/>
        </w:rPr>
        <w:t>max</w:t>
      </w:r>
      <w:r w:rsidRPr="00C5339E">
        <w:rPr>
          <w:rFonts w:ascii="Book Antiqua" w:hAnsi="Book Antiqua" w:cs="Times New Roman"/>
        </w:rPr>
        <w:t xml:space="preserve"> was 5.1, 7.7, and 6.9, respectively, in the lesions of the duodenum (bulb), ascending colon, and rectum, which were positive on PET and appeared atypical as MLP (Table 1). The Ki-67 proliferative index was neither related to the presence or absence of uptake nor the SUV</w:t>
      </w:r>
      <w:r w:rsidRPr="00C5339E">
        <w:rPr>
          <w:rFonts w:ascii="Book Antiqua" w:hAnsi="Book Antiqua" w:cs="Times New Roman"/>
          <w:vertAlign w:val="subscript"/>
        </w:rPr>
        <w:t>max</w:t>
      </w:r>
      <w:r w:rsidRPr="00C5339E">
        <w:rPr>
          <w:rFonts w:ascii="Book Antiqua" w:hAnsi="Book Antiqua" w:cs="Times New Roman"/>
        </w:rPr>
        <w:t xml:space="preserve"> on FDG-PET/CT imaging.</w:t>
      </w:r>
    </w:p>
    <w:p w:rsidR="0014167D" w:rsidRPr="00C5339E" w:rsidRDefault="0014167D" w:rsidP="00C5339E">
      <w:pPr>
        <w:spacing w:line="360" w:lineRule="auto"/>
        <w:rPr>
          <w:rFonts w:ascii="Book Antiqua" w:eastAsia="Arial Unicode MS" w:hAnsi="Book Antiqua" w:cs="Arial Unicode MS"/>
          <w:b/>
          <w:bCs/>
        </w:rPr>
      </w:pPr>
    </w:p>
    <w:p w:rsidR="0014167D" w:rsidRPr="00C5339E" w:rsidRDefault="0014167D" w:rsidP="00C5339E">
      <w:pPr>
        <w:spacing w:line="360" w:lineRule="auto"/>
        <w:rPr>
          <w:rFonts w:ascii="Book Antiqua" w:eastAsia="Arial Unicode MS" w:hAnsi="Book Antiqua" w:cs="Arial Unicode MS"/>
          <w:b/>
          <w:bCs/>
        </w:rPr>
      </w:pPr>
      <w:r w:rsidRPr="00C5339E">
        <w:rPr>
          <w:rFonts w:ascii="Book Antiqua" w:eastAsia="Arial Unicode MS" w:hAnsi="Book Antiqua" w:cs="Arial Unicode MS"/>
          <w:b/>
          <w:bCs/>
        </w:rPr>
        <w:t>DISCUSSION</w:t>
      </w:r>
    </w:p>
    <w:p w:rsidR="0014167D" w:rsidRPr="00C5339E" w:rsidRDefault="0014167D" w:rsidP="00C5339E">
      <w:pPr>
        <w:spacing w:line="360" w:lineRule="auto"/>
        <w:rPr>
          <w:rFonts w:ascii="Book Antiqua" w:eastAsia="MS PGothic" w:hAnsi="Book Antiqua" w:cs="Times New Roman"/>
        </w:rPr>
      </w:pPr>
      <w:r w:rsidRPr="00C5339E">
        <w:rPr>
          <w:rFonts w:ascii="Book Antiqua" w:hAnsi="Book Antiqua" w:cs="Times New Roman"/>
        </w:rPr>
        <w:t>This report presented a rare case of gastrointestinal MCL showing continuous MLP from the stomach to the rectum. Gastrointestinal tract involvement for MCL presents a variety of lesions</w:t>
      </w:r>
      <w:r w:rsidRPr="00C5339E">
        <w:rPr>
          <w:rFonts w:ascii="Book Antiqua" w:hAnsi="Book Antiqua" w:cs="Times New Roman"/>
          <w:vertAlign w:val="superscript"/>
        </w:rPr>
        <w:t>[7]</w:t>
      </w:r>
      <w:r w:rsidRPr="00C5339E">
        <w:rPr>
          <w:rFonts w:ascii="Book Antiqua" w:hAnsi="Book Antiqua" w:cs="Times New Roman"/>
        </w:rPr>
        <w:t>, ranging from the characteristic MLP to mucosal changes that are too vague to be identified endoscopically and can only be diagnosed through biopsy</w:t>
      </w:r>
      <w:r w:rsidRPr="00C5339E">
        <w:rPr>
          <w:rFonts w:ascii="Book Antiqua" w:eastAsia="MS PGothic" w:hAnsi="Book Antiqua" w:cs="Times New Roman"/>
          <w:vertAlign w:val="superscript"/>
        </w:rPr>
        <w:t>[8</w:t>
      </w:r>
      <w:r>
        <w:rPr>
          <w:rFonts w:ascii="Book Antiqua" w:eastAsia="MS PGothic" w:hAnsi="Book Antiqua" w:cs="Times New Roman"/>
          <w:vertAlign w:val="superscript"/>
        </w:rPr>
        <w:t>,</w:t>
      </w:r>
      <w:r w:rsidRPr="00C5339E">
        <w:rPr>
          <w:rFonts w:ascii="Book Antiqua" w:eastAsia="MS PGothic" w:hAnsi="Book Antiqua" w:cs="Times New Roman"/>
          <w:vertAlign w:val="superscript"/>
        </w:rPr>
        <w:t>9]</w:t>
      </w:r>
      <w:r w:rsidRPr="00C5339E">
        <w:rPr>
          <w:rFonts w:ascii="Book Antiqua" w:eastAsia="MS PGothic" w:hAnsi="Book Antiqua" w:cs="Times New Roman"/>
        </w:rPr>
        <w:t>.</w:t>
      </w:r>
      <w:r w:rsidRPr="00C5339E">
        <w:rPr>
          <w:rFonts w:ascii="Book Antiqua" w:hAnsi="Book Antiqua" w:cs="Times New Roman"/>
        </w:rPr>
        <w:t xml:space="preserve"> We previously advocated that lymphoma cells of MCL had invaded the </w:t>
      </w:r>
      <w:r w:rsidRPr="00C5339E">
        <w:rPr>
          <w:rFonts w:ascii="Book Antiqua" w:hAnsi="Book Antiqua" w:cs="Times New Roman"/>
        </w:rPr>
        <w:lastRenderedPageBreak/>
        <w:t>lamina propria to submucosal layer before MLP developed</w:t>
      </w:r>
      <w:r w:rsidRPr="00C5339E">
        <w:rPr>
          <w:rFonts w:ascii="Book Antiqua" w:eastAsia="MS PGothic" w:hAnsi="Book Antiqua" w:cs="Times New Roman"/>
          <w:vertAlign w:val="superscript"/>
        </w:rPr>
        <w:t>[10]</w:t>
      </w:r>
      <w:r w:rsidRPr="00C5339E">
        <w:rPr>
          <w:rFonts w:ascii="Book Antiqua" w:eastAsia="MS PGothic" w:hAnsi="Book Antiqua" w:cs="Times New Roman"/>
        </w:rPr>
        <w:t>.</w:t>
      </w:r>
    </w:p>
    <w:p w:rsidR="0014167D" w:rsidRPr="00C5339E" w:rsidRDefault="0014167D" w:rsidP="00885324">
      <w:pPr>
        <w:spacing w:line="360" w:lineRule="auto"/>
        <w:ind w:firstLineChars="200" w:firstLine="480"/>
        <w:rPr>
          <w:rFonts w:ascii="Book Antiqua" w:eastAsia="MS PGothic" w:hAnsi="Book Antiqua" w:cs="Times New Roman"/>
        </w:rPr>
      </w:pPr>
      <w:r w:rsidRPr="00C5339E">
        <w:rPr>
          <w:rFonts w:ascii="Book Antiqua" w:eastAsia="MS PGothic" w:hAnsi="Book Antiqua" w:cs="Times New Roman"/>
        </w:rPr>
        <w:t>FDG-PET is a non-invasive imaging technique, commonly performed on patients with malignant lymphoma and recommended for initial staging in diffuse large B-cell and Hodgkin lymphoma</w:t>
      </w:r>
      <w:r w:rsidRPr="00C5339E">
        <w:rPr>
          <w:rFonts w:ascii="Book Antiqua" w:eastAsia="MS PGothic" w:hAnsi="Book Antiqua" w:cs="Times New Roman"/>
          <w:vertAlign w:val="superscript"/>
        </w:rPr>
        <w:t>[11]</w:t>
      </w:r>
      <w:r w:rsidRPr="00C5339E">
        <w:rPr>
          <w:rFonts w:ascii="Book Antiqua" w:eastAsia="MS PGothic" w:hAnsi="Book Antiqua" w:cs="Times New Roman"/>
        </w:rPr>
        <w:t>. T</w:t>
      </w:r>
      <w:r w:rsidRPr="00C5339E">
        <w:rPr>
          <w:rFonts w:ascii="Book Antiqua" w:hAnsi="Book Antiqua" w:cs="Times New Roman"/>
          <w:shd w:val="clear" w:color="auto" w:fill="FFFFFF"/>
        </w:rPr>
        <w:t xml:space="preserve">he usefulness of </w:t>
      </w:r>
      <w:r w:rsidRPr="00C5339E">
        <w:rPr>
          <w:rFonts w:ascii="Book Antiqua" w:eastAsia="MS PGothic" w:hAnsi="Book Antiqua" w:cs="Times New Roman"/>
        </w:rPr>
        <w:t>FDG-PET</w:t>
      </w:r>
      <w:r w:rsidRPr="00C5339E">
        <w:rPr>
          <w:rFonts w:ascii="Book Antiqua" w:hAnsi="Book Antiqua" w:cs="Times New Roman"/>
          <w:shd w:val="clear" w:color="auto" w:fill="FFFFFF"/>
        </w:rPr>
        <w:t xml:space="preserve"> in MCL was also reported, with pretreatment PET scans being positive in 94</w:t>
      </w:r>
      <w:r>
        <w:rPr>
          <w:rFonts w:ascii="Book Antiqua" w:eastAsia="宋体" w:hAnsi="Book Antiqua" w:cs="Times New Roman"/>
          <w:shd w:val="clear" w:color="auto" w:fill="FFFFFF"/>
          <w:lang w:eastAsia="zh-CN"/>
        </w:rPr>
        <w:t>%</w:t>
      </w:r>
      <w:r w:rsidRPr="00C5339E">
        <w:rPr>
          <w:rFonts w:ascii="Book Antiqua" w:hAnsi="Book Antiqua" w:cs="Times New Roman"/>
          <w:shd w:val="clear" w:color="auto" w:fill="FFFFFF"/>
        </w:rPr>
        <w:t>-100%</w:t>
      </w:r>
      <w:r w:rsidRPr="00C5339E">
        <w:rPr>
          <w:rFonts w:ascii="Book Antiqua" w:hAnsi="Book Antiqua" w:cs="Times New Roman"/>
          <w:shd w:val="clear" w:color="auto" w:fill="FFFFFF"/>
          <w:vertAlign w:val="superscript"/>
        </w:rPr>
        <w:t>[12</w:t>
      </w:r>
      <w:r>
        <w:rPr>
          <w:rFonts w:ascii="Book Antiqua" w:hAnsi="Book Antiqua" w:cs="Times New Roman"/>
          <w:shd w:val="clear" w:color="auto" w:fill="FFFFFF"/>
          <w:vertAlign w:val="superscript"/>
        </w:rPr>
        <w:t>,</w:t>
      </w:r>
      <w:r w:rsidRPr="00C5339E">
        <w:rPr>
          <w:rFonts w:ascii="Book Antiqua" w:hAnsi="Book Antiqua" w:cs="Times New Roman"/>
          <w:shd w:val="clear" w:color="auto" w:fill="FFFFFF"/>
          <w:vertAlign w:val="superscript"/>
        </w:rPr>
        <w:t>13]</w:t>
      </w:r>
      <w:r w:rsidRPr="00C5339E">
        <w:rPr>
          <w:rFonts w:ascii="Book Antiqua" w:hAnsi="Book Antiqua" w:cs="Times New Roman"/>
          <w:shd w:val="clear" w:color="auto" w:fill="FFFFFF"/>
        </w:rPr>
        <w:t xml:space="preserve">, however, </w:t>
      </w:r>
      <w:r w:rsidRPr="00C5339E">
        <w:rPr>
          <w:rFonts w:ascii="Book Antiqua" w:hAnsi="Book Antiqua" w:cs="Times New Roman"/>
        </w:rPr>
        <w:t>PET scans have too low of a sensitivity (11</w:t>
      </w:r>
      <w:r>
        <w:rPr>
          <w:rFonts w:ascii="Book Antiqua" w:eastAsia="宋体" w:hAnsi="Book Antiqua" w:cs="Times New Roman"/>
          <w:lang w:eastAsia="zh-CN"/>
        </w:rPr>
        <w:t>%</w:t>
      </w:r>
      <w:r w:rsidRPr="00C5339E">
        <w:rPr>
          <w:rFonts w:ascii="Book Antiqua" w:hAnsi="Book Antiqua" w:cs="Times New Roman"/>
        </w:rPr>
        <w:t>-20%) to detect gastrointestinal tract involvement for MCL</w:t>
      </w:r>
      <w:r w:rsidRPr="00C5339E">
        <w:rPr>
          <w:rFonts w:ascii="Book Antiqua" w:eastAsia="MS PGothic" w:hAnsi="Book Antiqua" w:cs="Times New Roman"/>
          <w:vertAlign w:val="superscript"/>
        </w:rPr>
        <w:t>[13</w:t>
      </w:r>
      <w:r>
        <w:rPr>
          <w:rFonts w:ascii="Book Antiqua" w:eastAsia="MS PGothic" w:hAnsi="Book Antiqua" w:cs="Times New Roman"/>
          <w:vertAlign w:val="superscript"/>
        </w:rPr>
        <w:t>,</w:t>
      </w:r>
      <w:r w:rsidRPr="00C5339E">
        <w:rPr>
          <w:rFonts w:ascii="Book Antiqua" w:eastAsia="MS PGothic" w:hAnsi="Book Antiqua" w:cs="Times New Roman"/>
          <w:vertAlign w:val="superscript"/>
        </w:rPr>
        <w:t>14]</w:t>
      </w:r>
      <w:r w:rsidRPr="00C5339E">
        <w:rPr>
          <w:rFonts w:ascii="Book Antiqua" w:eastAsia="MS PGothic" w:hAnsi="Book Antiqua" w:cs="Times New Roman"/>
        </w:rPr>
        <w:t xml:space="preserve">. </w:t>
      </w:r>
      <w:r w:rsidRPr="00C5339E">
        <w:rPr>
          <w:rFonts w:ascii="Book Antiqua" w:hAnsi="Book Antiqua" w:cs="Times New Roman"/>
        </w:rPr>
        <w:t>These reports did not discuss the causes of the low sensitivity of FDG-PET for the detection of MCL with gastrointestinal tract involvement, and the morphological characteristics of a picked up lesion as those of MLP. Our case was the first report to present PET/CT imaging of MCL case with multiple MLP from the stomach to the rectum. The findings of FDG-PET/CT were false negative in typical MLP, particularly, gastric lesions were detected by CT, and the sensitivity of FDG-PET/CT was lower than that of CT. Meanwhile, we do not deny the possible contribution of not administering a H</w:t>
      </w:r>
      <w:r w:rsidRPr="00C5339E">
        <w:rPr>
          <w:rFonts w:ascii="Book Antiqua" w:hAnsi="Book Antiqua" w:cs="Times New Roman"/>
          <w:vertAlign w:val="subscript"/>
        </w:rPr>
        <w:t>2</w:t>
      </w:r>
      <w:r w:rsidRPr="00C5339E">
        <w:rPr>
          <w:rFonts w:ascii="Book Antiqua" w:hAnsi="Book Antiqua" w:cs="Times New Roman"/>
        </w:rPr>
        <w:t xml:space="preserve">-blocker or proton pump inhibitor, the duodenal bulb had been perforated in the present case because lymphoma cells had deeply invaded the muscularis propria. </w:t>
      </w:r>
      <w:r w:rsidRPr="00C5339E">
        <w:rPr>
          <w:rFonts w:ascii="Book Antiqua" w:eastAsia="MS PGothic" w:hAnsi="Book Antiqua" w:cs="Times New Roman"/>
        </w:rPr>
        <w:t>Uptake was noted on FDG-PET/CT imaging in atypical type MLP, probably because the lesions were larger and infiltrated deeper than in typical type MLP regardless of the histologic malignant potential, the Ki-67 proliferative index of lymphoma cells. Gastrointestinal MCL lesions are generally shallow</w:t>
      </w:r>
      <w:r>
        <w:rPr>
          <w:rFonts w:ascii="Book Antiqua" w:eastAsia="MS PGothic" w:hAnsi="Book Antiqua" w:cs="Times New Roman"/>
          <w:vertAlign w:val="superscript"/>
        </w:rPr>
        <w:t>[1,</w:t>
      </w:r>
      <w:r w:rsidRPr="00C5339E">
        <w:rPr>
          <w:rFonts w:ascii="Book Antiqua" w:eastAsia="MS PGothic" w:hAnsi="Book Antiqua" w:cs="Times New Roman"/>
          <w:vertAlign w:val="superscript"/>
        </w:rPr>
        <w:t>10]</w:t>
      </w:r>
      <w:r w:rsidRPr="00C5339E">
        <w:rPr>
          <w:rFonts w:ascii="Book Antiqua" w:eastAsia="MS PGothic" w:hAnsi="Book Antiqua" w:cs="Times New Roman"/>
        </w:rPr>
        <w:t>. This may reduce the sensitivity of FDG-PET/CT for gastrointestinal MCL.</w:t>
      </w:r>
    </w:p>
    <w:p w:rsidR="0014167D" w:rsidRPr="00C5339E" w:rsidRDefault="0014167D" w:rsidP="00885324">
      <w:pPr>
        <w:spacing w:line="360" w:lineRule="auto"/>
        <w:ind w:firstLineChars="200" w:firstLine="480"/>
        <w:rPr>
          <w:rFonts w:ascii="Book Antiqua" w:eastAsia="MS PGothic" w:hAnsi="Book Antiqua"/>
        </w:rPr>
      </w:pPr>
      <w:r w:rsidRPr="00C5339E">
        <w:rPr>
          <w:rFonts w:ascii="Book Antiqua" w:hAnsi="Book Antiqua" w:cs="Times New Roman"/>
        </w:rPr>
        <w:t>It has also recently been reported that</w:t>
      </w:r>
      <w:r w:rsidRPr="00C5339E">
        <w:rPr>
          <w:rFonts w:ascii="Book Antiqua" w:eastAsia="MS PGothic" w:hAnsi="Book Antiqua" w:cs="Times New Roman"/>
        </w:rPr>
        <w:t xml:space="preserve"> a relationship between SUV</w:t>
      </w:r>
      <w:r w:rsidRPr="00C5339E">
        <w:rPr>
          <w:rFonts w:ascii="Book Antiqua" w:eastAsia="MS PGothic" w:hAnsi="Book Antiqua" w:cs="Times New Roman"/>
          <w:vertAlign w:val="subscript"/>
        </w:rPr>
        <w:t>max</w:t>
      </w:r>
      <w:r w:rsidRPr="00C5339E">
        <w:rPr>
          <w:rFonts w:ascii="Book Antiqua" w:eastAsia="MS PGothic" w:hAnsi="Book Antiqua" w:cs="Times New Roman"/>
        </w:rPr>
        <w:t xml:space="preserve"> in </w:t>
      </w:r>
      <w:r w:rsidRPr="00C5339E">
        <w:rPr>
          <w:rFonts w:ascii="Book Antiqua" w:eastAsia="MS PGothic" w:hAnsi="Book Antiqua" w:cs="Times New Roman"/>
          <w:vertAlign w:val="superscript"/>
        </w:rPr>
        <w:t>18</w:t>
      </w:r>
      <w:r w:rsidRPr="00C5339E">
        <w:rPr>
          <w:rFonts w:ascii="Book Antiqua" w:eastAsia="MS PGothic" w:hAnsi="Book Antiqua" w:cs="Times New Roman"/>
        </w:rPr>
        <w:t>F-FDG PET/CT imaging and Ki-67-positive tumor cells was revealed in untreated patients with non-Hodgkin lymphoma including MCL</w:t>
      </w:r>
      <w:r w:rsidRPr="00C5339E">
        <w:rPr>
          <w:rFonts w:ascii="Book Antiqua" w:eastAsia="MS PGothic" w:hAnsi="Book Antiqua" w:cs="Times New Roman"/>
          <w:vertAlign w:val="superscript"/>
        </w:rPr>
        <w:t>[15]</w:t>
      </w:r>
      <w:r w:rsidRPr="00C5339E">
        <w:rPr>
          <w:rFonts w:ascii="Book Antiqua" w:eastAsia="MS PGothic" w:hAnsi="Book Antiqua" w:cs="Times New Roman"/>
        </w:rPr>
        <w:t xml:space="preserve">. </w:t>
      </w:r>
      <w:r w:rsidRPr="00C5339E">
        <w:rPr>
          <w:rFonts w:ascii="Book Antiqua" w:hAnsi="Book Antiqua" w:cs="Times New Roman"/>
        </w:rPr>
        <w:t xml:space="preserve">On the other hand, there have been no reports of evaluation of the Ki-67 proliferative index in gastrointestinal MCL </w:t>
      </w:r>
      <w:r w:rsidRPr="00C5339E">
        <w:rPr>
          <w:rFonts w:ascii="Book Antiqua" w:hAnsi="Book Antiqua" w:cs="Times New Roman"/>
        </w:rPr>
        <w:lastRenderedPageBreak/>
        <w:t xml:space="preserve">showing MLP. In this study, </w:t>
      </w:r>
      <w:r w:rsidRPr="00C5339E">
        <w:rPr>
          <w:rFonts w:ascii="Book Antiqua" w:eastAsia="MS PGothic" w:hAnsi="Book Antiqua" w:cs="Times New Roman"/>
        </w:rPr>
        <w:t xml:space="preserve">the lack of </w:t>
      </w:r>
      <w:r w:rsidRPr="00C5339E">
        <w:rPr>
          <w:rFonts w:ascii="Book Antiqua" w:hAnsi="Book Antiqua" w:cs="Times New Roman"/>
        </w:rPr>
        <w:t xml:space="preserve">statistical relationship between </w:t>
      </w:r>
      <w:r w:rsidRPr="00C5339E">
        <w:rPr>
          <w:rFonts w:ascii="Book Antiqua" w:eastAsia="MS PGothic" w:hAnsi="Book Antiqua" w:cs="Times New Roman"/>
        </w:rPr>
        <w:t>SUV</w:t>
      </w:r>
      <w:r w:rsidRPr="00C5339E">
        <w:rPr>
          <w:rFonts w:ascii="Book Antiqua" w:eastAsia="MS PGothic" w:hAnsi="Book Antiqua" w:cs="Times New Roman"/>
          <w:vertAlign w:val="subscript"/>
        </w:rPr>
        <w:t>max</w:t>
      </w:r>
      <w:r w:rsidRPr="00C5339E">
        <w:rPr>
          <w:rFonts w:ascii="Book Antiqua" w:hAnsi="Book Antiqua" w:cs="Times New Roman"/>
        </w:rPr>
        <w:t xml:space="preserve"> and the percentage of </w:t>
      </w:r>
      <w:r w:rsidRPr="00C5339E">
        <w:rPr>
          <w:rFonts w:ascii="Book Antiqua" w:eastAsia="MS PGothic" w:hAnsi="Book Antiqua" w:cs="Times New Roman"/>
        </w:rPr>
        <w:t>Ki-67-positive</w:t>
      </w:r>
      <w:r w:rsidRPr="00C5339E">
        <w:rPr>
          <w:rFonts w:ascii="Book Antiqua" w:hAnsi="Book Antiqua" w:cs="Times New Roman"/>
        </w:rPr>
        <w:t xml:space="preserve"> cells may be explained by the fact that the highest </w:t>
      </w:r>
      <w:r w:rsidRPr="00C5339E">
        <w:rPr>
          <w:rFonts w:ascii="Book Antiqua" w:eastAsia="MS PGothic" w:hAnsi="Book Antiqua" w:cs="Times New Roman"/>
        </w:rPr>
        <w:t>SUV</w:t>
      </w:r>
      <w:r w:rsidRPr="00C5339E">
        <w:rPr>
          <w:rFonts w:ascii="Book Antiqua" w:eastAsia="MS PGothic" w:hAnsi="Book Antiqua" w:cs="Times New Roman"/>
          <w:vertAlign w:val="subscript"/>
        </w:rPr>
        <w:t xml:space="preserve">max </w:t>
      </w:r>
      <w:r w:rsidRPr="00C5339E">
        <w:rPr>
          <w:rFonts w:ascii="Book Antiqua" w:hAnsi="Book Antiqua" w:cs="Times New Roman"/>
        </w:rPr>
        <w:t>is determined by analysis on the whole body, while Ki-67 immunostaining is restricted to tissue biopsies in which sampling errors are possible.</w:t>
      </w:r>
    </w:p>
    <w:p w:rsidR="0014167D" w:rsidRPr="00C5339E" w:rsidRDefault="0014167D" w:rsidP="00885324">
      <w:pPr>
        <w:spacing w:line="360" w:lineRule="auto"/>
        <w:ind w:firstLineChars="200" w:firstLine="480"/>
        <w:rPr>
          <w:rFonts w:ascii="Book Antiqua" w:eastAsia="MS Gothic" w:hAnsi="Book Antiqua" w:cs="Times New Roman"/>
        </w:rPr>
      </w:pPr>
      <w:r w:rsidRPr="00C5339E">
        <w:rPr>
          <w:rFonts w:ascii="Book Antiqua" w:hAnsi="Book Antiqua" w:cs="Times New Roman"/>
        </w:rPr>
        <w:t xml:space="preserve">Gastrointestinal lesions, including MLP, frequently reflect the pathogenesis of MCL. However, </w:t>
      </w:r>
      <w:r w:rsidRPr="00C5339E">
        <w:rPr>
          <w:rFonts w:ascii="Book Antiqua" w:hAnsi="Book Antiqua" w:cs="Times New Roman"/>
          <w:vertAlign w:val="superscript"/>
        </w:rPr>
        <w:t>18</w:t>
      </w:r>
      <w:r w:rsidRPr="00C5339E">
        <w:rPr>
          <w:rFonts w:ascii="Book Antiqua" w:hAnsi="Book Antiqua" w:cs="Times New Roman"/>
        </w:rPr>
        <w:t xml:space="preserve">F-FDG PET/CT is not useful for the accurate initial staging of MCL before treatment because of the low detection rate of gastrointestinal lesions. In the future, more gastrointestinal MCL patients should be examined the findings of </w:t>
      </w:r>
      <w:r w:rsidRPr="00C5339E">
        <w:rPr>
          <w:rFonts w:ascii="Book Antiqua" w:hAnsi="Book Antiqua" w:cs="Times New Roman"/>
          <w:vertAlign w:val="superscript"/>
        </w:rPr>
        <w:t>18</w:t>
      </w:r>
      <w:r w:rsidRPr="00C5339E">
        <w:rPr>
          <w:rFonts w:ascii="Book Antiqua" w:hAnsi="Book Antiqua" w:cs="Times New Roman"/>
        </w:rPr>
        <w:t>F-FDG PET/CT uptake, which is observed exclusively in large and deeply infiltrating lesions as shown in the present study.</w:t>
      </w:r>
    </w:p>
    <w:p w:rsidR="0014167D" w:rsidRPr="00C5339E" w:rsidRDefault="0014167D" w:rsidP="00885324">
      <w:pPr>
        <w:spacing w:line="360" w:lineRule="auto"/>
        <w:ind w:firstLineChars="200" w:firstLine="480"/>
        <w:rPr>
          <w:rFonts w:ascii="Book Antiqua" w:eastAsia="Arial Unicode MS" w:hAnsi="Book Antiqua" w:cs="Times New Roman"/>
        </w:rPr>
      </w:pPr>
      <w:r w:rsidRPr="00C5339E">
        <w:rPr>
          <w:rFonts w:ascii="Book Antiqua" w:hAnsi="Book Antiqua" w:cs="Times New Roman"/>
        </w:rPr>
        <w:t xml:space="preserve">In conclusion, </w:t>
      </w:r>
      <w:r w:rsidRPr="00C5339E">
        <w:rPr>
          <w:rFonts w:ascii="Book Antiqua" w:eastAsia="Arial Unicode MS" w:hAnsi="Book Antiqua" w:cs="Times New Roman"/>
        </w:rPr>
        <w:t>the findings of FDG-PET/CT were false negative in typical MLP, but uptake was noted in larger lesions with deep infiltration considered atypical MLP, regardless of the Ki-67 proliferative index.</w:t>
      </w:r>
    </w:p>
    <w:p w:rsidR="0014167D" w:rsidRPr="00C5339E" w:rsidRDefault="0014167D" w:rsidP="00C5339E">
      <w:pPr>
        <w:spacing w:line="360" w:lineRule="auto"/>
        <w:rPr>
          <w:rFonts w:ascii="Book Antiqua" w:eastAsia="Arial Unicode MS" w:hAnsi="Book Antiqua" w:cs="Times New Roman"/>
        </w:rPr>
      </w:pPr>
    </w:p>
    <w:p w:rsidR="0014167D" w:rsidRPr="00C5339E" w:rsidRDefault="0014167D" w:rsidP="00C5339E">
      <w:pPr>
        <w:spacing w:line="360" w:lineRule="auto"/>
        <w:rPr>
          <w:rFonts w:ascii="Book Antiqua" w:eastAsia="Arial Unicode MS" w:hAnsi="Book Antiqua" w:cs="Times New Roman"/>
          <w:b/>
        </w:rPr>
      </w:pPr>
      <w:r w:rsidRPr="00C5339E">
        <w:rPr>
          <w:rFonts w:ascii="Book Antiqua" w:eastAsia="Arial Unicode MS" w:hAnsi="Book Antiqua" w:cs="Times New Roman"/>
          <w:b/>
        </w:rPr>
        <w:t>COMMENTS</w:t>
      </w:r>
    </w:p>
    <w:p w:rsidR="0014167D" w:rsidRPr="00C5339E" w:rsidRDefault="0014167D" w:rsidP="00C5339E">
      <w:pPr>
        <w:spacing w:line="360" w:lineRule="auto"/>
        <w:rPr>
          <w:rFonts w:ascii="Book Antiqua" w:eastAsia="Arial Unicode MS" w:hAnsi="Book Antiqua" w:cs="Times New Roman"/>
          <w:b/>
          <w:i/>
        </w:rPr>
      </w:pPr>
      <w:r w:rsidRPr="00C5339E">
        <w:rPr>
          <w:rFonts w:ascii="Book Antiqua" w:eastAsia="Arial Unicode MS" w:hAnsi="Book Antiqua" w:cs="Times New Roman"/>
          <w:b/>
          <w:i/>
        </w:rPr>
        <w:t>Case characteristics</w:t>
      </w:r>
    </w:p>
    <w:p w:rsidR="0014167D" w:rsidRPr="00C5339E" w:rsidRDefault="0014167D" w:rsidP="00C5339E">
      <w:pPr>
        <w:spacing w:line="360" w:lineRule="auto"/>
        <w:rPr>
          <w:rFonts w:ascii="Book Antiqua" w:eastAsia="Arial Unicode MS" w:hAnsi="Book Antiqua" w:cs="Times New Roman"/>
        </w:rPr>
      </w:pPr>
      <w:r w:rsidRPr="00C5339E">
        <w:rPr>
          <w:rFonts w:ascii="Book Antiqua" w:eastAsia="Arial Unicode MS" w:hAnsi="Book Antiqua" w:cs="Times New Roman"/>
        </w:rPr>
        <w:t>A 49-years-old female with lumps in the cervical and inguinal regions developed right abdominal discomfort and constipation.</w:t>
      </w:r>
    </w:p>
    <w:p w:rsidR="0014167D" w:rsidRPr="00C5339E" w:rsidRDefault="0014167D" w:rsidP="00C5339E">
      <w:pPr>
        <w:spacing w:line="360" w:lineRule="auto"/>
        <w:rPr>
          <w:rFonts w:ascii="Book Antiqua" w:eastAsia="Arial Unicode MS" w:hAnsi="Book Antiqua" w:cs="Times New Roman"/>
        </w:rPr>
      </w:pPr>
    </w:p>
    <w:p w:rsidR="0014167D" w:rsidRPr="00C5339E" w:rsidRDefault="0014167D" w:rsidP="00C5339E">
      <w:pPr>
        <w:spacing w:line="360" w:lineRule="auto"/>
        <w:rPr>
          <w:rFonts w:ascii="Book Antiqua" w:eastAsia="Arial Unicode MS" w:hAnsi="Book Antiqua" w:cs="Times New Roman"/>
          <w:b/>
          <w:i/>
        </w:rPr>
      </w:pPr>
      <w:r w:rsidRPr="00C5339E">
        <w:rPr>
          <w:rFonts w:ascii="Book Antiqua" w:eastAsia="Arial Unicode MS" w:hAnsi="Book Antiqua" w:cs="Times New Roman"/>
          <w:b/>
          <w:i/>
        </w:rPr>
        <w:t>Clinical diagnosis</w:t>
      </w:r>
    </w:p>
    <w:p w:rsidR="0014167D" w:rsidRPr="00C5339E" w:rsidRDefault="0014167D" w:rsidP="00C5339E">
      <w:pPr>
        <w:spacing w:line="360" w:lineRule="auto"/>
        <w:rPr>
          <w:rFonts w:ascii="Book Antiqua" w:eastAsia="Arial Unicode MS" w:hAnsi="Book Antiqua" w:cs="Times New Roman"/>
        </w:rPr>
      </w:pPr>
      <w:r w:rsidRPr="00C5339E">
        <w:rPr>
          <w:rFonts w:ascii="Book Antiqua" w:eastAsia="Arial Unicode MS" w:hAnsi="Book Antiqua" w:cs="Times New Roman"/>
        </w:rPr>
        <w:t>Bilateral cervical and inguinal lymph nodes were palpable and mild tenderness was found in the right-sided abdomen.</w:t>
      </w:r>
    </w:p>
    <w:p w:rsidR="0014167D" w:rsidRPr="00C5339E" w:rsidRDefault="0014167D" w:rsidP="00C5339E">
      <w:pPr>
        <w:spacing w:line="360" w:lineRule="auto"/>
        <w:rPr>
          <w:rFonts w:ascii="Book Antiqua" w:eastAsia="Arial Unicode MS" w:hAnsi="Book Antiqua" w:cs="Times New Roman"/>
        </w:rPr>
      </w:pPr>
    </w:p>
    <w:p w:rsidR="0014167D" w:rsidRPr="00C5339E" w:rsidRDefault="0014167D" w:rsidP="00C5339E">
      <w:pPr>
        <w:spacing w:line="360" w:lineRule="auto"/>
        <w:rPr>
          <w:rFonts w:ascii="Book Antiqua" w:eastAsia="Arial Unicode MS" w:hAnsi="Book Antiqua" w:cs="Times New Roman"/>
          <w:b/>
          <w:i/>
        </w:rPr>
      </w:pPr>
      <w:r w:rsidRPr="00C5339E">
        <w:rPr>
          <w:rFonts w:ascii="Book Antiqua" w:eastAsia="Arial Unicode MS" w:hAnsi="Book Antiqua" w:cs="Times New Roman"/>
          <w:b/>
          <w:i/>
        </w:rPr>
        <w:t>Differential diagnosis</w:t>
      </w:r>
    </w:p>
    <w:p w:rsidR="0014167D" w:rsidRPr="00C5339E" w:rsidRDefault="0014167D" w:rsidP="00C5339E">
      <w:pPr>
        <w:spacing w:line="360" w:lineRule="auto"/>
        <w:rPr>
          <w:rFonts w:ascii="Book Antiqua" w:eastAsia="Arial Unicode MS" w:hAnsi="Book Antiqua" w:cs="Times New Roman"/>
        </w:rPr>
      </w:pPr>
      <w:r w:rsidRPr="00C5339E">
        <w:rPr>
          <w:rFonts w:ascii="Book Antiqua" w:eastAsia="Arial Unicode MS" w:hAnsi="Book Antiqua" w:cs="Times New Roman"/>
        </w:rPr>
        <w:t>Colon cancer with lymph nodes metastases.</w:t>
      </w:r>
    </w:p>
    <w:p w:rsidR="0014167D" w:rsidRPr="00C5339E" w:rsidRDefault="0014167D" w:rsidP="00C5339E">
      <w:pPr>
        <w:spacing w:line="360" w:lineRule="auto"/>
        <w:rPr>
          <w:rFonts w:ascii="Book Antiqua" w:eastAsia="Arial Unicode MS" w:hAnsi="Book Antiqua" w:cs="Times New Roman"/>
        </w:rPr>
      </w:pPr>
    </w:p>
    <w:p w:rsidR="0014167D" w:rsidRPr="00C5339E" w:rsidRDefault="0014167D" w:rsidP="00C5339E">
      <w:pPr>
        <w:spacing w:line="360" w:lineRule="auto"/>
        <w:rPr>
          <w:rFonts w:ascii="Book Antiqua" w:eastAsia="Arial Unicode MS" w:hAnsi="Book Antiqua" w:cs="Times New Roman"/>
          <w:b/>
          <w:i/>
        </w:rPr>
      </w:pPr>
      <w:r w:rsidRPr="00C5339E">
        <w:rPr>
          <w:rFonts w:ascii="Book Antiqua" w:eastAsia="Arial Unicode MS" w:hAnsi="Book Antiqua" w:cs="Times New Roman"/>
          <w:b/>
          <w:i/>
        </w:rPr>
        <w:t>Laboratory diagnosis</w:t>
      </w:r>
    </w:p>
    <w:p w:rsidR="0014167D" w:rsidRPr="00C5339E" w:rsidRDefault="0014167D" w:rsidP="00C5339E">
      <w:pPr>
        <w:spacing w:line="360" w:lineRule="auto"/>
        <w:rPr>
          <w:rFonts w:ascii="Book Antiqua" w:eastAsia="Arial Unicode MS" w:hAnsi="Book Antiqua" w:cs="Times New Roman"/>
        </w:rPr>
      </w:pPr>
      <w:r w:rsidRPr="00C5339E">
        <w:rPr>
          <w:rFonts w:ascii="Book Antiqua" w:eastAsia="Arial Unicode MS" w:hAnsi="Book Antiqua" w:cs="Times New Roman"/>
        </w:rPr>
        <w:t xml:space="preserve">Hemoglobin 10.9 g/dL; total protein 5.4 g/dL; albumin 3.1 g/dL; soluble interleukin 2 receptor </w:t>
      </w:r>
      <w:r>
        <w:rPr>
          <w:rFonts w:ascii="Book Antiqua" w:eastAsia="Arial Unicode MS" w:hAnsi="Book Antiqua" w:cs="Times New Roman"/>
        </w:rPr>
        <w:t>4</w:t>
      </w:r>
      <w:r w:rsidRPr="00C5339E">
        <w:rPr>
          <w:rFonts w:ascii="Book Antiqua" w:eastAsia="Arial Unicode MS" w:hAnsi="Book Antiqua" w:cs="Times New Roman"/>
        </w:rPr>
        <w:t>460 U/mL; other laboratory data were within normal limits.</w:t>
      </w:r>
    </w:p>
    <w:p w:rsidR="0014167D" w:rsidRPr="00885324" w:rsidRDefault="0014167D" w:rsidP="00C5339E">
      <w:pPr>
        <w:spacing w:line="360" w:lineRule="auto"/>
        <w:rPr>
          <w:rFonts w:ascii="Book Antiqua" w:eastAsia="Arial Unicode MS" w:hAnsi="Book Antiqua" w:cs="Times New Roman"/>
        </w:rPr>
      </w:pPr>
    </w:p>
    <w:p w:rsidR="0014167D" w:rsidRPr="00C5339E" w:rsidRDefault="0014167D" w:rsidP="00C5339E">
      <w:pPr>
        <w:spacing w:line="360" w:lineRule="auto"/>
        <w:rPr>
          <w:rFonts w:ascii="Book Antiqua" w:eastAsia="Arial Unicode MS" w:hAnsi="Book Antiqua" w:cs="Times New Roman"/>
          <w:b/>
          <w:i/>
        </w:rPr>
      </w:pPr>
      <w:r w:rsidRPr="00C5339E">
        <w:rPr>
          <w:rFonts w:ascii="Book Antiqua" w:eastAsia="Arial Unicode MS" w:hAnsi="Book Antiqua" w:cs="Times New Roman"/>
          <w:b/>
          <w:i/>
        </w:rPr>
        <w:t>Imaging diagnosis</w:t>
      </w:r>
    </w:p>
    <w:p w:rsidR="0014167D" w:rsidRPr="00C5339E" w:rsidRDefault="0014167D" w:rsidP="00C5339E">
      <w:pPr>
        <w:spacing w:line="360" w:lineRule="auto"/>
        <w:rPr>
          <w:rFonts w:ascii="Book Antiqua" w:eastAsia="Arial Unicode MS" w:hAnsi="Book Antiqua" w:cs="Times New Roman"/>
        </w:rPr>
      </w:pPr>
      <w:r w:rsidRPr="00C5339E">
        <w:rPr>
          <w:rFonts w:ascii="Book Antiqua" w:eastAsia="Arial Unicode MS" w:hAnsi="Book Antiqua" w:cs="Times New Roman"/>
          <w:vertAlign w:val="superscript"/>
        </w:rPr>
        <w:t>18</w:t>
      </w:r>
      <w:r w:rsidRPr="00C5339E">
        <w:rPr>
          <w:rFonts w:ascii="Book Antiqua" w:eastAsia="Arial Unicode MS" w:hAnsi="Book Antiqua" w:cs="Times New Roman"/>
        </w:rPr>
        <w:t>F-FDG PET/CT showed tumorous lesions in the duodenal bulb, ileocecal region, ascending colon, and rectum with SUV</w:t>
      </w:r>
      <w:r w:rsidRPr="00C5339E">
        <w:rPr>
          <w:rFonts w:ascii="Book Antiqua" w:eastAsia="Arial Unicode MS" w:hAnsi="Book Antiqua" w:cs="Times New Roman"/>
          <w:vertAlign w:val="subscript"/>
        </w:rPr>
        <w:t>max</w:t>
      </w:r>
      <w:r w:rsidRPr="00C5339E">
        <w:rPr>
          <w:rFonts w:ascii="Book Antiqua" w:eastAsia="Arial Unicode MS" w:hAnsi="Book Antiqua" w:cs="Times New Roman"/>
        </w:rPr>
        <w:t xml:space="preserve"> of 5-7, as well as in various lymph nodes, in addition to multiple lymphomatous polyposis (MLP) in the other gastrointestinal tract with no FDG activity.</w:t>
      </w:r>
    </w:p>
    <w:p w:rsidR="0014167D" w:rsidRPr="00C5339E" w:rsidRDefault="0014167D" w:rsidP="00C5339E">
      <w:pPr>
        <w:spacing w:line="360" w:lineRule="auto"/>
        <w:rPr>
          <w:rFonts w:ascii="Book Antiqua" w:eastAsia="Arial Unicode MS" w:hAnsi="Book Antiqua" w:cs="Times New Roman"/>
        </w:rPr>
      </w:pPr>
    </w:p>
    <w:p w:rsidR="0014167D" w:rsidRPr="00C5339E" w:rsidRDefault="0014167D" w:rsidP="00C5339E">
      <w:pPr>
        <w:spacing w:line="360" w:lineRule="auto"/>
        <w:rPr>
          <w:rFonts w:ascii="Book Antiqua" w:eastAsia="Arial Unicode MS" w:hAnsi="Book Antiqua" w:cs="Times New Roman"/>
          <w:b/>
          <w:i/>
        </w:rPr>
      </w:pPr>
      <w:r w:rsidRPr="00C5339E">
        <w:rPr>
          <w:rFonts w:ascii="Book Antiqua" w:eastAsia="Arial Unicode MS" w:hAnsi="Book Antiqua" w:cs="Times New Roman"/>
          <w:b/>
          <w:i/>
        </w:rPr>
        <w:t>Pathological Diagnosis</w:t>
      </w:r>
    </w:p>
    <w:p w:rsidR="0014167D" w:rsidRPr="00C5339E" w:rsidRDefault="0014167D" w:rsidP="00C5339E">
      <w:pPr>
        <w:spacing w:line="360" w:lineRule="auto"/>
        <w:rPr>
          <w:rFonts w:ascii="Book Antiqua" w:eastAsia="Arial Unicode MS" w:hAnsi="Book Antiqua" w:cs="Times New Roman"/>
        </w:rPr>
      </w:pPr>
      <w:r w:rsidRPr="00C5339E">
        <w:rPr>
          <w:rFonts w:ascii="Book Antiqua" w:eastAsia="Arial Unicode MS" w:hAnsi="Book Antiqua" w:cs="Times New Roman"/>
        </w:rPr>
        <w:t>Gastrointestinal biopsy and resected duodenal bulb revealed mantle cell lymphoma (MCL), positive for CD20, CD5, and Cyclin D1.</w:t>
      </w:r>
    </w:p>
    <w:p w:rsidR="0014167D" w:rsidRPr="00C5339E" w:rsidRDefault="0014167D" w:rsidP="00C5339E">
      <w:pPr>
        <w:spacing w:line="360" w:lineRule="auto"/>
        <w:rPr>
          <w:rFonts w:ascii="Book Antiqua" w:eastAsia="Arial Unicode MS" w:hAnsi="Book Antiqua" w:cs="Times New Roman"/>
        </w:rPr>
      </w:pPr>
    </w:p>
    <w:p w:rsidR="0014167D" w:rsidRPr="00C5339E" w:rsidRDefault="0014167D" w:rsidP="00C5339E">
      <w:pPr>
        <w:spacing w:line="360" w:lineRule="auto"/>
        <w:rPr>
          <w:rFonts w:ascii="Book Antiqua" w:eastAsia="Arial Unicode MS" w:hAnsi="Book Antiqua" w:cs="Times New Roman"/>
          <w:b/>
          <w:i/>
        </w:rPr>
      </w:pPr>
      <w:r w:rsidRPr="00C5339E">
        <w:rPr>
          <w:rFonts w:ascii="Book Antiqua" w:eastAsia="Arial Unicode MS" w:hAnsi="Book Antiqua" w:cs="Times New Roman"/>
          <w:b/>
          <w:i/>
        </w:rPr>
        <w:t>Treatment</w:t>
      </w:r>
    </w:p>
    <w:p w:rsidR="0014167D" w:rsidRPr="00C5339E" w:rsidRDefault="0014167D" w:rsidP="00C5339E">
      <w:pPr>
        <w:spacing w:line="360" w:lineRule="auto"/>
        <w:rPr>
          <w:rFonts w:ascii="Book Antiqua" w:eastAsia="Arial Unicode MS" w:hAnsi="Book Antiqua" w:cs="Times New Roman"/>
        </w:rPr>
      </w:pPr>
      <w:r w:rsidRPr="00C5339E">
        <w:rPr>
          <w:rFonts w:ascii="Book Antiqua" w:eastAsia="Arial Unicode MS" w:hAnsi="Book Antiqua" w:cs="Times New Roman"/>
        </w:rPr>
        <w:t>The patient was treated with hyper-CVAD (hyperfractionated cyclophosphamide, vincristine, doxorubicin, and dexamethasone combined with high dose cytarabine and methotrexate) with rituximab for 8 courses.</w:t>
      </w:r>
    </w:p>
    <w:p w:rsidR="0014167D" w:rsidRPr="00C5339E" w:rsidRDefault="0014167D" w:rsidP="00C5339E">
      <w:pPr>
        <w:spacing w:line="360" w:lineRule="auto"/>
        <w:rPr>
          <w:rFonts w:ascii="Book Antiqua" w:eastAsia="Arial Unicode MS" w:hAnsi="Book Antiqua" w:cs="Times New Roman"/>
        </w:rPr>
      </w:pPr>
    </w:p>
    <w:p w:rsidR="0014167D" w:rsidRPr="00C5339E" w:rsidRDefault="0014167D" w:rsidP="00C5339E">
      <w:pPr>
        <w:spacing w:line="360" w:lineRule="auto"/>
        <w:rPr>
          <w:rFonts w:ascii="Book Antiqua" w:eastAsia="Arial Unicode MS" w:hAnsi="Book Antiqua" w:cs="Times New Roman"/>
          <w:b/>
          <w:i/>
        </w:rPr>
      </w:pPr>
      <w:r w:rsidRPr="00C5339E">
        <w:rPr>
          <w:rFonts w:ascii="Book Antiqua" w:eastAsia="Arial Unicode MS" w:hAnsi="Book Antiqua" w:cs="Times New Roman"/>
          <w:b/>
          <w:i/>
        </w:rPr>
        <w:t>Related reports</w:t>
      </w:r>
    </w:p>
    <w:p w:rsidR="0014167D" w:rsidRPr="00C5339E" w:rsidRDefault="0014167D" w:rsidP="00C5339E">
      <w:pPr>
        <w:spacing w:line="360" w:lineRule="auto"/>
        <w:rPr>
          <w:rFonts w:ascii="Book Antiqua" w:eastAsia="Arial Unicode MS" w:hAnsi="Book Antiqua" w:cs="Times New Roman"/>
        </w:rPr>
      </w:pPr>
      <w:r w:rsidRPr="00C5339E">
        <w:rPr>
          <w:rFonts w:ascii="Book Antiqua" w:eastAsia="Arial Unicode MS" w:hAnsi="Book Antiqua" w:cs="Times New Roman"/>
          <w:vertAlign w:val="superscript"/>
        </w:rPr>
        <w:t>18</w:t>
      </w:r>
      <w:r w:rsidRPr="00C5339E">
        <w:rPr>
          <w:rFonts w:ascii="Book Antiqua" w:eastAsia="Arial Unicode MS" w:hAnsi="Book Antiqua" w:cs="Times New Roman"/>
        </w:rPr>
        <w:t>F-FDG PET/CT have too low of a sensitivity (11</w:t>
      </w:r>
      <w:r>
        <w:rPr>
          <w:rFonts w:ascii="Book Antiqua" w:eastAsia="Arial Unicode MS" w:hAnsi="Book Antiqua" w:cs="Times New Roman"/>
          <w:lang w:eastAsia="zh-CN"/>
        </w:rPr>
        <w:t>%</w:t>
      </w:r>
      <w:r w:rsidRPr="00C5339E">
        <w:rPr>
          <w:rFonts w:ascii="Book Antiqua" w:eastAsia="Arial Unicode MS" w:hAnsi="Book Antiqua" w:cs="Times New Roman"/>
        </w:rPr>
        <w:t xml:space="preserve">-20%) to detect gastrointestinal tract involvement for MCL and there have been no reports on </w:t>
      </w:r>
      <w:r w:rsidRPr="00C5339E">
        <w:rPr>
          <w:rFonts w:ascii="Book Antiqua" w:eastAsia="Arial Unicode MS" w:hAnsi="Book Antiqua" w:cs="Times New Roman"/>
          <w:vertAlign w:val="superscript"/>
        </w:rPr>
        <w:t>18</w:t>
      </w:r>
      <w:r w:rsidRPr="00C5339E">
        <w:rPr>
          <w:rFonts w:ascii="Book Antiqua" w:eastAsia="Arial Unicode MS" w:hAnsi="Book Antiqua" w:cs="Times New Roman"/>
        </w:rPr>
        <w:t xml:space="preserve">F-FDG PET/CT imaging for gastrointestinal MCL with MLP. On the other hand, there have been no reports of evaluation of the Ki-67 proliferative index in gastrointestinal MCL </w:t>
      </w:r>
      <w:r w:rsidRPr="00C5339E">
        <w:rPr>
          <w:rFonts w:ascii="Book Antiqua" w:eastAsia="Arial Unicode MS" w:hAnsi="Book Antiqua" w:cs="Times New Roman"/>
        </w:rPr>
        <w:lastRenderedPageBreak/>
        <w:t>showing MLP.</w:t>
      </w:r>
    </w:p>
    <w:p w:rsidR="0014167D" w:rsidRPr="00C5339E" w:rsidRDefault="0014167D" w:rsidP="00C5339E">
      <w:pPr>
        <w:spacing w:line="360" w:lineRule="auto"/>
        <w:rPr>
          <w:rFonts w:ascii="Book Antiqua" w:eastAsia="Arial Unicode MS" w:hAnsi="Book Antiqua" w:cs="Times New Roman"/>
        </w:rPr>
      </w:pPr>
    </w:p>
    <w:p w:rsidR="0014167D" w:rsidRPr="00C5339E" w:rsidRDefault="0014167D" w:rsidP="00C5339E">
      <w:pPr>
        <w:spacing w:line="360" w:lineRule="auto"/>
        <w:rPr>
          <w:rFonts w:ascii="Book Antiqua" w:eastAsia="Arial Unicode MS" w:hAnsi="Book Antiqua" w:cs="Times New Roman"/>
          <w:b/>
          <w:i/>
        </w:rPr>
      </w:pPr>
      <w:r w:rsidRPr="00C5339E">
        <w:rPr>
          <w:rFonts w:ascii="Book Antiqua" w:eastAsia="Arial Unicode MS" w:hAnsi="Book Antiqua" w:cs="Times New Roman"/>
          <w:b/>
          <w:i/>
        </w:rPr>
        <w:t>Term explanation</w:t>
      </w:r>
    </w:p>
    <w:p w:rsidR="0014167D" w:rsidRPr="00C5339E" w:rsidRDefault="0014167D" w:rsidP="00C5339E">
      <w:pPr>
        <w:spacing w:line="360" w:lineRule="auto"/>
        <w:rPr>
          <w:rFonts w:ascii="Book Antiqua" w:eastAsia="Arial Unicode MS" w:hAnsi="Book Antiqua" w:cs="Times New Roman"/>
        </w:rPr>
      </w:pPr>
      <w:r w:rsidRPr="00C5339E">
        <w:rPr>
          <w:rFonts w:ascii="Book Antiqua" w:eastAsia="Arial Unicode MS" w:hAnsi="Book Antiqua" w:cs="Times New Roman"/>
        </w:rPr>
        <w:t>Ki-67 proliferative index is a cell proliferation marker. According to recently report, a relationship between SUV</w:t>
      </w:r>
      <w:r w:rsidRPr="00C5339E">
        <w:rPr>
          <w:rFonts w:ascii="Book Antiqua" w:eastAsia="Arial Unicode MS" w:hAnsi="Book Antiqua" w:cs="Times New Roman"/>
          <w:vertAlign w:val="subscript"/>
        </w:rPr>
        <w:t>max</w:t>
      </w:r>
      <w:r w:rsidRPr="00C5339E">
        <w:rPr>
          <w:rFonts w:ascii="Book Antiqua" w:eastAsia="Arial Unicode MS" w:hAnsi="Book Antiqua" w:cs="Times New Roman"/>
        </w:rPr>
        <w:t xml:space="preserve"> in </w:t>
      </w:r>
      <w:r w:rsidRPr="00C5339E">
        <w:rPr>
          <w:rFonts w:ascii="Book Antiqua" w:eastAsia="Arial Unicode MS" w:hAnsi="Book Antiqua" w:cs="Times New Roman"/>
          <w:vertAlign w:val="superscript"/>
        </w:rPr>
        <w:t>18</w:t>
      </w:r>
      <w:r w:rsidRPr="00C5339E">
        <w:rPr>
          <w:rFonts w:ascii="Book Antiqua" w:eastAsia="Arial Unicode MS" w:hAnsi="Book Antiqua" w:cs="Times New Roman"/>
        </w:rPr>
        <w:t>F-FDG PET/CT imaging and Ki-67-positive tumor cells was revealed in untreated patients with non-Hodgkin lymphoma including MCL</w:t>
      </w:r>
    </w:p>
    <w:p w:rsidR="0014167D" w:rsidRPr="00C5339E" w:rsidRDefault="0014167D" w:rsidP="00C5339E">
      <w:pPr>
        <w:spacing w:line="360" w:lineRule="auto"/>
        <w:rPr>
          <w:rFonts w:ascii="Book Antiqua" w:eastAsia="Arial Unicode MS" w:hAnsi="Book Antiqua" w:cs="Times New Roman"/>
        </w:rPr>
      </w:pPr>
    </w:p>
    <w:p w:rsidR="0014167D" w:rsidRPr="00C5339E" w:rsidRDefault="0014167D" w:rsidP="00C5339E">
      <w:pPr>
        <w:spacing w:line="360" w:lineRule="auto"/>
        <w:rPr>
          <w:rFonts w:ascii="Book Antiqua" w:eastAsia="Arial Unicode MS" w:hAnsi="Book Antiqua" w:cs="Times New Roman"/>
          <w:b/>
          <w:i/>
        </w:rPr>
      </w:pPr>
      <w:r w:rsidRPr="00C5339E">
        <w:rPr>
          <w:rFonts w:ascii="Book Antiqua" w:eastAsia="Arial Unicode MS" w:hAnsi="Book Antiqua" w:cs="Times New Roman"/>
          <w:b/>
          <w:i/>
        </w:rPr>
        <w:t>Experiences and lessons</w:t>
      </w:r>
    </w:p>
    <w:p w:rsidR="0014167D" w:rsidRPr="00C5339E" w:rsidRDefault="0014167D" w:rsidP="00C5339E">
      <w:pPr>
        <w:spacing w:line="360" w:lineRule="auto"/>
        <w:rPr>
          <w:rFonts w:ascii="Book Antiqua" w:eastAsia="Arial Unicode MS" w:hAnsi="Book Antiqua" w:cs="Times New Roman"/>
        </w:rPr>
      </w:pPr>
      <w:r w:rsidRPr="00C5339E">
        <w:rPr>
          <w:rFonts w:ascii="Book Antiqua" w:eastAsia="Arial Unicode MS" w:hAnsi="Book Antiqua" w:cs="Times New Roman"/>
          <w:vertAlign w:val="superscript"/>
        </w:rPr>
        <w:t>18</w:t>
      </w:r>
      <w:r w:rsidRPr="00C5339E">
        <w:rPr>
          <w:rFonts w:ascii="Book Antiqua" w:eastAsia="Arial Unicode MS" w:hAnsi="Book Antiqua" w:cs="Times New Roman"/>
        </w:rPr>
        <w:t>F-FDG PET/CT findings were false negative in typical MLP spreading shallow, but uptake was noted in large lesions with deep infiltration considered atypical as MLP regardless of the Ki-67 proliferative index of lymphoma cells.</w:t>
      </w:r>
    </w:p>
    <w:p w:rsidR="0014167D" w:rsidRPr="00C5339E" w:rsidRDefault="0014167D" w:rsidP="00C5339E">
      <w:pPr>
        <w:spacing w:line="360" w:lineRule="auto"/>
        <w:rPr>
          <w:rFonts w:ascii="Book Antiqua" w:eastAsia="Arial Unicode MS" w:hAnsi="Book Antiqua" w:cs="Times New Roman"/>
        </w:rPr>
      </w:pPr>
    </w:p>
    <w:p w:rsidR="0014167D" w:rsidRPr="00C5339E" w:rsidRDefault="0014167D" w:rsidP="00C5339E">
      <w:pPr>
        <w:spacing w:line="360" w:lineRule="auto"/>
        <w:rPr>
          <w:rFonts w:ascii="Book Antiqua" w:eastAsia="Arial Unicode MS" w:hAnsi="Book Antiqua" w:cs="Times New Roman"/>
          <w:b/>
          <w:i/>
        </w:rPr>
      </w:pPr>
      <w:r w:rsidRPr="00C5339E">
        <w:rPr>
          <w:rFonts w:ascii="Book Antiqua" w:eastAsia="Arial Unicode MS" w:hAnsi="Book Antiqua" w:cs="Times New Roman"/>
          <w:b/>
          <w:i/>
        </w:rPr>
        <w:t>Peer review</w:t>
      </w:r>
    </w:p>
    <w:p w:rsidR="0014167D" w:rsidRDefault="0014167D" w:rsidP="00C5339E">
      <w:pPr>
        <w:spacing w:line="360" w:lineRule="auto"/>
        <w:rPr>
          <w:rFonts w:ascii="Book Antiqua" w:eastAsia="Arial Unicode MS" w:hAnsi="Book Antiqua" w:cs="Times New Roman"/>
          <w:lang w:eastAsia="zh-CN"/>
        </w:rPr>
      </w:pPr>
      <w:r w:rsidRPr="00C5339E">
        <w:rPr>
          <w:rFonts w:ascii="Book Antiqua" w:eastAsia="Arial Unicode MS" w:hAnsi="Book Antiqua" w:cs="Times New Roman"/>
        </w:rPr>
        <w:t xml:space="preserve">This report presented a rare case of gastrointestinal MCL with MLP, and the presentation on </w:t>
      </w:r>
      <w:r w:rsidRPr="00C5339E">
        <w:rPr>
          <w:rFonts w:ascii="Book Antiqua" w:eastAsia="Arial Unicode MS" w:hAnsi="Book Antiqua" w:cs="Times New Roman"/>
          <w:vertAlign w:val="superscript"/>
        </w:rPr>
        <w:t>18</w:t>
      </w:r>
      <w:r w:rsidRPr="00C5339E">
        <w:rPr>
          <w:rFonts w:ascii="Book Antiqua" w:eastAsia="Arial Unicode MS" w:hAnsi="Book Antiqua" w:cs="Times New Roman"/>
        </w:rPr>
        <w:t>F-FDG PET/CT imaging was shown and well discussed.</w:t>
      </w:r>
    </w:p>
    <w:p w:rsidR="0014167D" w:rsidRDefault="0014167D" w:rsidP="00C5339E">
      <w:pPr>
        <w:spacing w:line="360" w:lineRule="auto"/>
        <w:rPr>
          <w:rFonts w:ascii="Book Antiqua" w:eastAsia="Arial Unicode MS" w:hAnsi="Book Antiqua" w:cs="Times New Roman"/>
          <w:lang w:eastAsia="zh-CN"/>
        </w:rPr>
      </w:pPr>
    </w:p>
    <w:p w:rsidR="0014167D" w:rsidRPr="00FD48C1" w:rsidRDefault="0014167D" w:rsidP="00C5339E">
      <w:pPr>
        <w:spacing w:line="360" w:lineRule="auto"/>
        <w:rPr>
          <w:rFonts w:ascii="Book Antiqua" w:eastAsia="Arial Unicode MS" w:hAnsi="Book Antiqua" w:cs="Times New Roman"/>
        </w:rPr>
      </w:pPr>
      <w:r w:rsidRPr="008312F1">
        <w:rPr>
          <w:rFonts w:ascii="Book Antiqua" w:eastAsia="Arial Unicode MS" w:hAnsi="Book Antiqua" w:cs="Arial Unicode MS"/>
          <w:b/>
          <w:bCs/>
          <w:sz w:val="21"/>
        </w:rPr>
        <w:t>REFERENCES</w:t>
      </w:r>
    </w:p>
    <w:p w:rsidR="0014167D" w:rsidRPr="00AA0DF9" w:rsidRDefault="0014167D" w:rsidP="008312F1">
      <w:pPr>
        <w:widowControl/>
        <w:spacing w:line="360" w:lineRule="auto"/>
        <w:rPr>
          <w:rFonts w:ascii="Book Antiqua" w:eastAsia="宋体" w:hAnsi="Book Antiqua" w:cs="宋体"/>
          <w:color w:val="000000"/>
          <w:kern w:val="0"/>
          <w:sz w:val="21"/>
          <w:szCs w:val="21"/>
        </w:rPr>
      </w:pPr>
      <w:r w:rsidRPr="00AA0DF9">
        <w:rPr>
          <w:rFonts w:ascii="Book Antiqua" w:eastAsia="宋体" w:hAnsi="Book Antiqua" w:cs="宋体"/>
          <w:color w:val="000000"/>
          <w:kern w:val="0"/>
          <w:sz w:val="21"/>
        </w:rPr>
        <w:t>1 </w:t>
      </w:r>
      <w:r w:rsidRPr="00AA0DF9">
        <w:rPr>
          <w:rFonts w:ascii="Book Antiqua" w:eastAsia="宋体" w:hAnsi="Book Antiqua" w:cs="宋体"/>
          <w:b/>
          <w:bCs/>
          <w:color w:val="000000"/>
          <w:kern w:val="0"/>
          <w:sz w:val="21"/>
        </w:rPr>
        <w:t>C</w:t>
      </w:r>
      <w:r w:rsidRPr="00AA0DF9">
        <w:rPr>
          <w:rFonts w:ascii="Book Antiqua" w:eastAsia="宋体" w:hAnsi="Book Antiqua" w:cs="宋体"/>
          <w:b/>
          <w:bCs/>
          <w:color w:val="000000"/>
          <w:kern w:val="0"/>
        </w:rPr>
        <w:t>ornes</w:t>
      </w:r>
      <w:r w:rsidRPr="00AA0DF9">
        <w:rPr>
          <w:rFonts w:ascii="Book Antiqua" w:eastAsia="宋体" w:hAnsi="Book Antiqua" w:cs="宋体"/>
          <w:b/>
          <w:bCs/>
          <w:color w:val="000000"/>
          <w:kern w:val="0"/>
          <w:sz w:val="21"/>
        </w:rPr>
        <w:t xml:space="preserve"> JS</w:t>
      </w:r>
      <w:r w:rsidRPr="00AA0DF9">
        <w:rPr>
          <w:rFonts w:ascii="Book Antiqua" w:eastAsia="宋体" w:hAnsi="Book Antiqua" w:cs="宋体"/>
          <w:color w:val="000000"/>
          <w:kern w:val="0"/>
          <w:sz w:val="21"/>
        </w:rPr>
        <w:t>. Multiple lymphomatous polyposis of the gastrointestinal tract. </w:t>
      </w:r>
      <w:r w:rsidRPr="00AA0DF9">
        <w:rPr>
          <w:rFonts w:ascii="Book Antiqua" w:eastAsia="宋体" w:hAnsi="Book Antiqua" w:cs="宋体"/>
          <w:i/>
          <w:iCs/>
          <w:color w:val="000000"/>
          <w:kern w:val="0"/>
          <w:sz w:val="21"/>
        </w:rPr>
        <w:t>Cancer</w:t>
      </w:r>
      <w:r w:rsidRPr="00AA0DF9">
        <w:rPr>
          <w:rFonts w:ascii="Book Antiqua" w:eastAsia="宋体" w:hAnsi="Book Antiqua" w:cs="宋体"/>
          <w:color w:val="000000"/>
          <w:kern w:val="0"/>
          <w:sz w:val="21"/>
        </w:rPr>
        <w:t> </w:t>
      </w:r>
      <w:r>
        <w:rPr>
          <w:rFonts w:ascii="Book Antiqua" w:eastAsia="宋体" w:hAnsi="Book Antiqua" w:cs="宋体"/>
          <w:color w:val="000000"/>
          <w:kern w:val="0"/>
        </w:rPr>
        <w:t>1961</w:t>
      </w:r>
      <w:r w:rsidRPr="00AA0DF9">
        <w:rPr>
          <w:rFonts w:ascii="Book Antiqua" w:eastAsia="宋体" w:hAnsi="Book Antiqua" w:cs="宋体"/>
          <w:color w:val="000000"/>
          <w:kern w:val="0"/>
          <w:sz w:val="21"/>
        </w:rPr>
        <w:t>; </w:t>
      </w:r>
      <w:r w:rsidRPr="00AA0DF9">
        <w:rPr>
          <w:rFonts w:ascii="Book Antiqua" w:eastAsia="宋体" w:hAnsi="Book Antiqua" w:cs="宋体"/>
          <w:b/>
          <w:bCs/>
          <w:color w:val="000000"/>
          <w:kern w:val="0"/>
          <w:sz w:val="21"/>
        </w:rPr>
        <w:t>14</w:t>
      </w:r>
      <w:r w:rsidRPr="00AA0DF9">
        <w:rPr>
          <w:rFonts w:ascii="Book Antiqua" w:eastAsia="宋体" w:hAnsi="Book Antiqua" w:cs="宋体"/>
          <w:color w:val="000000"/>
          <w:kern w:val="0"/>
          <w:sz w:val="21"/>
        </w:rPr>
        <w:t>: 249-257 [PMID: 13695582</w:t>
      </w:r>
      <w:r>
        <w:rPr>
          <w:rFonts w:ascii="Book Antiqua" w:eastAsia="宋体" w:hAnsi="Book Antiqua" w:cs="宋体"/>
          <w:color w:val="000000"/>
          <w:kern w:val="0"/>
        </w:rPr>
        <w:t xml:space="preserve"> </w:t>
      </w:r>
      <w:r w:rsidRPr="008D6F75">
        <w:rPr>
          <w:rFonts w:ascii="Book Antiqua" w:eastAsia="宋体" w:hAnsi="Book Antiqua" w:cs="宋体"/>
          <w:color w:val="000000"/>
          <w:kern w:val="0"/>
          <w:sz w:val="21"/>
          <w:szCs w:val="21"/>
        </w:rPr>
        <w:t>DOI: 10.1002/1097-0142(196103/04)14:2&lt;249::AID-CNCR2820140205&gt;3.0.CO;2-8</w:t>
      </w:r>
      <w:r w:rsidRPr="00AA0DF9">
        <w:rPr>
          <w:rFonts w:ascii="Book Antiqua" w:eastAsia="宋体" w:hAnsi="Book Antiqua" w:cs="宋体"/>
          <w:color w:val="000000"/>
          <w:kern w:val="0"/>
          <w:sz w:val="21"/>
          <w:szCs w:val="21"/>
        </w:rPr>
        <w:t>]</w:t>
      </w:r>
    </w:p>
    <w:p w:rsidR="0014167D" w:rsidRPr="00AA0DF9" w:rsidRDefault="0014167D" w:rsidP="008312F1">
      <w:pPr>
        <w:widowControl/>
        <w:spacing w:line="360" w:lineRule="auto"/>
        <w:rPr>
          <w:rFonts w:ascii="Book Antiqua" w:eastAsia="宋体" w:hAnsi="Book Antiqua" w:cs="宋体"/>
          <w:color w:val="000000"/>
          <w:kern w:val="0"/>
          <w:sz w:val="21"/>
          <w:szCs w:val="21"/>
        </w:rPr>
      </w:pPr>
      <w:r w:rsidRPr="00AA0DF9">
        <w:rPr>
          <w:rFonts w:ascii="Book Antiqua" w:eastAsia="宋体" w:hAnsi="Book Antiqua" w:cs="宋体"/>
          <w:color w:val="000000"/>
          <w:kern w:val="0"/>
          <w:sz w:val="21"/>
        </w:rPr>
        <w:t>2 </w:t>
      </w:r>
      <w:r w:rsidRPr="00AA0DF9">
        <w:rPr>
          <w:rFonts w:ascii="Book Antiqua" w:eastAsia="宋体" w:hAnsi="Book Antiqua" w:cs="宋体"/>
          <w:b/>
          <w:bCs/>
          <w:color w:val="000000"/>
          <w:kern w:val="0"/>
          <w:sz w:val="21"/>
        </w:rPr>
        <w:t>Isaacson PG</w:t>
      </w:r>
      <w:r w:rsidRPr="00AA0DF9">
        <w:rPr>
          <w:rFonts w:ascii="Book Antiqua" w:eastAsia="宋体" w:hAnsi="Book Antiqua" w:cs="宋体"/>
          <w:color w:val="000000"/>
          <w:kern w:val="0"/>
          <w:sz w:val="21"/>
        </w:rPr>
        <w:t>. Gastrointestinal lymphoma. </w:t>
      </w:r>
      <w:r w:rsidRPr="00AA0DF9">
        <w:rPr>
          <w:rFonts w:ascii="Book Antiqua" w:eastAsia="宋体" w:hAnsi="Book Antiqua" w:cs="宋体"/>
          <w:i/>
          <w:iCs/>
          <w:color w:val="000000"/>
          <w:kern w:val="0"/>
          <w:sz w:val="21"/>
        </w:rPr>
        <w:t>Hum Pathol</w:t>
      </w:r>
      <w:r w:rsidRPr="00AA0DF9">
        <w:rPr>
          <w:rFonts w:ascii="Book Antiqua" w:eastAsia="宋体" w:hAnsi="Book Antiqua" w:cs="宋体"/>
          <w:color w:val="000000"/>
          <w:kern w:val="0"/>
          <w:sz w:val="21"/>
        </w:rPr>
        <w:t> 1994; </w:t>
      </w:r>
      <w:r w:rsidRPr="00AA0DF9">
        <w:rPr>
          <w:rFonts w:ascii="Book Antiqua" w:eastAsia="宋体" w:hAnsi="Book Antiqua" w:cs="宋体"/>
          <w:b/>
          <w:bCs/>
          <w:color w:val="000000"/>
          <w:kern w:val="0"/>
          <w:sz w:val="21"/>
        </w:rPr>
        <w:t>25</w:t>
      </w:r>
      <w:r w:rsidRPr="00AA0DF9">
        <w:rPr>
          <w:rFonts w:ascii="Book Antiqua" w:eastAsia="宋体" w:hAnsi="Book Antiqua" w:cs="宋体"/>
          <w:color w:val="000000"/>
          <w:kern w:val="0"/>
          <w:sz w:val="21"/>
        </w:rPr>
        <w:t>: 1020-1029 [PMID: 7927306</w:t>
      </w:r>
      <w:r>
        <w:rPr>
          <w:rFonts w:ascii="Book Antiqua" w:eastAsia="宋体" w:hAnsi="Book Antiqua" w:cs="宋体"/>
          <w:color w:val="000000"/>
          <w:kern w:val="0"/>
        </w:rPr>
        <w:t xml:space="preserve"> </w:t>
      </w:r>
      <w:r w:rsidRPr="008D6F75">
        <w:rPr>
          <w:rFonts w:ascii="Book Antiqua" w:eastAsia="宋体" w:hAnsi="Book Antiqua" w:cs="宋体"/>
          <w:color w:val="000000"/>
          <w:kern w:val="0"/>
          <w:sz w:val="21"/>
          <w:szCs w:val="21"/>
        </w:rPr>
        <w:t>DOI: 10.1016/0046-8177(94)90060-4</w:t>
      </w:r>
      <w:r w:rsidRPr="00AA0DF9">
        <w:rPr>
          <w:rFonts w:ascii="Book Antiqua" w:eastAsia="宋体" w:hAnsi="Book Antiqua" w:cs="宋体"/>
          <w:color w:val="000000"/>
          <w:kern w:val="0"/>
          <w:sz w:val="21"/>
          <w:szCs w:val="21"/>
        </w:rPr>
        <w:t>]</w:t>
      </w:r>
    </w:p>
    <w:p w:rsidR="0014167D" w:rsidRPr="00AA0DF9" w:rsidRDefault="0014167D" w:rsidP="008312F1">
      <w:pPr>
        <w:widowControl/>
        <w:spacing w:line="360" w:lineRule="auto"/>
        <w:rPr>
          <w:rFonts w:ascii="Book Antiqua" w:eastAsia="宋体" w:hAnsi="Book Antiqua" w:cs="宋体"/>
          <w:color w:val="000000"/>
          <w:kern w:val="0"/>
          <w:sz w:val="21"/>
        </w:rPr>
      </w:pPr>
      <w:r w:rsidRPr="00AA0DF9">
        <w:rPr>
          <w:rFonts w:ascii="Book Antiqua" w:eastAsia="宋体" w:hAnsi="Book Antiqua" w:cs="宋体"/>
          <w:color w:val="000000"/>
          <w:kern w:val="0"/>
          <w:sz w:val="21"/>
        </w:rPr>
        <w:t>3 </w:t>
      </w:r>
      <w:r w:rsidRPr="00AA0DF9">
        <w:rPr>
          <w:rFonts w:ascii="Book Antiqua" w:eastAsia="宋体" w:hAnsi="Book Antiqua" w:cs="宋体"/>
          <w:b/>
          <w:bCs/>
          <w:color w:val="000000"/>
          <w:kern w:val="0"/>
          <w:sz w:val="21"/>
        </w:rPr>
        <w:t>Harris NL</w:t>
      </w:r>
      <w:r w:rsidRPr="00AA0DF9">
        <w:rPr>
          <w:rFonts w:ascii="Book Antiqua" w:eastAsia="宋体" w:hAnsi="Book Antiqua" w:cs="宋体"/>
          <w:color w:val="000000"/>
          <w:kern w:val="0"/>
          <w:sz w:val="21"/>
        </w:rPr>
        <w:t xml:space="preserve">, Jaffe ES, Stein H, Banks PM, Chan JK, Cleary ML, Delsol G, De Wolf-Peeters C, Falini B, Gatter KC. A revised European-American classification of lymphoid neoplasms: a </w:t>
      </w:r>
      <w:r w:rsidRPr="00AA0DF9">
        <w:rPr>
          <w:rFonts w:ascii="Book Antiqua" w:eastAsia="宋体" w:hAnsi="Book Antiqua" w:cs="宋体"/>
          <w:color w:val="000000"/>
          <w:kern w:val="0"/>
          <w:sz w:val="21"/>
        </w:rPr>
        <w:lastRenderedPageBreak/>
        <w:t>proposal from the International Lymphoma Study Group. </w:t>
      </w:r>
      <w:r w:rsidRPr="00AA0DF9">
        <w:rPr>
          <w:rFonts w:ascii="Book Antiqua" w:eastAsia="宋体" w:hAnsi="Book Antiqua" w:cs="宋体"/>
          <w:i/>
          <w:iCs/>
          <w:color w:val="000000"/>
          <w:kern w:val="0"/>
          <w:sz w:val="21"/>
        </w:rPr>
        <w:t>Blood</w:t>
      </w:r>
      <w:r w:rsidRPr="00AA0DF9">
        <w:rPr>
          <w:rFonts w:ascii="Book Antiqua" w:eastAsia="宋体" w:hAnsi="Book Antiqua" w:cs="宋体"/>
          <w:color w:val="000000"/>
          <w:kern w:val="0"/>
          <w:sz w:val="21"/>
        </w:rPr>
        <w:t> 1994; </w:t>
      </w:r>
      <w:r w:rsidRPr="00AA0DF9">
        <w:rPr>
          <w:rFonts w:ascii="Book Antiqua" w:eastAsia="宋体" w:hAnsi="Book Antiqua" w:cs="宋体"/>
          <w:b/>
          <w:bCs/>
          <w:color w:val="000000"/>
          <w:kern w:val="0"/>
          <w:sz w:val="21"/>
        </w:rPr>
        <w:t>84</w:t>
      </w:r>
      <w:r w:rsidRPr="00AA0DF9">
        <w:rPr>
          <w:rFonts w:ascii="Book Antiqua" w:eastAsia="宋体" w:hAnsi="Book Antiqua" w:cs="宋体"/>
          <w:color w:val="000000"/>
          <w:kern w:val="0"/>
          <w:sz w:val="21"/>
        </w:rPr>
        <w:t>: 1361-1392 [PMID: 8068936]</w:t>
      </w:r>
    </w:p>
    <w:p w:rsidR="0014167D" w:rsidRPr="00AA0DF9" w:rsidRDefault="0014167D" w:rsidP="008312F1">
      <w:pPr>
        <w:widowControl/>
        <w:spacing w:line="360" w:lineRule="auto"/>
        <w:rPr>
          <w:rFonts w:ascii="Book Antiqua" w:eastAsia="宋体" w:hAnsi="Book Antiqua" w:cs="宋体"/>
          <w:color w:val="000000"/>
          <w:kern w:val="0"/>
          <w:sz w:val="21"/>
        </w:rPr>
      </w:pPr>
      <w:r w:rsidRPr="00AA0DF9">
        <w:rPr>
          <w:rFonts w:ascii="Book Antiqua" w:eastAsia="宋体" w:hAnsi="Book Antiqua" w:cs="宋体"/>
          <w:color w:val="000000"/>
          <w:kern w:val="0"/>
          <w:sz w:val="21"/>
        </w:rPr>
        <w:t>4 </w:t>
      </w:r>
      <w:r w:rsidRPr="00AA0DF9">
        <w:rPr>
          <w:rFonts w:ascii="Book Antiqua" w:eastAsia="宋体" w:hAnsi="Book Antiqua" w:cs="宋体"/>
          <w:b/>
          <w:bCs/>
          <w:color w:val="000000"/>
          <w:kern w:val="0"/>
          <w:sz w:val="21"/>
        </w:rPr>
        <w:t>Ruskoné-Fourmestraux A</w:t>
      </w:r>
      <w:r w:rsidRPr="00AA0DF9">
        <w:rPr>
          <w:rFonts w:ascii="Book Antiqua" w:eastAsia="宋体" w:hAnsi="Book Antiqua" w:cs="宋体"/>
          <w:color w:val="000000"/>
          <w:kern w:val="0"/>
          <w:sz w:val="21"/>
        </w:rPr>
        <w:t>, Delmer A, Lavergne A, Molina T, Brousse N, Audouin J, Rambaud JC. Multiple lymphomatous polyposis of the gastrointestinal tract: prospective clinicopathologic study of 31 cases. Groupe D'étude des Lymphomes Digestifs. </w:t>
      </w:r>
      <w:r w:rsidRPr="00AA0DF9">
        <w:rPr>
          <w:rFonts w:ascii="Book Antiqua" w:eastAsia="宋体" w:hAnsi="Book Antiqua" w:cs="宋体"/>
          <w:i/>
          <w:iCs/>
          <w:color w:val="000000"/>
          <w:kern w:val="0"/>
          <w:sz w:val="21"/>
        </w:rPr>
        <w:t>Gastroenterology</w:t>
      </w:r>
      <w:r w:rsidRPr="00AA0DF9">
        <w:rPr>
          <w:rFonts w:ascii="Book Antiqua" w:eastAsia="宋体" w:hAnsi="Book Antiqua" w:cs="宋体"/>
          <w:color w:val="000000"/>
          <w:kern w:val="0"/>
          <w:sz w:val="21"/>
        </w:rPr>
        <w:t> 1997; </w:t>
      </w:r>
      <w:r w:rsidRPr="00AA0DF9">
        <w:rPr>
          <w:rFonts w:ascii="Book Antiqua" w:eastAsia="宋体" w:hAnsi="Book Antiqua" w:cs="宋体"/>
          <w:b/>
          <w:bCs/>
          <w:color w:val="000000"/>
          <w:kern w:val="0"/>
          <w:sz w:val="21"/>
        </w:rPr>
        <w:t>112</w:t>
      </w:r>
      <w:r w:rsidRPr="00AA0DF9">
        <w:rPr>
          <w:rFonts w:ascii="Book Antiqua" w:eastAsia="宋体" w:hAnsi="Book Antiqua" w:cs="宋体"/>
          <w:color w:val="000000"/>
          <w:kern w:val="0"/>
          <w:sz w:val="21"/>
        </w:rPr>
        <w:t>: 7-16 [PMID: 8978336</w:t>
      </w:r>
      <w:r w:rsidRPr="008D6F75">
        <w:rPr>
          <w:rFonts w:ascii="Book Antiqua" w:eastAsia="宋体" w:hAnsi="Book Antiqua" w:cs="宋体"/>
          <w:color w:val="000000"/>
          <w:kern w:val="0"/>
          <w:sz w:val="21"/>
          <w:szCs w:val="21"/>
        </w:rPr>
        <w:t xml:space="preserve"> DOI: 10.1016/S0016-5085(97)70212-9</w:t>
      </w:r>
      <w:r w:rsidRPr="00AA0DF9">
        <w:rPr>
          <w:rFonts w:ascii="Book Antiqua" w:eastAsia="宋体" w:hAnsi="Book Antiqua" w:cs="宋体"/>
          <w:color w:val="000000"/>
          <w:kern w:val="0"/>
          <w:sz w:val="21"/>
          <w:szCs w:val="21"/>
        </w:rPr>
        <w:t>]</w:t>
      </w:r>
    </w:p>
    <w:p w:rsidR="0014167D" w:rsidRPr="00AA0DF9" w:rsidRDefault="0014167D" w:rsidP="008312F1">
      <w:pPr>
        <w:widowControl/>
        <w:spacing w:line="360" w:lineRule="auto"/>
        <w:rPr>
          <w:rFonts w:ascii="Book Antiqua" w:eastAsia="宋体" w:hAnsi="Book Antiqua" w:cs="宋体"/>
          <w:color w:val="000000"/>
          <w:kern w:val="0"/>
          <w:sz w:val="21"/>
        </w:rPr>
      </w:pPr>
      <w:r w:rsidRPr="00F456F2">
        <w:rPr>
          <w:rFonts w:ascii="Book Antiqua" w:eastAsia="宋体" w:hAnsi="Book Antiqua" w:cs="宋体"/>
          <w:color w:val="000000"/>
          <w:kern w:val="0"/>
          <w:sz w:val="21"/>
          <w:lang w:val="es-ES"/>
        </w:rPr>
        <w:t>5 </w:t>
      </w:r>
      <w:r w:rsidRPr="00F456F2">
        <w:rPr>
          <w:rFonts w:ascii="Book Antiqua" w:eastAsia="宋体" w:hAnsi="Book Antiqua" w:cs="宋体"/>
          <w:b/>
          <w:bCs/>
          <w:color w:val="000000"/>
          <w:kern w:val="0"/>
          <w:sz w:val="21"/>
          <w:lang w:val="es-ES"/>
        </w:rPr>
        <w:t>Remes-Troche JM</w:t>
      </w:r>
      <w:r w:rsidRPr="00F456F2">
        <w:rPr>
          <w:rFonts w:ascii="Book Antiqua" w:eastAsia="宋体" w:hAnsi="Book Antiqua" w:cs="宋体"/>
          <w:color w:val="000000"/>
          <w:kern w:val="0"/>
          <w:sz w:val="21"/>
          <w:lang w:val="es-ES"/>
        </w:rPr>
        <w:t xml:space="preserve">, De-Anda J, Ochoa V, Barreto-Zuñiga R, Arista-Nasr J, Valdovinos MA. </w:t>
      </w:r>
      <w:r w:rsidRPr="00AA0DF9">
        <w:rPr>
          <w:rFonts w:ascii="Book Antiqua" w:eastAsia="宋体" w:hAnsi="Book Antiqua" w:cs="宋体"/>
          <w:color w:val="000000"/>
          <w:kern w:val="0"/>
          <w:sz w:val="21"/>
        </w:rPr>
        <w:t>A rare case of multiple lymphomatous polyposis with widespread involvement of the gastrointestinal tract. </w:t>
      </w:r>
      <w:r w:rsidRPr="00AA0DF9">
        <w:rPr>
          <w:rFonts w:ascii="Book Antiqua" w:eastAsia="宋体" w:hAnsi="Book Antiqua" w:cs="宋体"/>
          <w:i/>
          <w:iCs/>
          <w:color w:val="000000"/>
          <w:kern w:val="0"/>
          <w:sz w:val="21"/>
        </w:rPr>
        <w:t>Arch Pathol Lab Med</w:t>
      </w:r>
      <w:r w:rsidRPr="00AA0DF9">
        <w:rPr>
          <w:rFonts w:ascii="Book Antiqua" w:eastAsia="宋体" w:hAnsi="Book Antiqua" w:cs="宋体"/>
          <w:color w:val="000000"/>
          <w:kern w:val="0"/>
          <w:sz w:val="21"/>
        </w:rPr>
        <w:t> 2003; </w:t>
      </w:r>
      <w:r w:rsidRPr="00AA0DF9">
        <w:rPr>
          <w:rFonts w:ascii="Book Antiqua" w:eastAsia="宋体" w:hAnsi="Book Antiqua" w:cs="宋体"/>
          <w:b/>
          <w:bCs/>
          <w:color w:val="000000"/>
          <w:kern w:val="0"/>
          <w:sz w:val="21"/>
        </w:rPr>
        <w:t>127</w:t>
      </w:r>
      <w:r w:rsidRPr="00AA0DF9">
        <w:rPr>
          <w:rFonts w:ascii="Book Antiqua" w:eastAsia="宋体" w:hAnsi="Book Antiqua" w:cs="宋体"/>
          <w:color w:val="000000"/>
          <w:kern w:val="0"/>
          <w:sz w:val="21"/>
        </w:rPr>
        <w:t>: 1028-1030 [PMID: 12873180]</w:t>
      </w:r>
    </w:p>
    <w:p w:rsidR="0014167D" w:rsidRPr="00AA0DF9" w:rsidRDefault="0014167D" w:rsidP="008312F1">
      <w:pPr>
        <w:widowControl/>
        <w:spacing w:line="360" w:lineRule="auto"/>
        <w:rPr>
          <w:rFonts w:ascii="Book Antiqua" w:eastAsia="宋体" w:hAnsi="Book Antiqua" w:cs="宋体"/>
          <w:color w:val="000000"/>
          <w:kern w:val="0"/>
          <w:sz w:val="21"/>
        </w:rPr>
      </w:pPr>
      <w:r w:rsidRPr="00AA0DF9">
        <w:rPr>
          <w:rFonts w:ascii="Book Antiqua" w:eastAsia="宋体" w:hAnsi="Book Antiqua" w:cs="宋体"/>
          <w:color w:val="000000"/>
          <w:kern w:val="0"/>
          <w:sz w:val="21"/>
        </w:rPr>
        <w:t>6 </w:t>
      </w:r>
      <w:r w:rsidRPr="00AA0DF9">
        <w:rPr>
          <w:rFonts w:ascii="Book Antiqua" w:eastAsia="宋体" w:hAnsi="Book Antiqua" w:cs="宋体"/>
          <w:b/>
          <w:bCs/>
          <w:color w:val="000000"/>
          <w:kern w:val="0"/>
          <w:sz w:val="21"/>
        </w:rPr>
        <w:t>Chung Kim Yuen C</w:t>
      </w:r>
      <w:r w:rsidRPr="00AA0DF9">
        <w:rPr>
          <w:rFonts w:ascii="Book Antiqua" w:eastAsia="宋体" w:hAnsi="Book Antiqua" w:cs="宋体"/>
          <w:color w:val="000000"/>
          <w:kern w:val="0"/>
          <w:sz w:val="21"/>
        </w:rPr>
        <w:t>, Tomowiak C, Yacoub M, Barrioz T, Barrioz C, Tougeron D. A rare case of mantle cell lymphoma as lymphomatous polyposis with widespread involvement of the digestive tract. </w:t>
      </w:r>
      <w:r w:rsidRPr="00AA0DF9">
        <w:rPr>
          <w:rFonts w:ascii="Book Antiqua" w:eastAsia="宋体" w:hAnsi="Book Antiqua" w:cs="宋体"/>
          <w:i/>
          <w:iCs/>
          <w:color w:val="000000"/>
          <w:kern w:val="0"/>
          <w:sz w:val="21"/>
        </w:rPr>
        <w:t>Clin Res Hepatol Gastroenterol</w:t>
      </w:r>
      <w:r w:rsidRPr="00AA0DF9">
        <w:rPr>
          <w:rFonts w:ascii="Book Antiqua" w:eastAsia="宋体" w:hAnsi="Book Antiqua" w:cs="宋体"/>
          <w:color w:val="000000"/>
          <w:kern w:val="0"/>
          <w:sz w:val="21"/>
        </w:rPr>
        <w:t> 2011; </w:t>
      </w:r>
      <w:r w:rsidRPr="00AA0DF9">
        <w:rPr>
          <w:rFonts w:ascii="Book Antiqua" w:eastAsia="宋体" w:hAnsi="Book Antiqua" w:cs="宋体"/>
          <w:b/>
          <w:bCs/>
          <w:color w:val="000000"/>
          <w:kern w:val="0"/>
          <w:sz w:val="21"/>
        </w:rPr>
        <w:t>35</w:t>
      </w:r>
      <w:r w:rsidRPr="00AA0DF9">
        <w:rPr>
          <w:rFonts w:ascii="Book Antiqua" w:eastAsia="宋体" w:hAnsi="Book Antiqua" w:cs="宋体"/>
          <w:color w:val="000000"/>
          <w:kern w:val="0"/>
          <w:sz w:val="21"/>
        </w:rPr>
        <w:t>: 74-78 [PMID: 21074342 DOI: 10.1016/j.gcb.2010.10.003</w:t>
      </w:r>
      <w:r>
        <w:rPr>
          <w:rFonts w:ascii="Book Antiqua" w:eastAsia="宋体" w:hAnsi="Book Antiqua" w:cs="宋体"/>
          <w:color w:val="000000"/>
          <w:kern w:val="0"/>
        </w:rPr>
        <w:t>]</w:t>
      </w:r>
    </w:p>
    <w:p w:rsidR="0014167D" w:rsidRPr="00AA0DF9" w:rsidRDefault="0014167D" w:rsidP="008312F1">
      <w:pPr>
        <w:widowControl/>
        <w:spacing w:line="360" w:lineRule="auto"/>
        <w:rPr>
          <w:rFonts w:ascii="Book Antiqua" w:eastAsia="宋体" w:hAnsi="Book Antiqua" w:cs="宋体"/>
          <w:color w:val="000000"/>
          <w:kern w:val="0"/>
          <w:sz w:val="21"/>
        </w:rPr>
      </w:pPr>
      <w:r w:rsidRPr="00AA0DF9">
        <w:rPr>
          <w:rFonts w:ascii="Book Antiqua" w:eastAsia="宋体" w:hAnsi="Book Antiqua" w:cs="宋体"/>
          <w:color w:val="000000"/>
          <w:kern w:val="0"/>
          <w:sz w:val="21"/>
        </w:rPr>
        <w:t>7 </w:t>
      </w:r>
      <w:r w:rsidRPr="00AA0DF9">
        <w:rPr>
          <w:rFonts w:ascii="Book Antiqua" w:eastAsia="宋体" w:hAnsi="Book Antiqua" w:cs="宋体"/>
          <w:b/>
          <w:bCs/>
          <w:color w:val="000000"/>
          <w:kern w:val="0"/>
          <w:sz w:val="21"/>
        </w:rPr>
        <w:t>Iwamuro M</w:t>
      </w:r>
      <w:r w:rsidRPr="00AA0DF9">
        <w:rPr>
          <w:rFonts w:ascii="Book Antiqua" w:eastAsia="宋体" w:hAnsi="Book Antiqua" w:cs="宋体"/>
          <w:color w:val="000000"/>
          <w:kern w:val="0"/>
          <w:sz w:val="21"/>
        </w:rPr>
        <w:t>, Okada H, Kawahara Y, Shinagawa K, Morito T, Yoshino T, Yamamoto K. Endoscopic features and prognoses of mantle cell lymphoma with gastrointestinal involvement. </w:t>
      </w:r>
      <w:r w:rsidRPr="00AA0DF9">
        <w:rPr>
          <w:rFonts w:ascii="Book Antiqua" w:eastAsia="宋体" w:hAnsi="Book Antiqua" w:cs="宋体"/>
          <w:i/>
          <w:iCs/>
          <w:color w:val="000000"/>
          <w:kern w:val="0"/>
          <w:sz w:val="21"/>
        </w:rPr>
        <w:t>World J Gastroenterol</w:t>
      </w:r>
      <w:r w:rsidRPr="00AA0DF9">
        <w:rPr>
          <w:rFonts w:ascii="Book Antiqua" w:eastAsia="宋体" w:hAnsi="Book Antiqua" w:cs="宋体"/>
          <w:color w:val="000000"/>
          <w:kern w:val="0"/>
          <w:sz w:val="21"/>
        </w:rPr>
        <w:t> 2010; </w:t>
      </w:r>
      <w:r w:rsidRPr="00AA0DF9">
        <w:rPr>
          <w:rFonts w:ascii="Book Antiqua" w:eastAsia="宋体" w:hAnsi="Book Antiqua" w:cs="宋体"/>
          <w:b/>
          <w:bCs/>
          <w:color w:val="000000"/>
          <w:kern w:val="0"/>
          <w:sz w:val="21"/>
        </w:rPr>
        <w:t>16</w:t>
      </w:r>
      <w:r w:rsidRPr="00AA0DF9">
        <w:rPr>
          <w:rFonts w:ascii="Book Antiqua" w:eastAsia="宋体" w:hAnsi="Book Antiqua" w:cs="宋体"/>
          <w:color w:val="000000"/>
          <w:kern w:val="0"/>
          <w:sz w:val="21"/>
        </w:rPr>
        <w:t>: 4661-4669 [PMID: 20872966 DOI: 10.3748/wjg.v16.i37.4661]</w:t>
      </w:r>
    </w:p>
    <w:p w:rsidR="0014167D" w:rsidRPr="00F456F2" w:rsidRDefault="0014167D" w:rsidP="008312F1">
      <w:pPr>
        <w:widowControl/>
        <w:spacing w:line="360" w:lineRule="auto"/>
        <w:rPr>
          <w:rFonts w:ascii="Book Antiqua" w:eastAsia="宋体" w:hAnsi="Book Antiqua" w:cs="宋体"/>
          <w:color w:val="000000"/>
          <w:kern w:val="0"/>
          <w:sz w:val="21"/>
          <w:lang w:val="es-ES"/>
        </w:rPr>
      </w:pPr>
      <w:r w:rsidRPr="00AA0DF9">
        <w:rPr>
          <w:rFonts w:ascii="Book Antiqua" w:eastAsia="宋体" w:hAnsi="Book Antiqua" w:cs="宋体"/>
          <w:color w:val="000000"/>
          <w:kern w:val="0"/>
          <w:sz w:val="21"/>
        </w:rPr>
        <w:t>8 </w:t>
      </w:r>
      <w:r w:rsidRPr="00AA0DF9">
        <w:rPr>
          <w:rFonts w:ascii="Book Antiqua" w:eastAsia="宋体" w:hAnsi="Book Antiqua" w:cs="宋体"/>
          <w:b/>
          <w:bCs/>
          <w:color w:val="000000"/>
          <w:kern w:val="0"/>
          <w:sz w:val="21"/>
        </w:rPr>
        <w:t>Romaguera JE</w:t>
      </w:r>
      <w:r w:rsidRPr="00AA0DF9">
        <w:rPr>
          <w:rFonts w:ascii="Book Antiqua" w:eastAsia="宋体" w:hAnsi="Book Antiqua" w:cs="宋体"/>
          <w:color w:val="000000"/>
          <w:kern w:val="0"/>
          <w:sz w:val="21"/>
        </w:rPr>
        <w:t>, Medeiros LJ, Hagemeister FB, Fayad LE, Rodriguez MA, Pro B, Younes A, McLaughlin P, Goy A, Sarris AH, Dang NH, Samaniego F, Brown HM, Gagneja HK, Cabanillas F. Frequency of gastrointestinal involvement and its clinical significance in mantle cell lymphoma. </w:t>
      </w:r>
      <w:r w:rsidRPr="00F456F2">
        <w:rPr>
          <w:rFonts w:ascii="Book Antiqua" w:eastAsia="宋体" w:hAnsi="Book Antiqua" w:cs="宋体"/>
          <w:i/>
          <w:iCs/>
          <w:color w:val="000000"/>
          <w:kern w:val="0"/>
          <w:sz w:val="21"/>
          <w:lang w:val="es-ES"/>
        </w:rPr>
        <w:t>Cancer</w:t>
      </w:r>
      <w:r w:rsidRPr="00F456F2">
        <w:rPr>
          <w:rFonts w:ascii="Book Antiqua" w:eastAsia="宋体" w:hAnsi="Book Antiqua" w:cs="宋体"/>
          <w:color w:val="000000"/>
          <w:kern w:val="0"/>
          <w:sz w:val="21"/>
          <w:lang w:val="es-ES"/>
        </w:rPr>
        <w:t> 2003; </w:t>
      </w:r>
      <w:r w:rsidRPr="00F456F2">
        <w:rPr>
          <w:rFonts w:ascii="Book Antiqua" w:eastAsia="宋体" w:hAnsi="Book Antiqua" w:cs="宋体"/>
          <w:b/>
          <w:bCs/>
          <w:color w:val="000000"/>
          <w:kern w:val="0"/>
          <w:sz w:val="21"/>
          <w:lang w:val="es-ES"/>
        </w:rPr>
        <w:t>97</w:t>
      </w:r>
      <w:r w:rsidRPr="00F456F2">
        <w:rPr>
          <w:rFonts w:ascii="Book Antiqua" w:eastAsia="宋体" w:hAnsi="Book Antiqua" w:cs="宋体"/>
          <w:color w:val="000000"/>
          <w:kern w:val="0"/>
          <w:sz w:val="21"/>
          <w:lang w:val="es-ES"/>
        </w:rPr>
        <w:t>: 586-591 [PMID: 12548600 DOI: 10.1002/cncr.11096]</w:t>
      </w:r>
    </w:p>
    <w:p w:rsidR="0014167D" w:rsidRPr="00AA0DF9" w:rsidRDefault="0014167D" w:rsidP="008312F1">
      <w:pPr>
        <w:widowControl/>
        <w:spacing w:line="360" w:lineRule="auto"/>
        <w:rPr>
          <w:rFonts w:ascii="Book Antiqua" w:eastAsia="宋体" w:hAnsi="Book Antiqua" w:cs="宋体"/>
          <w:color w:val="000000"/>
          <w:kern w:val="0"/>
          <w:sz w:val="21"/>
        </w:rPr>
      </w:pPr>
      <w:r w:rsidRPr="00F456F2">
        <w:rPr>
          <w:rFonts w:ascii="Book Antiqua" w:eastAsia="宋体" w:hAnsi="Book Antiqua" w:cs="宋体"/>
          <w:color w:val="000000"/>
          <w:kern w:val="0"/>
          <w:sz w:val="21"/>
          <w:lang w:val="es-ES"/>
        </w:rPr>
        <w:t>9 </w:t>
      </w:r>
      <w:r w:rsidRPr="00F456F2">
        <w:rPr>
          <w:rFonts w:ascii="Book Antiqua" w:eastAsia="宋体" w:hAnsi="Book Antiqua" w:cs="宋体"/>
          <w:b/>
          <w:bCs/>
          <w:color w:val="000000"/>
          <w:kern w:val="0"/>
          <w:sz w:val="21"/>
          <w:lang w:val="es-ES"/>
        </w:rPr>
        <w:t>Salar A</w:t>
      </w:r>
      <w:r w:rsidRPr="00F456F2">
        <w:rPr>
          <w:rFonts w:ascii="Book Antiqua" w:eastAsia="宋体" w:hAnsi="Book Antiqua" w:cs="宋体"/>
          <w:color w:val="000000"/>
          <w:kern w:val="0"/>
          <w:sz w:val="21"/>
          <w:lang w:val="es-ES"/>
        </w:rPr>
        <w:t xml:space="preserve">, Juanpere N, Bellosillo B, Domingo-Domenech E, Espinet B, Seoane A, Romagosa V, Gonzalez-Barca E, Panades A, Pedro C, Nieto M, Abella E, Solé F, Ariza A, Fernández-Sevilla A, Besses C, Serrano S. Gastrointestinal involvement in mantle cell lymphoma: a prospective clinic, </w:t>
      </w:r>
      <w:r w:rsidRPr="00F456F2">
        <w:rPr>
          <w:rFonts w:ascii="Book Antiqua" w:eastAsia="宋体" w:hAnsi="Book Antiqua" w:cs="宋体"/>
          <w:color w:val="000000"/>
          <w:kern w:val="0"/>
          <w:sz w:val="21"/>
          <w:lang w:val="es-ES"/>
        </w:rPr>
        <w:lastRenderedPageBreak/>
        <w:t>endoscopic, and pathologic study. </w:t>
      </w:r>
      <w:r w:rsidRPr="00AA0DF9">
        <w:rPr>
          <w:rFonts w:ascii="Book Antiqua" w:eastAsia="宋体" w:hAnsi="Book Antiqua" w:cs="宋体"/>
          <w:i/>
          <w:iCs/>
          <w:color w:val="000000"/>
          <w:kern w:val="0"/>
          <w:sz w:val="21"/>
        </w:rPr>
        <w:t>Am J Surg Pathol</w:t>
      </w:r>
      <w:r w:rsidRPr="00AA0DF9">
        <w:rPr>
          <w:rFonts w:ascii="Book Antiqua" w:eastAsia="宋体" w:hAnsi="Book Antiqua" w:cs="宋体"/>
          <w:color w:val="000000"/>
          <w:kern w:val="0"/>
          <w:sz w:val="21"/>
        </w:rPr>
        <w:t> 2006; </w:t>
      </w:r>
      <w:r w:rsidRPr="00AA0DF9">
        <w:rPr>
          <w:rFonts w:ascii="Book Antiqua" w:eastAsia="宋体" w:hAnsi="Book Antiqua" w:cs="宋体"/>
          <w:b/>
          <w:bCs/>
          <w:color w:val="000000"/>
          <w:kern w:val="0"/>
          <w:sz w:val="21"/>
        </w:rPr>
        <w:t>30</w:t>
      </w:r>
      <w:r w:rsidRPr="00AA0DF9">
        <w:rPr>
          <w:rFonts w:ascii="Book Antiqua" w:eastAsia="宋体" w:hAnsi="Book Antiqua" w:cs="宋体"/>
          <w:color w:val="000000"/>
          <w:kern w:val="0"/>
          <w:sz w:val="21"/>
        </w:rPr>
        <w:t>: 1274-1280 [PMID: 17001159 DOI: 10.1097/01.pas.0000208899.15859.cb]</w:t>
      </w:r>
    </w:p>
    <w:p w:rsidR="0014167D" w:rsidRPr="00AA0DF9" w:rsidRDefault="0014167D" w:rsidP="008312F1">
      <w:pPr>
        <w:widowControl/>
        <w:spacing w:line="360" w:lineRule="auto"/>
        <w:rPr>
          <w:rFonts w:ascii="Book Antiqua" w:eastAsia="宋体" w:hAnsi="Book Antiqua" w:cs="宋体"/>
          <w:color w:val="000000"/>
          <w:kern w:val="0"/>
          <w:sz w:val="21"/>
        </w:rPr>
      </w:pPr>
      <w:r w:rsidRPr="00AA0DF9">
        <w:rPr>
          <w:rFonts w:ascii="Book Antiqua" w:eastAsia="宋体" w:hAnsi="Book Antiqua" w:cs="宋体"/>
          <w:color w:val="000000"/>
          <w:kern w:val="0"/>
          <w:sz w:val="21"/>
        </w:rPr>
        <w:t>10 </w:t>
      </w:r>
      <w:r w:rsidRPr="00AA0DF9">
        <w:rPr>
          <w:rFonts w:ascii="Book Antiqua" w:eastAsia="宋体" w:hAnsi="Book Antiqua" w:cs="宋体"/>
          <w:b/>
          <w:bCs/>
          <w:color w:val="000000"/>
          <w:kern w:val="0"/>
          <w:sz w:val="21"/>
        </w:rPr>
        <w:t>Saito M</w:t>
      </w:r>
      <w:r w:rsidRPr="00AA0DF9">
        <w:rPr>
          <w:rFonts w:ascii="Book Antiqua" w:eastAsia="宋体" w:hAnsi="Book Antiqua" w:cs="宋体"/>
          <w:color w:val="000000"/>
          <w:kern w:val="0"/>
          <w:sz w:val="21"/>
        </w:rPr>
        <w:t>, Mori A, Irie T, Tanaka M, Morioka M, Ozasa M, Kobayashi T, Saga A, Miwa K, Tanaka S. Endoscopic follow-up of 3 cases with gastrointestinal tract involvement of mantle cell lymphoma. </w:t>
      </w:r>
      <w:r w:rsidRPr="00AA0DF9">
        <w:rPr>
          <w:rFonts w:ascii="Book Antiqua" w:eastAsia="宋体" w:hAnsi="Book Antiqua" w:cs="宋体"/>
          <w:i/>
          <w:iCs/>
          <w:color w:val="000000"/>
          <w:kern w:val="0"/>
          <w:sz w:val="21"/>
        </w:rPr>
        <w:t>Intern Med</w:t>
      </w:r>
      <w:r w:rsidRPr="00AA0DF9">
        <w:rPr>
          <w:rFonts w:ascii="Book Antiqua" w:eastAsia="宋体" w:hAnsi="Book Antiqua" w:cs="宋体"/>
          <w:color w:val="000000"/>
          <w:kern w:val="0"/>
          <w:sz w:val="21"/>
        </w:rPr>
        <w:t> 2010; </w:t>
      </w:r>
      <w:r w:rsidRPr="00AA0DF9">
        <w:rPr>
          <w:rFonts w:ascii="Book Antiqua" w:eastAsia="宋体" w:hAnsi="Book Antiqua" w:cs="宋体"/>
          <w:b/>
          <w:bCs/>
          <w:color w:val="000000"/>
          <w:kern w:val="0"/>
          <w:sz w:val="21"/>
        </w:rPr>
        <w:t>49</w:t>
      </w:r>
      <w:r w:rsidRPr="00AA0DF9">
        <w:rPr>
          <w:rFonts w:ascii="Book Antiqua" w:eastAsia="宋体" w:hAnsi="Book Antiqua" w:cs="宋体"/>
          <w:color w:val="000000"/>
          <w:kern w:val="0"/>
          <w:sz w:val="21"/>
        </w:rPr>
        <w:t>: 231-235 [PMID: 20118601 DOI: 10.2169/internalmedicine.49.2766]</w:t>
      </w:r>
    </w:p>
    <w:p w:rsidR="0014167D" w:rsidRPr="00AA0DF9" w:rsidRDefault="0014167D" w:rsidP="008312F1">
      <w:pPr>
        <w:widowControl/>
        <w:spacing w:line="360" w:lineRule="auto"/>
        <w:rPr>
          <w:rFonts w:ascii="Book Antiqua" w:eastAsia="宋体" w:hAnsi="Book Antiqua" w:cs="宋体"/>
          <w:color w:val="000000"/>
          <w:kern w:val="0"/>
          <w:sz w:val="21"/>
        </w:rPr>
      </w:pPr>
      <w:r w:rsidRPr="00AA0DF9">
        <w:rPr>
          <w:rFonts w:ascii="Book Antiqua" w:eastAsia="宋体" w:hAnsi="Book Antiqua" w:cs="宋体"/>
          <w:color w:val="000000"/>
          <w:kern w:val="0"/>
          <w:sz w:val="21"/>
        </w:rPr>
        <w:t>11 </w:t>
      </w:r>
      <w:r w:rsidRPr="00AA0DF9">
        <w:rPr>
          <w:rFonts w:ascii="Book Antiqua" w:eastAsia="宋体" w:hAnsi="Book Antiqua" w:cs="宋体"/>
          <w:b/>
          <w:bCs/>
          <w:color w:val="000000"/>
          <w:kern w:val="0"/>
          <w:sz w:val="21"/>
        </w:rPr>
        <w:t>Cheson BD</w:t>
      </w:r>
      <w:r w:rsidRPr="00AA0DF9">
        <w:rPr>
          <w:rFonts w:ascii="Book Antiqua" w:eastAsia="宋体" w:hAnsi="Book Antiqua" w:cs="宋体"/>
          <w:color w:val="000000"/>
          <w:kern w:val="0"/>
          <w:sz w:val="21"/>
        </w:rPr>
        <w:t>, Pfistner B, Juweid ME, Gascoyne RD, Specht L, Horning SJ, Coiffier B, Fisher RI, Hagenbeek A, Zucca E, Rosen ST, Stroobants S, Lister TA, Hoppe RT, Dreyling M, Tobinai K, Vose JM, Connors JM, Federico M, Diehl V. Revised response criteria for malignant lymphoma. </w:t>
      </w:r>
      <w:r w:rsidRPr="00AA0DF9">
        <w:rPr>
          <w:rFonts w:ascii="Book Antiqua" w:eastAsia="宋体" w:hAnsi="Book Antiqua" w:cs="宋体"/>
          <w:i/>
          <w:iCs/>
          <w:color w:val="000000"/>
          <w:kern w:val="0"/>
          <w:sz w:val="21"/>
        </w:rPr>
        <w:t>J Clin Oncol</w:t>
      </w:r>
      <w:r w:rsidRPr="00AA0DF9">
        <w:rPr>
          <w:rFonts w:ascii="Book Antiqua" w:eastAsia="宋体" w:hAnsi="Book Antiqua" w:cs="宋体"/>
          <w:color w:val="000000"/>
          <w:kern w:val="0"/>
          <w:sz w:val="21"/>
        </w:rPr>
        <w:t> 2007; </w:t>
      </w:r>
      <w:r w:rsidRPr="00AA0DF9">
        <w:rPr>
          <w:rFonts w:ascii="Book Antiqua" w:eastAsia="宋体" w:hAnsi="Book Antiqua" w:cs="宋体"/>
          <w:b/>
          <w:bCs/>
          <w:color w:val="000000"/>
          <w:kern w:val="0"/>
          <w:sz w:val="21"/>
        </w:rPr>
        <w:t>25</w:t>
      </w:r>
      <w:r w:rsidRPr="00AA0DF9">
        <w:rPr>
          <w:rFonts w:ascii="Book Antiqua" w:eastAsia="宋体" w:hAnsi="Book Antiqua" w:cs="宋体"/>
          <w:color w:val="000000"/>
          <w:kern w:val="0"/>
          <w:sz w:val="21"/>
        </w:rPr>
        <w:t>: 579-586 [PMID: 17242396 DOI: 10.1200/JCO.2006.09.2403]</w:t>
      </w:r>
    </w:p>
    <w:p w:rsidR="0014167D" w:rsidRPr="00AA0DF9" w:rsidRDefault="0014167D" w:rsidP="008312F1">
      <w:pPr>
        <w:widowControl/>
        <w:spacing w:line="360" w:lineRule="auto"/>
        <w:rPr>
          <w:rFonts w:ascii="Book Antiqua" w:eastAsia="宋体" w:hAnsi="Book Antiqua" w:cs="宋体"/>
          <w:color w:val="000000"/>
          <w:kern w:val="0"/>
          <w:sz w:val="21"/>
        </w:rPr>
      </w:pPr>
      <w:r w:rsidRPr="00AA0DF9">
        <w:rPr>
          <w:rFonts w:ascii="Book Antiqua" w:eastAsia="宋体" w:hAnsi="Book Antiqua" w:cs="宋体"/>
          <w:color w:val="000000"/>
          <w:kern w:val="0"/>
          <w:sz w:val="21"/>
        </w:rPr>
        <w:t>12 </w:t>
      </w:r>
      <w:r w:rsidRPr="00AA0DF9">
        <w:rPr>
          <w:rFonts w:ascii="Book Antiqua" w:eastAsia="宋体" w:hAnsi="Book Antiqua" w:cs="宋体"/>
          <w:b/>
          <w:bCs/>
          <w:color w:val="000000"/>
          <w:kern w:val="0"/>
          <w:sz w:val="21"/>
        </w:rPr>
        <w:t>Brepoels L</w:t>
      </w:r>
      <w:r w:rsidRPr="00AA0DF9">
        <w:rPr>
          <w:rFonts w:ascii="Book Antiqua" w:eastAsia="宋体" w:hAnsi="Book Antiqua" w:cs="宋体"/>
          <w:color w:val="000000"/>
          <w:kern w:val="0"/>
          <w:sz w:val="21"/>
        </w:rPr>
        <w:t>, Stroobants S, De Wever W, Dierickx D, Vandenberghe P, Thomas J, Mortelmans L, Verhoef G, De Wolf-Peeters C. Positron emission tomography in mantle cell lymphoma. </w:t>
      </w:r>
      <w:r w:rsidRPr="00AA0DF9">
        <w:rPr>
          <w:rFonts w:ascii="Book Antiqua" w:eastAsia="宋体" w:hAnsi="Book Antiqua" w:cs="宋体"/>
          <w:i/>
          <w:iCs/>
          <w:color w:val="000000"/>
          <w:kern w:val="0"/>
          <w:sz w:val="21"/>
        </w:rPr>
        <w:t>Leuk Lymphoma</w:t>
      </w:r>
      <w:r w:rsidRPr="00AA0DF9">
        <w:rPr>
          <w:rFonts w:ascii="Book Antiqua" w:eastAsia="宋体" w:hAnsi="Book Antiqua" w:cs="宋体"/>
          <w:color w:val="000000"/>
          <w:kern w:val="0"/>
          <w:sz w:val="21"/>
        </w:rPr>
        <w:t> 2008; </w:t>
      </w:r>
      <w:r w:rsidRPr="00AA0DF9">
        <w:rPr>
          <w:rFonts w:ascii="Book Antiqua" w:eastAsia="宋体" w:hAnsi="Book Antiqua" w:cs="宋体"/>
          <w:b/>
          <w:bCs/>
          <w:color w:val="000000"/>
          <w:kern w:val="0"/>
          <w:sz w:val="21"/>
        </w:rPr>
        <w:t>49</w:t>
      </w:r>
      <w:r w:rsidRPr="00AA0DF9">
        <w:rPr>
          <w:rFonts w:ascii="Book Antiqua" w:eastAsia="宋体" w:hAnsi="Book Antiqua" w:cs="宋体"/>
          <w:color w:val="000000"/>
          <w:kern w:val="0"/>
          <w:sz w:val="21"/>
        </w:rPr>
        <w:t>: 1693-1701 [PMID: 18798104 DOI: 10.1080/10428190802216707</w:t>
      </w:r>
      <w:r>
        <w:rPr>
          <w:rFonts w:ascii="Book Antiqua" w:eastAsia="宋体" w:hAnsi="Book Antiqua" w:cs="宋体"/>
          <w:color w:val="000000"/>
          <w:kern w:val="0"/>
        </w:rPr>
        <w:t>]</w:t>
      </w:r>
    </w:p>
    <w:p w:rsidR="0014167D" w:rsidRPr="00AA0DF9" w:rsidRDefault="0014167D" w:rsidP="008312F1">
      <w:pPr>
        <w:widowControl/>
        <w:spacing w:line="360" w:lineRule="auto"/>
        <w:rPr>
          <w:rFonts w:ascii="Book Antiqua" w:eastAsia="宋体" w:hAnsi="Book Antiqua" w:cs="宋体"/>
          <w:color w:val="000000"/>
          <w:kern w:val="0"/>
          <w:sz w:val="21"/>
        </w:rPr>
      </w:pPr>
      <w:r w:rsidRPr="00AA0DF9">
        <w:rPr>
          <w:rFonts w:ascii="Book Antiqua" w:eastAsia="宋体" w:hAnsi="Book Antiqua" w:cs="宋体"/>
          <w:color w:val="000000"/>
          <w:kern w:val="0"/>
          <w:sz w:val="21"/>
        </w:rPr>
        <w:t>13 </w:t>
      </w:r>
      <w:r w:rsidRPr="00AA0DF9">
        <w:rPr>
          <w:rFonts w:ascii="Book Antiqua" w:eastAsia="宋体" w:hAnsi="Book Antiqua" w:cs="宋体"/>
          <w:b/>
          <w:bCs/>
          <w:color w:val="000000"/>
          <w:kern w:val="0"/>
          <w:sz w:val="21"/>
        </w:rPr>
        <w:t>Hosein PJ</w:t>
      </w:r>
      <w:r w:rsidRPr="00AA0DF9">
        <w:rPr>
          <w:rFonts w:ascii="Book Antiqua" w:eastAsia="宋体" w:hAnsi="Book Antiqua" w:cs="宋体"/>
          <w:color w:val="000000"/>
          <w:kern w:val="0"/>
          <w:sz w:val="21"/>
        </w:rPr>
        <w:t>, Pastorini VH, Paes FM, Eber D, Chapman JR, Serafini AN, Alizadeh AA, Lossos IS. Utility of positron emission tomography scans in mantle cell lymphoma. </w:t>
      </w:r>
      <w:r w:rsidRPr="00AA0DF9">
        <w:rPr>
          <w:rFonts w:ascii="Book Antiqua" w:eastAsia="宋体" w:hAnsi="Book Antiqua" w:cs="宋体"/>
          <w:i/>
          <w:iCs/>
          <w:color w:val="000000"/>
          <w:kern w:val="0"/>
          <w:sz w:val="21"/>
        </w:rPr>
        <w:t>Am J Hematol</w:t>
      </w:r>
      <w:r w:rsidRPr="00AA0DF9">
        <w:rPr>
          <w:rFonts w:ascii="Book Antiqua" w:eastAsia="宋体" w:hAnsi="Book Antiqua" w:cs="宋体"/>
          <w:color w:val="000000"/>
          <w:kern w:val="0"/>
          <w:sz w:val="21"/>
        </w:rPr>
        <w:t> 2011; </w:t>
      </w:r>
      <w:r w:rsidRPr="00AA0DF9">
        <w:rPr>
          <w:rFonts w:ascii="Book Antiqua" w:eastAsia="宋体" w:hAnsi="Book Antiqua" w:cs="宋体"/>
          <w:b/>
          <w:bCs/>
          <w:color w:val="000000"/>
          <w:kern w:val="0"/>
          <w:sz w:val="21"/>
        </w:rPr>
        <w:t>86</w:t>
      </w:r>
      <w:r w:rsidRPr="00AA0DF9">
        <w:rPr>
          <w:rFonts w:ascii="Book Antiqua" w:eastAsia="宋体" w:hAnsi="Book Antiqua" w:cs="宋体"/>
          <w:color w:val="000000"/>
          <w:kern w:val="0"/>
          <w:sz w:val="21"/>
        </w:rPr>
        <w:t>: 841-845 [PMID: 21922524 DOI: 10.1002/ajh.22126</w:t>
      </w:r>
      <w:r>
        <w:rPr>
          <w:rFonts w:ascii="Book Antiqua" w:eastAsia="宋体" w:hAnsi="Book Antiqua" w:cs="宋体"/>
          <w:color w:val="000000"/>
          <w:kern w:val="0"/>
        </w:rPr>
        <w:t>]</w:t>
      </w:r>
    </w:p>
    <w:p w:rsidR="0014167D" w:rsidRPr="00AA0DF9" w:rsidRDefault="0014167D" w:rsidP="008312F1">
      <w:pPr>
        <w:widowControl/>
        <w:spacing w:line="360" w:lineRule="auto"/>
        <w:rPr>
          <w:rFonts w:ascii="Book Antiqua" w:eastAsia="宋体" w:hAnsi="Book Antiqua" w:cs="宋体"/>
          <w:color w:val="000000"/>
          <w:kern w:val="0"/>
          <w:sz w:val="21"/>
        </w:rPr>
      </w:pPr>
      <w:r w:rsidRPr="00AA0DF9">
        <w:rPr>
          <w:rFonts w:ascii="Book Antiqua" w:eastAsia="宋体" w:hAnsi="Book Antiqua" w:cs="宋体"/>
          <w:color w:val="000000"/>
          <w:kern w:val="0"/>
          <w:sz w:val="21"/>
        </w:rPr>
        <w:t>14 </w:t>
      </w:r>
      <w:r w:rsidRPr="00AA0DF9">
        <w:rPr>
          <w:rFonts w:ascii="Book Antiqua" w:eastAsia="宋体" w:hAnsi="Book Antiqua" w:cs="宋体"/>
          <w:b/>
          <w:bCs/>
          <w:color w:val="000000"/>
          <w:kern w:val="0"/>
          <w:sz w:val="21"/>
        </w:rPr>
        <w:t>Bodet-Milin C</w:t>
      </w:r>
      <w:r w:rsidRPr="00AA0DF9">
        <w:rPr>
          <w:rFonts w:ascii="Book Antiqua" w:eastAsia="宋体" w:hAnsi="Book Antiqua" w:cs="宋体"/>
          <w:color w:val="000000"/>
          <w:kern w:val="0"/>
          <w:sz w:val="21"/>
        </w:rPr>
        <w:t>, Touzeau C, Leux C, Sahin M, Moreau A, Maisonneuve H, Morineau N, Jardel H, Moreau P, Gallazini-Crépin C, Gries P, Gressin R, Harousseau JL, Mohty M, Moreau P, Kraeber-Bodere F, Le Gouill S. Prognostic impact of 18F-fluoro-deoxyglucose positron emission tomography in untreated mantle cell lymphoma: a retrospective study from the GOELAMS group. </w:t>
      </w:r>
      <w:r w:rsidRPr="00AA0DF9">
        <w:rPr>
          <w:rFonts w:ascii="Book Antiqua" w:eastAsia="宋体" w:hAnsi="Book Antiqua" w:cs="宋体"/>
          <w:i/>
          <w:iCs/>
          <w:color w:val="000000"/>
          <w:kern w:val="0"/>
          <w:sz w:val="21"/>
        </w:rPr>
        <w:t>Eur J Nucl Med Mol Imaging</w:t>
      </w:r>
      <w:r w:rsidRPr="00AA0DF9">
        <w:rPr>
          <w:rFonts w:ascii="Book Antiqua" w:eastAsia="宋体" w:hAnsi="Book Antiqua" w:cs="宋体"/>
          <w:color w:val="000000"/>
          <w:kern w:val="0"/>
          <w:sz w:val="21"/>
        </w:rPr>
        <w:t> 2010; </w:t>
      </w:r>
      <w:r w:rsidRPr="00AA0DF9">
        <w:rPr>
          <w:rFonts w:ascii="Book Antiqua" w:eastAsia="宋体" w:hAnsi="Book Antiqua" w:cs="宋体"/>
          <w:b/>
          <w:bCs/>
          <w:color w:val="000000"/>
          <w:kern w:val="0"/>
          <w:sz w:val="21"/>
        </w:rPr>
        <w:t>37</w:t>
      </w:r>
      <w:r w:rsidRPr="00AA0DF9">
        <w:rPr>
          <w:rFonts w:ascii="Book Antiqua" w:eastAsia="宋体" w:hAnsi="Book Antiqua" w:cs="宋体"/>
          <w:color w:val="000000"/>
          <w:kern w:val="0"/>
          <w:sz w:val="21"/>
        </w:rPr>
        <w:t>: 1633-1642 [PMID: 20428863 DOI: 10.1007/s00259-010-1469-2</w:t>
      </w:r>
      <w:r>
        <w:rPr>
          <w:rFonts w:ascii="Book Antiqua" w:eastAsia="宋体" w:hAnsi="Book Antiqua" w:cs="宋体"/>
          <w:color w:val="000000"/>
          <w:kern w:val="0"/>
        </w:rPr>
        <w:t>]</w:t>
      </w:r>
    </w:p>
    <w:p w:rsidR="0014167D" w:rsidRPr="00AA0DF9" w:rsidRDefault="0014167D" w:rsidP="008312F1">
      <w:pPr>
        <w:widowControl/>
        <w:spacing w:line="360" w:lineRule="auto"/>
        <w:rPr>
          <w:rFonts w:ascii="Book Antiqua" w:eastAsia="宋体" w:hAnsi="Book Antiqua" w:cs="宋体"/>
          <w:color w:val="000000"/>
          <w:kern w:val="0"/>
          <w:sz w:val="21"/>
        </w:rPr>
      </w:pPr>
      <w:r w:rsidRPr="00AA0DF9">
        <w:rPr>
          <w:rFonts w:ascii="Book Antiqua" w:eastAsia="宋体" w:hAnsi="Book Antiqua" w:cs="宋体"/>
          <w:color w:val="000000"/>
          <w:kern w:val="0"/>
          <w:sz w:val="21"/>
        </w:rPr>
        <w:t>15 </w:t>
      </w:r>
      <w:r w:rsidRPr="00AA0DF9">
        <w:rPr>
          <w:rFonts w:ascii="Book Antiqua" w:eastAsia="宋体" w:hAnsi="Book Antiqua" w:cs="宋体"/>
          <w:b/>
          <w:bCs/>
          <w:color w:val="000000"/>
          <w:kern w:val="0"/>
          <w:sz w:val="21"/>
        </w:rPr>
        <w:t>Papajík T</w:t>
      </w:r>
      <w:r w:rsidRPr="00AA0DF9">
        <w:rPr>
          <w:rFonts w:ascii="Book Antiqua" w:eastAsia="宋体" w:hAnsi="Book Antiqua" w:cs="宋体"/>
          <w:color w:val="000000"/>
          <w:kern w:val="0"/>
          <w:sz w:val="21"/>
        </w:rPr>
        <w:t xml:space="preserve">, Mysliveček M, Sedová Z, Buriánková E, Procházka V, Koranda P, Raida L, Kubová Z, Palová M, Kučerová L, Flodr P, Jarkovský J, Dušek L, Indrák K. Standardised uptake value of 18F-FDG on staging PET/CT in newly diagnosed patients with different subtypes of </w:t>
      </w:r>
      <w:r w:rsidRPr="00AA0DF9">
        <w:rPr>
          <w:rFonts w:ascii="Book Antiqua" w:eastAsia="宋体" w:hAnsi="Book Antiqua" w:cs="宋体"/>
          <w:color w:val="000000"/>
          <w:kern w:val="0"/>
          <w:sz w:val="21"/>
        </w:rPr>
        <w:lastRenderedPageBreak/>
        <w:t>non-Hodgkin's lymphoma. </w:t>
      </w:r>
      <w:r w:rsidRPr="00AA0DF9">
        <w:rPr>
          <w:rFonts w:ascii="Book Antiqua" w:eastAsia="宋体" w:hAnsi="Book Antiqua" w:cs="宋体"/>
          <w:i/>
          <w:iCs/>
          <w:color w:val="000000"/>
          <w:kern w:val="0"/>
          <w:sz w:val="21"/>
        </w:rPr>
        <w:t>Eur J Haematol</w:t>
      </w:r>
      <w:r w:rsidRPr="00AA0DF9">
        <w:rPr>
          <w:rFonts w:ascii="Book Antiqua" w:eastAsia="宋体" w:hAnsi="Book Antiqua" w:cs="宋体"/>
          <w:color w:val="000000"/>
          <w:kern w:val="0"/>
          <w:sz w:val="21"/>
        </w:rPr>
        <w:t> 2011; </w:t>
      </w:r>
      <w:r w:rsidRPr="00AA0DF9">
        <w:rPr>
          <w:rFonts w:ascii="Book Antiqua" w:eastAsia="宋体" w:hAnsi="Book Antiqua" w:cs="宋体"/>
          <w:b/>
          <w:bCs/>
          <w:color w:val="000000"/>
          <w:kern w:val="0"/>
          <w:sz w:val="21"/>
        </w:rPr>
        <w:t>86</w:t>
      </w:r>
      <w:r w:rsidRPr="00AA0DF9">
        <w:rPr>
          <w:rFonts w:ascii="Book Antiqua" w:eastAsia="宋体" w:hAnsi="Book Antiqua" w:cs="宋体"/>
          <w:color w:val="000000"/>
          <w:kern w:val="0"/>
          <w:sz w:val="21"/>
        </w:rPr>
        <w:t>: 32-37 [PMID: 20874822 DOI: 10.1111/j.1600-0609.2010.01532.x]</w:t>
      </w:r>
    </w:p>
    <w:p w:rsidR="0014167D" w:rsidRPr="00652C0E" w:rsidRDefault="0014167D" w:rsidP="00885324">
      <w:pPr>
        <w:wordWrap w:val="0"/>
        <w:ind w:left="316" w:hangingChars="150" w:hanging="316"/>
        <w:jc w:val="right"/>
        <w:rPr>
          <w:rFonts w:ascii="Book Antiqua" w:hAnsi="Book Antiqua"/>
          <w:sz w:val="21"/>
        </w:rPr>
      </w:pPr>
      <w:r w:rsidRPr="00652C0E">
        <w:rPr>
          <w:rFonts w:ascii="Book Antiqua" w:hAnsi="Book Antiqua"/>
          <w:b/>
          <w:bCs/>
          <w:sz w:val="21"/>
        </w:rPr>
        <w:t>P-Reviewer</w:t>
      </w:r>
      <w:r>
        <w:rPr>
          <w:rFonts w:ascii="Book Antiqua" w:eastAsia="宋体" w:hAnsi="Book Antiqua"/>
          <w:b/>
          <w:bCs/>
          <w:sz w:val="21"/>
          <w:lang w:eastAsia="zh-CN"/>
        </w:rPr>
        <w:t>s</w:t>
      </w:r>
      <w:r w:rsidRPr="00652C0E">
        <w:rPr>
          <w:rFonts w:ascii="Book Antiqua" w:hAnsi="Book Antiqua"/>
          <w:b/>
          <w:bCs/>
          <w:sz w:val="21"/>
        </w:rPr>
        <w:t xml:space="preserve">: </w:t>
      </w:r>
      <w:r w:rsidRPr="007A5524">
        <w:rPr>
          <w:rFonts w:ascii="Book Antiqua" w:hAnsi="Book Antiqua"/>
          <w:bCs/>
          <w:sz w:val="21"/>
        </w:rPr>
        <w:t>Caboclo</w:t>
      </w:r>
      <w:r w:rsidRPr="007A5524">
        <w:rPr>
          <w:rFonts w:ascii="Book Antiqua" w:eastAsia="宋体" w:hAnsi="Book Antiqua"/>
          <w:bCs/>
          <w:sz w:val="21"/>
          <w:lang w:eastAsia="zh-CN"/>
        </w:rPr>
        <w:t xml:space="preserve"> JLF, Lee TY, Misra SP</w:t>
      </w:r>
      <w:r>
        <w:rPr>
          <w:rFonts w:ascii="Book Antiqua" w:eastAsia="宋体" w:hAnsi="Book Antiqua"/>
          <w:b/>
          <w:bCs/>
          <w:sz w:val="21"/>
          <w:lang w:eastAsia="zh-CN"/>
        </w:rPr>
        <w:t xml:space="preserve"> </w:t>
      </w:r>
      <w:r w:rsidRPr="00652C0E">
        <w:rPr>
          <w:rFonts w:ascii="Book Antiqua" w:hAnsi="Book Antiqua"/>
          <w:b/>
          <w:bCs/>
          <w:sz w:val="21"/>
        </w:rPr>
        <w:t>S-Editor:</w:t>
      </w:r>
      <w:r w:rsidRPr="00652C0E">
        <w:rPr>
          <w:rFonts w:ascii="Book Antiqua" w:hAnsi="Book Antiqua"/>
          <w:sz w:val="21"/>
        </w:rPr>
        <w:t xml:space="preserve"> </w:t>
      </w:r>
      <w:r>
        <w:rPr>
          <w:rFonts w:ascii="Book Antiqua" w:eastAsia="宋体" w:hAnsi="Book Antiqua"/>
          <w:sz w:val="21"/>
          <w:lang w:eastAsia="zh-CN"/>
        </w:rPr>
        <w:t>Ma YJ</w:t>
      </w:r>
      <w:r w:rsidRPr="00652C0E">
        <w:rPr>
          <w:rFonts w:ascii="Book Antiqua" w:hAnsi="Book Antiqua"/>
          <w:sz w:val="21"/>
        </w:rPr>
        <w:t xml:space="preserve"> </w:t>
      </w:r>
      <w:r w:rsidRPr="00652C0E">
        <w:rPr>
          <w:rFonts w:ascii="Book Antiqua" w:hAnsi="Book Antiqua"/>
          <w:b/>
          <w:bCs/>
          <w:sz w:val="21"/>
        </w:rPr>
        <w:t>L-Editor:</w:t>
      </w:r>
      <w:r w:rsidRPr="00652C0E">
        <w:rPr>
          <w:rFonts w:ascii="Book Antiqua" w:hAnsi="Book Antiqua"/>
          <w:sz w:val="21"/>
        </w:rPr>
        <w:t xml:space="preserve">  </w:t>
      </w:r>
      <w:r w:rsidRPr="00652C0E">
        <w:rPr>
          <w:rFonts w:ascii="Book Antiqua" w:hAnsi="Book Antiqua"/>
          <w:b/>
          <w:bCs/>
          <w:sz w:val="21"/>
        </w:rPr>
        <w:t>E-Editor:</w:t>
      </w:r>
    </w:p>
    <w:p w:rsidR="0014167D" w:rsidRPr="00C5339E" w:rsidRDefault="0014167D" w:rsidP="00C5339E">
      <w:pPr>
        <w:spacing w:line="360" w:lineRule="auto"/>
        <w:rPr>
          <w:rFonts w:ascii="Book Antiqua" w:hAnsi="Book Antiqua" w:cs="Times New Roman"/>
        </w:rPr>
      </w:pPr>
    </w:p>
    <w:p w:rsidR="0014167D" w:rsidRPr="00251E4C" w:rsidRDefault="0014167D" w:rsidP="00C5339E">
      <w:pPr>
        <w:spacing w:line="360" w:lineRule="auto"/>
        <w:rPr>
          <w:rFonts w:ascii="Book Antiqua" w:eastAsia="宋体" w:hAnsi="Book Antiqua" w:cs="Times New Roman"/>
          <w:lang w:eastAsia="zh-CN"/>
        </w:rPr>
      </w:pPr>
      <w:r>
        <w:rPr>
          <w:rFonts w:ascii="Book Antiqua" w:hAnsi="Book Antiqua" w:cs="Times New Roman"/>
          <w:b/>
        </w:rPr>
        <w:t>Figure 1</w:t>
      </w:r>
      <w:r w:rsidRPr="00C5339E">
        <w:rPr>
          <w:rFonts w:ascii="Book Antiqua" w:hAnsi="Book Antiqua" w:cs="Times New Roman"/>
          <w:b/>
        </w:rPr>
        <w:t xml:space="preserve"> Images of typical type </w:t>
      </w:r>
      <w:r w:rsidRPr="00251E4C">
        <w:rPr>
          <w:rFonts w:ascii="Book Antiqua" w:hAnsi="Book Antiqua" w:cs="Times New Roman"/>
          <w:b/>
        </w:rPr>
        <w:t>multiple lymphomatous polyposis</w:t>
      </w:r>
      <w:r>
        <w:rPr>
          <w:rFonts w:ascii="Book Antiqua" w:eastAsia="宋体" w:hAnsi="Book Antiqua" w:cs="Times New Roman"/>
          <w:b/>
          <w:lang w:eastAsia="zh-CN"/>
        </w:rPr>
        <w:t>.</w:t>
      </w:r>
      <w:r>
        <w:rPr>
          <w:rFonts w:ascii="Book Antiqua" w:eastAsia="宋体" w:hAnsi="Book Antiqua" w:cs="Times New Roman"/>
          <w:lang w:eastAsia="zh-CN"/>
        </w:rPr>
        <w:t xml:space="preserve"> </w:t>
      </w:r>
      <w:r w:rsidRPr="00C5339E">
        <w:rPr>
          <w:rFonts w:ascii="Book Antiqua" w:hAnsi="Book Antiqua" w:cs="Times New Roman"/>
        </w:rPr>
        <w:t>A</w:t>
      </w:r>
      <w:r>
        <w:rPr>
          <w:rFonts w:ascii="Book Antiqua" w:eastAsia="宋体" w:hAnsi="Book Antiqua" w:cs="Times New Roman"/>
          <w:lang w:eastAsia="zh-CN"/>
        </w:rPr>
        <w:t>:</w:t>
      </w:r>
      <w:r w:rsidRPr="00C5339E">
        <w:rPr>
          <w:rFonts w:ascii="Book Antiqua" w:hAnsi="Book Antiqua" w:cs="Times New Roman"/>
        </w:rPr>
        <w:t xml:space="preserve"> Abdominal CT: thickening of the gastric wall (red a</w:t>
      </w:r>
      <w:r>
        <w:rPr>
          <w:rFonts w:ascii="Book Antiqua" w:hAnsi="Book Antiqua" w:cs="Times New Roman"/>
        </w:rPr>
        <w:t>rrow head) was clearly observed</w:t>
      </w:r>
      <w:r>
        <w:rPr>
          <w:rFonts w:ascii="Book Antiqua" w:eastAsia="宋体" w:hAnsi="Book Antiqua" w:cs="Times New Roman"/>
          <w:lang w:eastAsia="zh-CN"/>
        </w:rPr>
        <w:t xml:space="preserve">; </w:t>
      </w:r>
      <w:r w:rsidRPr="00C5339E">
        <w:rPr>
          <w:rFonts w:ascii="Book Antiqua" w:hAnsi="Book Antiqua" w:cs="Times New Roman"/>
        </w:rPr>
        <w:t>B, C</w:t>
      </w:r>
      <w:r>
        <w:rPr>
          <w:rFonts w:ascii="Book Antiqua" w:eastAsia="宋体" w:hAnsi="Book Antiqua" w:cs="Times New Roman"/>
          <w:lang w:eastAsia="zh-CN"/>
        </w:rPr>
        <w:t>:</w:t>
      </w:r>
      <w:r w:rsidRPr="00C5339E">
        <w:rPr>
          <w:rFonts w:ascii="Book Antiqua" w:hAnsi="Book Antiqua" w:cs="Times New Roman"/>
        </w:rPr>
        <w:t xml:space="preserve"> Gastrointestinal endoscopy: (B) stomach (dye spraying), (C) descending portion of the duodenum</w:t>
      </w:r>
      <w:r>
        <w:rPr>
          <w:rFonts w:ascii="Book Antiqua" w:eastAsia="宋体" w:hAnsi="Book Antiqua" w:cs="Times New Roman"/>
          <w:lang w:eastAsia="zh-CN"/>
        </w:rPr>
        <w:t xml:space="preserve">; </w:t>
      </w:r>
      <w:r w:rsidRPr="00C5339E">
        <w:rPr>
          <w:rFonts w:ascii="Book Antiqua" w:hAnsi="Book Antiqua" w:cs="Times New Roman"/>
        </w:rPr>
        <w:t>D, E</w:t>
      </w:r>
      <w:r>
        <w:rPr>
          <w:rFonts w:ascii="Book Antiqua" w:eastAsia="宋体" w:hAnsi="Book Antiqua" w:cs="Times New Roman"/>
          <w:lang w:eastAsia="zh-CN"/>
        </w:rPr>
        <w:t>:</w:t>
      </w:r>
      <w:r w:rsidRPr="00C5339E">
        <w:rPr>
          <w:rFonts w:ascii="Book Antiqua" w:hAnsi="Book Antiqua" w:cs="Times New Roman"/>
        </w:rPr>
        <w:t xml:space="preserve"> Colonoscopy: (D) transverse colon, (E) terminal ileum</w:t>
      </w:r>
      <w:r>
        <w:rPr>
          <w:rFonts w:ascii="Book Antiqua" w:eastAsia="宋体" w:hAnsi="Book Antiqua" w:cs="Times New Roman"/>
          <w:lang w:eastAsia="zh-CN"/>
        </w:rPr>
        <w:t xml:space="preserve">. </w:t>
      </w:r>
      <w:r>
        <w:rPr>
          <w:rFonts w:ascii="Book Antiqua" w:hAnsi="Book Antiqua" w:cs="Times New Roman"/>
        </w:rPr>
        <w:t>B-E</w:t>
      </w:r>
      <w:r>
        <w:rPr>
          <w:rFonts w:ascii="Book Antiqua" w:eastAsia="宋体" w:hAnsi="Book Antiqua" w:cs="Times New Roman"/>
          <w:lang w:eastAsia="zh-CN"/>
        </w:rPr>
        <w:t xml:space="preserve"> </w:t>
      </w:r>
      <w:r w:rsidRPr="00C5339E">
        <w:rPr>
          <w:rFonts w:ascii="Book Antiqua" w:hAnsi="Book Antiqua" w:cs="Times New Roman"/>
        </w:rPr>
        <w:t xml:space="preserve">detected typical </w:t>
      </w:r>
      <w:r w:rsidRPr="00251E4C">
        <w:rPr>
          <w:rFonts w:ascii="Book Antiqua" w:hAnsi="Book Antiqua" w:cs="Times New Roman"/>
        </w:rPr>
        <w:t>multiple lymphomatous polyposis</w:t>
      </w:r>
      <w:r w:rsidRPr="00C5339E">
        <w:rPr>
          <w:rFonts w:ascii="Book Antiqua" w:hAnsi="Book Antiqua" w:cs="Times New Roman"/>
        </w:rPr>
        <w:t>, but none showed uptake on</w:t>
      </w:r>
      <w:r>
        <w:rPr>
          <w:rFonts w:ascii="Book Antiqua" w:eastAsia="宋体" w:hAnsi="Book Antiqua" w:cs="Times New Roman"/>
          <w:lang w:eastAsia="zh-CN"/>
        </w:rPr>
        <w:t xml:space="preserve"> </w:t>
      </w:r>
      <w:r>
        <w:rPr>
          <w:rFonts w:ascii="Book Antiqua" w:hAnsi="Book Antiqua" w:cs="Times New Roman"/>
        </w:rPr>
        <w:t>fluorodeoxy-glucose</w:t>
      </w:r>
      <w:r w:rsidRPr="00C5339E">
        <w:rPr>
          <w:rFonts w:ascii="Book Antiqua" w:hAnsi="Book Antiqua" w:cs="Times New Roman"/>
        </w:rPr>
        <w:t>-positron emission tomography/</w:t>
      </w:r>
      <w:r w:rsidRPr="00853A2A">
        <w:rPr>
          <w:rFonts w:ascii="Book Antiqua" w:hAnsi="Book Antiqua" w:cs="Times New Roman"/>
        </w:rPr>
        <w:t>computed tomography</w:t>
      </w:r>
      <w:r>
        <w:rPr>
          <w:rFonts w:ascii="Book Antiqua" w:eastAsia="宋体" w:hAnsi="Book Antiqua" w:cs="Times New Roman"/>
          <w:lang w:eastAsia="zh-CN"/>
        </w:rPr>
        <w:t>.</w:t>
      </w:r>
    </w:p>
    <w:p w:rsidR="0014167D" w:rsidRPr="00C5339E" w:rsidRDefault="0014167D" w:rsidP="00C5339E">
      <w:pPr>
        <w:spacing w:line="360" w:lineRule="auto"/>
        <w:rPr>
          <w:rFonts w:ascii="Book Antiqua" w:hAnsi="Book Antiqua" w:cs="Times New Roman"/>
        </w:rPr>
      </w:pPr>
    </w:p>
    <w:p w:rsidR="0014167D" w:rsidRPr="001D4C95" w:rsidRDefault="0014167D" w:rsidP="00C5339E">
      <w:pPr>
        <w:spacing w:line="360" w:lineRule="auto"/>
        <w:rPr>
          <w:rFonts w:ascii="Book Antiqua" w:eastAsia="宋体" w:hAnsi="Book Antiqua" w:cs="Times New Roman"/>
          <w:b/>
          <w:lang w:eastAsia="zh-CN"/>
        </w:rPr>
      </w:pPr>
      <w:r>
        <w:rPr>
          <w:rFonts w:ascii="Book Antiqua" w:hAnsi="Book Antiqua" w:cs="Times New Roman"/>
          <w:b/>
        </w:rPr>
        <w:t xml:space="preserve">Figure 2 </w:t>
      </w:r>
      <w:r w:rsidRPr="00C5339E">
        <w:rPr>
          <w:rFonts w:ascii="Book Antiqua" w:hAnsi="Book Antiqua" w:cs="Times New Roman"/>
          <w:b/>
        </w:rPr>
        <w:t xml:space="preserve">Images of atypical type </w:t>
      </w:r>
      <w:r w:rsidRPr="001D4C95">
        <w:rPr>
          <w:rFonts w:ascii="Book Antiqua" w:hAnsi="Book Antiqua" w:cs="Times New Roman"/>
          <w:b/>
        </w:rPr>
        <w:t>multiple lymphomatous polyposis</w:t>
      </w:r>
      <w:r>
        <w:rPr>
          <w:rFonts w:ascii="Book Antiqua" w:eastAsia="宋体" w:hAnsi="Book Antiqua" w:cs="Times New Roman"/>
          <w:b/>
          <w:lang w:eastAsia="zh-CN"/>
        </w:rPr>
        <w:t xml:space="preserve">. </w:t>
      </w:r>
      <w:r w:rsidRPr="00C5339E">
        <w:rPr>
          <w:rFonts w:ascii="Book Antiqua" w:hAnsi="Book Antiqua" w:cs="Times New Roman"/>
        </w:rPr>
        <w:t>A, B, D, F, H</w:t>
      </w:r>
      <w:r>
        <w:rPr>
          <w:rFonts w:ascii="Book Antiqua" w:eastAsia="宋体" w:hAnsi="Book Antiqua" w:cs="Times New Roman"/>
          <w:lang w:eastAsia="zh-CN"/>
        </w:rPr>
        <w:t xml:space="preserve">: </w:t>
      </w:r>
      <w:r w:rsidRPr="00C5339E">
        <w:rPr>
          <w:rFonts w:ascii="Book Antiqua" w:hAnsi="Book Antiqua" w:cs="Times New Roman"/>
          <w:vertAlign w:val="superscript"/>
        </w:rPr>
        <w:t>18</w:t>
      </w:r>
      <w:r w:rsidRPr="00C5339E">
        <w:rPr>
          <w:rFonts w:ascii="Book Antiqua" w:hAnsi="Book Antiqua" w:cs="Times New Roman"/>
        </w:rPr>
        <w:t>F-FDG PET/CT: (A) Uptake in the gastrointestinal tract was noted at the 4 sites shown in longitudinal images. The SUV</w:t>
      </w:r>
      <w:r w:rsidRPr="00C5339E">
        <w:rPr>
          <w:rFonts w:ascii="Book Antiqua" w:hAnsi="Book Antiqua" w:cs="Times New Roman"/>
          <w:vertAlign w:val="subscript"/>
        </w:rPr>
        <w:t>max</w:t>
      </w:r>
      <w:r w:rsidRPr="00C5339E">
        <w:rPr>
          <w:rFonts w:ascii="Book Antiqua" w:hAnsi="Book Antiqua" w:cs="Times New Roman"/>
        </w:rPr>
        <w:t xml:space="preserve"> was 5.1, 6.9, 7.7, and 6.5 in the (B) duodenal bulb, (D) rectum, (F) ascending colon, and (H) cecum, respectively</w:t>
      </w:r>
      <w:r>
        <w:rPr>
          <w:rFonts w:ascii="Book Antiqua" w:eastAsia="宋体" w:hAnsi="Book Antiqua" w:cs="Times New Roman"/>
          <w:lang w:eastAsia="zh-CN"/>
        </w:rPr>
        <w:t>;</w:t>
      </w:r>
      <w:r>
        <w:rPr>
          <w:rFonts w:ascii="Book Antiqua" w:eastAsia="宋体" w:hAnsi="Book Antiqua" w:cs="Times New Roman"/>
          <w:b/>
          <w:lang w:eastAsia="zh-CN"/>
        </w:rPr>
        <w:t xml:space="preserve"> </w:t>
      </w:r>
      <w:r>
        <w:rPr>
          <w:rFonts w:ascii="Book Antiqua" w:hAnsi="Book Antiqua" w:cs="Times New Roman"/>
        </w:rPr>
        <w:t>C</w:t>
      </w:r>
      <w:r>
        <w:rPr>
          <w:rFonts w:ascii="Book Antiqua" w:eastAsia="宋体" w:hAnsi="Book Antiqua" w:cs="Times New Roman"/>
          <w:lang w:eastAsia="zh-CN"/>
        </w:rPr>
        <w:t>:</w:t>
      </w:r>
      <w:r w:rsidRPr="00C5339E">
        <w:rPr>
          <w:rFonts w:ascii="Book Antiqua" w:hAnsi="Book Antiqua" w:cs="Times New Roman"/>
        </w:rPr>
        <w:t xml:space="preserve"> Gastrointestinal endoscopy: Three large tumorous lesions circumferentially surrounding the duodenal bulb were observed</w:t>
      </w:r>
      <w:r>
        <w:rPr>
          <w:rFonts w:ascii="Book Antiqua" w:eastAsia="宋体" w:hAnsi="Book Antiqua" w:cs="Times New Roman"/>
          <w:lang w:eastAsia="zh-CN"/>
        </w:rPr>
        <w:t>;</w:t>
      </w:r>
      <w:r>
        <w:rPr>
          <w:rFonts w:ascii="Book Antiqua" w:eastAsia="宋体" w:hAnsi="Book Antiqua" w:cs="Times New Roman"/>
          <w:b/>
          <w:lang w:eastAsia="zh-CN"/>
        </w:rPr>
        <w:t xml:space="preserve"> </w:t>
      </w:r>
      <w:r w:rsidRPr="00C5339E">
        <w:rPr>
          <w:rFonts w:ascii="Book Antiqua" w:hAnsi="Book Antiqua" w:cs="Times New Roman"/>
        </w:rPr>
        <w:t>E, G</w:t>
      </w:r>
      <w:r>
        <w:rPr>
          <w:rFonts w:ascii="Book Antiqua" w:eastAsia="宋体" w:hAnsi="Book Antiqua" w:cs="Times New Roman"/>
          <w:lang w:eastAsia="zh-CN"/>
        </w:rPr>
        <w:t>:</w:t>
      </w:r>
      <w:r w:rsidRPr="00C5339E">
        <w:rPr>
          <w:rFonts w:ascii="Book Antiqua" w:hAnsi="Book Antiqua" w:cs="Times New Roman"/>
        </w:rPr>
        <w:t xml:space="preserve"> Colonoscopy: (E) Multiple larger nodules than usual type MLP were observed in the rectum. (G) The ascending colon was intussuscepted due to a large tumor</w:t>
      </w:r>
      <w:r>
        <w:rPr>
          <w:rFonts w:ascii="Book Antiqua" w:eastAsia="宋体" w:hAnsi="Book Antiqua" w:cs="Times New Roman"/>
          <w:lang w:eastAsia="zh-CN"/>
        </w:rPr>
        <w:t>;</w:t>
      </w:r>
      <w:r>
        <w:rPr>
          <w:rFonts w:ascii="Book Antiqua" w:eastAsia="宋体" w:hAnsi="Book Antiqua" w:cs="Times New Roman"/>
          <w:b/>
          <w:lang w:eastAsia="zh-CN"/>
        </w:rPr>
        <w:t xml:space="preserve"> </w:t>
      </w:r>
      <w:r>
        <w:rPr>
          <w:rFonts w:ascii="Book Antiqua" w:hAnsi="Book Antiqua" w:cs="Times New Roman"/>
        </w:rPr>
        <w:t>I</w:t>
      </w:r>
      <w:r>
        <w:rPr>
          <w:rFonts w:ascii="Book Antiqua" w:eastAsia="宋体" w:hAnsi="Book Antiqua" w:cs="Times New Roman"/>
          <w:lang w:eastAsia="zh-CN"/>
        </w:rPr>
        <w:t>:</w:t>
      </w:r>
      <w:r w:rsidRPr="00C5339E">
        <w:rPr>
          <w:rFonts w:ascii="Book Antiqua" w:hAnsi="Book Antiqua" w:cs="Times New Roman"/>
        </w:rPr>
        <w:t xml:space="preserve"> X-ray imaging of the ascending colon and cecum: Large tumorous lesions were observed in the ascending colon (red arrowheads) and cecum (green arrowheads).</w:t>
      </w:r>
    </w:p>
    <w:p w:rsidR="0014167D" w:rsidRPr="00C5339E" w:rsidRDefault="0014167D" w:rsidP="00C5339E">
      <w:pPr>
        <w:spacing w:line="360" w:lineRule="auto"/>
        <w:rPr>
          <w:rFonts w:ascii="Book Antiqua" w:hAnsi="Book Antiqua" w:cs="Times New Roman"/>
        </w:rPr>
      </w:pPr>
      <w:r>
        <w:rPr>
          <w:rFonts w:ascii="Book Antiqua" w:hAnsi="Book Antiqua" w:cs="Times New Roman"/>
        </w:rPr>
        <w:br w:type="page"/>
      </w:r>
    </w:p>
    <w:p w:rsidR="0014167D" w:rsidRDefault="0014167D" w:rsidP="00C5339E">
      <w:pPr>
        <w:spacing w:line="360" w:lineRule="auto"/>
        <w:rPr>
          <w:rFonts w:ascii="Book Antiqua" w:eastAsia="宋体" w:hAnsi="Book Antiqua" w:cs="Times New Roman"/>
          <w:lang w:eastAsia="zh-CN"/>
        </w:rPr>
      </w:pPr>
      <w:r w:rsidRPr="00C5339E">
        <w:rPr>
          <w:rFonts w:ascii="Book Antiqua" w:hAnsi="Book Antiqua" w:cs="Times New Roman"/>
          <w:b/>
        </w:rPr>
        <w:t>Figure 3 Pathological findings</w:t>
      </w:r>
      <w:r>
        <w:rPr>
          <w:rFonts w:ascii="Book Antiqua" w:eastAsia="宋体" w:hAnsi="Book Antiqua" w:cs="Times New Roman"/>
          <w:b/>
          <w:lang w:eastAsia="zh-CN"/>
        </w:rPr>
        <w:t xml:space="preserve">. </w:t>
      </w:r>
      <w:r>
        <w:rPr>
          <w:rFonts w:ascii="Book Antiqua" w:hAnsi="Book Antiqua" w:cs="Times New Roman"/>
        </w:rPr>
        <w:t>A</w:t>
      </w:r>
      <w:r>
        <w:rPr>
          <w:rFonts w:ascii="Book Antiqua" w:eastAsia="宋体" w:hAnsi="Book Antiqua" w:cs="Times New Roman"/>
          <w:lang w:eastAsia="zh-CN"/>
        </w:rPr>
        <w:t>:</w:t>
      </w:r>
      <w:r w:rsidRPr="00C5339E">
        <w:rPr>
          <w:rFonts w:ascii="Book Antiqua" w:hAnsi="Book Antiqua" w:cs="Times New Roman"/>
        </w:rPr>
        <w:t xml:space="preserve"> Macroscopic specimen showed perforation in the duodenal bulb</w:t>
      </w:r>
      <w:r>
        <w:rPr>
          <w:rFonts w:ascii="Book Antiqua" w:eastAsia="宋体" w:hAnsi="Book Antiqua" w:cs="Times New Roman"/>
          <w:lang w:eastAsia="zh-CN"/>
        </w:rPr>
        <w:t>;</w:t>
      </w:r>
      <w:r>
        <w:rPr>
          <w:rFonts w:ascii="Book Antiqua" w:hAnsi="Book Antiqua" w:cs="Times New Roman"/>
        </w:rPr>
        <w:t xml:space="preserve"> </w:t>
      </w:r>
      <w:r w:rsidRPr="00C5339E">
        <w:rPr>
          <w:rFonts w:ascii="Book Antiqua" w:hAnsi="Book Antiqua" w:cs="Times New Roman"/>
        </w:rPr>
        <w:t>B</w:t>
      </w:r>
      <w:r>
        <w:rPr>
          <w:rFonts w:ascii="Book Antiqua" w:eastAsia="宋体" w:hAnsi="Book Antiqua" w:cs="Times New Roman"/>
          <w:lang w:eastAsia="zh-CN"/>
        </w:rPr>
        <w:t>:</w:t>
      </w:r>
      <w:r w:rsidRPr="00C5339E">
        <w:rPr>
          <w:rFonts w:ascii="Book Antiqua" w:hAnsi="Book Antiqua" w:cs="Times New Roman"/>
        </w:rPr>
        <w:t xml:space="preserve"> Histopathologically, lymphoma lesion in the duodenal bulb invaded deep into the muscularis propria (HE stain, x</w:t>
      </w:r>
      <w:r>
        <w:rPr>
          <w:rFonts w:ascii="Book Antiqua" w:eastAsia="宋体" w:hAnsi="Book Antiqua" w:cs="Times New Roman"/>
          <w:lang w:eastAsia="zh-CN"/>
        </w:rPr>
        <w:t xml:space="preserve"> </w:t>
      </w:r>
      <w:r w:rsidRPr="00C5339E">
        <w:rPr>
          <w:rFonts w:ascii="Book Antiqua" w:hAnsi="Book Antiqua" w:cs="Times New Roman"/>
        </w:rPr>
        <w:t>20)</w:t>
      </w:r>
      <w:r>
        <w:rPr>
          <w:rFonts w:ascii="Book Antiqua" w:eastAsia="宋体" w:hAnsi="Book Antiqua" w:cs="Times New Roman"/>
          <w:lang w:eastAsia="zh-CN"/>
        </w:rPr>
        <w:t>;</w:t>
      </w:r>
      <w:r w:rsidRPr="00C5339E">
        <w:rPr>
          <w:rFonts w:ascii="Book Antiqua" w:hAnsi="Book Antiqua" w:cs="Times New Roman"/>
        </w:rPr>
        <w:t xml:space="preserve"> C</w:t>
      </w:r>
      <w:r>
        <w:rPr>
          <w:rFonts w:ascii="Book Antiqua" w:eastAsia="宋体" w:hAnsi="Book Antiqua" w:cs="Times New Roman"/>
          <w:lang w:eastAsia="zh-CN"/>
        </w:rPr>
        <w:t>:</w:t>
      </w:r>
      <w:r w:rsidRPr="00C5339E">
        <w:rPr>
          <w:rFonts w:ascii="Book Antiqua" w:hAnsi="Book Antiqua" w:cs="Times New Roman"/>
        </w:rPr>
        <w:t xml:space="preserve"> Tumor cells varying in size from small to middle-sized densely proliferated (HE stain, x</w:t>
      </w:r>
      <w:r>
        <w:rPr>
          <w:rFonts w:ascii="Book Antiqua" w:eastAsia="宋体" w:hAnsi="Book Antiqua" w:cs="Times New Roman"/>
          <w:lang w:eastAsia="zh-CN"/>
        </w:rPr>
        <w:t xml:space="preserve"> </w:t>
      </w:r>
      <w:r w:rsidRPr="00C5339E">
        <w:rPr>
          <w:rFonts w:ascii="Book Antiqua" w:hAnsi="Book Antiqua" w:cs="Times New Roman"/>
        </w:rPr>
        <w:t>200)</w:t>
      </w:r>
      <w:r>
        <w:rPr>
          <w:rFonts w:ascii="Book Antiqua" w:eastAsia="宋体" w:hAnsi="Book Antiqua" w:cs="Times New Roman"/>
          <w:lang w:eastAsia="zh-CN"/>
        </w:rPr>
        <w:t>;</w:t>
      </w:r>
      <w:r w:rsidRPr="00C5339E">
        <w:rPr>
          <w:rFonts w:ascii="Book Antiqua" w:hAnsi="Book Antiqua" w:cs="Times New Roman"/>
        </w:rPr>
        <w:t xml:space="preserve"> </w:t>
      </w:r>
      <w:r>
        <w:rPr>
          <w:rFonts w:ascii="Book Antiqua" w:eastAsia="宋体" w:hAnsi="Book Antiqua" w:cs="Times New Roman"/>
          <w:lang w:eastAsia="zh-CN"/>
        </w:rPr>
        <w:t xml:space="preserve">D, E, F: </w:t>
      </w:r>
      <w:r w:rsidRPr="00C5339E">
        <w:rPr>
          <w:rFonts w:ascii="Book Antiqua" w:hAnsi="Book Antiqua" w:cs="Times New Roman"/>
        </w:rPr>
        <w:t>These tumor cells were positive on immunohistochemical staining for (D) CD20, (E) CD5, and (F) Cyclin D1, findings compatible with mantle cell lymphoma (x</w:t>
      </w:r>
      <w:r>
        <w:rPr>
          <w:rFonts w:ascii="Book Antiqua" w:eastAsia="宋体" w:hAnsi="Book Antiqua" w:cs="Times New Roman"/>
          <w:lang w:eastAsia="zh-CN"/>
        </w:rPr>
        <w:t xml:space="preserve"> </w:t>
      </w:r>
      <w:r w:rsidRPr="00C5339E">
        <w:rPr>
          <w:rFonts w:ascii="Book Antiqua" w:hAnsi="Book Antiqua" w:cs="Times New Roman"/>
        </w:rPr>
        <w:t>200)</w:t>
      </w:r>
      <w:r>
        <w:rPr>
          <w:rFonts w:ascii="Book Antiqua" w:eastAsia="宋体" w:hAnsi="Book Antiqua" w:cs="Times New Roman"/>
          <w:lang w:eastAsia="zh-CN"/>
        </w:rPr>
        <w:t>;</w:t>
      </w:r>
      <w:r>
        <w:rPr>
          <w:rFonts w:ascii="Book Antiqua" w:hAnsi="Book Antiqua" w:cs="Times New Roman"/>
        </w:rPr>
        <w:t xml:space="preserve"> </w:t>
      </w:r>
      <w:r w:rsidRPr="00C5339E">
        <w:rPr>
          <w:rFonts w:ascii="Book Antiqua" w:hAnsi="Book Antiqua" w:cs="Times New Roman"/>
        </w:rPr>
        <w:t>G</w:t>
      </w:r>
      <w:r>
        <w:rPr>
          <w:rFonts w:ascii="Book Antiqua" w:eastAsia="宋体" w:hAnsi="Book Antiqua" w:cs="Times New Roman"/>
          <w:lang w:eastAsia="zh-CN"/>
        </w:rPr>
        <w:t>:</w:t>
      </w:r>
      <w:r w:rsidRPr="00C5339E">
        <w:rPr>
          <w:rFonts w:ascii="Book Antiqua" w:hAnsi="Book Antiqua" w:cs="Times New Roman"/>
        </w:rPr>
        <w:t xml:space="preserve"> Ki-67 proliferative (MIB-1) index in the </w:t>
      </w:r>
      <w:r>
        <w:rPr>
          <w:rFonts w:ascii="Book Antiqua" w:hAnsi="Book Antiqua" w:cs="Times New Roman"/>
        </w:rPr>
        <w:t>duodenal bulb was 50.2% (1</w:t>
      </w:r>
      <w:r w:rsidRPr="00C5339E">
        <w:rPr>
          <w:rFonts w:ascii="Book Antiqua" w:hAnsi="Book Antiqua" w:cs="Times New Roman"/>
        </w:rPr>
        <w:t>397 cells</w:t>
      </w:r>
      <w:r>
        <w:rPr>
          <w:rFonts w:ascii="Book Antiqua" w:hAnsi="Book Antiqua" w:cs="Times New Roman"/>
        </w:rPr>
        <w:t>/2</w:t>
      </w:r>
      <w:r w:rsidRPr="00C5339E">
        <w:rPr>
          <w:rFonts w:ascii="Book Antiqua" w:hAnsi="Book Antiqua" w:cs="Times New Roman"/>
        </w:rPr>
        <w:t>781 cells) (x</w:t>
      </w:r>
      <w:r>
        <w:rPr>
          <w:rFonts w:ascii="Book Antiqua" w:eastAsia="宋体" w:hAnsi="Book Antiqua" w:cs="Times New Roman"/>
          <w:lang w:eastAsia="zh-CN"/>
        </w:rPr>
        <w:t xml:space="preserve"> </w:t>
      </w:r>
      <w:r w:rsidRPr="00C5339E">
        <w:rPr>
          <w:rFonts w:ascii="Book Antiqua" w:hAnsi="Book Antiqua" w:cs="Times New Roman"/>
        </w:rPr>
        <w:t>200).</w:t>
      </w:r>
    </w:p>
    <w:p w:rsidR="0014167D" w:rsidRPr="00854412" w:rsidRDefault="0014167D" w:rsidP="00C5339E">
      <w:pPr>
        <w:spacing w:line="360" w:lineRule="auto"/>
        <w:rPr>
          <w:rFonts w:ascii="Book Antiqua" w:eastAsia="宋体" w:hAnsi="Book Antiqua" w:cs="Times New Roman"/>
          <w:b/>
          <w:lang w:eastAsia="zh-CN"/>
        </w:rPr>
      </w:pPr>
    </w:p>
    <w:p w:rsidR="0014167D" w:rsidRPr="00C5339E" w:rsidRDefault="0014167D" w:rsidP="00C5339E">
      <w:pPr>
        <w:spacing w:line="360" w:lineRule="auto"/>
        <w:rPr>
          <w:rFonts w:ascii="Book Antiqua" w:hAnsi="Book Antiqua" w:cs="Times New Roman"/>
          <w:b/>
        </w:rPr>
      </w:pPr>
      <w:r w:rsidRPr="00C5339E">
        <w:rPr>
          <w:rFonts w:ascii="Book Antiqua" w:hAnsi="Book Antiqua" w:cs="Times New Roman"/>
          <w:b/>
        </w:rPr>
        <w:t>Table 1</w:t>
      </w:r>
      <w:r>
        <w:rPr>
          <w:rFonts w:ascii="Book Antiqua" w:eastAsia="宋体" w:hAnsi="Book Antiqua" w:cs="Times New Roman"/>
          <w:b/>
          <w:lang w:eastAsia="zh-CN"/>
        </w:rPr>
        <w:t xml:space="preserve"> </w:t>
      </w:r>
      <w:r w:rsidRPr="00C5339E">
        <w:rPr>
          <w:rFonts w:ascii="Book Antiqua" w:hAnsi="Book Antiqua" w:cs="Times New Roman"/>
          <w:b/>
        </w:rPr>
        <w:t>Correlation between FDG-PET/CT and the Ki-67 proliferative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7"/>
        <w:gridCol w:w="1857"/>
        <w:gridCol w:w="1858"/>
      </w:tblGrid>
      <w:tr w:rsidR="0014167D" w:rsidRPr="00854412" w:rsidTr="00E3351E">
        <w:tc>
          <w:tcPr>
            <w:tcW w:w="3714" w:type="dxa"/>
            <w:gridSpan w:val="2"/>
          </w:tcPr>
          <w:p w:rsidR="0014167D" w:rsidRPr="00E3351E" w:rsidRDefault="0014167D" w:rsidP="00E3351E">
            <w:pPr>
              <w:spacing w:line="360" w:lineRule="auto"/>
              <w:rPr>
                <w:rFonts w:ascii="Book Antiqua" w:eastAsia="宋体" w:hAnsi="Book Antiqua" w:cs="Times New Roman"/>
                <w:b/>
                <w:lang w:eastAsia="zh-CN"/>
              </w:rPr>
            </w:pPr>
            <w:r w:rsidRPr="00E3351E">
              <w:rPr>
                <w:rFonts w:ascii="Book Antiqua" w:eastAsia="宋体" w:hAnsi="Book Antiqua" w:cs="Times New Roman"/>
                <w:b/>
                <w:lang w:eastAsia="zh-CN"/>
              </w:rPr>
              <w:t>PET (-)</w:t>
            </w:r>
          </w:p>
        </w:tc>
        <w:tc>
          <w:tcPr>
            <w:tcW w:w="5572" w:type="dxa"/>
            <w:gridSpan w:val="3"/>
          </w:tcPr>
          <w:p w:rsidR="0014167D" w:rsidRPr="00E3351E" w:rsidRDefault="0014167D" w:rsidP="00E3351E">
            <w:pPr>
              <w:spacing w:line="360" w:lineRule="auto"/>
              <w:rPr>
                <w:rFonts w:ascii="Book Antiqua" w:eastAsia="宋体" w:hAnsi="Book Antiqua" w:cs="Times New Roman"/>
                <w:b/>
                <w:lang w:eastAsia="zh-CN"/>
              </w:rPr>
            </w:pPr>
            <w:r w:rsidRPr="00E3351E">
              <w:rPr>
                <w:rFonts w:ascii="Book Antiqua" w:eastAsia="宋体" w:hAnsi="Book Antiqua" w:cs="Times New Roman"/>
                <w:b/>
                <w:lang w:eastAsia="zh-CN"/>
              </w:rPr>
              <w:t>PET (+)</w:t>
            </w:r>
          </w:p>
        </w:tc>
      </w:tr>
      <w:tr w:rsidR="0014167D" w:rsidRPr="00854412" w:rsidTr="00E3351E">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Portion</w:t>
            </w:r>
          </w:p>
        </w:tc>
        <w:tc>
          <w:tcPr>
            <w:tcW w:w="1857" w:type="dxa"/>
          </w:tcPr>
          <w:p w:rsidR="0014167D" w:rsidRPr="00E3351E" w:rsidRDefault="0014167D" w:rsidP="00E3351E">
            <w:pPr>
              <w:spacing w:line="360" w:lineRule="auto"/>
              <w:rPr>
                <w:rFonts w:ascii="Book Antiqua" w:eastAsia="宋体" w:hAnsi="Book Antiqua" w:cs="Times New Roman"/>
                <w:lang w:eastAsia="zh-CN"/>
              </w:rPr>
            </w:pPr>
            <w:r>
              <w:rPr>
                <w:rFonts w:ascii="Book Antiqua" w:eastAsia="宋体" w:hAnsi="Book Antiqua" w:cs="Times New Roman"/>
                <w:lang w:eastAsia="zh-CN"/>
              </w:rPr>
              <w:t>Ki-67</w:t>
            </w:r>
          </w:p>
        </w:tc>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Portion</w:t>
            </w:r>
          </w:p>
        </w:tc>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SUVmax</w:t>
            </w:r>
          </w:p>
        </w:tc>
        <w:tc>
          <w:tcPr>
            <w:tcW w:w="1858"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Ki-67</w:t>
            </w:r>
          </w:p>
        </w:tc>
      </w:tr>
      <w:tr w:rsidR="0014167D" w:rsidRPr="00854412" w:rsidTr="00E3351E">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Stomach</w:t>
            </w:r>
          </w:p>
        </w:tc>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43.8%</w:t>
            </w:r>
          </w:p>
        </w:tc>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Duodenum (bulb)</w:t>
            </w:r>
          </w:p>
        </w:tc>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5.1</w:t>
            </w:r>
          </w:p>
        </w:tc>
        <w:tc>
          <w:tcPr>
            <w:tcW w:w="1858"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50.2%</w:t>
            </w:r>
          </w:p>
        </w:tc>
      </w:tr>
      <w:tr w:rsidR="0014167D" w:rsidRPr="00854412" w:rsidTr="00E3351E">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Duodenum (descending)</w:t>
            </w:r>
          </w:p>
        </w:tc>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32.7%</w:t>
            </w:r>
          </w:p>
        </w:tc>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Ascending colon</w:t>
            </w:r>
          </w:p>
        </w:tc>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7.7</w:t>
            </w:r>
          </w:p>
        </w:tc>
        <w:tc>
          <w:tcPr>
            <w:tcW w:w="1858"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30.1%</w:t>
            </w:r>
          </w:p>
        </w:tc>
      </w:tr>
      <w:tr w:rsidR="0014167D" w:rsidRPr="00854412" w:rsidTr="00E3351E">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Transverse colon</w:t>
            </w:r>
          </w:p>
        </w:tc>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34.7%</w:t>
            </w:r>
          </w:p>
        </w:tc>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Rectum</w:t>
            </w:r>
          </w:p>
        </w:tc>
        <w:tc>
          <w:tcPr>
            <w:tcW w:w="1857"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6.9</w:t>
            </w:r>
          </w:p>
        </w:tc>
        <w:tc>
          <w:tcPr>
            <w:tcW w:w="1858" w:type="dxa"/>
          </w:tcPr>
          <w:p w:rsidR="0014167D" w:rsidRPr="00E3351E" w:rsidRDefault="0014167D" w:rsidP="00E3351E">
            <w:pPr>
              <w:spacing w:line="360" w:lineRule="auto"/>
              <w:rPr>
                <w:rFonts w:ascii="Book Antiqua" w:eastAsia="宋体" w:hAnsi="Book Antiqua" w:cs="Times New Roman"/>
                <w:lang w:eastAsia="zh-CN"/>
              </w:rPr>
            </w:pPr>
            <w:r w:rsidRPr="00E3351E">
              <w:rPr>
                <w:rFonts w:ascii="Book Antiqua" w:eastAsia="宋体" w:hAnsi="Book Antiqua" w:cs="Times New Roman"/>
                <w:lang w:eastAsia="zh-CN"/>
              </w:rPr>
              <w:t>32.1%</w:t>
            </w:r>
          </w:p>
        </w:tc>
      </w:tr>
    </w:tbl>
    <w:p w:rsidR="0014167D" w:rsidRPr="00854412" w:rsidRDefault="0014167D" w:rsidP="00C5339E">
      <w:pPr>
        <w:spacing w:line="360" w:lineRule="auto"/>
        <w:rPr>
          <w:rFonts w:ascii="Book Antiqua" w:eastAsia="宋体" w:hAnsi="Book Antiqua" w:cs="Times New Roman"/>
          <w:lang w:eastAsia="zh-CN"/>
        </w:rPr>
      </w:pPr>
    </w:p>
    <w:p w:rsidR="0014167D" w:rsidRPr="00C5339E" w:rsidRDefault="0014167D" w:rsidP="00C5339E">
      <w:pPr>
        <w:spacing w:line="360" w:lineRule="auto"/>
        <w:rPr>
          <w:rFonts w:ascii="Book Antiqua" w:eastAsia="MS PGothic" w:hAnsi="Book Antiqua"/>
        </w:rPr>
      </w:pPr>
      <w:r w:rsidRPr="00C5339E">
        <w:rPr>
          <w:rFonts w:ascii="Book Antiqua" w:eastAsia="MS PGothic" w:hAnsi="Book Antiqua"/>
        </w:rPr>
        <w:t>SUV</w:t>
      </w:r>
      <w:r w:rsidRPr="00C5339E">
        <w:rPr>
          <w:rFonts w:ascii="Book Antiqua" w:eastAsia="MS PGothic" w:hAnsi="Book Antiqua"/>
          <w:vertAlign w:val="subscript"/>
        </w:rPr>
        <w:t>max</w:t>
      </w:r>
      <w:r w:rsidRPr="00C5339E">
        <w:rPr>
          <w:rFonts w:ascii="Book Antiqua" w:eastAsia="MS PGothic" w:hAnsi="Book Antiqua"/>
        </w:rPr>
        <w:t xml:space="preserve">: maximum standardized uptake value; </w:t>
      </w:r>
      <w:r>
        <w:rPr>
          <w:rFonts w:ascii="Book Antiqua" w:eastAsia="MS PGothic" w:hAnsi="Book Antiqua"/>
        </w:rPr>
        <w:t>Ki-67</w:t>
      </w:r>
      <w:r w:rsidRPr="00C5339E">
        <w:rPr>
          <w:rFonts w:ascii="Book Antiqua" w:eastAsia="MS PGothic" w:hAnsi="Book Antiqua"/>
        </w:rPr>
        <w:t>: Ki-67 proliferative index.</w:t>
      </w:r>
    </w:p>
    <w:sectPr w:rsidR="0014167D" w:rsidRPr="00C5339E" w:rsidSect="000851C6">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E2" w:rsidRDefault="00C21CE2" w:rsidP="002A3291">
      <w:r>
        <w:separator/>
      </w:r>
    </w:p>
  </w:endnote>
  <w:endnote w:type="continuationSeparator" w:id="0">
    <w:p w:rsidR="00C21CE2" w:rsidRDefault="00C21CE2" w:rsidP="002A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falt">
    <w:altName w:val="MS Gothic"/>
    <w:panose1 w:val="00000000000000000000"/>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7D" w:rsidRDefault="00C21CE2">
    <w:pPr>
      <w:pStyle w:val="a9"/>
      <w:jc w:val="center"/>
    </w:pPr>
    <w:r>
      <w:fldChar w:fldCharType="begin"/>
    </w:r>
    <w:r>
      <w:instrText>PAGE   \* MERGEFORMAT</w:instrText>
    </w:r>
    <w:r>
      <w:fldChar w:fldCharType="separate"/>
    </w:r>
    <w:r w:rsidR="006014B6" w:rsidRPr="006014B6">
      <w:rPr>
        <w:noProof/>
        <w:lang w:val="ja-JP"/>
      </w:rPr>
      <w:t>1</w:t>
    </w:r>
    <w:r>
      <w:rPr>
        <w:noProof/>
        <w:lang w:val="ja-JP"/>
      </w:rPr>
      <w:fldChar w:fldCharType="end"/>
    </w:r>
  </w:p>
  <w:p w:rsidR="0014167D" w:rsidRPr="00032CAE" w:rsidRDefault="0014167D" w:rsidP="0055318D">
    <w:pPr>
      <w:pStyle w:val="a9"/>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E2" w:rsidRDefault="00C21CE2" w:rsidP="002A3291">
      <w:r>
        <w:separator/>
      </w:r>
    </w:p>
  </w:footnote>
  <w:footnote w:type="continuationSeparator" w:id="0">
    <w:p w:rsidR="00C21CE2" w:rsidRDefault="00C21CE2" w:rsidP="002A3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D46A3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44F49D0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AFF2437A"/>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F124712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0A8E681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8E30625E"/>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1EA0480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5E020BCA"/>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4266C1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043218"/>
    <w:lvl w:ilvl="0">
      <w:start w:val="1"/>
      <w:numFmt w:val="bullet"/>
      <w:lvlText w:val=""/>
      <w:lvlJc w:val="left"/>
      <w:pPr>
        <w:tabs>
          <w:tab w:val="num" w:pos="360"/>
        </w:tabs>
        <w:ind w:left="360" w:hanging="360"/>
      </w:pPr>
      <w:rPr>
        <w:rFonts w:ascii="Wingdings" w:hAnsi="Wingdings" w:hint="default"/>
      </w:rPr>
    </w:lvl>
  </w:abstractNum>
  <w:abstractNum w:abstractNumId="10">
    <w:nsid w:val="06E8178C"/>
    <w:multiLevelType w:val="hybridMultilevel"/>
    <w:tmpl w:val="0CBA91E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0FA42C75"/>
    <w:multiLevelType w:val="hybridMultilevel"/>
    <w:tmpl w:val="3326812A"/>
    <w:lvl w:ilvl="0" w:tplc="AD74C40A">
      <w:start w:val="1"/>
      <w:numFmt w:val="upp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2BA50A74"/>
    <w:multiLevelType w:val="hybridMultilevel"/>
    <w:tmpl w:val="0F301EDC"/>
    <w:lvl w:ilvl="0" w:tplc="29FA9E92">
      <w:start w:val="1"/>
      <w:numFmt w:val="decimal"/>
      <w:lvlText w:val="%1"/>
      <w:lvlJc w:val="left"/>
      <w:pPr>
        <w:ind w:left="360" w:hanging="360"/>
      </w:pPr>
      <w:rPr>
        <w:rFonts w:ascii="Courier New" w:eastAsia="MS Mincho" w:hAnsi="Courier New" w:cs="Courier New"/>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51A0368D"/>
    <w:multiLevelType w:val="hybridMultilevel"/>
    <w:tmpl w:val="EDB26F92"/>
    <w:lvl w:ilvl="0" w:tplc="BA6EADCE">
      <w:start w:val="1"/>
      <w:numFmt w:val="decimal"/>
      <w:lvlText w:val="%1)"/>
      <w:lvlJc w:val="left"/>
      <w:pPr>
        <w:tabs>
          <w:tab w:val="num" w:pos="720"/>
        </w:tabs>
        <w:ind w:left="720" w:hanging="360"/>
      </w:pPr>
      <w:rPr>
        <w:rFonts w:cs="Times New Roman"/>
      </w:rPr>
    </w:lvl>
    <w:lvl w:ilvl="1" w:tplc="22206C64" w:tentative="1">
      <w:start w:val="1"/>
      <w:numFmt w:val="decimal"/>
      <w:lvlText w:val="%2)"/>
      <w:lvlJc w:val="left"/>
      <w:pPr>
        <w:tabs>
          <w:tab w:val="num" w:pos="1440"/>
        </w:tabs>
        <w:ind w:left="1440" w:hanging="360"/>
      </w:pPr>
      <w:rPr>
        <w:rFonts w:cs="Times New Roman"/>
      </w:rPr>
    </w:lvl>
    <w:lvl w:ilvl="2" w:tplc="AECEBD5E" w:tentative="1">
      <w:start w:val="1"/>
      <w:numFmt w:val="decimal"/>
      <w:lvlText w:val="%3)"/>
      <w:lvlJc w:val="left"/>
      <w:pPr>
        <w:tabs>
          <w:tab w:val="num" w:pos="2160"/>
        </w:tabs>
        <w:ind w:left="2160" w:hanging="360"/>
      </w:pPr>
      <w:rPr>
        <w:rFonts w:cs="Times New Roman"/>
      </w:rPr>
    </w:lvl>
    <w:lvl w:ilvl="3" w:tplc="357A16D8" w:tentative="1">
      <w:start w:val="1"/>
      <w:numFmt w:val="decimal"/>
      <w:lvlText w:val="%4)"/>
      <w:lvlJc w:val="left"/>
      <w:pPr>
        <w:tabs>
          <w:tab w:val="num" w:pos="2880"/>
        </w:tabs>
        <w:ind w:left="2880" w:hanging="360"/>
      </w:pPr>
      <w:rPr>
        <w:rFonts w:cs="Times New Roman"/>
      </w:rPr>
    </w:lvl>
    <w:lvl w:ilvl="4" w:tplc="DE6A298E" w:tentative="1">
      <w:start w:val="1"/>
      <w:numFmt w:val="decimal"/>
      <w:lvlText w:val="%5)"/>
      <w:lvlJc w:val="left"/>
      <w:pPr>
        <w:tabs>
          <w:tab w:val="num" w:pos="3600"/>
        </w:tabs>
        <w:ind w:left="3600" w:hanging="360"/>
      </w:pPr>
      <w:rPr>
        <w:rFonts w:cs="Times New Roman"/>
      </w:rPr>
    </w:lvl>
    <w:lvl w:ilvl="5" w:tplc="9BCC7B3A" w:tentative="1">
      <w:start w:val="1"/>
      <w:numFmt w:val="decimal"/>
      <w:lvlText w:val="%6)"/>
      <w:lvlJc w:val="left"/>
      <w:pPr>
        <w:tabs>
          <w:tab w:val="num" w:pos="4320"/>
        </w:tabs>
        <w:ind w:left="4320" w:hanging="360"/>
      </w:pPr>
      <w:rPr>
        <w:rFonts w:cs="Times New Roman"/>
      </w:rPr>
    </w:lvl>
    <w:lvl w:ilvl="6" w:tplc="FCBEC07C" w:tentative="1">
      <w:start w:val="1"/>
      <w:numFmt w:val="decimal"/>
      <w:lvlText w:val="%7)"/>
      <w:lvlJc w:val="left"/>
      <w:pPr>
        <w:tabs>
          <w:tab w:val="num" w:pos="5040"/>
        </w:tabs>
        <w:ind w:left="5040" w:hanging="360"/>
      </w:pPr>
      <w:rPr>
        <w:rFonts w:cs="Times New Roman"/>
      </w:rPr>
    </w:lvl>
    <w:lvl w:ilvl="7" w:tplc="C63EB514" w:tentative="1">
      <w:start w:val="1"/>
      <w:numFmt w:val="decimal"/>
      <w:lvlText w:val="%8)"/>
      <w:lvlJc w:val="left"/>
      <w:pPr>
        <w:tabs>
          <w:tab w:val="num" w:pos="5760"/>
        </w:tabs>
        <w:ind w:left="5760" w:hanging="360"/>
      </w:pPr>
      <w:rPr>
        <w:rFonts w:cs="Times New Roman"/>
      </w:rPr>
    </w:lvl>
    <w:lvl w:ilvl="8" w:tplc="4AB45002" w:tentative="1">
      <w:start w:val="1"/>
      <w:numFmt w:val="decimal"/>
      <w:lvlText w:val="%9)"/>
      <w:lvlJc w:val="left"/>
      <w:pPr>
        <w:tabs>
          <w:tab w:val="num" w:pos="6480"/>
        </w:tabs>
        <w:ind w:left="6480" w:hanging="360"/>
      </w:pPr>
      <w:rPr>
        <w:rFonts w:cs="Times New Roman"/>
      </w:rPr>
    </w:lvl>
  </w:abstractNum>
  <w:abstractNum w:abstractNumId="14">
    <w:nsid w:val="5ACB7483"/>
    <w:multiLevelType w:val="hybridMultilevel"/>
    <w:tmpl w:val="452E7144"/>
    <w:lvl w:ilvl="0" w:tplc="C032CE6A">
      <w:start w:val="1"/>
      <w:numFmt w:val="upperLetter"/>
      <w:lvlText w:val="(%1)"/>
      <w:lvlJc w:val="left"/>
      <w:pPr>
        <w:ind w:left="360" w:hanging="360"/>
      </w:pPr>
      <w:rPr>
        <w:rFonts w:cs="Times New Roman" w:hint="default"/>
        <w:sz w:val="26"/>
        <w:szCs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5D392993"/>
    <w:multiLevelType w:val="hybridMultilevel"/>
    <w:tmpl w:val="D16E2698"/>
    <w:lvl w:ilvl="0" w:tplc="FC96D3B8">
      <w:start w:val="1"/>
      <w:numFmt w:val="upperRoman"/>
      <w:lvlText w:val="(%1)"/>
      <w:lvlJc w:val="left"/>
      <w:pPr>
        <w:ind w:left="720" w:hanging="720"/>
      </w:pPr>
      <w:rPr>
        <w:rFonts w:cs="Times New Roman" w:hint="default"/>
        <w:sz w:val="26"/>
        <w:szCs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67C70A83"/>
    <w:multiLevelType w:val="hybridMultilevel"/>
    <w:tmpl w:val="9820879C"/>
    <w:lvl w:ilvl="0" w:tplc="3B9AD540">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84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7B"/>
    <w:rsid w:val="000023DB"/>
    <w:rsid w:val="000050CD"/>
    <w:rsid w:val="0000661E"/>
    <w:rsid w:val="0001336C"/>
    <w:rsid w:val="00014FBC"/>
    <w:rsid w:val="0002155C"/>
    <w:rsid w:val="000317DE"/>
    <w:rsid w:val="00032CAE"/>
    <w:rsid w:val="00033775"/>
    <w:rsid w:val="00035BEF"/>
    <w:rsid w:val="00036D7B"/>
    <w:rsid w:val="00047377"/>
    <w:rsid w:val="0004742B"/>
    <w:rsid w:val="00050402"/>
    <w:rsid w:val="00051E04"/>
    <w:rsid w:val="000540FB"/>
    <w:rsid w:val="00065B59"/>
    <w:rsid w:val="00067862"/>
    <w:rsid w:val="00070F70"/>
    <w:rsid w:val="000715A6"/>
    <w:rsid w:val="00074C84"/>
    <w:rsid w:val="0008333E"/>
    <w:rsid w:val="00083426"/>
    <w:rsid w:val="000851C6"/>
    <w:rsid w:val="00085340"/>
    <w:rsid w:val="00087853"/>
    <w:rsid w:val="000903E2"/>
    <w:rsid w:val="000920C2"/>
    <w:rsid w:val="000928C6"/>
    <w:rsid w:val="000942F8"/>
    <w:rsid w:val="000A065A"/>
    <w:rsid w:val="000A2E8A"/>
    <w:rsid w:val="000A684D"/>
    <w:rsid w:val="000B7109"/>
    <w:rsid w:val="000C046A"/>
    <w:rsid w:val="000C1631"/>
    <w:rsid w:val="000C2336"/>
    <w:rsid w:val="000C2F87"/>
    <w:rsid w:val="000D710D"/>
    <w:rsid w:val="000D7CBF"/>
    <w:rsid w:val="000D7FC9"/>
    <w:rsid w:val="000E1A27"/>
    <w:rsid w:val="000E318C"/>
    <w:rsid w:val="000E5D6E"/>
    <w:rsid w:val="000F40BD"/>
    <w:rsid w:val="000F564F"/>
    <w:rsid w:val="001107B9"/>
    <w:rsid w:val="00110B61"/>
    <w:rsid w:val="001135BD"/>
    <w:rsid w:val="00117ABC"/>
    <w:rsid w:val="0012289C"/>
    <w:rsid w:val="00123911"/>
    <w:rsid w:val="00133006"/>
    <w:rsid w:val="00134498"/>
    <w:rsid w:val="00135411"/>
    <w:rsid w:val="0013794D"/>
    <w:rsid w:val="0014167D"/>
    <w:rsid w:val="00142210"/>
    <w:rsid w:val="001451DA"/>
    <w:rsid w:val="0015069E"/>
    <w:rsid w:val="00150F2B"/>
    <w:rsid w:val="001534FF"/>
    <w:rsid w:val="00157EBF"/>
    <w:rsid w:val="0016207C"/>
    <w:rsid w:val="00164939"/>
    <w:rsid w:val="00164ADE"/>
    <w:rsid w:val="001716E7"/>
    <w:rsid w:val="00176078"/>
    <w:rsid w:val="00176295"/>
    <w:rsid w:val="00176CB1"/>
    <w:rsid w:val="00177F78"/>
    <w:rsid w:val="00190D7D"/>
    <w:rsid w:val="001935AA"/>
    <w:rsid w:val="001A26A0"/>
    <w:rsid w:val="001A3344"/>
    <w:rsid w:val="001A56DB"/>
    <w:rsid w:val="001A6759"/>
    <w:rsid w:val="001B371F"/>
    <w:rsid w:val="001C0A65"/>
    <w:rsid w:val="001C67BF"/>
    <w:rsid w:val="001C7156"/>
    <w:rsid w:val="001D4C95"/>
    <w:rsid w:val="001D527C"/>
    <w:rsid w:val="001D53A9"/>
    <w:rsid w:val="001E092A"/>
    <w:rsid w:val="001E2265"/>
    <w:rsid w:val="001E297E"/>
    <w:rsid w:val="001E4B3A"/>
    <w:rsid w:val="001F03BA"/>
    <w:rsid w:val="001F5283"/>
    <w:rsid w:val="001F655E"/>
    <w:rsid w:val="002003F7"/>
    <w:rsid w:val="00201785"/>
    <w:rsid w:val="00205604"/>
    <w:rsid w:val="00205CEA"/>
    <w:rsid w:val="0022109D"/>
    <w:rsid w:val="00221A1F"/>
    <w:rsid w:val="00222F54"/>
    <w:rsid w:val="0022317B"/>
    <w:rsid w:val="0022401E"/>
    <w:rsid w:val="00225CAC"/>
    <w:rsid w:val="00226778"/>
    <w:rsid w:val="00230EF1"/>
    <w:rsid w:val="00237FA8"/>
    <w:rsid w:val="0024041C"/>
    <w:rsid w:val="002458E1"/>
    <w:rsid w:val="0024637D"/>
    <w:rsid w:val="00251E4C"/>
    <w:rsid w:val="00252FBF"/>
    <w:rsid w:val="00253CF1"/>
    <w:rsid w:val="00256225"/>
    <w:rsid w:val="002723A4"/>
    <w:rsid w:val="00272A6D"/>
    <w:rsid w:val="00274084"/>
    <w:rsid w:val="00281A19"/>
    <w:rsid w:val="00282F0C"/>
    <w:rsid w:val="00283B73"/>
    <w:rsid w:val="00285224"/>
    <w:rsid w:val="00287915"/>
    <w:rsid w:val="00290664"/>
    <w:rsid w:val="00291FEC"/>
    <w:rsid w:val="002948F2"/>
    <w:rsid w:val="0029509A"/>
    <w:rsid w:val="0029664E"/>
    <w:rsid w:val="00296E93"/>
    <w:rsid w:val="002A3291"/>
    <w:rsid w:val="002A603C"/>
    <w:rsid w:val="002B617D"/>
    <w:rsid w:val="002B6429"/>
    <w:rsid w:val="002C2D08"/>
    <w:rsid w:val="002D076B"/>
    <w:rsid w:val="002D20A2"/>
    <w:rsid w:val="002D4F89"/>
    <w:rsid w:val="002D5C18"/>
    <w:rsid w:val="002D69B0"/>
    <w:rsid w:val="002D6E12"/>
    <w:rsid w:val="002E034B"/>
    <w:rsid w:val="002E6649"/>
    <w:rsid w:val="002F2815"/>
    <w:rsid w:val="002F6122"/>
    <w:rsid w:val="00300A65"/>
    <w:rsid w:val="00305B49"/>
    <w:rsid w:val="00307DCE"/>
    <w:rsid w:val="003139D5"/>
    <w:rsid w:val="003163DB"/>
    <w:rsid w:val="00327E5C"/>
    <w:rsid w:val="00330EAA"/>
    <w:rsid w:val="003319B6"/>
    <w:rsid w:val="00331F6B"/>
    <w:rsid w:val="00332CE4"/>
    <w:rsid w:val="00333DFB"/>
    <w:rsid w:val="00334A81"/>
    <w:rsid w:val="00336407"/>
    <w:rsid w:val="00340D06"/>
    <w:rsid w:val="00341B98"/>
    <w:rsid w:val="0034340C"/>
    <w:rsid w:val="003464AC"/>
    <w:rsid w:val="00351E37"/>
    <w:rsid w:val="00351EB3"/>
    <w:rsid w:val="00352790"/>
    <w:rsid w:val="003546B4"/>
    <w:rsid w:val="00355983"/>
    <w:rsid w:val="00362E8A"/>
    <w:rsid w:val="003752D3"/>
    <w:rsid w:val="0038099C"/>
    <w:rsid w:val="00386EEF"/>
    <w:rsid w:val="00390C3F"/>
    <w:rsid w:val="003942AA"/>
    <w:rsid w:val="00394501"/>
    <w:rsid w:val="00395ADD"/>
    <w:rsid w:val="00396CBC"/>
    <w:rsid w:val="003A0EF6"/>
    <w:rsid w:val="003A5AB7"/>
    <w:rsid w:val="003B0EA6"/>
    <w:rsid w:val="003B1594"/>
    <w:rsid w:val="003B29CC"/>
    <w:rsid w:val="003B2FE0"/>
    <w:rsid w:val="003C4454"/>
    <w:rsid w:val="003C6600"/>
    <w:rsid w:val="003C6EB4"/>
    <w:rsid w:val="003D0618"/>
    <w:rsid w:val="003D5082"/>
    <w:rsid w:val="003D55B0"/>
    <w:rsid w:val="003D72BE"/>
    <w:rsid w:val="003E6869"/>
    <w:rsid w:val="003F3FF6"/>
    <w:rsid w:val="003F519D"/>
    <w:rsid w:val="003F55A2"/>
    <w:rsid w:val="00400C9A"/>
    <w:rsid w:val="00406E4E"/>
    <w:rsid w:val="004138BE"/>
    <w:rsid w:val="00415067"/>
    <w:rsid w:val="0041731D"/>
    <w:rsid w:val="00424D42"/>
    <w:rsid w:val="00427A02"/>
    <w:rsid w:val="00431A31"/>
    <w:rsid w:val="00436932"/>
    <w:rsid w:val="004370D6"/>
    <w:rsid w:val="004413D7"/>
    <w:rsid w:val="00445466"/>
    <w:rsid w:val="00446D2F"/>
    <w:rsid w:val="00450830"/>
    <w:rsid w:val="004525D2"/>
    <w:rsid w:val="0045784F"/>
    <w:rsid w:val="00464349"/>
    <w:rsid w:val="00465402"/>
    <w:rsid w:val="0046559F"/>
    <w:rsid w:val="0046726E"/>
    <w:rsid w:val="00471AF2"/>
    <w:rsid w:val="004737FE"/>
    <w:rsid w:val="004749BC"/>
    <w:rsid w:val="00476204"/>
    <w:rsid w:val="00480DB5"/>
    <w:rsid w:val="0048198A"/>
    <w:rsid w:val="004854EF"/>
    <w:rsid w:val="00487174"/>
    <w:rsid w:val="004934B8"/>
    <w:rsid w:val="00495B63"/>
    <w:rsid w:val="00496721"/>
    <w:rsid w:val="004A0C3E"/>
    <w:rsid w:val="004A59B9"/>
    <w:rsid w:val="004A766C"/>
    <w:rsid w:val="004B047E"/>
    <w:rsid w:val="004B2161"/>
    <w:rsid w:val="004B3301"/>
    <w:rsid w:val="004B501B"/>
    <w:rsid w:val="004B5C62"/>
    <w:rsid w:val="004C6CED"/>
    <w:rsid w:val="004C75F9"/>
    <w:rsid w:val="004D1815"/>
    <w:rsid w:val="004D19B0"/>
    <w:rsid w:val="004D405E"/>
    <w:rsid w:val="004D4995"/>
    <w:rsid w:val="004D772D"/>
    <w:rsid w:val="004E6BAE"/>
    <w:rsid w:val="004E7256"/>
    <w:rsid w:val="004F4951"/>
    <w:rsid w:val="004F58F8"/>
    <w:rsid w:val="00502FFA"/>
    <w:rsid w:val="005045DF"/>
    <w:rsid w:val="00507FB4"/>
    <w:rsid w:val="0051051E"/>
    <w:rsid w:val="00513022"/>
    <w:rsid w:val="005155A6"/>
    <w:rsid w:val="00520372"/>
    <w:rsid w:val="0052212A"/>
    <w:rsid w:val="005245D2"/>
    <w:rsid w:val="00530A0B"/>
    <w:rsid w:val="00531C5D"/>
    <w:rsid w:val="005427B9"/>
    <w:rsid w:val="005479FA"/>
    <w:rsid w:val="00547C87"/>
    <w:rsid w:val="0055318D"/>
    <w:rsid w:val="00555C32"/>
    <w:rsid w:val="0056221D"/>
    <w:rsid w:val="0056387A"/>
    <w:rsid w:val="00564681"/>
    <w:rsid w:val="005665E7"/>
    <w:rsid w:val="005701E5"/>
    <w:rsid w:val="005727B8"/>
    <w:rsid w:val="00572E17"/>
    <w:rsid w:val="005758C1"/>
    <w:rsid w:val="005810FC"/>
    <w:rsid w:val="00581EFB"/>
    <w:rsid w:val="005851A6"/>
    <w:rsid w:val="00586565"/>
    <w:rsid w:val="00591B66"/>
    <w:rsid w:val="0059444A"/>
    <w:rsid w:val="005A007C"/>
    <w:rsid w:val="005A019F"/>
    <w:rsid w:val="005A061A"/>
    <w:rsid w:val="005B2CBF"/>
    <w:rsid w:val="005B3959"/>
    <w:rsid w:val="005B617C"/>
    <w:rsid w:val="005C56B5"/>
    <w:rsid w:val="005D0B85"/>
    <w:rsid w:val="005D42FA"/>
    <w:rsid w:val="005D5B8E"/>
    <w:rsid w:val="005E0C9C"/>
    <w:rsid w:val="005E207B"/>
    <w:rsid w:val="005E76E2"/>
    <w:rsid w:val="005F49C5"/>
    <w:rsid w:val="005F6515"/>
    <w:rsid w:val="005F6A80"/>
    <w:rsid w:val="005F7E31"/>
    <w:rsid w:val="006014B6"/>
    <w:rsid w:val="00601DA6"/>
    <w:rsid w:val="00605272"/>
    <w:rsid w:val="00610020"/>
    <w:rsid w:val="00611F13"/>
    <w:rsid w:val="00617A3E"/>
    <w:rsid w:val="00623739"/>
    <w:rsid w:val="00632EF0"/>
    <w:rsid w:val="00642E34"/>
    <w:rsid w:val="0065003D"/>
    <w:rsid w:val="00652C0E"/>
    <w:rsid w:val="00654BAA"/>
    <w:rsid w:val="00655458"/>
    <w:rsid w:val="0065574B"/>
    <w:rsid w:val="00660199"/>
    <w:rsid w:val="00660C5C"/>
    <w:rsid w:val="00661546"/>
    <w:rsid w:val="00672DD0"/>
    <w:rsid w:val="006769BE"/>
    <w:rsid w:val="00681F5D"/>
    <w:rsid w:val="006838AC"/>
    <w:rsid w:val="00685146"/>
    <w:rsid w:val="006853BB"/>
    <w:rsid w:val="006914BD"/>
    <w:rsid w:val="00691570"/>
    <w:rsid w:val="006A2EA3"/>
    <w:rsid w:val="006A64AF"/>
    <w:rsid w:val="006B5292"/>
    <w:rsid w:val="006B6C67"/>
    <w:rsid w:val="006C7D87"/>
    <w:rsid w:val="006D0296"/>
    <w:rsid w:val="006D3C19"/>
    <w:rsid w:val="006D4B88"/>
    <w:rsid w:val="006D5D46"/>
    <w:rsid w:val="006F3729"/>
    <w:rsid w:val="006F6CE2"/>
    <w:rsid w:val="006F70F8"/>
    <w:rsid w:val="00710F6E"/>
    <w:rsid w:val="0071618F"/>
    <w:rsid w:val="00725FAA"/>
    <w:rsid w:val="00730682"/>
    <w:rsid w:val="00731F61"/>
    <w:rsid w:val="00733FE3"/>
    <w:rsid w:val="00736312"/>
    <w:rsid w:val="007409B3"/>
    <w:rsid w:val="00741BD6"/>
    <w:rsid w:val="00744BD2"/>
    <w:rsid w:val="007507AB"/>
    <w:rsid w:val="00750DF1"/>
    <w:rsid w:val="00751440"/>
    <w:rsid w:val="007567B7"/>
    <w:rsid w:val="00762D12"/>
    <w:rsid w:val="007634F6"/>
    <w:rsid w:val="0076558C"/>
    <w:rsid w:val="00774414"/>
    <w:rsid w:val="007748D6"/>
    <w:rsid w:val="00774BAF"/>
    <w:rsid w:val="00775FAF"/>
    <w:rsid w:val="007851D8"/>
    <w:rsid w:val="007860AE"/>
    <w:rsid w:val="00787378"/>
    <w:rsid w:val="00790E7B"/>
    <w:rsid w:val="00792BFF"/>
    <w:rsid w:val="00795145"/>
    <w:rsid w:val="00797BC2"/>
    <w:rsid w:val="007A4955"/>
    <w:rsid w:val="007A5524"/>
    <w:rsid w:val="007B0ED8"/>
    <w:rsid w:val="007B7AB7"/>
    <w:rsid w:val="007C5F81"/>
    <w:rsid w:val="007C681E"/>
    <w:rsid w:val="007C6F60"/>
    <w:rsid w:val="007D1D95"/>
    <w:rsid w:val="007D38D3"/>
    <w:rsid w:val="007D5C14"/>
    <w:rsid w:val="007E2105"/>
    <w:rsid w:val="007E60F0"/>
    <w:rsid w:val="007F022A"/>
    <w:rsid w:val="007F05DA"/>
    <w:rsid w:val="007F4BA1"/>
    <w:rsid w:val="007F5A4D"/>
    <w:rsid w:val="007F707A"/>
    <w:rsid w:val="007F7FDF"/>
    <w:rsid w:val="008003BB"/>
    <w:rsid w:val="00812EDB"/>
    <w:rsid w:val="0081340B"/>
    <w:rsid w:val="00817D43"/>
    <w:rsid w:val="0082174D"/>
    <w:rsid w:val="008227DC"/>
    <w:rsid w:val="00823C2A"/>
    <w:rsid w:val="0083040C"/>
    <w:rsid w:val="008312F1"/>
    <w:rsid w:val="00833779"/>
    <w:rsid w:val="00833B8D"/>
    <w:rsid w:val="0083466E"/>
    <w:rsid w:val="008369F2"/>
    <w:rsid w:val="00837930"/>
    <w:rsid w:val="00850F28"/>
    <w:rsid w:val="00851D75"/>
    <w:rsid w:val="00853A2A"/>
    <w:rsid w:val="00854412"/>
    <w:rsid w:val="00855062"/>
    <w:rsid w:val="008567FA"/>
    <w:rsid w:val="00860546"/>
    <w:rsid w:val="0086079C"/>
    <w:rsid w:val="00865729"/>
    <w:rsid w:val="00870036"/>
    <w:rsid w:val="0087070A"/>
    <w:rsid w:val="00871BE5"/>
    <w:rsid w:val="0087203C"/>
    <w:rsid w:val="00874A77"/>
    <w:rsid w:val="00874A90"/>
    <w:rsid w:val="00874E45"/>
    <w:rsid w:val="008834FF"/>
    <w:rsid w:val="00883A7E"/>
    <w:rsid w:val="00885324"/>
    <w:rsid w:val="0088719B"/>
    <w:rsid w:val="00887E13"/>
    <w:rsid w:val="00894600"/>
    <w:rsid w:val="008A0249"/>
    <w:rsid w:val="008A64D4"/>
    <w:rsid w:val="008A7A45"/>
    <w:rsid w:val="008A7C8A"/>
    <w:rsid w:val="008B04E1"/>
    <w:rsid w:val="008B0F28"/>
    <w:rsid w:val="008B4E2D"/>
    <w:rsid w:val="008B4E8C"/>
    <w:rsid w:val="008D1379"/>
    <w:rsid w:val="008D6F75"/>
    <w:rsid w:val="008E64C6"/>
    <w:rsid w:val="008F10CC"/>
    <w:rsid w:val="008F1A8B"/>
    <w:rsid w:val="008F37BA"/>
    <w:rsid w:val="008F5B03"/>
    <w:rsid w:val="008F6FAF"/>
    <w:rsid w:val="00903186"/>
    <w:rsid w:val="009032CD"/>
    <w:rsid w:val="00913542"/>
    <w:rsid w:val="009200FB"/>
    <w:rsid w:val="009211BC"/>
    <w:rsid w:val="0092267D"/>
    <w:rsid w:val="009273E4"/>
    <w:rsid w:val="009275EC"/>
    <w:rsid w:val="00927FA7"/>
    <w:rsid w:val="00941D8F"/>
    <w:rsid w:val="0094217E"/>
    <w:rsid w:val="00944069"/>
    <w:rsid w:val="0094605A"/>
    <w:rsid w:val="0095088D"/>
    <w:rsid w:val="0095293A"/>
    <w:rsid w:val="00971A9D"/>
    <w:rsid w:val="00973EFD"/>
    <w:rsid w:val="009772C4"/>
    <w:rsid w:val="009879E6"/>
    <w:rsid w:val="009A05B3"/>
    <w:rsid w:val="009A1414"/>
    <w:rsid w:val="009A1497"/>
    <w:rsid w:val="009A167A"/>
    <w:rsid w:val="009A6857"/>
    <w:rsid w:val="009A6F76"/>
    <w:rsid w:val="009A7032"/>
    <w:rsid w:val="009B449B"/>
    <w:rsid w:val="009B4E90"/>
    <w:rsid w:val="009B61DF"/>
    <w:rsid w:val="009C62C2"/>
    <w:rsid w:val="009D20E3"/>
    <w:rsid w:val="009D5B63"/>
    <w:rsid w:val="009D7154"/>
    <w:rsid w:val="009D71FD"/>
    <w:rsid w:val="009E1F7C"/>
    <w:rsid w:val="009E23ED"/>
    <w:rsid w:val="009E5237"/>
    <w:rsid w:val="009E6A42"/>
    <w:rsid w:val="009E72FF"/>
    <w:rsid w:val="009E76F6"/>
    <w:rsid w:val="009F128E"/>
    <w:rsid w:val="00A01C88"/>
    <w:rsid w:val="00A01F52"/>
    <w:rsid w:val="00A051D1"/>
    <w:rsid w:val="00A11C75"/>
    <w:rsid w:val="00A138E9"/>
    <w:rsid w:val="00A13F44"/>
    <w:rsid w:val="00A148BB"/>
    <w:rsid w:val="00A204BF"/>
    <w:rsid w:val="00A22703"/>
    <w:rsid w:val="00A310DE"/>
    <w:rsid w:val="00A31973"/>
    <w:rsid w:val="00A32548"/>
    <w:rsid w:val="00A33317"/>
    <w:rsid w:val="00A37C02"/>
    <w:rsid w:val="00A4263E"/>
    <w:rsid w:val="00A53BA6"/>
    <w:rsid w:val="00A60EE4"/>
    <w:rsid w:val="00A60FAD"/>
    <w:rsid w:val="00A63E4B"/>
    <w:rsid w:val="00A652D5"/>
    <w:rsid w:val="00A70D44"/>
    <w:rsid w:val="00A71EC0"/>
    <w:rsid w:val="00A73B70"/>
    <w:rsid w:val="00A75351"/>
    <w:rsid w:val="00A760EA"/>
    <w:rsid w:val="00A774DA"/>
    <w:rsid w:val="00A77E8A"/>
    <w:rsid w:val="00A83379"/>
    <w:rsid w:val="00A9408F"/>
    <w:rsid w:val="00AA0DF9"/>
    <w:rsid w:val="00AA44B3"/>
    <w:rsid w:val="00AB31EC"/>
    <w:rsid w:val="00AC17FD"/>
    <w:rsid w:val="00AC6C2E"/>
    <w:rsid w:val="00AC7620"/>
    <w:rsid w:val="00AD0D60"/>
    <w:rsid w:val="00AD277F"/>
    <w:rsid w:val="00AD33DA"/>
    <w:rsid w:val="00AD361B"/>
    <w:rsid w:val="00AD698F"/>
    <w:rsid w:val="00AE1C94"/>
    <w:rsid w:val="00AE2DA1"/>
    <w:rsid w:val="00AF151B"/>
    <w:rsid w:val="00AF287D"/>
    <w:rsid w:val="00B11437"/>
    <w:rsid w:val="00B11EDB"/>
    <w:rsid w:val="00B13FD7"/>
    <w:rsid w:val="00B14312"/>
    <w:rsid w:val="00B154F8"/>
    <w:rsid w:val="00B15953"/>
    <w:rsid w:val="00B178DC"/>
    <w:rsid w:val="00B17C22"/>
    <w:rsid w:val="00B21677"/>
    <w:rsid w:val="00B21CCD"/>
    <w:rsid w:val="00B2600E"/>
    <w:rsid w:val="00B260C2"/>
    <w:rsid w:val="00B30F59"/>
    <w:rsid w:val="00B373D3"/>
    <w:rsid w:val="00B40BBA"/>
    <w:rsid w:val="00B40CD9"/>
    <w:rsid w:val="00B42103"/>
    <w:rsid w:val="00B433CE"/>
    <w:rsid w:val="00B439D5"/>
    <w:rsid w:val="00B513C7"/>
    <w:rsid w:val="00B52B2D"/>
    <w:rsid w:val="00B52D65"/>
    <w:rsid w:val="00B53F2A"/>
    <w:rsid w:val="00B5557B"/>
    <w:rsid w:val="00B56487"/>
    <w:rsid w:val="00B63B21"/>
    <w:rsid w:val="00B73A3A"/>
    <w:rsid w:val="00B76D69"/>
    <w:rsid w:val="00B778E5"/>
    <w:rsid w:val="00B84695"/>
    <w:rsid w:val="00B86191"/>
    <w:rsid w:val="00BA2AC1"/>
    <w:rsid w:val="00BA4843"/>
    <w:rsid w:val="00BA7951"/>
    <w:rsid w:val="00BB19D9"/>
    <w:rsid w:val="00BB2E07"/>
    <w:rsid w:val="00BB477D"/>
    <w:rsid w:val="00BB48A0"/>
    <w:rsid w:val="00BB75AA"/>
    <w:rsid w:val="00BC1E90"/>
    <w:rsid w:val="00BD2803"/>
    <w:rsid w:val="00BD2864"/>
    <w:rsid w:val="00BE1166"/>
    <w:rsid w:val="00BF3458"/>
    <w:rsid w:val="00BF5269"/>
    <w:rsid w:val="00BF55ED"/>
    <w:rsid w:val="00BF7C46"/>
    <w:rsid w:val="00C00100"/>
    <w:rsid w:val="00C04C67"/>
    <w:rsid w:val="00C07196"/>
    <w:rsid w:val="00C0779E"/>
    <w:rsid w:val="00C107BE"/>
    <w:rsid w:val="00C15B11"/>
    <w:rsid w:val="00C166BC"/>
    <w:rsid w:val="00C21CE2"/>
    <w:rsid w:val="00C22594"/>
    <w:rsid w:val="00C312E5"/>
    <w:rsid w:val="00C40E73"/>
    <w:rsid w:val="00C444E8"/>
    <w:rsid w:val="00C45890"/>
    <w:rsid w:val="00C46F40"/>
    <w:rsid w:val="00C5339E"/>
    <w:rsid w:val="00C628B6"/>
    <w:rsid w:val="00C65080"/>
    <w:rsid w:val="00C6628B"/>
    <w:rsid w:val="00C6750F"/>
    <w:rsid w:val="00C67AF0"/>
    <w:rsid w:val="00C70DB3"/>
    <w:rsid w:val="00C714E9"/>
    <w:rsid w:val="00C71851"/>
    <w:rsid w:val="00C75A64"/>
    <w:rsid w:val="00C800F4"/>
    <w:rsid w:val="00C80E72"/>
    <w:rsid w:val="00C82837"/>
    <w:rsid w:val="00C8360D"/>
    <w:rsid w:val="00C92DB6"/>
    <w:rsid w:val="00CA24B5"/>
    <w:rsid w:val="00CA2657"/>
    <w:rsid w:val="00CA415A"/>
    <w:rsid w:val="00CA41B7"/>
    <w:rsid w:val="00CA62F3"/>
    <w:rsid w:val="00CA65CB"/>
    <w:rsid w:val="00CA69B7"/>
    <w:rsid w:val="00CB24D0"/>
    <w:rsid w:val="00CB5AF1"/>
    <w:rsid w:val="00CC23BD"/>
    <w:rsid w:val="00CC5F47"/>
    <w:rsid w:val="00CD2046"/>
    <w:rsid w:val="00CD51C9"/>
    <w:rsid w:val="00CD78F2"/>
    <w:rsid w:val="00CE37B7"/>
    <w:rsid w:val="00CE38C1"/>
    <w:rsid w:val="00CF185D"/>
    <w:rsid w:val="00CF1B58"/>
    <w:rsid w:val="00CF39B4"/>
    <w:rsid w:val="00CF60BA"/>
    <w:rsid w:val="00CF679F"/>
    <w:rsid w:val="00D10AE1"/>
    <w:rsid w:val="00D127C9"/>
    <w:rsid w:val="00D20A89"/>
    <w:rsid w:val="00D2302F"/>
    <w:rsid w:val="00D23D81"/>
    <w:rsid w:val="00D24A4B"/>
    <w:rsid w:val="00D26560"/>
    <w:rsid w:val="00D2789C"/>
    <w:rsid w:val="00D27A43"/>
    <w:rsid w:val="00D31C47"/>
    <w:rsid w:val="00D32FFC"/>
    <w:rsid w:val="00D51CE2"/>
    <w:rsid w:val="00D53499"/>
    <w:rsid w:val="00D55CBC"/>
    <w:rsid w:val="00D60CE7"/>
    <w:rsid w:val="00D6347F"/>
    <w:rsid w:val="00D72F14"/>
    <w:rsid w:val="00D80752"/>
    <w:rsid w:val="00D80C97"/>
    <w:rsid w:val="00D82270"/>
    <w:rsid w:val="00D822EC"/>
    <w:rsid w:val="00D84823"/>
    <w:rsid w:val="00D87DAC"/>
    <w:rsid w:val="00D917CC"/>
    <w:rsid w:val="00D92D53"/>
    <w:rsid w:val="00D9615E"/>
    <w:rsid w:val="00DA1116"/>
    <w:rsid w:val="00DA1BBC"/>
    <w:rsid w:val="00DA2151"/>
    <w:rsid w:val="00DA21D6"/>
    <w:rsid w:val="00DB25EF"/>
    <w:rsid w:val="00DB4210"/>
    <w:rsid w:val="00DB69D6"/>
    <w:rsid w:val="00DC1C85"/>
    <w:rsid w:val="00DC1D0A"/>
    <w:rsid w:val="00DC2B8D"/>
    <w:rsid w:val="00DC5888"/>
    <w:rsid w:val="00DC6474"/>
    <w:rsid w:val="00DD07EC"/>
    <w:rsid w:val="00DD3277"/>
    <w:rsid w:val="00DE119F"/>
    <w:rsid w:val="00DF0E59"/>
    <w:rsid w:val="00DF1671"/>
    <w:rsid w:val="00DF6FBB"/>
    <w:rsid w:val="00E04930"/>
    <w:rsid w:val="00E0694E"/>
    <w:rsid w:val="00E0720C"/>
    <w:rsid w:val="00E136B2"/>
    <w:rsid w:val="00E137FA"/>
    <w:rsid w:val="00E148D9"/>
    <w:rsid w:val="00E16734"/>
    <w:rsid w:val="00E23797"/>
    <w:rsid w:val="00E23EBF"/>
    <w:rsid w:val="00E3351E"/>
    <w:rsid w:val="00E33DD4"/>
    <w:rsid w:val="00E349E2"/>
    <w:rsid w:val="00E34D7D"/>
    <w:rsid w:val="00E363A5"/>
    <w:rsid w:val="00E372FC"/>
    <w:rsid w:val="00E375FF"/>
    <w:rsid w:val="00E40D5A"/>
    <w:rsid w:val="00E45DEA"/>
    <w:rsid w:val="00E47BC5"/>
    <w:rsid w:val="00E51169"/>
    <w:rsid w:val="00E55485"/>
    <w:rsid w:val="00E55ECA"/>
    <w:rsid w:val="00E55EFB"/>
    <w:rsid w:val="00E61144"/>
    <w:rsid w:val="00E715B8"/>
    <w:rsid w:val="00E7301E"/>
    <w:rsid w:val="00E7456B"/>
    <w:rsid w:val="00E76927"/>
    <w:rsid w:val="00E8565F"/>
    <w:rsid w:val="00E87471"/>
    <w:rsid w:val="00E87E5A"/>
    <w:rsid w:val="00E923D1"/>
    <w:rsid w:val="00E92677"/>
    <w:rsid w:val="00E97B7F"/>
    <w:rsid w:val="00EA3F5B"/>
    <w:rsid w:val="00EA4D6F"/>
    <w:rsid w:val="00EB4FBB"/>
    <w:rsid w:val="00EC1B4D"/>
    <w:rsid w:val="00EC2B2F"/>
    <w:rsid w:val="00EC5EB9"/>
    <w:rsid w:val="00EC6EE5"/>
    <w:rsid w:val="00ED0581"/>
    <w:rsid w:val="00ED0AAC"/>
    <w:rsid w:val="00ED1363"/>
    <w:rsid w:val="00ED13A4"/>
    <w:rsid w:val="00ED2D7C"/>
    <w:rsid w:val="00ED63EC"/>
    <w:rsid w:val="00ED7575"/>
    <w:rsid w:val="00EE183B"/>
    <w:rsid w:val="00EE5317"/>
    <w:rsid w:val="00EE6CE6"/>
    <w:rsid w:val="00EE7BF3"/>
    <w:rsid w:val="00EF4D4A"/>
    <w:rsid w:val="00EF638C"/>
    <w:rsid w:val="00F06DC1"/>
    <w:rsid w:val="00F12186"/>
    <w:rsid w:val="00F14959"/>
    <w:rsid w:val="00F17B93"/>
    <w:rsid w:val="00F23F06"/>
    <w:rsid w:val="00F30B58"/>
    <w:rsid w:val="00F3343D"/>
    <w:rsid w:val="00F33F3E"/>
    <w:rsid w:val="00F347A6"/>
    <w:rsid w:val="00F3631A"/>
    <w:rsid w:val="00F368F6"/>
    <w:rsid w:val="00F456F2"/>
    <w:rsid w:val="00F45D39"/>
    <w:rsid w:val="00F543C5"/>
    <w:rsid w:val="00F67992"/>
    <w:rsid w:val="00F708F2"/>
    <w:rsid w:val="00F715D6"/>
    <w:rsid w:val="00F72955"/>
    <w:rsid w:val="00F73482"/>
    <w:rsid w:val="00F75760"/>
    <w:rsid w:val="00F77CEA"/>
    <w:rsid w:val="00F8050D"/>
    <w:rsid w:val="00F81CE8"/>
    <w:rsid w:val="00F8616F"/>
    <w:rsid w:val="00F87319"/>
    <w:rsid w:val="00F87903"/>
    <w:rsid w:val="00F9115F"/>
    <w:rsid w:val="00F92705"/>
    <w:rsid w:val="00F946F6"/>
    <w:rsid w:val="00F9554B"/>
    <w:rsid w:val="00F95656"/>
    <w:rsid w:val="00F963FA"/>
    <w:rsid w:val="00F96A1D"/>
    <w:rsid w:val="00FA2FF4"/>
    <w:rsid w:val="00FA7F66"/>
    <w:rsid w:val="00FB743D"/>
    <w:rsid w:val="00FB7876"/>
    <w:rsid w:val="00FC2105"/>
    <w:rsid w:val="00FC6CA1"/>
    <w:rsid w:val="00FD3139"/>
    <w:rsid w:val="00FD48C1"/>
    <w:rsid w:val="00FD64EE"/>
    <w:rsid w:val="00FE1906"/>
    <w:rsid w:val="00FE497B"/>
    <w:rsid w:val="00FF3C39"/>
    <w:rsid w:val="00FF6C11"/>
    <w:rsid w:val="00FF7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8F2"/>
    <w:pPr>
      <w:widowControl w:val="0"/>
      <w:jc w:val="both"/>
    </w:pPr>
    <w:rPr>
      <w:rFonts w:ascii="Courier New" w:hAnsi="Courier New" w:cs="Courier New"/>
      <w:sz w:val="24"/>
      <w:szCs w:val="24"/>
      <w:lang w:eastAsia="ja-JP"/>
    </w:rPr>
  </w:style>
  <w:style w:type="paragraph" w:styleId="1">
    <w:name w:val="heading 1"/>
    <w:basedOn w:val="a"/>
    <w:next w:val="a"/>
    <w:link w:val="1Char"/>
    <w:uiPriority w:val="99"/>
    <w:qFormat/>
    <w:rsid w:val="00F708F2"/>
    <w:pPr>
      <w:keepNext/>
      <w:outlineLvl w:val="0"/>
    </w:pPr>
    <w:rPr>
      <w:rFonts w:ascii="Arial" w:eastAsia="ＭＳ ゴシックfalt" w:hAnsi="Arial" w:cs="Arial"/>
    </w:rPr>
  </w:style>
  <w:style w:type="paragraph" w:styleId="2">
    <w:name w:val="heading 2"/>
    <w:basedOn w:val="a"/>
    <w:next w:val="a"/>
    <w:link w:val="2Char"/>
    <w:uiPriority w:val="99"/>
    <w:qFormat/>
    <w:rsid w:val="007860AE"/>
    <w:pPr>
      <w:keepNext/>
      <w:outlineLvl w:val="1"/>
    </w:pPr>
    <w:rPr>
      <w:rFonts w:ascii="Arial" w:eastAsia="ＭＳ ゴシックfalt" w:hAnsi="Arial" w:cs="Arial"/>
      <w:kern w:val="0"/>
    </w:rPr>
  </w:style>
  <w:style w:type="paragraph" w:styleId="3">
    <w:name w:val="heading 3"/>
    <w:basedOn w:val="a"/>
    <w:next w:val="a"/>
    <w:link w:val="3Char"/>
    <w:uiPriority w:val="99"/>
    <w:qFormat/>
    <w:rsid w:val="007860AE"/>
    <w:pPr>
      <w:keepNext/>
      <w:ind w:leftChars="400" w:left="400"/>
      <w:outlineLvl w:val="2"/>
    </w:pPr>
    <w:rPr>
      <w:rFonts w:ascii="Arial" w:eastAsia="ＭＳ ゴシックfalt" w:hAnsi="Arial" w:cs="Arial"/>
      <w:kern w:val="0"/>
    </w:rPr>
  </w:style>
  <w:style w:type="paragraph" w:styleId="5">
    <w:name w:val="heading 5"/>
    <w:basedOn w:val="a"/>
    <w:next w:val="a"/>
    <w:link w:val="5Char"/>
    <w:uiPriority w:val="99"/>
    <w:qFormat/>
    <w:rsid w:val="00FF6C11"/>
    <w:pPr>
      <w:keepNext/>
      <w:ind w:leftChars="800" w:left="800"/>
      <w:outlineLvl w:val="4"/>
    </w:pPr>
    <w:rPr>
      <w:rFonts w:ascii="Arial" w:eastAsia="ＭＳ ゴシックfalt" w:hAnsi="Arial" w:cs="Times New Roman"/>
    </w:rPr>
  </w:style>
  <w:style w:type="paragraph" w:styleId="6">
    <w:name w:val="heading 6"/>
    <w:basedOn w:val="a"/>
    <w:next w:val="a"/>
    <w:link w:val="6Char"/>
    <w:uiPriority w:val="99"/>
    <w:qFormat/>
    <w:rsid w:val="00FF6C11"/>
    <w:pPr>
      <w:keepNext/>
      <w:ind w:leftChars="800" w:left="800"/>
      <w:outlineLvl w:val="5"/>
    </w:pPr>
    <w:rPr>
      <w:rFonts w:cs="Times New Roman"/>
      <w:b/>
      <w:bCs/>
    </w:rPr>
  </w:style>
  <w:style w:type="paragraph" w:styleId="7">
    <w:name w:val="heading 7"/>
    <w:basedOn w:val="a"/>
    <w:next w:val="a"/>
    <w:link w:val="7Char"/>
    <w:uiPriority w:val="99"/>
    <w:qFormat/>
    <w:rsid w:val="00FF6C11"/>
    <w:pPr>
      <w:keepNext/>
      <w:ind w:leftChars="800" w:left="800"/>
      <w:outlineLvl w:val="6"/>
    </w:pPr>
    <w:rPr>
      <w:rFonts w:cs="Times New Roman"/>
    </w:rPr>
  </w:style>
  <w:style w:type="paragraph" w:styleId="8">
    <w:name w:val="heading 8"/>
    <w:basedOn w:val="a"/>
    <w:next w:val="a"/>
    <w:link w:val="8Char"/>
    <w:uiPriority w:val="99"/>
    <w:qFormat/>
    <w:rsid w:val="00FF6C11"/>
    <w:pPr>
      <w:keepNext/>
      <w:ind w:leftChars="1200" w:left="1200"/>
      <w:outlineLvl w:val="7"/>
    </w:pPr>
    <w:rPr>
      <w:rFonts w:cs="Times New Roman"/>
    </w:rPr>
  </w:style>
  <w:style w:type="paragraph" w:styleId="9">
    <w:name w:val="heading 9"/>
    <w:basedOn w:val="a"/>
    <w:next w:val="a"/>
    <w:link w:val="9Char"/>
    <w:uiPriority w:val="99"/>
    <w:qFormat/>
    <w:rsid w:val="00FF6C11"/>
    <w:pPr>
      <w:keepNext/>
      <w:ind w:leftChars="1200" w:left="1200"/>
      <w:outlineLvl w:val="8"/>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708F2"/>
    <w:rPr>
      <w:rFonts w:ascii="Arial" w:eastAsia="ＭＳ ゴシックfalt" w:hAnsi="Arial" w:cs="Arial"/>
      <w:kern w:val="2"/>
      <w:sz w:val="24"/>
      <w:szCs w:val="24"/>
    </w:rPr>
  </w:style>
  <w:style w:type="character" w:customStyle="1" w:styleId="2Char">
    <w:name w:val="标题 2 Char"/>
    <w:basedOn w:val="a0"/>
    <w:link w:val="2"/>
    <w:uiPriority w:val="99"/>
    <w:locked/>
    <w:rsid w:val="007860AE"/>
    <w:rPr>
      <w:rFonts w:ascii="Arial" w:eastAsia="ＭＳ ゴシックfalt" w:hAnsi="Arial" w:cs="Arial"/>
      <w:sz w:val="24"/>
      <w:szCs w:val="24"/>
    </w:rPr>
  </w:style>
  <w:style w:type="character" w:customStyle="1" w:styleId="3Char">
    <w:name w:val="标题 3 Char"/>
    <w:basedOn w:val="a0"/>
    <w:link w:val="3"/>
    <w:uiPriority w:val="99"/>
    <w:locked/>
    <w:rsid w:val="007860AE"/>
    <w:rPr>
      <w:rFonts w:ascii="Arial" w:eastAsia="ＭＳ ゴシックfalt" w:hAnsi="Arial" w:cs="Arial"/>
      <w:sz w:val="24"/>
      <w:szCs w:val="24"/>
    </w:rPr>
  </w:style>
  <w:style w:type="character" w:customStyle="1" w:styleId="Heading5Char">
    <w:name w:val="Heading 5 Char"/>
    <w:basedOn w:val="a0"/>
    <w:uiPriority w:val="99"/>
    <w:semiHidden/>
    <w:rsid w:val="00973EFD"/>
    <w:rPr>
      <w:rFonts w:ascii="Arial" w:eastAsia="ＭＳ ゴシックfalt" w:hAnsi="Arial" w:cs="Arial"/>
      <w:sz w:val="24"/>
      <w:szCs w:val="24"/>
    </w:rPr>
  </w:style>
  <w:style w:type="character" w:customStyle="1" w:styleId="Heading6Char">
    <w:name w:val="Heading 6 Char"/>
    <w:basedOn w:val="a0"/>
    <w:uiPriority w:val="99"/>
    <w:semiHidden/>
    <w:rsid w:val="00973EFD"/>
    <w:rPr>
      <w:rFonts w:ascii="Courier New" w:hAnsi="Courier New" w:cs="Courier New"/>
      <w:b/>
      <w:bCs/>
      <w:sz w:val="24"/>
      <w:szCs w:val="24"/>
    </w:rPr>
  </w:style>
  <w:style w:type="character" w:customStyle="1" w:styleId="Heading7Char">
    <w:name w:val="Heading 7 Char"/>
    <w:basedOn w:val="a0"/>
    <w:uiPriority w:val="99"/>
    <w:semiHidden/>
    <w:rsid w:val="00973EFD"/>
    <w:rPr>
      <w:rFonts w:ascii="Courier New" w:hAnsi="Courier New" w:cs="Courier New"/>
      <w:sz w:val="24"/>
      <w:szCs w:val="24"/>
    </w:rPr>
  </w:style>
  <w:style w:type="character" w:customStyle="1" w:styleId="Heading8Char">
    <w:name w:val="Heading 8 Char"/>
    <w:basedOn w:val="a0"/>
    <w:uiPriority w:val="99"/>
    <w:semiHidden/>
    <w:rsid w:val="00973EFD"/>
    <w:rPr>
      <w:rFonts w:ascii="Courier New" w:hAnsi="Courier New" w:cs="Courier New"/>
      <w:sz w:val="24"/>
      <w:szCs w:val="24"/>
    </w:rPr>
  </w:style>
  <w:style w:type="character" w:customStyle="1" w:styleId="Heading9Char">
    <w:name w:val="Heading 9 Char"/>
    <w:basedOn w:val="a0"/>
    <w:uiPriority w:val="99"/>
    <w:semiHidden/>
    <w:rsid w:val="00973EFD"/>
    <w:rPr>
      <w:rFonts w:ascii="Courier New" w:hAnsi="Courier New" w:cs="Courier New"/>
      <w:sz w:val="24"/>
      <w:szCs w:val="24"/>
    </w:rPr>
  </w:style>
  <w:style w:type="paragraph" w:styleId="a3">
    <w:name w:val="Title"/>
    <w:basedOn w:val="a"/>
    <w:next w:val="a"/>
    <w:link w:val="Char"/>
    <w:uiPriority w:val="99"/>
    <w:qFormat/>
    <w:rsid w:val="00F708F2"/>
    <w:pPr>
      <w:spacing w:before="240" w:after="120"/>
      <w:jc w:val="center"/>
      <w:outlineLvl w:val="0"/>
    </w:pPr>
    <w:rPr>
      <w:rFonts w:ascii="Arial" w:eastAsia="ＭＳ ゴシックfalt" w:hAnsi="Arial" w:cs="Arial"/>
      <w:sz w:val="32"/>
      <w:szCs w:val="32"/>
    </w:rPr>
  </w:style>
  <w:style w:type="character" w:customStyle="1" w:styleId="Char">
    <w:name w:val="标题 Char"/>
    <w:basedOn w:val="a0"/>
    <w:link w:val="a3"/>
    <w:uiPriority w:val="99"/>
    <w:locked/>
    <w:rsid w:val="00F708F2"/>
    <w:rPr>
      <w:rFonts w:ascii="Arial" w:eastAsia="ＭＳ ゴシックfalt" w:hAnsi="Arial" w:cs="Arial"/>
      <w:kern w:val="2"/>
      <w:sz w:val="32"/>
      <w:szCs w:val="32"/>
    </w:rPr>
  </w:style>
  <w:style w:type="character" w:styleId="a4">
    <w:name w:val="Strong"/>
    <w:basedOn w:val="a0"/>
    <w:uiPriority w:val="99"/>
    <w:qFormat/>
    <w:rsid w:val="00F708F2"/>
    <w:rPr>
      <w:rFonts w:cs="Times New Roman"/>
      <w:b/>
      <w:bCs/>
    </w:rPr>
  </w:style>
  <w:style w:type="character" w:styleId="a5">
    <w:name w:val="Emphasis"/>
    <w:basedOn w:val="a0"/>
    <w:uiPriority w:val="99"/>
    <w:qFormat/>
    <w:rsid w:val="00F708F2"/>
    <w:rPr>
      <w:rFonts w:cs="Times New Roman"/>
      <w:b/>
      <w:bCs/>
    </w:rPr>
  </w:style>
  <w:style w:type="paragraph" w:styleId="a6">
    <w:name w:val="List Paragraph"/>
    <w:basedOn w:val="a"/>
    <w:uiPriority w:val="99"/>
    <w:qFormat/>
    <w:rsid w:val="00DC1C85"/>
    <w:pPr>
      <w:widowControl/>
      <w:ind w:leftChars="400" w:left="840"/>
      <w:jc w:val="left"/>
    </w:pPr>
    <w:rPr>
      <w:rFonts w:ascii="MS PGothic" w:eastAsia="MS PGothic" w:hAnsi="MS PGothic" w:cs="MS PGothic"/>
      <w:kern w:val="0"/>
    </w:rPr>
  </w:style>
  <w:style w:type="paragraph" w:styleId="a7">
    <w:name w:val="Normal (Web)"/>
    <w:basedOn w:val="a"/>
    <w:uiPriority w:val="99"/>
    <w:semiHidden/>
    <w:rsid w:val="001B371F"/>
    <w:pPr>
      <w:widowControl/>
      <w:spacing w:before="100" w:beforeAutospacing="1" w:after="100" w:afterAutospacing="1"/>
      <w:jc w:val="left"/>
    </w:pPr>
    <w:rPr>
      <w:rFonts w:ascii="MS PGothic" w:eastAsia="MS PGothic" w:hAnsi="MS PGothic" w:cs="MS PGothic"/>
      <w:kern w:val="0"/>
    </w:rPr>
  </w:style>
  <w:style w:type="paragraph" w:styleId="a8">
    <w:name w:val="header"/>
    <w:basedOn w:val="a"/>
    <w:link w:val="Char0"/>
    <w:uiPriority w:val="99"/>
    <w:rsid w:val="002A3291"/>
    <w:pPr>
      <w:tabs>
        <w:tab w:val="center" w:pos="4252"/>
        <w:tab w:val="right" w:pos="8504"/>
      </w:tabs>
      <w:snapToGrid w:val="0"/>
    </w:pPr>
    <w:rPr>
      <w:kern w:val="0"/>
    </w:rPr>
  </w:style>
  <w:style w:type="character" w:customStyle="1" w:styleId="Char0">
    <w:name w:val="页眉 Char"/>
    <w:basedOn w:val="a0"/>
    <w:link w:val="a8"/>
    <w:uiPriority w:val="99"/>
    <w:locked/>
    <w:rsid w:val="002A3291"/>
    <w:rPr>
      <w:rFonts w:ascii="Courier New" w:hAnsi="Courier New" w:cs="Courier New"/>
      <w:sz w:val="24"/>
      <w:szCs w:val="24"/>
    </w:rPr>
  </w:style>
  <w:style w:type="paragraph" w:styleId="a9">
    <w:name w:val="footer"/>
    <w:basedOn w:val="a"/>
    <w:link w:val="Char1"/>
    <w:uiPriority w:val="99"/>
    <w:rsid w:val="002A3291"/>
    <w:pPr>
      <w:tabs>
        <w:tab w:val="center" w:pos="4252"/>
        <w:tab w:val="right" w:pos="8504"/>
      </w:tabs>
      <w:snapToGrid w:val="0"/>
    </w:pPr>
    <w:rPr>
      <w:kern w:val="0"/>
    </w:rPr>
  </w:style>
  <w:style w:type="character" w:customStyle="1" w:styleId="Char1">
    <w:name w:val="页脚 Char"/>
    <w:basedOn w:val="a0"/>
    <w:link w:val="a9"/>
    <w:uiPriority w:val="99"/>
    <w:locked/>
    <w:rsid w:val="002A3291"/>
    <w:rPr>
      <w:rFonts w:ascii="Courier New" w:hAnsi="Courier New" w:cs="Courier New"/>
      <w:sz w:val="24"/>
      <w:szCs w:val="24"/>
    </w:rPr>
  </w:style>
  <w:style w:type="character" w:styleId="aa">
    <w:name w:val="Hyperlink"/>
    <w:basedOn w:val="a0"/>
    <w:uiPriority w:val="99"/>
    <w:semiHidden/>
    <w:rsid w:val="000A2E8A"/>
    <w:rPr>
      <w:rFonts w:cs="Times New Roman"/>
      <w:color w:val="0000FF"/>
      <w:u w:val="single"/>
    </w:rPr>
  </w:style>
  <w:style w:type="character" w:customStyle="1" w:styleId="ti2">
    <w:name w:val="ti2"/>
    <w:uiPriority w:val="99"/>
    <w:rsid w:val="000A2E8A"/>
    <w:rPr>
      <w:sz w:val="22"/>
    </w:rPr>
  </w:style>
  <w:style w:type="character" w:customStyle="1" w:styleId="jrnl">
    <w:name w:val="jrnl"/>
    <w:basedOn w:val="a0"/>
    <w:uiPriority w:val="99"/>
    <w:rsid w:val="000050CD"/>
    <w:rPr>
      <w:rFonts w:cs="Times New Roman"/>
    </w:rPr>
  </w:style>
  <w:style w:type="character" w:customStyle="1" w:styleId="highlight">
    <w:name w:val="highlight"/>
    <w:basedOn w:val="a0"/>
    <w:uiPriority w:val="99"/>
    <w:rsid w:val="00860546"/>
    <w:rPr>
      <w:rFonts w:cs="Times New Roman"/>
    </w:rPr>
  </w:style>
  <w:style w:type="paragraph" w:customStyle="1" w:styleId="authors1">
    <w:name w:val="authors1"/>
    <w:basedOn w:val="a"/>
    <w:uiPriority w:val="99"/>
    <w:rsid w:val="0095293A"/>
    <w:pPr>
      <w:widowControl/>
      <w:spacing w:before="72" w:line="240" w:lineRule="atLeast"/>
      <w:ind w:left="825"/>
      <w:jc w:val="left"/>
    </w:pPr>
    <w:rPr>
      <w:rFonts w:ascii="MS PGothic" w:eastAsia="MS PGothic" w:hAnsi="MS PGothic" w:cs="MS PGothic"/>
      <w:kern w:val="0"/>
      <w:sz w:val="22"/>
      <w:szCs w:val="22"/>
    </w:rPr>
  </w:style>
  <w:style w:type="character" w:customStyle="1" w:styleId="journalname">
    <w:name w:val="journalname"/>
    <w:basedOn w:val="a0"/>
    <w:uiPriority w:val="99"/>
    <w:rsid w:val="0095293A"/>
    <w:rPr>
      <w:rFonts w:cs="Times New Roman"/>
    </w:rPr>
  </w:style>
  <w:style w:type="paragraph" w:customStyle="1" w:styleId="desc2">
    <w:name w:val="desc2"/>
    <w:basedOn w:val="a"/>
    <w:uiPriority w:val="99"/>
    <w:rsid w:val="00F45D39"/>
    <w:pPr>
      <w:widowControl/>
      <w:jc w:val="left"/>
    </w:pPr>
    <w:rPr>
      <w:rFonts w:ascii="MS PGothic" w:eastAsia="MS PGothic" w:hAnsi="MS PGothic" w:cs="MS PGothic"/>
      <w:kern w:val="0"/>
      <w:sz w:val="26"/>
      <w:szCs w:val="26"/>
    </w:rPr>
  </w:style>
  <w:style w:type="paragraph" w:customStyle="1" w:styleId="details1">
    <w:name w:val="details1"/>
    <w:basedOn w:val="a"/>
    <w:uiPriority w:val="99"/>
    <w:rsid w:val="00F45D39"/>
    <w:pPr>
      <w:widowControl/>
      <w:jc w:val="left"/>
    </w:pPr>
    <w:rPr>
      <w:rFonts w:ascii="MS PGothic" w:eastAsia="MS PGothic" w:hAnsi="MS PGothic" w:cs="MS PGothic"/>
      <w:kern w:val="0"/>
      <w:sz w:val="22"/>
      <w:szCs w:val="22"/>
    </w:rPr>
  </w:style>
  <w:style w:type="character" w:customStyle="1" w:styleId="apple-converted-space">
    <w:name w:val="apple-converted-space"/>
    <w:basedOn w:val="a0"/>
    <w:uiPriority w:val="99"/>
    <w:rsid w:val="006D3C19"/>
    <w:rPr>
      <w:rFonts w:cs="Times New Roman"/>
    </w:rPr>
  </w:style>
  <w:style w:type="character" w:customStyle="1" w:styleId="5Char">
    <w:name w:val="标题 5 Char"/>
    <w:link w:val="5"/>
    <w:uiPriority w:val="99"/>
    <w:locked/>
    <w:rsid w:val="00FF6C11"/>
    <w:rPr>
      <w:rFonts w:ascii="Arial" w:eastAsia="ＭＳ ゴシックfalt" w:hAnsi="Arial"/>
      <w:kern w:val="2"/>
      <w:sz w:val="24"/>
      <w:lang w:val="en-US" w:eastAsia="ja-JP"/>
    </w:rPr>
  </w:style>
  <w:style w:type="character" w:customStyle="1" w:styleId="9Char">
    <w:name w:val="标题 9 Char"/>
    <w:link w:val="9"/>
    <w:uiPriority w:val="99"/>
    <w:locked/>
    <w:rsid w:val="00FF6C11"/>
    <w:rPr>
      <w:rFonts w:ascii="Courier New" w:eastAsia="MS Mincho" w:hAnsi="Courier New"/>
      <w:kern w:val="2"/>
      <w:sz w:val="24"/>
      <w:lang w:val="en-US" w:eastAsia="ja-JP"/>
    </w:rPr>
  </w:style>
  <w:style w:type="character" w:customStyle="1" w:styleId="8Char">
    <w:name w:val="标题 8 Char"/>
    <w:link w:val="8"/>
    <w:uiPriority w:val="99"/>
    <w:locked/>
    <w:rsid w:val="00FF6C11"/>
    <w:rPr>
      <w:rFonts w:ascii="Courier New" w:eastAsia="MS Mincho" w:hAnsi="Courier New"/>
      <w:kern w:val="2"/>
      <w:sz w:val="24"/>
      <w:lang w:val="en-US" w:eastAsia="ja-JP"/>
    </w:rPr>
  </w:style>
  <w:style w:type="character" w:customStyle="1" w:styleId="7Char">
    <w:name w:val="标题 7 Char"/>
    <w:link w:val="7"/>
    <w:uiPriority w:val="99"/>
    <w:locked/>
    <w:rsid w:val="00FF6C11"/>
    <w:rPr>
      <w:rFonts w:ascii="Courier New" w:eastAsia="MS Mincho" w:hAnsi="Courier New"/>
      <w:kern w:val="2"/>
      <w:sz w:val="24"/>
      <w:lang w:val="en-US" w:eastAsia="ja-JP"/>
    </w:rPr>
  </w:style>
  <w:style w:type="character" w:customStyle="1" w:styleId="6Char">
    <w:name w:val="标题 6 Char"/>
    <w:link w:val="6"/>
    <w:uiPriority w:val="99"/>
    <w:locked/>
    <w:rsid w:val="00FF6C11"/>
    <w:rPr>
      <w:rFonts w:ascii="Courier New" w:eastAsia="MS Mincho" w:hAnsi="Courier New"/>
      <w:b/>
      <w:kern w:val="2"/>
      <w:sz w:val="24"/>
      <w:lang w:val="en-US" w:eastAsia="ja-JP"/>
    </w:rPr>
  </w:style>
  <w:style w:type="paragraph" w:styleId="ab">
    <w:name w:val="Body Text"/>
    <w:basedOn w:val="a"/>
    <w:link w:val="Char2"/>
    <w:uiPriority w:val="99"/>
    <w:rsid w:val="00513022"/>
    <w:rPr>
      <w:kern w:val="0"/>
    </w:rPr>
  </w:style>
  <w:style w:type="character" w:customStyle="1" w:styleId="Char2">
    <w:name w:val="正文文本 Char"/>
    <w:basedOn w:val="a0"/>
    <w:link w:val="ab"/>
    <w:uiPriority w:val="99"/>
    <w:semiHidden/>
    <w:locked/>
    <w:rsid w:val="00973EFD"/>
    <w:rPr>
      <w:rFonts w:ascii="Courier New" w:hAnsi="Courier New" w:cs="Courier New"/>
      <w:sz w:val="24"/>
      <w:szCs w:val="24"/>
    </w:rPr>
  </w:style>
  <w:style w:type="paragraph" w:styleId="30">
    <w:name w:val="Body Text 3"/>
    <w:basedOn w:val="a"/>
    <w:link w:val="3Char0"/>
    <w:uiPriority w:val="99"/>
    <w:rsid w:val="00513022"/>
    <w:rPr>
      <w:kern w:val="0"/>
      <w:sz w:val="16"/>
      <w:szCs w:val="16"/>
    </w:rPr>
  </w:style>
  <w:style w:type="character" w:customStyle="1" w:styleId="3Char0">
    <w:name w:val="正文文本 3 Char"/>
    <w:basedOn w:val="a0"/>
    <w:link w:val="30"/>
    <w:uiPriority w:val="99"/>
    <w:semiHidden/>
    <w:locked/>
    <w:rsid w:val="00973EFD"/>
    <w:rPr>
      <w:rFonts w:ascii="Courier New" w:hAnsi="Courier New" w:cs="Courier New"/>
      <w:sz w:val="16"/>
      <w:szCs w:val="16"/>
    </w:rPr>
  </w:style>
  <w:style w:type="paragraph" w:styleId="ac">
    <w:name w:val="Balloon Text"/>
    <w:basedOn w:val="a"/>
    <w:link w:val="Char3"/>
    <w:uiPriority w:val="99"/>
    <w:semiHidden/>
    <w:rsid w:val="0055318D"/>
    <w:rPr>
      <w:rFonts w:ascii="Arial" w:eastAsia="ＭＳ ゴシックfalt" w:hAnsi="Arial" w:cs="Arial"/>
      <w:kern w:val="0"/>
      <w:sz w:val="18"/>
      <w:szCs w:val="18"/>
    </w:rPr>
  </w:style>
  <w:style w:type="character" w:customStyle="1" w:styleId="Char3">
    <w:name w:val="批注框文本 Char"/>
    <w:basedOn w:val="a0"/>
    <w:link w:val="ac"/>
    <w:uiPriority w:val="99"/>
    <w:semiHidden/>
    <w:locked/>
    <w:rsid w:val="0055318D"/>
    <w:rPr>
      <w:rFonts w:ascii="Arial" w:eastAsia="ＭＳ ゴシックfalt" w:hAnsi="Arial" w:cs="Arial"/>
      <w:sz w:val="18"/>
      <w:szCs w:val="18"/>
    </w:rPr>
  </w:style>
  <w:style w:type="table" w:styleId="ad">
    <w:name w:val="Table Grid"/>
    <w:basedOn w:val="a1"/>
    <w:uiPriority w:val="99"/>
    <w:rsid w:val="0085441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8F2"/>
    <w:pPr>
      <w:widowControl w:val="0"/>
      <w:jc w:val="both"/>
    </w:pPr>
    <w:rPr>
      <w:rFonts w:ascii="Courier New" w:hAnsi="Courier New" w:cs="Courier New"/>
      <w:sz w:val="24"/>
      <w:szCs w:val="24"/>
      <w:lang w:eastAsia="ja-JP"/>
    </w:rPr>
  </w:style>
  <w:style w:type="paragraph" w:styleId="1">
    <w:name w:val="heading 1"/>
    <w:basedOn w:val="a"/>
    <w:next w:val="a"/>
    <w:link w:val="1Char"/>
    <w:uiPriority w:val="99"/>
    <w:qFormat/>
    <w:rsid w:val="00F708F2"/>
    <w:pPr>
      <w:keepNext/>
      <w:outlineLvl w:val="0"/>
    </w:pPr>
    <w:rPr>
      <w:rFonts w:ascii="Arial" w:eastAsia="ＭＳ ゴシックfalt" w:hAnsi="Arial" w:cs="Arial"/>
    </w:rPr>
  </w:style>
  <w:style w:type="paragraph" w:styleId="2">
    <w:name w:val="heading 2"/>
    <w:basedOn w:val="a"/>
    <w:next w:val="a"/>
    <w:link w:val="2Char"/>
    <w:uiPriority w:val="99"/>
    <w:qFormat/>
    <w:rsid w:val="007860AE"/>
    <w:pPr>
      <w:keepNext/>
      <w:outlineLvl w:val="1"/>
    </w:pPr>
    <w:rPr>
      <w:rFonts w:ascii="Arial" w:eastAsia="ＭＳ ゴシックfalt" w:hAnsi="Arial" w:cs="Arial"/>
      <w:kern w:val="0"/>
    </w:rPr>
  </w:style>
  <w:style w:type="paragraph" w:styleId="3">
    <w:name w:val="heading 3"/>
    <w:basedOn w:val="a"/>
    <w:next w:val="a"/>
    <w:link w:val="3Char"/>
    <w:uiPriority w:val="99"/>
    <w:qFormat/>
    <w:rsid w:val="007860AE"/>
    <w:pPr>
      <w:keepNext/>
      <w:ind w:leftChars="400" w:left="400"/>
      <w:outlineLvl w:val="2"/>
    </w:pPr>
    <w:rPr>
      <w:rFonts w:ascii="Arial" w:eastAsia="ＭＳ ゴシックfalt" w:hAnsi="Arial" w:cs="Arial"/>
      <w:kern w:val="0"/>
    </w:rPr>
  </w:style>
  <w:style w:type="paragraph" w:styleId="5">
    <w:name w:val="heading 5"/>
    <w:basedOn w:val="a"/>
    <w:next w:val="a"/>
    <w:link w:val="5Char"/>
    <w:uiPriority w:val="99"/>
    <w:qFormat/>
    <w:rsid w:val="00FF6C11"/>
    <w:pPr>
      <w:keepNext/>
      <w:ind w:leftChars="800" w:left="800"/>
      <w:outlineLvl w:val="4"/>
    </w:pPr>
    <w:rPr>
      <w:rFonts w:ascii="Arial" w:eastAsia="ＭＳ ゴシックfalt" w:hAnsi="Arial" w:cs="Times New Roman"/>
    </w:rPr>
  </w:style>
  <w:style w:type="paragraph" w:styleId="6">
    <w:name w:val="heading 6"/>
    <w:basedOn w:val="a"/>
    <w:next w:val="a"/>
    <w:link w:val="6Char"/>
    <w:uiPriority w:val="99"/>
    <w:qFormat/>
    <w:rsid w:val="00FF6C11"/>
    <w:pPr>
      <w:keepNext/>
      <w:ind w:leftChars="800" w:left="800"/>
      <w:outlineLvl w:val="5"/>
    </w:pPr>
    <w:rPr>
      <w:rFonts w:cs="Times New Roman"/>
      <w:b/>
      <w:bCs/>
    </w:rPr>
  </w:style>
  <w:style w:type="paragraph" w:styleId="7">
    <w:name w:val="heading 7"/>
    <w:basedOn w:val="a"/>
    <w:next w:val="a"/>
    <w:link w:val="7Char"/>
    <w:uiPriority w:val="99"/>
    <w:qFormat/>
    <w:rsid w:val="00FF6C11"/>
    <w:pPr>
      <w:keepNext/>
      <w:ind w:leftChars="800" w:left="800"/>
      <w:outlineLvl w:val="6"/>
    </w:pPr>
    <w:rPr>
      <w:rFonts w:cs="Times New Roman"/>
    </w:rPr>
  </w:style>
  <w:style w:type="paragraph" w:styleId="8">
    <w:name w:val="heading 8"/>
    <w:basedOn w:val="a"/>
    <w:next w:val="a"/>
    <w:link w:val="8Char"/>
    <w:uiPriority w:val="99"/>
    <w:qFormat/>
    <w:rsid w:val="00FF6C11"/>
    <w:pPr>
      <w:keepNext/>
      <w:ind w:leftChars="1200" w:left="1200"/>
      <w:outlineLvl w:val="7"/>
    </w:pPr>
    <w:rPr>
      <w:rFonts w:cs="Times New Roman"/>
    </w:rPr>
  </w:style>
  <w:style w:type="paragraph" w:styleId="9">
    <w:name w:val="heading 9"/>
    <w:basedOn w:val="a"/>
    <w:next w:val="a"/>
    <w:link w:val="9Char"/>
    <w:uiPriority w:val="99"/>
    <w:qFormat/>
    <w:rsid w:val="00FF6C11"/>
    <w:pPr>
      <w:keepNext/>
      <w:ind w:leftChars="1200" w:left="1200"/>
      <w:outlineLvl w:val="8"/>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708F2"/>
    <w:rPr>
      <w:rFonts w:ascii="Arial" w:eastAsia="ＭＳ ゴシックfalt" w:hAnsi="Arial" w:cs="Arial"/>
      <w:kern w:val="2"/>
      <w:sz w:val="24"/>
      <w:szCs w:val="24"/>
    </w:rPr>
  </w:style>
  <w:style w:type="character" w:customStyle="1" w:styleId="2Char">
    <w:name w:val="标题 2 Char"/>
    <w:basedOn w:val="a0"/>
    <w:link w:val="2"/>
    <w:uiPriority w:val="99"/>
    <w:locked/>
    <w:rsid w:val="007860AE"/>
    <w:rPr>
      <w:rFonts w:ascii="Arial" w:eastAsia="ＭＳ ゴシックfalt" w:hAnsi="Arial" w:cs="Arial"/>
      <w:sz w:val="24"/>
      <w:szCs w:val="24"/>
    </w:rPr>
  </w:style>
  <w:style w:type="character" w:customStyle="1" w:styleId="3Char">
    <w:name w:val="标题 3 Char"/>
    <w:basedOn w:val="a0"/>
    <w:link w:val="3"/>
    <w:uiPriority w:val="99"/>
    <w:locked/>
    <w:rsid w:val="007860AE"/>
    <w:rPr>
      <w:rFonts w:ascii="Arial" w:eastAsia="ＭＳ ゴシックfalt" w:hAnsi="Arial" w:cs="Arial"/>
      <w:sz w:val="24"/>
      <w:szCs w:val="24"/>
    </w:rPr>
  </w:style>
  <w:style w:type="character" w:customStyle="1" w:styleId="Heading5Char">
    <w:name w:val="Heading 5 Char"/>
    <w:basedOn w:val="a0"/>
    <w:uiPriority w:val="99"/>
    <w:semiHidden/>
    <w:rsid w:val="00973EFD"/>
    <w:rPr>
      <w:rFonts w:ascii="Arial" w:eastAsia="ＭＳ ゴシックfalt" w:hAnsi="Arial" w:cs="Arial"/>
      <w:sz w:val="24"/>
      <w:szCs w:val="24"/>
    </w:rPr>
  </w:style>
  <w:style w:type="character" w:customStyle="1" w:styleId="Heading6Char">
    <w:name w:val="Heading 6 Char"/>
    <w:basedOn w:val="a0"/>
    <w:uiPriority w:val="99"/>
    <w:semiHidden/>
    <w:rsid w:val="00973EFD"/>
    <w:rPr>
      <w:rFonts w:ascii="Courier New" w:hAnsi="Courier New" w:cs="Courier New"/>
      <w:b/>
      <w:bCs/>
      <w:sz w:val="24"/>
      <w:szCs w:val="24"/>
    </w:rPr>
  </w:style>
  <w:style w:type="character" w:customStyle="1" w:styleId="Heading7Char">
    <w:name w:val="Heading 7 Char"/>
    <w:basedOn w:val="a0"/>
    <w:uiPriority w:val="99"/>
    <w:semiHidden/>
    <w:rsid w:val="00973EFD"/>
    <w:rPr>
      <w:rFonts w:ascii="Courier New" w:hAnsi="Courier New" w:cs="Courier New"/>
      <w:sz w:val="24"/>
      <w:szCs w:val="24"/>
    </w:rPr>
  </w:style>
  <w:style w:type="character" w:customStyle="1" w:styleId="Heading8Char">
    <w:name w:val="Heading 8 Char"/>
    <w:basedOn w:val="a0"/>
    <w:uiPriority w:val="99"/>
    <w:semiHidden/>
    <w:rsid w:val="00973EFD"/>
    <w:rPr>
      <w:rFonts w:ascii="Courier New" w:hAnsi="Courier New" w:cs="Courier New"/>
      <w:sz w:val="24"/>
      <w:szCs w:val="24"/>
    </w:rPr>
  </w:style>
  <w:style w:type="character" w:customStyle="1" w:styleId="Heading9Char">
    <w:name w:val="Heading 9 Char"/>
    <w:basedOn w:val="a0"/>
    <w:uiPriority w:val="99"/>
    <w:semiHidden/>
    <w:rsid w:val="00973EFD"/>
    <w:rPr>
      <w:rFonts w:ascii="Courier New" w:hAnsi="Courier New" w:cs="Courier New"/>
      <w:sz w:val="24"/>
      <w:szCs w:val="24"/>
    </w:rPr>
  </w:style>
  <w:style w:type="paragraph" w:styleId="a3">
    <w:name w:val="Title"/>
    <w:basedOn w:val="a"/>
    <w:next w:val="a"/>
    <w:link w:val="Char"/>
    <w:uiPriority w:val="99"/>
    <w:qFormat/>
    <w:rsid w:val="00F708F2"/>
    <w:pPr>
      <w:spacing w:before="240" w:after="120"/>
      <w:jc w:val="center"/>
      <w:outlineLvl w:val="0"/>
    </w:pPr>
    <w:rPr>
      <w:rFonts w:ascii="Arial" w:eastAsia="ＭＳ ゴシックfalt" w:hAnsi="Arial" w:cs="Arial"/>
      <w:sz w:val="32"/>
      <w:szCs w:val="32"/>
    </w:rPr>
  </w:style>
  <w:style w:type="character" w:customStyle="1" w:styleId="Char">
    <w:name w:val="标题 Char"/>
    <w:basedOn w:val="a0"/>
    <w:link w:val="a3"/>
    <w:uiPriority w:val="99"/>
    <w:locked/>
    <w:rsid w:val="00F708F2"/>
    <w:rPr>
      <w:rFonts w:ascii="Arial" w:eastAsia="ＭＳ ゴシックfalt" w:hAnsi="Arial" w:cs="Arial"/>
      <w:kern w:val="2"/>
      <w:sz w:val="32"/>
      <w:szCs w:val="32"/>
    </w:rPr>
  </w:style>
  <w:style w:type="character" w:styleId="a4">
    <w:name w:val="Strong"/>
    <w:basedOn w:val="a0"/>
    <w:uiPriority w:val="99"/>
    <w:qFormat/>
    <w:rsid w:val="00F708F2"/>
    <w:rPr>
      <w:rFonts w:cs="Times New Roman"/>
      <w:b/>
      <w:bCs/>
    </w:rPr>
  </w:style>
  <w:style w:type="character" w:styleId="a5">
    <w:name w:val="Emphasis"/>
    <w:basedOn w:val="a0"/>
    <w:uiPriority w:val="99"/>
    <w:qFormat/>
    <w:rsid w:val="00F708F2"/>
    <w:rPr>
      <w:rFonts w:cs="Times New Roman"/>
      <w:b/>
      <w:bCs/>
    </w:rPr>
  </w:style>
  <w:style w:type="paragraph" w:styleId="a6">
    <w:name w:val="List Paragraph"/>
    <w:basedOn w:val="a"/>
    <w:uiPriority w:val="99"/>
    <w:qFormat/>
    <w:rsid w:val="00DC1C85"/>
    <w:pPr>
      <w:widowControl/>
      <w:ind w:leftChars="400" w:left="840"/>
      <w:jc w:val="left"/>
    </w:pPr>
    <w:rPr>
      <w:rFonts w:ascii="MS PGothic" w:eastAsia="MS PGothic" w:hAnsi="MS PGothic" w:cs="MS PGothic"/>
      <w:kern w:val="0"/>
    </w:rPr>
  </w:style>
  <w:style w:type="paragraph" w:styleId="a7">
    <w:name w:val="Normal (Web)"/>
    <w:basedOn w:val="a"/>
    <w:uiPriority w:val="99"/>
    <w:semiHidden/>
    <w:rsid w:val="001B371F"/>
    <w:pPr>
      <w:widowControl/>
      <w:spacing w:before="100" w:beforeAutospacing="1" w:after="100" w:afterAutospacing="1"/>
      <w:jc w:val="left"/>
    </w:pPr>
    <w:rPr>
      <w:rFonts w:ascii="MS PGothic" w:eastAsia="MS PGothic" w:hAnsi="MS PGothic" w:cs="MS PGothic"/>
      <w:kern w:val="0"/>
    </w:rPr>
  </w:style>
  <w:style w:type="paragraph" w:styleId="a8">
    <w:name w:val="header"/>
    <w:basedOn w:val="a"/>
    <w:link w:val="Char0"/>
    <w:uiPriority w:val="99"/>
    <w:rsid w:val="002A3291"/>
    <w:pPr>
      <w:tabs>
        <w:tab w:val="center" w:pos="4252"/>
        <w:tab w:val="right" w:pos="8504"/>
      </w:tabs>
      <w:snapToGrid w:val="0"/>
    </w:pPr>
    <w:rPr>
      <w:kern w:val="0"/>
    </w:rPr>
  </w:style>
  <w:style w:type="character" w:customStyle="1" w:styleId="Char0">
    <w:name w:val="页眉 Char"/>
    <w:basedOn w:val="a0"/>
    <w:link w:val="a8"/>
    <w:uiPriority w:val="99"/>
    <w:locked/>
    <w:rsid w:val="002A3291"/>
    <w:rPr>
      <w:rFonts w:ascii="Courier New" w:hAnsi="Courier New" w:cs="Courier New"/>
      <w:sz w:val="24"/>
      <w:szCs w:val="24"/>
    </w:rPr>
  </w:style>
  <w:style w:type="paragraph" w:styleId="a9">
    <w:name w:val="footer"/>
    <w:basedOn w:val="a"/>
    <w:link w:val="Char1"/>
    <w:uiPriority w:val="99"/>
    <w:rsid w:val="002A3291"/>
    <w:pPr>
      <w:tabs>
        <w:tab w:val="center" w:pos="4252"/>
        <w:tab w:val="right" w:pos="8504"/>
      </w:tabs>
      <w:snapToGrid w:val="0"/>
    </w:pPr>
    <w:rPr>
      <w:kern w:val="0"/>
    </w:rPr>
  </w:style>
  <w:style w:type="character" w:customStyle="1" w:styleId="Char1">
    <w:name w:val="页脚 Char"/>
    <w:basedOn w:val="a0"/>
    <w:link w:val="a9"/>
    <w:uiPriority w:val="99"/>
    <w:locked/>
    <w:rsid w:val="002A3291"/>
    <w:rPr>
      <w:rFonts w:ascii="Courier New" w:hAnsi="Courier New" w:cs="Courier New"/>
      <w:sz w:val="24"/>
      <w:szCs w:val="24"/>
    </w:rPr>
  </w:style>
  <w:style w:type="character" w:styleId="aa">
    <w:name w:val="Hyperlink"/>
    <w:basedOn w:val="a0"/>
    <w:uiPriority w:val="99"/>
    <w:semiHidden/>
    <w:rsid w:val="000A2E8A"/>
    <w:rPr>
      <w:rFonts w:cs="Times New Roman"/>
      <w:color w:val="0000FF"/>
      <w:u w:val="single"/>
    </w:rPr>
  </w:style>
  <w:style w:type="character" w:customStyle="1" w:styleId="ti2">
    <w:name w:val="ti2"/>
    <w:uiPriority w:val="99"/>
    <w:rsid w:val="000A2E8A"/>
    <w:rPr>
      <w:sz w:val="22"/>
    </w:rPr>
  </w:style>
  <w:style w:type="character" w:customStyle="1" w:styleId="jrnl">
    <w:name w:val="jrnl"/>
    <w:basedOn w:val="a0"/>
    <w:uiPriority w:val="99"/>
    <w:rsid w:val="000050CD"/>
    <w:rPr>
      <w:rFonts w:cs="Times New Roman"/>
    </w:rPr>
  </w:style>
  <w:style w:type="character" w:customStyle="1" w:styleId="highlight">
    <w:name w:val="highlight"/>
    <w:basedOn w:val="a0"/>
    <w:uiPriority w:val="99"/>
    <w:rsid w:val="00860546"/>
    <w:rPr>
      <w:rFonts w:cs="Times New Roman"/>
    </w:rPr>
  </w:style>
  <w:style w:type="paragraph" w:customStyle="1" w:styleId="authors1">
    <w:name w:val="authors1"/>
    <w:basedOn w:val="a"/>
    <w:uiPriority w:val="99"/>
    <w:rsid w:val="0095293A"/>
    <w:pPr>
      <w:widowControl/>
      <w:spacing w:before="72" w:line="240" w:lineRule="atLeast"/>
      <w:ind w:left="825"/>
      <w:jc w:val="left"/>
    </w:pPr>
    <w:rPr>
      <w:rFonts w:ascii="MS PGothic" w:eastAsia="MS PGothic" w:hAnsi="MS PGothic" w:cs="MS PGothic"/>
      <w:kern w:val="0"/>
      <w:sz w:val="22"/>
      <w:szCs w:val="22"/>
    </w:rPr>
  </w:style>
  <w:style w:type="character" w:customStyle="1" w:styleId="journalname">
    <w:name w:val="journalname"/>
    <w:basedOn w:val="a0"/>
    <w:uiPriority w:val="99"/>
    <w:rsid w:val="0095293A"/>
    <w:rPr>
      <w:rFonts w:cs="Times New Roman"/>
    </w:rPr>
  </w:style>
  <w:style w:type="paragraph" w:customStyle="1" w:styleId="desc2">
    <w:name w:val="desc2"/>
    <w:basedOn w:val="a"/>
    <w:uiPriority w:val="99"/>
    <w:rsid w:val="00F45D39"/>
    <w:pPr>
      <w:widowControl/>
      <w:jc w:val="left"/>
    </w:pPr>
    <w:rPr>
      <w:rFonts w:ascii="MS PGothic" w:eastAsia="MS PGothic" w:hAnsi="MS PGothic" w:cs="MS PGothic"/>
      <w:kern w:val="0"/>
      <w:sz w:val="26"/>
      <w:szCs w:val="26"/>
    </w:rPr>
  </w:style>
  <w:style w:type="paragraph" w:customStyle="1" w:styleId="details1">
    <w:name w:val="details1"/>
    <w:basedOn w:val="a"/>
    <w:uiPriority w:val="99"/>
    <w:rsid w:val="00F45D39"/>
    <w:pPr>
      <w:widowControl/>
      <w:jc w:val="left"/>
    </w:pPr>
    <w:rPr>
      <w:rFonts w:ascii="MS PGothic" w:eastAsia="MS PGothic" w:hAnsi="MS PGothic" w:cs="MS PGothic"/>
      <w:kern w:val="0"/>
      <w:sz w:val="22"/>
      <w:szCs w:val="22"/>
    </w:rPr>
  </w:style>
  <w:style w:type="character" w:customStyle="1" w:styleId="apple-converted-space">
    <w:name w:val="apple-converted-space"/>
    <w:basedOn w:val="a0"/>
    <w:uiPriority w:val="99"/>
    <w:rsid w:val="006D3C19"/>
    <w:rPr>
      <w:rFonts w:cs="Times New Roman"/>
    </w:rPr>
  </w:style>
  <w:style w:type="character" w:customStyle="1" w:styleId="5Char">
    <w:name w:val="标题 5 Char"/>
    <w:link w:val="5"/>
    <w:uiPriority w:val="99"/>
    <w:locked/>
    <w:rsid w:val="00FF6C11"/>
    <w:rPr>
      <w:rFonts w:ascii="Arial" w:eastAsia="ＭＳ ゴシックfalt" w:hAnsi="Arial"/>
      <w:kern w:val="2"/>
      <w:sz w:val="24"/>
      <w:lang w:val="en-US" w:eastAsia="ja-JP"/>
    </w:rPr>
  </w:style>
  <w:style w:type="character" w:customStyle="1" w:styleId="9Char">
    <w:name w:val="标题 9 Char"/>
    <w:link w:val="9"/>
    <w:uiPriority w:val="99"/>
    <w:locked/>
    <w:rsid w:val="00FF6C11"/>
    <w:rPr>
      <w:rFonts w:ascii="Courier New" w:eastAsia="MS Mincho" w:hAnsi="Courier New"/>
      <w:kern w:val="2"/>
      <w:sz w:val="24"/>
      <w:lang w:val="en-US" w:eastAsia="ja-JP"/>
    </w:rPr>
  </w:style>
  <w:style w:type="character" w:customStyle="1" w:styleId="8Char">
    <w:name w:val="标题 8 Char"/>
    <w:link w:val="8"/>
    <w:uiPriority w:val="99"/>
    <w:locked/>
    <w:rsid w:val="00FF6C11"/>
    <w:rPr>
      <w:rFonts w:ascii="Courier New" w:eastAsia="MS Mincho" w:hAnsi="Courier New"/>
      <w:kern w:val="2"/>
      <w:sz w:val="24"/>
      <w:lang w:val="en-US" w:eastAsia="ja-JP"/>
    </w:rPr>
  </w:style>
  <w:style w:type="character" w:customStyle="1" w:styleId="7Char">
    <w:name w:val="标题 7 Char"/>
    <w:link w:val="7"/>
    <w:uiPriority w:val="99"/>
    <w:locked/>
    <w:rsid w:val="00FF6C11"/>
    <w:rPr>
      <w:rFonts w:ascii="Courier New" w:eastAsia="MS Mincho" w:hAnsi="Courier New"/>
      <w:kern w:val="2"/>
      <w:sz w:val="24"/>
      <w:lang w:val="en-US" w:eastAsia="ja-JP"/>
    </w:rPr>
  </w:style>
  <w:style w:type="character" w:customStyle="1" w:styleId="6Char">
    <w:name w:val="标题 6 Char"/>
    <w:link w:val="6"/>
    <w:uiPriority w:val="99"/>
    <w:locked/>
    <w:rsid w:val="00FF6C11"/>
    <w:rPr>
      <w:rFonts w:ascii="Courier New" w:eastAsia="MS Mincho" w:hAnsi="Courier New"/>
      <w:b/>
      <w:kern w:val="2"/>
      <w:sz w:val="24"/>
      <w:lang w:val="en-US" w:eastAsia="ja-JP"/>
    </w:rPr>
  </w:style>
  <w:style w:type="paragraph" w:styleId="ab">
    <w:name w:val="Body Text"/>
    <w:basedOn w:val="a"/>
    <w:link w:val="Char2"/>
    <w:uiPriority w:val="99"/>
    <w:rsid w:val="00513022"/>
    <w:rPr>
      <w:kern w:val="0"/>
    </w:rPr>
  </w:style>
  <w:style w:type="character" w:customStyle="1" w:styleId="Char2">
    <w:name w:val="正文文本 Char"/>
    <w:basedOn w:val="a0"/>
    <w:link w:val="ab"/>
    <w:uiPriority w:val="99"/>
    <w:semiHidden/>
    <w:locked/>
    <w:rsid w:val="00973EFD"/>
    <w:rPr>
      <w:rFonts w:ascii="Courier New" w:hAnsi="Courier New" w:cs="Courier New"/>
      <w:sz w:val="24"/>
      <w:szCs w:val="24"/>
    </w:rPr>
  </w:style>
  <w:style w:type="paragraph" w:styleId="30">
    <w:name w:val="Body Text 3"/>
    <w:basedOn w:val="a"/>
    <w:link w:val="3Char0"/>
    <w:uiPriority w:val="99"/>
    <w:rsid w:val="00513022"/>
    <w:rPr>
      <w:kern w:val="0"/>
      <w:sz w:val="16"/>
      <w:szCs w:val="16"/>
    </w:rPr>
  </w:style>
  <w:style w:type="character" w:customStyle="1" w:styleId="3Char0">
    <w:name w:val="正文文本 3 Char"/>
    <w:basedOn w:val="a0"/>
    <w:link w:val="30"/>
    <w:uiPriority w:val="99"/>
    <w:semiHidden/>
    <w:locked/>
    <w:rsid w:val="00973EFD"/>
    <w:rPr>
      <w:rFonts w:ascii="Courier New" w:hAnsi="Courier New" w:cs="Courier New"/>
      <w:sz w:val="16"/>
      <w:szCs w:val="16"/>
    </w:rPr>
  </w:style>
  <w:style w:type="paragraph" w:styleId="ac">
    <w:name w:val="Balloon Text"/>
    <w:basedOn w:val="a"/>
    <w:link w:val="Char3"/>
    <w:uiPriority w:val="99"/>
    <w:semiHidden/>
    <w:rsid w:val="0055318D"/>
    <w:rPr>
      <w:rFonts w:ascii="Arial" w:eastAsia="ＭＳ ゴシックfalt" w:hAnsi="Arial" w:cs="Arial"/>
      <w:kern w:val="0"/>
      <w:sz w:val="18"/>
      <w:szCs w:val="18"/>
    </w:rPr>
  </w:style>
  <w:style w:type="character" w:customStyle="1" w:styleId="Char3">
    <w:name w:val="批注框文本 Char"/>
    <w:basedOn w:val="a0"/>
    <w:link w:val="ac"/>
    <w:uiPriority w:val="99"/>
    <w:semiHidden/>
    <w:locked/>
    <w:rsid w:val="0055318D"/>
    <w:rPr>
      <w:rFonts w:ascii="Arial" w:eastAsia="ＭＳ ゴシックfalt" w:hAnsi="Arial" w:cs="Arial"/>
      <w:sz w:val="18"/>
      <w:szCs w:val="18"/>
    </w:rPr>
  </w:style>
  <w:style w:type="table" w:styleId="ad">
    <w:name w:val="Table Grid"/>
    <w:basedOn w:val="a1"/>
    <w:uiPriority w:val="99"/>
    <w:rsid w:val="0085441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758">
      <w:marLeft w:val="0"/>
      <w:marRight w:val="0"/>
      <w:marTop w:val="0"/>
      <w:marBottom w:val="0"/>
      <w:divBdr>
        <w:top w:val="none" w:sz="0" w:space="0" w:color="auto"/>
        <w:left w:val="none" w:sz="0" w:space="0" w:color="auto"/>
        <w:bottom w:val="none" w:sz="0" w:space="0" w:color="auto"/>
        <w:right w:val="none" w:sz="0" w:space="0" w:color="auto"/>
      </w:divBdr>
      <w:divsChild>
        <w:div w:id="444542765">
          <w:marLeft w:val="0"/>
          <w:marRight w:val="1"/>
          <w:marTop w:val="0"/>
          <w:marBottom w:val="0"/>
          <w:divBdr>
            <w:top w:val="none" w:sz="0" w:space="0" w:color="auto"/>
            <w:left w:val="none" w:sz="0" w:space="0" w:color="auto"/>
            <w:bottom w:val="none" w:sz="0" w:space="0" w:color="auto"/>
            <w:right w:val="none" w:sz="0" w:space="0" w:color="auto"/>
          </w:divBdr>
          <w:divsChild>
            <w:div w:id="444542760">
              <w:marLeft w:val="0"/>
              <w:marRight w:val="0"/>
              <w:marTop w:val="0"/>
              <w:marBottom w:val="0"/>
              <w:divBdr>
                <w:top w:val="none" w:sz="0" w:space="0" w:color="auto"/>
                <w:left w:val="none" w:sz="0" w:space="0" w:color="auto"/>
                <w:bottom w:val="none" w:sz="0" w:space="0" w:color="auto"/>
                <w:right w:val="none" w:sz="0" w:space="0" w:color="auto"/>
              </w:divBdr>
              <w:divsChild>
                <w:div w:id="444542764">
                  <w:marLeft w:val="0"/>
                  <w:marRight w:val="1"/>
                  <w:marTop w:val="0"/>
                  <w:marBottom w:val="0"/>
                  <w:divBdr>
                    <w:top w:val="none" w:sz="0" w:space="0" w:color="auto"/>
                    <w:left w:val="none" w:sz="0" w:space="0" w:color="auto"/>
                    <w:bottom w:val="none" w:sz="0" w:space="0" w:color="auto"/>
                    <w:right w:val="none" w:sz="0" w:space="0" w:color="auto"/>
                  </w:divBdr>
                  <w:divsChild>
                    <w:div w:id="444542785">
                      <w:marLeft w:val="0"/>
                      <w:marRight w:val="0"/>
                      <w:marTop w:val="0"/>
                      <w:marBottom w:val="0"/>
                      <w:divBdr>
                        <w:top w:val="none" w:sz="0" w:space="0" w:color="auto"/>
                        <w:left w:val="none" w:sz="0" w:space="0" w:color="auto"/>
                        <w:bottom w:val="none" w:sz="0" w:space="0" w:color="auto"/>
                        <w:right w:val="none" w:sz="0" w:space="0" w:color="auto"/>
                      </w:divBdr>
                      <w:divsChild>
                        <w:div w:id="444542787">
                          <w:marLeft w:val="0"/>
                          <w:marRight w:val="0"/>
                          <w:marTop w:val="0"/>
                          <w:marBottom w:val="0"/>
                          <w:divBdr>
                            <w:top w:val="none" w:sz="0" w:space="0" w:color="auto"/>
                            <w:left w:val="none" w:sz="0" w:space="0" w:color="auto"/>
                            <w:bottom w:val="none" w:sz="0" w:space="0" w:color="auto"/>
                            <w:right w:val="none" w:sz="0" w:space="0" w:color="auto"/>
                          </w:divBdr>
                          <w:divsChild>
                            <w:div w:id="44454276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542767">
      <w:marLeft w:val="0"/>
      <w:marRight w:val="0"/>
      <w:marTop w:val="0"/>
      <w:marBottom w:val="0"/>
      <w:divBdr>
        <w:top w:val="none" w:sz="0" w:space="0" w:color="auto"/>
        <w:left w:val="none" w:sz="0" w:space="0" w:color="auto"/>
        <w:bottom w:val="none" w:sz="0" w:space="0" w:color="auto"/>
        <w:right w:val="none" w:sz="0" w:space="0" w:color="auto"/>
      </w:divBdr>
      <w:divsChild>
        <w:div w:id="444542763">
          <w:marLeft w:val="0"/>
          <w:marRight w:val="1"/>
          <w:marTop w:val="0"/>
          <w:marBottom w:val="0"/>
          <w:divBdr>
            <w:top w:val="none" w:sz="0" w:space="0" w:color="auto"/>
            <w:left w:val="none" w:sz="0" w:space="0" w:color="auto"/>
            <w:bottom w:val="none" w:sz="0" w:space="0" w:color="auto"/>
            <w:right w:val="none" w:sz="0" w:space="0" w:color="auto"/>
          </w:divBdr>
          <w:divsChild>
            <w:div w:id="444542754">
              <w:marLeft w:val="0"/>
              <w:marRight w:val="0"/>
              <w:marTop w:val="0"/>
              <w:marBottom w:val="0"/>
              <w:divBdr>
                <w:top w:val="none" w:sz="0" w:space="0" w:color="auto"/>
                <w:left w:val="none" w:sz="0" w:space="0" w:color="auto"/>
                <w:bottom w:val="none" w:sz="0" w:space="0" w:color="auto"/>
                <w:right w:val="none" w:sz="0" w:space="0" w:color="auto"/>
              </w:divBdr>
              <w:divsChild>
                <w:div w:id="444542786">
                  <w:marLeft w:val="0"/>
                  <w:marRight w:val="1"/>
                  <w:marTop w:val="0"/>
                  <w:marBottom w:val="0"/>
                  <w:divBdr>
                    <w:top w:val="none" w:sz="0" w:space="0" w:color="auto"/>
                    <w:left w:val="none" w:sz="0" w:space="0" w:color="auto"/>
                    <w:bottom w:val="none" w:sz="0" w:space="0" w:color="auto"/>
                    <w:right w:val="none" w:sz="0" w:space="0" w:color="auto"/>
                  </w:divBdr>
                  <w:divsChild>
                    <w:div w:id="444542750">
                      <w:marLeft w:val="0"/>
                      <w:marRight w:val="0"/>
                      <w:marTop w:val="0"/>
                      <w:marBottom w:val="0"/>
                      <w:divBdr>
                        <w:top w:val="none" w:sz="0" w:space="0" w:color="auto"/>
                        <w:left w:val="none" w:sz="0" w:space="0" w:color="auto"/>
                        <w:bottom w:val="none" w:sz="0" w:space="0" w:color="auto"/>
                        <w:right w:val="none" w:sz="0" w:space="0" w:color="auto"/>
                      </w:divBdr>
                      <w:divsChild>
                        <w:div w:id="444542753">
                          <w:marLeft w:val="0"/>
                          <w:marRight w:val="0"/>
                          <w:marTop w:val="0"/>
                          <w:marBottom w:val="0"/>
                          <w:divBdr>
                            <w:top w:val="none" w:sz="0" w:space="0" w:color="auto"/>
                            <w:left w:val="none" w:sz="0" w:space="0" w:color="auto"/>
                            <w:bottom w:val="none" w:sz="0" w:space="0" w:color="auto"/>
                            <w:right w:val="none" w:sz="0" w:space="0" w:color="auto"/>
                          </w:divBdr>
                          <w:divsChild>
                            <w:div w:id="444542756">
                              <w:marLeft w:val="0"/>
                              <w:marRight w:val="0"/>
                              <w:marTop w:val="120"/>
                              <w:marBottom w:val="360"/>
                              <w:divBdr>
                                <w:top w:val="none" w:sz="0" w:space="0" w:color="auto"/>
                                <w:left w:val="none" w:sz="0" w:space="0" w:color="auto"/>
                                <w:bottom w:val="none" w:sz="0" w:space="0" w:color="auto"/>
                                <w:right w:val="none" w:sz="0" w:space="0" w:color="auto"/>
                              </w:divBdr>
                              <w:divsChild>
                                <w:div w:id="444542755">
                                  <w:marLeft w:val="420"/>
                                  <w:marRight w:val="0"/>
                                  <w:marTop w:val="0"/>
                                  <w:marBottom w:val="0"/>
                                  <w:divBdr>
                                    <w:top w:val="none" w:sz="0" w:space="0" w:color="auto"/>
                                    <w:left w:val="none" w:sz="0" w:space="0" w:color="auto"/>
                                    <w:bottom w:val="none" w:sz="0" w:space="0" w:color="auto"/>
                                    <w:right w:val="none" w:sz="0" w:space="0" w:color="auto"/>
                                  </w:divBdr>
                                  <w:divsChild>
                                    <w:div w:id="4445427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542769">
      <w:marLeft w:val="0"/>
      <w:marRight w:val="0"/>
      <w:marTop w:val="0"/>
      <w:marBottom w:val="0"/>
      <w:divBdr>
        <w:top w:val="none" w:sz="0" w:space="0" w:color="auto"/>
        <w:left w:val="none" w:sz="0" w:space="0" w:color="auto"/>
        <w:bottom w:val="none" w:sz="0" w:space="0" w:color="auto"/>
        <w:right w:val="none" w:sz="0" w:space="0" w:color="auto"/>
      </w:divBdr>
      <w:divsChild>
        <w:div w:id="444542751">
          <w:marLeft w:val="0"/>
          <w:marRight w:val="1"/>
          <w:marTop w:val="0"/>
          <w:marBottom w:val="0"/>
          <w:divBdr>
            <w:top w:val="none" w:sz="0" w:space="0" w:color="auto"/>
            <w:left w:val="none" w:sz="0" w:space="0" w:color="auto"/>
            <w:bottom w:val="none" w:sz="0" w:space="0" w:color="auto"/>
            <w:right w:val="none" w:sz="0" w:space="0" w:color="auto"/>
          </w:divBdr>
          <w:divsChild>
            <w:div w:id="444542768">
              <w:marLeft w:val="0"/>
              <w:marRight w:val="0"/>
              <w:marTop w:val="0"/>
              <w:marBottom w:val="0"/>
              <w:divBdr>
                <w:top w:val="none" w:sz="0" w:space="0" w:color="auto"/>
                <w:left w:val="none" w:sz="0" w:space="0" w:color="auto"/>
                <w:bottom w:val="none" w:sz="0" w:space="0" w:color="auto"/>
                <w:right w:val="none" w:sz="0" w:space="0" w:color="auto"/>
              </w:divBdr>
              <w:divsChild>
                <w:div w:id="444542788">
                  <w:marLeft w:val="0"/>
                  <w:marRight w:val="1"/>
                  <w:marTop w:val="0"/>
                  <w:marBottom w:val="0"/>
                  <w:divBdr>
                    <w:top w:val="none" w:sz="0" w:space="0" w:color="auto"/>
                    <w:left w:val="none" w:sz="0" w:space="0" w:color="auto"/>
                    <w:bottom w:val="none" w:sz="0" w:space="0" w:color="auto"/>
                    <w:right w:val="none" w:sz="0" w:space="0" w:color="auto"/>
                  </w:divBdr>
                  <w:divsChild>
                    <w:div w:id="444542766">
                      <w:marLeft w:val="0"/>
                      <w:marRight w:val="0"/>
                      <w:marTop w:val="0"/>
                      <w:marBottom w:val="0"/>
                      <w:divBdr>
                        <w:top w:val="none" w:sz="0" w:space="0" w:color="auto"/>
                        <w:left w:val="none" w:sz="0" w:space="0" w:color="auto"/>
                        <w:bottom w:val="none" w:sz="0" w:space="0" w:color="auto"/>
                        <w:right w:val="none" w:sz="0" w:space="0" w:color="auto"/>
                      </w:divBdr>
                      <w:divsChild>
                        <w:div w:id="444542784">
                          <w:marLeft w:val="0"/>
                          <w:marRight w:val="0"/>
                          <w:marTop w:val="0"/>
                          <w:marBottom w:val="0"/>
                          <w:divBdr>
                            <w:top w:val="none" w:sz="0" w:space="0" w:color="auto"/>
                            <w:left w:val="none" w:sz="0" w:space="0" w:color="auto"/>
                            <w:bottom w:val="none" w:sz="0" w:space="0" w:color="auto"/>
                            <w:right w:val="none" w:sz="0" w:space="0" w:color="auto"/>
                          </w:divBdr>
                          <w:divsChild>
                            <w:div w:id="444542752">
                              <w:marLeft w:val="0"/>
                              <w:marRight w:val="0"/>
                              <w:marTop w:val="120"/>
                              <w:marBottom w:val="360"/>
                              <w:divBdr>
                                <w:top w:val="none" w:sz="0" w:space="0" w:color="auto"/>
                                <w:left w:val="none" w:sz="0" w:space="0" w:color="auto"/>
                                <w:bottom w:val="none" w:sz="0" w:space="0" w:color="auto"/>
                                <w:right w:val="none" w:sz="0" w:space="0" w:color="auto"/>
                              </w:divBdr>
                              <w:divsChild>
                                <w:div w:id="444542761">
                                  <w:marLeft w:val="420"/>
                                  <w:marRight w:val="0"/>
                                  <w:marTop w:val="0"/>
                                  <w:marBottom w:val="0"/>
                                  <w:divBdr>
                                    <w:top w:val="none" w:sz="0" w:space="0" w:color="auto"/>
                                    <w:left w:val="none" w:sz="0" w:space="0" w:color="auto"/>
                                    <w:bottom w:val="none" w:sz="0" w:space="0" w:color="auto"/>
                                    <w:right w:val="none" w:sz="0" w:space="0" w:color="auto"/>
                                  </w:divBdr>
                                  <w:divsChild>
                                    <w:div w:id="4445427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542770">
      <w:marLeft w:val="0"/>
      <w:marRight w:val="0"/>
      <w:marTop w:val="0"/>
      <w:marBottom w:val="0"/>
      <w:divBdr>
        <w:top w:val="none" w:sz="0" w:space="0" w:color="auto"/>
        <w:left w:val="none" w:sz="0" w:space="0" w:color="auto"/>
        <w:bottom w:val="none" w:sz="0" w:space="0" w:color="auto"/>
        <w:right w:val="none" w:sz="0" w:space="0" w:color="auto"/>
      </w:divBdr>
      <w:divsChild>
        <w:div w:id="444542772">
          <w:marLeft w:val="547"/>
          <w:marRight w:val="0"/>
          <w:marTop w:val="0"/>
          <w:marBottom w:val="0"/>
          <w:divBdr>
            <w:top w:val="none" w:sz="0" w:space="0" w:color="auto"/>
            <w:left w:val="none" w:sz="0" w:space="0" w:color="auto"/>
            <w:bottom w:val="none" w:sz="0" w:space="0" w:color="auto"/>
            <w:right w:val="none" w:sz="0" w:space="0" w:color="auto"/>
          </w:divBdr>
        </w:div>
      </w:divsChild>
    </w:div>
    <w:div w:id="444542771">
      <w:marLeft w:val="0"/>
      <w:marRight w:val="0"/>
      <w:marTop w:val="0"/>
      <w:marBottom w:val="0"/>
      <w:divBdr>
        <w:top w:val="none" w:sz="0" w:space="0" w:color="auto"/>
        <w:left w:val="none" w:sz="0" w:space="0" w:color="auto"/>
        <w:bottom w:val="none" w:sz="0" w:space="0" w:color="auto"/>
        <w:right w:val="none" w:sz="0" w:space="0" w:color="auto"/>
      </w:divBdr>
    </w:div>
    <w:div w:id="444542773">
      <w:marLeft w:val="0"/>
      <w:marRight w:val="0"/>
      <w:marTop w:val="0"/>
      <w:marBottom w:val="0"/>
      <w:divBdr>
        <w:top w:val="none" w:sz="0" w:space="0" w:color="auto"/>
        <w:left w:val="none" w:sz="0" w:space="0" w:color="auto"/>
        <w:bottom w:val="none" w:sz="0" w:space="0" w:color="auto"/>
        <w:right w:val="none" w:sz="0" w:space="0" w:color="auto"/>
      </w:divBdr>
    </w:div>
    <w:div w:id="444542774">
      <w:marLeft w:val="0"/>
      <w:marRight w:val="0"/>
      <w:marTop w:val="0"/>
      <w:marBottom w:val="0"/>
      <w:divBdr>
        <w:top w:val="none" w:sz="0" w:space="0" w:color="auto"/>
        <w:left w:val="none" w:sz="0" w:space="0" w:color="auto"/>
        <w:bottom w:val="none" w:sz="0" w:space="0" w:color="auto"/>
        <w:right w:val="none" w:sz="0" w:space="0" w:color="auto"/>
      </w:divBdr>
    </w:div>
    <w:div w:id="444542775">
      <w:marLeft w:val="0"/>
      <w:marRight w:val="0"/>
      <w:marTop w:val="0"/>
      <w:marBottom w:val="0"/>
      <w:divBdr>
        <w:top w:val="none" w:sz="0" w:space="0" w:color="auto"/>
        <w:left w:val="none" w:sz="0" w:space="0" w:color="auto"/>
        <w:bottom w:val="none" w:sz="0" w:space="0" w:color="auto"/>
        <w:right w:val="none" w:sz="0" w:space="0" w:color="auto"/>
      </w:divBdr>
    </w:div>
    <w:div w:id="444542776">
      <w:marLeft w:val="0"/>
      <w:marRight w:val="0"/>
      <w:marTop w:val="0"/>
      <w:marBottom w:val="0"/>
      <w:divBdr>
        <w:top w:val="none" w:sz="0" w:space="0" w:color="auto"/>
        <w:left w:val="none" w:sz="0" w:space="0" w:color="auto"/>
        <w:bottom w:val="none" w:sz="0" w:space="0" w:color="auto"/>
        <w:right w:val="none" w:sz="0" w:space="0" w:color="auto"/>
      </w:divBdr>
    </w:div>
    <w:div w:id="444542778">
      <w:marLeft w:val="0"/>
      <w:marRight w:val="0"/>
      <w:marTop w:val="0"/>
      <w:marBottom w:val="0"/>
      <w:divBdr>
        <w:top w:val="none" w:sz="0" w:space="0" w:color="auto"/>
        <w:left w:val="none" w:sz="0" w:space="0" w:color="auto"/>
        <w:bottom w:val="none" w:sz="0" w:space="0" w:color="auto"/>
        <w:right w:val="none" w:sz="0" w:space="0" w:color="auto"/>
      </w:divBdr>
      <w:divsChild>
        <w:div w:id="444542783">
          <w:marLeft w:val="0"/>
          <w:marRight w:val="0"/>
          <w:marTop w:val="0"/>
          <w:marBottom w:val="0"/>
          <w:divBdr>
            <w:top w:val="none" w:sz="0" w:space="0" w:color="auto"/>
            <w:left w:val="none" w:sz="0" w:space="0" w:color="auto"/>
            <w:bottom w:val="none" w:sz="0" w:space="0" w:color="auto"/>
            <w:right w:val="none" w:sz="0" w:space="0" w:color="auto"/>
          </w:divBdr>
          <w:divsChild>
            <w:div w:id="444542777">
              <w:marLeft w:val="0"/>
              <w:marRight w:val="0"/>
              <w:marTop w:val="0"/>
              <w:marBottom w:val="0"/>
              <w:divBdr>
                <w:top w:val="none" w:sz="0" w:space="0" w:color="auto"/>
                <w:left w:val="none" w:sz="0" w:space="0" w:color="auto"/>
                <w:bottom w:val="none" w:sz="0" w:space="0" w:color="auto"/>
                <w:right w:val="none" w:sz="0" w:space="0" w:color="auto"/>
              </w:divBdr>
            </w:div>
            <w:div w:id="444542779">
              <w:marLeft w:val="0"/>
              <w:marRight w:val="0"/>
              <w:marTop w:val="0"/>
              <w:marBottom w:val="0"/>
              <w:divBdr>
                <w:top w:val="none" w:sz="0" w:space="0" w:color="auto"/>
                <w:left w:val="none" w:sz="0" w:space="0" w:color="auto"/>
                <w:bottom w:val="none" w:sz="0" w:space="0" w:color="auto"/>
                <w:right w:val="none" w:sz="0" w:space="0" w:color="auto"/>
              </w:divBdr>
            </w:div>
            <w:div w:id="444542780">
              <w:marLeft w:val="0"/>
              <w:marRight w:val="0"/>
              <w:marTop w:val="0"/>
              <w:marBottom w:val="0"/>
              <w:divBdr>
                <w:top w:val="none" w:sz="0" w:space="0" w:color="auto"/>
                <w:left w:val="none" w:sz="0" w:space="0" w:color="auto"/>
                <w:bottom w:val="none" w:sz="0" w:space="0" w:color="auto"/>
                <w:right w:val="none" w:sz="0" w:space="0" w:color="auto"/>
              </w:divBdr>
            </w:div>
            <w:div w:id="4445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2782">
      <w:marLeft w:val="0"/>
      <w:marRight w:val="0"/>
      <w:marTop w:val="0"/>
      <w:marBottom w:val="0"/>
      <w:divBdr>
        <w:top w:val="none" w:sz="0" w:space="0" w:color="auto"/>
        <w:left w:val="none" w:sz="0" w:space="0" w:color="auto"/>
        <w:bottom w:val="none" w:sz="0" w:space="0" w:color="auto"/>
        <w:right w:val="none" w:sz="0" w:space="0" w:color="auto"/>
      </w:divBdr>
    </w:div>
    <w:div w:id="444542789">
      <w:marLeft w:val="0"/>
      <w:marRight w:val="0"/>
      <w:marTop w:val="0"/>
      <w:marBottom w:val="0"/>
      <w:divBdr>
        <w:top w:val="none" w:sz="0" w:space="0" w:color="auto"/>
        <w:left w:val="none" w:sz="0" w:space="0" w:color="auto"/>
        <w:bottom w:val="none" w:sz="0" w:space="0" w:color="auto"/>
        <w:right w:val="none" w:sz="0" w:space="0" w:color="auto"/>
      </w:divBdr>
    </w:div>
    <w:div w:id="444542792">
      <w:marLeft w:val="0"/>
      <w:marRight w:val="0"/>
      <w:marTop w:val="0"/>
      <w:marBottom w:val="0"/>
      <w:divBdr>
        <w:top w:val="none" w:sz="0" w:space="0" w:color="auto"/>
        <w:left w:val="none" w:sz="0" w:space="0" w:color="auto"/>
        <w:bottom w:val="none" w:sz="0" w:space="0" w:color="auto"/>
        <w:right w:val="none" w:sz="0" w:space="0" w:color="auto"/>
      </w:divBdr>
      <w:divsChild>
        <w:div w:id="444542790">
          <w:marLeft w:val="0"/>
          <w:marRight w:val="0"/>
          <w:marTop w:val="0"/>
          <w:marBottom w:val="0"/>
          <w:divBdr>
            <w:top w:val="none" w:sz="0" w:space="0" w:color="auto"/>
            <w:left w:val="none" w:sz="0" w:space="0" w:color="auto"/>
            <w:bottom w:val="none" w:sz="0" w:space="0" w:color="auto"/>
            <w:right w:val="none" w:sz="0" w:space="0" w:color="auto"/>
          </w:divBdr>
          <w:divsChild>
            <w:div w:id="444542748">
              <w:marLeft w:val="0"/>
              <w:marRight w:val="0"/>
              <w:marTop w:val="0"/>
              <w:marBottom w:val="0"/>
              <w:divBdr>
                <w:top w:val="none" w:sz="0" w:space="0" w:color="auto"/>
                <w:left w:val="none" w:sz="0" w:space="0" w:color="auto"/>
                <w:bottom w:val="none" w:sz="0" w:space="0" w:color="auto"/>
                <w:right w:val="none" w:sz="0" w:space="0" w:color="auto"/>
              </w:divBdr>
              <w:divsChild>
                <w:div w:id="444542749">
                  <w:marLeft w:val="0"/>
                  <w:marRight w:val="0"/>
                  <w:marTop w:val="0"/>
                  <w:marBottom w:val="0"/>
                  <w:divBdr>
                    <w:top w:val="none" w:sz="0" w:space="0" w:color="auto"/>
                    <w:left w:val="none" w:sz="0" w:space="0" w:color="auto"/>
                    <w:bottom w:val="none" w:sz="0" w:space="0" w:color="auto"/>
                    <w:right w:val="none" w:sz="0" w:space="0" w:color="auto"/>
                  </w:divBdr>
                  <w:divsChild>
                    <w:div w:id="444542793">
                      <w:marLeft w:val="0"/>
                      <w:marRight w:val="0"/>
                      <w:marTop w:val="0"/>
                      <w:marBottom w:val="0"/>
                      <w:divBdr>
                        <w:top w:val="none" w:sz="0" w:space="0" w:color="auto"/>
                        <w:left w:val="none" w:sz="0" w:space="0" w:color="auto"/>
                        <w:bottom w:val="none" w:sz="0" w:space="0" w:color="auto"/>
                        <w:right w:val="none" w:sz="0" w:space="0" w:color="auto"/>
                      </w:divBdr>
                      <w:divsChild>
                        <w:div w:id="444542791">
                          <w:marLeft w:val="0"/>
                          <w:marRight w:val="0"/>
                          <w:marTop w:val="0"/>
                          <w:marBottom w:val="0"/>
                          <w:divBdr>
                            <w:top w:val="none" w:sz="0" w:space="0" w:color="auto"/>
                            <w:left w:val="none" w:sz="0" w:space="0" w:color="auto"/>
                            <w:bottom w:val="none" w:sz="0" w:space="0" w:color="auto"/>
                            <w:right w:val="none" w:sz="0" w:space="0" w:color="auto"/>
                          </w:divBdr>
                          <w:divsChild>
                            <w:div w:id="444542796">
                              <w:marLeft w:val="0"/>
                              <w:marRight w:val="0"/>
                              <w:marTop w:val="75"/>
                              <w:marBottom w:val="75"/>
                              <w:divBdr>
                                <w:top w:val="none" w:sz="0" w:space="0" w:color="auto"/>
                                <w:left w:val="none" w:sz="0" w:space="0" w:color="auto"/>
                                <w:bottom w:val="none" w:sz="0" w:space="0" w:color="auto"/>
                                <w:right w:val="none" w:sz="0" w:space="0" w:color="auto"/>
                              </w:divBdr>
                              <w:divsChild>
                                <w:div w:id="444542797">
                                  <w:marLeft w:val="0"/>
                                  <w:marRight w:val="0"/>
                                  <w:marTop w:val="0"/>
                                  <w:marBottom w:val="0"/>
                                  <w:divBdr>
                                    <w:top w:val="none" w:sz="0" w:space="0" w:color="auto"/>
                                    <w:left w:val="none" w:sz="0" w:space="0" w:color="auto"/>
                                    <w:bottom w:val="none" w:sz="0" w:space="0" w:color="auto"/>
                                    <w:right w:val="none" w:sz="0" w:space="0" w:color="auto"/>
                                  </w:divBdr>
                                  <w:divsChild>
                                    <w:div w:id="444542798">
                                      <w:marLeft w:val="0"/>
                                      <w:marRight w:val="0"/>
                                      <w:marTop w:val="0"/>
                                      <w:marBottom w:val="0"/>
                                      <w:divBdr>
                                        <w:top w:val="none" w:sz="0" w:space="0" w:color="auto"/>
                                        <w:left w:val="none" w:sz="0" w:space="0" w:color="auto"/>
                                        <w:bottom w:val="none" w:sz="0" w:space="0" w:color="auto"/>
                                        <w:right w:val="none" w:sz="0" w:space="0" w:color="auto"/>
                                      </w:divBdr>
                                      <w:divsChild>
                                        <w:div w:id="444542795">
                                          <w:marLeft w:val="0"/>
                                          <w:marRight w:val="0"/>
                                          <w:marTop w:val="0"/>
                                          <w:marBottom w:val="75"/>
                                          <w:divBdr>
                                            <w:top w:val="none" w:sz="0" w:space="0" w:color="auto"/>
                                            <w:left w:val="none" w:sz="0" w:space="0" w:color="auto"/>
                                            <w:bottom w:val="none" w:sz="0" w:space="0" w:color="auto"/>
                                            <w:right w:val="none" w:sz="0" w:space="0" w:color="auto"/>
                                          </w:divBdr>
                                          <w:divsChild>
                                            <w:div w:id="44454279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yoku@aiiku-hp.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3354</Words>
  <Characters>19120</Characters>
  <Application>Microsoft Office Word</Application>
  <DocSecurity>0</DocSecurity>
  <Lines>159</Lines>
  <Paragraphs>44</Paragraphs>
  <ScaleCrop>false</ScaleCrop>
  <Company>Hewlett-Packard Company</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PET/CT imaging in gastrointestinal mantle cell lymphoma as MLP</dc:title>
  <dc:creator>LS Ma</dc:creator>
  <cp:lastModifiedBy>LS Ma</cp:lastModifiedBy>
  <cp:revision>2</cp:revision>
  <cp:lastPrinted>2013-07-11T04:57:00Z</cp:lastPrinted>
  <dcterms:created xsi:type="dcterms:W3CDTF">2014-03-07T06:47:00Z</dcterms:created>
  <dcterms:modified xsi:type="dcterms:W3CDTF">2014-03-07T06:47:00Z</dcterms:modified>
</cp:coreProperties>
</file>