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766C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Name of Journal: </w:t>
      </w:r>
      <w:r w:rsidRPr="00AB5C7E">
        <w:rPr>
          <w:rFonts w:ascii="Book Antiqua" w:eastAsia="Book Antiqua" w:hAnsi="Book Antiqua" w:cs="Book Antiqua"/>
          <w:i/>
          <w:color w:val="000000"/>
        </w:rPr>
        <w:t>World Journal of Diabetes</w:t>
      </w:r>
    </w:p>
    <w:p w14:paraId="4BBE097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Manuscript NO: </w:t>
      </w:r>
      <w:r w:rsidRPr="00AB5C7E">
        <w:rPr>
          <w:rFonts w:ascii="Book Antiqua" w:eastAsia="Book Antiqua" w:hAnsi="Book Antiqua" w:cs="Book Antiqua"/>
          <w:color w:val="000000"/>
        </w:rPr>
        <w:t>63316</w:t>
      </w:r>
    </w:p>
    <w:p w14:paraId="547D83F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Manuscript Type: </w:t>
      </w:r>
      <w:r w:rsidRPr="00AB5C7E">
        <w:rPr>
          <w:rFonts w:ascii="Book Antiqua" w:eastAsia="Book Antiqua" w:hAnsi="Book Antiqua" w:cs="Book Antiqua"/>
          <w:color w:val="000000"/>
        </w:rPr>
        <w:t>ORIGINAL ARTICLE</w:t>
      </w:r>
    </w:p>
    <w:p w14:paraId="6E3CE9AE" w14:textId="77777777" w:rsidR="00A77B3E" w:rsidRPr="00AB5C7E" w:rsidRDefault="00A77B3E" w:rsidP="00AB5C7E">
      <w:pPr>
        <w:adjustRightInd w:val="0"/>
        <w:snapToGrid w:val="0"/>
        <w:spacing w:line="360" w:lineRule="auto"/>
        <w:jc w:val="both"/>
        <w:rPr>
          <w:rFonts w:ascii="Book Antiqua" w:hAnsi="Book Antiqua"/>
        </w:rPr>
      </w:pPr>
    </w:p>
    <w:p w14:paraId="31DDAC9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Basic Study</w:t>
      </w:r>
    </w:p>
    <w:p w14:paraId="203260B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Diabetes-related intestinal region-specific thickening of ganglionic basement membrane and regionally decreased matrix metalloproteinase 9 expression in myenteric ganglia</w:t>
      </w:r>
    </w:p>
    <w:p w14:paraId="47B41F3F" w14:textId="77777777" w:rsidR="00A77B3E" w:rsidRPr="00AB5C7E" w:rsidRDefault="00A77B3E" w:rsidP="00AB5C7E">
      <w:pPr>
        <w:adjustRightInd w:val="0"/>
        <w:snapToGrid w:val="0"/>
        <w:spacing w:line="360" w:lineRule="auto"/>
        <w:jc w:val="both"/>
        <w:rPr>
          <w:rFonts w:ascii="Book Antiqua" w:hAnsi="Book Antiqua"/>
        </w:rPr>
      </w:pPr>
    </w:p>
    <w:p w14:paraId="641F8F86" w14:textId="59775558" w:rsidR="00A77B3E" w:rsidRPr="00AB5C7E" w:rsidRDefault="00575E4F"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w:t>
      </w:r>
      <w:r w:rsidRPr="00AB5C7E">
        <w:rPr>
          <w:rFonts w:ascii="Book Antiqua" w:eastAsia="Book Antiqua" w:hAnsi="Book Antiqua" w:cs="Book Antiqua"/>
          <w:i/>
          <w:iCs/>
          <w:color w:val="000000"/>
        </w:rPr>
        <w:t>et al.</w:t>
      </w:r>
      <w:r w:rsidRPr="00AB5C7E">
        <w:rPr>
          <w:rFonts w:ascii="Book Antiqua" w:eastAsia="Book Antiqua" w:hAnsi="Book Antiqua" w:cs="Book Antiqua"/>
          <w:color w:val="000000"/>
        </w:rPr>
        <w:t xml:space="preserve"> </w:t>
      </w:r>
      <w:r w:rsidR="00996677" w:rsidRPr="00AB5C7E">
        <w:rPr>
          <w:rFonts w:ascii="Book Antiqua" w:eastAsia="Book Antiqua" w:hAnsi="Book Antiqua" w:cs="Book Antiqua"/>
          <w:color w:val="000000"/>
        </w:rPr>
        <w:t>Enteric ganglionic basement membrane and MMP9</w:t>
      </w:r>
    </w:p>
    <w:p w14:paraId="29D1E724" w14:textId="77777777" w:rsidR="00A77B3E" w:rsidRPr="00AB5C7E" w:rsidRDefault="00A77B3E" w:rsidP="00AB5C7E">
      <w:pPr>
        <w:adjustRightInd w:val="0"/>
        <w:snapToGrid w:val="0"/>
        <w:spacing w:line="360" w:lineRule="auto"/>
        <w:jc w:val="both"/>
        <w:rPr>
          <w:rFonts w:ascii="Book Antiqua" w:hAnsi="Book Antiqua"/>
        </w:rPr>
      </w:pPr>
    </w:p>
    <w:p w14:paraId="749D1349"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color w:val="000000"/>
        </w:rPr>
        <w:t>Nikolett</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Diána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Mezei</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Payal</w:t>
      </w:r>
      <w:proofErr w:type="spellEnd"/>
      <w:r w:rsidRPr="00AB5C7E">
        <w:rPr>
          <w:rFonts w:ascii="Book Antiqua" w:eastAsia="Book Antiqua" w:hAnsi="Book Antiqua" w:cs="Book Antiqua"/>
          <w:color w:val="000000"/>
        </w:rPr>
        <w:t xml:space="preserve"> Chakraborty, Zita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Bence </w:t>
      </w:r>
      <w:proofErr w:type="spellStart"/>
      <w:r w:rsidRPr="00AB5C7E">
        <w:rPr>
          <w:rFonts w:ascii="Book Antiqua" w:eastAsia="Book Antiqua" w:hAnsi="Book Antiqua" w:cs="Book Antiqua"/>
          <w:color w:val="000000"/>
        </w:rPr>
        <w:t>Pál</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Barta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János</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Balázs</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Zsolt</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Rázga</w:t>
      </w:r>
      <w:proofErr w:type="spellEnd"/>
      <w:r w:rsidRPr="00AB5C7E">
        <w:rPr>
          <w:rFonts w:ascii="Book Antiqua" w:eastAsia="Book Antiqua" w:hAnsi="Book Antiqua" w:cs="Book Antiqua"/>
          <w:color w:val="000000"/>
        </w:rPr>
        <w:t xml:space="preserve">, Edit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Mária</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Bagyánszki</w:t>
      </w:r>
      <w:proofErr w:type="spellEnd"/>
    </w:p>
    <w:p w14:paraId="48F9D519" w14:textId="77777777" w:rsidR="00A77B3E" w:rsidRPr="00AB5C7E" w:rsidRDefault="00A77B3E" w:rsidP="00AB5C7E">
      <w:pPr>
        <w:adjustRightInd w:val="0"/>
        <w:snapToGrid w:val="0"/>
        <w:spacing w:line="360" w:lineRule="auto"/>
        <w:jc w:val="both"/>
        <w:rPr>
          <w:rFonts w:ascii="Book Antiqua" w:hAnsi="Book Antiqua"/>
        </w:rPr>
      </w:pPr>
    </w:p>
    <w:p w14:paraId="33710A68"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b/>
          <w:bCs/>
          <w:color w:val="000000"/>
        </w:rPr>
        <w:t>Nikolett</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Bódi</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Diána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Mezei</w:t>
      </w:r>
      <w:proofErr w:type="spellEnd"/>
      <w:r w:rsidRPr="00AB5C7E">
        <w:rPr>
          <w:rFonts w:ascii="Book Antiqua" w:eastAsia="Book Antiqua" w:hAnsi="Book Antiqua" w:cs="Book Antiqua"/>
          <w:b/>
          <w:bCs/>
          <w:color w:val="000000"/>
        </w:rPr>
        <w:t xml:space="preserve">, Zita </w:t>
      </w:r>
      <w:proofErr w:type="spellStart"/>
      <w:r w:rsidRPr="00AB5C7E">
        <w:rPr>
          <w:rFonts w:ascii="Book Antiqua" w:eastAsia="Book Antiqua" w:hAnsi="Book Antiqua" w:cs="Book Antiqua"/>
          <w:b/>
          <w:bCs/>
          <w:color w:val="000000"/>
        </w:rPr>
        <w:t>Szalai</w:t>
      </w:r>
      <w:proofErr w:type="spellEnd"/>
      <w:r w:rsidRPr="00AB5C7E">
        <w:rPr>
          <w:rFonts w:ascii="Book Antiqua" w:eastAsia="Book Antiqua" w:hAnsi="Book Antiqua" w:cs="Book Antiqua"/>
          <w:b/>
          <w:bCs/>
          <w:color w:val="000000"/>
        </w:rPr>
        <w:t xml:space="preserve">, Bence </w:t>
      </w:r>
      <w:proofErr w:type="spellStart"/>
      <w:r w:rsidRPr="00AB5C7E">
        <w:rPr>
          <w:rFonts w:ascii="Book Antiqua" w:eastAsia="Book Antiqua" w:hAnsi="Book Antiqua" w:cs="Book Antiqua"/>
          <w:b/>
          <w:bCs/>
          <w:color w:val="000000"/>
        </w:rPr>
        <w:t>Pál</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Barta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János</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Balázs</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Mária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Bagyánszki</w:t>
      </w:r>
      <w:proofErr w:type="spellEnd"/>
      <w:r w:rsidRPr="00AB5C7E">
        <w:rPr>
          <w:rFonts w:ascii="Book Antiqua" w:eastAsia="Book Antiqua" w:hAnsi="Book Antiqua" w:cs="Book Antiqua"/>
          <w:b/>
          <w:bCs/>
          <w:color w:val="000000"/>
        </w:rPr>
        <w:t xml:space="preserve">, </w:t>
      </w:r>
      <w:r w:rsidRPr="00AB5C7E">
        <w:rPr>
          <w:rFonts w:ascii="Book Antiqua" w:eastAsia="Book Antiqua" w:hAnsi="Book Antiqua" w:cs="Book Antiqua"/>
          <w:color w:val="000000"/>
        </w:rPr>
        <w:t>Department of Physiology, Anatomy and Neuroscience, Faculty of Science and Informatics, University of Szeged, Szeged 6726, Hungary</w:t>
      </w:r>
    </w:p>
    <w:p w14:paraId="12A907F5" w14:textId="77777777" w:rsidR="00A77B3E" w:rsidRPr="00AB5C7E" w:rsidRDefault="00A77B3E" w:rsidP="00AB5C7E">
      <w:pPr>
        <w:adjustRightInd w:val="0"/>
        <w:snapToGrid w:val="0"/>
        <w:spacing w:line="360" w:lineRule="auto"/>
        <w:jc w:val="both"/>
        <w:rPr>
          <w:rFonts w:ascii="Book Antiqua" w:hAnsi="Book Antiqua"/>
        </w:rPr>
      </w:pPr>
    </w:p>
    <w:p w14:paraId="79A3031D"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b/>
          <w:bCs/>
          <w:color w:val="000000"/>
        </w:rPr>
        <w:t>Payal</w:t>
      </w:r>
      <w:proofErr w:type="spellEnd"/>
      <w:r w:rsidRPr="00AB5C7E">
        <w:rPr>
          <w:rFonts w:ascii="Book Antiqua" w:eastAsia="Book Antiqua" w:hAnsi="Book Antiqua" w:cs="Book Antiqua"/>
          <w:b/>
          <w:bCs/>
          <w:color w:val="000000"/>
        </w:rPr>
        <w:t xml:space="preserve"> Chakraborty, Edit </w:t>
      </w:r>
      <w:proofErr w:type="spellStart"/>
      <w:r w:rsidRPr="00AB5C7E">
        <w:rPr>
          <w:rFonts w:ascii="Book Antiqua" w:eastAsia="Book Antiqua" w:hAnsi="Book Antiqua" w:cs="Book Antiqua"/>
          <w:b/>
          <w:bCs/>
          <w:color w:val="000000"/>
        </w:rPr>
        <w:t>Hermesz</w:t>
      </w:r>
      <w:proofErr w:type="spellEnd"/>
      <w:r w:rsidRPr="00AB5C7E">
        <w:rPr>
          <w:rFonts w:ascii="Book Antiqua" w:eastAsia="Book Antiqua" w:hAnsi="Book Antiqua" w:cs="Book Antiqua"/>
          <w:b/>
          <w:bCs/>
          <w:color w:val="000000"/>
        </w:rPr>
        <w:t xml:space="preserve">, </w:t>
      </w:r>
      <w:r w:rsidRPr="00AB5C7E">
        <w:rPr>
          <w:rFonts w:ascii="Book Antiqua" w:eastAsia="Book Antiqua" w:hAnsi="Book Antiqua" w:cs="Book Antiqua"/>
          <w:color w:val="000000"/>
        </w:rPr>
        <w:t>Department of Biochemistry and Molecular Biology, Faculty of Science and Informatics, University of Szeged, Szeged 6726, Hungary</w:t>
      </w:r>
    </w:p>
    <w:p w14:paraId="7DBB69D1" w14:textId="77777777" w:rsidR="00A77B3E" w:rsidRPr="00AB5C7E" w:rsidRDefault="00A77B3E" w:rsidP="00AB5C7E">
      <w:pPr>
        <w:adjustRightInd w:val="0"/>
        <w:snapToGrid w:val="0"/>
        <w:spacing w:line="360" w:lineRule="auto"/>
        <w:jc w:val="both"/>
        <w:rPr>
          <w:rFonts w:ascii="Book Antiqua" w:hAnsi="Book Antiqua"/>
        </w:rPr>
      </w:pPr>
    </w:p>
    <w:p w14:paraId="19D7618D" w14:textId="77777777" w:rsidR="00A77B3E" w:rsidRPr="00AB5C7E" w:rsidRDefault="00996677" w:rsidP="00AB5C7E">
      <w:pPr>
        <w:adjustRightInd w:val="0"/>
        <w:snapToGrid w:val="0"/>
        <w:spacing w:line="360" w:lineRule="auto"/>
        <w:jc w:val="both"/>
        <w:rPr>
          <w:rFonts w:ascii="Book Antiqua" w:eastAsia="Book Antiqua" w:hAnsi="Book Antiqua" w:cs="Book Antiqua"/>
          <w:color w:val="000000"/>
        </w:rPr>
      </w:pPr>
      <w:proofErr w:type="spellStart"/>
      <w:r w:rsidRPr="00AB5C7E">
        <w:rPr>
          <w:rFonts w:ascii="Book Antiqua" w:eastAsia="Book Antiqua" w:hAnsi="Book Antiqua" w:cs="Book Antiqua"/>
          <w:b/>
          <w:bCs/>
          <w:color w:val="000000"/>
        </w:rPr>
        <w:t>Zsolt</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Rázga</w:t>
      </w:r>
      <w:proofErr w:type="spellEnd"/>
      <w:r w:rsidRPr="00AB5C7E">
        <w:rPr>
          <w:rFonts w:ascii="Book Antiqua" w:eastAsia="Book Antiqua" w:hAnsi="Book Antiqua" w:cs="Book Antiqua"/>
          <w:b/>
          <w:bCs/>
          <w:color w:val="000000"/>
        </w:rPr>
        <w:t xml:space="preserve">, </w:t>
      </w:r>
      <w:r w:rsidRPr="00AB5C7E">
        <w:rPr>
          <w:rFonts w:ascii="Book Antiqua" w:eastAsia="Book Antiqua" w:hAnsi="Book Antiqua" w:cs="Book Antiqua"/>
          <w:color w:val="000000"/>
        </w:rPr>
        <w:t>Department of Pathology, Faculty of Medicine, University of Szeged, Szeged 6720, Hungary</w:t>
      </w:r>
    </w:p>
    <w:p w14:paraId="75AEDA08" w14:textId="77777777" w:rsidR="00F66709" w:rsidRPr="00AB5C7E" w:rsidRDefault="00F66709" w:rsidP="00AB5C7E">
      <w:pPr>
        <w:adjustRightInd w:val="0"/>
        <w:snapToGrid w:val="0"/>
        <w:spacing w:line="360" w:lineRule="auto"/>
        <w:jc w:val="both"/>
        <w:rPr>
          <w:rFonts w:ascii="Book Antiqua" w:hAnsi="Book Antiqua"/>
        </w:rPr>
      </w:pPr>
    </w:p>
    <w:p w14:paraId="2A5F3225" w14:textId="6505F4F9" w:rsidR="00A77B3E" w:rsidRPr="00AB5C7E" w:rsidRDefault="00996677"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b/>
          <w:bCs/>
          <w:color w:val="000000"/>
        </w:rPr>
        <w:t xml:space="preserve">Author contributions: </w:t>
      </w:r>
      <w:bookmarkStart w:id="0" w:name="OLE_LINK9"/>
      <w:bookmarkStart w:id="1" w:name="OLE_LINK10"/>
      <w:bookmarkStart w:id="2" w:name="OLE_LINK13"/>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w:t>
      </w:r>
      <w:bookmarkEnd w:id="0"/>
      <w:bookmarkEnd w:id="1"/>
      <w:r w:rsidRPr="00AB5C7E">
        <w:rPr>
          <w:rFonts w:ascii="Book Antiqua" w:eastAsia="Book Antiqua" w:hAnsi="Book Antiqua" w:cs="Book Antiqua"/>
          <w:color w:val="000000"/>
        </w:rPr>
        <w:t xml:space="preserve"> w</w:t>
      </w:r>
      <w:r w:rsidR="00861DB9" w:rsidRPr="00AB5C7E">
        <w:rPr>
          <w:rFonts w:ascii="Book Antiqua" w:eastAsia="Book Antiqua" w:hAnsi="Book Antiqua" w:cs="Book Antiqua"/>
          <w:color w:val="000000"/>
        </w:rPr>
        <w:t>as</w:t>
      </w:r>
      <w:r w:rsidRPr="00AB5C7E">
        <w:rPr>
          <w:rFonts w:ascii="Book Antiqua" w:eastAsia="Book Antiqua" w:hAnsi="Book Antiqua" w:cs="Book Antiqua"/>
          <w:color w:val="000000"/>
        </w:rPr>
        <w:t xml:space="preserve"> responsible for the conceptualization, methodology, investigation, writing, funding acquisition; </w:t>
      </w:r>
      <w:proofErr w:type="spellStart"/>
      <w:r w:rsidRPr="00AB5C7E">
        <w:rPr>
          <w:rFonts w:ascii="Book Antiqua" w:eastAsia="Book Antiqua" w:hAnsi="Book Antiqua" w:cs="Book Antiqua"/>
          <w:color w:val="000000"/>
        </w:rPr>
        <w:t>Mezei</w:t>
      </w:r>
      <w:proofErr w:type="spellEnd"/>
      <w:r w:rsidRPr="00AB5C7E">
        <w:rPr>
          <w:rFonts w:ascii="Book Antiqua" w:eastAsia="Book Antiqua" w:hAnsi="Book Antiqua" w:cs="Book Antiqua"/>
          <w:color w:val="000000"/>
        </w:rPr>
        <w:t xml:space="preserve"> D</w:t>
      </w:r>
      <w:r w:rsidR="0079096C" w:rsidRPr="00AB5C7E">
        <w:rPr>
          <w:rFonts w:ascii="Book Antiqua" w:eastAsia="Book Antiqua" w:hAnsi="Book Antiqua" w:cs="Book Antiqua"/>
          <w:color w:val="000000"/>
        </w:rPr>
        <w:t xml:space="preserve">, </w:t>
      </w:r>
      <w:proofErr w:type="spellStart"/>
      <w:r w:rsidR="0079096C" w:rsidRPr="00AB5C7E">
        <w:rPr>
          <w:rFonts w:ascii="Book Antiqua" w:eastAsia="Book Antiqua" w:hAnsi="Book Antiqua" w:cs="Book Antiqua"/>
          <w:color w:val="000000"/>
        </w:rPr>
        <w:t>Barta</w:t>
      </w:r>
      <w:proofErr w:type="spellEnd"/>
      <w:r w:rsidR="0079096C" w:rsidRPr="00AB5C7E">
        <w:rPr>
          <w:rFonts w:ascii="Book Antiqua" w:eastAsia="Book Antiqua" w:hAnsi="Book Antiqua" w:cs="Book Antiqua"/>
          <w:color w:val="000000"/>
        </w:rPr>
        <w:t xml:space="preserve"> BP,</w:t>
      </w:r>
      <w:r w:rsidR="00CC4851" w:rsidRPr="00AB5C7E">
        <w:rPr>
          <w:rFonts w:ascii="Book Antiqua" w:eastAsia="Book Antiqua" w:hAnsi="Book Antiqua" w:cs="Book Antiqua"/>
          <w:color w:val="000000"/>
        </w:rPr>
        <w:t xml:space="preserve"> Chakraborty P</w:t>
      </w:r>
      <w:r w:rsidRPr="00AB5C7E">
        <w:rPr>
          <w:rFonts w:ascii="Book Antiqua" w:eastAsia="Book Antiqua" w:hAnsi="Book Antiqua" w:cs="Book Antiqua"/>
          <w:b/>
          <w:bCs/>
          <w:color w:val="000000"/>
        </w:rPr>
        <w:t xml:space="preserve"> </w:t>
      </w:r>
      <w:r w:rsidR="00861DB9" w:rsidRPr="00AB5C7E">
        <w:rPr>
          <w:rFonts w:ascii="Book Antiqua" w:eastAsia="Book Antiqua" w:hAnsi="Book Antiqua" w:cs="Book Antiqua"/>
          <w:color w:val="000000"/>
        </w:rPr>
        <w:t>w</w:t>
      </w:r>
      <w:r w:rsidR="00CC4851" w:rsidRPr="00AB5C7E">
        <w:rPr>
          <w:rFonts w:ascii="Book Antiqua" w:eastAsia="Book Antiqua" w:hAnsi="Book Antiqua" w:cs="Book Antiqua"/>
          <w:color w:val="000000"/>
        </w:rPr>
        <w:t>ere</w:t>
      </w:r>
      <w:r w:rsidRPr="00AB5C7E">
        <w:rPr>
          <w:rFonts w:ascii="Book Antiqua" w:eastAsia="Book Antiqua" w:hAnsi="Book Antiqua" w:cs="Book Antiqua"/>
          <w:color w:val="000000"/>
        </w:rPr>
        <w:t xml:space="preserve"> responsible for the investigation, formal analysis;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Z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xml:space="preserve"> responsible for the visualization; </w:t>
      </w:r>
      <w:proofErr w:type="spellStart"/>
      <w:r w:rsidRPr="00AB5C7E">
        <w:rPr>
          <w:rFonts w:ascii="Book Antiqua" w:eastAsia="Book Antiqua" w:hAnsi="Book Antiqua" w:cs="Book Antiqua"/>
          <w:color w:val="000000"/>
        </w:rPr>
        <w:t>Balázs</w:t>
      </w:r>
      <w:proofErr w:type="spellEnd"/>
      <w:r w:rsidRPr="00AB5C7E">
        <w:rPr>
          <w:rFonts w:ascii="Book Antiqua" w:eastAsia="Book Antiqua" w:hAnsi="Book Antiqua" w:cs="Book Antiqua"/>
          <w:color w:val="000000"/>
        </w:rPr>
        <w:t xml:space="preserve"> J</w:t>
      </w:r>
      <w:r w:rsidR="00AF297F" w:rsidRPr="00AB5C7E">
        <w:rPr>
          <w:rFonts w:ascii="Book Antiqua" w:eastAsia="Book Antiqua" w:hAnsi="Book Antiqua" w:cs="Book Antiqua"/>
          <w:color w:val="000000"/>
        </w:rPr>
        <w:t xml:space="preserve"> </w:t>
      </w:r>
      <w:r w:rsidR="00CC4851" w:rsidRPr="00AB5C7E">
        <w:rPr>
          <w:rFonts w:ascii="Book Antiqua" w:eastAsia="Book Antiqua" w:hAnsi="Book Antiqua" w:cs="Book Antiqua"/>
          <w:color w:val="000000"/>
        </w:rPr>
        <w:t xml:space="preserve">was responsible for the validation; </w:t>
      </w:r>
      <w:proofErr w:type="spellStart"/>
      <w:r w:rsidR="00AF297F" w:rsidRPr="00AB5C7E">
        <w:rPr>
          <w:rFonts w:ascii="Book Antiqua" w:eastAsia="Book Antiqua" w:hAnsi="Book Antiqua" w:cs="Book Antiqua"/>
          <w:color w:val="000000"/>
        </w:rPr>
        <w:t>Hermesz</w:t>
      </w:r>
      <w:proofErr w:type="spellEnd"/>
      <w:r w:rsidR="00AF297F" w:rsidRPr="00AB5C7E">
        <w:rPr>
          <w:rFonts w:ascii="Book Antiqua" w:eastAsia="Book Antiqua" w:hAnsi="Book Antiqua" w:cs="Book Antiqua"/>
          <w:color w:val="000000"/>
        </w:rPr>
        <w:t xml:space="preserve"> E</w:t>
      </w:r>
      <w:r w:rsidRPr="00AB5C7E">
        <w:rPr>
          <w:rFonts w:ascii="Book Antiqua" w:eastAsia="Book Antiqua" w:hAnsi="Book Antiqua" w:cs="Book Antiqua"/>
          <w:color w:val="000000"/>
        </w:rPr>
        <w:t xml:space="preserve">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responsible for the validation</w:t>
      </w:r>
      <w:r w:rsidR="00CC4851" w:rsidRPr="00AB5C7E">
        <w:rPr>
          <w:rFonts w:ascii="Book Antiqua" w:eastAsia="Book Antiqua" w:hAnsi="Book Antiqua" w:cs="Book Antiqua"/>
          <w:color w:val="000000"/>
        </w:rPr>
        <w:t>, supervision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Rázga</w:t>
      </w:r>
      <w:proofErr w:type="spellEnd"/>
      <w:r w:rsidRPr="00AB5C7E">
        <w:rPr>
          <w:rFonts w:ascii="Book Antiqua" w:eastAsia="Book Antiqua" w:hAnsi="Book Antiqua" w:cs="Book Antiqua"/>
          <w:color w:val="000000"/>
        </w:rPr>
        <w:t xml:space="preserve"> Z </w:t>
      </w:r>
      <w:r w:rsidR="00861DB9" w:rsidRPr="00AB5C7E">
        <w:rPr>
          <w:rFonts w:ascii="Book Antiqua" w:eastAsia="Book Antiqua" w:hAnsi="Book Antiqua" w:cs="Book Antiqua"/>
          <w:color w:val="000000"/>
        </w:rPr>
        <w:lastRenderedPageBreak/>
        <w:t>was</w:t>
      </w:r>
      <w:r w:rsidRPr="00AB5C7E">
        <w:rPr>
          <w:rFonts w:ascii="Book Antiqua" w:eastAsia="Book Antiqua" w:hAnsi="Book Antiqua" w:cs="Book Antiqua"/>
          <w:color w:val="000000"/>
        </w:rPr>
        <w:t xml:space="preserve"> responsible for the resources;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w:t>
      </w:r>
      <w:r w:rsidR="00861DB9" w:rsidRPr="00AB5C7E">
        <w:rPr>
          <w:rFonts w:ascii="Book Antiqua" w:eastAsia="Book Antiqua" w:hAnsi="Book Antiqua" w:cs="Book Antiqua"/>
          <w:color w:val="000000"/>
        </w:rPr>
        <w:t>was</w:t>
      </w:r>
      <w:r w:rsidRPr="00AB5C7E">
        <w:rPr>
          <w:rFonts w:ascii="Book Antiqua" w:eastAsia="Book Antiqua" w:hAnsi="Book Antiqua" w:cs="Book Antiqua"/>
          <w:color w:val="000000"/>
        </w:rPr>
        <w:t> responsible for the visualization, writing-review and editing, supervision.</w:t>
      </w:r>
    </w:p>
    <w:bookmarkEnd w:id="2"/>
    <w:p w14:paraId="211386E4" w14:textId="77777777" w:rsidR="00A77B3E" w:rsidRPr="00AB5C7E" w:rsidRDefault="00A77B3E" w:rsidP="00AB5C7E">
      <w:pPr>
        <w:adjustRightInd w:val="0"/>
        <w:snapToGrid w:val="0"/>
        <w:spacing w:line="360" w:lineRule="auto"/>
        <w:jc w:val="both"/>
        <w:rPr>
          <w:rFonts w:ascii="Book Antiqua" w:hAnsi="Book Antiqua"/>
        </w:rPr>
      </w:pPr>
    </w:p>
    <w:p w14:paraId="052A9D51" w14:textId="2DDD39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Supported by </w:t>
      </w:r>
      <w:bookmarkStart w:id="3" w:name="OLE_LINK24"/>
      <w:bookmarkStart w:id="4" w:name="OLE_LINK25"/>
      <w:bookmarkStart w:id="5" w:name="OLE_LINK14"/>
      <w:bookmarkStart w:id="6" w:name="OLE_LINK15"/>
      <w:r w:rsidRPr="00AB5C7E">
        <w:rPr>
          <w:rFonts w:ascii="Book Antiqua" w:eastAsia="Book Antiqua" w:hAnsi="Book Antiqua" w:cs="Book Antiqua"/>
          <w:color w:val="000000"/>
        </w:rPr>
        <w:t>European Union and the Hungarian G</w:t>
      </w:r>
      <w:r w:rsidR="00AF297F" w:rsidRPr="00AB5C7E">
        <w:rPr>
          <w:rFonts w:ascii="Book Antiqua" w:eastAsia="Book Antiqua" w:hAnsi="Book Antiqua" w:cs="Book Antiqua"/>
          <w:color w:val="000000"/>
        </w:rPr>
        <w:t>overnment in the framework</w:t>
      </w:r>
      <w:bookmarkEnd w:id="3"/>
      <w:bookmarkEnd w:id="4"/>
      <w:r w:rsidR="00AF297F" w:rsidRPr="00AB5C7E">
        <w:rPr>
          <w:rFonts w:ascii="Book Antiqua" w:eastAsia="Book Antiqua" w:hAnsi="Book Antiqua" w:cs="Book Antiqua"/>
          <w:color w:val="000000"/>
        </w:rPr>
        <w:t xml:space="preserve">, No. </w:t>
      </w:r>
      <w:r w:rsidRPr="00AB5C7E">
        <w:rPr>
          <w:rFonts w:ascii="Book Antiqua" w:eastAsia="Book Antiqua" w:hAnsi="Book Antiqua" w:cs="Book Antiqua"/>
          <w:color w:val="000000"/>
        </w:rPr>
        <w:t>EFOP-3.6.1-16-2016-00008; Hungarian NKFIH fund project, No. FK131789 (</w:t>
      </w:r>
      <w:r w:rsidR="004362FB">
        <w:rPr>
          <w:rFonts w:ascii="Book Antiqua" w:eastAsia="Book Antiqua" w:hAnsi="Book Antiqua" w:cs="Book Antiqua"/>
          <w:color w:val="000000"/>
        </w:rPr>
        <w:t xml:space="preserve">to </w:t>
      </w:r>
      <w:proofErr w:type="spellStart"/>
      <w:r w:rsidR="004362FB" w:rsidRPr="00AB5C7E">
        <w:rPr>
          <w:rFonts w:ascii="Book Antiqua" w:eastAsia="Book Antiqua" w:hAnsi="Book Antiqua" w:cs="Book Antiqua"/>
          <w:color w:val="000000"/>
        </w:rPr>
        <w:t>Bódi</w:t>
      </w:r>
      <w:proofErr w:type="spellEnd"/>
      <w:r w:rsidR="004362FB" w:rsidRPr="00AB5C7E">
        <w:rPr>
          <w:rFonts w:ascii="Book Antiqua" w:eastAsia="Book Antiqua" w:hAnsi="Book Antiqua" w:cs="Book Antiqua"/>
          <w:color w:val="000000"/>
        </w:rPr>
        <w:t xml:space="preserve"> N</w:t>
      </w:r>
      <w:r w:rsidRPr="00AB5C7E">
        <w:rPr>
          <w:rFonts w:ascii="Book Antiqua" w:eastAsia="Book Antiqua" w:hAnsi="Book Antiqua" w:cs="Book Antiqua"/>
          <w:color w:val="000000"/>
        </w:rPr>
        <w:t xml:space="preserve">); </w:t>
      </w:r>
      <w:bookmarkStart w:id="7" w:name="OLE_LINK26"/>
      <w:bookmarkStart w:id="8" w:name="OLE_LINK27"/>
      <w:proofErr w:type="spellStart"/>
      <w:r w:rsidRPr="00AB5C7E">
        <w:rPr>
          <w:rFonts w:ascii="Book Antiqua" w:eastAsia="Book Antiqua" w:hAnsi="Book Antiqua" w:cs="Book Antiqua"/>
          <w:color w:val="000000"/>
        </w:rPr>
        <w:t>János</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Bolyai</w:t>
      </w:r>
      <w:proofErr w:type="spellEnd"/>
      <w:r w:rsidRPr="00AB5C7E">
        <w:rPr>
          <w:rFonts w:ascii="Book Antiqua" w:eastAsia="Book Antiqua" w:hAnsi="Book Antiqua" w:cs="Book Antiqua"/>
          <w:color w:val="000000"/>
        </w:rPr>
        <w:t xml:space="preserve"> Research Scholarship of the Hu</w:t>
      </w:r>
      <w:r w:rsidR="00FC5FCE" w:rsidRPr="00AB5C7E">
        <w:rPr>
          <w:rFonts w:ascii="Book Antiqua" w:eastAsia="Book Antiqua" w:hAnsi="Book Antiqua" w:cs="Book Antiqua"/>
          <w:color w:val="000000"/>
        </w:rPr>
        <w:t>ngarian Academy of Sciences</w:t>
      </w:r>
      <w:r w:rsidR="00CC4851" w:rsidRPr="00AB5C7E">
        <w:rPr>
          <w:rFonts w:ascii="Book Antiqua" w:eastAsia="Book Antiqua" w:hAnsi="Book Antiqua" w:cs="Book Antiqua"/>
          <w:color w:val="000000"/>
        </w:rPr>
        <w:t xml:space="preserve"> (</w:t>
      </w:r>
      <w:r w:rsidR="004362FB">
        <w:rPr>
          <w:rFonts w:ascii="Book Antiqua" w:eastAsia="Book Antiqua" w:hAnsi="Book Antiqua" w:cs="Book Antiqua"/>
          <w:color w:val="000000"/>
        </w:rPr>
        <w:t xml:space="preserve">to </w:t>
      </w:r>
      <w:proofErr w:type="spellStart"/>
      <w:r w:rsidR="004362FB" w:rsidRPr="00AB5C7E">
        <w:rPr>
          <w:rFonts w:ascii="Book Antiqua" w:eastAsia="Book Antiqua" w:hAnsi="Book Antiqua" w:cs="Book Antiqua"/>
          <w:color w:val="000000"/>
        </w:rPr>
        <w:t>Bódi</w:t>
      </w:r>
      <w:proofErr w:type="spellEnd"/>
      <w:r w:rsidR="004362FB" w:rsidRPr="00AB5C7E">
        <w:rPr>
          <w:rFonts w:ascii="Book Antiqua" w:eastAsia="Book Antiqua" w:hAnsi="Book Antiqua" w:cs="Book Antiqua"/>
          <w:color w:val="000000"/>
        </w:rPr>
        <w:t xml:space="preserve"> N</w:t>
      </w:r>
      <w:r w:rsidR="00CC4851" w:rsidRPr="00AB5C7E">
        <w:rPr>
          <w:rFonts w:ascii="Book Antiqua" w:eastAsia="Book Antiqua" w:hAnsi="Book Antiqua" w:cs="Book Antiqua"/>
          <w:color w:val="000000"/>
        </w:rPr>
        <w:t>)</w:t>
      </w:r>
      <w:bookmarkEnd w:id="7"/>
      <w:bookmarkEnd w:id="8"/>
      <w:r w:rsidR="00FC5FCE"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w:t>
      </w:r>
      <w:bookmarkStart w:id="9" w:name="OLE_LINK28"/>
      <w:bookmarkStart w:id="10" w:name="OLE_LINK29"/>
      <w:r w:rsidR="00A73082">
        <w:rPr>
          <w:rFonts w:ascii="Book Antiqua" w:eastAsia="Book Antiqua" w:hAnsi="Book Antiqua" w:cs="Book Antiqua"/>
          <w:color w:val="000000"/>
        </w:rPr>
        <w:t xml:space="preserve">and </w:t>
      </w:r>
      <w:r w:rsidRPr="00AB5C7E">
        <w:rPr>
          <w:rFonts w:ascii="Book Antiqua" w:eastAsia="Book Antiqua" w:hAnsi="Book Antiqua" w:cs="Book Antiqua"/>
          <w:color w:val="000000"/>
        </w:rPr>
        <w:t>New National Excellence Program of the Ministry for Innovation and Technology from the source of the National Research, Development and Innovation Fund</w:t>
      </w:r>
      <w:bookmarkEnd w:id="9"/>
      <w:bookmarkEnd w:id="10"/>
      <w:r w:rsidRPr="00AB5C7E">
        <w:rPr>
          <w:rFonts w:ascii="Book Antiqua" w:eastAsia="Book Antiqua" w:hAnsi="Book Antiqua" w:cs="Book Antiqua"/>
          <w:color w:val="000000"/>
        </w:rPr>
        <w:t>, No. ÚNKP-20-5 (</w:t>
      </w:r>
      <w:r w:rsidR="004362FB">
        <w:rPr>
          <w:rFonts w:ascii="Book Antiqua" w:eastAsia="Book Antiqua" w:hAnsi="Book Antiqua" w:cs="Book Antiqua"/>
          <w:color w:val="000000"/>
        </w:rPr>
        <w:t xml:space="preserve">to </w:t>
      </w:r>
      <w:proofErr w:type="spellStart"/>
      <w:r w:rsidR="004362FB" w:rsidRPr="00AB5C7E">
        <w:rPr>
          <w:rFonts w:ascii="Book Antiqua" w:eastAsia="Book Antiqua" w:hAnsi="Book Antiqua" w:cs="Book Antiqua"/>
          <w:color w:val="000000"/>
        </w:rPr>
        <w:t>Bódi</w:t>
      </w:r>
      <w:proofErr w:type="spellEnd"/>
      <w:r w:rsidR="004362FB" w:rsidRPr="00AB5C7E">
        <w:rPr>
          <w:rFonts w:ascii="Book Antiqua" w:eastAsia="Book Antiqua" w:hAnsi="Book Antiqua" w:cs="Book Antiqua"/>
          <w:color w:val="000000"/>
        </w:rPr>
        <w:t xml:space="preserve"> N</w:t>
      </w:r>
      <w:r w:rsidRPr="00AB5C7E">
        <w:rPr>
          <w:rFonts w:ascii="Book Antiqua" w:eastAsia="Book Antiqua" w:hAnsi="Book Antiqua" w:cs="Book Antiqua"/>
          <w:color w:val="000000"/>
        </w:rPr>
        <w:t>).</w:t>
      </w:r>
    </w:p>
    <w:bookmarkEnd w:id="5"/>
    <w:bookmarkEnd w:id="6"/>
    <w:p w14:paraId="4EE1E0A6" w14:textId="77777777" w:rsidR="00A77B3E" w:rsidRPr="00AB5C7E" w:rsidRDefault="00A77B3E" w:rsidP="00AB5C7E">
      <w:pPr>
        <w:adjustRightInd w:val="0"/>
        <w:snapToGrid w:val="0"/>
        <w:spacing w:line="360" w:lineRule="auto"/>
        <w:jc w:val="both"/>
        <w:rPr>
          <w:rFonts w:ascii="Book Antiqua" w:hAnsi="Book Antiqua"/>
        </w:rPr>
      </w:pPr>
    </w:p>
    <w:p w14:paraId="4A74314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Corresponding author: </w:t>
      </w:r>
      <w:proofErr w:type="spellStart"/>
      <w:r w:rsidRPr="00AB5C7E">
        <w:rPr>
          <w:rFonts w:ascii="Book Antiqua" w:eastAsia="Book Antiqua" w:hAnsi="Book Antiqua" w:cs="Book Antiqua"/>
          <w:b/>
          <w:bCs/>
          <w:color w:val="000000"/>
        </w:rPr>
        <w:t>Mária</w:t>
      </w:r>
      <w:proofErr w:type="spellEnd"/>
      <w:r w:rsidRPr="00AB5C7E">
        <w:rPr>
          <w:rFonts w:ascii="Book Antiqua" w:eastAsia="Book Antiqua" w:hAnsi="Book Antiqua" w:cs="Book Antiqua"/>
          <w:b/>
          <w:bCs/>
          <w:color w:val="000000"/>
        </w:rPr>
        <w:t xml:space="preserve"> </w:t>
      </w:r>
      <w:proofErr w:type="spellStart"/>
      <w:r w:rsidRPr="00AB5C7E">
        <w:rPr>
          <w:rFonts w:ascii="Book Antiqua" w:eastAsia="Book Antiqua" w:hAnsi="Book Antiqua" w:cs="Book Antiqua"/>
          <w:b/>
          <w:bCs/>
          <w:color w:val="000000"/>
        </w:rPr>
        <w:t>Bagyánszki</w:t>
      </w:r>
      <w:proofErr w:type="spellEnd"/>
      <w:r w:rsidRPr="00AB5C7E">
        <w:rPr>
          <w:rFonts w:ascii="Book Antiqua" w:eastAsia="Book Antiqua" w:hAnsi="Book Antiqua" w:cs="Book Antiqua"/>
          <w:b/>
          <w:bCs/>
          <w:color w:val="000000"/>
        </w:rPr>
        <w:t xml:space="preserve">, PhD, Associate Professor, </w:t>
      </w:r>
      <w:r w:rsidRPr="00AB5C7E">
        <w:rPr>
          <w:rFonts w:ascii="Book Antiqua" w:eastAsia="Book Antiqua" w:hAnsi="Book Antiqua" w:cs="Book Antiqua"/>
          <w:color w:val="000000"/>
        </w:rPr>
        <w:t xml:space="preserve">Department of Physiology, Anatomy and Neuroscience, Faculty of Science and Informatics, University of Szeged, </w:t>
      </w:r>
      <w:proofErr w:type="spellStart"/>
      <w:r w:rsidRPr="00AB5C7E">
        <w:rPr>
          <w:rFonts w:ascii="Book Antiqua" w:eastAsia="Book Antiqua" w:hAnsi="Book Antiqua" w:cs="Book Antiqua"/>
          <w:color w:val="000000"/>
        </w:rPr>
        <w:t>Közép</w:t>
      </w:r>
      <w:proofErr w:type="spellEnd"/>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fasor</w:t>
      </w:r>
      <w:proofErr w:type="spellEnd"/>
      <w:r w:rsidRPr="00AB5C7E">
        <w:rPr>
          <w:rFonts w:ascii="Book Antiqua" w:eastAsia="Book Antiqua" w:hAnsi="Book Antiqua" w:cs="Book Antiqua"/>
          <w:color w:val="000000"/>
        </w:rPr>
        <w:t xml:space="preserve"> 52, Szeged 6726, Hungary. bmarcsi@bio.u-szeged.hu</w:t>
      </w:r>
    </w:p>
    <w:p w14:paraId="66940726" w14:textId="77777777" w:rsidR="00A77B3E" w:rsidRPr="00AB5C7E" w:rsidRDefault="00A77B3E" w:rsidP="00AB5C7E">
      <w:pPr>
        <w:adjustRightInd w:val="0"/>
        <w:snapToGrid w:val="0"/>
        <w:spacing w:line="360" w:lineRule="auto"/>
        <w:jc w:val="both"/>
        <w:rPr>
          <w:rFonts w:ascii="Book Antiqua" w:hAnsi="Book Antiqua"/>
        </w:rPr>
      </w:pPr>
    </w:p>
    <w:p w14:paraId="57E3352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Received: </w:t>
      </w:r>
      <w:r w:rsidRPr="00AB5C7E">
        <w:rPr>
          <w:rFonts w:ascii="Book Antiqua" w:eastAsia="Book Antiqua" w:hAnsi="Book Antiqua" w:cs="Book Antiqua"/>
          <w:color w:val="000000"/>
        </w:rPr>
        <w:t>February 2, 2021</w:t>
      </w:r>
    </w:p>
    <w:p w14:paraId="427A74F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Revised: </w:t>
      </w:r>
      <w:r w:rsidRPr="00AB5C7E">
        <w:rPr>
          <w:rFonts w:ascii="Book Antiqua" w:eastAsia="Book Antiqua" w:hAnsi="Book Antiqua" w:cs="Book Antiqua"/>
          <w:color w:val="000000"/>
        </w:rPr>
        <w:t>March 10, 2021</w:t>
      </w:r>
    </w:p>
    <w:p w14:paraId="6EE67EEC" w14:textId="09A9FCEA"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Accepted: </w:t>
      </w:r>
      <w:r w:rsidR="0068777D" w:rsidRPr="0068777D">
        <w:rPr>
          <w:rFonts w:ascii="Book Antiqua" w:eastAsia="Book Antiqua" w:hAnsi="Book Antiqua" w:cs="Book Antiqua"/>
          <w:color w:val="000000"/>
        </w:rPr>
        <w:t>April 21, 2021</w:t>
      </w:r>
    </w:p>
    <w:p w14:paraId="1BA0175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Published online: </w:t>
      </w:r>
    </w:p>
    <w:p w14:paraId="67AC95A9" w14:textId="77777777" w:rsidR="00A77B3E" w:rsidRPr="00AB5C7E" w:rsidRDefault="00A77B3E" w:rsidP="00AB5C7E">
      <w:pPr>
        <w:adjustRightInd w:val="0"/>
        <w:snapToGrid w:val="0"/>
        <w:spacing w:line="360" w:lineRule="auto"/>
        <w:jc w:val="both"/>
        <w:rPr>
          <w:rFonts w:ascii="Book Antiqua" w:hAnsi="Book Antiqua"/>
        </w:rPr>
        <w:sectPr w:rsidR="00A77B3E" w:rsidRPr="00AB5C7E" w:rsidSect="005E2AB6">
          <w:footerReference w:type="default" r:id="rId6"/>
          <w:type w:val="continuous"/>
          <w:pgSz w:w="12240" w:h="15840"/>
          <w:pgMar w:top="1440" w:right="1800" w:bottom="1440" w:left="1800" w:header="720" w:footer="720" w:gutter="0"/>
          <w:cols w:space="720"/>
          <w:docGrid w:linePitch="360"/>
        </w:sectPr>
      </w:pPr>
    </w:p>
    <w:p w14:paraId="2E796D1B" w14:textId="77777777" w:rsidR="005E2AB6" w:rsidRPr="00AB5C7E" w:rsidRDefault="005E2AB6" w:rsidP="00AB5C7E">
      <w:pPr>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br w:type="page"/>
      </w:r>
    </w:p>
    <w:p w14:paraId="62F6568C" w14:textId="6A46856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lastRenderedPageBreak/>
        <w:t>Abstract</w:t>
      </w:r>
    </w:p>
    <w:p w14:paraId="1F63371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BACKGROUND</w:t>
      </w:r>
    </w:p>
    <w:p w14:paraId="3C462FD9" w14:textId="214AD375"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The importance of the neuronal microenvironment has been recently highlighted in gut region-specific diabetic enteric neuropathy. Regionally distinct thickening of endothelial basement membrane (BM) of intestinal capillaries supplying the myenteric ganglia coincide with neuronal damage in different intestinal segments. Accelerated synthesis of matrix molecules and reduced degradation of matrix components may also contribute to the imbalance of extracellular matrix dynamics resulting in BM thickening. Among the matrix degrading proteinases, matrix metalloproteinase 9 (MMP9) and its </w:t>
      </w:r>
      <w:r w:rsidR="00E62743" w:rsidRPr="00AB5C7E">
        <w:rPr>
          <w:rFonts w:ascii="Book Antiqua" w:eastAsia="Book Antiqua" w:hAnsi="Book Antiqua" w:cs="Book Antiqua"/>
          <w:color w:val="000000"/>
        </w:rPr>
        <w:t xml:space="preserve">tissue inhibitor </w:t>
      </w:r>
      <w:r w:rsidRPr="00AB5C7E">
        <w:rPr>
          <w:rFonts w:ascii="Book Antiqua" w:eastAsia="Book Antiqua" w:hAnsi="Book Antiqua" w:cs="Book Antiqua"/>
          <w:color w:val="000000"/>
        </w:rPr>
        <w:t xml:space="preserve">(TIMP1) are essential in regulating extracellular matrix </w:t>
      </w:r>
      <w:proofErr w:type="spell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rPr>
        <w:t>.</w:t>
      </w:r>
    </w:p>
    <w:p w14:paraId="6BA66947" w14:textId="77777777" w:rsidR="00A77B3E" w:rsidRPr="00AB5C7E" w:rsidRDefault="00A77B3E" w:rsidP="00AB5C7E">
      <w:pPr>
        <w:adjustRightInd w:val="0"/>
        <w:snapToGrid w:val="0"/>
        <w:spacing w:line="360" w:lineRule="auto"/>
        <w:jc w:val="both"/>
        <w:rPr>
          <w:rFonts w:ascii="Book Antiqua" w:hAnsi="Book Antiqua"/>
        </w:rPr>
      </w:pPr>
    </w:p>
    <w:p w14:paraId="6A21B3A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AIM</w:t>
      </w:r>
    </w:p>
    <w:p w14:paraId="29F5755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To evaluate the intestinal segment-specific effects of diabetes and insulin replacement on ganglionic BM thickness, MMP9 and TIMP1 expression.</w:t>
      </w:r>
    </w:p>
    <w:p w14:paraId="48A27CFE" w14:textId="77777777" w:rsidR="00A77B3E" w:rsidRPr="00AB5C7E" w:rsidRDefault="00A77B3E" w:rsidP="00AB5C7E">
      <w:pPr>
        <w:adjustRightInd w:val="0"/>
        <w:snapToGrid w:val="0"/>
        <w:spacing w:line="360" w:lineRule="auto"/>
        <w:jc w:val="both"/>
        <w:rPr>
          <w:rFonts w:ascii="Book Antiqua" w:hAnsi="Book Antiqua"/>
        </w:rPr>
      </w:pPr>
    </w:p>
    <w:p w14:paraId="1CA1EA9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METHODS</w:t>
      </w:r>
    </w:p>
    <w:p w14:paraId="0AB0DC20" w14:textId="4E9EEAD9"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Ten weeks after the onset of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gut segments were taken from the duodenum and ileum of streptozotocin-induced diabetic, insulin-treated diabetic and sex- and age-matched control rats. The thickness of BM surrounding myenteric ganglia was measured by electron microscopic morphometry. Whole-mount preparations of myenteric plexus were prepared from the different gut regions for MMP9/TIMP1 double-labelling fluorescent immunohistochemistry. Post-embedding immunogold electron microscopy was applied on ultrathin sections to evaluate the MMP9 and TIMP1 expression in myenteric ganglia and their microenvironment from different gut segments and conditions. The MMP9 and TIMP1 </w:t>
      </w:r>
      <w:r w:rsidR="00575E4F" w:rsidRPr="00AB5C7E">
        <w:rPr>
          <w:rFonts w:ascii="Book Antiqua" w:eastAsia="Book Antiqua" w:hAnsi="Book Antiqua" w:cs="Book Antiqua"/>
          <w:color w:val="000000"/>
        </w:rPr>
        <w:t>messenger ribonucleic acid (mRNA)</w:t>
      </w:r>
      <w:r w:rsidRPr="00AB5C7E">
        <w:rPr>
          <w:rFonts w:ascii="Book Antiqua" w:eastAsia="Book Antiqua" w:hAnsi="Book Antiqua" w:cs="Book Antiqua"/>
          <w:color w:val="000000"/>
        </w:rPr>
        <w:t xml:space="preserve"> level was measured by </w:t>
      </w:r>
      <w:r w:rsidR="00575E4F" w:rsidRPr="00AB5C7E">
        <w:rPr>
          <w:rFonts w:ascii="Book Antiqua" w:eastAsia="Book Antiqua" w:hAnsi="Book Antiqua" w:cs="Book Antiqua"/>
          <w:color w:val="000000"/>
        </w:rPr>
        <w:t>quantitative pol</w:t>
      </w:r>
      <w:r w:rsidR="0058118A" w:rsidRPr="00AB5C7E">
        <w:rPr>
          <w:rFonts w:ascii="Book Antiqua" w:eastAsia="Book Antiqua" w:hAnsi="Book Antiqua" w:cs="Book Antiqua"/>
          <w:color w:val="000000"/>
        </w:rPr>
        <w:t>y</w:t>
      </w:r>
      <w:r w:rsidR="00575E4F" w:rsidRPr="00AB5C7E">
        <w:rPr>
          <w:rFonts w:ascii="Book Antiqua" w:eastAsia="Book Antiqua" w:hAnsi="Book Antiqua" w:cs="Book Antiqua"/>
          <w:color w:val="000000"/>
        </w:rPr>
        <w:t>merase chain reaction</w:t>
      </w:r>
      <w:r w:rsidRPr="00AB5C7E">
        <w:rPr>
          <w:rFonts w:ascii="Book Antiqua" w:eastAsia="Book Antiqua" w:hAnsi="Book Antiqua" w:cs="Book Antiqua"/>
          <w:color w:val="000000"/>
        </w:rPr>
        <w:t>.</w:t>
      </w:r>
    </w:p>
    <w:p w14:paraId="3DF97F7B" w14:textId="77777777" w:rsidR="00A77B3E" w:rsidRPr="00AB5C7E" w:rsidRDefault="00A77B3E" w:rsidP="00AB5C7E">
      <w:pPr>
        <w:adjustRightInd w:val="0"/>
        <w:snapToGrid w:val="0"/>
        <w:spacing w:line="360" w:lineRule="auto"/>
        <w:jc w:val="both"/>
        <w:rPr>
          <w:rFonts w:ascii="Book Antiqua" w:hAnsi="Book Antiqua"/>
        </w:rPr>
      </w:pPr>
    </w:p>
    <w:p w14:paraId="279C72F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RESULTS</w:t>
      </w:r>
    </w:p>
    <w:p w14:paraId="37F2588D" w14:textId="17E3B5B0"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Ten weeks after the onset of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the ganglionic BM was significantly thickened in the diabetic ileum, while it remained intact in the duodenum. The immediate insulin treatment prevented the diabetes-related thickening of the BM surrounding the ileal myenteric ganglia. Quantification of particle density showed an increasing tendency for MMP9 and a decreasing tendency for TIMP1 from the proximal to the distal small intestine under control conditions. In the diabetic ileum, the number of MMP9-indicating gold particles decreased in myenteric ganglia, endothelial cells of capillaries and intestinal smooth muscle cells, however, it remained unchanged in all duodenal compartments. The MMP9/TIMP1 ratio was also decreased in ileal ganglia only. However, a marked segment-specific induction was revealed in MMP9 and TIMP1 at the </w:t>
      </w:r>
      <w:r w:rsidR="00575E4F" w:rsidRPr="00AB5C7E">
        <w:rPr>
          <w:rFonts w:ascii="Book Antiqua" w:eastAsia="Book Antiqua" w:hAnsi="Book Antiqua" w:cs="Book Antiqua"/>
          <w:color w:val="000000"/>
        </w:rPr>
        <w:t>mRNA</w:t>
      </w:r>
      <w:r w:rsidRPr="00AB5C7E">
        <w:rPr>
          <w:rFonts w:ascii="Book Antiqua" w:eastAsia="Book Antiqua" w:hAnsi="Book Antiqua" w:cs="Book Antiqua"/>
          <w:color w:val="000000"/>
        </w:rPr>
        <w:t xml:space="preserve"> levels.</w:t>
      </w:r>
    </w:p>
    <w:p w14:paraId="673BDA42" w14:textId="77777777" w:rsidR="00A77B3E" w:rsidRPr="00AB5C7E" w:rsidRDefault="00A77B3E" w:rsidP="00AB5C7E">
      <w:pPr>
        <w:adjustRightInd w:val="0"/>
        <w:snapToGrid w:val="0"/>
        <w:spacing w:line="360" w:lineRule="auto"/>
        <w:jc w:val="both"/>
        <w:rPr>
          <w:rFonts w:ascii="Book Antiqua" w:hAnsi="Book Antiqua"/>
        </w:rPr>
      </w:pPr>
    </w:p>
    <w:p w14:paraId="7E31094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CONCLUSION</w:t>
      </w:r>
    </w:p>
    <w:p w14:paraId="3A3E4AA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These findings support that the regional decrease in MMP9 expression in myenteric ganglia and their microenvironment may contribute to extracellular matrix accumulation, resulting in a region-specific thickening of ganglionic BM.</w:t>
      </w:r>
    </w:p>
    <w:p w14:paraId="02C1C7F3" w14:textId="77777777" w:rsidR="00A77B3E" w:rsidRPr="00AB5C7E" w:rsidRDefault="00A77B3E" w:rsidP="00AB5C7E">
      <w:pPr>
        <w:adjustRightInd w:val="0"/>
        <w:snapToGrid w:val="0"/>
        <w:spacing w:line="360" w:lineRule="auto"/>
        <w:jc w:val="both"/>
        <w:rPr>
          <w:rFonts w:ascii="Book Antiqua" w:hAnsi="Book Antiqua"/>
        </w:rPr>
      </w:pPr>
    </w:p>
    <w:p w14:paraId="5F20775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Key Words: </w:t>
      </w:r>
      <w:r w:rsidRPr="00AB5C7E">
        <w:rPr>
          <w:rFonts w:ascii="Book Antiqua" w:eastAsia="Book Antiqua" w:hAnsi="Book Antiqua" w:cs="Book Antiqua"/>
          <w:color w:val="000000"/>
        </w:rPr>
        <w:t>Type 1 diabetes; Diabetic enteric neuropathy; Neuronal microenvironment; Basement membrane; Matrix metalloproteinase 9; Tissue inhibitor of metalloproteinase 1</w:t>
      </w:r>
    </w:p>
    <w:p w14:paraId="7B900C91" w14:textId="77777777" w:rsidR="00A77B3E" w:rsidRPr="00AB5C7E" w:rsidRDefault="00A77B3E" w:rsidP="00AB5C7E">
      <w:pPr>
        <w:adjustRightInd w:val="0"/>
        <w:snapToGrid w:val="0"/>
        <w:spacing w:line="360" w:lineRule="auto"/>
        <w:jc w:val="both"/>
        <w:rPr>
          <w:rFonts w:ascii="Book Antiqua" w:hAnsi="Book Antiqua"/>
        </w:rPr>
      </w:pPr>
    </w:p>
    <w:p w14:paraId="603F0917" w14:textId="77777777" w:rsidR="00A77B3E" w:rsidRPr="00AB5C7E" w:rsidRDefault="00996677" w:rsidP="00AB5C7E">
      <w:pPr>
        <w:adjustRightInd w:val="0"/>
        <w:snapToGrid w:val="0"/>
        <w:spacing w:line="360" w:lineRule="auto"/>
        <w:jc w:val="both"/>
        <w:rPr>
          <w:rFonts w:ascii="Book Antiqua" w:hAnsi="Book Antiqua"/>
        </w:rPr>
      </w:pP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w:t>
      </w:r>
      <w:proofErr w:type="spellStart"/>
      <w:r w:rsidRPr="00AB5C7E">
        <w:rPr>
          <w:rFonts w:ascii="Book Antiqua" w:eastAsia="Book Antiqua" w:hAnsi="Book Antiqua" w:cs="Book Antiqua"/>
          <w:color w:val="000000"/>
        </w:rPr>
        <w:t>Mezei</w:t>
      </w:r>
      <w:proofErr w:type="spellEnd"/>
      <w:r w:rsidRPr="00AB5C7E">
        <w:rPr>
          <w:rFonts w:ascii="Book Antiqua" w:eastAsia="Book Antiqua" w:hAnsi="Book Antiqua" w:cs="Book Antiqua"/>
          <w:color w:val="000000"/>
        </w:rPr>
        <w:t xml:space="preserve"> D, Chakraborty P,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Barta</w:t>
      </w:r>
      <w:proofErr w:type="spellEnd"/>
      <w:r w:rsidRPr="00AB5C7E">
        <w:rPr>
          <w:rFonts w:ascii="Book Antiqua" w:eastAsia="Book Antiqua" w:hAnsi="Book Antiqua" w:cs="Book Antiqua"/>
          <w:color w:val="000000"/>
        </w:rPr>
        <w:t xml:space="preserve"> BP, </w:t>
      </w:r>
      <w:proofErr w:type="spellStart"/>
      <w:r w:rsidRPr="00AB5C7E">
        <w:rPr>
          <w:rFonts w:ascii="Book Antiqua" w:eastAsia="Book Antiqua" w:hAnsi="Book Antiqua" w:cs="Book Antiqua"/>
          <w:color w:val="000000"/>
        </w:rPr>
        <w:t>Balázs</w:t>
      </w:r>
      <w:proofErr w:type="spellEnd"/>
      <w:r w:rsidRPr="00AB5C7E">
        <w:rPr>
          <w:rFonts w:ascii="Book Antiqua" w:eastAsia="Book Antiqua" w:hAnsi="Book Antiqua" w:cs="Book Antiqua"/>
          <w:color w:val="000000"/>
        </w:rPr>
        <w:t xml:space="preserve"> J, </w:t>
      </w:r>
      <w:proofErr w:type="spellStart"/>
      <w:r w:rsidRPr="00AB5C7E">
        <w:rPr>
          <w:rFonts w:ascii="Book Antiqua" w:eastAsia="Book Antiqua" w:hAnsi="Book Antiqua" w:cs="Book Antiqua"/>
          <w:color w:val="000000"/>
        </w:rPr>
        <w:t>Rázga</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E,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w:t>
      </w:r>
      <w:bookmarkStart w:id="11" w:name="OLE_LINK1"/>
      <w:bookmarkStart w:id="12" w:name="OLE_LINK2"/>
      <w:r w:rsidRPr="00AB5C7E">
        <w:rPr>
          <w:rFonts w:ascii="Book Antiqua" w:eastAsia="Book Antiqua" w:hAnsi="Book Antiqua" w:cs="Book Antiqua"/>
          <w:color w:val="000000"/>
        </w:rPr>
        <w:t>Diabetes-related intestinal region-specific thickening of ganglionic basement membrane and regionally decreased matrix metalloproteinase 9 expression in myenteric ganglia</w:t>
      </w:r>
      <w:bookmarkEnd w:id="11"/>
      <w:bookmarkEnd w:id="12"/>
      <w:r w:rsidRPr="00AB5C7E">
        <w:rPr>
          <w:rFonts w:ascii="Book Antiqua" w:eastAsia="Book Antiqua" w:hAnsi="Book Antiqua" w:cs="Book Antiqua"/>
          <w:color w:val="000000"/>
        </w:rPr>
        <w:t xml:space="preserve">. </w:t>
      </w:r>
      <w:r w:rsidRPr="00AB5C7E">
        <w:rPr>
          <w:rFonts w:ascii="Book Antiqua" w:eastAsia="Book Antiqua" w:hAnsi="Book Antiqua" w:cs="Book Antiqua"/>
          <w:i/>
          <w:iCs/>
          <w:color w:val="000000"/>
        </w:rPr>
        <w:t>World J Diabetes</w:t>
      </w:r>
      <w:r w:rsidRPr="00AB5C7E">
        <w:rPr>
          <w:rFonts w:ascii="Book Antiqua" w:eastAsia="Book Antiqua" w:hAnsi="Book Antiqua" w:cs="Book Antiqua"/>
          <w:color w:val="000000"/>
        </w:rPr>
        <w:t xml:space="preserve"> 2021; In press</w:t>
      </w:r>
    </w:p>
    <w:p w14:paraId="6D4C9F47" w14:textId="77777777" w:rsidR="00A77B3E" w:rsidRPr="00AB5C7E" w:rsidRDefault="00A77B3E" w:rsidP="00AB5C7E">
      <w:pPr>
        <w:adjustRightInd w:val="0"/>
        <w:snapToGrid w:val="0"/>
        <w:spacing w:line="360" w:lineRule="auto"/>
        <w:jc w:val="both"/>
        <w:rPr>
          <w:rFonts w:ascii="Book Antiqua" w:hAnsi="Book Antiqua"/>
        </w:rPr>
      </w:pPr>
    </w:p>
    <w:p w14:paraId="2F876486" w14:textId="5CAE3BB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Core Tip: </w:t>
      </w:r>
      <w:bookmarkStart w:id="13" w:name="OLE_LINK11"/>
      <w:bookmarkStart w:id="14" w:name="OLE_LINK12"/>
      <w:r w:rsidRPr="00AB5C7E">
        <w:rPr>
          <w:rFonts w:ascii="Book Antiqua" w:eastAsia="Book Antiqua" w:hAnsi="Book Antiqua" w:cs="Book Antiqua"/>
          <w:color w:val="000000"/>
        </w:rPr>
        <w:t xml:space="preserve">These findings demonstrate an intestinal segment-specific thickening of basement membrane (BM) surrounding myenteric ganglia. In diabetes, ganglionic BM is thickened in the ileum, but not in the duodenum. Insulin prevented the diabetes-related BM thickening. The matrix degrading </w:t>
      </w:r>
      <w:r w:rsidR="00575E4F" w:rsidRPr="00AB5C7E">
        <w:rPr>
          <w:rFonts w:ascii="Book Antiqua" w:eastAsia="Book Antiqua" w:hAnsi="Book Antiqua" w:cs="Book Antiqua"/>
          <w:color w:val="000000"/>
        </w:rPr>
        <w:t xml:space="preserve">matrix metalloproteinase 9 </w:t>
      </w:r>
      <w:r w:rsidR="00575E4F" w:rsidRPr="00AB5C7E">
        <w:rPr>
          <w:rFonts w:ascii="Book Antiqua" w:eastAsia="Book Antiqua" w:hAnsi="Book Antiqua" w:cs="Book Antiqua"/>
          <w:color w:val="000000"/>
        </w:rPr>
        <w:lastRenderedPageBreak/>
        <w:t>(</w:t>
      </w:r>
      <w:r w:rsidRPr="00AB5C7E">
        <w:rPr>
          <w:rFonts w:ascii="Book Antiqua" w:eastAsia="Book Antiqua" w:hAnsi="Book Antiqua" w:cs="Book Antiqua"/>
          <w:color w:val="000000"/>
        </w:rPr>
        <w:t>MMP9</w:t>
      </w:r>
      <w:r w:rsidR="00575E4F"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expression was decreased in myenteric ganglia and its environment in the diabetic ileum, however, it remained unchanged in the duodenum. Similarly, MMP9/</w:t>
      </w:r>
      <w:r w:rsidR="00E62743" w:rsidRPr="00AB5C7E">
        <w:rPr>
          <w:rFonts w:ascii="Book Antiqua" w:eastAsia="Book Antiqua" w:hAnsi="Book Antiqua" w:cs="Book Antiqua"/>
          <w:color w:val="000000"/>
        </w:rPr>
        <w:t>Tissue inhibitor of metalloproteinase 1</w:t>
      </w:r>
      <w:r w:rsidR="00575E4F"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TIMP1</w:t>
      </w:r>
      <w:r w:rsidR="00575E4F"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ratio decreased only in ileal myenteric ganglia. Intestinal segment-specific induction of </w:t>
      </w:r>
      <w:r w:rsidR="00575E4F" w:rsidRPr="00AB5C7E">
        <w:rPr>
          <w:rFonts w:ascii="Book Antiqua" w:eastAsia="Book Antiqua" w:hAnsi="Book Antiqua" w:cs="Book Antiqua"/>
          <w:color w:val="000000"/>
        </w:rPr>
        <w:t>MMP</w:t>
      </w:r>
      <w:r w:rsidRPr="00AB5C7E">
        <w:rPr>
          <w:rFonts w:ascii="Book Antiqua" w:eastAsia="Book Antiqua" w:hAnsi="Book Antiqua" w:cs="Book Antiqua"/>
          <w:color w:val="000000"/>
        </w:rPr>
        <w:t xml:space="preserve">9 and </w:t>
      </w:r>
      <w:r w:rsidR="00575E4F" w:rsidRPr="00AB5C7E">
        <w:rPr>
          <w:rFonts w:ascii="Book Antiqua" w:eastAsia="Book Antiqua" w:hAnsi="Book Antiqua" w:cs="Book Antiqua"/>
          <w:color w:val="000000"/>
        </w:rPr>
        <w:t>TIMP</w:t>
      </w:r>
      <w:r w:rsidRPr="00AB5C7E">
        <w:rPr>
          <w:rFonts w:ascii="Book Antiqua" w:eastAsia="Book Antiqua" w:hAnsi="Book Antiqua" w:cs="Book Antiqua"/>
          <w:color w:val="000000"/>
        </w:rPr>
        <w:t xml:space="preserve">1 </w:t>
      </w:r>
      <w:r w:rsidR="00575E4F" w:rsidRPr="00AB5C7E">
        <w:rPr>
          <w:rFonts w:ascii="Book Antiqua" w:eastAsia="Book Antiqua" w:hAnsi="Book Antiqua" w:cs="Book Antiqua"/>
          <w:color w:val="000000"/>
        </w:rPr>
        <w:t>messenger ribonucleic acid</w:t>
      </w:r>
      <w:r w:rsidRPr="00AB5C7E">
        <w:rPr>
          <w:rFonts w:ascii="Book Antiqua" w:eastAsia="Book Antiqua" w:hAnsi="Book Antiqua" w:cs="Book Antiqua"/>
          <w:color w:val="000000"/>
        </w:rPr>
        <w:t xml:space="preserve"> levels was revealed. Regionally decreased MMP9 expression in ganglia correlates well with segment-specific thickening of ganglionic BM and these coincide with region-dependent enteric neuronal damage.</w:t>
      </w:r>
    </w:p>
    <w:p w14:paraId="3A61C770" w14:textId="15BDE74C" w:rsidR="00A77B3E" w:rsidRPr="00AB5C7E" w:rsidRDefault="00575E4F" w:rsidP="00AB5C7E">
      <w:pPr>
        <w:adjustRightInd w:val="0"/>
        <w:snapToGrid w:val="0"/>
        <w:spacing w:line="360" w:lineRule="auto"/>
        <w:jc w:val="both"/>
        <w:rPr>
          <w:rFonts w:ascii="Book Antiqua" w:hAnsi="Book Antiqua"/>
        </w:rPr>
      </w:pPr>
      <w:r w:rsidRPr="00AB5C7E">
        <w:rPr>
          <w:rFonts w:ascii="Book Antiqua" w:hAnsi="Book Antiqua"/>
        </w:rPr>
        <w:br w:type="page"/>
      </w:r>
      <w:bookmarkEnd w:id="13"/>
      <w:bookmarkEnd w:id="14"/>
      <w:r w:rsidR="00996677" w:rsidRPr="00AB5C7E">
        <w:rPr>
          <w:rFonts w:ascii="Book Antiqua" w:eastAsia="Book Antiqua" w:hAnsi="Book Antiqua" w:cs="Book Antiqua"/>
          <w:b/>
          <w:caps/>
          <w:color w:val="000000"/>
          <w:u w:val="single"/>
        </w:rPr>
        <w:lastRenderedPageBreak/>
        <w:t>INTRODUCTION</w:t>
      </w:r>
    </w:p>
    <w:p w14:paraId="542CF3D2" w14:textId="79596038"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In the last few years, there has been an increasing emphasis on the importance of the neural microenvironment in the diabetic damage of the enteric nervous </w:t>
      </w:r>
      <w:proofErr w:type="gramStart"/>
      <w:r w:rsidRPr="00AB5C7E">
        <w:rPr>
          <w:rFonts w:ascii="Book Antiqua" w:eastAsia="Book Antiqua" w:hAnsi="Book Antiqua" w:cs="Book Antiqua"/>
          <w:color w:val="000000"/>
        </w:rPr>
        <w:t>system</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1-3]</w:t>
      </w:r>
      <w:r w:rsidRPr="00AB5C7E">
        <w:rPr>
          <w:rFonts w:ascii="Book Antiqua" w:eastAsia="Book Antiqua" w:hAnsi="Book Antiqua" w:cs="Book Antiqua"/>
          <w:color w:val="000000"/>
        </w:rPr>
        <w:t xml:space="preserve">. Moreover, the region-specific susceptibility of enteric neurons to diabetic neuropathy and their sensibility to immediate insulin </w:t>
      </w:r>
      <w:proofErr w:type="gramStart"/>
      <w:r w:rsidRPr="00AB5C7E">
        <w:rPr>
          <w:rFonts w:ascii="Book Antiqua" w:eastAsia="Book Antiqua" w:hAnsi="Book Antiqua" w:cs="Book Antiqua"/>
          <w:color w:val="000000"/>
        </w:rPr>
        <w:t>treatment</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4,5]</w:t>
      </w:r>
      <w:r w:rsidRPr="00AB5C7E">
        <w:rPr>
          <w:rFonts w:ascii="Book Antiqua" w:eastAsia="Book Antiqua" w:hAnsi="Book Antiqua" w:cs="Book Antiqua"/>
          <w:color w:val="000000"/>
        </w:rPr>
        <w:t xml:space="preserve"> serve as further motivation to thoroughly investigate the molecular neural milieu in different intestinal segments.</w:t>
      </w:r>
    </w:p>
    <w:p w14:paraId="5B929ADA" w14:textId="39281D0B"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Since enteric ganglia are not vascularized, the capillaries in close vicinity have a critical role to supply them with oxygen and </w:t>
      </w:r>
      <w:proofErr w:type="gramStart"/>
      <w:r w:rsidRPr="00AB5C7E">
        <w:rPr>
          <w:rFonts w:ascii="Book Antiqua" w:eastAsia="Book Antiqua" w:hAnsi="Book Antiqua" w:cs="Book Antiqua"/>
          <w:color w:val="000000"/>
        </w:rPr>
        <w:t>nutrients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6]</w:t>
      </w:r>
      <w:r w:rsidRPr="00AB5C7E">
        <w:rPr>
          <w:rFonts w:ascii="Book Antiqua" w:eastAsia="Book Antiqua" w:hAnsi="Book Antiqua" w:cs="Book Antiqua"/>
          <w:color w:val="000000"/>
        </w:rPr>
        <w:t xml:space="preserve">. It is well established that among others, the thickened endothelial basement membrane (BM) is one of the earliest histological hallmarks of diabetic microangiopathy contributing to impaired permeability function in retina or renal </w:t>
      </w:r>
      <w:proofErr w:type="gramStart"/>
      <w:r w:rsidRPr="00AB5C7E">
        <w:rPr>
          <w:rFonts w:ascii="Book Antiqua" w:eastAsia="Book Antiqua" w:hAnsi="Book Antiqua" w:cs="Book Antiqua"/>
          <w:color w:val="000000"/>
        </w:rPr>
        <w:t>glomeruli</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7-11]</w:t>
      </w:r>
      <w:r w:rsidRPr="00AB5C7E">
        <w:rPr>
          <w:rFonts w:ascii="Book Antiqua" w:eastAsia="Book Antiqua" w:hAnsi="Book Antiqua" w:cs="Book Antiqua"/>
          <w:color w:val="000000"/>
        </w:rPr>
        <w:t xml:space="preserve">. Consistent with this, we revealed a strictly intestinal region-dependent thickening and separation of capillary BM in type 1 diabetic rat </w:t>
      </w:r>
      <w:proofErr w:type="gramStart"/>
      <w:r w:rsidRPr="00AB5C7E">
        <w:rPr>
          <w:rFonts w:ascii="Book Antiqua" w:eastAsia="Book Antiqua" w:hAnsi="Book Antiqua" w:cs="Book Antiqua"/>
          <w:color w:val="000000"/>
        </w:rPr>
        <w:t>model</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Structural and morphological findings (</w:t>
      </w:r>
      <w:r w:rsidRPr="00AB5C7E">
        <w:rPr>
          <w:rFonts w:ascii="Book Antiqua" w:eastAsia="Book Antiqua" w:hAnsi="Book Antiqua" w:cs="Book Antiqua"/>
          <w:i/>
          <w:iCs/>
          <w:color w:val="000000"/>
        </w:rPr>
        <w:t>e.g.</w:t>
      </w:r>
      <w:r w:rsidR="008B7B23" w:rsidRPr="008B7B23">
        <w:rPr>
          <w:rFonts w:ascii="Book Antiqua" w:eastAsia="Book Antiqua" w:hAnsi="Book Antiqua" w:cs="Book Antiqua"/>
          <w:iCs/>
          <w:color w:val="000000"/>
        </w:rPr>
        <w:t>,</w:t>
      </w:r>
      <w:r w:rsidRPr="008B7B23">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opened endothelial tight junctions, enlarged caveolar compartments, impaired distribution of endogenous albumin) suggesting altered permeability of intestinal capillaries in the vicinity of myenteric ganglia were also </w:t>
      </w:r>
      <w:proofErr w:type="gramStart"/>
      <w:r w:rsidRPr="00AB5C7E">
        <w:rPr>
          <w:rFonts w:ascii="Book Antiqua" w:eastAsia="Book Antiqua" w:hAnsi="Book Antiqua" w:cs="Book Antiqua"/>
          <w:color w:val="000000"/>
        </w:rPr>
        <w:t>revealed</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w:t>
      </w:r>
    </w:p>
    <w:p w14:paraId="224B75B0" w14:textId="20DFE415"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There may be several reasons for capillary BM thickening. On the one hand, the diabetes-related enhanced expression of the prevalent BM components leads to thickened BM. High glucose-induced overexpression of collagen IV, fibronectin, laminin, </w:t>
      </w:r>
      <w:proofErr w:type="spellStart"/>
      <w:r w:rsidRPr="00AB5C7E">
        <w:rPr>
          <w:rFonts w:ascii="Book Antiqua" w:eastAsia="Book Antiqua" w:hAnsi="Book Antiqua" w:cs="Book Antiqua"/>
          <w:color w:val="000000"/>
        </w:rPr>
        <w:t>agrin</w:t>
      </w:r>
      <w:proofErr w:type="spellEnd"/>
      <w:r w:rsidRPr="00AB5C7E">
        <w:rPr>
          <w:rFonts w:ascii="Book Antiqua" w:eastAsia="Book Antiqua" w:hAnsi="Book Antiqua" w:cs="Book Antiqua"/>
          <w:color w:val="000000"/>
        </w:rPr>
        <w:t xml:space="preserve"> and tenascin was observed in different </w:t>
      </w:r>
      <w:proofErr w:type="gramStart"/>
      <w:r w:rsidRPr="00AB5C7E">
        <w:rPr>
          <w:rFonts w:ascii="Book Antiqua" w:eastAsia="Book Antiqua" w:hAnsi="Book Antiqua" w:cs="Book Antiqua"/>
          <w:color w:val="000000"/>
        </w:rPr>
        <w:t>models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10,13-16]</w:t>
      </w:r>
      <w:r w:rsidRPr="00AB5C7E">
        <w:rPr>
          <w:rFonts w:ascii="Book Antiqua" w:eastAsia="Book Antiqua" w:hAnsi="Book Antiqua" w:cs="Book Antiqua"/>
          <w:color w:val="000000"/>
        </w:rPr>
        <w:t xml:space="preserve">. On the other hand, due to the long-lasting </w:t>
      </w:r>
      <w:proofErr w:type="spellStart"/>
      <w:r w:rsidRPr="00AB5C7E">
        <w:rPr>
          <w:rFonts w:ascii="Book Antiqua" w:eastAsia="Book Antiqua" w:hAnsi="Book Antiqua" w:cs="Book Antiqua"/>
          <w:color w:val="000000"/>
        </w:rPr>
        <w:t>hyperglycaemic</w:t>
      </w:r>
      <w:proofErr w:type="spellEnd"/>
      <w:r w:rsidRPr="00AB5C7E">
        <w:rPr>
          <w:rFonts w:ascii="Book Antiqua" w:eastAsia="Book Antiqua" w:hAnsi="Book Antiqua" w:cs="Book Antiqua"/>
          <w:color w:val="000000"/>
        </w:rPr>
        <w:t xml:space="preserve"> condition, the decreased degradation of these BM components may also result in a thickened BM, even under good </w:t>
      </w:r>
      <w:proofErr w:type="spellStart"/>
      <w:r w:rsidRPr="00AB5C7E">
        <w:rPr>
          <w:rFonts w:ascii="Book Antiqua" w:eastAsia="Book Antiqua" w:hAnsi="Book Antiqua" w:cs="Book Antiqua"/>
          <w:color w:val="000000"/>
        </w:rPr>
        <w:t>glycaemic</w:t>
      </w:r>
      <w:proofErr w:type="spellEnd"/>
      <w:r w:rsidRPr="00AB5C7E">
        <w:rPr>
          <w:rFonts w:ascii="Book Antiqua" w:eastAsia="Book Antiqua" w:hAnsi="Book Antiqua" w:cs="Book Antiqua"/>
          <w:color w:val="000000"/>
        </w:rPr>
        <w:t xml:space="preserve"> control. In rats with diabetic nephropathy, the decreased metalloproteinase activity promotes the accumulation of collagen IV in the </w:t>
      </w:r>
      <w:proofErr w:type="gramStart"/>
      <w:r w:rsidRPr="00AB5C7E">
        <w:rPr>
          <w:rFonts w:ascii="Book Antiqua" w:eastAsia="Book Antiqua" w:hAnsi="Book Antiqua" w:cs="Book Antiqua"/>
          <w:color w:val="000000"/>
        </w:rPr>
        <w:t>matrix</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17]</w:t>
      </w:r>
      <w:r w:rsidRPr="00AB5C7E">
        <w:rPr>
          <w:rFonts w:ascii="Book Antiqua" w:eastAsia="Book Antiqua" w:hAnsi="Book Antiqua" w:cs="Book Antiqua"/>
          <w:color w:val="000000"/>
        </w:rPr>
        <w:t xml:space="preserve">. Others also observed an accelerated matrix accumulation in metalloproteinase knockout </w:t>
      </w:r>
      <w:proofErr w:type="gramStart"/>
      <w:r w:rsidRPr="00AB5C7E">
        <w:rPr>
          <w:rFonts w:ascii="Book Antiqua" w:eastAsia="Book Antiqua" w:hAnsi="Book Antiqua" w:cs="Book Antiqua"/>
          <w:color w:val="000000"/>
        </w:rPr>
        <w:t>mice</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18]</w:t>
      </w:r>
      <w:r w:rsidRPr="00AB5C7E">
        <w:rPr>
          <w:rFonts w:ascii="Book Antiqua" w:eastAsia="Book Antiqua" w:hAnsi="Book Antiqua" w:cs="Book Antiqua"/>
          <w:color w:val="000000"/>
        </w:rPr>
        <w:t>. Overall, the accumulation of extracellular matrix (ECM) molecules and/or the decreased degradation of matrix components may contribute to the imbalance in ECM dynamics and lead to BM thickening.</w:t>
      </w:r>
    </w:p>
    <w:p w14:paraId="43EEA845" w14:textId="3296D32C"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lastRenderedPageBreak/>
        <w:t xml:space="preserve">ECM proteins are degraded by several </w:t>
      </w:r>
      <w:proofErr w:type="gramStart"/>
      <w:r w:rsidRPr="00AB5C7E">
        <w:rPr>
          <w:rFonts w:ascii="Book Antiqua" w:eastAsia="Book Antiqua" w:hAnsi="Book Antiqua" w:cs="Book Antiqua"/>
          <w:color w:val="000000"/>
        </w:rPr>
        <w:t>proteinases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19]</w:t>
      </w:r>
      <w:r w:rsidRPr="00AB5C7E">
        <w:rPr>
          <w:rFonts w:ascii="Book Antiqua" w:eastAsia="Book Antiqua" w:hAnsi="Book Antiqua" w:cs="Book Antiqua"/>
          <w:color w:val="000000"/>
        </w:rPr>
        <w:t xml:space="preserve">. Among them, metalloproteinases are the most essential in regulating ECM </w:t>
      </w:r>
      <w:proofErr w:type="spellStart"/>
      <w:proofErr w:type="gram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19]</w:t>
      </w:r>
      <w:r w:rsidRPr="00AB5C7E">
        <w:rPr>
          <w:rFonts w:ascii="Book Antiqua" w:eastAsia="Book Antiqua" w:hAnsi="Book Antiqua" w:cs="Book Antiqua"/>
          <w:color w:val="000000"/>
        </w:rPr>
        <w:t xml:space="preserve">. Matrix metalloproteinases (MMPs) are calcium-dependent zinc-containing </w:t>
      </w:r>
      <w:proofErr w:type="gramStart"/>
      <w:r w:rsidRPr="00AB5C7E">
        <w:rPr>
          <w:rFonts w:ascii="Book Antiqua" w:eastAsia="Book Antiqua" w:hAnsi="Book Antiqua" w:cs="Book Antiqua"/>
          <w:color w:val="000000"/>
        </w:rPr>
        <w:t>endopeptidases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20]</w:t>
      </w:r>
      <w:r w:rsidRPr="00AB5C7E">
        <w:rPr>
          <w:rFonts w:ascii="Book Antiqua" w:eastAsia="Book Antiqua" w:hAnsi="Book Antiqua" w:cs="Book Antiqua"/>
          <w:color w:val="000000"/>
        </w:rPr>
        <w:t xml:space="preserve">. The MMP family has more than 20 members in vertebrates, most of them with basic three-domain structures and different ECM and other </w:t>
      </w:r>
      <w:proofErr w:type="gramStart"/>
      <w:r w:rsidRPr="00AB5C7E">
        <w:rPr>
          <w:rFonts w:ascii="Book Antiqua" w:eastAsia="Book Antiqua" w:hAnsi="Book Antiqua" w:cs="Book Antiqua"/>
          <w:color w:val="000000"/>
        </w:rPr>
        <w:t>targets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21]</w:t>
      </w:r>
      <w:r w:rsidRPr="00AB5C7E">
        <w:rPr>
          <w:rFonts w:ascii="Book Antiqua" w:eastAsia="Book Antiqua" w:hAnsi="Book Antiqua" w:cs="Book Antiqua"/>
          <w:color w:val="000000"/>
        </w:rPr>
        <w:t>. However, MMPs have not only proteinase activity, but are also implicated in other essential functions, like releasing apoptotic ligands, cytokine inactivation, cell proliferation and differentiation, angiogenesis, and host defense</w:t>
      </w:r>
      <w:r w:rsidRPr="00AB5C7E">
        <w:rPr>
          <w:rFonts w:ascii="Book Antiqua" w:eastAsia="Book Antiqua" w:hAnsi="Book Antiqua" w:cs="Book Antiqua"/>
          <w:color w:val="000000"/>
          <w:vertAlign w:val="superscript"/>
        </w:rPr>
        <w:t>[19,21-23]</w:t>
      </w:r>
      <w:r w:rsidRPr="00AB5C7E">
        <w:rPr>
          <w:rFonts w:ascii="Book Antiqua" w:eastAsia="Book Antiqua" w:hAnsi="Book Antiqua" w:cs="Book Antiqua"/>
          <w:color w:val="000000"/>
        </w:rPr>
        <w:t>.</w:t>
      </w:r>
    </w:p>
    <w:p w14:paraId="35BA35E9" w14:textId="594E8177"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MMP9 is secreted by a wide variety of cells, such as macrophages, smooth muscle cells, endothelial cells, and it is one of the most extensively studied enzymes involved in ECM breakdown and turnover. Due to the crosstalk between ECM and inflammatory processes, MMPs are associated with the development of diabetic microvascular complications in different </w:t>
      </w:r>
      <w:proofErr w:type="gramStart"/>
      <w:r w:rsidRPr="00AB5C7E">
        <w:rPr>
          <w:rFonts w:ascii="Book Antiqua" w:eastAsia="Book Antiqua" w:hAnsi="Book Antiqua" w:cs="Book Antiqua"/>
          <w:color w:val="000000"/>
        </w:rPr>
        <w:t>organs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24]</w:t>
      </w:r>
      <w:r w:rsidRPr="00AB5C7E">
        <w:rPr>
          <w:rFonts w:ascii="Book Antiqua" w:eastAsia="Book Antiqua" w:hAnsi="Book Antiqua" w:cs="Book Antiqua"/>
          <w:color w:val="000000"/>
        </w:rPr>
        <w:t xml:space="preserve">. MMP activation accelerates apoptotic processes in </w:t>
      </w:r>
      <w:proofErr w:type="gramStart"/>
      <w:r w:rsidRPr="00AB5C7E">
        <w:rPr>
          <w:rFonts w:ascii="Book Antiqua" w:eastAsia="Book Antiqua" w:hAnsi="Book Antiqua" w:cs="Book Antiqua"/>
          <w:color w:val="000000"/>
        </w:rPr>
        <w:t>retina</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25]</w:t>
      </w:r>
      <w:r w:rsidRPr="00AB5C7E">
        <w:rPr>
          <w:rFonts w:ascii="Book Antiqua" w:eastAsia="Book Antiqua" w:hAnsi="Book Antiqua" w:cs="Book Antiqua"/>
          <w:color w:val="000000"/>
        </w:rPr>
        <w:t xml:space="preserve">. There is correlation also between upregulated MMP expression and the progression of diabetic </w:t>
      </w:r>
      <w:proofErr w:type="gramStart"/>
      <w:r w:rsidRPr="00AB5C7E">
        <w:rPr>
          <w:rFonts w:ascii="Book Antiqua" w:eastAsia="Book Antiqua" w:hAnsi="Book Antiqua" w:cs="Book Antiqua"/>
          <w:color w:val="000000"/>
        </w:rPr>
        <w:t>nephropathy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26,27]</w:t>
      </w:r>
      <w:r w:rsidRPr="00AB5C7E">
        <w:rPr>
          <w:rFonts w:ascii="Book Antiqua" w:eastAsia="Book Antiqua" w:hAnsi="Book Antiqua" w:cs="Book Antiqua"/>
          <w:color w:val="000000"/>
        </w:rPr>
        <w:t xml:space="preserve">. Under diabetic conditions, MMP expression is influenced by high glucose level and reactive oxygen </w:t>
      </w:r>
      <w:proofErr w:type="gramStart"/>
      <w:r w:rsidRPr="00AB5C7E">
        <w:rPr>
          <w:rFonts w:ascii="Book Antiqua" w:eastAsia="Book Antiqua" w:hAnsi="Book Antiqua" w:cs="Book Antiqua"/>
          <w:color w:val="000000"/>
        </w:rPr>
        <w:t>species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27]</w:t>
      </w:r>
      <w:r w:rsidRPr="00AB5C7E">
        <w:rPr>
          <w:rFonts w:ascii="Book Antiqua" w:eastAsia="Book Antiqua" w:hAnsi="Book Antiqua" w:cs="Book Antiqua"/>
          <w:color w:val="000000"/>
        </w:rPr>
        <w:t>. Moreover, the endogenous tissue inhibitors of metalloproteinases</w:t>
      </w:r>
      <w:r w:rsidR="00575E4F" w:rsidRPr="00AB5C7E">
        <w:rPr>
          <w:rFonts w:ascii="Book Antiqua" w:eastAsia="Book Antiqua" w:hAnsi="Book Antiqua" w:cs="Book Antiqua"/>
          <w:color w:val="000000"/>
        </w:rPr>
        <w:t xml:space="preserve"> </w:t>
      </w:r>
      <w:r w:rsidR="008B109D" w:rsidRPr="00AB5C7E">
        <w:rPr>
          <w:rFonts w:ascii="Book Antiqua" w:eastAsia="Book Antiqua" w:hAnsi="Book Antiqua" w:cs="Book Antiqua"/>
          <w:color w:val="000000"/>
        </w:rPr>
        <w:t>(</w:t>
      </w:r>
      <w:r w:rsidRPr="00AB5C7E">
        <w:rPr>
          <w:rFonts w:ascii="Book Antiqua" w:eastAsia="Book Antiqua" w:hAnsi="Book Antiqua" w:cs="Book Antiqua"/>
          <w:color w:val="000000"/>
        </w:rPr>
        <w:t>TIMPs</w:t>
      </w:r>
      <w:r w:rsidR="008B109D"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are crucial to determine the optimal proteolytic activity of </w:t>
      </w:r>
      <w:proofErr w:type="gramStart"/>
      <w:r w:rsidRPr="00AB5C7E">
        <w:rPr>
          <w:rFonts w:ascii="Book Antiqua" w:eastAsia="Book Antiqua" w:hAnsi="Book Antiqua" w:cs="Book Antiqua"/>
          <w:color w:val="000000"/>
        </w:rPr>
        <w:t>MMPs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28]</w:t>
      </w:r>
      <w:r w:rsidRPr="00AB5C7E">
        <w:rPr>
          <w:rFonts w:ascii="Book Antiqua" w:eastAsia="Book Antiqua" w:hAnsi="Book Antiqua" w:cs="Book Antiqua"/>
          <w:color w:val="000000"/>
        </w:rPr>
        <w:t xml:space="preserve">. Among the four members of TIMP family, TIMP1 has the strongest efficiency to inhibit most of the </w:t>
      </w:r>
      <w:proofErr w:type="gramStart"/>
      <w:r w:rsidRPr="00AB5C7E">
        <w:rPr>
          <w:rFonts w:ascii="Book Antiqua" w:eastAsia="Book Antiqua" w:hAnsi="Book Antiqua" w:cs="Book Antiqua"/>
          <w:color w:val="000000"/>
        </w:rPr>
        <w:t>MMPs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29]</w:t>
      </w:r>
      <w:r w:rsidRPr="00AB5C7E">
        <w:rPr>
          <w:rFonts w:ascii="Book Antiqua" w:eastAsia="Book Antiqua" w:hAnsi="Book Antiqua" w:cs="Book Antiqua"/>
          <w:color w:val="000000"/>
        </w:rPr>
        <w:t xml:space="preserve">. TIMPs can directly restrict MMP-dependent matrix proteolysis or indirectly facilitate ECM </w:t>
      </w:r>
      <w:proofErr w:type="gramStart"/>
      <w:r w:rsidRPr="00AB5C7E">
        <w:rPr>
          <w:rFonts w:ascii="Book Antiqua" w:eastAsia="Book Antiqua" w:hAnsi="Book Antiqua" w:cs="Book Antiqua"/>
          <w:color w:val="000000"/>
        </w:rPr>
        <w:t>accumulation</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29]</w:t>
      </w:r>
      <w:r w:rsidRPr="00AB5C7E">
        <w:rPr>
          <w:rFonts w:ascii="Book Antiqua" w:eastAsia="Book Antiqua" w:hAnsi="Book Antiqua" w:cs="Book Antiqua"/>
          <w:color w:val="000000"/>
        </w:rPr>
        <w:t>.</w:t>
      </w:r>
    </w:p>
    <w:p w14:paraId="43B2F320" w14:textId="43297BD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All enteric ganglia are surrounded with a continuous </w:t>
      </w:r>
      <w:proofErr w:type="gramStart"/>
      <w:r w:rsidRPr="00AB5C7E">
        <w:rPr>
          <w:rFonts w:ascii="Book Antiqua" w:eastAsia="Book Antiqua" w:hAnsi="Book Antiqua" w:cs="Book Antiqua"/>
          <w:color w:val="000000"/>
        </w:rPr>
        <w:t>BM</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6,30]</w:t>
      </w:r>
      <w:r w:rsidRPr="00AB5C7E">
        <w:rPr>
          <w:rFonts w:ascii="Book Antiqua" w:eastAsia="Book Antiqua" w:hAnsi="Book Antiqua" w:cs="Book Antiqua"/>
          <w:color w:val="000000"/>
        </w:rPr>
        <w:t>, and the components of this ECM sheet are not detectable inside the enteric ganglia</w:t>
      </w:r>
      <w:r w:rsidRPr="00AB5C7E">
        <w:rPr>
          <w:rFonts w:ascii="Book Antiqua" w:eastAsia="Book Antiqua" w:hAnsi="Book Antiqua" w:cs="Book Antiqua"/>
          <w:color w:val="000000"/>
          <w:vertAlign w:val="superscript"/>
        </w:rPr>
        <w:t>[31]</w:t>
      </w:r>
      <w:r w:rsidRPr="00AB5C7E">
        <w:rPr>
          <w:rFonts w:ascii="Book Antiqua" w:eastAsia="Book Antiqua" w:hAnsi="Book Antiqua" w:cs="Book Antiqua"/>
          <w:color w:val="000000"/>
        </w:rPr>
        <w:t xml:space="preserve">. Several studies dealt with the composition and alterations of ECM in the intestinal wall due to its impact on enteric ganglion formation during </w:t>
      </w:r>
      <w:proofErr w:type="gramStart"/>
      <w:r w:rsidRPr="00AB5C7E">
        <w:rPr>
          <w:rFonts w:ascii="Book Antiqua" w:eastAsia="Book Antiqua" w:hAnsi="Book Antiqua" w:cs="Book Antiqua"/>
          <w:color w:val="000000"/>
        </w:rPr>
        <w:t>development</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32-34]</w:t>
      </w:r>
      <w:r w:rsidRPr="00AB5C7E">
        <w:rPr>
          <w:rFonts w:ascii="Book Antiqua" w:eastAsia="Book Antiqua" w:hAnsi="Book Antiqua" w:cs="Book Antiqua"/>
          <w:color w:val="000000"/>
        </w:rPr>
        <w:t xml:space="preserve">. The appropriate matrix composition is indispensable for the development of enteric ganglia and normal nerve </w:t>
      </w:r>
      <w:proofErr w:type="spellStart"/>
      <w:r w:rsidRPr="00AB5C7E">
        <w:rPr>
          <w:rFonts w:ascii="Book Antiqua" w:eastAsia="Book Antiqua" w:hAnsi="Book Antiqua" w:cs="Book Antiqua"/>
          <w:color w:val="000000"/>
        </w:rPr>
        <w:t>fibre</w:t>
      </w:r>
      <w:proofErr w:type="spellEnd"/>
      <w:r w:rsidRPr="00AB5C7E">
        <w:rPr>
          <w:rFonts w:ascii="Book Antiqua" w:eastAsia="Book Antiqua" w:hAnsi="Book Antiqua" w:cs="Book Antiqua"/>
          <w:color w:val="000000"/>
        </w:rPr>
        <w:t xml:space="preserve"> </w:t>
      </w:r>
      <w:proofErr w:type="gramStart"/>
      <w:r w:rsidRPr="00AB5C7E">
        <w:rPr>
          <w:rFonts w:ascii="Book Antiqua" w:eastAsia="Book Antiqua" w:hAnsi="Book Antiqua" w:cs="Book Antiqua"/>
          <w:color w:val="000000"/>
        </w:rPr>
        <w:t>function</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33,35]</w:t>
      </w:r>
      <w:r w:rsidRPr="00AB5C7E">
        <w:rPr>
          <w:rFonts w:ascii="Book Antiqua" w:eastAsia="Book Antiqua" w:hAnsi="Book Antiqua" w:cs="Book Antiqua"/>
          <w:color w:val="000000"/>
        </w:rPr>
        <w:t xml:space="preserve">. The relevance of different BM abnormalities was investigated in </w:t>
      </w:r>
      <w:proofErr w:type="spellStart"/>
      <w:r w:rsidRPr="00AB5C7E">
        <w:rPr>
          <w:rFonts w:ascii="Book Antiqua" w:eastAsia="Book Antiqua" w:hAnsi="Book Antiqua" w:cs="Book Antiqua"/>
          <w:color w:val="000000"/>
        </w:rPr>
        <w:t>Hirschprung’s</w:t>
      </w:r>
      <w:proofErr w:type="spellEnd"/>
      <w:r w:rsidRPr="00AB5C7E">
        <w:rPr>
          <w:rFonts w:ascii="Book Antiqua" w:eastAsia="Book Antiqua" w:hAnsi="Book Antiqua" w:cs="Book Antiqua"/>
          <w:color w:val="000000"/>
        </w:rPr>
        <w:t xml:space="preserve"> </w:t>
      </w:r>
      <w:proofErr w:type="gramStart"/>
      <w:r w:rsidRPr="00AB5C7E">
        <w:rPr>
          <w:rFonts w:ascii="Book Antiqua" w:eastAsia="Book Antiqua" w:hAnsi="Book Antiqua" w:cs="Book Antiqua"/>
          <w:color w:val="000000"/>
        </w:rPr>
        <w:t>disease</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36-38]</w:t>
      </w:r>
      <w:r w:rsidRPr="00AB5C7E">
        <w:rPr>
          <w:rFonts w:ascii="Book Antiqua" w:eastAsia="Book Antiqua" w:hAnsi="Book Antiqua" w:cs="Book Antiqua"/>
          <w:color w:val="000000"/>
        </w:rPr>
        <w:t xml:space="preserve">, however, little is </w:t>
      </w:r>
      <w:r w:rsidRPr="00AB5C7E">
        <w:rPr>
          <w:rFonts w:ascii="Book Antiqua" w:eastAsia="Book Antiqua" w:hAnsi="Book Antiqua" w:cs="Book Antiqua"/>
          <w:color w:val="000000"/>
        </w:rPr>
        <w:lastRenderedPageBreak/>
        <w:t>known about its role in other pathological processes, like diabetes-related enteric neuropathy.</w:t>
      </w:r>
    </w:p>
    <w:p w14:paraId="4325F767" w14:textId="77777777"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We assume that structural and molecular alterations involved in maintaining the dynamic structure of ECM in the intestinal wall may contribute to the gut region-dependent diabetic neuropathy. Therefore, the primary goal of this study was to evaluate the effects of type 1 diabetes and immediate insulin replacement on BM thickness surrounding myenteric ganglia in different gut segments. Furthermore, we aimed to investigate the intestinal region-dependent expression of MMP9 and TIMP1 in myenteric ganglia and their microenvironment in control, diabetic and insulin-treated diabetic rats.</w:t>
      </w:r>
    </w:p>
    <w:p w14:paraId="22911006" w14:textId="77777777" w:rsidR="00A77B3E" w:rsidRPr="00AB5C7E" w:rsidRDefault="00A77B3E" w:rsidP="00AB5C7E">
      <w:pPr>
        <w:adjustRightInd w:val="0"/>
        <w:snapToGrid w:val="0"/>
        <w:spacing w:line="360" w:lineRule="auto"/>
        <w:ind w:firstLine="708"/>
        <w:jc w:val="both"/>
        <w:rPr>
          <w:rFonts w:ascii="Book Antiqua" w:hAnsi="Book Antiqua"/>
        </w:rPr>
      </w:pPr>
    </w:p>
    <w:p w14:paraId="3220755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MATERIALS AND METHODS</w:t>
      </w:r>
    </w:p>
    <w:p w14:paraId="22428F88" w14:textId="77777777"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Animal model</w:t>
      </w:r>
    </w:p>
    <w:p w14:paraId="6E8910B9" w14:textId="71B85452"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Adult male Wistar rats (</w:t>
      </w:r>
      <w:proofErr w:type="spellStart"/>
      <w:r w:rsidRPr="00AB5C7E">
        <w:rPr>
          <w:rFonts w:ascii="Book Antiqua" w:eastAsia="Book Antiqua" w:hAnsi="Book Antiqua" w:cs="Book Antiqua"/>
          <w:color w:val="000000"/>
        </w:rPr>
        <w:t>Crl</w:t>
      </w:r>
      <w:proofErr w:type="spellEnd"/>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WI BR; </w:t>
      </w:r>
      <w:proofErr w:type="spellStart"/>
      <w:r w:rsidRPr="00AB5C7E">
        <w:rPr>
          <w:rFonts w:ascii="Book Antiqua" w:eastAsia="Book Antiqua" w:hAnsi="Book Antiqua" w:cs="Book Antiqua"/>
          <w:color w:val="000000"/>
        </w:rPr>
        <w:t>Toxi</w:t>
      </w:r>
      <w:proofErr w:type="spellEnd"/>
      <w:r w:rsidRPr="00AB5C7E">
        <w:rPr>
          <w:rFonts w:ascii="Book Antiqua" w:eastAsia="Book Antiqua" w:hAnsi="Book Antiqua" w:cs="Book Antiqua"/>
          <w:color w:val="000000"/>
        </w:rPr>
        <w:t xml:space="preserve">-Coop </w:t>
      </w:r>
      <w:proofErr w:type="spellStart"/>
      <w:r w:rsidRPr="00AB5C7E">
        <w:rPr>
          <w:rFonts w:ascii="Book Antiqua" w:eastAsia="Book Antiqua" w:hAnsi="Book Antiqua" w:cs="Book Antiqua"/>
          <w:color w:val="000000"/>
        </w:rPr>
        <w:t>Zrt</w:t>
      </w:r>
      <w:proofErr w:type="spellEnd"/>
      <w:r w:rsidRPr="00AB5C7E">
        <w:rPr>
          <w:rFonts w:ascii="Book Antiqua" w:eastAsia="Book Antiqua" w:hAnsi="Book Antiqua" w:cs="Book Antiqua"/>
          <w:color w:val="000000"/>
        </w:rPr>
        <w:t xml:space="preserve">.) kept on standard laboratory chow (Farmer-Mix </w:t>
      </w:r>
      <w:proofErr w:type="spellStart"/>
      <w:r w:rsidRPr="00AB5C7E">
        <w:rPr>
          <w:rFonts w:ascii="Book Antiqua" w:eastAsia="Book Antiqua" w:hAnsi="Book Antiqua" w:cs="Book Antiqua"/>
          <w:color w:val="000000"/>
        </w:rPr>
        <w:t>Kft</w:t>
      </w:r>
      <w:proofErr w:type="spellEnd"/>
      <w:r w:rsidRPr="00AB5C7E">
        <w:rPr>
          <w:rFonts w:ascii="Book Antiqua" w:eastAsia="Book Antiqua" w:hAnsi="Book Antiqua" w:cs="Book Antiqua"/>
          <w:color w:val="000000"/>
        </w:rPr>
        <w:t>., Hungary) and with free access to drinking water, were used throughout the experiments. The rats, weighing 200-300 g, were divided randomly into three groups: streptozotocin (STZ)-induced diabetics (</w:t>
      </w:r>
      <w:r w:rsidRPr="00AB5C7E">
        <w:rPr>
          <w:rFonts w:ascii="Book Antiqua" w:eastAsia="Book Antiqua" w:hAnsi="Book Antiqua" w:cs="Book Antiqua"/>
          <w:i/>
          <w:iCs/>
          <w:color w:val="000000"/>
        </w:rPr>
        <w:t>n</w:t>
      </w:r>
      <w:r w:rsidRPr="00AB5C7E">
        <w:rPr>
          <w:rFonts w:ascii="Book Antiqua" w:eastAsia="Book Antiqua" w:hAnsi="Book Antiqua" w:cs="Book Antiqua"/>
          <w:color w:val="000000"/>
        </w:rPr>
        <w:t xml:space="preserve"> = 4), STZ-induced diabetics with insulin treatment (</w:t>
      </w:r>
      <w:r w:rsidRPr="00AB5C7E">
        <w:rPr>
          <w:rFonts w:ascii="Book Antiqua" w:eastAsia="Book Antiqua" w:hAnsi="Book Antiqua" w:cs="Book Antiqua"/>
          <w:i/>
          <w:iCs/>
          <w:color w:val="000000"/>
        </w:rPr>
        <w:t>n</w:t>
      </w:r>
      <w:r w:rsidRPr="00AB5C7E">
        <w:rPr>
          <w:rFonts w:ascii="Book Antiqua" w:eastAsia="Book Antiqua" w:hAnsi="Book Antiqua" w:cs="Book Antiqua"/>
          <w:color w:val="000000"/>
        </w:rPr>
        <w:t xml:space="preserve"> = 4) and sex- and age-matched controls (</w:t>
      </w:r>
      <w:r w:rsidRPr="00AB5C7E">
        <w:rPr>
          <w:rFonts w:ascii="Book Antiqua" w:eastAsia="Book Antiqua" w:hAnsi="Book Antiqua" w:cs="Book Antiqua"/>
          <w:i/>
          <w:iCs/>
          <w:color w:val="000000"/>
        </w:rPr>
        <w:t>n</w:t>
      </w:r>
      <w:r w:rsidRPr="00AB5C7E">
        <w:rPr>
          <w:rFonts w:ascii="Book Antiqua" w:eastAsia="Book Antiqua" w:hAnsi="Book Antiqua" w:cs="Book Antiqua"/>
          <w:color w:val="000000"/>
        </w:rPr>
        <w:t xml:space="preserve"> = 4). The controls were treated with vehicle, while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was induced by a single intraperitoneal injection of STZ (Sigma-Aldrich, Hungary) at 60 mg/kg as described previously</w:t>
      </w:r>
      <w:r w:rsidRPr="00AB5C7E">
        <w:rPr>
          <w:rFonts w:ascii="Book Antiqua" w:eastAsia="Book Antiqua" w:hAnsi="Book Antiqua" w:cs="Book Antiqua"/>
          <w:color w:val="000000"/>
          <w:vertAlign w:val="superscript"/>
        </w:rPr>
        <w:t>[4,12]</w:t>
      </w:r>
      <w:r w:rsidRPr="00AB5C7E">
        <w:rPr>
          <w:rFonts w:ascii="Book Antiqua" w:eastAsia="Book Antiqua" w:hAnsi="Book Antiqua" w:cs="Book Antiqua"/>
          <w:color w:val="000000"/>
        </w:rPr>
        <w:t xml:space="preserve">. The animals were considered diabetic if the non-fasting blood glucose concentration was higher than 18 mmol/L. From this time on, the insulin-treated </w:t>
      </w:r>
      <w:proofErr w:type="spellStart"/>
      <w:r w:rsidRPr="00AB5C7E">
        <w:rPr>
          <w:rFonts w:ascii="Book Antiqua" w:eastAsia="Book Antiqua" w:hAnsi="Book Antiqua" w:cs="Book Antiqua"/>
          <w:color w:val="000000"/>
        </w:rPr>
        <w:t>hyperglycaemic</w:t>
      </w:r>
      <w:proofErr w:type="spellEnd"/>
      <w:r w:rsidRPr="00AB5C7E">
        <w:rPr>
          <w:rFonts w:ascii="Book Antiqua" w:eastAsia="Book Antiqua" w:hAnsi="Book Antiqua" w:cs="Book Antiqua"/>
          <w:color w:val="000000"/>
        </w:rPr>
        <w:t xml:space="preserve"> group received a subcutaneous injection of insulin (Humulin M3; Eli Lilly Nederland, Netherlands) each morning (2 IU) and afternoon (2 IU). Equivalent volumes of saline were given subcutaneously to the rats in the diabetic and the control group. The blood glucose level and weight of each animal were measured weekly during the 10-w</w:t>
      </w:r>
      <w:r w:rsidR="00983433" w:rsidRPr="00AB5C7E">
        <w:rPr>
          <w:rFonts w:ascii="Book Antiqua" w:eastAsia="Book Antiqua" w:hAnsi="Book Antiqua" w:cs="Book Antiqua"/>
          <w:color w:val="000000"/>
        </w:rPr>
        <w:t>k</w:t>
      </w:r>
      <w:r w:rsidRPr="00AB5C7E">
        <w:rPr>
          <w:rFonts w:ascii="Book Antiqua" w:eastAsia="Book Antiqua" w:hAnsi="Book Antiqua" w:cs="Book Antiqua"/>
          <w:color w:val="000000"/>
        </w:rPr>
        <w:t xml:space="preserve"> experimental period. Those STZ-induced diabetic animals which recover spontaneously or their blood glucose level decreased under 18 mmol/L during the 10-w</w:t>
      </w:r>
      <w:r w:rsidR="00861DB9" w:rsidRPr="00AB5C7E">
        <w:rPr>
          <w:rFonts w:ascii="Book Antiqua" w:eastAsia="Book Antiqua" w:hAnsi="Book Antiqua" w:cs="Book Antiqua"/>
          <w:color w:val="000000"/>
        </w:rPr>
        <w:t xml:space="preserve">k </w:t>
      </w:r>
      <w:r w:rsidRPr="00AB5C7E">
        <w:rPr>
          <w:rFonts w:ascii="Book Antiqua" w:eastAsia="Book Antiqua" w:hAnsi="Book Antiqua" w:cs="Book Antiqua"/>
          <w:color w:val="000000"/>
        </w:rPr>
        <w:t>experimental period did not participate in this study.</w:t>
      </w:r>
    </w:p>
    <w:p w14:paraId="1B536B84" w14:textId="77777777"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lastRenderedPageBreak/>
        <w:t xml:space="preserve">The animal protocol was designed to minimize pain or discomfort to the animals. The animals were acclimatized to laboratory conditions (23 °C, 12 h/12 h light/dark, 50% humidity, ad libitum access to food and water) for 2 </w:t>
      </w:r>
      <w:proofErr w:type="spellStart"/>
      <w:r w:rsidRPr="00AB5C7E">
        <w:rPr>
          <w:rFonts w:ascii="Book Antiqua" w:eastAsia="Book Antiqua" w:hAnsi="Book Antiqua" w:cs="Book Antiqua"/>
          <w:color w:val="000000"/>
        </w:rPr>
        <w:t>wk</w:t>
      </w:r>
      <w:proofErr w:type="spellEnd"/>
      <w:r w:rsidRPr="00AB5C7E">
        <w:rPr>
          <w:rFonts w:ascii="Book Antiqua" w:eastAsia="Book Antiqua" w:hAnsi="Book Antiqua" w:cs="Book Antiqua"/>
          <w:color w:val="000000"/>
        </w:rPr>
        <w:t xml:space="preserve"> prior to experimentation.</w:t>
      </w:r>
    </w:p>
    <w:p w14:paraId="6A50666A" w14:textId="004B6318"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In all procedures involving experimental animals, the principles of the National Institutes of Health (Bethesda, MD,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guidelines and the EU directive 2010/63/EU for the protection of animals used for scientific purposes were strictly followed, and all the experiments were approved by the National Scientific Ethical Committee on Animal Experimentation (National Competent Authority), with the license number XX./1636/2019.</w:t>
      </w:r>
    </w:p>
    <w:p w14:paraId="31DB8146"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2975EAF1" w14:textId="2EB35BF5"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Tissue handling</w:t>
      </w:r>
    </w:p>
    <w:p w14:paraId="0080F11E" w14:textId="251CB9CF" w:rsidR="00983433"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Ten weeks after the onset of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the animals were euthanized by barbiturate overdose (150 mg/kg pentobarbital sodium </w:t>
      </w:r>
      <w:proofErr w:type="spellStart"/>
      <w:r w:rsidRPr="00AB5C7E">
        <w:rPr>
          <w:rFonts w:ascii="Book Antiqua" w:eastAsia="Book Antiqua" w:hAnsi="Book Antiqua" w:cs="Book Antiqua"/>
          <w:color w:val="000000"/>
        </w:rPr>
        <w:t>i.v.</w:t>
      </w:r>
      <w:proofErr w:type="spellEnd"/>
      <w:r w:rsidRPr="00AB5C7E">
        <w:rPr>
          <w:rFonts w:ascii="Book Antiqua" w:eastAsia="Book Antiqua" w:hAnsi="Book Antiqua" w:cs="Book Antiqua"/>
          <w:color w:val="000000"/>
        </w:rPr>
        <w:t xml:space="preserve"> injection) for tissue collection. The gut segments of the control, STZ-induced diabetic, and insulin-treated diabetic rats were dissected and rinsed in 0.05 </w:t>
      </w:r>
      <w:r w:rsidR="00213990" w:rsidRPr="00AB5C7E">
        <w:rPr>
          <w:rFonts w:ascii="Book Antiqua" w:hAnsi="Book Antiqua" w:cs="Book Antiqua"/>
          <w:color w:val="000000"/>
          <w:lang w:eastAsia="zh-CN"/>
        </w:rPr>
        <w:t>mol/L</w:t>
      </w:r>
      <w:r w:rsidRPr="00AB5C7E">
        <w:rPr>
          <w:rFonts w:ascii="Book Antiqua" w:eastAsia="Book Antiqua" w:hAnsi="Book Antiqua" w:cs="Book Antiqua"/>
          <w:color w:val="000000"/>
        </w:rPr>
        <w:t xml:space="preserve"> phosphate buffer (PB; pH 7.4). Samples were taken from the duodenum (1 cm distal to the pylorus) and the ileum (1 cm proximal to the </w:t>
      </w:r>
      <w:proofErr w:type="spellStart"/>
      <w:r w:rsidRPr="00AB5C7E">
        <w:rPr>
          <w:rFonts w:ascii="Book Antiqua" w:eastAsia="Book Antiqua" w:hAnsi="Book Antiqua" w:cs="Book Antiqua"/>
          <w:color w:val="000000"/>
        </w:rPr>
        <w:t>ileo</w:t>
      </w:r>
      <w:proofErr w:type="spellEnd"/>
      <w:r w:rsidRPr="00AB5C7E">
        <w:rPr>
          <w:rFonts w:ascii="Book Antiqua" w:eastAsia="Book Antiqua" w:hAnsi="Book Antiqua" w:cs="Book Antiqua"/>
          <w:color w:val="000000"/>
        </w:rPr>
        <w:t>–</w:t>
      </w:r>
      <w:proofErr w:type="spellStart"/>
      <w:r w:rsidRPr="00AB5C7E">
        <w:rPr>
          <w:rFonts w:ascii="Book Antiqua" w:eastAsia="Book Antiqua" w:hAnsi="Book Antiqua" w:cs="Book Antiqua"/>
          <w:color w:val="000000"/>
        </w:rPr>
        <w:t>caecal</w:t>
      </w:r>
      <w:proofErr w:type="spellEnd"/>
      <w:r w:rsidRPr="00AB5C7E">
        <w:rPr>
          <w:rFonts w:ascii="Book Antiqua" w:eastAsia="Book Antiqua" w:hAnsi="Book Antiqua" w:cs="Book Antiqua"/>
          <w:color w:val="000000"/>
        </w:rPr>
        <w:t xml:space="preserve"> junction), and processed for fluorescent immunohistochemistry, quantitative electron microscopy and quantitative </w:t>
      </w:r>
      <w:proofErr w:type="spellStart"/>
      <w:r w:rsidRPr="00AB5C7E">
        <w:rPr>
          <w:rFonts w:ascii="Book Antiqua" w:eastAsia="Book Antiqua" w:hAnsi="Book Antiqua" w:cs="Book Antiqua"/>
          <w:color w:val="000000"/>
        </w:rPr>
        <w:t>polimerase</w:t>
      </w:r>
      <w:proofErr w:type="spellEnd"/>
      <w:r w:rsidRPr="00AB5C7E">
        <w:rPr>
          <w:rFonts w:ascii="Book Antiqua" w:eastAsia="Book Antiqua" w:hAnsi="Book Antiqua" w:cs="Book Antiqua"/>
          <w:color w:val="000000"/>
        </w:rPr>
        <w:t xml:space="preserve"> chain reaction (qPCR). For double-labelling fluorescent immunohistochemistry, samples (2-3 mm) from different gut segments were fixed in 4% paraformaldehyde (PFA) and embedded in melted paraffin. For electron microscopic studies, small pieces (2</w:t>
      </w:r>
      <w:r w:rsidR="008B7B23">
        <w:rPr>
          <w:rFonts w:ascii="Book Antiqua" w:eastAsia="Book Antiqua" w:hAnsi="Book Antiqua" w:cs="Book Antiqua"/>
          <w:color w:val="000000"/>
        </w:rPr>
        <w:t>-</w:t>
      </w:r>
      <w:r w:rsidRPr="00AB5C7E">
        <w:rPr>
          <w:rFonts w:ascii="Book Antiqua" w:eastAsia="Book Antiqua" w:hAnsi="Book Antiqua" w:cs="Book Antiqua"/>
          <w:color w:val="000000"/>
        </w:rPr>
        <w:t>3 mm) of the gut segments were fixed in 2% PFA and 2% glutaraldehyde solution and then further fixed for 1 h in 1% OsO</w:t>
      </w:r>
      <w:r w:rsidRPr="00AB5C7E">
        <w:rPr>
          <w:rFonts w:ascii="Book Antiqua" w:eastAsia="Book Antiqua" w:hAnsi="Book Antiqua" w:cs="Book Antiqua"/>
          <w:color w:val="000000"/>
          <w:vertAlign w:val="subscript"/>
        </w:rPr>
        <w:t>4</w:t>
      </w:r>
      <w:r w:rsidRPr="00AB5C7E">
        <w:rPr>
          <w:rFonts w:ascii="Book Antiqua" w:eastAsia="Book Antiqua" w:hAnsi="Book Antiqua" w:cs="Book Antiqua"/>
          <w:color w:val="000000"/>
        </w:rPr>
        <w:t xml:space="preserve">. After rinsing in buffer and dehydrating in increasing ethanol concentrations and acetone, they were embedded in Embed812 (Electron Microscopy Sciences,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The Embed blocks were used to prepare ultrathin (70 nm) sections, which were mounted on nickel grids and processed for morphometrical study and immunogold labelling. For qPCR study, the 3-cm-long gut segments were cut along the mesentery and pinched flat. The layer of mucosa and submucosa was </w:t>
      </w:r>
      <w:r w:rsidRPr="00AB5C7E">
        <w:rPr>
          <w:rFonts w:ascii="Book Antiqua" w:eastAsia="Book Antiqua" w:hAnsi="Book Antiqua" w:cs="Book Antiqua"/>
          <w:color w:val="000000"/>
        </w:rPr>
        <w:lastRenderedPageBreak/>
        <w:t>removed, and the residual material (myenteric plexus and intestinal smooth muscle layers) was snap-frozen in liquid nitrogen and stored at -80 °C until use.</w:t>
      </w:r>
    </w:p>
    <w:p w14:paraId="63D3D8D7" w14:textId="77777777" w:rsidR="00983433" w:rsidRPr="00AB5C7E" w:rsidRDefault="00983433" w:rsidP="00AB5C7E">
      <w:pPr>
        <w:adjustRightInd w:val="0"/>
        <w:snapToGrid w:val="0"/>
        <w:spacing w:line="360" w:lineRule="auto"/>
        <w:jc w:val="both"/>
        <w:rPr>
          <w:rFonts w:ascii="Book Antiqua" w:hAnsi="Book Antiqua"/>
        </w:rPr>
      </w:pPr>
    </w:p>
    <w:p w14:paraId="70C11030" w14:textId="6DAEBE9F"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Double-labelling fluorescent immunohistochemistry</w:t>
      </w:r>
    </w:p>
    <w:p w14:paraId="3996FF8B" w14:textId="2F833896"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For double-labelling immunohistochemistry, paraffin-sections (3.5 µm) derived from different gut segments were </w:t>
      </w:r>
      <w:proofErr w:type="spellStart"/>
      <w:r w:rsidRPr="00AB5C7E">
        <w:rPr>
          <w:rFonts w:ascii="Book Antiqua" w:eastAsia="Book Antiqua" w:hAnsi="Book Antiqua" w:cs="Book Antiqua"/>
          <w:color w:val="000000"/>
        </w:rPr>
        <w:t>immunostained</w:t>
      </w:r>
      <w:proofErr w:type="spellEnd"/>
      <w:r w:rsidRPr="00AB5C7E">
        <w:rPr>
          <w:rFonts w:ascii="Book Antiqua" w:eastAsia="Book Antiqua" w:hAnsi="Book Antiqua" w:cs="Book Antiqua"/>
          <w:color w:val="000000"/>
        </w:rPr>
        <w:t xml:space="preserve"> with MMP9 and TIMP1. Briefly, after blocking in TRIS-buffered saline (TBS) containing 1% bovine serum albumin and 10% normal goat serum, the sections were incubated overnight with anti-MMP9 (mouse monoclonal </w:t>
      </w:r>
      <w:r w:rsidR="00983433" w:rsidRPr="00AB5C7E">
        <w:rPr>
          <w:rFonts w:ascii="Book Antiqua" w:eastAsia="Book Antiqua" w:hAnsi="Book Antiqua" w:cs="Book Antiqua"/>
          <w:color w:val="000000"/>
        </w:rPr>
        <w:t>immunoglobulin G (</w:t>
      </w:r>
      <w:r w:rsidRPr="00AB5C7E">
        <w:rPr>
          <w:rFonts w:ascii="Book Antiqua" w:eastAsia="Book Antiqua" w:hAnsi="Book Antiqua" w:cs="Book Antiqua"/>
          <w:color w:val="000000"/>
        </w:rPr>
        <w:t>IgG</w:t>
      </w:r>
      <w:r w:rsidR="00983433"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Abcam, UK; final dilution 1:100) and anti-TIMP1 (rabbit polyclonal IgG; Santa Cruz Biotechnology,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final dilution 1:50) primary antibodies at 4 °C. After washing in TBS with 0.025% Triton X-100, sections were incubated with anti-mouse Cy</w:t>
      </w:r>
      <w:r w:rsidRPr="00AB5C7E">
        <w:rPr>
          <w:rFonts w:ascii="Book Antiqua" w:eastAsia="Book Antiqua" w:hAnsi="Book Antiqua" w:cs="Book Antiqua"/>
          <w:color w:val="000000"/>
          <w:vertAlign w:val="superscript"/>
        </w:rPr>
        <w:t>TM</w:t>
      </w:r>
      <w:r w:rsidRPr="00AB5C7E">
        <w:rPr>
          <w:rFonts w:ascii="Book Antiqua" w:eastAsia="Book Antiqua" w:hAnsi="Book Antiqua" w:cs="Book Antiqua"/>
          <w:color w:val="000000"/>
        </w:rPr>
        <w:t xml:space="preserve">3 (Jackson </w:t>
      </w:r>
      <w:proofErr w:type="spellStart"/>
      <w:r w:rsidRPr="00AB5C7E">
        <w:rPr>
          <w:rFonts w:ascii="Book Antiqua" w:eastAsia="Book Antiqua" w:hAnsi="Book Antiqua" w:cs="Book Antiqua"/>
          <w:color w:val="000000"/>
        </w:rPr>
        <w:t>ImmunoResearch</w:t>
      </w:r>
      <w:proofErr w:type="spellEnd"/>
      <w:r w:rsidRPr="00AB5C7E">
        <w:rPr>
          <w:rFonts w:ascii="Book Antiqua" w:eastAsia="Book Antiqua" w:hAnsi="Book Antiqua" w:cs="Book Antiqua"/>
          <w:color w:val="000000"/>
        </w:rPr>
        <w:t xml:space="preserve"> Laboratories, Inc.,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1:200) and anti-rabbit Alexa Fluor 488 (Life Technologies Corporation, Molecular Probes, Inc.,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1:200) secondary antibodies for 1 h at room temperature. Negative controls were performed by omitting the primary antibody when no immunoreactivity was observed. Sections were mounted on slides in </w:t>
      </w:r>
      <w:proofErr w:type="spellStart"/>
      <w:r w:rsidRPr="00AB5C7E">
        <w:rPr>
          <w:rFonts w:ascii="Book Antiqua" w:eastAsia="Book Antiqua" w:hAnsi="Book Antiqua" w:cs="Book Antiqua"/>
          <w:color w:val="000000"/>
        </w:rPr>
        <w:t>Fluoromount</w:t>
      </w:r>
      <w:r w:rsidRPr="00AB5C7E">
        <w:rPr>
          <w:rFonts w:ascii="Book Antiqua" w:eastAsia="Book Antiqua" w:hAnsi="Book Antiqua" w:cs="Book Antiqua"/>
          <w:color w:val="000000"/>
          <w:vertAlign w:val="superscript"/>
        </w:rPr>
        <w:t>TM</w:t>
      </w:r>
      <w:proofErr w:type="spellEnd"/>
      <w:r w:rsidRPr="00AB5C7E">
        <w:rPr>
          <w:rFonts w:ascii="Book Antiqua" w:eastAsia="Book Antiqua" w:hAnsi="Book Antiqua" w:cs="Book Antiqua"/>
          <w:color w:val="000000"/>
        </w:rPr>
        <w:t xml:space="preserve"> Aqueous Mounting Medium (Sigma-Aldrich, Hungary), observed and photographed with a Zeiss Imager Z.2 fluorescent microscope equipped with an </w:t>
      </w:r>
      <w:proofErr w:type="spellStart"/>
      <w:r w:rsidRPr="00AB5C7E">
        <w:rPr>
          <w:rFonts w:ascii="Book Antiqua" w:eastAsia="Book Antiqua" w:hAnsi="Book Antiqua" w:cs="Book Antiqua"/>
          <w:color w:val="000000"/>
        </w:rPr>
        <w:t>Axiocam</w:t>
      </w:r>
      <w:proofErr w:type="spellEnd"/>
      <w:r w:rsidRPr="00AB5C7E">
        <w:rPr>
          <w:rFonts w:ascii="Book Antiqua" w:eastAsia="Book Antiqua" w:hAnsi="Book Antiqua" w:cs="Book Antiqua"/>
          <w:color w:val="000000"/>
        </w:rPr>
        <w:t xml:space="preserve"> 506 mono camera.</w:t>
      </w:r>
    </w:p>
    <w:p w14:paraId="7AEB161D"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70D645F2" w14:textId="1A92559D"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Transmission electron microscopy</w:t>
      </w:r>
    </w:p>
    <w:p w14:paraId="0B82082B" w14:textId="3BD88D0D" w:rsidR="00A77B3E" w:rsidRPr="00AB5C7E" w:rsidRDefault="00996677" w:rsidP="00AB5C7E">
      <w:pPr>
        <w:adjustRightInd w:val="0"/>
        <w:snapToGrid w:val="0"/>
        <w:spacing w:line="360" w:lineRule="auto"/>
        <w:jc w:val="both"/>
        <w:rPr>
          <w:rFonts w:ascii="Book Antiqua" w:hAnsi="Book Antiqua"/>
          <w:b/>
          <w:bCs/>
          <w:iCs/>
          <w:lang w:eastAsia="zh-CN"/>
        </w:rPr>
      </w:pPr>
      <w:r w:rsidRPr="00AB5C7E">
        <w:rPr>
          <w:rFonts w:ascii="Book Antiqua" w:eastAsia="Book Antiqua" w:hAnsi="Book Antiqua" w:cs="Book Antiqua"/>
          <w:b/>
          <w:bCs/>
          <w:iCs/>
          <w:color w:val="000000"/>
        </w:rPr>
        <w:t>Morphometric study</w:t>
      </w:r>
      <w:r w:rsidR="00F66709" w:rsidRPr="00AB5C7E">
        <w:rPr>
          <w:rFonts w:ascii="Book Antiqua" w:eastAsia="Book Antiqua" w:hAnsi="Book Antiqua" w:cs="Book Antiqua"/>
          <w:b/>
          <w:bCs/>
          <w:iCs/>
          <w:color w:val="000000"/>
        </w:rPr>
        <w:t>:</w:t>
      </w:r>
      <w:r w:rsidR="00F66709" w:rsidRPr="00AB5C7E">
        <w:rPr>
          <w:rFonts w:ascii="Book Antiqua" w:hAnsi="Book Antiqua"/>
          <w:b/>
          <w:bCs/>
          <w:iCs/>
          <w:lang w:eastAsia="zh-CN"/>
        </w:rPr>
        <w:t xml:space="preserve"> </w:t>
      </w:r>
      <w:r w:rsidRPr="00AB5C7E">
        <w:rPr>
          <w:rFonts w:ascii="Book Antiqua" w:eastAsia="Book Antiqua" w:hAnsi="Book Antiqua" w:cs="Book Antiqua"/>
          <w:color w:val="000000"/>
        </w:rPr>
        <w:t>For ultrathin sectioning, four Embed blocks were used for each intestinal segment and each condition (control, STZ-induced diabetics, and insulin-treated diabetics). Three grids per block were counterstained with uranyl acetate (Merck, Germany) and lead citrate (Merck, Germany) and were examined and photographed with a JEOL JEM 1400 transmission electron microscope. Montage photographs of twelve myenteric ganglia per intestinal segment per condition were made at a magnification of 20000</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 and the thickness of the BM were measured at random points around the ganglia with the help of a limited </w:t>
      </w:r>
      <w:r w:rsidRPr="00AB5C7E">
        <w:rPr>
          <w:rFonts w:ascii="Book Antiqua" w:eastAsia="Book Antiqua" w:hAnsi="Book Antiqua" w:cs="Book Antiqua"/>
          <w:color w:val="000000"/>
        </w:rPr>
        <w:lastRenderedPageBreak/>
        <w:t>size (700</w:t>
      </w:r>
      <w:r w:rsidR="00983433" w:rsidRPr="00AB5C7E">
        <w:rPr>
          <w:rFonts w:ascii="Book Antiqua" w:eastAsia="Book Antiqua" w:hAnsi="Book Antiqua" w:cs="Book Antiqua"/>
          <w:color w:val="000000"/>
        </w:rPr>
        <w:t xml:space="preserve"> nm</w:t>
      </w:r>
      <w:r w:rsidRPr="00AB5C7E">
        <w:rPr>
          <w:rFonts w:ascii="Book Antiqua" w:eastAsia="Book Antiqua" w:hAnsi="Book Antiqua" w:cs="Book Antiqua"/>
          <w:color w:val="000000"/>
        </w:rPr>
        <w:t xml:space="preserve"> </w:t>
      </w:r>
      <w:r w:rsidR="00983433"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700 nm) grid net. The mean thickness was then calculated for each ganglion by using the </w:t>
      </w:r>
      <w:proofErr w:type="spellStart"/>
      <w:r w:rsidRPr="00AB5C7E">
        <w:rPr>
          <w:rFonts w:ascii="Book Antiqua" w:eastAsia="Book Antiqua" w:hAnsi="Book Antiqua" w:cs="Book Antiqua"/>
          <w:color w:val="000000"/>
        </w:rPr>
        <w:t>AnalySIS</w:t>
      </w:r>
      <w:proofErr w:type="spellEnd"/>
      <w:r w:rsidRPr="00AB5C7E">
        <w:rPr>
          <w:rFonts w:ascii="Book Antiqua" w:eastAsia="Book Antiqua" w:hAnsi="Book Antiqua" w:cs="Book Antiqua"/>
          <w:color w:val="000000"/>
        </w:rPr>
        <w:t xml:space="preserve"> 3.2 program (Soft Imaging System GmbH, Germany).</w:t>
      </w:r>
    </w:p>
    <w:p w14:paraId="0C0557D2"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16802334" w14:textId="730E70AB"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Post-embedding immunohistochemistry</w:t>
      </w:r>
    </w:p>
    <w:p w14:paraId="4CD3439A" w14:textId="504DE946"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Embed blocks used previously for the electron microscopic morphometry also served for the MMP9 and TIMP1 post-embedding immunohistochemistry. Ultrathin sections from each block were sequentially incubated overnight in anti-MMP9 mouse monoclonal IgG (Abcam, U</w:t>
      </w:r>
      <w:r w:rsidR="00213990" w:rsidRPr="00AB5C7E">
        <w:rPr>
          <w:rFonts w:ascii="Book Antiqua" w:eastAsia="Book Antiqua" w:hAnsi="Book Antiqua" w:cs="Book Antiqua"/>
          <w:color w:val="000000"/>
        </w:rPr>
        <w:t xml:space="preserve">nited </w:t>
      </w:r>
      <w:r w:rsidRPr="00AB5C7E">
        <w:rPr>
          <w:rFonts w:ascii="Book Antiqua" w:eastAsia="Book Antiqua" w:hAnsi="Book Antiqua" w:cs="Book Antiqua"/>
          <w:color w:val="000000"/>
        </w:rPr>
        <w:t>K</w:t>
      </w:r>
      <w:r w:rsidR="00213990" w:rsidRPr="00AB5C7E">
        <w:rPr>
          <w:rFonts w:ascii="Book Antiqua" w:eastAsia="Book Antiqua" w:hAnsi="Book Antiqua" w:cs="Book Antiqua"/>
          <w:color w:val="000000"/>
        </w:rPr>
        <w:t>ingdom</w:t>
      </w:r>
      <w:r w:rsidRPr="00AB5C7E">
        <w:rPr>
          <w:rFonts w:ascii="Book Antiqua" w:eastAsia="Book Antiqua" w:hAnsi="Book Antiqua" w:cs="Book Antiqua"/>
          <w:color w:val="000000"/>
        </w:rPr>
        <w:t xml:space="preserve">; final dilution 1:50) or anti-TIMP1 rabbit polyclonal IgG (Santa Cruz Biotechnology,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1:50) primary antibodies, followed by colloidal gold conjugated anti-mouse IgG (conjugated to 18 nm colloidal gold; Jackson </w:t>
      </w:r>
      <w:proofErr w:type="spellStart"/>
      <w:r w:rsidRPr="00AB5C7E">
        <w:rPr>
          <w:rFonts w:ascii="Book Antiqua" w:eastAsia="Book Antiqua" w:hAnsi="Book Antiqua" w:cs="Book Antiqua"/>
          <w:color w:val="000000"/>
        </w:rPr>
        <w:t>Immunoresearch</w:t>
      </w:r>
      <w:proofErr w:type="spellEnd"/>
      <w:r w:rsidRPr="00AB5C7E">
        <w:rPr>
          <w:rFonts w:ascii="Book Antiqua" w:eastAsia="Book Antiqua" w:hAnsi="Book Antiqua" w:cs="Book Antiqua"/>
          <w:color w:val="000000"/>
        </w:rPr>
        <w:t xml:space="preserve">,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final dilution 1:20) or anti-rabbit IgG (conjugated to 18 nm colloidal gold; Jackson </w:t>
      </w:r>
      <w:proofErr w:type="spellStart"/>
      <w:r w:rsidRPr="00AB5C7E">
        <w:rPr>
          <w:rFonts w:ascii="Book Antiqua" w:eastAsia="Book Antiqua" w:hAnsi="Book Antiqua" w:cs="Book Antiqua"/>
          <w:color w:val="000000"/>
        </w:rPr>
        <w:t>Immunoresearch</w:t>
      </w:r>
      <w:proofErr w:type="spellEnd"/>
      <w:r w:rsidRPr="00AB5C7E">
        <w:rPr>
          <w:rFonts w:ascii="Book Antiqua" w:eastAsia="Book Antiqua" w:hAnsi="Book Antiqua" w:cs="Book Antiqua"/>
          <w:color w:val="000000"/>
        </w:rPr>
        <w:t xml:space="preserve">,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final dilution 1:20) secondary antibodies for 3 h, with extensive TBS washing in-between. The specificity of the immunoreaction was assessed in all cases by omitting the primary antibodies in the labelling protocol and incubating the sections only in the gold conjugated secondary antibodies. Sections were counterstained with uranyl acetate (Merck, Germany) and lead citrate (Merck, Germany) and were examined and photographed with a JEOL JEM 1400 transmission electron microscope. The quantitative properties of gold particles coding for MMP9 or TIMP1 were determined in the myenteric ganglia, the endothelium of capillaries in the vicinity of these ganglia and the intestinal smooth muscle cells. Counting was performed on digital photographs at a magnification of 20000</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 with the </w:t>
      </w:r>
      <w:proofErr w:type="spellStart"/>
      <w:r w:rsidRPr="00AB5C7E">
        <w:rPr>
          <w:rFonts w:ascii="Book Antiqua" w:eastAsia="Book Antiqua" w:hAnsi="Book Antiqua" w:cs="Book Antiqua"/>
          <w:color w:val="000000"/>
        </w:rPr>
        <w:t>AnalySIS</w:t>
      </w:r>
      <w:proofErr w:type="spellEnd"/>
      <w:r w:rsidRPr="00AB5C7E">
        <w:rPr>
          <w:rFonts w:ascii="Book Antiqua" w:eastAsia="Book Antiqua" w:hAnsi="Book Antiqua" w:cs="Book Antiqua"/>
          <w:color w:val="000000"/>
        </w:rPr>
        <w:t xml:space="preserve"> 3.2 program (Soft Imaging System GmbH, Germany). Montage pictures of twelve ganglia, the entire endothelial profile of eleven well-oriented capillaries and eleven field of view of the surrounding smooth muscle cells per intestinal segment per condition were used. The intensity of the labelling was expressed as the total number of gold particles per unit area.</w:t>
      </w:r>
    </w:p>
    <w:p w14:paraId="52BF21FA"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5FD5503F" w14:textId="69021B7F"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lastRenderedPageBreak/>
        <w:t xml:space="preserve">RNA preparation, reverse transcription and </w:t>
      </w:r>
      <w:r w:rsidR="00075869" w:rsidRPr="00AB5C7E">
        <w:rPr>
          <w:rFonts w:ascii="Book Antiqua" w:eastAsia="Book Antiqua" w:hAnsi="Book Antiqua" w:cs="Book Antiqua"/>
          <w:b/>
          <w:bCs/>
          <w:i/>
          <w:iCs/>
          <w:color w:val="000000"/>
        </w:rPr>
        <w:t>q</w:t>
      </w:r>
      <w:r w:rsidRPr="00AB5C7E">
        <w:rPr>
          <w:rFonts w:ascii="Book Antiqua" w:eastAsia="Book Antiqua" w:hAnsi="Book Antiqua" w:cs="Book Antiqua"/>
          <w:b/>
          <w:bCs/>
          <w:i/>
          <w:iCs/>
          <w:color w:val="000000"/>
        </w:rPr>
        <w:t>PCR</w:t>
      </w:r>
    </w:p>
    <w:p w14:paraId="157470E8" w14:textId="4F91E159"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Intestinal tissue samples were homogenized in RNA Bee reagent (Tel-Test Inc.,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and total RNA was prepared according to the procedure suggested by the manufacturer. For assessing RNA concentration and purity, the absorbance of RNA samples was measured at 260 and 280 nm using </w:t>
      </w:r>
      <w:proofErr w:type="spellStart"/>
      <w:r w:rsidRPr="00AB5C7E">
        <w:rPr>
          <w:rFonts w:ascii="Book Antiqua" w:eastAsia="Book Antiqua" w:hAnsi="Book Antiqua" w:cs="Book Antiqua"/>
          <w:color w:val="000000"/>
        </w:rPr>
        <w:t>NanoDrop</w:t>
      </w:r>
      <w:proofErr w:type="spellEnd"/>
      <w:r w:rsidRPr="00AB5C7E">
        <w:rPr>
          <w:rFonts w:ascii="Book Antiqua" w:eastAsia="Book Antiqua" w:hAnsi="Book Antiqua" w:cs="Book Antiqua"/>
          <w:color w:val="000000"/>
        </w:rPr>
        <w:t xml:space="preserve"> 1000 UV/VIS Spectrophotometer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The RNA concentration was calculated using the A260</w:t>
      </w:r>
      <w:r w:rsidR="00213990"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213990"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1.0 equivalent to </w:t>
      </w:r>
      <w:r w:rsidR="00213990" w:rsidRPr="00AB5C7E">
        <w:rPr>
          <w:rFonts w:ascii="Book Antiqua" w:eastAsia="Book Antiqua" w:hAnsi="Book Antiqua" w:cs="Cambria Math"/>
          <w:color w:val="000000"/>
        </w:rPr>
        <w:t xml:space="preserve">approximately </w:t>
      </w:r>
      <w:r w:rsidRPr="00AB5C7E">
        <w:rPr>
          <w:rFonts w:ascii="Book Antiqua" w:eastAsia="Book Antiqua" w:hAnsi="Book Antiqua" w:cs="Book Antiqua"/>
          <w:color w:val="000000"/>
        </w:rPr>
        <w:t xml:space="preserve">40 g/mL single-stranded RNA equation. The A260/A280 ratio </w:t>
      </w:r>
      <w:r w:rsidR="00213990" w:rsidRPr="00AB5C7E">
        <w:rPr>
          <w:rFonts w:ascii="Book Antiqua" w:eastAsia="Book Antiqua" w:hAnsi="Book Antiqua" w:cs="Cambria Math"/>
          <w:color w:val="000000"/>
        </w:rPr>
        <w:t>approximately</w:t>
      </w:r>
      <w:r w:rsidR="00213990"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1.9 was accepted for clean RNA. First-strand cDNA was synthesized by using 2.5 µg total RNA as template, 200 </w:t>
      </w:r>
      <w:proofErr w:type="spellStart"/>
      <w:r w:rsidRPr="00AB5C7E">
        <w:rPr>
          <w:rFonts w:ascii="Book Antiqua" w:eastAsia="Book Antiqua" w:hAnsi="Book Antiqua" w:cs="Book Antiqua"/>
          <w:color w:val="000000"/>
        </w:rPr>
        <w:t>pmol</w:t>
      </w:r>
      <w:proofErr w:type="spellEnd"/>
      <w:r w:rsidRPr="00AB5C7E">
        <w:rPr>
          <w:rFonts w:ascii="Book Antiqua" w:eastAsia="Book Antiqua" w:hAnsi="Book Antiqua" w:cs="Book Antiqua"/>
          <w:color w:val="000000"/>
        </w:rPr>
        <w:t xml:space="preserve"> of each dNTP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200 U Maxima H Minus Reverse Transcriptase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and 500 </w:t>
      </w:r>
      <w:proofErr w:type="spellStart"/>
      <w:r w:rsidRPr="00AB5C7E">
        <w:rPr>
          <w:rFonts w:ascii="Book Antiqua" w:eastAsia="Book Antiqua" w:hAnsi="Book Antiqua" w:cs="Book Antiqua"/>
          <w:color w:val="000000"/>
        </w:rPr>
        <w:t>pmol</w:t>
      </w:r>
      <w:proofErr w:type="spellEnd"/>
      <w:r w:rsidRPr="00AB5C7E">
        <w:rPr>
          <w:rFonts w:ascii="Book Antiqua" w:eastAsia="Book Antiqua" w:hAnsi="Book Antiqua" w:cs="Book Antiqua"/>
          <w:color w:val="000000"/>
        </w:rPr>
        <w:t xml:space="preserve"> random hexamer primers (Sigma-Aldrich, Hungary) in a final volume of 20 µ</w:t>
      </w:r>
      <w:r w:rsidR="00213990" w:rsidRPr="00AB5C7E">
        <w:rPr>
          <w:rFonts w:ascii="Book Antiqua" w:eastAsia="Book Antiqua" w:hAnsi="Book Antiqua" w:cs="Book Antiqua"/>
          <w:color w:val="000000"/>
        </w:rPr>
        <w:t>L</w:t>
      </w:r>
      <w:r w:rsidRPr="00AB5C7E">
        <w:rPr>
          <w:rFonts w:ascii="Book Antiqua" w:eastAsia="Book Antiqua" w:hAnsi="Book Antiqua" w:cs="Book Antiqua"/>
          <w:color w:val="000000"/>
        </w:rPr>
        <w:t xml:space="preserve">, and incubated for 10 min at 37 °C, followed by 45 min at 52 °C. Real-time qPCR was performed for gene expression studies, using </w:t>
      </w:r>
      <w:proofErr w:type="spellStart"/>
      <w:r w:rsidRPr="00AB5C7E">
        <w:rPr>
          <w:rFonts w:ascii="Book Antiqua" w:eastAsia="Book Antiqua" w:hAnsi="Book Antiqua" w:cs="Book Antiqua"/>
          <w:color w:val="000000"/>
        </w:rPr>
        <w:t>Luminaris</w:t>
      </w:r>
      <w:proofErr w:type="spellEnd"/>
      <w:r w:rsidRPr="00AB5C7E">
        <w:rPr>
          <w:rFonts w:ascii="Book Antiqua" w:eastAsia="Book Antiqua" w:hAnsi="Book Antiqua" w:cs="Book Antiqua"/>
          <w:color w:val="000000"/>
        </w:rPr>
        <w:t xml:space="preserve"> Color </w:t>
      </w:r>
      <w:proofErr w:type="spellStart"/>
      <w:r w:rsidRPr="00AB5C7E">
        <w:rPr>
          <w:rFonts w:ascii="Book Antiqua" w:eastAsia="Book Antiqua" w:hAnsi="Book Antiqua" w:cs="Book Antiqua"/>
          <w:color w:val="000000"/>
        </w:rPr>
        <w:t>HiGreen</w:t>
      </w:r>
      <w:proofErr w:type="spellEnd"/>
      <w:r w:rsidRPr="00AB5C7E">
        <w:rPr>
          <w:rFonts w:ascii="Book Antiqua" w:eastAsia="Book Antiqua" w:hAnsi="Book Antiqua" w:cs="Book Antiqua"/>
          <w:color w:val="000000"/>
        </w:rPr>
        <w:t xml:space="preserve"> Low ROX qPCR Master Mix (Thermo Scientific,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in Applied Biosystems 7500 Real-Time PCR System (Life Technologies, Hungary). The qPCR reactions were carried out with a temperature program of 10 min at 95 °C (initial denaturing), followed by 45 c</w:t>
      </w:r>
      <w:r w:rsidR="00213990" w:rsidRPr="00AB5C7E">
        <w:rPr>
          <w:rFonts w:ascii="Book Antiqua" w:eastAsia="Book Antiqua" w:hAnsi="Book Antiqua" w:cs="Book Antiqua"/>
          <w:color w:val="000000"/>
        </w:rPr>
        <w:t>ycles of 15 s at 95 °C; 30 s</w:t>
      </w:r>
      <w:r w:rsidRPr="00AB5C7E">
        <w:rPr>
          <w:rFonts w:ascii="Book Antiqua" w:eastAsia="Book Antiqua" w:hAnsi="Book Antiqua" w:cs="Book Antiqua"/>
          <w:color w:val="000000"/>
        </w:rPr>
        <w:t xml:space="preserve"> at the annealing temperature 63 °C followed by a melting curve stage with temperature ramping from 60 to 95 °</w:t>
      </w:r>
      <w:r w:rsidR="00213990" w:rsidRPr="00AB5C7E">
        <w:rPr>
          <w:rFonts w:ascii="Book Antiqua" w:eastAsia="Book Antiqua" w:hAnsi="Book Antiqua" w:cs="Book Antiqua"/>
          <w:color w:val="000000"/>
        </w:rPr>
        <w:t>C and a final cooling for 30 s</w:t>
      </w:r>
      <w:r w:rsidRPr="00AB5C7E">
        <w:rPr>
          <w:rFonts w:ascii="Book Antiqua" w:eastAsia="Book Antiqua" w:hAnsi="Book Antiqua" w:cs="Book Antiqua"/>
          <w:color w:val="000000"/>
        </w:rPr>
        <w:t xml:space="preserve"> at 40 °C. The quantities of examined </w:t>
      </w:r>
      <w:r w:rsidR="00575E4F" w:rsidRPr="00AB5C7E">
        <w:rPr>
          <w:rFonts w:ascii="Book Antiqua" w:eastAsia="Book Antiqua" w:hAnsi="Book Antiqua" w:cs="Book Antiqua"/>
          <w:color w:val="000000"/>
        </w:rPr>
        <w:t>messenger ribonucleic acid (</w:t>
      </w:r>
      <w:r w:rsidRPr="00AB5C7E">
        <w:rPr>
          <w:rFonts w:ascii="Book Antiqua" w:eastAsia="Book Antiqua" w:hAnsi="Book Antiqua" w:cs="Book Antiqua"/>
          <w:color w:val="000000"/>
        </w:rPr>
        <w:t>mRNAs</w:t>
      </w:r>
      <w:r w:rsidR="00575E4F"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were normalized to that of 18 S ribosomal RNA, and gene expressi</w:t>
      </w:r>
      <w:r w:rsidR="00213990" w:rsidRPr="00AB5C7E">
        <w:rPr>
          <w:rFonts w:ascii="Book Antiqua" w:eastAsia="Book Antiqua" w:hAnsi="Book Antiqua" w:cs="Book Antiqua"/>
          <w:color w:val="000000"/>
        </w:rPr>
        <w:t>on was calculated in terms of 2</w:t>
      </w:r>
      <w:r w:rsidRPr="00AB5C7E">
        <w:rPr>
          <w:rFonts w:ascii="Book Antiqua" w:eastAsia="Book Antiqua" w:hAnsi="Book Antiqua" w:cs="Book Antiqua"/>
          <w:color w:val="000000"/>
          <w:vertAlign w:val="superscript"/>
        </w:rPr>
        <w:t>ΔΔCt</w:t>
      </w:r>
      <w:r w:rsidRPr="00AB5C7E">
        <w:rPr>
          <w:rFonts w:ascii="Book Antiqua" w:eastAsia="Book Antiqua" w:hAnsi="Book Antiqua" w:cs="Book Antiqua"/>
          <w:color w:val="000000"/>
        </w:rPr>
        <w:t xml:space="preserve"> </w:t>
      </w:r>
      <w:proofErr w:type="gramStart"/>
      <w:r w:rsidRPr="00AB5C7E">
        <w:rPr>
          <w:rFonts w:ascii="Book Antiqua" w:eastAsia="Book Antiqua" w:hAnsi="Book Antiqua" w:cs="Book Antiqua"/>
          <w:color w:val="000000"/>
        </w:rPr>
        <w:t>method</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39]</w:t>
      </w:r>
      <w:r w:rsidRPr="00AB5C7E">
        <w:rPr>
          <w:rFonts w:ascii="Book Antiqua" w:eastAsia="Book Antiqua" w:hAnsi="Book Antiqua" w:cs="Book Antiqua"/>
          <w:color w:val="000000"/>
        </w:rPr>
        <w:t>.</w:t>
      </w:r>
    </w:p>
    <w:p w14:paraId="29FCB890"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2F1C3CF7" w14:textId="09876364"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Primers</w:t>
      </w:r>
    </w:p>
    <w:p w14:paraId="5824C7D6" w14:textId="349B788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Primers were designed based on the data bank entries. For normalization of the amounts of </w:t>
      </w:r>
      <w:r w:rsidR="00983433" w:rsidRPr="00AB5C7E">
        <w:rPr>
          <w:rFonts w:ascii="Book Antiqua" w:eastAsia="Book Antiqua" w:hAnsi="Book Antiqua" w:cs="Book Antiqua"/>
          <w:color w:val="000000"/>
        </w:rPr>
        <w:t>MMP</w:t>
      </w:r>
      <w:r w:rsidRPr="00AB5C7E">
        <w:rPr>
          <w:rFonts w:ascii="Book Antiqua" w:eastAsia="Book Antiqua" w:hAnsi="Book Antiqua" w:cs="Book Antiqua"/>
          <w:color w:val="000000"/>
        </w:rPr>
        <w:t xml:space="preserve">9 and </w:t>
      </w:r>
      <w:r w:rsidR="00983433" w:rsidRPr="00AB5C7E">
        <w:rPr>
          <w:rFonts w:ascii="Book Antiqua" w:eastAsia="Book Antiqua" w:hAnsi="Book Antiqua" w:cs="Book Antiqua"/>
          <w:color w:val="000000"/>
        </w:rPr>
        <w:t>TIMP</w:t>
      </w:r>
      <w:r w:rsidRPr="00AB5C7E">
        <w:rPr>
          <w:rFonts w:ascii="Book Antiqua" w:eastAsia="Book Antiqua" w:hAnsi="Book Antiqua" w:cs="Book Antiqua"/>
          <w:color w:val="000000"/>
        </w:rPr>
        <w:t>1 mRNA, the 18 S RNA level was used as internal standard.</w:t>
      </w:r>
      <w:r w:rsidR="00213990" w:rsidRPr="00AB5C7E">
        <w:rPr>
          <w:rFonts w:ascii="Book Antiqua" w:hAnsi="Book Antiqua"/>
          <w:lang w:eastAsia="zh-CN"/>
        </w:rPr>
        <w:t xml:space="preserve"> </w:t>
      </w:r>
      <w:r w:rsidRPr="00AB5C7E">
        <w:rPr>
          <w:rFonts w:ascii="Book Antiqua" w:eastAsia="Book Antiqua" w:hAnsi="Book Antiqua" w:cs="Book Antiqua"/>
          <w:color w:val="000000"/>
        </w:rPr>
        <w:t>MMP9 2F: 5’ CTCTACACGGAGCACGGCAACG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MMP9 2R: 5’ CGGTGGTGGCGCACCAGCG 3’</w:t>
      </w:r>
      <w:r w:rsidR="00213990" w:rsidRPr="00AB5C7E">
        <w:rPr>
          <w:rFonts w:ascii="Book Antiqua" w:hAnsi="Book Antiqua"/>
          <w:lang w:eastAsia="zh-CN"/>
        </w:rPr>
        <w:t>.</w:t>
      </w:r>
      <w:r w:rsidRPr="00AB5C7E">
        <w:rPr>
          <w:rFonts w:ascii="Book Antiqua" w:eastAsia="Book Antiqua" w:hAnsi="Book Antiqua" w:cs="Book Antiqua"/>
          <w:color w:val="000000"/>
        </w:rPr>
        <w:t>TIMP1 2F: 5’ ACAGGTTTCCGGTTCGCCTAC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TIMP1 2R: 5’ CTGCAGGCAGTGATGTGCAA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 xml:space="preserve">18S F: 5’ </w:t>
      </w:r>
      <w:r w:rsidRPr="00AB5C7E">
        <w:rPr>
          <w:rFonts w:ascii="Book Antiqua" w:eastAsia="Book Antiqua" w:hAnsi="Book Antiqua" w:cs="Book Antiqua"/>
          <w:color w:val="000000"/>
        </w:rPr>
        <w:lastRenderedPageBreak/>
        <w:t>GAAACGGCTACCACATCCAAGG 3’</w:t>
      </w:r>
      <w:r w:rsidR="00213990" w:rsidRPr="00AB5C7E">
        <w:rPr>
          <w:rFonts w:ascii="Book Antiqua" w:eastAsia="Book Antiqua" w:hAnsi="Book Antiqua" w:cs="Book Antiqua"/>
          <w:color w:val="000000"/>
        </w:rPr>
        <w:t>;</w:t>
      </w:r>
      <w:r w:rsidR="00213990" w:rsidRPr="00AB5C7E">
        <w:rPr>
          <w:rFonts w:ascii="Book Antiqua" w:hAnsi="Book Antiqua"/>
          <w:lang w:eastAsia="zh-CN"/>
        </w:rPr>
        <w:t xml:space="preserve"> </w:t>
      </w:r>
      <w:r w:rsidRPr="00AB5C7E">
        <w:rPr>
          <w:rFonts w:ascii="Book Antiqua" w:eastAsia="Book Antiqua" w:hAnsi="Book Antiqua" w:cs="Book Antiqua"/>
          <w:color w:val="000000"/>
        </w:rPr>
        <w:t>18S R: 5’ CCGCTCCCAAGATCCAACTACG 3’</w:t>
      </w:r>
      <w:r w:rsidR="00213990" w:rsidRPr="00AB5C7E">
        <w:rPr>
          <w:rFonts w:ascii="Book Antiqua" w:eastAsia="Book Antiqua" w:hAnsi="Book Antiqua" w:cs="Book Antiqua"/>
          <w:color w:val="000000"/>
        </w:rPr>
        <w:t>.</w:t>
      </w:r>
    </w:p>
    <w:p w14:paraId="653BA2B4" w14:textId="77777777" w:rsidR="00983433" w:rsidRPr="00AB5C7E" w:rsidRDefault="00983433" w:rsidP="00AB5C7E">
      <w:pPr>
        <w:adjustRightInd w:val="0"/>
        <w:snapToGrid w:val="0"/>
        <w:spacing w:line="360" w:lineRule="auto"/>
        <w:jc w:val="both"/>
        <w:rPr>
          <w:rFonts w:ascii="Book Antiqua" w:eastAsia="Book Antiqua" w:hAnsi="Book Antiqua" w:cs="Book Antiqua"/>
          <w:i/>
          <w:iCs/>
          <w:color w:val="000000"/>
        </w:rPr>
      </w:pPr>
    </w:p>
    <w:p w14:paraId="16133576" w14:textId="5F413FDB" w:rsidR="00A77B3E" w:rsidRPr="00AB5C7E" w:rsidRDefault="00996677" w:rsidP="00AB5C7E">
      <w:pPr>
        <w:adjustRightInd w:val="0"/>
        <w:snapToGrid w:val="0"/>
        <w:spacing w:line="360" w:lineRule="auto"/>
        <w:jc w:val="both"/>
        <w:rPr>
          <w:rFonts w:ascii="Book Antiqua" w:hAnsi="Book Antiqua"/>
          <w:b/>
          <w:bCs/>
        </w:rPr>
      </w:pPr>
      <w:r w:rsidRPr="00AB5C7E">
        <w:rPr>
          <w:rFonts w:ascii="Book Antiqua" w:eastAsia="Book Antiqua" w:hAnsi="Book Antiqua" w:cs="Book Antiqua"/>
          <w:b/>
          <w:bCs/>
          <w:i/>
          <w:iCs/>
          <w:color w:val="000000"/>
        </w:rPr>
        <w:t>Statistical analysis</w:t>
      </w:r>
    </w:p>
    <w:p w14:paraId="79F6A5BD" w14:textId="73130E30"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Statistical analysis was performed with Kruskal-Wallis test, and Dunn’s multiple comparisons test (</w:t>
      </w:r>
      <w:r w:rsidR="001269B3" w:rsidRPr="00AB5C7E">
        <w:rPr>
          <w:rFonts w:ascii="Book Antiqua" w:eastAsia="Book Antiqua" w:hAnsi="Book Antiqua" w:cs="Book Antiqua"/>
          <w:color w:val="000000"/>
        </w:rPr>
        <w:t>electron microscopic study</w:t>
      </w:r>
      <w:r w:rsidRPr="00AB5C7E">
        <w:rPr>
          <w:rFonts w:ascii="Book Antiqua" w:eastAsia="Book Antiqua" w:hAnsi="Book Antiqua" w:cs="Book Antiqua"/>
          <w:color w:val="000000"/>
        </w:rPr>
        <w:t xml:space="preserve">), or one-way </w:t>
      </w:r>
      <w:r w:rsidR="00075869" w:rsidRPr="00AB5C7E">
        <w:rPr>
          <w:rFonts w:ascii="Book Antiqua" w:eastAsia="Book Antiqua" w:hAnsi="Book Antiqua" w:cs="Book Antiqua"/>
          <w:color w:val="000000"/>
        </w:rPr>
        <w:t>analysis of variance</w:t>
      </w:r>
      <w:r w:rsidRPr="00AB5C7E">
        <w:rPr>
          <w:rFonts w:ascii="Book Antiqua" w:eastAsia="Book Antiqua" w:hAnsi="Book Antiqua" w:cs="Book Antiqua"/>
          <w:color w:val="000000"/>
        </w:rPr>
        <w:t xml:space="preserve"> </w:t>
      </w:r>
      <w:r w:rsidR="00213990" w:rsidRPr="00AB5C7E">
        <w:rPr>
          <w:rFonts w:ascii="Book Antiqua" w:eastAsia="Book Antiqua" w:hAnsi="Book Antiqua" w:cs="Book Antiqua"/>
          <w:color w:val="000000"/>
        </w:rPr>
        <w:t>with Newman-</w:t>
      </w:r>
      <w:proofErr w:type="spellStart"/>
      <w:r w:rsidR="00213990" w:rsidRPr="00AB5C7E">
        <w:rPr>
          <w:rFonts w:ascii="Book Antiqua" w:eastAsia="Book Antiqua" w:hAnsi="Book Antiqua" w:cs="Book Antiqua"/>
          <w:color w:val="000000"/>
        </w:rPr>
        <w:t>Keuls</w:t>
      </w:r>
      <w:proofErr w:type="spellEnd"/>
      <w:r w:rsidR="00213990" w:rsidRPr="00AB5C7E">
        <w:rPr>
          <w:rFonts w:ascii="Book Antiqua" w:eastAsia="Book Antiqua" w:hAnsi="Book Antiqua" w:cs="Book Antiqua"/>
          <w:color w:val="000000"/>
        </w:rPr>
        <w:t xml:space="preserve"> test (Table 1 and</w:t>
      </w:r>
      <w:r w:rsidRPr="00AB5C7E">
        <w:rPr>
          <w:rFonts w:ascii="Book Antiqua" w:eastAsia="Book Antiqua" w:hAnsi="Book Antiqua" w:cs="Book Antiqua"/>
          <w:color w:val="000000"/>
        </w:rPr>
        <w:t xml:space="preserve"> </w:t>
      </w:r>
      <w:r w:rsidR="001269B3" w:rsidRPr="00AB5C7E">
        <w:rPr>
          <w:rFonts w:ascii="Book Antiqua" w:eastAsia="Book Antiqua" w:hAnsi="Book Antiqua" w:cs="Book Antiqua"/>
          <w:color w:val="000000"/>
        </w:rPr>
        <w:t>qPCR study</w:t>
      </w:r>
      <w:r w:rsidRPr="00AB5C7E">
        <w:rPr>
          <w:rFonts w:ascii="Book Antiqua" w:eastAsia="Book Antiqua" w:hAnsi="Book Antiqua" w:cs="Book Antiqua"/>
          <w:color w:val="000000"/>
        </w:rPr>
        <w:t xml:space="preserve">). Statistical analysis of RT-qPCR reactions for each animal were performed in triplicate to increase the reliability of the measurements. All analyses were carried out with GraphPad Prism (GraphPad Software, </w:t>
      </w:r>
      <w:r w:rsidR="00983433" w:rsidRPr="00AB5C7E">
        <w:rPr>
          <w:rFonts w:ascii="Book Antiqua" w:eastAsia="Book Antiqua" w:hAnsi="Book Antiqua" w:cs="Book Antiqua"/>
          <w:color w:val="000000"/>
        </w:rPr>
        <w:t>United States</w:t>
      </w:r>
      <w:r w:rsidRPr="00AB5C7E">
        <w:rPr>
          <w:rFonts w:ascii="Book Antiqua" w:eastAsia="Book Antiqua" w:hAnsi="Book Antiqua" w:cs="Book Antiqua"/>
          <w:color w:val="000000"/>
        </w:rPr>
        <w:t xml:space="preserve">). A probability of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0.05 was set as the level of significance.</w:t>
      </w:r>
    </w:p>
    <w:p w14:paraId="06413482" w14:textId="77777777" w:rsidR="00A77B3E" w:rsidRPr="00AB5C7E" w:rsidRDefault="00A77B3E" w:rsidP="00AB5C7E">
      <w:pPr>
        <w:adjustRightInd w:val="0"/>
        <w:snapToGrid w:val="0"/>
        <w:spacing w:line="360" w:lineRule="auto"/>
        <w:jc w:val="both"/>
        <w:rPr>
          <w:rFonts w:ascii="Book Antiqua" w:hAnsi="Book Antiqua"/>
        </w:rPr>
      </w:pPr>
    </w:p>
    <w:p w14:paraId="0E88019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RESULTS</w:t>
      </w:r>
    </w:p>
    <w:p w14:paraId="12B2F28D"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Disease characteristics of diabetic and insulin-treated diabetic rats</w:t>
      </w:r>
    </w:p>
    <w:p w14:paraId="760FD121" w14:textId="5CF3F8D4"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general characteristics of the STZ-induced diabetic and insulin-treated diabetic, as well as the control animals are shown in Table 1. Untreated diabetic rats were characterized by a significantly reduced body weight and a markedly increased blood glucose concentration (26.23</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1.89 mmol/L) as compared to the sex-and age-matched controls (5.99</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0.19 mmol/L). In the immediate insulin replacement group, the body weight of the animals was similar to controls by the end of the experiment. The blood glucose concentration of insulin-treated rats (7.13</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983433"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1.37 mmol/L) remained at </w:t>
      </w:r>
      <w:r w:rsidR="00213990" w:rsidRPr="00AB5C7E">
        <w:rPr>
          <w:rFonts w:ascii="Book Antiqua" w:eastAsia="Book Antiqua" w:hAnsi="Book Antiqua" w:cs="Book Antiqua"/>
          <w:color w:val="000000"/>
        </w:rPr>
        <w:t xml:space="preserve">the control level during the 10 </w:t>
      </w:r>
      <w:proofErr w:type="spellStart"/>
      <w:r w:rsidRPr="00AB5C7E">
        <w:rPr>
          <w:rFonts w:ascii="Book Antiqua" w:eastAsia="Book Antiqua" w:hAnsi="Book Antiqua" w:cs="Book Antiqua"/>
          <w:color w:val="000000"/>
        </w:rPr>
        <w:t>w</w:t>
      </w:r>
      <w:r w:rsidR="00861DB9" w:rsidRPr="00AB5C7E">
        <w:rPr>
          <w:rFonts w:ascii="Book Antiqua" w:eastAsia="Book Antiqua" w:hAnsi="Book Antiqua" w:cs="Book Antiqua"/>
          <w:color w:val="000000"/>
        </w:rPr>
        <w:t>k</w:t>
      </w:r>
      <w:proofErr w:type="spellEnd"/>
      <w:r w:rsidRPr="00AB5C7E">
        <w:rPr>
          <w:rFonts w:ascii="Book Antiqua" w:eastAsia="Book Antiqua" w:hAnsi="Book Antiqua" w:cs="Book Antiqua"/>
          <w:color w:val="000000"/>
        </w:rPr>
        <w:t xml:space="preserve"> experimental period.</w:t>
      </w:r>
    </w:p>
    <w:p w14:paraId="57D6CAE2" w14:textId="77777777" w:rsidR="00A77B3E" w:rsidRPr="00AB5C7E" w:rsidRDefault="00A77B3E" w:rsidP="00AB5C7E">
      <w:pPr>
        <w:adjustRightInd w:val="0"/>
        <w:snapToGrid w:val="0"/>
        <w:spacing w:line="360" w:lineRule="auto"/>
        <w:jc w:val="both"/>
        <w:rPr>
          <w:rFonts w:ascii="Book Antiqua" w:hAnsi="Book Antiqua"/>
        </w:rPr>
      </w:pPr>
    </w:p>
    <w:p w14:paraId="66322F85"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Morphometry of the BM surrounding myenteric ganglia</w:t>
      </w:r>
    </w:p>
    <w:p w14:paraId="2E55DEFA" w14:textId="33A5F9DA"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Myenteric ganglia are surrounded by a thin BM, which delimits the ganglia from the adjacent tissues. The collagen fibrils located in the extracellular space never enter into the ganglia (Fig</w:t>
      </w:r>
      <w:r w:rsidR="00983433"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1A).</w:t>
      </w:r>
    </w:p>
    <w:p w14:paraId="2F57F89C" w14:textId="45E33A5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In controls, BM thickness was the same in the proximal and distal part of the small intestine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 xml:space="preserve">34-36 nm), however, a region-specific thickening </w:t>
      </w:r>
      <w:r w:rsidRPr="00AB5C7E">
        <w:rPr>
          <w:rFonts w:ascii="Book Antiqua" w:eastAsia="Book Antiqua" w:hAnsi="Book Antiqua" w:cs="Book Antiqua"/>
          <w:color w:val="000000"/>
        </w:rPr>
        <w:lastRenderedPageBreak/>
        <w:t>was revealed in diabetic rats. The ganglionic BM was significantly thicker in the diabetic ileum relative to control values (44.04</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1.62 </w:t>
      </w:r>
      <w:r w:rsidR="009D3625" w:rsidRPr="00AB5C7E">
        <w:rPr>
          <w:rFonts w:ascii="Book Antiqua" w:eastAsia="Book Antiqua" w:hAnsi="Book Antiqua" w:cs="Book Antiqua"/>
          <w:color w:val="000000"/>
        </w:rPr>
        <w:t>nm</w:t>
      </w:r>
      <w:r w:rsidR="009D3625" w:rsidRPr="00AB5C7E">
        <w:rPr>
          <w:rFonts w:ascii="Book Antiqua" w:eastAsia="Book Antiqua" w:hAnsi="Book Antiqua" w:cs="Book Antiqua"/>
          <w:i/>
          <w:iCs/>
          <w:color w:val="000000"/>
        </w:rPr>
        <w:t xml:space="preserve"> </w:t>
      </w:r>
      <w:r w:rsidRPr="00AB5C7E">
        <w:rPr>
          <w:rFonts w:ascii="Book Antiqua" w:eastAsia="Book Antiqua" w:hAnsi="Book Antiqua" w:cs="Book Antiqua"/>
          <w:i/>
          <w:iCs/>
          <w:color w:val="000000"/>
        </w:rPr>
        <w:t>vs</w:t>
      </w:r>
      <w:r w:rsidRPr="00AB5C7E">
        <w:rPr>
          <w:rFonts w:ascii="Book Antiqua" w:eastAsia="Book Antiqua" w:hAnsi="Book Antiqua" w:cs="Book Antiqua"/>
          <w:color w:val="000000"/>
        </w:rPr>
        <w:t xml:space="preserve"> 34.85</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1.11 nm,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 0.0001), whereas in the duodenum it did not exceed that of the controls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1B). Although the diabetes-related BM thickening was prevented by immediate insulin treatment in the ileum, the BM was significantly thinner (26.98</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0.93 nm) in this region in insulin-treated rats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1B).</w:t>
      </w:r>
    </w:p>
    <w:p w14:paraId="5CE93FB4" w14:textId="77777777" w:rsidR="00A77B3E" w:rsidRPr="00AB5C7E" w:rsidRDefault="00A77B3E" w:rsidP="00AB5C7E">
      <w:pPr>
        <w:adjustRightInd w:val="0"/>
        <w:snapToGrid w:val="0"/>
        <w:spacing w:line="360" w:lineRule="auto"/>
        <w:jc w:val="both"/>
        <w:rPr>
          <w:rFonts w:ascii="Book Antiqua" w:hAnsi="Book Antiqua"/>
        </w:rPr>
      </w:pPr>
    </w:p>
    <w:p w14:paraId="7B3DBDB8"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Presence of MMP9 and TIMP1 immunoreactivity in the gut wall</w:t>
      </w:r>
    </w:p>
    <w:p w14:paraId="0AA43A2D" w14:textId="49AC22C3"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Double-labelling fluorescent microscopy revealed MMP9 and TIMP1 immunoreactivity in myenteric ganglia and their environment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2</w:t>
      </w:r>
      <w:r w:rsidRPr="00AB5C7E">
        <w:rPr>
          <w:rFonts w:ascii="Book Antiqua" w:eastAsia="Book Antiqua" w:hAnsi="Book Antiqua" w:cs="Book Antiqua"/>
          <w:color w:val="000000"/>
        </w:rPr>
        <w:t>). The intensity of the fluorescent labelling varied among different structures of the gut wall: it was the lowest in the ganglia, higher in the intestinal blood vessels, and pronouncedly intense in the circular and longitudinal smooth muscle layers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2</w:t>
      </w:r>
      <w:r w:rsidRPr="00AB5C7E">
        <w:rPr>
          <w:rFonts w:ascii="Book Antiqua" w:eastAsia="Book Antiqua" w:hAnsi="Book Antiqua" w:cs="Book Antiqua"/>
          <w:color w:val="000000"/>
        </w:rPr>
        <w:t>).</w:t>
      </w:r>
    </w:p>
    <w:p w14:paraId="59588D6A" w14:textId="77777777" w:rsidR="00A77B3E" w:rsidRPr="00AB5C7E" w:rsidRDefault="00A77B3E" w:rsidP="00AB5C7E">
      <w:pPr>
        <w:adjustRightInd w:val="0"/>
        <w:snapToGrid w:val="0"/>
        <w:spacing w:line="360" w:lineRule="auto"/>
        <w:jc w:val="both"/>
        <w:rPr>
          <w:rFonts w:ascii="Book Antiqua" w:hAnsi="Book Antiqua"/>
        </w:rPr>
      </w:pPr>
    </w:p>
    <w:p w14:paraId="3535F6C5"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Quantitative changes in MMP9 expression in different cellular compartments</w:t>
      </w:r>
    </w:p>
    <w:p w14:paraId="7248C68B" w14:textId="5E10818F"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expression of MMP9 was further demonstrated by gold-labelling immunoelectron microscopy in myenteric ganglia, endothelial cells of capillaries in the vicinity of these ganglia and smooth muscle cells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 The 18 nm gold particles indicating MMP9 were often detected in cytosol, nuclei, intracellular organelles of the neuronal perikaryon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A) and neuropil region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B) of the ganglia, caveolar compartments, and plasma membrane of endothelial and smooth muscle cells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AF1ECC" w:rsidRPr="00AB5C7E">
        <w:rPr>
          <w:rFonts w:ascii="Book Antiqua" w:eastAsia="Book Antiqua" w:hAnsi="Book Antiqua" w:cs="Book Antiqua"/>
          <w:color w:val="000000"/>
        </w:rPr>
        <w:t>3</w:t>
      </w:r>
      <w:r w:rsidRPr="00AB5C7E">
        <w:rPr>
          <w:rFonts w:ascii="Book Antiqua" w:eastAsia="Book Antiqua" w:hAnsi="Book Antiqua" w:cs="Book Antiqua"/>
          <w:color w:val="000000"/>
        </w:rPr>
        <w:t>C).</w:t>
      </w:r>
    </w:p>
    <w:p w14:paraId="6CF5C0AC" w14:textId="59354A34"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In control animals, the density of MMP9-labeling gold particles was significantly higher in the myenteric ganglia of the ileum than in the duodenal segment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 0.001;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4</w:t>
      </w:r>
      <w:r w:rsidRPr="00AB5C7E">
        <w:rPr>
          <w:rFonts w:ascii="Book Antiqua" w:eastAsia="Book Antiqua" w:hAnsi="Book Antiqua" w:cs="Book Antiqua"/>
          <w:color w:val="000000"/>
        </w:rPr>
        <w:t>A). Also, higher ileal density of MMP9 particles was observed in endothelial and smooth muscle cells (data not shown separately, but visible on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B</w:t>
      </w:r>
      <w:r w:rsidR="00EB7097" w:rsidRPr="00AB5C7E">
        <w:rPr>
          <w:rFonts w:ascii="Book Antiqua" w:eastAsia="Book Antiqua" w:hAnsi="Book Antiqua" w:cs="Book Antiqua"/>
          <w:color w:val="000000"/>
        </w:rPr>
        <w:t xml:space="preserve"> and </w:t>
      </w:r>
      <w:r w:rsidRPr="00AB5C7E">
        <w:rPr>
          <w:rFonts w:ascii="Book Antiqua" w:eastAsia="Book Antiqua" w:hAnsi="Book Antiqua" w:cs="Book Antiqua"/>
          <w:color w:val="000000"/>
        </w:rPr>
        <w:t>C).</w:t>
      </w:r>
    </w:p>
    <w:p w14:paraId="2AED8231" w14:textId="31057DF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In diabetic rats, the number of MMP9-labeling gold particles significantly decreased in the myenteric ganglia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A), capillary endothelium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 xml:space="preserve">B) </w:t>
      </w:r>
      <w:r w:rsidRPr="00AB5C7E">
        <w:rPr>
          <w:rFonts w:ascii="Book Antiqua" w:eastAsia="Book Antiqua" w:hAnsi="Book Antiqua" w:cs="Book Antiqua"/>
          <w:color w:val="000000"/>
        </w:rPr>
        <w:lastRenderedPageBreak/>
        <w:t>and intestinal smooth muscle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C) of the ileum. The greatest decrease has been observed in the endothelial cells of diabetics, where the number of MMP9 particles was more than half of the controls (0.75</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0.11 </w:t>
      </w:r>
      <w:r w:rsidRPr="00AB5C7E">
        <w:rPr>
          <w:rFonts w:ascii="Book Antiqua" w:eastAsia="Book Antiqua" w:hAnsi="Book Antiqua" w:cs="Book Antiqua"/>
          <w:i/>
          <w:iCs/>
          <w:color w:val="000000"/>
        </w:rPr>
        <w:t>vs</w:t>
      </w:r>
      <w:r w:rsidRPr="00AB5C7E">
        <w:rPr>
          <w:rFonts w:ascii="Book Antiqua" w:eastAsia="Book Antiqua" w:hAnsi="Book Antiqua" w:cs="Book Antiqua"/>
          <w:color w:val="000000"/>
        </w:rPr>
        <w:t xml:space="preserve"> 1.66</w:t>
      </w:r>
      <w:r w:rsidR="00EB7097"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 0.26). The immediate insulin treatment only partially prevented the diabetes-related alterations in MMP9 expression. However, in the diabetic duodenum, the number of MMP9 gold particles did not change in the myenteric ganglia or in the other cell types in either of the experimental groups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3A35D3" w:rsidRPr="00AB5C7E">
        <w:rPr>
          <w:rFonts w:ascii="Book Antiqua" w:eastAsia="Book Antiqua" w:hAnsi="Book Antiqua" w:cs="Book Antiqua"/>
          <w:color w:val="000000"/>
        </w:rPr>
        <w:t>5</w:t>
      </w:r>
      <w:r w:rsidRPr="00AB5C7E">
        <w:rPr>
          <w:rFonts w:ascii="Book Antiqua" w:eastAsia="Book Antiqua" w:hAnsi="Book Antiqua" w:cs="Book Antiqua"/>
          <w:color w:val="000000"/>
        </w:rPr>
        <w:t>).</w:t>
      </w:r>
    </w:p>
    <w:p w14:paraId="74A86771" w14:textId="77777777" w:rsidR="00A77B3E" w:rsidRPr="00AB5C7E" w:rsidRDefault="00A77B3E" w:rsidP="00AB5C7E">
      <w:pPr>
        <w:adjustRightInd w:val="0"/>
        <w:snapToGrid w:val="0"/>
        <w:spacing w:line="360" w:lineRule="auto"/>
        <w:jc w:val="both"/>
        <w:rPr>
          <w:rFonts w:ascii="Book Antiqua" w:hAnsi="Book Antiqua"/>
        </w:rPr>
      </w:pPr>
    </w:p>
    <w:p w14:paraId="7B954B7D"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Quantitative changes in TIMP1 expression and MMP9/TIMP1 ratio</w:t>
      </w:r>
    </w:p>
    <w:p w14:paraId="297DFAEA" w14:textId="3ABF3AFC"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TIMP1 displayed a quite low, but region-dependent expression in the myenteric ganglia of different gut segments in control conditions. The number of TIMP1-labeling gold particles was half in the ileal than in the duodenal ganglia (</w:t>
      </w:r>
      <w:r w:rsidRPr="00AB5C7E">
        <w:rPr>
          <w:rFonts w:ascii="Book Antiqua" w:eastAsia="Book Antiqua" w:hAnsi="Book Antiqua" w:cs="Book Antiqua"/>
          <w:i/>
          <w:iCs/>
          <w:color w:val="000000"/>
        </w:rPr>
        <w:t>P</w:t>
      </w:r>
      <w:r w:rsidRPr="00AB5C7E">
        <w:rPr>
          <w:rFonts w:ascii="Book Antiqua" w:eastAsia="Book Antiqua" w:hAnsi="Book Antiqua" w:cs="Book Antiqua"/>
          <w:color w:val="000000"/>
        </w:rPr>
        <w:t xml:space="preserve"> &lt; 0.01;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8C3C9E" w:rsidRPr="00AB5C7E">
        <w:rPr>
          <w:rFonts w:ascii="Book Antiqua" w:eastAsia="Book Antiqua" w:hAnsi="Book Antiqua" w:cs="Book Antiqua"/>
          <w:color w:val="000000"/>
        </w:rPr>
        <w:t>4</w:t>
      </w:r>
      <w:r w:rsidRPr="00AB5C7E">
        <w:rPr>
          <w:rFonts w:ascii="Book Antiqua" w:eastAsia="Book Antiqua" w:hAnsi="Book Antiqua" w:cs="Book Antiqua"/>
          <w:color w:val="000000"/>
        </w:rPr>
        <w:t xml:space="preserve">B). There were no significant differences in the distribution of TIMP1 gold particles between different intestinal regions in other control cell types (data not shown). In addition, neither the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 xml:space="preserve"> nor the immediate insulin treatment resulted in any significant alterations in the number of TIMP1-labeling gold particles in either of the cellular compartments (data not shown).</w:t>
      </w:r>
    </w:p>
    <w:p w14:paraId="610FAA43" w14:textId="157B06DA"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However, a region-specific MMP9/TIMP1 ratio was observed in the myenteric ganglia. While the MMP9/TIMP1 ratio remained unchanged in the duodenum, the decrease in the ratio was nearly 50% in the ileal ganglia of diabetic rats (Fig</w:t>
      </w:r>
      <w:r w:rsidR="00EB7097" w:rsidRPr="00AB5C7E">
        <w:rPr>
          <w:rFonts w:ascii="Book Antiqua" w:eastAsia="Book Antiqua" w:hAnsi="Book Antiqua" w:cs="Book Antiqua"/>
          <w:color w:val="000000"/>
        </w:rPr>
        <w:t>ure</w:t>
      </w:r>
      <w:r w:rsidR="00213990" w:rsidRPr="00AB5C7E">
        <w:rPr>
          <w:rFonts w:ascii="Book Antiqua" w:eastAsia="Book Antiqua" w:hAnsi="Book Antiqua" w:cs="Book Antiqua"/>
          <w:color w:val="000000"/>
        </w:rPr>
        <w:t xml:space="preserve"> </w:t>
      </w:r>
      <w:r w:rsidR="008C3C9E" w:rsidRPr="00AB5C7E">
        <w:rPr>
          <w:rFonts w:ascii="Book Antiqua" w:eastAsia="Book Antiqua" w:hAnsi="Book Antiqua" w:cs="Book Antiqua"/>
          <w:color w:val="000000"/>
        </w:rPr>
        <w:t>6</w:t>
      </w:r>
      <w:r w:rsidRPr="00AB5C7E">
        <w:rPr>
          <w:rFonts w:ascii="Book Antiqua" w:eastAsia="Book Antiqua" w:hAnsi="Book Antiqua" w:cs="Book Antiqua"/>
          <w:color w:val="000000"/>
        </w:rPr>
        <w:t>). The MMP9/TIMP1 ratio was more than double in the duodenum, while it was close to the control value in the ileum in the insulin-treated group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8C3C9E" w:rsidRPr="00AB5C7E">
        <w:rPr>
          <w:rFonts w:ascii="Book Antiqua" w:eastAsia="Book Antiqua" w:hAnsi="Book Antiqua" w:cs="Book Antiqua"/>
          <w:color w:val="000000"/>
        </w:rPr>
        <w:t>6</w:t>
      </w:r>
      <w:r w:rsidRPr="00AB5C7E">
        <w:rPr>
          <w:rFonts w:ascii="Book Antiqua" w:eastAsia="Book Antiqua" w:hAnsi="Book Antiqua" w:cs="Book Antiqua"/>
          <w:color w:val="000000"/>
        </w:rPr>
        <w:t>).</w:t>
      </w:r>
    </w:p>
    <w:p w14:paraId="3103C294" w14:textId="77777777" w:rsidR="00A77B3E" w:rsidRPr="00AB5C7E" w:rsidRDefault="00A77B3E" w:rsidP="00AB5C7E">
      <w:pPr>
        <w:adjustRightInd w:val="0"/>
        <w:snapToGrid w:val="0"/>
        <w:spacing w:line="360" w:lineRule="auto"/>
        <w:jc w:val="both"/>
        <w:rPr>
          <w:rFonts w:ascii="Book Antiqua" w:hAnsi="Book Antiqua"/>
        </w:rPr>
      </w:pPr>
    </w:p>
    <w:p w14:paraId="784C735D" w14:textId="77777777" w:rsidR="00A77B3E" w:rsidRPr="00AB5C7E" w:rsidRDefault="00996677" w:rsidP="00AB5C7E">
      <w:pPr>
        <w:adjustRightInd w:val="0"/>
        <w:snapToGrid w:val="0"/>
        <w:spacing w:line="360" w:lineRule="auto"/>
        <w:jc w:val="both"/>
        <w:rPr>
          <w:rFonts w:ascii="Book Antiqua" w:hAnsi="Book Antiqua"/>
          <w:i/>
          <w:iCs/>
        </w:rPr>
      </w:pPr>
      <w:r w:rsidRPr="00AB5C7E">
        <w:rPr>
          <w:rFonts w:ascii="Book Antiqua" w:eastAsia="Book Antiqua" w:hAnsi="Book Antiqua" w:cs="Book Antiqua"/>
          <w:b/>
          <w:bCs/>
          <w:i/>
          <w:iCs/>
          <w:color w:val="000000"/>
        </w:rPr>
        <w:t>Quantitative alterations in mmp9 and timp1 mRNA expression</w:t>
      </w:r>
    </w:p>
    <w:p w14:paraId="27F2C18E" w14:textId="2BC2A1E1"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The expression level of </w:t>
      </w:r>
      <w:r w:rsidR="00075869" w:rsidRPr="00AB5C7E">
        <w:rPr>
          <w:rFonts w:ascii="Book Antiqua" w:eastAsia="Book Antiqua" w:hAnsi="Book Antiqua" w:cs="Book Antiqua"/>
          <w:color w:val="000000"/>
        </w:rPr>
        <w:t>MMP9</w:t>
      </w:r>
      <w:r w:rsidRPr="00AB5C7E">
        <w:rPr>
          <w:rFonts w:ascii="Book Antiqua" w:eastAsia="Book Antiqua" w:hAnsi="Book Antiqua" w:cs="Book Antiqua"/>
          <w:color w:val="000000"/>
        </w:rPr>
        <w:t xml:space="preserve"> mRNA markedly increased in both gut segments under chronic </w:t>
      </w:r>
      <w:proofErr w:type="spellStart"/>
      <w:r w:rsidRPr="00AB5C7E">
        <w:rPr>
          <w:rFonts w:ascii="Book Antiqua" w:eastAsia="Book Antiqua" w:hAnsi="Book Antiqua" w:cs="Book Antiqua"/>
          <w:color w:val="000000"/>
        </w:rPr>
        <w:t>hyperglycaemic</w:t>
      </w:r>
      <w:proofErr w:type="spellEnd"/>
      <w:r w:rsidRPr="00AB5C7E">
        <w:rPr>
          <w:rFonts w:ascii="Book Antiqua" w:eastAsia="Book Antiqua" w:hAnsi="Book Antiqua" w:cs="Book Antiqua"/>
          <w:color w:val="000000"/>
        </w:rPr>
        <w:t xml:space="preserve"> conditions. The rate of induction was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 xml:space="preserve">5.5-fold in tissue homogenates prepared from the diabetic duodenum, and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7.0-fold in the diabetic ileum relative to controls and normalized to the endogenous 18S RNA as reference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9F60FD" w:rsidRPr="00AB5C7E">
        <w:rPr>
          <w:rFonts w:ascii="Book Antiqua" w:eastAsia="Book Antiqua" w:hAnsi="Book Antiqua" w:cs="Book Antiqua"/>
          <w:color w:val="000000"/>
        </w:rPr>
        <w:t>7</w:t>
      </w:r>
      <w:r w:rsidRPr="00AB5C7E">
        <w:rPr>
          <w:rFonts w:ascii="Book Antiqua" w:eastAsia="Book Antiqua" w:hAnsi="Book Antiqua" w:cs="Book Antiqua"/>
          <w:color w:val="000000"/>
        </w:rPr>
        <w:t>).</w:t>
      </w:r>
    </w:p>
    <w:p w14:paraId="26F82759" w14:textId="64C8EF8E"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lastRenderedPageBreak/>
        <w:t xml:space="preserve">In parallel, </w:t>
      </w:r>
      <w:r w:rsidR="00EB7097" w:rsidRPr="00AB5C7E">
        <w:rPr>
          <w:rFonts w:ascii="Book Antiqua" w:eastAsia="Book Antiqua" w:hAnsi="Book Antiqua" w:cs="Book Antiqua"/>
          <w:color w:val="000000"/>
        </w:rPr>
        <w:t>TIMP1</w:t>
      </w:r>
      <w:r w:rsidRPr="00AB5C7E">
        <w:rPr>
          <w:rFonts w:ascii="Book Antiqua" w:eastAsia="Book Antiqua" w:hAnsi="Book Antiqua" w:cs="Book Antiqua"/>
          <w:color w:val="000000"/>
        </w:rPr>
        <w:t xml:space="preserve"> mRNA expression was highly upregulated (</w:t>
      </w:r>
      <w:r w:rsidR="00213990" w:rsidRPr="00AB5C7E">
        <w:rPr>
          <w:rFonts w:ascii="Book Antiqua" w:eastAsia="Book Antiqua" w:hAnsi="Book Antiqua" w:cs="Book Antiqua"/>
          <w:color w:val="000000"/>
        </w:rPr>
        <w:t xml:space="preserve">approximately </w:t>
      </w:r>
      <w:r w:rsidRPr="00AB5C7E">
        <w:rPr>
          <w:rFonts w:ascii="Book Antiqua" w:eastAsia="Book Antiqua" w:hAnsi="Book Antiqua" w:cs="Book Antiqua"/>
          <w:color w:val="000000"/>
        </w:rPr>
        <w:t>5-fold) in tissue homogenates originating from the ileum, while it remained unchanged in duodenal homogenates of diabetic rats (Fig</w:t>
      </w:r>
      <w:r w:rsidR="00EB7097" w:rsidRPr="00AB5C7E">
        <w:rPr>
          <w:rFonts w:ascii="Book Antiqua" w:eastAsia="Book Antiqua" w:hAnsi="Book Antiqua" w:cs="Book Antiqua"/>
          <w:color w:val="000000"/>
        </w:rPr>
        <w:t>ure</w:t>
      </w:r>
      <w:r w:rsidRPr="00AB5C7E">
        <w:rPr>
          <w:rFonts w:ascii="Book Antiqua" w:eastAsia="Book Antiqua" w:hAnsi="Book Antiqua" w:cs="Book Antiqua"/>
          <w:color w:val="000000"/>
        </w:rPr>
        <w:t xml:space="preserve"> </w:t>
      </w:r>
      <w:r w:rsidR="009F60FD" w:rsidRPr="00AB5C7E">
        <w:rPr>
          <w:rFonts w:ascii="Book Antiqua" w:eastAsia="Book Antiqua" w:hAnsi="Book Antiqua" w:cs="Book Antiqua"/>
          <w:color w:val="000000"/>
        </w:rPr>
        <w:t>7</w:t>
      </w:r>
      <w:r w:rsidRPr="00AB5C7E">
        <w:rPr>
          <w:rFonts w:ascii="Book Antiqua" w:eastAsia="Book Antiqua" w:hAnsi="Book Antiqua" w:cs="Book Antiqua"/>
          <w:color w:val="000000"/>
        </w:rPr>
        <w:t>).</w:t>
      </w:r>
    </w:p>
    <w:p w14:paraId="190A551B" w14:textId="77777777" w:rsidR="00A77B3E" w:rsidRPr="00AB5C7E" w:rsidRDefault="00A77B3E" w:rsidP="00AB5C7E">
      <w:pPr>
        <w:adjustRightInd w:val="0"/>
        <w:snapToGrid w:val="0"/>
        <w:spacing w:line="360" w:lineRule="auto"/>
        <w:jc w:val="both"/>
        <w:rPr>
          <w:rFonts w:ascii="Book Antiqua" w:hAnsi="Book Antiqua"/>
        </w:rPr>
      </w:pPr>
    </w:p>
    <w:p w14:paraId="3C6FA32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DISCUSSION</w:t>
      </w:r>
    </w:p>
    <w:p w14:paraId="21D21D47" w14:textId="0120F6BE"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In accordance with our principle findings that diabetic myenteric neuropathy is intestinal region-dependent</w:t>
      </w:r>
      <w:r w:rsidRPr="00AB5C7E">
        <w:rPr>
          <w:rFonts w:ascii="Book Antiqua" w:eastAsia="Book Antiqua" w:hAnsi="Book Antiqua" w:cs="Book Antiqua"/>
          <w:color w:val="000000"/>
          <w:vertAlign w:val="superscript"/>
        </w:rPr>
        <w:t>[4]</w:t>
      </w:r>
      <w:r w:rsidRPr="00AB5C7E">
        <w:rPr>
          <w:rFonts w:ascii="Book Antiqua" w:eastAsia="Book Antiqua" w:hAnsi="Book Antiqua" w:cs="Book Antiqua"/>
          <w:color w:val="000000"/>
        </w:rPr>
        <w:t>, and that the neuronal microenvironment is also suffering from a series of strictly region-specific diabetic damages</w:t>
      </w:r>
      <w:r w:rsidRPr="00AB5C7E">
        <w:rPr>
          <w:rFonts w:ascii="Book Antiqua" w:eastAsia="Book Antiqua" w:hAnsi="Book Antiqua" w:cs="Book Antiqua"/>
          <w:color w:val="000000"/>
          <w:vertAlign w:val="superscript"/>
        </w:rPr>
        <w:t>[12,40]</w:t>
      </w:r>
      <w:r w:rsidRPr="00AB5C7E">
        <w:rPr>
          <w:rFonts w:ascii="Book Antiqua" w:eastAsia="Book Antiqua" w:hAnsi="Book Antiqua" w:cs="Book Antiqua"/>
          <w:color w:val="000000"/>
        </w:rPr>
        <w:t>, the present study provides more evidence of gut segment-specific, diabetes-related alterations of the ECM biology in myenteric ganglia, intestinal capillaries and smooth muscle of the gut wall.</w:t>
      </w:r>
    </w:p>
    <w:p w14:paraId="3F134CBB" w14:textId="16F2DB78"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We have shown for the first time that the BM surrounding myenteric ganglia is regionally thickened along the small intestine. The thickness was increased by more than 25% in the ileum, while it was unchanged in the duodenum of diabetic rats. Using the same type 1 diabetic rat model, we formerly demonstrated that the endothelial BM of intestinal capillaries supplying the enteric ganglia displayed similar structural </w:t>
      </w:r>
      <w:proofErr w:type="gramStart"/>
      <w:r w:rsidRPr="00AB5C7E">
        <w:rPr>
          <w:rFonts w:ascii="Book Antiqua" w:eastAsia="Book Antiqua" w:hAnsi="Book Antiqua" w:cs="Book Antiqua"/>
          <w:color w:val="000000"/>
        </w:rPr>
        <w:t>alterations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xml:space="preserve">. The thickening and separation of capillary BM was pronounced in the distal part of the gastrointestinal tract, but not in the duodenum of </w:t>
      </w:r>
      <w:proofErr w:type="gramStart"/>
      <w:r w:rsidRPr="00AB5C7E">
        <w:rPr>
          <w:rFonts w:ascii="Book Antiqua" w:eastAsia="Book Antiqua" w:hAnsi="Book Antiqua" w:cs="Book Antiqua"/>
          <w:color w:val="000000"/>
        </w:rPr>
        <w:t>diabetics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which suggests optimal and very stable conditions in the duodenum while a more susceptible microenvironment is plausible in the ileum along the proximal-distal axis of the gut. Other findings include increased amount of ECM proteins (laminin-1 and fibronectin), as well as BM thickening of the small intestinal smooth muscle cells in diabetic rats</w:t>
      </w:r>
      <w:r w:rsidRPr="00AB5C7E">
        <w:rPr>
          <w:rFonts w:ascii="Book Antiqua" w:eastAsia="Book Antiqua" w:hAnsi="Book Antiqua" w:cs="Book Antiqua"/>
          <w:color w:val="000000"/>
          <w:vertAlign w:val="superscript"/>
        </w:rPr>
        <w:t>[41]</w:t>
      </w:r>
      <w:r w:rsidRPr="00AB5C7E">
        <w:rPr>
          <w:rFonts w:ascii="Book Antiqua" w:eastAsia="Book Antiqua" w:hAnsi="Book Antiqua" w:cs="Book Antiqua"/>
          <w:color w:val="000000"/>
        </w:rPr>
        <w:t xml:space="preserve">, and also significant thickening of perineurial cell BM and loss of myelinated nerve </w:t>
      </w:r>
      <w:proofErr w:type="spellStart"/>
      <w:r w:rsidRPr="00AB5C7E">
        <w:rPr>
          <w:rFonts w:ascii="Book Antiqua" w:eastAsia="Book Antiqua" w:hAnsi="Book Antiqua" w:cs="Book Antiqua"/>
          <w:color w:val="000000"/>
        </w:rPr>
        <w:t>fibres</w:t>
      </w:r>
      <w:proofErr w:type="spellEnd"/>
      <w:r w:rsidRPr="00AB5C7E">
        <w:rPr>
          <w:rFonts w:ascii="Book Antiqua" w:eastAsia="Book Antiqua" w:hAnsi="Book Antiqua" w:cs="Book Antiqua"/>
          <w:color w:val="000000"/>
        </w:rPr>
        <w:t xml:space="preserve"> in diabetic peripheral neuropathies</w:t>
      </w:r>
      <w:r w:rsidRPr="00AB5C7E">
        <w:rPr>
          <w:rFonts w:ascii="Book Antiqua" w:eastAsia="Book Antiqua" w:hAnsi="Book Antiqua" w:cs="Book Antiqua"/>
          <w:color w:val="000000"/>
          <w:vertAlign w:val="superscript"/>
        </w:rPr>
        <w:t>[42-44]</w:t>
      </w:r>
      <w:r w:rsidRPr="00AB5C7E">
        <w:rPr>
          <w:rFonts w:ascii="Book Antiqua" w:eastAsia="Book Antiqua" w:hAnsi="Book Antiqua" w:cs="Book Antiqua"/>
          <w:color w:val="000000"/>
        </w:rPr>
        <w:t xml:space="preserve">. The immediate insulin replacement prevented diabetes-related BM thickening surrounding the ileal myenteric ganglia, as it inhibited the BM thickening of capillary </w:t>
      </w:r>
      <w:proofErr w:type="gramStart"/>
      <w:r w:rsidRPr="00AB5C7E">
        <w:rPr>
          <w:rFonts w:ascii="Book Antiqua" w:eastAsia="Book Antiqua" w:hAnsi="Book Antiqua" w:cs="Book Antiqua"/>
          <w:color w:val="000000"/>
        </w:rPr>
        <w:t>endothelium</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xml:space="preserve"> or reversed the </w:t>
      </w:r>
      <w:proofErr w:type="spellStart"/>
      <w:r w:rsidRPr="00AB5C7E">
        <w:rPr>
          <w:rFonts w:ascii="Book Antiqua" w:eastAsia="Book Antiqua" w:hAnsi="Book Antiqua" w:cs="Book Antiqua"/>
          <w:color w:val="000000"/>
        </w:rPr>
        <w:t>hyperglycaemia</w:t>
      </w:r>
      <w:proofErr w:type="spellEnd"/>
      <w:r w:rsidRPr="00AB5C7E">
        <w:rPr>
          <w:rFonts w:ascii="Book Antiqua" w:eastAsia="Book Antiqua" w:hAnsi="Book Antiqua" w:cs="Book Antiqua"/>
          <w:color w:val="000000"/>
        </w:rPr>
        <w:t>-induced ECM accumulation in the intestinal smooth muscle layers</w:t>
      </w:r>
      <w:r w:rsidRPr="00AB5C7E">
        <w:rPr>
          <w:rFonts w:ascii="Book Antiqua" w:eastAsia="Book Antiqua" w:hAnsi="Book Antiqua" w:cs="Book Antiqua"/>
          <w:color w:val="000000"/>
          <w:vertAlign w:val="superscript"/>
        </w:rPr>
        <w:t>[41]</w:t>
      </w:r>
      <w:r w:rsidRPr="00AB5C7E">
        <w:rPr>
          <w:rFonts w:ascii="Book Antiqua" w:eastAsia="Book Antiqua" w:hAnsi="Book Antiqua" w:cs="Book Antiqua"/>
          <w:color w:val="000000"/>
        </w:rPr>
        <w:t>.</w:t>
      </w:r>
      <w:r w:rsidR="00EB7097" w:rsidRPr="00AB5C7E">
        <w:rPr>
          <w:rFonts w:ascii="Book Antiqua" w:hAnsi="Book Antiqua"/>
          <w:lang w:eastAsia="zh-CN"/>
        </w:rPr>
        <w:t xml:space="preserve"> </w:t>
      </w:r>
      <w:r w:rsidRPr="00AB5C7E">
        <w:rPr>
          <w:rFonts w:ascii="Book Antiqua" w:eastAsia="Book Antiqua" w:hAnsi="Book Antiqua" w:cs="Book Antiqua"/>
          <w:color w:val="000000"/>
        </w:rPr>
        <w:t xml:space="preserve">Among the underlying mechanisms of ECM accumulation resulting in both ganglionic and endothelial BM thickening, the matrix degrading </w:t>
      </w:r>
      <w:r w:rsidRPr="00AB5C7E">
        <w:rPr>
          <w:rFonts w:ascii="Book Antiqua" w:eastAsia="Book Antiqua" w:hAnsi="Book Antiqua" w:cs="Book Antiqua"/>
          <w:color w:val="000000"/>
        </w:rPr>
        <w:lastRenderedPageBreak/>
        <w:t xml:space="preserve">metalloproteinases have become the focus of the present study. We have shown that MMP9 and TIMP1 is present in myenteric ganglia and their environment using fluorescent and electron microscopy. The ultrastructural localization of these markers within the cytoplasm and nuclei of the enteric neurons, endothelial and smooth muscle cells was in agreement with other </w:t>
      </w:r>
      <w:proofErr w:type="gramStart"/>
      <w:r w:rsidRPr="00AB5C7E">
        <w:rPr>
          <w:rFonts w:ascii="Book Antiqua" w:eastAsia="Book Antiqua" w:hAnsi="Book Antiqua" w:cs="Book Antiqua"/>
          <w:color w:val="000000"/>
        </w:rPr>
        <w:t>findings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45,46]</w:t>
      </w:r>
      <w:r w:rsidRPr="00AB5C7E">
        <w:rPr>
          <w:rFonts w:ascii="Book Antiqua" w:eastAsia="Book Antiqua" w:hAnsi="Book Antiqua" w:cs="Book Antiqua"/>
          <w:color w:val="000000"/>
        </w:rPr>
        <w:t xml:space="preserve">. The nuclear localization of MMPs may have a role in regulation the activity of DNA-repairing and apoptotic </w:t>
      </w:r>
      <w:proofErr w:type="gramStart"/>
      <w:r w:rsidRPr="00AB5C7E">
        <w:rPr>
          <w:rFonts w:ascii="Book Antiqua" w:eastAsia="Book Antiqua" w:hAnsi="Book Antiqua" w:cs="Book Antiqua"/>
          <w:color w:val="000000"/>
        </w:rPr>
        <w:t>proteins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47,48]</w:t>
      </w:r>
      <w:r w:rsidRPr="00AB5C7E">
        <w:rPr>
          <w:rFonts w:ascii="Book Antiqua" w:eastAsia="Book Antiqua" w:hAnsi="Book Antiqua" w:cs="Book Antiqua"/>
          <w:color w:val="000000"/>
        </w:rPr>
        <w:t>.</w:t>
      </w:r>
    </w:p>
    <w:p w14:paraId="62738151" w14:textId="71AFE521"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Quantitative immunogold labelling showed that the MMP9 particle density increased, while the TIMP1 particle density decreased in myenteric ganglia along the proximal-distal axis of the small intestine under control conditions. In addition to this opposite tendency, we observed that the particle density of TIMP1 was an order of magnitude lower than that of MMP9. In diabetic rats, the MMP9-indicating gold particles decreased in all cell types of the ileum, however, they remained unchanged in all duodenal compartments. Moreover, the MMP9/TIMP1 ratio was also decreased only in the ileal ganglia, but not in the duodenum. Immediate insulin replacement prevented diabetic alterations only in part as it was described in other </w:t>
      </w:r>
      <w:proofErr w:type="gramStart"/>
      <w:r w:rsidRPr="00AB5C7E">
        <w:rPr>
          <w:rFonts w:ascii="Book Antiqua" w:eastAsia="Book Antiqua" w:hAnsi="Book Antiqua" w:cs="Book Antiqua"/>
          <w:color w:val="000000"/>
        </w:rPr>
        <w:t>studies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4,5,12]</w:t>
      </w:r>
      <w:r w:rsidRPr="00AB5C7E">
        <w:rPr>
          <w:rFonts w:ascii="Book Antiqua" w:eastAsia="Book Antiqua" w:hAnsi="Book Antiqua" w:cs="Book Antiqua"/>
          <w:color w:val="000000"/>
        </w:rPr>
        <w:t>.</w:t>
      </w:r>
    </w:p>
    <w:p w14:paraId="0434E309" w14:textId="13AB4C3F"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The region-dependent BM thickening and changes in MMP production in different cellular compartments correlate well with each other. In the diabetic ileum, the decrease in MMP9 expression both in myenteric ganglia, and endothelial and smooth muscle cells suggests a decreased breakdown of ECM components resulting in ECM accumulation and thickening of BM around the myenteric ganglia and also the intestinal </w:t>
      </w:r>
      <w:proofErr w:type="gramStart"/>
      <w:r w:rsidRPr="00AB5C7E">
        <w:rPr>
          <w:rFonts w:ascii="Book Antiqua" w:eastAsia="Book Antiqua" w:hAnsi="Book Antiqua" w:cs="Book Antiqua"/>
          <w:color w:val="000000"/>
        </w:rPr>
        <w:t>capillaries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 xml:space="preserve">. However, in the diabetic duodenum, where MMP9 production remained optimal in all cell types, the thickness of ganglionic and endothelial BM also remained </w:t>
      </w:r>
      <w:proofErr w:type="gramStart"/>
      <w:r w:rsidRPr="00AB5C7E">
        <w:rPr>
          <w:rFonts w:ascii="Book Antiqua" w:eastAsia="Book Antiqua" w:hAnsi="Book Antiqua" w:cs="Book Antiqua"/>
          <w:color w:val="000000"/>
        </w:rPr>
        <w:t>unchanged</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12]</w:t>
      </w:r>
      <w:r w:rsidRPr="00AB5C7E">
        <w:rPr>
          <w:rFonts w:ascii="Book Antiqua" w:eastAsia="Book Antiqua" w:hAnsi="Book Antiqua" w:cs="Book Antiqua"/>
          <w:color w:val="000000"/>
        </w:rPr>
        <w:t>.</w:t>
      </w:r>
    </w:p>
    <w:p w14:paraId="7BF6853E" w14:textId="12674ACD"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Although we did not observe significant changes in the distribution of TIMP1 protein-detecting gold particles in different cell types under diabetic conditions and after insulin treatment, the segment-specific induction of both </w:t>
      </w:r>
      <w:r w:rsidR="00EB7097" w:rsidRPr="00AB5C7E">
        <w:rPr>
          <w:rFonts w:ascii="Book Antiqua" w:eastAsia="Book Antiqua" w:hAnsi="Book Antiqua" w:cs="Book Antiqua"/>
          <w:color w:val="000000"/>
        </w:rPr>
        <w:t>MMP9</w:t>
      </w:r>
      <w:r w:rsidRPr="00AB5C7E">
        <w:rPr>
          <w:rFonts w:ascii="Book Antiqua" w:eastAsia="Book Antiqua" w:hAnsi="Book Antiqua" w:cs="Book Antiqua"/>
          <w:color w:val="000000"/>
        </w:rPr>
        <w:t xml:space="preserve"> and </w:t>
      </w:r>
      <w:r w:rsidR="00EB7097" w:rsidRPr="00AB5C7E">
        <w:rPr>
          <w:rFonts w:ascii="Book Antiqua" w:eastAsia="Book Antiqua" w:hAnsi="Book Antiqua" w:cs="Book Antiqua"/>
          <w:color w:val="000000"/>
        </w:rPr>
        <w:t>TIMP1</w:t>
      </w:r>
      <w:r w:rsidRPr="00AB5C7E">
        <w:rPr>
          <w:rFonts w:ascii="Book Antiqua" w:eastAsia="Book Antiqua" w:hAnsi="Book Antiqua" w:cs="Book Antiqua"/>
          <w:color w:val="000000"/>
        </w:rPr>
        <w:t xml:space="preserve"> mRNA expression was demonstrated. Meanwhile, the </w:t>
      </w:r>
      <w:r w:rsidR="00EB7097" w:rsidRPr="00AB5C7E">
        <w:rPr>
          <w:rFonts w:ascii="Book Antiqua" w:eastAsia="Book Antiqua" w:hAnsi="Book Antiqua" w:cs="Book Antiqua"/>
          <w:color w:val="000000"/>
        </w:rPr>
        <w:t>MMP9</w:t>
      </w:r>
      <w:r w:rsidRPr="00AB5C7E">
        <w:rPr>
          <w:rFonts w:ascii="Book Antiqua" w:eastAsia="Book Antiqua" w:hAnsi="Book Antiqua" w:cs="Book Antiqua"/>
          <w:color w:val="000000"/>
        </w:rPr>
        <w:t xml:space="preserve"> induction was not accompanied by altered </w:t>
      </w:r>
      <w:r w:rsidR="00EB7097" w:rsidRPr="00AB5C7E">
        <w:rPr>
          <w:rFonts w:ascii="Book Antiqua" w:eastAsia="Book Antiqua" w:hAnsi="Book Antiqua" w:cs="Book Antiqua"/>
          <w:color w:val="000000"/>
        </w:rPr>
        <w:t>TIMP1</w:t>
      </w:r>
      <w:r w:rsidRPr="00AB5C7E">
        <w:rPr>
          <w:rFonts w:ascii="Book Antiqua" w:eastAsia="Book Antiqua" w:hAnsi="Book Antiqua" w:cs="Book Antiqua"/>
          <w:color w:val="000000"/>
        </w:rPr>
        <w:t xml:space="preserve"> expression in the duodenal tissue </w:t>
      </w:r>
      <w:r w:rsidRPr="00AB5C7E">
        <w:rPr>
          <w:rFonts w:ascii="Book Antiqua" w:eastAsia="Book Antiqua" w:hAnsi="Book Antiqua" w:cs="Book Antiqua"/>
          <w:color w:val="000000"/>
        </w:rPr>
        <w:lastRenderedPageBreak/>
        <w:t xml:space="preserve">homogenates of diabetics, however, in the ileal samples, a 7-fold increase in MMP9 mRNA level was detected, along with a great upregulation in TIMP1 mRNA expression. The regulation of MMPs/TIMPs expression and activity is complex, involving both transcriptional and post-transcriptional mechanisms using multiple signal pathways, microRNA modulation, post-translational modifications and extracellular </w:t>
      </w:r>
      <w:proofErr w:type="gramStart"/>
      <w:r w:rsidRPr="00AB5C7E">
        <w:rPr>
          <w:rFonts w:ascii="Book Antiqua" w:eastAsia="Book Antiqua" w:hAnsi="Book Antiqua" w:cs="Book Antiqua"/>
          <w:color w:val="000000"/>
        </w:rPr>
        <w:t>inhibition</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21,49-51]</w:t>
      </w:r>
      <w:r w:rsidRPr="00AB5C7E">
        <w:rPr>
          <w:rFonts w:ascii="Book Antiqua" w:eastAsia="Book Antiqua" w:hAnsi="Book Antiqua" w:cs="Book Antiqua"/>
          <w:color w:val="000000"/>
        </w:rPr>
        <w:t xml:space="preserve">. Based on these findings, we presume that despite of the MMP9 transcriptional alterations, due to post-transcriptional </w:t>
      </w:r>
      <w:proofErr w:type="gramStart"/>
      <w:r w:rsidRPr="00AB5C7E">
        <w:rPr>
          <w:rFonts w:ascii="Book Antiqua" w:eastAsia="Book Antiqua" w:hAnsi="Book Antiqua" w:cs="Book Antiqua"/>
          <w:color w:val="000000"/>
        </w:rPr>
        <w:t>modifications</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49]</w:t>
      </w:r>
      <w:r w:rsidRPr="00AB5C7E">
        <w:rPr>
          <w:rFonts w:ascii="Book Antiqua" w:eastAsia="Book Antiqua" w:hAnsi="Book Antiqua" w:cs="Book Antiqua"/>
          <w:color w:val="000000"/>
        </w:rPr>
        <w:t xml:space="preserve">, the balance in the production of MMP9 and TIMP1 proteins was retained in the duodenum, which contributes to the maintenance of optimal ECM dynamics in this segment. In contrast, in the ileum, not only MMP9 but also TIMP1 transcription was highly upregulated, resulting in MMP9 protein underproduction and ECM accumulation. Inconsistent alterations of MMP9 mRNA and protein expression presuming post-transcriptional regulation were also observed in diabetic </w:t>
      </w:r>
      <w:proofErr w:type="gramStart"/>
      <w:r w:rsidRPr="00AB5C7E">
        <w:rPr>
          <w:rFonts w:ascii="Book Antiqua" w:eastAsia="Book Antiqua" w:hAnsi="Book Antiqua" w:cs="Book Antiqua"/>
          <w:color w:val="000000"/>
        </w:rPr>
        <w:t>nephropathy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52]</w:t>
      </w:r>
      <w:r w:rsidRPr="00AB5C7E">
        <w:rPr>
          <w:rFonts w:ascii="Book Antiqua" w:eastAsia="Book Antiqua" w:hAnsi="Book Antiqua" w:cs="Book Antiqua"/>
          <w:color w:val="000000"/>
        </w:rPr>
        <w:t xml:space="preserve">. Moreover, upregulated microRNA production resulted in decreased MMP9 expression, which in turn contributed to renal fibrosis in diabetic </w:t>
      </w:r>
      <w:proofErr w:type="gramStart"/>
      <w:r w:rsidRPr="00AB5C7E">
        <w:rPr>
          <w:rFonts w:ascii="Book Antiqua" w:eastAsia="Book Antiqua" w:hAnsi="Book Antiqua" w:cs="Book Antiqua"/>
          <w:color w:val="000000"/>
        </w:rPr>
        <w:t>kidney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52,53]</w:t>
      </w:r>
      <w:r w:rsidRPr="00AB5C7E">
        <w:rPr>
          <w:rFonts w:ascii="Book Antiqua" w:eastAsia="Book Antiqua" w:hAnsi="Book Antiqua" w:cs="Book Antiqua"/>
          <w:color w:val="000000"/>
        </w:rPr>
        <w:t xml:space="preserve">. Decreased matrix degradation due to increased MMP mRNA level, but decreased activity was also documented in diabetic </w:t>
      </w:r>
      <w:proofErr w:type="gramStart"/>
      <w:r w:rsidRPr="00AB5C7E">
        <w:rPr>
          <w:rFonts w:ascii="Book Antiqua" w:eastAsia="Book Antiqua" w:hAnsi="Book Antiqua" w:cs="Book Antiqua"/>
          <w:color w:val="000000"/>
        </w:rPr>
        <w:t>nephropathy</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17,54]</w:t>
      </w:r>
      <w:r w:rsidRPr="00AB5C7E">
        <w:rPr>
          <w:rFonts w:ascii="Book Antiqua" w:eastAsia="Book Antiqua" w:hAnsi="Book Antiqua" w:cs="Book Antiqua"/>
          <w:color w:val="000000"/>
        </w:rPr>
        <w:t>, modulated by advanced glycation end products</w:t>
      </w:r>
      <w:r w:rsidRPr="00AB5C7E">
        <w:rPr>
          <w:rFonts w:ascii="Book Antiqua" w:eastAsia="Book Antiqua" w:hAnsi="Book Antiqua" w:cs="Book Antiqua"/>
          <w:color w:val="000000"/>
          <w:vertAlign w:val="superscript"/>
        </w:rPr>
        <w:t>[55]</w:t>
      </w:r>
      <w:r w:rsidRPr="00AB5C7E">
        <w:rPr>
          <w:rFonts w:ascii="Book Antiqua" w:eastAsia="Book Antiqua" w:hAnsi="Book Antiqua" w:cs="Book Antiqua"/>
          <w:color w:val="000000"/>
        </w:rPr>
        <w:t xml:space="preserve">. Increased fibrosis was also demonstrated in MMP knockout </w:t>
      </w:r>
      <w:proofErr w:type="gramStart"/>
      <w:r w:rsidRPr="00AB5C7E">
        <w:rPr>
          <w:rFonts w:ascii="Book Antiqua" w:eastAsia="Book Antiqua" w:hAnsi="Book Antiqua" w:cs="Book Antiqua"/>
          <w:color w:val="000000"/>
        </w:rPr>
        <w:t>mice</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18]</w:t>
      </w:r>
      <w:r w:rsidRPr="00AB5C7E">
        <w:rPr>
          <w:rFonts w:ascii="Book Antiqua" w:eastAsia="Book Antiqua" w:hAnsi="Book Antiqua" w:cs="Book Antiqua"/>
          <w:color w:val="000000"/>
        </w:rPr>
        <w:t>. In contrast, some studies report that MMP overexpression promotes renal fibrosis due to a possible interplay with TIMPs</w:t>
      </w:r>
      <w:r w:rsidRPr="00AB5C7E">
        <w:rPr>
          <w:rFonts w:ascii="Book Antiqua" w:eastAsia="Book Antiqua" w:hAnsi="Book Antiqua" w:cs="Book Antiqua"/>
          <w:color w:val="000000"/>
          <w:vertAlign w:val="superscript"/>
        </w:rPr>
        <w:t>[51,56]</w:t>
      </w:r>
      <w:r w:rsidRPr="00AB5C7E">
        <w:rPr>
          <w:rFonts w:ascii="Book Antiqua" w:eastAsia="Book Antiqua" w:hAnsi="Book Antiqua" w:cs="Book Antiqua"/>
          <w:color w:val="000000"/>
        </w:rPr>
        <w:t>, while others revealed that MMP2 and MMP9 triggered mitochondrial damage and apoptotic processes in retinal capillaries</w:t>
      </w:r>
      <w:r w:rsidRPr="00AB5C7E">
        <w:rPr>
          <w:rFonts w:ascii="Book Antiqua" w:eastAsia="Book Antiqua" w:hAnsi="Book Antiqua" w:cs="Book Antiqua"/>
          <w:color w:val="000000"/>
          <w:vertAlign w:val="superscript"/>
        </w:rPr>
        <w:t>[57-59]</w:t>
      </w:r>
      <w:r w:rsidRPr="00AB5C7E">
        <w:rPr>
          <w:rFonts w:ascii="Book Antiqua" w:eastAsia="Book Antiqua" w:hAnsi="Book Antiqua" w:cs="Book Antiqua"/>
          <w:color w:val="000000"/>
        </w:rPr>
        <w:t>.</w:t>
      </w:r>
    </w:p>
    <w:p w14:paraId="3B628579" w14:textId="718B4B76" w:rsidR="00A77B3E" w:rsidRPr="00AB5C7E" w:rsidRDefault="00996677" w:rsidP="00AB5C7E">
      <w:pPr>
        <w:adjustRightInd w:val="0"/>
        <w:snapToGrid w:val="0"/>
        <w:spacing w:line="360" w:lineRule="auto"/>
        <w:ind w:firstLineChars="100" w:firstLine="240"/>
        <w:jc w:val="both"/>
        <w:rPr>
          <w:rFonts w:ascii="Book Antiqua" w:hAnsi="Book Antiqua"/>
        </w:rPr>
      </w:pPr>
      <w:r w:rsidRPr="00AB5C7E">
        <w:rPr>
          <w:rFonts w:ascii="Book Antiqua" w:eastAsia="Book Antiqua" w:hAnsi="Book Antiqua" w:cs="Book Antiqua"/>
          <w:color w:val="000000"/>
        </w:rPr>
        <w:t xml:space="preserve">However, it certainly seems that the imbalance in MMP/TIMP </w:t>
      </w:r>
      <w:proofErr w:type="gramStart"/>
      <w:r w:rsidRPr="00AB5C7E">
        <w:rPr>
          <w:rFonts w:ascii="Book Antiqua" w:eastAsia="Book Antiqua" w:hAnsi="Book Antiqua" w:cs="Book Antiqua"/>
          <w:color w:val="000000"/>
        </w:rPr>
        <w:t>ratio</w:t>
      </w:r>
      <w:r w:rsidRPr="00AB5C7E">
        <w:rPr>
          <w:rFonts w:ascii="Book Antiqua" w:eastAsia="Book Antiqua" w:hAnsi="Book Antiqua" w:cs="Book Antiqua"/>
          <w:color w:val="000000"/>
          <w:vertAlign w:val="superscript"/>
        </w:rPr>
        <w:t>[</w:t>
      </w:r>
      <w:proofErr w:type="gramEnd"/>
      <w:r w:rsidRPr="00AB5C7E">
        <w:rPr>
          <w:rFonts w:ascii="Book Antiqua" w:eastAsia="Book Antiqua" w:hAnsi="Book Antiqua" w:cs="Book Antiqua"/>
          <w:color w:val="000000"/>
          <w:vertAlign w:val="superscript"/>
        </w:rPr>
        <w:t>60,61]</w:t>
      </w:r>
      <w:r w:rsidRPr="00AB5C7E">
        <w:rPr>
          <w:rFonts w:ascii="Book Antiqua" w:eastAsia="Book Antiqua" w:hAnsi="Book Antiqua" w:cs="Book Antiqua"/>
          <w:color w:val="000000"/>
        </w:rPr>
        <w:t xml:space="preserve"> caused by various molecular mechanisms disturbs the equilibrium of ECM degradation and turnover and contributes to several inflammatory processes, as well as vascular or neuronal damage, which requires further investigations.</w:t>
      </w:r>
    </w:p>
    <w:p w14:paraId="4DA746CD" w14:textId="77777777" w:rsidR="00A77B3E" w:rsidRPr="00AB5C7E" w:rsidRDefault="00A77B3E" w:rsidP="00AB5C7E">
      <w:pPr>
        <w:adjustRightInd w:val="0"/>
        <w:snapToGrid w:val="0"/>
        <w:spacing w:line="360" w:lineRule="auto"/>
        <w:jc w:val="both"/>
        <w:rPr>
          <w:rFonts w:ascii="Book Antiqua" w:hAnsi="Book Antiqua"/>
        </w:rPr>
      </w:pPr>
    </w:p>
    <w:p w14:paraId="25540A2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CONCLUSION</w:t>
      </w:r>
    </w:p>
    <w:p w14:paraId="24155DC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Overall, in the present study, we provided evidence that the region-dependent thickening of ganglionic basement membrane is closely related to the regionally decreased MMP9 expression in myenteric ganglia and its environment, coinciding with the intestinal region-specific enteric neuropathy in type 1 diabetes.</w:t>
      </w:r>
    </w:p>
    <w:p w14:paraId="62BC0B5D" w14:textId="77777777" w:rsidR="00A77B3E" w:rsidRPr="00AB5C7E" w:rsidRDefault="00A77B3E" w:rsidP="00AB5C7E">
      <w:pPr>
        <w:adjustRightInd w:val="0"/>
        <w:snapToGrid w:val="0"/>
        <w:spacing w:line="360" w:lineRule="auto"/>
        <w:jc w:val="both"/>
        <w:rPr>
          <w:rFonts w:ascii="Book Antiqua" w:hAnsi="Book Antiqua"/>
        </w:rPr>
      </w:pPr>
    </w:p>
    <w:p w14:paraId="630CC7B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ARTICLE HIGHLIGHTS</w:t>
      </w:r>
    </w:p>
    <w:p w14:paraId="7C56F55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background</w:t>
      </w:r>
    </w:p>
    <w:p w14:paraId="2F0F3BD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The diabetic damage of enteric neurons and intestinal capillaries supplying the enteric ganglia are strictly intestinal region dependent. Therefore, the underlying molecular differences in the neuronal environment should be more emphasized.</w:t>
      </w:r>
    </w:p>
    <w:p w14:paraId="7676645D" w14:textId="77777777" w:rsidR="00A77B3E" w:rsidRPr="00AB5C7E" w:rsidRDefault="00A77B3E" w:rsidP="00AB5C7E">
      <w:pPr>
        <w:adjustRightInd w:val="0"/>
        <w:snapToGrid w:val="0"/>
        <w:spacing w:line="360" w:lineRule="auto"/>
        <w:jc w:val="both"/>
        <w:rPr>
          <w:rFonts w:ascii="Book Antiqua" w:hAnsi="Book Antiqua"/>
        </w:rPr>
      </w:pPr>
    </w:p>
    <w:p w14:paraId="36F540C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motivation</w:t>
      </w:r>
    </w:p>
    <w:p w14:paraId="79C2782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To prove the presence of essential regional differences in the neuronal milieu which may explain the gut segment-specific enteric neuropathy and vascular dysfunction.</w:t>
      </w:r>
    </w:p>
    <w:p w14:paraId="3487EE39" w14:textId="77777777" w:rsidR="00A77B3E" w:rsidRPr="00AB5C7E" w:rsidRDefault="00A77B3E" w:rsidP="00AB5C7E">
      <w:pPr>
        <w:adjustRightInd w:val="0"/>
        <w:snapToGrid w:val="0"/>
        <w:spacing w:line="360" w:lineRule="auto"/>
        <w:jc w:val="both"/>
        <w:rPr>
          <w:rFonts w:ascii="Book Antiqua" w:hAnsi="Book Antiqua"/>
        </w:rPr>
      </w:pPr>
    </w:p>
    <w:p w14:paraId="5DCABEF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objectives</w:t>
      </w:r>
    </w:p>
    <w:p w14:paraId="02AF4909" w14:textId="3AE61C38"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To reveal the impact of diabetes and immediate insulin treatment on the thickness of basement membrane (BM) surrounding myenteric ganglia, as well as the expression of matrix metalloproteinase 9 (MMP9) and its</w:t>
      </w:r>
      <w:r w:rsidR="00E62743" w:rsidRPr="00AB5C7E">
        <w:rPr>
          <w:rFonts w:ascii="Book Antiqua" w:eastAsia="Book Antiqua" w:hAnsi="Book Antiqua" w:cs="Book Antiqua"/>
          <w:color w:val="000000"/>
        </w:rPr>
        <w:t xml:space="preserve"> tissue inhibitor of metalloproteinase 1</w:t>
      </w:r>
      <w:r w:rsidRPr="00AB5C7E">
        <w:rPr>
          <w:rFonts w:ascii="Book Antiqua" w:eastAsia="Book Antiqua" w:hAnsi="Book Antiqua" w:cs="Book Antiqua"/>
          <w:color w:val="000000"/>
        </w:rPr>
        <w:t xml:space="preserve"> (TIMP1) which are key players in regulating extracellular matrix dynamics.</w:t>
      </w:r>
    </w:p>
    <w:p w14:paraId="199195B8" w14:textId="77777777" w:rsidR="00A77B3E" w:rsidRPr="00AB5C7E" w:rsidRDefault="00A77B3E" w:rsidP="00AB5C7E">
      <w:pPr>
        <w:adjustRightInd w:val="0"/>
        <w:snapToGrid w:val="0"/>
        <w:spacing w:line="360" w:lineRule="auto"/>
        <w:jc w:val="both"/>
        <w:rPr>
          <w:rFonts w:ascii="Book Antiqua" w:hAnsi="Book Antiqua"/>
        </w:rPr>
      </w:pPr>
    </w:p>
    <w:p w14:paraId="01297736"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methods</w:t>
      </w:r>
    </w:p>
    <w:p w14:paraId="2ECF020C" w14:textId="0B9B0AFB"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Electron microscopic morphometry, fluorescent and gold-labelling immunohistochemistry and </w:t>
      </w:r>
      <w:r w:rsidR="00EB7097" w:rsidRPr="00AB5C7E">
        <w:rPr>
          <w:rFonts w:ascii="Book Antiqua" w:eastAsia="Book Antiqua" w:hAnsi="Book Antiqua" w:cs="Book Antiqua"/>
          <w:color w:val="000000"/>
        </w:rPr>
        <w:t>quantitative pol</w:t>
      </w:r>
      <w:r w:rsidR="00473093" w:rsidRPr="00AB5C7E">
        <w:rPr>
          <w:rFonts w:ascii="Book Antiqua" w:eastAsia="Book Antiqua" w:hAnsi="Book Antiqua" w:cs="Book Antiqua"/>
          <w:color w:val="000000"/>
        </w:rPr>
        <w:t>y</w:t>
      </w:r>
      <w:r w:rsidR="00EB7097" w:rsidRPr="00AB5C7E">
        <w:rPr>
          <w:rFonts w:ascii="Book Antiqua" w:eastAsia="Book Antiqua" w:hAnsi="Book Antiqua" w:cs="Book Antiqua"/>
          <w:color w:val="000000"/>
        </w:rPr>
        <w:t>merase chain reaction</w:t>
      </w:r>
      <w:r w:rsidRPr="00AB5C7E">
        <w:rPr>
          <w:rFonts w:ascii="Book Antiqua" w:eastAsia="Book Antiqua" w:hAnsi="Book Antiqua" w:cs="Book Antiqua"/>
          <w:color w:val="000000"/>
        </w:rPr>
        <w:t xml:space="preserve"> were applied to study the myenteric ganglia and their environment in the different gut segments of diabetic, insulin-treated diabetic and control rats.</w:t>
      </w:r>
    </w:p>
    <w:p w14:paraId="568E5F60" w14:textId="77777777" w:rsidR="00A77B3E" w:rsidRPr="00AB5C7E" w:rsidRDefault="00A77B3E" w:rsidP="00AB5C7E">
      <w:pPr>
        <w:adjustRightInd w:val="0"/>
        <w:snapToGrid w:val="0"/>
        <w:spacing w:line="360" w:lineRule="auto"/>
        <w:jc w:val="both"/>
        <w:rPr>
          <w:rFonts w:ascii="Book Antiqua" w:hAnsi="Book Antiqua"/>
        </w:rPr>
      </w:pPr>
    </w:p>
    <w:p w14:paraId="2EEDC32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results</w:t>
      </w:r>
    </w:p>
    <w:p w14:paraId="72636B4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In the diabetic ileum, the ganglionic BM was significantly thickened which was prevented by insulin treatment. These changes were also reflected in a decrease in MMP9/TIMP1 ratio in ileal myenteric ganglia. However, in the duodenum of diabetics neither the ganglionic BM thickness nor the MMP9/TIMP1 ratio were changed.</w:t>
      </w:r>
    </w:p>
    <w:p w14:paraId="6B187084" w14:textId="77777777" w:rsidR="00A77B3E" w:rsidRPr="00AB5C7E" w:rsidRDefault="00A77B3E" w:rsidP="00AB5C7E">
      <w:pPr>
        <w:adjustRightInd w:val="0"/>
        <w:snapToGrid w:val="0"/>
        <w:spacing w:line="360" w:lineRule="auto"/>
        <w:jc w:val="both"/>
        <w:rPr>
          <w:rFonts w:ascii="Book Antiqua" w:hAnsi="Book Antiqua"/>
        </w:rPr>
      </w:pPr>
    </w:p>
    <w:p w14:paraId="23A1686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conclusions</w:t>
      </w:r>
    </w:p>
    <w:p w14:paraId="022FC37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Regionally decreased MMP9 expression in ganglia and region-dependent ganglionic BM thickening correlate well with intestinal segment-specific enteric neuropathy.</w:t>
      </w:r>
    </w:p>
    <w:p w14:paraId="7D696F1C" w14:textId="77777777" w:rsidR="00A77B3E" w:rsidRPr="00AB5C7E" w:rsidRDefault="00A77B3E" w:rsidP="00AB5C7E">
      <w:pPr>
        <w:adjustRightInd w:val="0"/>
        <w:snapToGrid w:val="0"/>
        <w:spacing w:line="360" w:lineRule="auto"/>
        <w:jc w:val="both"/>
        <w:rPr>
          <w:rFonts w:ascii="Book Antiqua" w:hAnsi="Book Antiqua"/>
        </w:rPr>
      </w:pPr>
    </w:p>
    <w:p w14:paraId="50D873B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i/>
          <w:color w:val="000000"/>
        </w:rPr>
        <w:t>Research perspectives</w:t>
      </w:r>
    </w:p>
    <w:p w14:paraId="1ADB3B1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Based on these findings in type 1 diabetic rat model, we are planning to expand our investigations to type 2 diabetes in the future.</w:t>
      </w:r>
    </w:p>
    <w:p w14:paraId="6775FF59" w14:textId="77777777" w:rsidR="00A77B3E" w:rsidRPr="00AB5C7E" w:rsidRDefault="00A77B3E" w:rsidP="00AB5C7E">
      <w:pPr>
        <w:adjustRightInd w:val="0"/>
        <w:snapToGrid w:val="0"/>
        <w:spacing w:line="360" w:lineRule="auto"/>
        <w:jc w:val="both"/>
        <w:rPr>
          <w:rFonts w:ascii="Book Antiqua" w:hAnsi="Book Antiqua"/>
        </w:rPr>
      </w:pPr>
    </w:p>
    <w:p w14:paraId="34D1E30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aps/>
          <w:color w:val="000000"/>
          <w:u w:val="single"/>
        </w:rPr>
        <w:t>ACKNOWLEDGEMENTS</w:t>
      </w:r>
    </w:p>
    <w:p w14:paraId="7300753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We thank Erika </w:t>
      </w:r>
      <w:proofErr w:type="spellStart"/>
      <w:r w:rsidRPr="00AB5C7E">
        <w:rPr>
          <w:rFonts w:ascii="Book Antiqua" w:eastAsia="Book Antiqua" w:hAnsi="Book Antiqua" w:cs="Book Antiqua"/>
          <w:color w:val="000000"/>
        </w:rPr>
        <w:t>Németh</w:t>
      </w:r>
      <w:proofErr w:type="spellEnd"/>
      <w:r w:rsidRPr="00AB5C7E">
        <w:rPr>
          <w:rFonts w:ascii="Book Antiqua" w:eastAsia="Book Antiqua" w:hAnsi="Book Antiqua" w:cs="Book Antiqua"/>
          <w:color w:val="000000"/>
        </w:rPr>
        <w:t xml:space="preserve"> and Katalin </w:t>
      </w:r>
      <w:proofErr w:type="spellStart"/>
      <w:r w:rsidRPr="00AB5C7E">
        <w:rPr>
          <w:rFonts w:ascii="Book Antiqua" w:eastAsia="Book Antiqua" w:hAnsi="Book Antiqua" w:cs="Book Antiqua"/>
          <w:color w:val="000000"/>
        </w:rPr>
        <w:t>Arany</w:t>
      </w:r>
      <w:proofErr w:type="spellEnd"/>
      <w:r w:rsidRPr="00AB5C7E">
        <w:rPr>
          <w:rFonts w:ascii="Book Antiqua" w:eastAsia="Book Antiqua" w:hAnsi="Book Antiqua" w:cs="Book Antiqua"/>
          <w:color w:val="000000"/>
        </w:rPr>
        <w:t xml:space="preserve"> for the excellent technical assistance.</w:t>
      </w:r>
    </w:p>
    <w:p w14:paraId="739E873D" w14:textId="77777777" w:rsidR="00A77B3E" w:rsidRPr="00AB5C7E" w:rsidRDefault="00A77B3E" w:rsidP="00AB5C7E">
      <w:pPr>
        <w:adjustRightInd w:val="0"/>
        <w:snapToGrid w:val="0"/>
        <w:spacing w:line="360" w:lineRule="auto"/>
        <w:jc w:val="both"/>
        <w:rPr>
          <w:rFonts w:ascii="Book Antiqua" w:hAnsi="Book Antiqua"/>
        </w:rPr>
      </w:pPr>
    </w:p>
    <w:p w14:paraId="23B72686"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REFERENCES</w:t>
      </w:r>
    </w:p>
    <w:p w14:paraId="444DA3CB" w14:textId="77777777" w:rsidR="00A77B3E" w:rsidRPr="00AB5C7E" w:rsidRDefault="00996677" w:rsidP="00AB5C7E">
      <w:pPr>
        <w:adjustRightInd w:val="0"/>
        <w:snapToGrid w:val="0"/>
        <w:spacing w:line="360" w:lineRule="auto"/>
        <w:jc w:val="both"/>
        <w:rPr>
          <w:rFonts w:ascii="Book Antiqua" w:hAnsi="Book Antiqua"/>
        </w:rPr>
      </w:pPr>
      <w:bookmarkStart w:id="15" w:name="OLE_LINK16"/>
      <w:bookmarkStart w:id="16" w:name="OLE_LINK17"/>
      <w:r w:rsidRPr="00AB5C7E">
        <w:rPr>
          <w:rFonts w:ascii="Book Antiqua" w:eastAsia="Book Antiqua" w:hAnsi="Book Antiqua" w:cs="Book Antiqua"/>
          <w:color w:val="000000"/>
        </w:rPr>
        <w:t xml:space="preserve">1 </w:t>
      </w:r>
      <w:proofErr w:type="spellStart"/>
      <w:r w:rsidRPr="00AB5C7E">
        <w:rPr>
          <w:rFonts w:ascii="Book Antiqua" w:eastAsia="Book Antiqua" w:hAnsi="Book Antiqua" w:cs="Book Antiqua"/>
          <w:b/>
          <w:bCs/>
          <w:color w:val="000000"/>
        </w:rPr>
        <w:t>Bagyánszki</w:t>
      </w:r>
      <w:proofErr w:type="spellEnd"/>
      <w:r w:rsidRPr="00AB5C7E">
        <w:rPr>
          <w:rFonts w:ascii="Book Antiqua" w:eastAsia="Book Antiqua" w:hAnsi="Book Antiqua" w:cs="Book Antiqua"/>
          <w:b/>
          <w:bCs/>
          <w:color w:val="000000"/>
        </w:rPr>
        <w:t xml:space="preserve"> M</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Diabetes-related alterations in the enteric nervous system and its microenvironment. </w:t>
      </w:r>
      <w:r w:rsidRPr="00AB5C7E">
        <w:rPr>
          <w:rFonts w:ascii="Book Antiqua" w:eastAsia="Book Antiqua" w:hAnsi="Book Antiqua" w:cs="Book Antiqua"/>
          <w:i/>
          <w:iCs/>
          <w:color w:val="000000"/>
        </w:rPr>
        <w:t>World J Diabetes</w:t>
      </w:r>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3</w:t>
      </w:r>
      <w:r w:rsidRPr="00AB5C7E">
        <w:rPr>
          <w:rFonts w:ascii="Book Antiqua" w:eastAsia="Book Antiqua" w:hAnsi="Book Antiqua" w:cs="Book Antiqua"/>
          <w:color w:val="000000"/>
        </w:rPr>
        <w:t>: 80-93 [PMID: 22645637 DOI: 10.4239/wjd.v3.i5.80]</w:t>
      </w:r>
    </w:p>
    <w:p w14:paraId="719176AA" w14:textId="27B934C8"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 </w:t>
      </w:r>
      <w:proofErr w:type="spellStart"/>
      <w:r w:rsidRPr="00AB5C7E">
        <w:rPr>
          <w:rFonts w:ascii="Book Antiqua" w:eastAsia="Book Antiqua" w:hAnsi="Book Antiqua" w:cs="Book Antiqua"/>
          <w:b/>
          <w:bCs/>
          <w:color w:val="000000"/>
        </w:rPr>
        <w:t>Bodi</w:t>
      </w:r>
      <w:proofErr w:type="spellEnd"/>
      <w:r w:rsidRPr="00AB5C7E">
        <w:rPr>
          <w:rFonts w:ascii="Book Antiqua" w:eastAsia="Book Antiqua" w:hAnsi="Book Antiqua" w:cs="Book Antiqua"/>
          <w:b/>
          <w:bCs/>
          <w:color w:val="000000"/>
        </w:rPr>
        <w:t xml:space="preserve">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Bagyanszki</w:t>
      </w:r>
      <w:proofErr w:type="spellEnd"/>
      <w:r w:rsidRPr="00AB5C7E">
        <w:rPr>
          <w:rFonts w:ascii="Book Antiqua" w:eastAsia="Book Antiqua" w:hAnsi="Book Antiqua" w:cs="Book Antiqua"/>
          <w:color w:val="000000"/>
        </w:rPr>
        <w:t xml:space="preserve"> M. </w:t>
      </w:r>
      <w:bookmarkStart w:id="17" w:name="OLE_LINK3"/>
      <w:bookmarkStart w:id="18" w:name="OLE_LINK4"/>
      <w:r w:rsidRPr="00AB5C7E">
        <w:rPr>
          <w:rFonts w:ascii="Book Antiqua" w:eastAsia="Book Antiqua" w:hAnsi="Book Antiqua" w:cs="Book Antiqua"/>
          <w:color w:val="000000"/>
        </w:rPr>
        <w:t xml:space="preserve">Diabetic enteric neuropathy: imbalance between oxidative and antioxidative mechanisms. </w:t>
      </w:r>
      <w:bookmarkEnd w:id="17"/>
      <w:bookmarkEnd w:id="18"/>
      <w:r w:rsidRPr="00AB5C7E">
        <w:rPr>
          <w:rFonts w:ascii="Book Antiqua" w:eastAsia="Book Antiqua" w:hAnsi="Book Antiqua" w:cs="Book Antiqua"/>
          <w:color w:val="000000"/>
        </w:rPr>
        <w:t xml:space="preserve">In: </w:t>
      </w:r>
      <w:proofErr w:type="spellStart"/>
      <w:r w:rsidRPr="00AB5C7E">
        <w:rPr>
          <w:rFonts w:ascii="Book Antiqua" w:eastAsia="Book Antiqua" w:hAnsi="Book Antiqua" w:cs="Book Antiqua"/>
          <w:color w:val="000000"/>
        </w:rPr>
        <w:t>Preedy</w:t>
      </w:r>
      <w:proofErr w:type="spellEnd"/>
      <w:r w:rsidRPr="00AB5C7E">
        <w:rPr>
          <w:rFonts w:ascii="Book Antiqua" w:eastAsia="Book Antiqua" w:hAnsi="Book Antiqua" w:cs="Book Antiqua"/>
          <w:color w:val="000000"/>
        </w:rPr>
        <w:t xml:space="preserve"> VR, editor</w:t>
      </w:r>
      <w:r w:rsidR="00E719AC"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Diabetes: Oxidative Stress and Dietary Antioxidants. </w:t>
      </w:r>
      <w:r w:rsidRPr="00AB5C7E">
        <w:rPr>
          <w:rFonts w:ascii="Book Antiqua" w:eastAsia="Book Antiqua" w:hAnsi="Book Antiqua" w:cs="Book Antiqua"/>
          <w:iCs/>
          <w:color w:val="000000"/>
        </w:rPr>
        <w:t>Academic Press</w:t>
      </w:r>
      <w:r w:rsidRPr="00AB5C7E">
        <w:rPr>
          <w:rFonts w:ascii="Book Antiqua" w:eastAsia="Book Antiqua" w:hAnsi="Book Antiqua" w:cs="Book Antiqua"/>
          <w:color w:val="000000"/>
        </w:rPr>
        <w:t xml:space="preserve"> 2020: 25-33</w:t>
      </w:r>
      <w:r w:rsidR="00E719AC"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[DOI:</w:t>
      </w:r>
      <w:r w:rsidR="00E719AC" w:rsidRPr="00AB5C7E">
        <w:rPr>
          <w:rFonts w:ascii="Book Antiqua" w:eastAsia="Book Antiqua" w:hAnsi="Book Antiqua" w:cs="Book Antiqua"/>
          <w:color w:val="000000"/>
        </w:rPr>
        <w:t xml:space="preserve"> </w:t>
      </w:r>
      <w:r w:rsidRPr="00AB5C7E">
        <w:rPr>
          <w:rFonts w:ascii="Book Antiqua" w:eastAsia="Book Antiqua" w:hAnsi="Book Antiqua" w:cs="Book Antiqua"/>
          <w:color w:val="000000"/>
        </w:rPr>
        <w:t>10.1016/B978-0-12-815776-3.00003-6]</w:t>
      </w:r>
    </w:p>
    <w:p w14:paraId="7482426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 </w:t>
      </w:r>
      <w:proofErr w:type="spellStart"/>
      <w:r w:rsidRPr="00AB5C7E">
        <w:rPr>
          <w:rFonts w:ascii="Book Antiqua" w:eastAsia="Book Antiqua" w:hAnsi="Book Antiqua" w:cs="Book Antiqua"/>
          <w:b/>
          <w:bCs/>
          <w:color w:val="000000"/>
        </w:rPr>
        <w:t>Niesler</w:t>
      </w:r>
      <w:proofErr w:type="spellEnd"/>
      <w:r w:rsidRPr="00AB5C7E">
        <w:rPr>
          <w:rFonts w:ascii="Book Antiqua" w:eastAsia="Book Antiqua" w:hAnsi="Book Antiqua" w:cs="Book Antiqua"/>
          <w:b/>
          <w:bCs/>
          <w:color w:val="000000"/>
        </w:rPr>
        <w:t xml:space="preserve"> B</w:t>
      </w:r>
      <w:r w:rsidRPr="00AB5C7E">
        <w:rPr>
          <w:rFonts w:ascii="Book Antiqua" w:eastAsia="Book Antiqua" w:hAnsi="Book Antiqua" w:cs="Book Antiqua"/>
          <w:color w:val="000000"/>
        </w:rPr>
        <w:t xml:space="preserve">, Kuerten S, Demir IE, Schäfer KH. </w:t>
      </w:r>
      <w:bookmarkStart w:id="19" w:name="OLE_LINK7"/>
      <w:bookmarkStart w:id="20" w:name="OLE_LINK8"/>
      <w:bookmarkStart w:id="21" w:name="OLE_LINK5"/>
      <w:bookmarkStart w:id="22" w:name="OLE_LINK6"/>
      <w:r w:rsidRPr="00AB5C7E">
        <w:rPr>
          <w:rFonts w:ascii="Book Antiqua" w:eastAsia="Book Antiqua" w:hAnsi="Book Antiqua" w:cs="Book Antiqua"/>
          <w:color w:val="000000"/>
        </w:rPr>
        <w:t>Disorders of the enteric nervous system - a holistic view</w:t>
      </w:r>
      <w:bookmarkEnd w:id="19"/>
      <w:bookmarkEnd w:id="20"/>
      <w:r w:rsidRPr="00AB5C7E">
        <w:rPr>
          <w:rFonts w:ascii="Book Antiqua" w:eastAsia="Book Antiqua" w:hAnsi="Book Antiqua" w:cs="Book Antiqua"/>
          <w:color w:val="000000"/>
        </w:rPr>
        <w:t>.</w:t>
      </w:r>
      <w:bookmarkEnd w:id="21"/>
      <w:bookmarkEnd w:id="22"/>
      <w:r w:rsidRPr="00AB5C7E">
        <w:rPr>
          <w:rFonts w:ascii="Book Antiqua" w:eastAsia="Book Antiqua" w:hAnsi="Book Antiqua" w:cs="Book Antiqua"/>
          <w:color w:val="000000"/>
        </w:rPr>
        <w:t xml:space="preserve"> </w:t>
      </w:r>
      <w:r w:rsidRPr="00AB5C7E">
        <w:rPr>
          <w:rFonts w:ascii="Book Antiqua" w:eastAsia="Book Antiqua" w:hAnsi="Book Antiqua" w:cs="Book Antiqua"/>
          <w:i/>
          <w:iCs/>
          <w:color w:val="000000"/>
        </w:rPr>
        <w:t>Nat Rev Gastroenterol Hepatol</w:t>
      </w:r>
      <w:r w:rsidRPr="00AB5C7E">
        <w:rPr>
          <w:rFonts w:ascii="Book Antiqua" w:eastAsia="Book Antiqua" w:hAnsi="Book Antiqua" w:cs="Book Antiqua"/>
          <w:color w:val="000000"/>
        </w:rPr>
        <w:t xml:space="preserve"> 2021 [PMID: 33514916 DOI: 10.1038/s41575-020-00385-2]</w:t>
      </w:r>
    </w:p>
    <w:p w14:paraId="44396F5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4 </w:t>
      </w:r>
      <w:proofErr w:type="spellStart"/>
      <w:r w:rsidRPr="00AB5C7E">
        <w:rPr>
          <w:rFonts w:ascii="Book Antiqua" w:eastAsia="Book Antiqua" w:hAnsi="Book Antiqua" w:cs="Book Antiqua"/>
          <w:b/>
          <w:bCs/>
          <w:color w:val="000000"/>
        </w:rPr>
        <w:t>Izbéki</w:t>
      </w:r>
      <w:proofErr w:type="spellEnd"/>
      <w:r w:rsidRPr="00AB5C7E">
        <w:rPr>
          <w:rFonts w:ascii="Book Antiqua" w:eastAsia="Book Antiqua" w:hAnsi="Book Antiqua" w:cs="Book Antiqua"/>
          <w:b/>
          <w:bCs/>
          <w:color w:val="000000"/>
        </w:rPr>
        <w:t xml:space="preserve"> F</w:t>
      </w:r>
      <w:r w:rsidRPr="00AB5C7E">
        <w:rPr>
          <w:rFonts w:ascii="Book Antiqua" w:eastAsia="Book Antiqua" w:hAnsi="Book Antiqua" w:cs="Book Antiqua"/>
          <w:color w:val="000000"/>
        </w:rPr>
        <w:t xml:space="preserve">, Wittman T, </w:t>
      </w:r>
      <w:proofErr w:type="spellStart"/>
      <w:r w:rsidRPr="00AB5C7E">
        <w:rPr>
          <w:rFonts w:ascii="Book Antiqua" w:eastAsia="Book Antiqua" w:hAnsi="Book Antiqua" w:cs="Book Antiqua"/>
          <w:color w:val="000000"/>
        </w:rPr>
        <w:t>Rosztóczy</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Linke</w:t>
      </w:r>
      <w:proofErr w:type="spellEnd"/>
      <w:r w:rsidRPr="00AB5C7E">
        <w:rPr>
          <w:rFonts w:ascii="Book Antiqua" w:eastAsia="Book Antiqua" w:hAnsi="Book Antiqua" w:cs="Book Antiqua"/>
          <w:color w:val="000000"/>
        </w:rPr>
        <w:t xml:space="preserve"> N,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Fekete E,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Immediate insulin treatment prevents gut motility alterations and loss of nitrergic neurons in the ileum and colon of rats with streptozotocin-induced diabetes. </w:t>
      </w:r>
      <w:r w:rsidRPr="00AB5C7E">
        <w:rPr>
          <w:rFonts w:ascii="Book Antiqua" w:eastAsia="Book Antiqua" w:hAnsi="Book Antiqua" w:cs="Book Antiqua"/>
          <w:i/>
          <w:iCs/>
          <w:color w:val="000000"/>
        </w:rPr>
        <w:t xml:space="preserve">Diabetes Res Clin </w:t>
      </w:r>
      <w:proofErr w:type="spellStart"/>
      <w:r w:rsidRPr="00AB5C7E">
        <w:rPr>
          <w:rFonts w:ascii="Book Antiqua" w:eastAsia="Book Antiqua" w:hAnsi="Book Antiqua" w:cs="Book Antiqua"/>
          <w:i/>
          <w:iCs/>
          <w:color w:val="000000"/>
        </w:rPr>
        <w:t>Pract</w:t>
      </w:r>
      <w:proofErr w:type="spellEnd"/>
      <w:r w:rsidRPr="00AB5C7E">
        <w:rPr>
          <w:rFonts w:ascii="Book Antiqua" w:eastAsia="Book Antiqua" w:hAnsi="Book Antiqua" w:cs="Book Antiqua"/>
          <w:color w:val="000000"/>
        </w:rPr>
        <w:t xml:space="preserve"> 2008; </w:t>
      </w:r>
      <w:r w:rsidRPr="00AB5C7E">
        <w:rPr>
          <w:rFonts w:ascii="Book Antiqua" w:eastAsia="Book Antiqua" w:hAnsi="Book Antiqua" w:cs="Book Antiqua"/>
          <w:b/>
          <w:bCs/>
          <w:color w:val="000000"/>
        </w:rPr>
        <w:t>80</w:t>
      </w:r>
      <w:r w:rsidRPr="00AB5C7E">
        <w:rPr>
          <w:rFonts w:ascii="Book Antiqua" w:eastAsia="Book Antiqua" w:hAnsi="Book Antiqua" w:cs="Book Antiqua"/>
          <w:color w:val="000000"/>
        </w:rPr>
        <w:t>: 192-198 [PMID: 18242757 DOI: 10.1016/j.diabres.2007.12.013]</w:t>
      </w:r>
    </w:p>
    <w:p w14:paraId="6A71FA7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 </w:t>
      </w:r>
      <w:proofErr w:type="spellStart"/>
      <w:r w:rsidRPr="00AB5C7E">
        <w:rPr>
          <w:rFonts w:ascii="Book Antiqua" w:eastAsia="Book Antiqua" w:hAnsi="Book Antiqua" w:cs="Book Antiqua"/>
          <w:b/>
          <w:bCs/>
          <w:color w:val="000000"/>
        </w:rPr>
        <w:t>Bódi</w:t>
      </w:r>
      <w:proofErr w:type="spellEnd"/>
      <w:r w:rsidRPr="00AB5C7E">
        <w:rPr>
          <w:rFonts w:ascii="Book Antiqua" w:eastAsia="Book Antiqua" w:hAnsi="Book Antiqua" w:cs="Book Antiqua"/>
          <w:b/>
          <w:bCs/>
          <w:color w:val="000000"/>
        </w:rPr>
        <w:t xml:space="preserve">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Szalai</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Chandrakumar</w:t>
      </w:r>
      <w:proofErr w:type="spellEnd"/>
      <w:r w:rsidRPr="00AB5C7E">
        <w:rPr>
          <w:rFonts w:ascii="Book Antiqua" w:eastAsia="Book Antiqua" w:hAnsi="Book Antiqua" w:cs="Book Antiqua"/>
          <w:color w:val="000000"/>
        </w:rPr>
        <w:t xml:space="preserve"> L,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Region-dependent effects of diabetes and insulin-replacement on neuronal nitric oxide synthase- and heme oxygenase-immunoreactive submucous neurons. </w:t>
      </w:r>
      <w:r w:rsidRPr="00AB5C7E">
        <w:rPr>
          <w:rFonts w:ascii="Book Antiqua" w:eastAsia="Book Antiqua" w:hAnsi="Book Antiqua" w:cs="Book Antiqua"/>
          <w:i/>
          <w:iCs/>
          <w:color w:val="000000"/>
        </w:rPr>
        <w:t>World J Gastroenterol</w:t>
      </w:r>
      <w:r w:rsidRPr="00AB5C7E">
        <w:rPr>
          <w:rFonts w:ascii="Book Antiqua" w:eastAsia="Book Antiqua" w:hAnsi="Book Antiqua" w:cs="Book Antiqua"/>
          <w:color w:val="000000"/>
        </w:rPr>
        <w:t xml:space="preserve"> 2017; </w:t>
      </w:r>
      <w:r w:rsidRPr="00AB5C7E">
        <w:rPr>
          <w:rFonts w:ascii="Book Antiqua" w:eastAsia="Book Antiqua" w:hAnsi="Book Antiqua" w:cs="Book Antiqua"/>
          <w:b/>
          <w:bCs/>
          <w:color w:val="000000"/>
        </w:rPr>
        <w:t>23</w:t>
      </w:r>
      <w:r w:rsidRPr="00AB5C7E">
        <w:rPr>
          <w:rFonts w:ascii="Book Antiqua" w:eastAsia="Book Antiqua" w:hAnsi="Book Antiqua" w:cs="Book Antiqua"/>
          <w:color w:val="000000"/>
        </w:rPr>
        <w:t>: 7359-7368 [PMID: 29151690 DOI: 10.3748/wjg.v23.i41.7359]</w:t>
      </w:r>
    </w:p>
    <w:p w14:paraId="31A232C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6 </w:t>
      </w:r>
      <w:proofErr w:type="spellStart"/>
      <w:r w:rsidRPr="00AB5C7E">
        <w:rPr>
          <w:rFonts w:ascii="Book Antiqua" w:eastAsia="Book Antiqua" w:hAnsi="Book Antiqua" w:cs="Book Antiqua"/>
          <w:b/>
          <w:bCs/>
          <w:color w:val="000000"/>
        </w:rPr>
        <w:t>Gabella</w:t>
      </w:r>
      <w:proofErr w:type="spellEnd"/>
      <w:r w:rsidRPr="00AB5C7E">
        <w:rPr>
          <w:rFonts w:ascii="Book Antiqua" w:eastAsia="Book Antiqua" w:hAnsi="Book Antiqua" w:cs="Book Antiqua"/>
          <w:b/>
          <w:bCs/>
          <w:color w:val="000000"/>
        </w:rPr>
        <w:t xml:space="preserve"> G</w:t>
      </w:r>
      <w:r w:rsidRPr="00AB5C7E">
        <w:rPr>
          <w:rFonts w:ascii="Book Antiqua" w:eastAsia="Book Antiqua" w:hAnsi="Book Antiqua" w:cs="Book Antiqua"/>
          <w:color w:val="000000"/>
        </w:rPr>
        <w:t xml:space="preserve">. On the ultrastructure of the enteric nerve ganglia. </w:t>
      </w:r>
      <w:proofErr w:type="spellStart"/>
      <w:r w:rsidRPr="00AB5C7E">
        <w:rPr>
          <w:rFonts w:ascii="Book Antiqua" w:eastAsia="Book Antiqua" w:hAnsi="Book Antiqua" w:cs="Book Antiqua"/>
          <w:i/>
          <w:iCs/>
          <w:color w:val="000000"/>
        </w:rPr>
        <w:t>Scand</w:t>
      </w:r>
      <w:proofErr w:type="spellEnd"/>
      <w:r w:rsidRPr="00AB5C7E">
        <w:rPr>
          <w:rFonts w:ascii="Book Antiqua" w:eastAsia="Book Antiqua" w:hAnsi="Book Antiqua" w:cs="Book Antiqua"/>
          <w:i/>
          <w:iCs/>
          <w:color w:val="000000"/>
        </w:rPr>
        <w:t xml:space="preserve"> J Gastroenterol Suppl</w:t>
      </w:r>
      <w:r w:rsidRPr="00AB5C7E">
        <w:rPr>
          <w:rFonts w:ascii="Book Antiqua" w:eastAsia="Book Antiqua" w:hAnsi="Book Antiqua" w:cs="Book Antiqua"/>
          <w:color w:val="000000"/>
        </w:rPr>
        <w:t xml:space="preserve"> 1982; </w:t>
      </w:r>
      <w:r w:rsidRPr="00AB5C7E">
        <w:rPr>
          <w:rFonts w:ascii="Book Antiqua" w:eastAsia="Book Antiqua" w:hAnsi="Book Antiqua" w:cs="Book Antiqua"/>
          <w:b/>
          <w:bCs/>
          <w:color w:val="000000"/>
        </w:rPr>
        <w:t>71</w:t>
      </w:r>
      <w:r w:rsidRPr="00AB5C7E">
        <w:rPr>
          <w:rFonts w:ascii="Book Antiqua" w:eastAsia="Book Antiqua" w:hAnsi="Book Antiqua" w:cs="Book Antiqua"/>
          <w:color w:val="000000"/>
        </w:rPr>
        <w:t>: 15-25 [PMID: 6951271]</w:t>
      </w:r>
    </w:p>
    <w:p w14:paraId="3682885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7 </w:t>
      </w:r>
      <w:r w:rsidRPr="00AB5C7E">
        <w:rPr>
          <w:rFonts w:ascii="Book Antiqua" w:eastAsia="Book Antiqua" w:hAnsi="Book Antiqua" w:cs="Book Antiqua"/>
          <w:b/>
          <w:bCs/>
          <w:color w:val="000000"/>
        </w:rPr>
        <w:t>Roy S</w:t>
      </w:r>
      <w:r w:rsidRPr="00AB5C7E">
        <w:rPr>
          <w:rFonts w:ascii="Book Antiqua" w:eastAsia="Book Antiqua" w:hAnsi="Book Antiqua" w:cs="Book Antiqua"/>
          <w:color w:val="000000"/>
        </w:rPr>
        <w:t xml:space="preserve">, Sato T, </w:t>
      </w:r>
      <w:proofErr w:type="spellStart"/>
      <w:r w:rsidRPr="00AB5C7E">
        <w:rPr>
          <w:rFonts w:ascii="Book Antiqua" w:eastAsia="Book Antiqua" w:hAnsi="Book Antiqua" w:cs="Book Antiqua"/>
          <w:color w:val="000000"/>
        </w:rPr>
        <w:t>Paryani</w:t>
      </w:r>
      <w:proofErr w:type="spellEnd"/>
      <w:r w:rsidRPr="00AB5C7E">
        <w:rPr>
          <w:rFonts w:ascii="Book Antiqua" w:eastAsia="Book Antiqua" w:hAnsi="Book Antiqua" w:cs="Book Antiqua"/>
          <w:color w:val="000000"/>
        </w:rPr>
        <w:t xml:space="preserve"> G, Kao R. Downregulation of fibronectin overexpression reduces basement membrane thickening and vascular lesions in retinas of galactose-fed rats. </w:t>
      </w:r>
      <w:r w:rsidRPr="00AB5C7E">
        <w:rPr>
          <w:rFonts w:ascii="Book Antiqua" w:eastAsia="Book Antiqua" w:hAnsi="Book Antiqua" w:cs="Book Antiqua"/>
          <w:i/>
          <w:iCs/>
          <w:color w:val="000000"/>
        </w:rPr>
        <w:t>Diabetes</w:t>
      </w:r>
      <w:r w:rsidRPr="00AB5C7E">
        <w:rPr>
          <w:rFonts w:ascii="Book Antiqua" w:eastAsia="Book Antiqua" w:hAnsi="Book Antiqua" w:cs="Book Antiqua"/>
          <w:color w:val="000000"/>
        </w:rPr>
        <w:t xml:space="preserve"> 2003; </w:t>
      </w:r>
      <w:r w:rsidRPr="00AB5C7E">
        <w:rPr>
          <w:rFonts w:ascii="Book Antiqua" w:eastAsia="Book Antiqua" w:hAnsi="Book Antiqua" w:cs="Book Antiqua"/>
          <w:b/>
          <w:bCs/>
          <w:color w:val="000000"/>
        </w:rPr>
        <w:t>52</w:t>
      </w:r>
      <w:r w:rsidRPr="00AB5C7E">
        <w:rPr>
          <w:rFonts w:ascii="Book Antiqua" w:eastAsia="Book Antiqua" w:hAnsi="Book Antiqua" w:cs="Book Antiqua"/>
          <w:color w:val="000000"/>
        </w:rPr>
        <w:t>: 1229-1234 [PMID: 12716757 DOI: 10.2337/diabetes.52.5.1229]</w:t>
      </w:r>
    </w:p>
    <w:p w14:paraId="48B5EE4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8 </w:t>
      </w:r>
      <w:proofErr w:type="spellStart"/>
      <w:r w:rsidRPr="00AB5C7E">
        <w:rPr>
          <w:rFonts w:ascii="Book Antiqua" w:eastAsia="Book Antiqua" w:hAnsi="Book Antiqua" w:cs="Book Antiqua"/>
          <w:b/>
          <w:bCs/>
          <w:color w:val="000000"/>
        </w:rPr>
        <w:t>Fioretto</w:t>
      </w:r>
      <w:proofErr w:type="spellEnd"/>
      <w:r w:rsidRPr="00AB5C7E">
        <w:rPr>
          <w:rFonts w:ascii="Book Antiqua" w:eastAsia="Book Antiqua" w:hAnsi="Book Antiqua" w:cs="Book Antiqua"/>
          <w:b/>
          <w:bCs/>
          <w:color w:val="000000"/>
        </w:rPr>
        <w:t xml:space="preserve"> P</w:t>
      </w:r>
      <w:r w:rsidRPr="00AB5C7E">
        <w:rPr>
          <w:rFonts w:ascii="Book Antiqua" w:eastAsia="Book Antiqua" w:hAnsi="Book Antiqua" w:cs="Book Antiqua"/>
          <w:color w:val="000000"/>
        </w:rPr>
        <w:t xml:space="preserve">, Mauer M. Histopathology of diabetic nephropathy. </w:t>
      </w:r>
      <w:r w:rsidRPr="00AB5C7E">
        <w:rPr>
          <w:rFonts w:ascii="Book Antiqua" w:eastAsia="Book Antiqua" w:hAnsi="Book Antiqua" w:cs="Book Antiqua"/>
          <w:i/>
          <w:iCs/>
          <w:color w:val="000000"/>
        </w:rPr>
        <w:t>Semin Nephrol</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27</w:t>
      </w:r>
      <w:r w:rsidRPr="00AB5C7E">
        <w:rPr>
          <w:rFonts w:ascii="Book Antiqua" w:eastAsia="Book Antiqua" w:hAnsi="Book Antiqua" w:cs="Book Antiqua"/>
          <w:color w:val="000000"/>
        </w:rPr>
        <w:t>: 195-207 [PMID: 17418688 DOI: 10.1016/j.semnephrol.2007.01.012]</w:t>
      </w:r>
    </w:p>
    <w:p w14:paraId="06826D11"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9 </w:t>
      </w:r>
      <w:r w:rsidRPr="00AB5C7E">
        <w:rPr>
          <w:rFonts w:ascii="Book Antiqua" w:eastAsia="Book Antiqua" w:hAnsi="Book Antiqua" w:cs="Book Antiqua"/>
          <w:b/>
          <w:bCs/>
          <w:color w:val="000000"/>
        </w:rPr>
        <w:t>Lee SE</w:t>
      </w:r>
      <w:r w:rsidRPr="00AB5C7E">
        <w:rPr>
          <w:rFonts w:ascii="Book Antiqua" w:eastAsia="Book Antiqua" w:hAnsi="Book Antiqua" w:cs="Book Antiqua"/>
          <w:color w:val="000000"/>
        </w:rPr>
        <w:t xml:space="preserve">, Ma W, Rattigan EM, Aleshin A, Chen L, Johnson LL, </w:t>
      </w:r>
      <w:proofErr w:type="spellStart"/>
      <w:r w:rsidRPr="00AB5C7E">
        <w:rPr>
          <w:rFonts w:ascii="Book Antiqua" w:eastAsia="Book Antiqua" w:hAnsi="Book Antiqua" w:cs="Book Antiqua"/>
          <w:color w:val="000000"/>
        </w:rPr>
        <w:t>D'Agati</w:t>
      </w:r>
      <w:proofErr w:type="spellEnd"/>
      <w:r w:rsidRPr="00AB5C7E">
        <w:rPr>
          <w:rFonts w:ascii="Book Antiqua" w:eastAsia="Book Antiqua" w:hAnsi="Book Antiqua" w:cs="Book Antiqua"/>
          <w:color w:val="000000"/>
        </w:rPr>
        <w:t xml:space="preserve"> VD, Schmidt AM, Barile GR. Ultrastructural features of retinal capillary basement membrane thickening in diabetic swine. </w:t>
      </w:r>
      <w:proofErr w:type="spellStart"/>
      <w:r w:rsidRPr="00AB5C7E">
        <w:rPr>
          <w:rFonts w:ascii="Book Antiqua" w:eastAsia="Book Antiqua" w:hAnsi="Book Antiqua" w:cs="Book Antiqua"/>
          <w:i/>
          <w:iCs/>
          <w:color w:val="000000"/>
        </w:rPr>
        <w:t>Ultrastruct</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Pathol</w:t>
      </w:r>
      <w:proofErr w:type="spellEnd"/>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34</w:t>
      </w:r>
      <w:r w:rsidRPr="00AB5C7E">
        <w:rPr>
          <w:rFonts w:ascii="Book Antiqua" w:eastAsia="Book Antiqua" w:hAnsi="Book Antiqua" w:cs="Book Antiqua"/>
          <w:color w:val="000000"/>
        </w:rPr>
        <w:t>: 35-41 [PMID: 20070152 DOI: 10.3109/01913120903308583]</w:t>
      </w:r>
    </w:p>
    <w:p w14:paraId="549EC7C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10 </w:t>
      </w:r>
      <w:proofErr w:type="spellStart"/>
      <w:r w:rsidRPr="00AB5C7E">
        <w:rPr>
          <w:rFonts w:ascii="Book Antiqua" w:eastAsia="Book Antiqua" w:hAnsi="Book Antiqua" w:cs="Book Antiqua"/>
          <w:b/>
          <w:bCs/>
          <w:color w:val="000000"/>
        </w:rPr>
        <w:t>Chronopoulos</w:t>
      </w:r>
      <w:proofErr w:type="spellEnd"/>
      <w:r w:rsidRPr="00AB5C7E">
        <w:rPr>
          <w:rFonts w:ascii="Book Antiqua" w:eastAsia="Book Antiqua" w:hAnsi="Book Antiqua" w:cs="Book Antiqua"/>
          <w:b/>
          <w:bCs/>
          <w:color w:val="000000"/>
        </w:rPr>
        <w:t xml:space="preserve"> A</w:t>
      </w:r>
      <w:r w:rsidRPr="00AB5C7E">
        <w:rPr>
          <w:rFonts w:ascii="Book Antiqua" w:eastAsia="Book Antiqua" w:hAnsi="Book Antiqua" w:cs="Book Antiqua"/>
          <w:color w:val="000000"/>
        </w:rPr>
        <w:t xml:space="preserve">, Trudeau K, Roy S, Huang H, </w:t>
      </w:r>
      <w:proofErr w:type="spellStart"/>
      <w:r w:rsidRPr="00AB5C7E">
        <w:rPr>
          <w:rFonts w:ascii="Book Antiqua" w:eastAsia="Book Antiqua" w:hAnsi="Book Antiqua" w:cs="Book Antiqua"/>
          <w:color w:val="000000"/>
        </w:rPr>
        <w:t>Vinores</w:t>
      </w:r>
      <w:proofErr w:type="spellEnd"/>
      <w:r w:rsidRPr="00AB5C7E">
        <w:rPr>
          <w:rFonts w:ascii="Book Antiqua" w:eastAsia="Book Antiqua" w:hAnsi="Book Antiqua" w:cs="Book Antiqua"/>
          <w:color w:val="000000"/>
        </w:rPr>
        <w:t xml:space="preserve"> SA, Roy S. High glucose-induced altered basement membrane composition and structure increases trans-endothelial permeability: implications for diabetic retinopathy. </w:t>
      </w:r>
      <w:proofErr w:type="spellStart"/>
      <w:r w:rsidRPr="00AB5C7E">
        <w:rPr>
          <w:rFonts w:ascii="Book Antiqua" w:eastAsia="Book Antiqua" w:hAnsi="Book Antiqua" w:cs="Book Antiqua"/>
          <w:i/>
          <w:iCs/>
          <w:color w:val="000000"/>
        </w:rPr>
        <w:t>Curr</w:t>
      </w:r>
      <w:proofErr w:type="spellEnd"/>
      <w:r w:rsidRPr="00AB5C7E">
        <w:rPr>
          <w:rFonts w:ascii="Book Antiqua" w:eastAsia="Book Antiqua" w:hAnsi="Book Antiqua" w:cs="Book Antiqua"/>
          <w:i/>
          <w:iCs/>
          <w:color w:val="000000"/>
        </w:rPr>
        <w:t xml:space="preserve"> Eye Res</w:t>
      </w:r>
      <w:r w:rsidRPr="00AB5C7E">
        <w:rPr>
          <w:rFonts w:ascii="Book Antiqua" w:eastAsia="Book Antiqua" w:hAnsi="Book Antiqua" w:cs="Book Antiqua"/>
          <w:color w:val="000000"/>
        </w:rPr>
        <w:t xml:space="preserve"> 2011; </w:t>
      </w:r>
      <w:r w:rsidRPr="00AB5C7E">
        <w:rPr>
          <w:rFonts w:ascii="Book Antiqua" w:eastAsia="Book Antiqua" w:hAnsi="Book Antiqua" w:cs="Book Antiqua"/>
          <w:b/>
          <w:bCs/>
          <w:color w:val="000000"/>
        </w:rPr>
        <w:t>36</w:t>
      </w:r>
      <w:r w:rsidRPr="00AB5C7E">
        <w:rPr>
          <w:rFonts w:ascii="Book Antiqua" w:eastAsia="Book Antiqua" w:hAnsi="Book Antiqua" w:cs="Book Antiqua"/>
          <w:color w:val="000000"/>
        </w:rPr>
        <w:t>: 747-753 [PMID: 21780924 DOI: 10.3109/02713683.2011.585735]</w:t>
      </w:r>
    </w:p>
    <w:p w14:paraId="6A638D7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11 </w:t>
      </w:r>
      <w:proofErr w:type="spellStart"/>
      <w:r w:rsidRPr="00AB5C7E">
        <w:rPr>
          <w:rFonts w:ascii="Book Antiqua" w:eastAsia="Book Antiqua" w:hAnsi="Book Antiqua" w:cs="Book Antiqua"/>
          <w:b/>
          <w:bCs/>
          <w:color w:val="000000"/>
        </w:rPr>
        <w:t>Yamakawa</w:t>
      </w:r>
      <w:proofErr w:type="spellEnd"/>
      <w:r w:rsidRPr="00AB5C7E">
        <w:rPr>
          <w:rFonts w:ascii="Book Antiqua" w:eastAsia="Book Antiqua" w:hAnsi="Book Antiqua" w:cs="Book Antiqua"/>
          <w:b/>
          <w:bCs/>
          <w:color w:val="000000"/>
        </w:rPr>
        <w:t xml:space="preserve"> T</w:t>
      </w:r>
      <w:r w:rsidRPr="00AB5C7E">
        <w:rPr>
          <w:rFonts w:ascii="Book Antiqua" w:eastAsia="Book Antiqua" w:hAnsi="Book Antiqua" w:cs="Book Antiqua"/>
          <w:color w:val="000000"/>
        </w:rPr>
        <w:t xml:space="preserve">, Kawaguchi T, Kitamura H, </w:t>
      </w:r>
      <w:proofErr w:type="spellStart"/>
      <w:r w:rsidRPr="00AB5C7E">
        <w:rPr>
          <w:rFonts w:ascii="Book Antiqua" w:eastAsia="Book Antiqua" w:hAnsi="Book Antiqua" w:cs="Book Antiqua"/>
          <w:color w:val="000000"/>
        </w:rPr>
        <w:t>Kadomura</w:t>
      </w:r>
      <w:proofErr w:type="spellEnd"/>
      <w:r w:rsidRPr="00AB5C7E">
        <w:rPr>
          <w:rFonts w:ascii="Book Antiqua" w:eastAsia="Book Antiqua" w:hAnsi="Book Antiqua" w:cs="Book Antiqua"/>
          <w:color w:val="000000"/>
        </w:rPr>
        <w:t xml:space="preserve"> M, Nishimura M, </w:t>
      </w:r>
      <w:proofErr w:type="spellStart"/>
      <w:r w:rsidRPr="00AB5C7E">
        <w:rPr>
          <w:rFonts w:ascii="Book Antiqua" w:eastAsia="Book Antiqua" w:hAnsi="Book Antiqua" w:cs="Book Antiqua"/>
          <w:color w:val="000000"/>
        </w:rPr>
        <w:t>Yokoo</w:t>
      </w:r>
      <w:proofErr w:type="spellEnd"/>
      <w:r w:rsidRPr="00AB5C7E">
        <w:rPr>
          <w:rFonts w:ascii="Book Antiqua" w:eastAsia="Book Antiqua" w:hAnsi="Book Antiqua" w:cs="Book Antiqua"/>
          <w:color w:val="000000"/>
        </w:rPr>
        <w:t xml:space="preserve"> T, </w:t>
      </w:r>
      <w:proofErr w:type="spellStart"/>
      <w:r w:rsidRPr="00AB5C7E">
        <w:rPr>
          <w:rFonts w:ascii="Book Antiqua" w:eastAsia="Book Antiqua" w:hAnsi="Book Antiqua" w:cs="Book Antiqua"/>
          <w:color w:val="000000"/>
        </w:rPr>
        <w:t>Imasawa</w:t>
      </w:r>
      <w:proofErr w:type="spellEnd"/>
      <w:r w:rsidRPr="00AB5C7E">
        <w:rPr>
          <w:rFonts w:ascii="Book Antiqua" w:eastAsia="Book Antiqua" w:hAnsi="Book Antiqua" w:cs="Book Antiqua"/>
          <w:color w:val="000000"/>
        </w:rPr>
        <w:t xml:space="preserve"> T. Glomerular basement membrane duplication is a predictor of the prognosis of diabetic nephropathy in patients with type 2 diabetes. </w:t>
      </w:r>
      <w:r w:rsidRPr="00AB5C7E">
        <w:rPr>
          <w:rFonts w:ascii="Book Antiqua" w:eastAsia="Book Antiqua" w:hAnsi="Book Antiqua" w:cs="Book Antiqua"/>
          <w:i/>
          <w:iCs/>
          <w:color w:val="000000"/>
        </w:rPr>
        <w:t>Clin Exp Nephrol</w:t>
      </w:r>
      <w:r w:rsidRPr="00AB5C7E">
        <w:rPr>
          <w:rFonts w:ascii="Book Antiqua" w:eastAsia="Book Antiqua" w:hAnsi="Book Antiqua" w:cs="Book Antiqua"/>
          <w:color w:val="000000"/>
        </w:rPr>
        <w:t xml:space="preserve"> 2019; </w:t>
      </w:r>
      <w:r w:rsidRPr="00AB5C7E">
        <w:rPr>
          <w:rFonts w:ascii="Book Antiqua" w:eastAsia="Book Antiqua" w:hAnsi="Book Antiqua" w:cs="Book Antiqua"/>
          <w:b/>
          <w:bCs/>
          <w:color w:val="000000"/>
        </w:rPr>
        <w:t>23</w:t>
      </w:r>
      <w:r w:rsidRPr="00AB5C7E">
        <w:rPr>
          <w:rFonts w:ascii="Book Antiqua" w:eastAsia="Book Antiqua" w:hAnsi="Book Antiqua" w:cs="Book Antiqua"/>
          <w:color w:val="000000"/>
        </w:rPr>
        <w:t>: 521-529 [PMID: 30467801 DOI: 10.1007/s10157-018-1674-z]</w:t>
      </w:r>
    </w:p>
    <w:p w14:paraId="0835E19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12 </w:t>
      </w:r>
      <w:proofErr w:type="spellStart"/>
      <w:r w:rsidRPr="00AB5C7E">
        <w:rPr>
          <w:rFonts w:ascii="Book Antiqua" w:eastAsia="Book Antiqua" w:hAnsi="Book Antiqua" w:cs="Book Antiqua"/>
          <w:b/>
          <w:bCs/>
          <w:color w:val="000000"/>
        </w:rPr>
        <w:t>Bódi</w:t>
      </w:r>
      <w:proofErr w:type="spellEnd"/>
      <w:r w:rsidRPr="00AB5C7E">
        <w:rPr>
          <w:rFonts w:ascii="Book Antiqua" w:eastAsia="Book Antiqua" w:hAnsi="Book Antiqua" w:cs="Book Antiqua"/>
          <w:b/>
          <w:bCs/>
          <w:color w:val="000000"/>
        </w:rPr>
        <w:t xml:space="preserve"> 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Talapka</w:t>
      </w:r>
      <w:proofErr w:type="spellEnd"/>
      <w:r w:rsidRPr="00AB5C7E">
        <w:rPr>
          <w:rFonts w:ascii="Book Antiqua" w:eastAsia="Book Antiqua" w:hAnsi="Book Antiqua" w:cs="Book Antiqua"/>
          <w:color w:val="000000"/>
        </w:rPr>
        <w:t xml:space="preserve"> P, Poles MZ,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E, </w:t>
      </w:r>
      <w:proofErr w:type="spellStart"/>
      <w:r w:rsidRPr="00AB5C7E">
        <w:rPr>
          <w:rFonts w:ascii="Book Antiqua" w:eastAsia="Book Antiqua" w:hAnsi="Book Antiqua" w:cs="Book Antiqua"/>
          <w:color w:val="000000"/>
        </w:rPr>
        <w:t>Jancsó</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Katarova</w:t>
      </w:r>
      <w:proofErr w:type="spellEnd"/>
      <w:r w:rsidRPr="00AB5C7E">
        <w:rPr>
          <w:rFonts w:ascii="Book Antiqua" w:eastAsia="Book Antiqua" w:hAnsi="Book Antiqua" w:cs="Book Antiqua"/>
          <w:color w:val="000000"/>
        </w:rPr>
        <w:t xml:space="preserve"> Z, </w:t>
      </w:r>
      <w:proofErr w:type="spellStart"/>
      <w:r w:rsidRPr="00AB5C7E">
        <w:rPr>
          <w:rFonts w:ascii="Book Antiqua" w:eastAsia="Book Antiqua" w:hAnsi="Book Antiqua" w:cs="Book Antiqua"/>
          <w:color w:val="000000"/>
        </w:rPr>
        <w:t>Izbéki</w:t>
      </w:r>
      <w:proofErr w:type="spellEnd"/>
      <w:r w:rsidRPr="00AB5C7E">
        <w:rPr>
          <w:rFonts w:ascii="Book Antiqua" w:eastAsia="Book Antiqua" w:hAnsi="Book Antiqua" w:cs="Book Antiqua"/>
          <w:color w:val="000000"/>
        </w:rPr>
        <w:t xml:space="preserve"> F, Wittmann T, Fekete É, </w:t>
      </w:r>
      <w:proofErr w:type="spellStart"/>
      <w:r w:rsidRPr="00AB5C7E">
        <w:rPr>
          <w:rFonts w:ascii="Book Antiqua" w:eastAsia="Book Antiqua" w:hAnsi="Book Antiqua" w:cs="Book Antiqua"/>
          <w:color w:val="000000"/>
        </w:rPr>
        <w:t>Bagyánszki</w:t>
      </w:r>
      <w:proofErr w:type="spellEnd"/>
      <w:r w:rsidRPr="00AB5C7E">
        <w:rPr>
          <w:rFonts w:ascii="Book Antiqua" w:eastAsia="Book Antiqua" w:hAnsi="Book Antiqua" w:cs="Book Antiqua"/>
          <w:color w:val="000000"/>
        </w:rPr>
        <w:t xml:space="preserve"> M. Gut region-specific diabetic damage to the capillary endothelium adjacent to the myenteric plexus. </w:t>
      </w:r>
      <w:r w:rsidRPr="00AB5C7E">
        <w:rPr>
          <w:rFonts w:ascii="Book Antiqua" w:eastAsia="Book Antiqua" w:hAnsi="Book Antiqua" w:cs="Book Antiqua"/>
          <w:i/>
          <w:iCs/>
          <w:color w:val="000000"/>
        </w:rPr>
        <w:t>Microcirculation</w:t>
      </w:r>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19</w:t>
      </w:r>
      <w:r w:rsidRPr="00AB5C7E">
        <w:rPr>
          <w:rFonts w:ascii="Book Antiqua" w:eastAsia="Book Antiqua" w:hAnsi="Book Antiqua" w:cs="Book Antiqua"/>
          <w:color w:val="000000"/>
        </w:rPr>
        <w:t>: 316-326 [PMID: 22296580 DOI: 10.1111/j.1549-8719.2012.00164.x]</w:t>
      </w:r>
    </w:p>
    <w:p w14:paraId="161C713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13 </w:t>
      </w:r>
      <w:proofErr w:type="spellStart"/>
      <w:r w:rsidRPr="00AB5C7E">
        <w:rPr>
          <w:rFonts w:ascii="Book Antiqua" w:eastAsia="Book Antiqua" w:hAnsi="Book Antiqua" w:cs="Book Antiqua"/>
          <w:b/>
          <w:bCs/>
          <w:color w:val="000000"/>
        </w:rPr>
        <w:t>Oshitari</w:t>
      </w:r>
      <w:proofErr w:type="spellEnd"/>
      <w:r w:rsidRPr="00AB5C7E">
        <w:rPr>
          <w:rFonts w:ascii="Book Antiqua" w:eastAsia="Book Antiqua" w:hAnsi="Book Antiqua" w:cs="Book Antiqua"/>
          <w:b/>
          <w:bCs/>
          <w:color w:val="000000"/>
        </w:rPr>
        <w:t xml:space="preserve"> T</w:t>
      </w:r>
      <w:r w:rsidRPr="00AB5C7E">
        <w:rPr>
          <w:rFonts w:ascii="Book Antiqua" w:eastAsia="Book Antiqua" w:hAnsi="Book Antiqua" w:cs="Book Antiqua"/>
          <w:color w:val="000000"/>
        </w:rPr>
        <w:t xml:space="preserve">, Brown D, Roy S. SiRNA strategy against overexpression of extracellular matrix in diabetic retinopathy. </w:t>
      </w:r>
      <w:r w:rsidRPr="00AB5C7E">
        <w:rPr>
          <w:rFonts w:ascii="Book Antiqua" w:eastAsia="Book Antiqua" w:hAnsi="Book Antiqua" w:cs="Book Antiqua"/>
          <w:i/>
          <w:iCs/>
          <w:color w:val="000000"/>
        </w:rPr>
        <w:t>Exp Eye Res</w:t>
      </w:r>
      <w:r w:rsidRPr="00AB5C7E">
        <w:rPr>
          <w:rFonts w:ascii="Book Antiqua" w:eastAsia="Book Antiqua" w:hAnsi="Book Antiqua" w:cs="Book Antiqua"/>
          <w:color w:val="000000"/>
        </w:rPr>
        <w:t xml:space="preserve"> 2005; </w:t>
      </w:r>
      <w:r w:rsidRPr="00AB5C7E">
        <w:rPr>
          <w:rFonts w:ascii="Book Antiqua" w:eastAsia="Book Antiqua" w:hAnsi="Book Antiqua" w:cs="Book Antiqua"/>
          <w:b/>
          <w:bCs/>
          <w:color w:val="000000"/>
        </w:rPr>
        <w:t>81</w:t>
      </w:r>
      <w:r w:rsidRPr="00AB5C7E">
        <w:rPr>
          <w:rFonts w:ascii="Book Antiqua" w:eastAsia="Book Antiqua" w:hAnsi="Book Antiqua" w:cs="Book Antiqua"/>
          <w:color w:val="000000"/>
        </w:rPr>
        <w:t>: 32-37 [PMID: 15978252 DOI: 10.1016/j.exer.2005.01.006]</w:t>
      </w:r>
    </w:p>
    <w:p w14:paraId="5C31160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14 </w:t>
      </w:r>
      <w:r w:rsidRPr="00AB5C7E">
        <w:rPr>
          <w:rFonts w:ascii="Book Antiqua" w:eastAsia="Book Antiqua" w:hAnsi="Book Antiqua" w:cs="Book Antiqua"/>
          <w:b/>
          <w:bCs/>
          <w:color w:val="000000"/>
        </w:rPr>
        <w:t>Si YF</w:t>
      </w:r>
      <w:r w:rsidRPr="00AB5C7E">
        <w:rPr>
          <w:rFonts w:ascii="Book Antiqua" w:eastAsia="Book Antiqua" w:hAnsi="Book Antiqua" w:cs="Book Antiqua"/>
          <w:color w:val="000000"/>
        </w:rPr>
        <w:t xml:space="preserve">, Wang J, Guan J, Zhou L, Sheng Y, Zhao J. Treatment with hydrogen sulfide alleviates streptozotocin-induced diabetic retinopathy in rats. </w:t>
      </w:r>
      <w:r w:rsidRPr="00AB5C7E">
        <w:rPr>
          <w:rFonts w:ascii="Book Antiqua" w:eastAsia="Book Antiqua" w:hAnsi="Book Antiqua" w:cs="Book Antiqua"/>
          <w:i/>
          <w:iCs/>
          <w:color w:val="000000"/>
        </w:rPr>
        <w:t xml:space="preserve">Br J </w:t>
      </w:r>
      <w:proofErr w:type="spellStart"/>
      <w:r w:rsidRPr="00AB5C7E">
        <w:rPr>
          <w:rFonts w:ascii="Book Antiqua" w:eastAsia="Book Antiqua" w:hAnsi="Book Antiqua" w:cs="Book Antiqua"/>
          <w:i/>
          <w:iCs/>
          <w:color w:val="000000"/>
        </w:rPr>
        <w:t>Pharmacol</w:t>
      </w:r>
      <w:proofErr w:type="spellEnd"/>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169</w:t>
      </w:r>
      <w:r w:rsidRPr="00AB5C7E">
        <w:rPr>
          <w:rFonts w:ascii="Book Antiqua" w:eastAsia="Book Antiqua" w:hAnsi="Book Antiqua" w:cs="Book Antiqua"/>
          <w:color w:val="000000"/>
        </w:rPr>
        <w:t>: 619-631 [PMID: 23488985 DOI: 10.1111/bph.12163]</w:t>
      </w:r>
    </w:p>
    <w:p w14:paraId="62265DA9"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15 </w:t>
      </w:r>
      <w:r w:rsidRPr="00AB5C7E">
        <w:rPr>
          <w:rFonts w:ascii="Book Antiqua" w:eastAsia="Book Antiqua" w:hAnsi="Book Antiqua" w:cs="Book Antiqua"/>
          <w:b/>
          <w:bCs/>
          <w:color w:val="000000"/>
        </w:rPr>
        <w:t>To M</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Goz</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Camenzind</w:t>
      </w:r>
      <w:proofErr w:type="spellEnd"/>
      <w:r w:rsidRPr="00AB5C7E">
        <w:rPr>
          <w:rFonts w:ascii="Book Antiqua" w:eastAsia="Book Antiqua" w:hAnsi="Book Antiqua" w:cs="Book Antiqua"/>
          <w:color w:val="000000"/>
        </w:rPr>
        <w:t xml:space="preserve"> L, </w:t>
      </w:r>
      <w:proofErr w:type="spellStart"/>
      <w:r w:rsidRPr="00AB5C7E">
        <w:rPr>
          <w:rFonts w:ascii="Book Antiqua" w:eastAsia="Book Antiqua" w:hAnsi="Book Antiqua" w:cs="Book Antiqua"/>
          <w:color w:val="000000"/>
        </w:rPr>
        <w:t>Oertle</w:t>
      </w:r>
      <w:proofErr w:type="spellEnd"/>
      <w:r w:rsidRPr="00AB5C7E">
        <w:rPr>
          <w:rFonts w:ascii="Book Antiqua" w:eastAsia="Book Antiqua" w:hAnsi="Book Antiqua" w:cs="Book Antiqua"/>
          <w:color w:val="000000"/>
        </w:rPr>
        <w:t xml:space="preserve"> P, </w:t>
      </w:r>
      <w:proofErr w:type="spellStart"/>
      <w:r w:rsidRPr="00AB5C7E">
        <w:rPr>
          <w:rFonts w:ascii="Book Antiqua" w:eastAsia="Book Antiqua" w:hAnsi="Book Antiqua" w:cs="Book Antiqua"/>
          <w:color w:val="000000"/>
        </w:rPr>
        <w:t>Candiello</w:t>
      </w:r>
      <w:proofErr w:type="spellEnd"/>
      <w:r w:rsidRPr="00AB5C7E">
        <w:rPr>
          <w:rFonts w:ascii="Book Antiqua" w:eastAsia="Book Antiqua" w:hAnsi="Book Antiqua" w:cs="Book Antiqua"/>
          <w:color w:val="000000"/>
        </w:rPr>
        <w:t xml:space="preserve"> J, Sullivan M, Henrich PB, </w:t>
      </w:r>
      <w:proofErr w:type="spellStart"/>
      <w:r w:rsidRPr="00AB5C7E">
        <w:rPr>
          <w:rFonts w:ascii="Book Antiqua" w:eastAsia="Book Antiqua" w:hAnsi="Book Antiqua" w:cs="Book Antiqua"/>
          <w:color w:val="000000"/>
        </w:rPr>
        <w:t>Loparic</w:t>
      </w:r>
      <w:proofErr w:type="spellEnd"/>
      <w:r w:rsidRPr="00AB5C7E">
        <w:rPr>
          <w:rFonts w:ascii="Book Antiqua" w:eastAsia="Book Antiqua" w:hAnsi="Book Antiqua" w:cs="Book Antiqua"/>
          <w:color w:val="000000"/>
        </w:rPr>
        <w:t xml:space="preserve"> M, Safi F, Eller A, </w:t>
      </w:r>
      <w:proofErr w:type="spellStart"/>
      <w:r w:rsidRPr="00AB5C7E">
        <w:rPr>
          <w:rFonts w:ascii="Book Antiqua" w:eastAsia="Book Antiqua" w:hAnsi="Book Antiqua" w:cs="Book Antiqua"/>
          <w:color w:val="000000"/>
        </w:rPr>
        <w:t>Halfter</w:t>
      </w:r>
      <w:proofErr w:type="spellEnd"/>
      <w:r w:rsidRPr="00AB5C7E">
        <w:rPr>
          <w:rFonts w:ascii="Book Antiqua" w:eastAsia="Book Antiqua" w:hAnsi="Book Antiqua" w:cs="Book Antiqua"/>
          <w:color w:val="000000"/>
        </w:rPr>
        <w:t xml:space="preserve"> W. Diabetes-induced morphological, biomechanical, and compositional changes in ocular basement membranes. </w:t>
      </w:r>
      <w:r w:rsidRPr="00AB5C7E">
        <w:rPr>
          <w:rFonts w:ascii="Book Antiqua" w:eastAsia="Book Antiqua" w:hAnsi="Book Antiqua" w:cs="Book Antiqua"/>
          <w:i/>
          <w:iCs/>
          <w:color w:val="000000"/>
        </w:rPr>
        <w:t>Exp Eye Res</w:t>
      </w:r>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116</w:t>
      </w:r>
      <w:r w:rsidRPr="00AB5C7E">
        <w:rPr>
          <w:rFonts w:ascii="Book Antiqua" w:eastAsia="Book Antiqua" w:hAnsi="Book Antiqua" w:cs="Book Antiqua"/>
          <w:color w:val="000000"/>
        </w:rPr>
        <w:t>: 298-307 [PMID: 24095823 DOI: 10.1016/j.exer.2013.09.011]</w:t>
      </w:r>
    </w:p>
    <w:p w14:paraId="74E3FDC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16 </w:t>
      </w:r>
      <w:r w:rsidRPr="00AB5C7E">
        <w:rPr>
          <w:rFonts w:ascii="Book Antiqua" w:eastAsia="Book Antiqua" w:hAnsi="Book Antiqua" w:cs="Book Antiqua"/>
          <w:b/>
          <w:bCs/>
          <w:color w:val="000000"/>
        </w:rPr>
        <w:t>Roy S</w:t>
      </w:r>
      <w:r w:rsidRPr="00AB5C7E">
        <w:rPr>
          <w:rFonts w:ascii="Book Antiqua" w:eastAsia="Book Antiqua" w:hAnsi="Book Antiqua" w:cs="Book Antiqua"/>
          <w:color w:val="000000"/>
        </w:rPr>
        <w:t xml:space="preserve">, Bae E, Amin S, Kim D. Extracellular matrix, gap junctions, and retinal vascular homeostasis in diabetic retinopathy. </w:t>
      </w:r>
      <w:r w:rsidRPr="00AB5C7E">
        <w:rPr>
          <w:rFonts w:ascii="Book Antiqua" w:eastAsia="Book Antiqua" w:hAnsi="Book Antiqua" w:cs="Book Antiqua"/>
          <w:i/>
          <w:iCs/>
          <w:color w:val="000000"/>
        </w:rPr>
        <w:t>Exp Eye Res</w:t>
      </w:r>
      <w:r w:rsidRPr="00AB5C7E">
        <w:rPr>
          <w:rFonts w:ascii="Book Antiqua" w:eastAsia="Book Antiqua" w:hAnsi="Book Antiqua" w:cs="Book Antiqua"/>
          <w:color w:val="000000"/>
        </w:rPr>
        <w:t xml:space="preserve"> 2015; </w:t>
      </w:r>
      <w:r w:rsidRPr="00AB5C7E">
        <w:rPr>
          <w:rFonts w:ascii="Book Antiqua" w:eastAsia="Book Antiqua" w:hAnsi="Book Antiqua" w:cs="Book Antiqua"/>
          <w:b/>
          <w:bCs/>
          <w:color w:val="000000"/>
        </w:rPr>
        <w:t>133</w:t>
      </w:r>
      <w:r w:rsidRPr="00AB5C7E">
        <w:rPr>
          <w:rFonts w:ascii="Book Antiqua" w:eastAsia="Book Antiqua" w:hAnsi="Book Antiqua" w:cs="Book Antiqua"/>
          <w:color w:val="000000"/>
        </w:rPr>
        <w:t>: 58-68 [PMID: 25819455 DOI: 10.1016/j.exer.2014.08.011]</w:t>
      </w:r>
    </w:p>
    <w:p w14:paraId="698C806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17 </w:t>
      </w:r>
      <w:r w:rsidRPr="00AB5C7E">
        <w:rPr>
          <w:rFonts w:ascii="Book Antiqua" w:eastAsia="Book Antiqua" w:hAnsi="Book Antiqua" w:cs="Book Antiqua"/>
          <w:b/>
          <w:bCs/>
          <w:color w:val="000000"/>
        </w:rPr>
        <w:t>McLennan SV</w:t>
      </w:r>
      <w:r w:rsidRPr="00AB5C7E">
        <w:rPr>
          <w:rFonts w:ascii="Book Antiqua" w:eastAsia="Book Antiqua" w:hAnsi="Book Antiqua" w:cs="Book Antiqua"/>
          <w:color w:val="000000"/>
        </w:rPr>
        <w:t xml:space="preserve">, Kelly DJ, Cox AJ, Cao Z, Lyons JG, Yue DK, Gilbert RE. Decreased matrix degradation in diabetic nephropathy: effects of ACE inhibition on the expression and activities of matrix metalloproteinases. </w:t>
      </w:r>
      <w:proofErr w:type="spellStart"/>
      <w:r w:rsidRPr="00AB5C7E">
        <w:rPr>
          <w:rFonts w:ascii="Book Antiqua" w:eastAsia="Book Antiqua" w:hAnsi="Book Antiqua" w:cs="Book Antiqua"/>
          <w:i/>
          <w:iCs/>
          <w:color w:val="000000"/>
        </w:rPr>
        <w:t>Diabetologia</w:t>
      </w:r>
      <w:proofErr w:type="spellEnd"/>
      <w:r w:rsidRPr="00AB5C7E">
        <w:rPr>
          <w:rFonts w:ascii="Book Antiqua" w:eastAsia="Book Antiqua" w:hAnsi="Book Antiqua" w:cs="Book Antiqua"/>
          <w:color w:val="000000"/>
        </w:rPr>
        <w:t xml:space="preserve"> 2002; </w:t>
      </w:r>
      <w:r w:rsidRPr="00AB5C7E">
        <w:rPr>
          <w:rFonts w:ascii="Book Antiqua" w:eastAsia="Book Antiqua" w:hAnsi="Book Antiqua" w:cs="Book Antiqua"/>
          <w:b/>
          <w:bCs/>
          <w:color w:val="000000"/>
        </w:rPr>
        <w:t>45</w:t>
      </w:r>
      <w:r w:rsidRPr="00AB5C7E">
        <w:rPr>
          <w:rFonts w:ascii="Book Antiqua" w:eastAsia="Book Antiqua" w:hAnsi="Book Antiqua" w:cs="Book Antiqua"/>
          <w:color w:val="000000"/>
        </w:rPr>
        <w:t>: 268-275 [PMID: 11935159 DOI: 10.1007/s00125-001-0730-4]</w:t>
      </w:r>
    </w:p>
    <w:p w14:paraId="4E26F50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18 </w:t>
      </w:r>
      <w:proofErr w:type="spellStart"/>
      <w:r w:rsidRPr="00AB5C7E">
        <w:rPr>
          <w:rFonts w:ascii="Book Antiqua" w:eastAsia="Book Antiqua" w:hAnsi="Book Antiqua" w:cs="Book Antiqua"/>
          <w:b/>
          <w:bCs/>
          <w:color w:val="000000"/>
        </w:rPr>
        <w:t>Takamiya</w:t>
      </w:r>
      <w:proofErr w:type="spellEnd"/>
      <w:r w:rsidRPr="00AB5C7E">
        <w:rPr>
          <w:rFonts w:ascii="Book Antiqua" w:eastAsia="Book Antiqua" w:hAnsi="Book Antiqua" w:cs="Book Antiqua"/>
          <w:b/>
          <w:bCs/>
          <w:color w:val="000000"/>
        </w:rPr>
        <w:t xml:space="preserve"> Y</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Fukami</w:t>
      </w:r>
      <w:proofErr w:type="spellEnd"/>
      <w:r w:rsidRPr="00AB5C7E">
        <w:rPr>
          <w:rFonts w:ascii="Book Antiqua" w:eastAsia="Book Antiqua" w:hAnsi="Book Antiqua" w:cs="Book Antiqua"/>
          <w:color w:val="000000"/>
        </w:rPr>
        <w:t xml:space="preserve"> K, Yamagishi S, </w:t>
      </w:r>
      <w:proofErr w:type="spellStart"/>
      <w:r w:rsidRPr="00AB5C7E">
        <w:rPr>
          <w:rFonts w:ascii="Book Antiqua" w:eastAsia="Book Antiqua" w:hAnsi="Book Antiqua" w:cs="Book Antiqua"/>
          <w:color w:val="000000"/>
        </w:rPr>
        <w:t>Kaida</w:t>
      </w:r>
      <w:proofErr w:type="spellEnd"/>
      <w:r w:rsidRPr="00AB5C7E">
        <w:rPr>
          <w:rFonts w:ascii="Book Antiqua" w:eastAsia="Book Antiqua" w:hAnsi="Book Antiqua" w:cs="Book Antiqua"/>
          <w:color w:val="000000"/>
        </w:rPr>
        <w:t xml:space="preserve"> Y, Nakayama Y, </w:t>
      </w:r>
      <w:proofErr w:type="spellStart"/>
      <w:r w:rsidRPr="00AB5C7E">
        <w:rPr>
          <w:rFonts w:ascii="Book Antiqua" w:eastAsia="Book Antiqua" w:hAnsi="Book Antiqua" w:cs="Book Antiqua"/>
          <w:color w:val="000000"/>
        </w:rPr>
        <w:t>Obara</w:t>
      </w:r>
      <w:proofErr w:type="spellEnd"/>
      <w:r w:rsidRPr="00AB5C7E">
        <w:rPr>
          <w:rFonts w:ascii="Book Antiqua" w:eastAsia="Book Antiqua" w:hAnsi="Book Antiqua" w:cs="Book Antiqua"/>
          <w:color w:val="000000"/>
        </w:rPr>
        <w:t xml:space="preserve"> N, Iwatani R, Ando R, Koike K, Matsui T, Nishino Y, Ueda S, Cooper ME, Okuda S. Experimental diabetic nephropathy is accelerated in matrix metalloproteinase-2 knockout mice. </w:t>
      </w:r>
      <w:r w:rsidRPr="00AB5C7E">
        <w:rPr>
          <w:rFonts w:ascii="Book Antiqua" w:eastAsia="Book Antiqua" w:hAnsi="Book Antiqua" w:cs="Book Antiqua"/>
          <w:i/>
          <w:iCs/>
          <w:color w:val="000000"/>
        </w:rPr>
        <w:t>Nephrol Dial Transplant</w:t>
      </w:r>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28</w:t>
      </w:r>
      <w:r w:rsidRPr="00AB5C7E">
        <w:rPr>
          <w:rFonts w:ascii="Book Antiqua" w:eastAsia="Book Antiqua" w:hAnsi="Book Antiqua" w:cs="Book Antiqua"/>
          <w:color w:val="000000"/>
        </w:rPr>
        <w:t>: 55-62 [PMID: 23028104 DOI: 10.1093/</w:t>
      </w:r>
      <w:proofErr w:type="spellStart"/>
      <w:r w:rsidRPr="00AB5C7E">
        <w:rPr>
          <w:rFonts w:ascii="Book Antiqua" w:eastAsia="Book Antiqua" w:hAnsi="Book Antiqua" w:cs="Book Antiqua"/>
          <w:color w:val="000000"/>
        </w:rPr>
        <w:t>ndt</w:t>
      </w:r>
      <w:proofErr w:type="spellEnd"/>
      <w:r w:rsidRPr="00AB5C7E">
        <w:rPr>
          <w:rFonts w:ascii="Book Antiqua" w:eastAsia="Book Antiqua" w:hAnsi="Book Antiqua" w:cs="Book Antiqua"/>
          <w:color w:val="000000"/>
        </w:rPr>
        <w:t>/gfs387]</w:t>
      </w:r>
    </w:p>
    <w:p w14:paraId="47926F1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19 </w:t>
      </w:r>
      <w:r w:rsidRPr="00AB5C7E">
        <w:rPr>
          <w:rFonts w:ascii="Book Antiqua" w:eastAsia="Book Antiqua" w:hAnsi="Book Antiqua" w:cs="Book Antiqua"/>
          <w:b/>
          <w:bCs/>
          <w:color w:val="000000"/>
        </w:rPr>
        <w:t>Lu 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Takai</w:t>
      </w:r>
      <w:proofErr w:type="spellEnd"/>
      <w:r w:rsidRPr="00AB5C7E">
        <w:rPr>
          <w:rFonts w:ascii="Book Antiqua" w:eastAsia="Book Antiqua" w:hAnsi="Book Antiqua" w:cs="Book Antiqua"/>
          <w:color w:val="000000"/>
        </w:rPr>
        <w:t xml:space="preserve"> K, Weaver VM, </w:t>
      </w:r>
      <w:proofErr w:type="spellStart"/>
      <w:r w:rsidRPr="00AB5C7E">
        <w:rPr>
          <w:rFonts w:ascii="Book Antiqua" w:eastAsia="Book Antiqua" w:hAnsi="Book Antiqua" w:cs="Book Antiqua"/>
          <w:color w:val="000000"/>
        </w:rPr>
        <w:t>Werb</w:t>
      </w:r>
      <w:proofErr w:type="spellEnd"/>
      <w:r w:rsidRPr="00AB5C7E">
        <w:rPr>
          <w:rFonts w:ascii="Book Antiqua" w:eastAsia="Book Antiqua" w:hAnsi="Book Antiqua" w:cs="Book Antiqua"/>
          <w:color w:val="000000"/>
        </w:rPr>
        <w:t xml:space="preserve"> Z. Extracellular matrix degradation and remodeling in development and disease. </w:t>
      </w:r>
      <w:r w:rsidRPr="00AB5C7E">
        <w:rPr>
          <w:rFonts w:ascii="Book Antiqua" w:eastAsia="Book Antiqua" w:hAnsi="Book Antiqua" w:cs="Book Antiqua"/>
          <w:i/>
          <w:iCs/>
          <w:color w:val="000000"/>
        </w:rPr>
        <w:t xml:space="preserve">Cold Spring </w:t>
      </w:r>
      <w:proofErr w:type="spellStart"/>
      <w:r w:rsidRPr="00AB5C7E">
        <w:rPr>
          <w:rFonts w:ascii="Book Antiqua" w:eastAsia="Book Antiqua" w:hAnsi="Book Antiqua" w:cs="Book Antiqua"/>
          <w:i/>
          <w:iCs/>
          <w:color w:val="000000"/>
        </w:rPr>
        <w:t>Harb</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Perspect</w:t>
      </w:r>
      <w:proofErr w:type="spellEnd"/>
      <w:r w:rsidRPr="00AB5C7E">
        <w:rPr>
          <w:rFonts w:ascii="Book Antiqua" w:eastAsia="Book Antiqua" w:hAnsi="Book Antiqua" w:cs="Book Antiqua"/>
          <w:i/>
          <w:iCs/>
          <w:color w:val="000000"/>
        </w:rPr>
        <w:t xml:space="preserve"> Biol</w:t>
      </w:r>
      <w:r w:rsidRPr="00AB5C7E">
        <w:rPr>
          <w:rFonts w:ascii="Book Antiqua" w:eastAsia="Book Antiqua" w:hAnsi="Book Antiqua" w:cs="Book Antiqua"/>
          <w:color w:val="000000"/>
        </w:rPr>
        <w:t xml:space="preserve"> 2011; </w:t>
      </w:r>
      <w:r w:rsidRPr="00AB5C7E">
        <w:rPr>
          <w:rFonts w:ascii="Book Antiqua" w:eastAsia="Book Antiqua" w:hAnsi="Book Antiqua" w:cs="Book Antiqua"/>
          <w:b/>
          <w:bCs/>
          <w:color w:val="000000"/>
        </w:rPr>
        <w:t>3</w:t>
      </w:r>
      <w:r w:rsidRPr="00AB5C7E">
        <w:rPr>
          <w:rFonts w:ascii="Book Antiqua" w:eastAsia="Book Antiqua" w:hAnsi="Book Antiqua" w:cs="Book Antiqua"/>
          <w:color w:val="000000"/>
        </w:rPr>
        <w:t xml:space="preserve"> [PMID: 21917992 DOI: 10.1101/cshperspect.a005058]</w:t>
      </w:r>
    </w:p>
    <w:p w14:paraId="57BDDBD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20 </w:t>
      </w:r>
      <w:r w:rsidRPr="00AB5C7E">
        <w:rPr>
          <w:rFonts w:ascii="Book Antiqua" w:eastAsia="Book Antiqua" w:hAnsi="Book Antiqua" w:cs="Book Antiqua"/>
          <w:b/>
          <w:bCs/>
          <w:color w:val="000000"/>
        </w:rPr>
        <w:t>Verma RP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Hansch</w:t>
      </w:r>
      <w:proofErr w:type="spellEnd"/>
      <w:r w:rsidRPr="00AB5C7E">
        <w:rPr>
          <w:rFonts w:ascii="Book Antiqua" w:eastAsia="Book Antiqua" w:hAnsi="Book Antiqua" w:cs="Book Antiqua"/>
          <w:color w:val="000000"/>
        </w:rPr>
        <w:t xml:space="preserve"> C. Matrix metalloproteinases (MMPs): chemical-biological functions and (Q)SARs. </w:t>
      </w:r>
      <w:proofErr w:type="spellStart"/>
      <w:r w:rsidRPr="00AB5C7E">
        <w:rPr>
          <w:rFonts w:ascii="Book Antiqua" w:eastAsia="Book Antiqua" w:hAnsi="Book Antiqua" w:cs="Book Antiqua"/>
          <w:i/>
          <w:iCs/>
          <w:color w:val="000000"/>
        </w:rPr>
        <w:t>Bioorg</w:t>
      </w:r>
      <w:proofErr w:type="spellEnd"/>
      <w:r w:rsidRPr="00AB5C7E">
        <w:rPr>
          <w:rFonts w:ascii="Book Antiqua" w:eastAsia="Book Antiqua" w:hAnsi="Book Antiqua" w:cs="Book Antiqua"/>
          <w:i/>
          <w:iCs/>
          <w:color w:val="000000"/>
        </w:rPr>
        <w:t xml:space="preserve"> Med Chem</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15</w:t>
      </w:r>
      <w:r w:rsidRPr="00AB5C7E">
        <w:rPr>
          <w:rFonts w:ascii="Book Antiqua" w:eastAsia="Book Antiqua" w:hAnsi="Book Antiqua" w:cs="Book Antiqua"/>
          <w:color w:val="000000"/>
        </w:rPr>
        <w:t>: 2223-2268 [PMID: 17275314 DOI: 10.1016/j.bmc.2007.01.011]</w:t>
      </w:r>
    </w:p>
    <w:p w14:paraId="29A7B04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21 </w:t>
      </w:r>
      <w:r w:rsidRPr="00AB5C7E">
        <w:rPr>
          <w:rFonts w:ascii="Book Antiqua" w:eastAsia="Book Antiqua" w:hAnsi="Book Antiqua" w:cs="Book Antiqua"/>
          <w:b/>
          <w:bCs/>
          <w:color w:val="000000"/>
        </w:rPr>
        <w:t>Page-McCaw A</w:t>
      </w:r>
      <w:r w:rsidRPr="00AB5C7E">
        <w:rPr>
          <w:rFonts w:ascii="Book Antiqua" w:eastAsia="Book Antiqua" w:hAnsi="Book Antiqua" w:cs="Book Antiqua"/>
          <w:color w:val="000000"/>
        </w:rPr>
        <w:t xml:space="preserve">, Ewald AJ, </w:t>
      </w:r>
      <w:proofErr w:type="spellStart"/>
      <w:r w:rsidRPr="00AB5C7E">
        <w:rPr>
          <w:rFonts w:ascii="Book Antiqua" w:eastAsia="Book Antiqua" w:hAnsi="Book Antiqua" w:cs="Book Antiqua"/>
          <w:color w:val="000000"/>
        </w:rPr>
        <w:t>Werb</w:t>
      </w:r>
      <w:proofErr w:type="spellEnd"/>
      <w:r w:rsidRPr="00AB5C7E">
        <w:rPr>
          <w:rFonts w:ascii="Book Antiqua" w:eastAsia="Book Antiqua" w:hAnsi="Book Antiqua" w:cs="Book Antiqua"/>
          <w:color w:val="000000"/>
        </w:rPr>
        <w:t xml:space="preserve"> Z. Matrix metalloproteinases and the regulation of tissue </w:t>
      </w:r>
      <w:proofErr w:type="spell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rPr>
        <w:t xml:space="preserve">. </w:t>
      </w:r>
      <w:r w:rsidRPr="00AB5C7E">
        <w:rPr>
          <w:rFonts w:ascii="Book Antiqua" w:eastAsia="Book Antiqua" w:hAnsi="Book Antiqua" w:cs="Book Antiqua"/>
          <w:i/>
          <w:iCs/>
          <w:color w:val="000000"/>
        </w:rPr>
        <w:t>Nat Rev Mol Cell Biol</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8</w:t>
      </w:r>
      <w:r w:rsidRPr="00AB5C7E">
        <w:rPr>
          <w:rFonts w:ascii="Book Antiqua" w:eastAsia="Book Antiqua" w:hAnsi="Book Antiqua" w:cs="Book Antiqua"/>
          <w:color w:val="000000"/>
        </w:rPr>
        <w:t>: 221-233 [PMID: 17318226 DOI: 10.1038/nrm</w:t>
      </w:r>
      <w:r w:rsidRPr="00AB5C7E">
        <w:rPr>
          <w:rFonts w:ascii="Book Antiqua" w:eastAsia="Book Antiqua" w:hAnsi="Book Antiqua" w:cs="Book Antiqua"/>
          <w:color w:val="000000"/>
          <w:vertAlign w:val="superscript"/>
        </w:rPr>
        <w:t>2</w:t>
      </w:r>
      <w:r w:rsidRPr="00AB5C7E">
        <w:rPr>
          <w:rFonts w:ascii="Book Antiqua" w:eastAsia="Book Antiqua" w:hAnsi="Book Antiqua" w:cs="Book Antiqua"/>
          <w:color w:val="000000"/>
        </w:rPr>
        <w:t>125]</w:t>
      </w:r>
    </w:p>
    <w:p w14:paraId="21237B1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22 </w:t>
      </w:r>
      <w:r w:rsidRPr="00AB5C7E">
        <w:rPr>
          <w:rFonts w:ascii="Book Antiqua" w:eastAsia="Book Antiqua" w:hAnsi="Book Antiqua" w:cs="Book Antiqua"/>
          <w:b/>
          <w:bCs/>
          <w:color w:val="000000"/>
        </w:rPr>
        <w:t>Van Lint P</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Libert</w:t>
      </w:r>
      <w:proofErr w:type="spellEnd"/>
      <w:r w:rsidRPr="00AB5C7E">
        <w:rPr>
          <w:rFonts w:ascii="Book Antiqua" w:eastAsia="Book Antiqua" w:hAnsi="Book Antiqua" w:cs="Book Antiqua"/>
          <w:color w:val="000000"/>
        </w:rPr>
        <w:t xml:space="preserve"> C. Chemokine and cytokine processing by matrix metalloproteinases and its effect on leukocyte migration and inflammation.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Leukoc</w:t>
      </w:r>
      <w:proofErr w:type="spellEnd"/>
      <w:r w:rsidRPr="00AB5C7E">
        <w:rPr>
          <w:rFonts w:ascii="Book Antiqua" w:eastAsia="Book Antiqua" w:hAnsi="Book Antiqua" w:cs="Book Antiqua"/>
          <w:i/>
          <w:iCs/>
          <w:color w:val="000000"/>
        </w:rPr>
        <w:t xml:space="preserve"> Biol</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82</w:t>
      </w:r>
      <w:r w:rsidRPr="00AB5C7E">
        <w:rPr>
          <w:rFonts w:ascii="Book Antiqua" w:eastAsia="Book Antiqua" w:hAnsi="Book Antiqua" w:cs="Book Antiqua"/>
          <w:color w:val="000000"/>
        </w:rPr>
        <w:t>: 1375-1381 [PMID: 17709402 DOI: 10.1189/jlb.0607338]</w:t>
      </w:r>
    </w:p>
    <w:p w14:paraId="6935607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23 </w:t>
      </w:r>
      <w:proofErr w:type="spellStart"/>
      <w:r w:rsidRPr="00AB5C7E">
        <w:rPr>
          <w:rFonts w:ascii="Book Antiqua" w:eastAsia="Book Antiqua" w:hAnsi="Book Antiqua" w:cs="Book Antiqua"/>
          <w:b/>
          <w:bCs/>
          <w:color w:val="000000"/>
        </w:rPr>
        <w:t>Kessenbrock</w:t>
      </w:r>
      <w:proofErr w:type="spellEnd"/>
      <w:r w:rsidRPr="00AB5C7E">
        <w:rPr>
          <w:rFonts w:ascii="Book Antiqua" w:eastAsia="Book Antiqua" w:hAnsi="Book Antiqua" w:cs="Book Antiqua"/>
          <w:b/>
          <w:bCs/>
          <w:color w:val="000000"/>
        </w:rPr>
        <w:t xml:space="preserve"> K</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Plaks</w:t>
      </w:r>
      <w:proofErr w:type="spellEnd"/>
      <w:r w:rsidRPr="00AB5C7E">
        <w:rPr>
          <w:rFonts w:ascii="Book Antiqua" w:eastAsia="Book Antiqua" w:hAnsi="Book Antiqua" w:cs="Book Antiqua"/>
          <w:color w:val="000000"/>
        </w:rPr>
        <w:t xml:space="preserve"> V, </w:t>
      </w:r>
      <w:proofErr w:type="spellStart"/>
      <w:r w:rsidRPr="00AB5C7E">
        <w:rPr>
          <w:rFonts w:ascii="Book Antiqua" w:eastAsia="Book Antiqua" w:hAnsi="Book Antiqua" w:cs="Book Antiqua"/>
          <w:color w:val="000000"/>
        </w:rPr>
        <w:t>Werb</w:t>
      </w:r>
      <w:proofErr w:type="spellEnd"/>
      <w:r w:rsidRPr="00AB5C7E">
        <w:rPr>
          <w:rFonts w:ascii="Book Antiqua" w:eastAsia="Book Antiqua" w:hAnsi="Book Antiqua" w:cs="Book Antiqua"/>
          <w:color w:val="000000"/>
        </w:rPr>
        <w:t xml:space="preserve"> Z. Matrix metalloproteinases: regulators of the tumor microenvironment. </w:t>
      </w:r>
      <w:r w:rsidRPr="00AB5C7E">
        <w:rPr>
          <w:rFonts w:ascii="Book Antiqua" w:eastAsia="Book Antiqua" w:hAnsi="Book Antiqua" w:cs="Book Antiqua"/>
          <w:i/>
          <w:iCs/>
          <w:color w:val="000000"/>
        </w:rPr>
        <w:t>Cell</w:t>
      </w:r>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141</w:t>
      </w:r>
      <w:r w:rsidRPr="00AB5C7E">
        <w:rPr>
          <w:rFonts w:ascii="Book Antiqua" w:eastAsia="Book Antiqua" w:hAnsi="Book Antiqua" w:cs="Book Antiqua"/>
          <w:color w:val="000000"/>
        </w:rPr>
        <w:t>: 52-67 [PMID: 20371345 DOI: 10.1016/j.cell.2010.03.015]</w:t>
      </w:r>
    </w:p>
    <w:p w14:paraId="3FC2A9E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24 </w:t>
      </w:r>
      <w:r w:rsidRPr="00AB5C7E">
        <w:rPr>
          <w:rFonts w:ascii="Book Antiqua" w:eastAsia="Book Antiqua" w:hAnsi="Book Antiqua" w:cs="Book Antiqua"/>
          <w:b/>
          <w:bCs/>
          <w:color w:val="000000"/>
        </w:rPr>
        <w:t>Abreu BJ</w:t>
      </w:r>
      <w:r w:rsidRPr="00AB5C7E">
        <w:rPr>
          <w:rFonts w:ascii="Book Antiqua" w:eastAsia="Book Antiqua" w:hAnsi="Book Antiqua" w:cs="Book Antiqua"/>
          <w:color w:val="000000"/>
        </w:rPr>
        <w:t xml:space="preserve">, de Brito Vieira WH. Metalloproteinase Changes in Diabetes. </w:t>
      </w:r>
      <w:r w:rsidRPr="00AB5C7E">
        <w:rPr>
          <w:rFonts w:ascii="Book Antiqua" w:eastAsia="Book Antiqua" w:hAnsi="Book Antiqua" w:cs="Book Antiqua"/>
          <w:i/>
          <w:iCs/>
          <w:color w:val="000000"/>
        </w:rPr>
        <w:t>Adv Exp Med Biol</w:t>
      </w:r>
      <w:r w:rsidRPr="00AB5C7E">
        <w:rPr>
          <w:rFonts w:ascii="Book Antiqua" w:eastAsia="Book Antiqua" w:hAnsi="Book Antiqua" w:cs="Book Antiqua"/>
          <w:color w:val="000000"/>
        </w:rPr>
        <w:t xml:space="preserve"> 2016; </w:t>
      </w:r>
      <w:r w:rsidRPr="00AB5C7E">
        <w:rPr>
          <w:rFonts w:ascii="Book Antiqua" w:eastAsia="Book Antiqua" w:hAnsi="Book Antiqua" w:cs="Book Antiqua"/>
          <w:b/>
          <w:bCs/>
          <w:color w:val="000000"/>
        </w:rPr>
        <w:t>920</w:t>
      </w:r>
      <w:r w:rsidRPr="00AB5C7E">
        <w:rPr>
          <w:rFonts w:ascii="Book Antiqua" w:eastAsia="Book Antiqua" w:hAnsi="Book Antiqua" w:cs="Book Antiqua"/>
          <w:color w:val="000000"/>
        </w:rPr>
        <w:t>: 185-190 [PMID: 27535260 DOI: 10.1007/978-3-319-33943-6_17]</w:t>
      </w:r>
    </w:p>
    <w:p w14:paraId="29FC88E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25 </w:t>
      </w:r>
      <w:proofErr w:type="spellStart"/>
      <w:r w:rsidRPr="00AB5C7E">
        <w:rPr>
          <w:rFonts w:ascii="Book Antiqua" w:eastAsia="Book Antiqua" w:hAnsi="Book Antiqua" w:cs="Book Antiqua"/>
          <w:b/>
          <w:bCs/>
          <w:color w:val="000000"/>
        </w:rPr>
        <w:t>Kowluru</w:t>
      </w:r>
      <w:proofErr w:type="spellEnd"/>
      <w:r w:rsidRPr="00AB5C7E">
        <w:rPr>
          <w:rFonts w:ascii="Book Antiqua" w:eastAsia="Book Antiqua" w:hAnsi="Book Antiqua" w:cs="Book Antiqua"/>
          <w:b/>
          <w:bCs/>
          <w:color w:val="000000"/>
        </w:rPr>
        <w:t xml:space="preserve"> RA</w:t>
      </w:r>
      <w:r w:rsidRPr="00AB5C7E">
        <w:rPr>
          <w:rFonts w:ascii="Book Antiqua" w:eastAsia="Book Antiqua" w:hAnsi="Book Antiqua" w:cs="Book Antiqua"/>
          <w:color w:val="000000"/>
        </w:rPr>
        <w:t xml:space="preserve">. Role of matrix metalloproteinase-9 in the development of diabetic retinopathy and its regulation by H-Ras. </w:t>
      </w:r>
      <w:r w:rsidRPr="00AB5C7E">
        <w:rPr>
          <w:rFonts w:ascii="Book Antiqua" w:eastAsia="Book Antiqua" w:hAnsi="Book Antiqua" w:cs="Book Antiqua"/>
          <w:i/>
          <w:iCs/>
          <w:color w:val="000000"/>
        </w:rPr>
        <w:t xml:space="preserve">Invest </w:t>
      </w:r>
      <w:proofErr w:type="spellStart"/>
      <w:r w:rsidRPr="00AB5C7E">
        <w:rPr>
          <w:rFonts w:ascii="Book Antiqua" w:eastAsia="Book Antiqua" w:hAnsi="Book Antiqua" w:cs="Book Antiqua"/>
          <w:i/>
          <w:iCs/>
          <w:color w:val="000000"/>
        </w:rPr>
        <w:t>Ophthalmol</w:t>
      </w:r>
      <w:proofErr w:type="spellEnd"/>
      <w:r w:rsidRPr="00AB5C7E">
        <w:rPr>
          <w:rFonts w:ascii="Book Antiqua" w:eastAsia="Book Antiqua" w:hAnsi="Book Antiqua" w:cs="Book Antiqua"/>
          <w:i/>
          <w:iCs/>
          <w:color w:val="000000"/>
        </w:rPr>
        <w:t xml:space="preserve"> Vis Sci</w:t>
      </w:r>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51</w:t>
      </w:r>
      <w:r w:rsidRPr="00AB5C7E">
        <w:rPr>
          <w:rFonts w:ascii="Book Antiqua" w:eastAsia="Book Antiqua" w:hAnsi="Book Antiqua" w:cs="Book Antiqua"/>
          <w:color w:val="000000"/>
        </w:rPr>
        <w:t>: 4320-4326 [PMID: 20220057 DOI: 10.1167/iovs.09-4851]</w:t>
      </w:r>
    </w:p>
    <w:p w14:paraId="581D40D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26 </w:t>
      </w:r>
      <w:r w:rsidRPr="00AB5C7E">
        <w:rPr>
          <w:rFonts w:ascii="Book Antiqua" w:eastAsia="Book Antiqua" w:hAnsi="Book Antiqua" w:cs="Book Antiqua"/>
          <w:b/>
          <w:bCs/>
          <w:color w:val="000000"/>
        </w:rPr>
        <w:t>Li SY</w:t>
      </w:r>
      <w:r w:rsidRPr="00AB5C7E">
        <w:rPr>
          <w:rFonts w:ascii="Book Antiqua" w:eastAsia="Book Antiqua" w:hAnsi="Book Antiqua" w:cs="Book Antiqua"/>
          <w:color w:val="000000"/>
        </w:rPr>
        <w:t xml:space="preserve">, Huang PH, Yang AH, </w:t>
      </w:r>
      <w:proofErr w:type="spellStart"/>
      <w:r w:rsidRPr="00AB5C7E">
        <w:rPr>
          <w:rFonts w:ascii="Book Antiqua" w:eastAsia="Book Antiqua" w:hAnsi="Book Antiqua" w:cs="Book Antiqua"/>
          <w:color w:val="000000"/>
        </w:rPr>
        <w:t>Tarng</w:t>
      </w:r>
      <w:proofErr w:type="spellEnd"/>
      <w:r w:rsidRPr="00AB5C7E">
        <w:rPr>
          <w:rFonts w:ascii="Book Antiqua" w:eastAsia="Book Antiqua" w:hAnsi="Book Antiqua" w:cs="Book Antiqua"/>
          <w:color w:val="000000"/>
        </w:rPr>
        <w:t xml:space="preserve"> DC, Yang WC, Lin CC, Chen JW, Schmid-</w:t>
      </w:r>
      <w:proofErr w:type="spellStart"/>
      <w:r w:rsidRPr="00AB5C7E">
        <w:rPr>
          <w:rFonts w:ascii="Book Antiqua" w:eastAsia="Book Antiqua" w:hAnsi="Book Antiqua" w:cs="Book Antiqua"/>
          <w:color w:val="000000"/>
        </w:rPr>
        <w:t>Schönbein</w:t>
      </w:r>
      <w:proofErr w:type="spellEnd"/>
      <w:r w:rsidRPr="00AB5C7E">
        <w:rPr>
          <w:rFonts w:ascii="Book Antiqua" w:eastAsia="Book Antiqua" w:hAnsi="Book Antiqua" w:cs="Book Antiqua"/>
          <w:color w:val="000000"/>
        </w:rPr>
        <w:t xml:space="preserve"> G, Lin SJ. Matrix metalloproteinase-9 deficiency attenuates diabetic nephropathy by modulation of podocyte functions and dedifferentiation. </w:t>
      </w:r>
      <w:r w:rsidRPr="00AB5C7E">
        <w:rPr>
          <w:rFonts w:ascii="Book Antiqua" w:eastAsia="Book Antiqua" w:hAnsi="Book Antiqua" w:cs="Book Antiqua"/>
          <w:i/>
          <w:iCs/>
          <w:color w:val="000000"/>
        </w:rPr>
        <w:t>Kidney Int</w:t>
      </w:r>
      <w:r w:rsidRPr="00AB5C7E">
        <w:rPr>
          <w:rFonts w:ascii="Book Antiqua" w:eastAsia="Book Antiqua" w:hAnsi="Book Antiqua" w:cs="Book Antiqua"/>
          <w:color w:val="000000"/>
        </w:rPr>
        <w:t xml:space="preserve"> 2014; </w:t>
      </w:r>
      <w:r w:rsidRPr="00AB5C7E">
        <w:rPr>
          <w:rFonts w:ascii="Book Antiqua" w:eastAsia="Book Antiqua" w:hAnsi="Book Antiqua" w:cs="Book Antiqua"/>
          <w:b/>
          <w:bCs/>
          <w:color w:val="000000"/>
        </w:rPr>
        <w:t>86</w:t>
      </w:r>
      <w:r w:rsidRPr="00AB5C7E">
        <w:rPr>
          <w:rFonts w:ascii="Book Antiqua" w:eastAsia="Book Antiqua" w:hAnsi="Book Antiqua" w:cs="Book Antiqua"/>
          <w:color w:val="000000"/>
        </w:rPr>
        <w:t>: 358-369 [PMID: 24670409 DOI: 10.1038/ki.2014.67]</w:t>
      </w:r>
    </w:p>
    <w:p w14:paraId="754E3F8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27 </w:t>
      </w:r>
      <w:r w:rsidRPr="00AB5C7E">
        <w:rPr>
          <w:rFonts w:ascii="Book Antiqua" w:eastAsia="Book Antiqua" w:hAnsi="Book Antiqua" w:cs="Book Antiqua"/>
          <w:b/>
          <w:bCs/>
          <w:color w:val="000000"/>
        </w:rPr>
        <w:t>Xu X</w:t>
      </w:r>
      <w:r w:rsidRPr="00AB5C7E">
        <w:rPr>
          <w:rFonts w:ascii="Book Antiqua" w:eastAsia="Book Antiqua" w:hAnsi="Book Antiqua" w:cs="Book Antiqua"/>
          <w:color w:val="000000"/>
        </w:rPr>
        <w:t xml:space="preserve">, Xiao L, Xiao P, Yang S, Chen G, Liu F, Kanwar YS, Sun L. A glimpse of matrix metalloproteinases in diabetic nephropathy. </w:t>
      </w:r>
      <w:proofErr w:type="spellStart"/>
      <w:r w:rsidRPr="00AB5C7E">
        <w:rPr>
          <w:rFonts w:ascii="Book Antiqua" w:eastAsia="Book Antiqua" w:hAnsi="Book Antiqua" w:cs="Book Antiqua"/>
          <w:i/>
          <w:iCs/>
          <w:color w:val="000000"/>
        </w:rPr>
        <w:t>Curr</w:t>
      </w:r>
      <w:proofErr w:type="spellEnd"/>
      <w:r w:rsidRPr="00AB5C7E">
        <w:rPr>
          <w:rFonts w:ascii="Book Antiqua" w:eastAsia="Book Antiqua" w:hAnsi="Book Antiqua" w:cs="Book Antiqua"/>
          <w:i/>
          <w:iCs/>
          <w:color w:val="000000"/>
        </w:rPr>
        <w:t xml:space="preserve"> Med Chem</w:t>
      </w:r>
      <w:r w:rsidRPr="00AB5C7E">
        <w:rPr>
          <w:rFonts w:ascii="Book Antiqua" w:eastAsia="Book Antiqua" w:hAnsi="Book Antiqua" w:cs="Book Antiqua"/>
          <w:color w:val="000000"/>
        </w:rPr>
        <w:t xml:space="preserve"> 2014; </w:t>
      </w:r>
      <w:r w:rsidRPr="00AB5C7E">
        <w:rPr>
          <w:rFonts w:ascii="Book Antiqua" w:eastAsia="Book Antiqua" w:hAnsi="Book Antiqua" w:cs="Book Antiqua"/>
          <w:b/>
          <w:bCs/>
          <w:color w:val="000000"/>
        </w:rPr>
        <w:t>21</w:t>
      </w:r>
      <w:r w:rsidRPr="00AB5C7E">
        <w:rPr>
          <w:rFonts w:ascii="Book Antiqua" w:eastAsia="Book Antiqua" w:hAnsi="Book Antiqua" w:cs="Book Antiqua"/>
          <w:color w:val="000000"/>
        </w:rPr>
        <w:t>: 3244-3260 [PMID: 25039784 DOI: 10.2174/0929867321666140716092052]</w:t>
      </w:r>
    </w:p>
    <w:p w14:paraId="55E8887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28 </w:t>
      </w:r>
      <w:r w:rsidRPr="00AB5C7E">
        <w:rPr>
          <w:rFonts w:ascii="Book Antiqua" w:eastAsia="Book Antiqua" w:hAnsi="Book Antiqua" w:cs="Book Antiqua"/>
          <w:b/>
          <w:bCs/>
          <w:color w:val="000000"/>
        </w:rPr>
        <w:t>Brew K</w:t>
      </w:r>
      <w:r w:rsidRPr="00AB5C7E">
        <w:rPr>
          <w:rFonts w:ascii="Book Antiqua" w:eastAsia="Book Antiqua" w:hAnsi="Book Antiqua" w:cs="Book Antiqua"/>
          <w:color w:val="000000"/>
        </w:rPr>
        <w:t xml:space="preserve">, Nagase H. The tissue inhibitors of metalloproteinases (TIMPs): an ancient family with structural and functional diversity. </w:t>
      </w:r>
      <w:proofErr w:type="spellStart"/>
      <w:r w:rsidRPr="00AB5C7E">
        <w:rPr>
          <w:rFonts w:ascii="Book Antiqua" w:eastAsia="Book Antiqua" w:hAnsi="Book Antiqua" w:cs="Book Antiqua"/>
          <w:i/>
          <w:iCs/>
          <w:color w:val="000000"/>
        </w:rPr>
        <w:t>Biochim</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Biophys</w:t>
      </w:r>
      <w:proofErr w:type="spellEnd"/>
      <w:r w:rsidRPr="00AB5C7E">
        <w:rPr>
          <w:rFonts w:ascii="Book Antiqua" w:eastAsia="Book Antiqua" w:hAnsi="Book Antiqua" w:cs="Book Antiqua"/>
          <w:i/>
          <w:iCs/>
          <w:color w:val="000000"/>
        </w:rPr>
        <w:t xml:space="preserve"> Acta</w:t>
      </w:r>
      <w:r w:rsidRPr="00AB5C7E">
        <w:rPr>
          <w:rFonts w:ascii="Book Antiqua" w:eastAsia="Book Antiqua" w:hAnsi="Book Antiqua" w:cs="Book Antiqua"/>
          <w:color w:val="000000"/>
        </w:rPr>
        <w:t xml:space="preserve"> 2010; </w:t>
      </w:r>
      <w:r w:rsidRPr="00AB5C7E">
        <w:rPr>
          <w:rFonts w:ascii="Book Antiqua" w:eastAsia="Book Antiqua" w:hAnsi="Book Antiqua" w:cs="Book Antiqua"/>
          <w:b/>
          <w:bCs/>
          <w:color w:val="000000"/>
        </w:rPr>
        <w:t>1803</w:t>
      </w:r>
      <w:r w:rsidRPr="00AB5C7E">
        <w:rPr>
          <w:rFonts w:ascii="Book Antiqua" w:eastAsia="Book Antiqua" w:hAnsi="Book Antiqua" w:cs="Book Antiqua"/>
          <w:color w:val="000000"/>
        </w:rPr>
        <w:t>: 55-71 [PMID: 20080133 DOI: 10.1016/j.bbamcr.2010.01.003]</w:t>
      </w:r>
    </w:p>
    <w:p w14:paraId="54C9314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29 </w:t>
      </w:r>
      <w:proofErr w:type="spellStart"/>
      <w:r w:rsidRPr="00AB5C7E">
        <w:rPr>
          <w:rFonts w:ascii="Book Antiqua" w:eastAsia="Book Antiqua" w:hAnsi="Book Antiqua" w:cs="Book Antiqua"/>
          <w:b/>
          <w:bCs/>
          <w:color w:val="000000"/>
        </w:rPr>
        <w:t>Arpino</w:t>
      </w:r>
      <w:proofErr w:type="spellEnd"/>
      <w:r w:rsidRPr="00AB5C7E">
        <w:rPr>
          <w:rFonts w:ascii="Book Antiqua" w:eastAsia="Book Antiqua" w:hAnsi="Book Antiqua" w:cs="Book Antiqua"/>
          <w:b/>
          <w:bCs/>
          <w:color w:val="000000"/>
        </w:rPr>
        <w:t xml:space="preserve"> V</w:t>
      </w:r>
      <w:r w:rsidRPr="00AB5C7E">
        <w:rPr>
          <w:rFonts w:ascii="Book Antiqua" w:eastAsia="Book Antiqua" w:hAnsi="Book Antiqua" w:cs="Book Antiqua"/>
          <w:color w:val="000000"/>
        </w:rPr>
        <w:t xml:space="preserve">, Brock M, Gill SE. The role of TIMPs in regulation of extracellular matrix proteolysis. </w:t>
      </w:r>
      <w:r w:rsidRPr="00AB5C7E">
        <w:rPr>
          <w:rFonts w:ascii="Book Antiqua" w:eastAsia="Book Antiqua" w:hAnsi="Book Antiqua" w:cs="Book Antiqua"/>
          <w:i/>
          <w:iCs/>
          <w:color w:val="000000"/>
        </w:rPr>
        <w:t>Matrix Biol</w:t>
      </w:r>
      <w:r w:rsidRPr="00AB5C7E">
        <w:rPr>
          <w:rFonts w:ascii="Book Antiqua" w:eastAsia="Book Antiqua" w:hAnsi="Book Antiqua" w:cs="Book Antiqua"/>
          <w:color w:val="000000"/>
        </w:rPr>
        <w:t xml:space="preserve"> 2015; </w:t>
      </w:r>
      <w:r w:rsidRPr="00AB5C7E">
        <w:rPr>
          <w:rFonts w:ascii="Book Antiqua" w:eastAsia="Book Antiqua" w:hAnsi="Book Antiqua" w:cs="Book Antiqua"/>
          <w:b/>
          <w:bCs/>
          <w:color w:val="000000"/>
        </w:rPr>
        <w:t>44-46</w:t>
      </w:r>
      <w:r w:rsidRPr="00AB5C7E">
        <w:rPr>
          <w:rFonts w:ascii="Book Antiqua" w:eastAsia="Book Antiqua" w:hAnsi="Book Antiqua" w:cs="Book Antiqua"/>
          <w:color w:val="000000"/>
        </w:rPr>
        <w:t>: 247-254 [PMID: 25805621 DOI: 10.1016/j.matbio.2015.03.005]</w:t>
      </w:r>
    </w:p>
    <w:p w14:paraId="4573382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30 </w:t>
      </w:r>
      <w:r w:rsidRPr="00AB5C7E">
        <w:rPr>
          <w:rFonts w:ascii="Book Antiqua" w:eastAsia="Book Antiqua" w:hAnsi="Book Antiqua" w:cs="Book Antiqua"/>
          <w:b/>
          <w:bCs/>
          <w:color w:val="000000"/>
        </w:rPr>
        <w:t>Wilson AJ</w:t>
      </w:r>
      <w:r w:rsidRPr="00AB5C7E">
        <w:rPr>
          <w:rFonts w:ascii="Book Antiqua" w:eastAsia="Book Antiqua" w:hAnsi="Book Antiqua" w:cs="Book Antiqua"/>
          <w:color w:val="000000"/>
        </w:rPr>
        <w:t xml:space="preserve">, Furness JB, Costa M. The fine structure of the submucous plexus of the guinea-pig ileum. I. The ganglia, neurons, Schwann cells and neuropil.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Neurocytol</w:t>
      </w:r>
      <w:proofErr w:type="spellEnd"/>
      <w:r w:rsidRPr="00AB5C7E">
        <w:rPr>
          <w:rFonts w:ascii="Book Antiqua" w:eastAsia="Book Antiqua" w:hAnsi="Book Antiqua" w:cs="Book Antiqua"/>
          <w:color w:val="000000"/>
        </w:rPr>
        <w:t xml:space="preserve"> 1981; </w:t>
      </w:r>
      <w:r w:rsidRPr="00AB5C7E">
        <w:rPr>
          <w:rFonts w:ascii="Book Antiqua" w:eastAsia="Book Antiqua" w:hAnsi="Book Antiqua" w:cs="Book Antiqua"/>
          <w:b/>
          <w:bCs/>
          <w:color w:val="000000"/>
        </w:rPr>
        <w:t>10</w:t>
      </w:r>
      <w:r w:rsidRPr="00AB5C7E">
        <w:rPr>
          <w:rFonts w:ascii="Book Antiqua" w:eastAsia="Book Antiqua" w:hAnsi="Book Antiqua" w:cs="Book Antiqua"/>
          <w:color w:val="000000"/>
        </w:rPr>
        <w:t>: 759-784 [PMID: 7310474 DOI: 10.1007/BF01262652]</w:t>
      </w:r>
    </w:p>
    <w:p w14:paraId="703EB43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31 </w:t>
      </w:r>
      <w:r w:rsidRPr="00AB5C7E">
        <w:rPr>
          <w:rFonts w:ascii="Book Antiqua" w:eastAsia="Book Antiqua" w:hAnsi="Book Antiqua" w:cs="Book Antiqua"/>
          <w:b/>
          <w:bCs/>
          <w:color w:val="000000"/>
        </w:rPr>
        <w:t>Bannerman PG</w:t>
      </w:r>
      <w:r w:rsidRPr="00AB5C7E">
        <w:rPr>
          <w:rFonts w:ascii="Book Antiqua" w:eastAsia="Book Antiqua" w:hAnsi="Book Antiqua" w:cs="Book Antiqua"/>
          <w:color w:val="000000"/>
        </w:rPr>
        <w:t xml:space="preserve">, Mirsky R, Jessen KR, </w:t>
      </w:r>
      <w:proofErr w:type="spellStart"/>
      <w:r w:rsidRPr="00AB5C7E">
        <w:rPr>
          <w:rFonts w:ascii="Book Antiqua" w:eastAsia="Book Antiqua" w:hAnsi="Book Antiqua" w:cs="Book Antiqua"/>
          <w:color w:val="000000"/>
        </w:rPr>
        <w:t>Timpl</w:t>
      </w:r>
      <w:proofErr w:type="spellEnd"/>
      <w:r w:rsidRPr="00AB5C7E">
        <w:rPr>
          <w:rFonts w:ascii="Book Antiqua" w:eastAsia="Book Antiqua" w:hAnsi="Book Antiqua" w:cs="Book Antiqua"/>
          <w:color w:val="000000"/>
        </w:rPr>
        <w:t xml:space="preserve"> R, </w:t>
      </w:r>
      <w:proofErr w:type="spellStart"/>
      <w:r w:rsidRPr="00AB5C7E">
        <w:rPr>
          <w:rFonts w:ascii="Book Antiqua" w:eastAsia="Book Antiqua" w:hAnsi="Book Antiqua" w:cs="Book Antiqua"/>
          <w:color w:val="000000"/>
        </w:rPr>
        <w:t>Duance</w:t>
      </w:r>
      <w:proofErr w:type="spellEnd"/>
      <w:r w:rsidRPr="00AB5C7E">
        <w:rPr>
          <w:rFonts w:ascii="Book Antiqua" w:eastAsia="Book Antiqua" w:hAnsi="Book Antiqua" w:cs="Book Antiqua"/>
          <w:color w:val="000000"/>
        </w:rPr>
        <w:t xml:space="preserve"> VC. Light microscopic immunolocalization of laminin, type IV collagen, nidogen, heparan sulphate proteoglycan and fibronectin in the enteric nervous system of rat and guinea pig.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Neurocytol</w:t>
      </w:r>
      <w:proofErr w:type="spellEnd"/>
      <w:r w:rsidRPr="00AB5C7E">
        <w:rPr>
          <w:rFonts w:ascii="Book Antiqua" w:eastAsia="Book Antiqua" w:hAnsi="Book Antiqua" w:cs="Book Antiqua"/>
          <w:color w:val="000000"/>
        </w:rPr>
        <w:t xml:space="preserve"> 1986; </w:t>
      </w:r>
      <w:r w:rsidRPr="00AB5C7E">
        <w:rPr>
          <w:rFonts w:ascii="Book Antiqua" w:eastAsia="Book Antiqua" w:hAnsi="Book Antiqua" w:cs="Book Antiqua"/>
          <w:b/>
          <w:bCs/>
          <w:color w:val="000000"/>
        </w:rPr>
        <w:t>15</w:t>
      </w:r>
      <w:r w:rsidRPr="00AB5C7E">
        <w:rPr>
          <w:rFonts w:ascii="Book Antiqua" w:eastAsia="Book Antiqua" w:hAnsi="Book Antiqua" w:cs="Book Antiqua"/>
          <w:color w:val="000000"/>
        </w:rPr>
        <w:t>: 733-743 [PMID: 2950210 DOI: 10.1007/BF01625191]</w:t>
      </w:r>
    </w:p>
    <w:p w14:paraId="30959A9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32 </w:t>
      </w:r>
      <w:r w:rsidRPr="00AB5C7E">
        <w:rPr>
          <w:rFonts w:ascii="Book Antiqua" w:eastAsia="Book Antiqua" w:hAnsi="Book Antiqua" w:cs="Book Antiqua"/>
          <w:b/>
          <w:bCs/>
          <w:color w:val="000000"/>
        </w:rPr>
        <w:t>Payette RF</w:t>
      </w:r>
      <w:r w:rsidRPr="00AB5C7E">
        <w:rPr>
          <w:rFonts w:ascii="Book Antiqua" w:eastAsia="Book Antiqua" w:hAnsi="Book Antiqua" w:cs="Book Antiqua"/>
          <w:color w:val="000000"/>
        </w:rPr>
        <w:t xml:space="preserve">, Tennyson VM, Pomeranz HD, Pham TD, Rothman TP, Gershon MD. Accumulation of components of basal laminae: association with the failure of neural crest cells to colonize the presumptive </w:t>
      </w:r>
      <w:proofErr w:type="spellStart"/>
      <w:r w:rsidRPr="00AB5C7E">
        <w:rPr>
          <w:rFonts w:ascii="Book Antiqua" w:eastAsia="Book Antiqua" w:hAnsi="Book Antiqua" w:cs="Book Antiqua"/>
          <w:color w:val="000000"/>
        </w:rPr>
        <w:t>aganglionic</w:t>
      </w:r>
      <w:proofErr w:type="spellEnd"/>
      <w:r w:rsidRPr="00AB5C7E">
        <w:rPr>
          <w:rFonts w:ascii="Book Antiqua" w:eastAsia="Book Antiqua" w:hAnsi="Book Antiqua" w:cs="Book Antiqua"/>
          <w:color w:val="000000"/>
        </w:rPr>
        <w:t xml:space="preserve"> bowel of ls/Ls mutant mice. </w:t>
      </w:r>
      <w:r w:rsidRPr="00AB5C7E">
        <w:rPr>
          <w:rFonts w:ascii="Book Antiqua" w:eastAsia="Book Antiqua" w:hAnsi="Book Antiqua" w:cs="Book Antiqua"/>
          <w:i/>
          <w:iCs/>
          <w:color w:val="000000"/>
        </w:rPr>
        <w:t>Dev Biol</w:t>
      </w:r>
      <w:r w:rsidRPr="00AB5C7E">
        <w:rPr>
          <w:rFonts w:ascii="Book Antiqua" w:eastAsia="Book Antiqua" w:hAnsi="Book Antiqua" w:cs="Book Antiqua"/>
          <w:color w:val="000000"/>
        </w:rPr>
        <w:t xml:space="preserve"> 1988; </w:t>
      </w:r>
      <w:r w:rsidRPr="00AB5C7E">
        <w:rPr>
          <w:rFonts w:ascii="Book Antiqua" w:eastAsia="Book Antiqua" w:hAnsi="Book Antiqua" w:cs="Book Antiqua"/>
          <w:b/>
          <w:bCs/>
          <w:color w:val="000000"/>
        </w:rPr>
        <w:t>125</w:t>
      </w:r>
      <w:r w:rsidRPr="00AB5C7E">
        <w:rPr>
          <w:rFonts w:ascii="Book Antiqua" w:eastAsia="Book Antiqua" w:hAnsi="Book Antiqua" w:cs="Book Antiqua"/>
          <w:color w:val="000000"/>
        </w:rPr>
        <w:t>: 341-360 [PMID: 3338619 DOI: 10.1016/0012-1606(88)90217-5]</w:t>
      </w:r>
    </w:p>
    <w:p w14:paraId="7657AA2D"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33 </w:t>
      </w:r>
      <w:r w:rsidRPr="00AB5C7E">
        <w:rPr>
          <w:rFonts w:ascii="Book Antiqua" w:eastAsia="Book Antiqua" w:hAnsi="Book Antiqua" w:cs="Book Antiqua"/>
          <w:b/>
          <w:bCs/>
          <w:color w:val="000000"/>
        </w:rPr>
        <w:t>Nagy N</w:t>
      </w:r>
      <w:r w:rsidRPr="00AB5C7E">
        <w:rPr>
          <w:rFonts w:ascii="Book Antiqua" w:eastAsia="Book Antiqua" w:hAnsi="Book Antiqua" w:cs="Book Antiqua"/>
          <w:color w:val="000000"/>
        </w:rPr>
        <w:t xml:space="preserve">, Barad C, </w:t>
      </w:r>
      <w:proofErr w:type="spellStart"/>
      <w:r w:rsidRPr="00AB5C7E">
        <w:rPr>
          <w:rFonts w:ascii="Book Antiqua" w:eastAsia="Book Antiqua" w:hAnsi="Book Antiqua" w:cs="Book Antiqua"/>
          <w:color w:val="000000"/>
        </w:rPr>
        <w:t>Hotta</w:t>
      </w:r>
      <w:proofErr w:type="spellEnd"/>
      <w:r w:rsidRPr="00AB5C7E">
        <w:rPr>
          <w:rFonts w:ascii="Book Antiqua" w:eastAsia="Book Antiqua" w:hAnsi="Book Antiqua" w:cs="Book Antiqua"/>
          <w:color w:val="000000"/>
        </w:rPr>
        <w:t xml:space="preserve"> R, </w:t>
      </w:r>
      <w:proofErr w:type="spellStart"/>
      <w:r w:rsidRPr="00AB5C7E">
        <w:rPr>
          <w:rFonts w:ascii="Book Antiqua" w:eastAsia="Book Antiqua" w:hAnsi="Book Antiqua" w:cs="Book Antiqua"/>
          <w:color w:val="000000"/>
        </w:rPr>
        <w:t>Bhave</w:t>
      </w:r>
      <w:proofErr w:type="spellEnd"/>
      <w:r w:rsidRPr="00AB5C7E">
        <w:rPr>
          <w:rFonts w:ascii="Book Antiqua" w:eastAsia="Book Antiqua" w:hAnsi="Book Antiqua" w:cs="Book Antiqua"/>
          <w:color w:val="000000"/>
        </w:rPr>
        <w:t xml:space="preserve"> S, </w:t>
      </w:r>
      <w:proofErr w:type="spellStart"/>
      <w:r w:rsidRPr="00AB5C7E">
        <w:rPr>
          <w:rFonts w:ascii="Book Antiqua" w:eastAsia="Book Antiqua" w:hAnsi="Book Antiqua" w:cs="Book Antiqua"/>
          <w:color w:val="000000"/>
        </w:rPr>
        <w:t>Arciero</w:t>
      </w:r>
      <w:proofErr w:type="spellEnd"/>
      <w:r w:rsidRPr="00AB5C7E">
        <w:rPr>
          <w:rFonts w:ascii="Book Antiqua" w:eastAsia="Book Antiqua" w:hAnsi="Book Antiqua" w:cs="Book Antiqua"/>
          <w:color w:val="000000"/>
        </w:rPr>
        <w:t xml:space="preserve"> E, Dora D, Goldstein AM. Collagen 18 and </w:t>
      </w:r>
      <w:proofErr w:type="spellStart"/>
      <w:r w:rsidRPr="00AB5C7E">
        <w:rPr>
          <w:rFonts w:ascii="Book Antiqua" w:eastAsia="Book Antiqua" w:hAnsi="Book Antiqua" w:cs="Book Antiqua"/>
          <w:color w:val="000000"/>
        </w:rPr>
        <w:t>agrin</w:t>
      </w:r>
      <w:proofErr w:type="spellEnd"/>
      <w:r w:rsidRPr="00AB5C7E">
        <w:rPr>
          <w:rFonts w:ascii="Book Antiqua" w:eastAsia="Book Antiqua" w:hAnsi="Book Antiqua" w:cs="Book Antiqua"/>
          <w:color w:val="000000"/>
        </w:rPr>
        <w:t xml:space="preserve"> are secreted by neural crest cells to remodel their microenvironment and regulate their migration during enteric nervous system development. </w:t>
      </w:r>
      <w:r w:rsidRPr="00AB5C7E">
        <w:rPr>
          <w:rFonts w:ascii="Book Antiqua" w:eastAsia="Book Antiqua" w:hAnsi="Book Antiqua" w:cs="Book Antiqua"/>
          <w:i/>
          <w:iCs/>
          <w:color w:val="000000"/>
        </w:rPr>
        <w:t>Development</w:t>
      </w:r>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145</w:t>
      </w:r>
      <w:r w:rsidRPr="00AB5C7E">
        <w:rPr>
          <w:rFonts w:ascii="Book Antiqua" w:eastAsia="Book Antiqua" w:hAnsi="Book Antiqua" w:cs="Book Antiqua"/>
          <w:color w:val="000000"/>
        </w:rPr>
        <w:t xml:space="preserve"> [PMID: 29678817 DOI: 10.1242/dev.160317]</w:t>
      </w:r>
    </w:p>
    <w:p w14:paraId="1C288A1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34 </w:t>
      </w:r>
      <w:proofErr w:type="spellStart"/>
      <w:r w:rsidRPr="00AB5C7E">
        <w:rPr>
          <w:rFonts w:ascii="Book Antiqua" w:eastAsia="Book Antiqua" w:hAnsi="Book Antiqua" w:cs="Book Antiqua"/>
          <w:b/>
          <w:bCs/>
          <w:color w:val="000000"/>
        </w:rPr>
        <w:t>Kostouros</w:t>
      </w:r>
      <w:proofErr w:type="spellEnd"/>
      <w:r w:rsidRPr="00AB5C7E">
        <w:rPr>
          <w:rFonts w:ascii="Book Antiqua" w:eastAsia="Book Antiqua" w:hAnsi="Book Antiqua" w:cs="Book Antiqua"/>
          <w:b/>
          <w:bCs/>
          <w:color w:val="000000"/>
        </w:rPr>
        <w:t xml:space="preserve"> A</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Koliarakis</w:t>
      </w:r>
      <w:proofErr w:type="spellEnd"/>
      <w:r w:rsidRPr="00AB5C7E">
        <w:rPr>
          <w:rFonts w:ascii="Book Antiqua" w:eastAsia="Book Antiqua" w:hAnsi="Book Antiqua" w:cs="Book Antiqua"/>
          <w:color w:val="000000"/>
        </w:rPr>
        <w:t xml:space="preserve"> I, </w:t>
      </w:r>
      <w:proofErr w:type="spellStart"/>
      <w:r w:rsidRPr="00AB5C7E">
        <w:rPr>
          <w:rFonts w:ascii="Book Antiqua" w:eastAsia="Book Antiqua" w:hAnsi="Book Antiqua" w:cs="Book Antiqua"/>
          <w:color w:val="000000"/>
        </w:rPr>
        <w:t>Natsis</w:t>
      </w:r>
      <w:proofErr w:type="spellEnd"/>
      <w:r w:rsidRPr="00AB5C7E">
        <w:rPr>
          <w:rFonts w:ascii="Book Antiqua" w:eastAsia="Book Antiqua" w:hAnsi="Book Antiqua" w:cs="Book Antiqua"/>
          <w:color w:val="000000"/>
        </w:rPr>
        <w:t xml:space="preserve"> K, </w:t>
      </w:r>
      <w:proofErr w:type="spellStart"/>
      <w:r w:rsidRPr="00AB5C7E">
        <w:rPr>
          <w:rFonts w:ascii="Book Antiqua" w:eastAsia="Book Antiqua" w:hAnsi="Book Antiqua" w:cs="Book Antiqua"/>
          <w:color w:val="000000"/>
        </w:rPr>
        <w:t>Spandidos</w:t>
      </w:r>
      <w:proofErr w:type="spellEnd"/>
      <w:r w:rsidRPr="00AB5C7E">
        <w:rPr>
          <w:rFonts w:ascii="Book Antiqua" w:eastAsia="Book Antiqua" w:hAnsi="Book Antiqua" w:cs="Book Antiqua"/>
          <w:color w:val="000000"/>
        </w:rPr>
        <w:t xml:space="preserve"> DA, </w:t>
      </w:r>
      <w:proofErr w:type="spellStart"/>
      <w:r w:rsidRPr="00AB5C7E">
        <w:rPr>
          <w:rFonts w:ascii="Book Antiqua" w:eastAsia="Book Antiqua" w:hAnsi="Book Antiqua" w:cs="Book Antiqua"/>
          <w:color w:val="000000"/>
        </w:rPr>
        <w:t>Tsatsakis</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Tsiaoussis</w:t>
      </w:r>
      <w:proofErr w:type="spellEnd"/>
      <w:r w:rsidRPr="00AB5C7E">
        <w:rPr>
          <w:rFonts w:ascii="Book Antiqua" w:eastAsia="Book Antiqua" w:hAnsi="Book Antiqua" w:cs="Book Antiqua"/>
          <w:color w:val="000000"/>
        </w:rPr>
        <w:t xml:space="preserve"> J. Large intestine embryogenesis: Molecular pathways and related disorders (Review). </w:t>
      </w:r>
      <w:r w:rsidRPr="00AB5C7E">
        <w:rPr>
          <w:rFonts w:ascii="Book Antiqua" w:eastAsia="Book Antiqua" w:hAnsi="Book Antiqua" w:cs="Book Antiqua"/>
          <w:i/>
          <w:iCs/>
          <w:color w:val="000000"/>
        </w:rPr>
        <w:t>Int J Mol Med</w:t>
      </w:r>
      <w:r w:rsidRPr="00AB5C7E">
        <w:rPr>
          <w:rFonts w:ascii="Book Antiqua" w:eastAsia="Book Antiqua" w:hAnsi="Book Antiqua" w:cs="Book Antiqua"/>
          <w:color w:val="000000"/>
        </w:rPr>
        <w:t xml:space="preserve"> 2020; </w:t>
      </w:r>
      <w:r w:rsidRPr="00AB5C7E">
        <w:rPr>
          <w:rFonts w:ascii="Book Antiqua" w:eastAsia="Book Antiqua" w:hAnsi="Book Antiqua" w:cs="Book Antiqua"/>
          <w:b/>
          <w:bCs/>
          <w:color w:val="000000"/>
        </w:rPr>
        <w:t>46</w:t>
      </w:r>
      <w:r w:rsidRPr="00AB5C7E">
        <w:rPr>
          <w:rFonts w:ascii="Book Antiqua" w:eastAsia="Book Antiqua" w:hAnsi="Book Antiqua" w:cs="Book Antiqua"/>
          <w:color w:val="000000"/>
        </w:rPr>
        <w:t>: 27-57 [PMID: 32319546 DOI: 10.3892/ijmm.2020.4583]</w:t>
      </w:r>
    </w:p>
    <w:p w14:paraId="5A45829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35 </w:t>
      </w:r>
      <w:r w:rsidRPr="00AB5C7E">
        <w:rPr>
          <w:rFonts w:ascii="Book Antiqua" w:eastAsia="Book Antiqua" w:hAnsi="Book Antiqua" w:cs="Book Antiqua"/>
          <w:b/>
          <w:bCs/>
          <w:color w:val="000000"/>
        </w:rPr>
        <w:t>Hill R</w:t>
      </w:r>
      <w:r w:rsidRPr="00AB5C7E">
        <w:rPr>
          <w:rFonts w:ascii="Book Antiqua" w:eastAsia="Book Antiqua" w:hAnsi="Book Antiqua" w:cs="Book Antiqua"/>
          <w:color w:val="000000"/>
        </w:rPr>
        <w:t xml:space="preserve">. Extracellular matrix </w:t>
      </w:r>
      <w:proofErr w:type="spellStart"/>
      <w:r w:rsidRPr="00AB5C7E">
        <w:rPr>
          <w:rFonts w:ascii="Book Antiqua" w:eastAsia="Book Antiqua" w:hAnsi="Book Antiqua" w:cs="Book Antiqua"/>
          <w:color w:val="000000"/>
        </w:rPr>
        <w:t>remodelling</w:t>
      </w:r>
      <w:proofErr w:type="spellEnd"/>
      <w:r w:rsidRPr="00AB5C7E">
        <w:rPr>
          <w:rFonts w:ascii="Book Antiqua" w:eastAsia="Book Antiqua" w:hAnsi="Book Antiqua" w:cs="Book Antiqua"/>
          <w:color w:val="000000"/>
        </w:rPr>
        <w:t xml:space="preserve"> in human diabetic neuropathy.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Anat</w:t>
      </w:r>
      <w:proofErr w:type="spellEnd"/>
      <w:r w:rsidRPr="00AB5C7E">
        <w:rPr>
          <w:rFonts w:ascii="Book Antiqua" w:eastAsia="Book Antiqua" w:hAnsi="Book Antiqua" w:cs="Book Antiqua"/>
          <w:color w:val="000000"/>
        </w:rPr>
        <w:t xml:space="preserve"> 2009; </w:t>
      </w:r>
      <w:r w:rsidRPr="00AB5C7E">
        <w:rPr>
          <w:rFonts w:ascii="Book Antiqua" w:eastAsia="Book Antiqua" w:hAnsi="Book Antiqua" w:cs="Book Antiqua"/>
          <w:b/>
          <w:bCs/>
          <w:color w:val="000000"/>
        </w:rPr>
        <w:t>214</w:t>
      </w:r>
      <w:r w:rsidRPr="00AB5C7E">
        <w:rPr>
          <w:rFonts w:ascii="Book Antiqua" w:eastAsia="Book Antiqua" w:hAnsi="Book Antiqua" w:cs="Book Antiqua"/>
          <w:color w:val="000000"/>
        </w:rPr>
        <w:t>: 219-225 [PMID: 19207983 DOI: 10.1111/j.1469-7580.2008.01026.x]</w:t>
      </w:r>
    </w:p>
    <w:p w14:paraId="37B0DC7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36 </w:t>
      </w:r>
      <w:r w:rsidRPr="00AB5C7E">
        <w:rPr>
          <w:rFonts w:ascii="Book Antiqua" w:eastAsia="Book Antiqua" w:hAnsi="Book Antiqua" w:cs="Book Antiqua"/>
          <w:b/>
          <w:bCs/>
          <w:color w:val="000000"/>
        </w:rPr>
        <w:t>Wedel T</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Holschneider</w:t>
      </w:r>
      <w:proofErr w:type="spellEnd"/>
      <w:r w:rsidRPr="00AB5C7E">
        <w:rPr>
          <w:rFonts w:ascii="Book Antiqua" w:eastAsia="Book Antiqua" w:hAnsi="Book Antiqua" w:cs="Book Antiqua"/>
          <w:color w:val="000000"/>
        </w:rPr>
        <w:t xml:space="preserve"> AM, </w:t>
      </w:r>
      <w:proofErr w:type="spellStart"/>
      <w:r w:rsidRPr="00AB5C7E">
        <w:rPr>
          <w:rFonts w:ascii="Book Antiqua" w:eastAsia="Book Antiqua" w:hAnsi="Book Antiqua" w:cs="Book Antiqua"/>
          <w:color w:val="000000"/>
        </w:rPr>
        <w:t>Krammer</w:t>
      </w:r>
      <w:proofErr w:type="spellEnd"/>
      <w:r w:rsidRPr="00AB5C7E">
        <w:rPr>
          <w:rFonts w:ascii="Book Antiqua" w:eastAsia="Book Antiqua" w:hAnsi="Book Antiqua" w:cs="Book Antiqua"/>
          <w:color w:val="000000"/>
        </w:rPr>
        <w:t xml:space="preserve"> HJ. Ultrastructural features of nerve fascicles and basal lamina abnormalities in Hirschsprung's disease. </w:t>
      </w:r>
      <w:r w:rsidRPr="00AB5C7E">
        <w:rPr>
          <w:rFonts w:ascii="Book Antiqua" w:eastAsia="Book Antiqua" w:hAnsi="Book Antiqua" w:cs="Book Antiqua"/>
          <w:i/>
          <w:iCs/>
          <w:color w:val="000000"/>
        </w:rPr>
        <w:t xml:space="preserve">Eur J </w:t>
      </w:r>
      <w:proofErr w:type="spellStart"/>
      <w:r w:rsidRPr="00AB5C7E">
        <w:rPr>
          <w:rFonts w:ascii="Book Antiqua" w:eastAsia="Book Antiqua" w:hAnsi="Book Antiqua" w:cs="Book Antiqua"/>
          <w:i/>
          <w:iCs/>
          <w:color w:val="000000"/>
        </w:rPr>
        <w:t>Pediatr</w:t>
      </w:r>
      <w:proofErr w:type="spellEnd"/>
      <w:r w:rsidRPr="00AB5C7E">
        <w:rPr>
          <w:rFonts w:ascii="Book Antiqua" w:eastAsia="Book Antiqua" w:hAnsi="Book Antiqua" w:cs="Book Antiqua"/>
          <w:i/>
          <w:iCs/>
          <w:color w:val="000000"/>
        </w:rPr>
        <w:t xml:space="preserve"> Surg</w:t>
      </w:r>
      <w:r w:rsidRPr="00AB5C7E">
        <w:rPr>
          <w:rFonts w:ascii="Book Antiqua" w:eastAsia="Book Antiqua" w:hAnsi="Book Antiqua" w:cs="Book Antiqua"/>
          <w:color w:val="000000"/>
        </w:rPr>
        <w:t xml:space="preserve"> 1999; </w:t>
      </w:r>
      <w:r w:rsidRPr="00AB5C7E">
        <w:rPr>
          <w:rFonts w:ascii="Book Antiqua" w:eastAsia="Book Antiqua" w:hAnsi="Book Antiqua" w:cs="Book Antiqua"/>
          <w:b/>
          <w:bCs/>
          <w:color w:val="000000"/>
        </w:rPr>
        <w:t>9</w:t>
      </w:r>
      <w:r w:rsidRPr="00AB5C7E">
        <w:rPr>
          <w:rFonts w:ascii="Book Antiqua" w:eastAsia="Book Antiqua" w:hAnsi="Book Antiqua" w:cs="Book Antiqua"/>
          <w:color w:val="000000"/>
        </w:rPr>
        <w:t>: 75-82 [PMID: 10342113 DOI: 10.1055/s-2008-1072217]</w:t>
      </w:r>
    </w:p>
    <w:p w14:paraId="170583E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37 </w:t>
      </w:r>
      <w:r w:rsidRPr="00AB5C7E">
        <w:rPr>
          <w:rFonts w:ascii="Book Antiqua" w:eastAsia="Book Antiqua" w:hAnsi="Book Antiqua" w:cs="Book Antiqua"/>
          <w:b/>
          <w:bCs/>
          <w:color w:val="000000"/>
        </w:rPr>
        <w:t>Fujiwara N</w:t>
      </w:r>
      <w:r w:rsidRPr="00AB5C7E">
        <w:rPr>
          <w:rFonts w:ascii="Book Antiqua" w:eastAsia="Book Antiqua" w:hAnsi="Book Antiqua" w:cs="Book Antiqua"/>
          <w:color w:val="000000"/>
        </w:rPr>
        <w:t xml:space="preserve">, Nakazawa-Tanaka N, Miyahara K, </w:t>
      </w:r>
      <w:proofErr w:type="spellStart"/>
      <w:r w:rsidRPr="00AB5C7E">
        <w:rPr>
          <w:rFonts w:ascii="Book Antiqua" w:eastAsia="Book Antiqua" w:hAnsi="Book Antiqua" w:cs="Book Antiqua"/>
          <w:color w:val="000000"/>
        </w:rPr>
        <w:t>Arikawa</w:t>
      </w:r>
      <w:proofErr w:type="spellEnd"/>
      <w:r w:rsidRPr="00AB5C7E">
        <w:rPr>
          <w:rFonts w:ascii="Book Antiqua" w:eastAsia="Book Antiqua" w:hAnsi="Book Antiqua" w:cs="Book Antiqua"/>
          <w:color w:val="000000"/>
        </w:rPr>
        <w:t xml:space="preserve">-Hirasawa E, </w:t>
      </w:r>
      <w:proofErr w:type="spellStart"/>
      <w:r w:rsidRPr="00AB5C7E">
        <w:rPr>
          <w:rFonts w:ascii="Book Antiqua" w:eastAsia="Book Antiqua" w:hAnsi="Book Antiqua" w:cs="Book Antiqua"/>
          <w:color w:val="000000"/>
        </w:rPr>
        <w:t>Akazawa</w:t>
      </w:r>
      <w:proofErr w:type="spellEnd"/>
      <w:r w:rsidRPr="00AB5C7E">
        <w:rPr>
          <w:rFonts w:ascii="Book Antiqua" w:eastAsia="Book Antiqua" w:hAnsi="Book Antiqua" w:cs="Book Antiqua"/>
          <w:color w:val="000000"/>
        </w:rPr>
        <w:t xml:space="preserve"> C, </w:t>
      </w:r>
      <w:proofErr w:type="spellStart"/>
      <w:r w:rsidRPr="00AB5C7E">
        <w:rPr>
          <w:rFonts w:ascii="Book Antiqua" w:eastAsia="Book Antiqua" w:hAnsi="Book Antiqua" w:cs="Book Antiqua"/>
          <w:color w:val="000000"/>
        </w:rPr>
        <w:t>Yamataka</w:t>
      </w:r>
      <w:proofErr w:type="spellEnd"/>
      <w:r w:rsidRPr="00AB5C7E">
        <w:rPr>
          <w:rFonts w:ascii="Book Antiqua" w:eastAsia="Book Antiqua" w:hAnsi="Book Antiqua" w:cs="Book Antiqua"/>
          <w:color w:val="000000"/>
        </w:rPr>
        <w:t xml:space="preserve"> A. Altered expression of laminin alpha1 in </w:t>
      </w:r>
      <w:proofErr w:type="spellStart"/>
      <w:r w:rsidRPr="00AB5C7E">
        <w:rPr>
          <w:rFonts w:ascii="Book Antiqua" w:eastAsia="Book Antiqua" w:hAnsi="Book Antiqua" w:cs="Book Antiqua"/>
          <w:color w:val="000000"/>
        </w:rPr>
        <w:t>aganglionic</w:t>
      </w:r>
      <w:proofErr w:type="spellEnd"/>
      <w:r w:rsidRPr="00AB5C7E">
        <w:rPr>
          <w:rFonts w:ascii="Book Antiqua" w:eastAsia="Book Antiqua" w:hAnsi="Book Antiqua" w:cs="Book Antiqua"/>
          <w:color w:val="000000"/>
        </w:rPr>
        <w:t xml:space="preserve"> colon of endothelin receptor-B null mouse model of Hirschsprung's disease. </w:t>
      </w:r>
      <w:proofErr w:type="spellStart"/>
      <w:r w:rsidRPr="00AB5C7E">
        <w:rPr>
          <w:rFonts w:ascii="Book Antiqua" w:eastAsia="Book Antiqua" w:hAnsi="Book Antiqua" w:cs="Book Antiqua"/>
          <w:i/>
          <w:iCs/>
          <w:color w:val="000000"/>
        </w:rPr>
        <w:t>Pediatr</w:t>
      </w:r>
      <w:proofErr w:type="spellEnd"/>
      <w:r w:rsidRPr="00AB5C7E">
        <w:rPr>
          <w:rFonts w:ascii="Book Antiqua" w:eastAsia="Book Antiqua" w:hAnsi="Book Antiqua" w:cs="Book Antiqua"/>
          <w:i/>
          <w:iCs/>
          <w:color w:val="000000"/>
        </w:rPr>
        <w:t xml:space="preserve"> Surg Int</w:t>
      </w:r>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34</w:t>
      </w:r>
      <w:r w:rsidRPr="00AB5C7E">
        <w:rPr>
          <w:rFonts w:ascii="Book Antiqua" w:eastAsia="Book Antiqua" w:hAnsi="Book Antiqua" w:cs="Book Antiqua"/>
          <w:color w:val="000000"/>
        </w:rPr>
        <w:t>: 137-141 [PMID: 28983681 DOI: 10.1007/s00383-017-4180-6]</w:t>
      </w:r>
    </w:p>
    <w:p w14:paraId="49A1751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38 </w:t>
      </w:r>
      <w:r w:rsidRPr="00AB5C7E">
        <w:rPr>
          <w:rFonts w:ascii="Book Antiqua" w:eastAsia="Book Antiqua" w:hAnsi="Book Antiqua" w:cs="Book Antiqua"/>
          <w:b/>
          <w:bCs/>
          <w:color w:val="000000"/>
        </w:rPr>
        <w:t>Nakazawa-Tanaka N</w:t>
      </w:r>
      <w:r w:rsidRPr="00AB5C7E">
        <w:rPr>
          <w:rFonts w:ascii="Book Antiqua" w:eastAsia="Book Antiqua" w:hAnsi="Book Antiqua" w:cs="Book Antiqua"/>
          <w:color w:val="000000"/>
        </w:rPr>
        <w:t xml:space="preserve">, Fujiwara N, Miyahara K, Nakada S, </w:t>
      </w:r>
      <w:proofErr w:type="spellStart"/>
      <w:r w:rsidRPr="00AB5C7E">
        <w:rPr>
          <w:rFonts w:ascii="Book Antiqua" w:eastAsia="Book Antiqua" w:hAnsi="Book Antiqua" w:cs="Book Antiqua"/>
          <w:color w:val="000000"/>
        </w:rPr>
        <w:t>Arikawa</w:t>
      </w:r>
      <w:proofErr w:type="spellEnd"/>
      <w:r w:rsidRPr="00AB5C7E">
        <w:rPr>
          <w:rFonts w:ascii="Book Antiqua" w:eastAsia="Book Antiqua" w:hAnsi="Book Antiqua" w:cs="Book Antiqua"/>
          <w:color w:val="000000"/>
        </w:rPr>
        <w:t xml:space="preserve">-Hirasawa E, </w:t>
      </w:r>
      <w:proofErr w:type="spellStart"/>
      <w:r w:rsidRPr="00AB5C7E">
        <w:rPr>
          <w:rFonts w:ascii="Book Antiqua" w:eastAsia="Book Antiqua" w:hAnsi="Book Antiqua" w:cs="Book Antiqua"/>
          <w:color w:val="000000"/>
        </w:rPr>
        <w:t>Akazawa</w:t>
      </w:r>
      <w:proofErr w:type="spellEnd"/>
      <w:r w:rsidRPr="00AB5C7E">
        <w:rPr>
          <w:rFonts w:ascii="Book Antiqua" w:eastAsia="Book Antiqua" w:hAnsi="Book Antiqua" w:cs="Book Antiqua"/>
          <w:color w:val="000000"/>
        </w:rPr>
        <w:t xml:space="preserve"> C, </w:t>
      </w:r>
      <w:proofErr w:type="spellStart"/>
      <w:r w:rsidRPr="00AB5C7E">
        <w:rPr>
          <w:rFonts w:ascii="Book Antiqua" w:eastAsia="Book Antiqua" w:hAnsi="Book Antiqua" w:cs="Book Antiqua"/>
          <w:color w:val="000000"/>
        </w:rPr>
        <w:t>Urao</w:t>
      </w:r>
      <w:proofErr w:type="spellEnd"/>
      <w:r w:rsidRPr="00AB5C7E">
        <w:rPr>
          <w:rFonts w:ascii="Book Antiqua" w:eastAsia="Book Antiqua" w:hAnsi="Book Antiqua" w:cs="Book Antiqua"/>
          <w:color w:val="000000"/>
        </w:rPr>
        <w:t xml:space="preserve"> M, </w:t>
      </w:r>
      <w:proofErr w:type="spellStart"/>
      <w:r w:rsidRPr="00AB5C7E">
        <w:rPr>
          <w:rFonts w:ascii="Book Antiqua" w:eastAsia="Book Antiqua" w:hAnsi="Book Antiqua" w:cs="Book Antiqua"/>
          <w:color w:val="000000"/>
        </w:rPr>
        <w:t>Yamataka</w:t>
      </w:r>
      <w:proofErr w:type="spellEnd"/>
      <w:r w:rsidRPr="00AB5C7E">
        <w:rPr>
          <w:rFonts w:ascii="Book Antiqua" w:eastAsia="Book Antiqua" w:hAnsi="Book Antiqua" w:cs="Book Antiqua"/>
          <w:color w:val="000000"/>
        </w:rPr>
        <w:t xml:space="preserve"> A. The effect of laminin-1 on enteric neural crest-derived cell migration in the Hirschsprung's disease mouse model. </w:t>
      </w:r>
      <w:proofErr w:type="spellStart"/>
      <w:r w:rsidRPr="00AB5C7E">
        <w:rPr>
          <w:rFonts w:ascii="Book Antiqua" w:eastAsia="Book Antiqua" w:hAnsi="Book Antiqua" w:cs="Book Antiqua"/>
          <w:i/>
          <w:iCs/>
          <w:color w:val="000000"/>
        </w:rPr>
        <w:t>Pediatr</w:t>
      </w:r>
      <w:proofErr w:type="spellEnd"/>
      <w:r w:rsidRPr="00AB5C7E">
        <w:rPr>
          <w:rFonts w:ascii="Book Antiqua" w:eastAsia="Book Antiqua" w:hAnsi="Book Antiqua" w:cs="Book Antiqua"/>
          <w:i/>
          <w:iCs/>
          <w:color w:val="000000"/>
        </w:rPr>
        <w:t xml:space="preserve"> Surg Int</w:t>
      </w:r>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34</w:t>
      </w:r>
      <w:r w:rsidRPr="00AB5C7E">
        <w:rPr>
          <w:rFonts w:ascii="Book Antiqua" w:eastAsia="Book Antiqua" w:hAnsi="Book Antiqua" w:cs="Book Antiqua"/>
          <w:color w:val="000000"/>
        </w:rPr>
        <w:t>: 143-147 [PMID: 29018955 DOI: 10.1007/s00383-017-4181-5]</w:t>
      </w:r>
    </w:p>
    <w:p w14:paraId="5215636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39 </w:t>
      </w:r>
      <w:proofErr w:type="spellStart"/>
      <w:r w:rsidRPr="00AB5C7E">
        <w:rPr>
          <w:rFonts w:ascii="Book Antiqua" w:eastAsia="Book Antiqua" w:hAnsi="Book Antiqua" w:cs="Book Antiqua"/>
          <w:b/>
          <w:bCs/>
          <w:color w:val="000000"/>
        </w:rPr>
        <w:t>Livak</w:t>
      </w:r>
      <w:proofErr w:type="spellEnd"/>
      <w:r w:rsidRPr="00AB5C7E">
        <w:rPr>
          <w:rFonts w:ascii="Book Antiqua" w:eastAsia="Book Antiqua" w:hAnsi="Book Antiqua" w:cs="Book Antiqua"/>
          <w:b/>
          <w:bCs/>
          <w:color w:val="000000"/>
        </w:rPr>
        <w:t xml:space="preserve"> KJ</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Schmittgen</w:t>
      </w:r>
      <w:proofErr w:type="spellEnd"/>
      <w:r w:rsidRPr="00AB5C7E">
        <w:rPr>
          <w:rFonts w:ascii="Book Antiqua" w:eastAsia="Book Antiqua" w:hAnsi="Book Antiqua" w:cs="Book Antiqua"/>
          <w:color w:val="000000"/>
        </w:rPr>
        <w:t xml:space="preserve"> TD. Analysis of relative gene expression data using real-time quantitative PCR and the 2(-Delta </w:t>
      </w:r>
      <w:proofErr w:type="spellStart"/>
      <w:r w:rsidRPr="00AB5C7E">
        <w:rPr>
          <w:rFonts w:ascii="Book Antiqua" w:eastAsia="Book Antiqua" w:hAnsi="Book Antiqua" w:cs="Book Antiqua"/>
          <w:color w:val="000000"/>
        </w:rPr>
        <w:t>Delta</w:t>
      </w:r>
      <w:proofErr w:type="spellEnd"/>
      <w:r w:rsidRPr="00AB5C7E">
        <w:rPr>
          <w:rFonts w:ascii="Book Antiqua" w:eastAsia="Book Antiqua" w:hAnsi="Book Antiqua" w:cs="Book Antiqua"/>
          <w:color w:val="000000"/>
        </w:rPr>
        <w:t xml:space="preserve"> C(T)) Method. </w:t>
      </w:r>
      <w:r w:rsidRPr="00AB5C7E">
        <w:rPr>
          <w:rFonts w:ascii="Book Antiqua" w:eastAsia="Book Antiqua" w:hAnsi="Book Antiqua" w:cs="Book Antiqua"/>
          <w:i/>
          <w:iCs/>
          <w:color w:val="000000"/>
        </w:rPr>
        <w:t>Methods</w:t>
      </w:r>
      <w:r w:rsidRPr="00AB5C7E">
        <w:rPr>
          <w:rFonts w:ascii="Book Antiqua" w:eastAsia="Book Antiqua" w:hAnsi="Book Antiqua" w:cs="Book Antiqua"/>
          <w:color w:val="000000"/>
        </w:rPr>
        <w:t xml:space="preserve"> 2001; </w:t>
      </w:r>
      <w:r w:rsidRPr="00AB5C7E">
        <w:rPr>
          <w:rFonts w:ascii="Book Antiqua" w:eastAsia="Book Antiqua" w:hAnsi="Book Antiqua" w:cs="Book Antiqua"/>
          <w:b/>
          <w:bCs/>
          <w:color w:val="000000"/>
        </w:rPr>
        <w:t>25</w:t>
      </w:r>
      <w:r w:rsidRPr="00AB5C7E">
        <w:rPr>
          <w:rFonts w:ascii="Book Antiqua" w:eastAsia="Book Antiqua" w:hAnsi="Book Antiqua" w:cs="Book Antiqua"/>
          <w:color w:val="000000"/>
        </w:rPr>
        <w:t>: 402-408 [PMID: 11846609 DOI: 10.1006/meth.2001.1262]</w:t>
      </w:r>
    </w:p>
    <w:p w14:paraId="1992FF7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40 </w:t>
      </w:r>
      <w:proofErr w:type="spellStart"/>
      <w:r w:rsidRPr="00AB5C7E">
        <w:rPr>
          <w:rFonts w:ascii="Book Antiqua" w:eastAsia="Book Antiqua" w:hAnsi="Book Antiqua" w:cs="Book Antiqua"/>
          <w:b/>
          <w:bCs/>
          <w:color w:val="000000"/>
        </w:rPr>
        <w:t>Jancsó</w:t>
      </w:r>
      <w:proofErr w:type="spellEnd"/>
      <w:r w:rsidRPr="00AB5C7E">
        <w:rPr>
          <w:rFonts w:ascii="Book Antiqua" w:eastAsia="Book Antiqua" w:hAnsi="Book Antiqua" w:cs="Book Antiqua"/>
          <w:b/>
          <w:bCs/>
          <w:color w:val="000000"/>
        </w:rPr>
        <w:t xml:space="preserve"> Z</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Bódi</w:t>
      </w:r>
      <w:proofErr w:type="spellEnd"/>
      <w:r w:rsidRPr="00AB5C7E">
        <w:rPr>
          <w:rFonts w:ascii="Book Antiqua" w:eastAsia="Book Antiqua" w:hAnsi="Book Antiqua" w:cs="Book Antiqua"/>
          <w:color w:val="000000"/>
        </w:rPr>
        <w:t xml:space="preserve"> N, </w:t>
      </w:r>
      <w:proofErr w:type="spellStart"/>
      <w:r w:rsidRPr="00AB5C7E">
        <w:rPr>
          <w:rFonts w:ascii="Book Antiqua" w:eastAsia="Book Antiqua" w:hAnsi="Book Antiqua" w:cs="Book Antiqua"/>
          <w:color w:val="000000"/>
        </w:rPr>
        <w:t>Borsos</w:t>
      </w:r>
      <w:proofErr w:type="spellEnd"/>
      <w:r w:rsidRPr="00AB5C7E">
        <w:rPr>
          <w:rFonts w:ascii="Book Antiqua" w:eastAsia="Book Antiqua" w:hAnsi="Book Antiqua" w:cs="Book Antiqua"/>
          <w:color w:val="000000"/>
        </w:rPr>
        <w:t xml:space="preserve"> B, Fekete É, </w:t>
      </w:r>
      <w:proofErr w:type="spellStart"/>
      <w:r w:rsidRPr="00AB5C7E">
        <w:rPr>
          <w:rFonts w:ascii="Book Antiqua" w:eastAsia="Book Antiqua" w:hAnsi="Book Antiqua" w:cs="Book Antiqua"/>
          <w:color w:val="000000"/>
        </w:rPr>
        <w:t>Hermesz</w:t>
      </w:r>
      <w:proofErr w:type="spellEnd"/>
      <w:r w:rsidRPr="00AB5C7E">
        <w:rPr>
          <w:rFonts w:ascii="Book Antiqua" w:eastAsia="Book Antiqua" w:hAnsi="Book Antiqua" w:cs="Book Antiqua"/>
          <w:color w:val="000000"/>
        </w:rPr>
        <w:t xml:space="preserve"> E. Gut region-specific accumulation of reactive oxygen species leads to regionally distinct activation of antioxidant and apoptotic marker molecules in rats with STZ-induced diabetes. </w:t>
      </w:r>
      <w:r w:rsidRPr="00AB5C7E">
        <w:rPr>
          <w:rFonts w:ascii="Book Antiqua" w:eastAsia="Book Antiqua" w:hAnsi="Book Antiqua" w:cs="Book Antiqua"/>
          <w:i/>
          <w:iCs/>
          <w:color w:val="000000"/>
        </w:rPr>
        <w:t xml:space="preserve">Int J </w:t>
      </w:r>
      <w:proofErr w:type="spellStart"/>
      <w:r w:rsidRPr="00AB5C7E">
        <w:rPr>
          <w:rFonts w:ascii="Book Antiqua" w:eastAsia="Book Antiqua" w:hAnsi="Book Antiqua" w:cs="Book Antiqua"/>
          <w:i/>
          <w:iCs/>
          <w:color w:val="000000"/>
        </w:rPr>
        <w:t>Biochem</w:t>
      </w:r>
      <w:proofErr w:type="spellEnd"/>
      <w:r w:rsidRPr="00AB5C7E">
        <w:rPr>
          <w:rFonts w:ascii="Book Antiqua" w:eastAsia="Book Antiqua" w:hAnsi="Book Antiqua" w:cs="Book Antiqua"/>
          <w:i/>
          <w:iCs/>
          <w:color w:val="000000"/>
        </w:rPr>
        <w:t xml:space="preserve"> Cell Biol</w:t>
      </w:r>
      <w:r w:rsidRPr="00AB5C7E">
        <w:rPr>
          <w:rFonts w:ascii="Book Antiqua" w:eastAsia="Book Antiqua" w:hAnsi="Book Antiqua" w:cs="Book Antiqua"/>
          <w:color w:val="000000"/>
        </w:rPr>
        <w:t xml:space="preserve"> 2015; </w:t>
      </w:r>
      <w:r w:rsidRPr="00AB5C7E">
        <w:rPr>
          <w:rFonts w:ascii="Book Antiqua" w:eastAsia="Book Antiqua" w:hAnsi="Book Antiqua" w:cs="Book Antiqua"/>
          <w:b/>
          <w:bCs/>
          <w:color w:val="000000"/>
        </w:rPr>
        <w:t>62</w:t>
      </w:r>
      <w:r w:rsidRPr="00AB5C7E">
        <w:rPr>
          <w:rFonts w:ascii="Book Antiqua" w:eastAsia="Book Antiqua" w:hAnsi="Book Antiqua" w:cs="Book Antiqua"/>
          <w:color w:val="000000"/>
        </w:rPr>
        <w:t>: 125-131 [PMID: 25794426 DOI: 10.1016/j.biocel.2015.03.005]</w:t>
      </w:r>
    </w:p>
    <w:p w14:paraId="375E858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41 </w:t>
      </w:r>
      <w:r w:rsidRPr="00AB5C7E">
        <w:rPr>
          <w:rFonts w:ascii="Book Antiqua" w:eastAsia="Book Antiqua" w:hAnsi="Book Antiqua" w:cs="Book Antiqua"/>
          <w:b/>
          <w:bCs/>
          <w:color w:val="000000"/>
        </w:rPr>
        <w:t>Sánchez SS</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Genta</w:t>
      </w:r>
      <w:proofErr w:type="spellEnd"/>
      <w:r w:rsidRPr="00AB5C7E">
        <w:rPr>
          <w:rFonts w:ascii="Book Antiqua" w:eastAsia="Book Antiqua" w:hAnsi="Book Antiqua" w:cs="Book Antiqua"/>
          <w:color w:val="000000"/>
        </w:rPr>
        <w:t xml:space="preserve"> SB, </w:t>
      </w:r>
      <w:proofErr w:type="spellStart"/>
      <w:r w:rsidRPr="00AB5C7E">
        <w:rPr>
          <w:rFonts w:ascii="Book Antiqua" w:eastAsia="Book Antiqua" w:hAnsi="Book Antiqua" w:cs="Book Antiqua"/>
          <w:color w:val="000000"/>
        </w:rPr>
        <w:t>Aybar</w:t>
      </w:r>
      <w:proofErr w:type="spellEnd"/>
      <w:r w:rsidRPr="00AB5C7E">
        <w:rPr>
          <w:rFonts w:ascii="Book Antiqua" w:eastAsia="Book Antiqua" w:hAnsi="Book Antiqua" w:cs="Book Antiqua"/>
          <w:color w:val="000000"/>
        </w:rPr>
        <w:t xml:space="preserve"> MJ, Honoré SM, </w:t>
      </w:r>
      <w:proofErr w:type="spellStart"/>
      <w:r w:rsidRPr="00AB5C7E">
        <w:rPr>
          <w:rFonts w:ascii="Book Antiqua" w:eastAsia="Book Antiqua" w:hAnsi="Book Antiqua" w:cs="Book Antiqua"/>
          <w:color w:val="000000"/>
        </w:rPr>
        <w:t>Villecco</w:t>
      </w:r>
      <w:proofErr w:type="spellEnd"/>
      <w:r w:rsidRPr="00AB5C7E">
        <w:rPr>
          <w:rFonts w:ascii="Book Antiqua" w:eastAsia="Book Antiqua" w:hAnsi="Book Antiqua" w:cs="Book Antiqua"/>
          <w:color w:val="000000"/>
        </w:rPr>
        <w:t xml:space="preserve"> EI, Sánchez </w:t>
      </w:r>
      <w:proofErr w:type="spellStart"/>
      <w:r w:rsidRPr="00AB5C7E">
        <w:rPr>
          <w:rFonts w:ascii="Book Antiqua" w:eastAsia="Book Antiqua" w:hAnsi="Book Antiqua" w:cs="Book Antiqua"/>
          <w:color w:val="000000"/>
        </w:rPr>
        <w:t>Riera</w:t>
      </w:r>
      <w:proofErr w:type="spellEnd"/>
      <w:r w:rsidRPr="00AB5C7E">
        <w:rPr>
          <w:rFonts w:ascii="Book Antiqua" w:eastAsia="Book Antiqua" w:hAnsi="Book Antiqua" w:cs="Book Antiqua"/>
          <w:color w:val="000000"/>
        </w:rPr>
        <w:t xml:space="preserve"> AN. Changes in the expression of small intestine extracellular matrix proteins in streptozotocin-induced diabetic rats. </w:t>
      </w:r>
      <w:r w:rsidRPr="00AB5C7E">
        <w:rPr>
          <w:rFonts w:ascii="Book Antiqua" w:eastAsia="Book Antiqua" w:hAnsi="Book Antiqua" w:cs="Book Antiqua"/>
          <w:i/>
          <w:iCs/>
          <w:color w:val="000000"/>
        </w:rPr>
        <w:t>Cell Biol Int</w:t>
      </w:r>
      <w:r w:rsidRPr="00AB5C7E">
        <w:rPr>
          <w:rFonts w:ascii="Book Antiqua" w:eastAsia="Book Antiqua" w:hAnsi="Book Antiqua" w:cs="Book Antiqua"/>
          <w:color w:val="000000"/>
        </w:rPr>
        <w:t xml:space="preserve"> 2000; </w:t>
      </w:r>
      <w:r w:rsidRPr="00AB5C7E">
        <w:rPr>
          <w:rFonts w:ascii="Book Antiqua" w:eastAsia="Book Antiqua" w:hAnsi="Book Antiqua" w:cs="Book Antiqua"/>
          <w:b/>
          <w:bCs/>
          <w:color w:val="000000"/>
        </w:rPr>
        <w:t>24</w:t>
      </w:r>
      <w:r w:rsidRPr="00AB5C7E">
        <w:rPr>
          <w:rFonts w:ascii="Book Antiqua" w:eastAsia="Book Antiqua" w:hAnsi="Book Antiqua" w:cs="Book Antiqua"/>
          <w:color w:val="000000"/>
        </w:rPr>
        <w:t>: 881-888 [PMID: 11114237 DOI: 10.1006/cbir.2000.0581]</w:t>
      </w:r>
    </w:p>
    <w:p w14:paraId="4034EF4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42 </w:t>
      </w:r>
      <w:r w:rsidRPr="00AB5C7E">
        <w:rPr>
          <w:rFonts w:ascii="Book Antiqua" w:eastAsia="Book Antiqua" w:hAnsi="Book Antiqua" w:cs="Book Antiqua"/>
          <w:b/>
          <w:bCs/>
          <w:color w:val="000000"/>
        </w:rPr>
        <w:t>Johnson PC</w:t>
      </w:r>
      <w:r w:rsidRPr="00AB5C7E">
        <w:rPr>
          <w:rFonts w:ascii="Book Antiqua" w:eastAsia="Book Antiqua" w:hAnsi="Book Antiqua" w:cs="Book Antiqua"/>
          <w:color w:val="000000"/>
        </w:rPr>
        <w:t xml:space="preserve">. Thickening of the human dorsal root ganglion perineurial cell basement membrane in diabetes mellitus. </w:t>
      </w:r>
      <w:r w:rsidRPr="00AB5C7E">
        <w:rPr>
          <w:rFonts w:ascii="Book Antiqua" w:eastAsia="Book Antiqua" w:hAnsi="Book Antiqua" w:cs="Book Antiqua"/>
          <w:i/>
          <w:iCs/>
          <w:color w:val="000000"/>
        </w:rPr>
        <w:t>Muscle Nerve</w:t>
      </w:r>
      <w:r w:rsidRPr="00AB5C7E">
        <w:rPr>
          <w:rFonts w:ascii="Book Antiqua" w:eastAsia="Book Antiqua" w:hAnsi="Book Antiqua" w:cs="Book Antiqua"/>
          <w:color w:val="000000"/>
        </w:rPr>
        <w:t xml:space="preserve"> 1983; </w:t>
      </w:r>
      <w:r w:rsidRPr="00AB5C7E">
        <w:rPr>
          <w:rFonts w:ascii="Book Antiqua" w:eastAsia="Book Antiqua" w:hAnsi="Book Antiqua" w:cs="Book Antiqua"/>
          <w:b/>
          <w:bCs/>
          <w:color w:val="000000"/>
        </w:rPr>
        <w:t>6</w:t>
      </w:r>
      <w:r w:rsidRPr="00AB5C7E">
        <w:rPr>
          <w:rFonts w:ascii="Book Antiqua" w:eastAsia="Book Antiqua" w:hAnsi="Book Antiqua" w:cs="Book Antiqua"/>
          <w:color w:val="000000"/>
        </w:rPr>
        <w:t>: 561-565 [PMID: 6646159 DOI: 10.1002/mus.880060805]</w:t>
      </w:r>
    </w:p>
    <w:p w14:paraId="49CC0D7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43 </w:t>
      </w:r>
      <w:r w:rsidRPr="00AB5C7E">
        <w:rPr>
          <w:rFonts w:ascii="Book Antiqua" w:eastAsia="Book Antiqua" w:hAnsi="Book Antiqua" w:cs="Book Antiqua"/>
          <w:b/>
          <w:bCs/>
          <w:color w:val="000000"/>
        </w:rPr>
        <w:t>Hill RE</w:t>
      </w:r>
      <w:r w:rsidRPr="00AB5C7E">
        <w:rPr>
          <w:rFonts w:ascii="Book Antiqua" w:eastAsia="Book Antiqua" w:hAnsi="Book Antiqua" w:cs="Book Antiqua"/>
          <w:color w:val="000000"/>
        </w:rPr>
        <w:t xml:space="preserve">, Williams PE. Perineurial cell basement membrane thickening and myelinated nerve </w:t>
      </w:r>
      <w:proofErr w:type="spellStart"/>
      <w:r w:rsidRPr="00AB5C7E">
        <w:rPr>
          <w:rFonts w:ascii="Book Antiqua" w:eastAsia="Book Antiqua" w:hAnsi="Book Antiqua" w:cs="Book Antiqua"/>
          <w:color w:val="000000"/>
        </w:rPr>
        <w:t>fibre</w:t>
      </w:r>
      <w:proofErr w:type="spellEnd"/>
      <w:r w:rsidRPr="00AB5C7E">
        <w:rPr>
          <w:rFonts w:ascii="Book Antiqua" w:eastAsia="Book Antiqua" w:hAnsi="Book Antiqua" w:cs="Book Antiqua"/>
          <w:color w:val="000000"/>
        </w:rPr>
        <w:t xml:space="preserve"> loss in diabetic and nondiabetic peripheral nerve. </w:t>
      </w:r>
      <w:r w:rsidRPr="00AB5C7E">
        <w:rPr>
          <w:rFonts w:ascii="Book Antiqua" w:eastAsia="Book Antiqua" w:hAnsi="Book Antiqua" w:cs="Book Antiqua"/>
          <w:i/>
          <w:iCs/>
          <w:color w:val="000000"/>
        </w:rPr>
        <w:t>J Neurol Sci</w:t>
      </w:r>
      <w:r w:rsidRPr="00AB5C7E">
        <w:rPr>
          <w:rFonts w:ascii="Book Antiqua" w:eastAsia="Book Antiqua" w:hAnsi="Book Antiqua" w:cs="Book Antiqua"/>
          <w:color w:val="000000"/>
        </w:rPr>
        <w:t xml:space="preserve"> 2004; </w:t>
      </w:r>
      <w:r w:rsidRPr="00AB5C7E">
        <w:rPr>
          <w:rFonts w:ascii="Book Antiqua" w:eastAsia="Book Antiqua" w:hAnsi="Book Antiqua" w:cs="Book Antiqua"/>
          <w:b/>
          <w:bCs/>
          <w:color w:val="000000"/>
        </w:rPr>
        <w:t>217</w:t>
      </w:r>
      <w:r w:rsidRPr="00AB5C7E">
        <w:rPr>
          <w:rFonts w:ascii="Book Antiqua" w:eastAsia="Book Antiqua" w:hAnsi="Book Antiqua" w:cs="Book Antiqua"/>
          <w:color w:val="000000"/>
        </w:rPr>
        <w:t>: 157-163 [PMID: 14706218 DOI: 10.1016/j.jns.2003.09.011]</w:t>
      </w:r>
    </w:p>
    <w:p w14:paraId="342E9C6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44 </w:t>
      </w:r>
      <w:r w:rsidRPr="00AB5C7E">
        <w:rPr>
          <w:rFonts w:ascii="Book Antiqua" w:eastAsia="Book Antiqua" w:hAnsi="Book Antiqua" w:cs="Book Antiqua"/>
          <w:b/>
          <w:bCs/>
          <w:color w:val="000000"/>
        </w:rPr>
        <w:t>El-</w:t>
      </w:r>
      <w:proofErr w:type="spellStart"/>
      <w:r w:rsidRPr="00AB5C7E">
        <w:rPr>
          <w:rFonts w:ascii="Book Antiqua" w:eastAsia="Book Antiqua" w:hAnsi="Book Antiqua" w:cs="Book Antiqua"/>
          <w:b/>
          <w:bCs/>
          <w:color w:val="000000"/>
        </w:rPr>
        <w:t>Barrany</w:t>
      </w:r>
      <w:proofErr w:type="spellEnd"/>
      <w:r w:rsidRPr="00AB5C7E">
        <w:rPr>
          <w:rFonts w:ascii="Book Antiqua" w:eastAsia="Book Antiqua" w:hAnsi="Book Antiqua" w:cs="Book Antiqua"/>
          <w:b/>
          <w:bCs/>
          <w:color w:val="000000"/>
        </w:rPr>
        <w:t xml:space="preserve"> WG</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Hamdy</w:t>
      </w:r>
      <w:proofErr w:type="spellEnd"/>
      <w:r w:rsidRPr="00AB5C7E">
        <w:rPr>
          <w:rFonts w:ascii="Book Antiqua" w:eastAsia="Book Antiqua" w:hAnsi="Book Antiqua" w:cs="Book Antiqua"/>
          <w:color w:val="000000"/>
        </w:rPr>
        <w:t xml:space="preserve"> RM, Al-</w:t>
      </w:r>
      <w:proofErr w:type="spellStart"/>
      <w:r w:rsidRPr="00AB5C7E">
        <w:rPr>
          <w:rFonts w:ascii="Book Antiqua" w:eastAsia="Book Antiqua" w:hAnsi="Book Antiqua" w:cs="Book Antiqua"/>
          <w:color w:val="000000"/>
        </w:rPr>
        <w:t>Hayani</w:t>
      </w:r>
      <w:proofErr w:type="spellEnd"/>
      <w:r w:rsidRPr="00AB5C7E">
        <w:rPr>
          <w:rFonts w:ascii="Book Antiqua" w:eastAsia="Book Antiqua" w:hAnsi="Book Antiqua" w:cs="Book Antiqua"/>
          <w:color w:val="000000"/>
        </w:rPr>
        <w:t xml:space="preserve"> AA, </w:t>
      </w:r>
      <w:proofErr w:type="spellStart"/>
      <w:r w:rsidRPr="00AB5C7E">
        <w:rPr>
          <w:rFonts w:ascii="Book Antiqua" w:eastAsia="Book Antiqua" w:hAnsi="Book Antiqua" w:cs="Book Antiqua"/>
          <w:color w:val="000000"/>
        </w:rPr>
        <w:t>Jalalah</w:t>
      </w:r>
      <w:proofErr w:type="spellEnd"/>
      <w:r w:rsidRPr="00AB5C7E">
        <w:rPr>
          <w:rFonts w:ascii="Book Antiqua" w:eastAsia="Book Antiqua" w:hAnsi="Book Antiqua" w:cs="Book Antiqua"/>
          <w:color w:val="000000"/>
        </w:rPr>
        <w:t xml:space="preserve"> SM. Electron microscopic study of the myelinated nerve </w:t>
      </w:r>
      <w:proofErr w:type="spellStart"/>
      <w:r w:rsidRPr="00AB5C7E">
        <w:rPr>
          <w:rFonts w:ascii="Book Antiqua" w:eastAsia="Book Antiqua" w:hAnsi="Book Antiqua" w:cs="Book Antiqua"/>
          <w:color w:val="000000"/>
        </w:rPr>
        <w:t>fibres</w:t>
      </w:r>
      <w:proofErr w:type="spellEnd"/>
      <w:r w:rsidRPr="00AB5C7E">
        <w:rPr>
          <w:rFonts w:ascii="Book Antiqua" w:eastAsia="Book Antiqua" w:hAnsi="Book Antiqua" w:cs="Book Antiqua"/>
          <w:color w:val="000000"/>
        </w:rPr>
        <w:t xml:space="preserve"> and the perineurial cell basement membrane in the diabetic human peripheral nerves. </w:t>
      </w:r>
      <w:r w:rsidRPr="00AB5C7E">
        <w:rPr>
          <w:rFonts w:ascii="Book Antiqua" w:eastAsia="Book Antiqua" w:hAnsi="Book Antiqua" w:cs="Book Antiqua"/>
          <w:i/>
          <w:iCs/>
          <w:color w:val="000000"/>
        </w:rPr>
        <w:t>Neurosciences (Riyadh)</w:t>
      </w:r>
      <w:r w:rsidRPr="00AB5C7E">
        <w:rPr>
          <w:rFonts w:ascii="Book Antiqua" w:eastAsia="Book Antiqua" w:hAnsi="Book Antiqua" w:cs="Book Antiqua"/>
          <w:color w:val="000000"/>
        </w:rPr>
        <w:t xml:space="preserve"> 2009; </w:t>
      </w:r>
      <w:r w:rsidRPr="00AB5C7E">
        <w:rPr>
          <w:rFonts w:ascii="Book Antiqua" w:eastAsia="Book Antiqua" w:hAnsi="Book Antiqua" w:cs="Book Antiqua"/>
          <w:b/>
          <w:bCs/>
          <w:color w:val="000000"/>
        </w:rPr>
        <w:t>14</w:t>
      </w:r>
      <w:r w:rsidRPr="00AB5C7E">
        <w:rPr>
          <w:rFonts w:ascii="Book Antiqua" w:eastAsia="Book Antiqua" w:hAnsi="Book Antiqua" w:cs="Book Antiqua"/>
          <w:color w:val="000000"/>
        </w:rPr>
        <w:t>: 131-138 [PMID: 21048597]</w:t>
      </w:r>
    </w:p>
    <w:p w14:paraId="7B32D80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45 </w:t>
      </w:r>
      <w:r w:rsidRPr="00AB5C7E">
        <w:rPr>
          <w:rFonts w:ascii="Book Antiqua" w:eastAsia="Book Antiqua" w:hAnsi="Book Antiqua" w:cs="Book Antiqua"/>
          <w:b/>
          <w:bCs/>
          <w:color w:val="000000"/>
        </w:rPr>
        <w:t>Yu Q</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Stamenkovic</w:t>
      </w:r>
      <w:proofErr w:type="spellEnd"/>
      <w:r w:rsidRPr="00AB5C7E">
        <w:rPr>
          <w:rFonts w:ascii="Book Antiqua" w:eastAsia="Book Antiqua" w:hAnsi="Book Antiqua" w:cs="Book Antiqua"/>
          <w:color w:val="000000"/>
        </w:rPr>
        <w:t xml:space="preserve"> I. Localization of matrix metalloproteinase 9 to the cell surface provides a mechanism for CD44-mediated tumor invasion. </w:t>
      </w:r>
      <w:r w:rsidRPr="00AB5C7E">
        <w:rPr>
          <w:rFonts w:ascii="Book Antiqua" w:eastAsia="Book Antiqua" w:hAnsi="Book Antiqua" w:cs="Book Antiqua"/>
          <w:i/>
          <w:iCs/>
          <w:color w:val="000000"/>
        </w:rPr>
        <w:t>Genes Dev</w:t>
      </w:r>
      <w:r w:rsidRPr="00AB5C7E">
        <w:rPr>
          <w:rFonts w:ascii="Book Antiqua" w:eastAsia="Book Antiqua" w:hAnsi="Book Antiqua" w:cs="Book Antiqua"/>
          <w:color w:val="000000"/>
        </w:rPr>
        <w:t xml:space="preserve"> 1999; </w:t>
      </w:r>
      <w:r w:rsidRPr="00AB5C7E">
        <w:rPr>
          <w:rFonts w:ascii="Book Antiqua" w:eastAsia="Book Antiqua" w:hAnsi="Book Antiqua" w:cs="Book Antiqua"/>
          <w:b/>
          <w:bCs/>
          <w:color w:val="000000"/>
        </w:rPr>
        <w:t>13</w:t>
      </w:r>
      <w:r w:rsidRPr="00AB5C7E">
        <w:rPr>
          <w:rFonts w:ascii="Book Antiqua" w:eastAsia="Book Antiqua" w:hAnsi="Book Antiqua" w:cs="Book Antiqua"/>
          <w:color w:val="000000"/>
        </w:rPr>
        <w:t>: 35-48 [PMID: 9887098 DOI: 10.1101/gad.13.1.35]</w:t>
      </w:r>
    </w:p>
    <w:p w14:paraId="6896A91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lastRenderedPageBreak/>
        <w:t xml:space="preserve">46 </w:t>
      </w:r>
      <w:proofErr w:type="spellStart"/>
      <w:r w:rsidRPr="00AB5C7E">
        <w:rPr>
          <w:rFonts w:ascii="Book Antiqua" w:eastAsia="Book Antiqua" w:hAnsi="Book Antiqua" w:cs="Book Antiqua"/>
          <w:b/>
          <w:bCs/>
          <w:color w:val="000000"/>
        </w:rPr>
        <w:t>Malara</w:t>
      </w:r>
      <w:proofErr w:type="spellEnd"/>
      <w:r w:rsidRPr="00AB5C7E">
        <w:rPr>
          <w:rFonts w:ascii="Book Antiqua" w:eastAsia="Book Antiqua" w:hAnsi="Book Antiqua" w:cs="Book Antiqua"/>
          <w:b/>
          <w:bCs/>
          <w:color w:val="000000"/>
        </w:rPr>
        <w:t xml:space="preserve"> A</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Ligi</w:t>
      </w:r>
      <w:proofErr w:type="spellEnd"/>
      <w:r w:rsidRPr="00AB5C7E">
        <w:rPr>
          <w:rFonts w:ascii="Book Antiqua" w:eastAsia="Book Antiqua" w:hAnsi="Book Antiqua" w:cs="Book Antiqua"/>
          <w:color w:val="000000"/>
        </w:rPr>
        <w:t xml:space="preserve"> D, Di </w:t>
      </w:r>
      <w:proofErr w:type="spellStart"/>
      <w:r w:rsidRPr="00AB5C7E">
        <w:rPr>
          <w:rFonts w:ascii="Book Antiqua" w:eastAsia="Book Antiqua" w:hAnsi="Book Antiqua" w:cs="Book Antiqua"/>
          <w:color w:val="000000"/>
        </w:rPr>
        <w:t>Buduo</w:t>
      </w:r>
      <w:proofErr w:type="spellEnd"/>
      <w:r w:rsidRPr="00AB5C7E">
        <w:rPr>
          <w:rFonts w:ascii="Book Antiqua" w:eastAsia="Book Antiqua" w:hAnsi="Book Antiqua" w:cs="Book Antiqua"/>
          <w:color w:val="000000"/>
        </w:rPr>
        <w:t xml:space="preserve"> CA, </w:t>
      </w:r>
      <w:proofErr w:type="spellStart"/>
      <w:r w:rsidRPr="00AB5C7E">
        <w:rPr>
          <w:rFonts w:ascii="Book Antiqua" w:eastAsia="Book Antiqua" w:hAnsi="Book Antiqua" w:cs="Book Antiqua"/>
          <w:color w:val="000000"/>
        </w:rPr>
        <w:t>Mannello</w:t>
      </w:r>
      <w:proofErr w:type="spellEnd"/>
      <w:r w:rsidRPr="00AB5C7E">
        <w:rPr>
          <w:rFonts w:ascii="Book Antiqua" w:eastAsia="Book Antiqua" w:hAnsi="Book Antiqua" w:cs="Book Antiqua"/>
          <w:color w:val="000000"/>
        </w:rPr>
        <w:t xml:space="preserve"> F, </w:t>
      </w:r>
      <w:proofErr w:type="spellStart"/>
      <w:r w:rsidRPr="00AB5C7E">
        <w:rPr>
          <w:rFonts w:ascii="Book Antiqua" w:eastAsia="Book Antiqua" w:hAnsi="Book Antiqua" w:cs="Book Antiqua"/>
          <w:color w:val="000000"/>
        </w:rPr>
        <w:t>Balduini</w:t>
      </w:r>
      <w:proofErr w:type="spellEnd"/>
      <w:r w:rsidRPr="00AB5C7E">
        <w:rPr>
          <w:rFonts w:ascii="Book Antiqua" w:eastAsia="Book Antiqua" w:hAnsi="Book Antiqua" w:cs="Book Antiqua"/>
          <w:color w:val="000000"/>
        </w:rPr>
        <w:t xml:space="preserve"> A. Sub-Cellular Localization of Metalloproteinases in Megakaryocytes. </w:t>
      </w:r>
      <w:r w:rsidRPr="00AB5C7E">
        <w:rPr>
          <w:rFonts w:ascii="Book Antiqua" w:eastAsia="Book Antiqua" w:hAnsi="Book Antiqua" w:cs="Book Antiqua"/>
          <w:i/>
          <w:iCs/>
          <w:color w:val="000000"/>
        </w:rPr>
        <w:t>Cells</w:t>
      </w:r>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7</w:t>
      </w:r>
      <w:r w:rsidRPr="00AB5C7E">
        <w:rPr>
          <w:rFonts w:ascii="Book Antiqua" w:eastAsia="Book Antiqua" w:hAnsi="Book Antiqua" w:cs="Book Antiqua"/>
          <w:color w:val="000000"/>
        </w:rPr>
        <w:t xml:space="preserve"> [PMID: 30037039 DOI: 10.3390/cells7070080]</w:t>
      </w:r>
    </w:p>
    <w:p w14:paraId="76E1865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47 </w:t>
      </w:r>
      <w:r w:rsidRPr="00AB5C7E">
        <w:rPr>
          <w:rFonts w:ascii="Book Antiqua" w:eastAsia="Book Antiqua" w:hAnsi="Book Antiqua" w:cs="Book Antiqua"/>
          <w:b/>
          <w:bCs/>
          <w:color w:val="000000"/>
        </w:rPr>
        <w:t>Kwan JA</w:t>
      </w:r>
      <w:r w:rsidRPr="00AB5C7E">
        <w:rPr>
          <w:rFonts w:ascii="Book Antiqua" w:eastAsia="Book Antiqua" w:hAnsi="Book Antiqua" w:cs="Book Antiqua"/>
          <w:color w:val="000000"/>
        </w:rPr>
        <w:t xml:space="preserve">, Schulze CJ, Wang W, Leon H, </w:t>
      </w:r>
      <w:proofErr w:type="spellStart"/>
      <w:r w:rsidRPr="00AB5C7E">
        <w:rPr>
          <w:rFonts w:ascii="Book Antiqua" w:eastAsia="Book Antiqua" w:hAnsi="Book Antiqua" w:cs="Book Antiqua"/>
          <w:color w:val="000000"/>
        </w:rPr>
        <w:t>Sariahmetoglu</w:t>
      </w:r>
      <w:proofErr w:type="spellEnd"/>
      <w:r w:rsidRPr="00AB5C7E">
        <w:rPr>
          <w:rFonts w:ascii="Book Antiqua" w:eastAsia="Book Antiqua" w:hAnsi="Book Antiqua" w:cs="Book Antiqua"/>
          <w:color w:val="000000"/>
        </w:rPr>
        <w:t xml:space="preserve"> M, Sung M, </w:t>
      </w:r>
      <w:proofErr w:type="spellStart"/>
      <w:r w:rsidRPr="00AB5C7E">
        <w:rPr>
          <w:rFonts w:ascii="Book Antiqua" w:eastAsia="Book Antiqua" w:hAnsi="Book Antiqua" w:cs="Book Antiqua"/>
          <w:color w:val="000000"/>
        </w:rPr>
        <w:t>Sawicka</w:t>
      </w:r>
      <w:proofErr w:type="spellEnd"/>
      <w:r w:rsidRPr="00AB5C7E">
        <w:rPr>
          <w:rFonts w:ascii="Book Antiqua" w:eastAsia="Book Antiqua" w:hAnsi="Book Antiqua" w:cs="Book Antiqua"/>
          <w:color w:val="000000"/>
        </w:rPr>
        <w:t xml:space="preserve"> J, Sims DE, Sawicki G, Schulz R. Matrix metalloproteinase-2 (MMP-2) is present in the nucleus of cardiac myocytes and is capable of cleaving poly (ADP-ribose) polymerase (PARP) in vitro. </w:t>
      </w:r>
      <w:r w:rsidRPr="00AB5C7E">
        <w:rPr>
          <w:rFonts w:ascii="Book Antiqua" w:eastAsia="Book Antiqua" w:hAnsi="Book Antiqua" w:cs="Book Antiqua"/>
          <w:i/>
          <w:iCs/>
          <w:color w:val="000000"/>
        </w:rPr>
        <w:t>FASEB J</w:t>
      </w:r>
      <w:r w:rsidRPr="00AB5C7E">
        <w:rPr>
          <w:rFonts w:ascii="Book Antiqua" w:eastAsia="Book Antiqua" w:hAnsi="Book Antiqua" w:cs="Book Antiqua"/>
          <w:color w:val="000000"/>
        </w:rPr>
        <w:t xml:space="preserve"> 2004; </w:t>
      </w:r>
      <w:r w:rsidRPr="00AB5C7E">
        <w:rPr>
          <w:rFonts w:ascii="Book Antiqua" w:eastAsia="Book Antiqua" w:hAnsi="Book Antiqua" w:cs="Book Antiqua"/>
          <w:b/>
          <w:bCs/>
          <w:color w:val="000000"/>
        </w:rPr>
        <w:t>18</w:t>
      </w:r>
      <w:r w:rsidRPr="00AB5C7E">
        <w:rPr>
          <w:rFonts w:ascii="Book Antiqua" w:eastAsia="Book Antiqua" w:hAnsi="Book Antiqua" w:cs="Book Antiqua"/>
          <w:color w:val="000000"/>
        </w:rPr>
        <w:t>: 690-692 [PMID: 14766804 DOI: 10.1096/fj.02-1202fje]</w:t>
      </w:r>
    </w:p>
    <w:p w14:paraId="44EB66C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48 </w:t>
      </w:r>
      <w:proofErr w:type="spellStart"/>
      <w:r w:rsidRPr="00AB5C7E">
        <w:rPr>
          <w:rFonts w:ascii="Book Antiqua" w:eastAsia="Book Antiqua" w:hAnsi="Book Antiqua" w:cs="Book Antiqua"/>
          <w:b/>
          <w:bCs/>
          <w:color w:val="000000"/>
        </w:rPr>
        <w:t>Aldonyte</w:t>
      </w:r>
      <w:proofErr w:type="spellEnd"/>
      <w:r w:rsidRPr="00AB5C7E">
        <w:rPr>
          <w:rFonts w:ascii="Book Antiqua" w:eastAsia="Book Antiqua" w:hAnsi="Book Antiqua" w:cs="Book Antiqua"/>
          <w:b/>
          <w:bCs/>
          <w:color w:val="000000"/>
        </w:rPr>
        <w:t xml:space="preserve"> R</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Brantly</w:t>
      </w:r>
      <w:proofErr w:type="spellEnd"/>
      <w:r w:rsidRPr="00AB5C7E">
        <w:rPr>
          <w:rFonts w:ascii="Book Antiqua" w:eastAsia="Book Antiqua" w:hAnsi="Book Antiqua" w:cs="Book Antiqua"/>
          <w:color w:val="000000"/>
        </w:rPr>
        <w:t xml:space="preserve"> M, Block E, Patel J, Zhang J. Nuclear localization of active matrix metalloproteinase-2 in cigarette smoke-exposed apoptotic endothelial cells. </w:t>
      </w:r>
      <w:r w:rsidRPr="00AB5C7E">
        <w:rPr>
          <w:rFonts w:ascii="Book Antiqua" w:eastAsia="Book Antiqua" w:hAnsi="Book Antiqua" w:cs="Book Antiqua"/>
          <w:i/>
          <w:iCs/>
          <w:color w:val="000000"/>
        </w:rPr>
        <w:t>Exp Lung Res</w:t>
      </w:r>
      <w:r w:rsidRPr="00AB5C7E">
        <w:rPr>
          <w:rFonts w:ascii="Book Antiqua" w:eastAsia="Book Antiqua" w:hAnsi="Book Antiqua" w:cs="Book Antiqua"/>
          <w:color w:val="000000"/>
        </w:rPr>
        <w:t xml:space="preserve"> 2009; </w:t>
      </w:r>
      <w:r w:rsidRPr="00AB5C7E">
        <w:rPr>
          <w:rFonts w:ascii="Book Antiqua" w:eastAsia="Book Antiqua" w:hAnsi="Book Antiqua" w:cs="Book Antiqua"/>
          <w:b/>
          <w:bCs/>
          <w:color w:val="000000"/>
        </w:rPr>
        <w:t>35</w:t>
      </w:r>
      <w:r w:rsidRPr="00AB5C7E">
        <w:rPr>
          <w:rFonts w:ascii="Book Antiqua" w:eastAsia="Book Antiqua" w:hAnsi="Book Antiqua" w:cs="Book Antiqua"/>
          <w:color w:val="000000"/>
        </w:rPr>
        <w:t>: 59-75 [PMID: 19191105 DOI: 10.1080/01902140802406059]</w:t>
      </w:r>
    </w:p>
    <w:p w14:paraId="15D3FDD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49 </w:t>
      </w:r>
      <w:proofErr w:type="spellStart"/>
      <w:r w:rsidRPr="00AB5C7E">
        <w:rPr>
          <w:rFonts w:ascii="Book Antiqua" w:eastAsia="Book Antiqua" w:hAnsi="Book Antiqua" w:cs="Book Antiqua"/>
          <w:b/>
          <w:bCs/>
          <w:color w:val="000000"/>
        </w:rPr>
        <w:t>Piperi</w:t>
      </w:r>
      <w:proofErr w:type="spellEnd"/>
      <w:r w:rsidRPr="00AB5C7E">
        <w:rPr>
          <w:rFonts w:ascii="Book Antiqua" w:eastAsia="Book Antiqua" w:hAnsi="Book Antiqua" w:cs="Book Antiqua"/>
          <w:b/>
          <w:bCs/>
          <w:color w:val="000000"/>
        </w:rPr>
        <w:t xml:space="preserve"> C</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Papavassiliou</w:t>
      </w:r>
      <w:proofErr w:type="spellEnd"/>
      <w:r w:rsidRPr="00AB5C7E">
        <w:rPr>
          <w:rFonts w:ascii="Book Antiqua" w:eastAsia="Book Antiqua" w:hAnsi="Book Antiqua" w:cs="Book Antiqua"/>
          <w:color w:val="000000"/>
        </w:rPr>
        <w:t xml:space="preserve"> AG. Molecular mechanisms regulating matrix metalloproteinases. </w:t>
      </w:r>
      <w:proofErr w:type="spellStart"/>
      <w:r w:rsidRPr="00AB5C7E">
        <w:rPr>
          <w:rFonts w:ascii="Book Antiqua" w:eastAsia="Book Antiqua" w:hAnsi="Book Antiqua" w:cs="Book Antiqua"/>
          <w:i/>
          <w:iCs/>
          <w:color w:val="000000"/>
        </w:rPr>
        <w:t>Curr</w:t>
      </w:r>
      <w:proofErr w:type="spellEnd"/>
      <w:r w:rsidRPr="00AB5C7E">
        <w:rPr>
          <w:rFonts w:ascii="Book Antiqua" w:eastAsia="Book Antiqua" w:hAnsi="Book Antiqua" w:cs="Book Antiqua"/>
          <w:i/>
          <w:iCs/>
          <w:color w:val="000000"/>
        </w:rPr>
        <w:t xml:space="preserve"> Top Med Chem</w:t>
      </w:r>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12</w:t>
      </w:r>
      <w:r w:rsidRPr="00AB5C7E">
        <w:rPr>
          <w:rFonts w:ascii="Book Antiqua" w:eastAsia="Book Antiqua" w:hAnsi="Book Antiqua" w:cs="Book Antiqua"/>
          <w:color w:val="000000"/>
        </w:rPr>
        <w:t>: 1095-1112 [PMID: 22519442 DOI: 10.2174/1568026611208011095]</w:t>
      </w:r>
    </w:p>
    <w:p w14:paraId="00BD4D5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50 </w:t>
      </w:r>
      <w:r w:rsidRPr="00AB5C7E">
        <w:rPr>
          <w:rFonts w:ascii="Book Antiqua" w:eastAsia="Book Antiqua" w:hAnsi="Book Antiqua" w:cs="Book Antiqua"/>
          <w:b/>
          <w:bCs/>
          <w:color w:val="000000"/>
        </w:rPr>
        <w:t>Mishra M</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Kowluru</w:t>
      </w:r>
      <w:proofErr w:type="spellEnd"/>
      <w:r w:rsidRPr="00AB5C7E">
        <w:rPr>
          <w:rFonts w:ascii="Book Antiqua" w:eastAsia="Book Antiqua" w:hAnsi="Book Antiqua" w:cs="Book Antiqua"/>
          <w:color w:val="000000"/>
        </w:rPr>
        <w:t xml:space="preserve"> RA. Role of PARP-1 as a novel transcriptional regulator of MMP-9 in diabetic retinopathy. </w:t>
      </w:r>
      <w:proofErr w:type="spellStart"/>
      <w:r w:rsidRPr="00AB5C7E">
        <w:rPr>
          <w:rFonts w:ascii="Book Antiqua" w:eastAsia="Book Antiqua" w:hAnsi="Book Antiqua" w:cs="Book Antiqua"/>
          <w:i/>
          <w:iCs/>
          <w:color w:val="000000"/>
        </w:rPr>
        <w:t>Biochim</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Biophys</w:t>
      </w:r>
      <w:proofErr w:type="spellEnd"/>
      <w:r w:rsidRPr="00AB5C7E">
        <w:rPr>
          <w:rFonts w:ascii="Book Antiqua" w:eastAsia="Book Antiqua" w:hAnsi="Book Antiqua" w:cs="Book Antiqua"/>
          <w:i/>
          <w:iCs/>
          <w:color w:val="000000"/>
        </w:rPr>
        <w:t xml:space="preserve"> Acta Mol Basis Dis</w:t>
      </w:r>
      <w:r w:rsidRPr="00AB5C7E">
        <w:rPr>
          <w:rFonts w:ascii="Book Antiqua" w:eastAsia="Book Antiqua" w:hAnsi="Book Antiqua" w:cs="Book Antiqua"/>
          <w:color w:val="000000"/>
        </w:rPr>
        <w:t xml:space="preserve"> 2017; </w:t>
      </w:r>
      <w:r w:rsidRPr="00AB5C7E">
        <w:rPr>
          <w:rFonts w:ascii="Book Antiqua" w:eastAsia="Book Antiqua" w:hAnsi="Book Antiqua" w:cs="Book Antiqua"/>
          <w:b/>
          <w:bCs/>
          <w:color w:val="000000"/>
        </w:rPr>
        <w:t>1863</w:t>
      </w:r>
      <w:r w:rsidRPr="00AB5C7E">
        <w:rPr>
          <w:rFonts w:ascii="Book Antiqua" w:eastAsia="Book Antiqua" w:hAnsi="Book Antiqua" w:cs="Book Antiqua"/>
          <w:color w:val="000000"/>
        </w:rPr>
        <w:t>: 1761-1769 [PMID: 28478229 DOI: 10.1016/j.bbadis.2017.04.024]</w:t>
      </w:r>
    </w:p>
    <w:p w14:paraId="794CB33B"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51 </w:t>
      </w:r>
      <w:r w:rsidRPr="00AB5C7E">
        <w:rPr>
          <w:rFonts w:ascii="Book Antiqua" w:eastAsia="Book Antiqua" w:hAnsi="Book Antiqua" w:cs="Book Antiqua"/>
          <w:b/>
          <w:bCs/>
          <w:color w:val="000000"/>
        </w:rPr>
        <w:t>Garcia-Fernandez N</w:t>
      </w:r>
      <w:r w:rsidRPr="00AB5C7E">
        <w:rPr>
          <w:rFonts w:ascii="Book Antiqua" w:eastAsia="Book Antiqua" w:hAnsi="Book Antiqua" w:cs="Book Antiqua"/>
          <w:color w:val="000000"/>
        </w:rPr>
        <w:t>, Jacobs-</w:t>
      </w:r>
      <w:proofErr w:type="spellStart"/>
      <w:r w:rsidRPr="00AB5C7E">
        <w:rPr>
          <w:rFonts w:ascii="Book Antiqua" w:eastAsia="Book Antiqua" w:hAnsi="Book Antiqua" w:cs="Book Antiqua"/>
          <w:color w:val="000000"/>
        </w:rPr>
        <w:t>Cachá</w:t>
      </w:r>
      <w:proofErr w:type="spellEnd"/>
      <w:r w:rsidRPr="00AB5C7E">
        <w:rPr>
          <w:rFonts w:ascii="Book Antiqua" w:eastAsia="Book Antiqua" w:hAnsi="Book Antiqua" w:cs="Book Antiqua"/>
          <w:color w:val="000000"/>
        </w:rPr>
        <w:t xml:space="preserve"> C, Mora-Gutiérrez JM, Vergara A, </w:t>
      </w:r>
      <w:proofErr w:type="spellStart"/>
      <w:r w:rsidRPr="00AB5C7E">
        <w:rPr>
          <w:rFonts w:ascii="Book Antiqua" w:eastAsia="Book Antiqua" w:hAnsi="Book Antiqua" w:cs="Book Antiqua"/>
          <w:color w:val="000000"/>
        </w:rPr>
        <w:t>Orbe</w:t>
      </w:r>
      <w:proofErr w:type="spellEnd"/>
      <w:r w:rsidRPr="00AB5C7E">
        <w:rPr>
          <w:rFonts w:ascii="Book Antiqua" w:eastAsia="Book Antiqua" w:hAnsi="Book Antiqua" w:cs="Book Antiqua"/>
          <w:color w:val="000000"/>
        </w:rPr>
        <w:t xml:space="preserve"> J, Soler MJ. Matrix Metalloproteinases in Diabetic Kidney Disease. </w:t>
      </w:r>
      <w:r w:rsidRPr="00AB5C7E">
        <w:rPr>
          <w:rFonts w:ascii="Book Antiqua" w:eastAsia="Book Antiqua" w:hAnsi="Book Antiqua" w:cs="Book Antiqua"/>
          <w:i/>
          <w:iCs/>
          <w:color w:val="000000"/>
        </w:rPr>
        <w:t>J Clin Med</w:t>
      </w:r>
      <w:r w:rsidRPr="00AB5C7E">
        <w:rPr>
          <w:rFonts w:ascii="Book Antiqua" w:eastAsia="Book Antiqua" w:hAnsi="Book Antiqua" w:cs="Book Antiqua"/>
          <w:color w:val="000000"/>
        </w:rPr>
        <w:t xml:space="preserve"> 2020; </w:t>
      </w:r>
      <w:r w:rsidRPr="00AB5C7E">
        <w:rPr>
          <w:rFonts w:ascii="Book Antiqua" w:eastAsia="Book Antiqua" w:hAnsi="Book Antiqua" w:cs="Book Antiqua"/>
          <w:b/>
          <w:bCs/>
          <w:color w:val="000000"/>
        </w:rPr>
        <w:t>9</w:t>
      </w:r>
      <w:r w:rsidRPr="00AB5C7E">
        <w:rPr>
          <w:rFonts w:ascii="Book Antiqua" w:eastAsia="Book Antiqua" w:hAnsi="Book Antiqua" w:cs="Book Antiqua"/>
          <w:color w:val="000000"/>
        </w:rPr>
        <w:t xml:space="preserve"> [PMID: 32046355 DOI: 10.3390/jcm9020472]</w:t>
      </w:r>
    </w:p>
    <w:p w14:paraId="0E84DA3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52 </w:t>
      </w:r>
      <w:r w:rsidRPr="00AB5C7E">
        <w:rPr>
          <w:rFonts w:ascii="Book Antiqua" w:eastAsia="Book Antiqua" w:hAnsi="Book Antiqua" w:cs="Book Antiqua"/>
          <w:b/>
          <w:bCs/>
          <w:color w:val="000000"/>
        </w:rPr>
        <w:t>Zhang L</w:t>
      </w:r>
      <w:r w:rsidRPr="00AB5C7E">
        <w:rPr>
          <w:rFonts w:ascii="Book Antiqua" w:eastAsia="Book Antiqua" w:hAnsi="Book Antiqua" w:cs="Book Antiqua"/>
          <w:color w:val="000000"/>
        </w:rPr>
        <w:t xml:space="preserve">, He S, Yang F, Yu H, </w:t>
      </w:r>
      <w:proofErr w:type="spellStart"/>
      <w:r w:rsidRPr="00AB5C7E">
        <w:rPr>
          <w:rFonts w:ascii="Book Antiqua" w:eastAsia="Book Antiqua" w:hAnsi="Book Antiqua" w:cs="Book Antiqua"/>
          <w:color w:val="000000"/>
        </w:rPr>
        <w:t>Xie</w:t>
      </w:r>
      <w:proofErr w:type="spellEnd"/>
      <w:r w:rsidRPr="00AB5C7E">
        <w:rPr>
          <w:rFonts w:ascii="Book Antiqua" w:eastAsia="Book Antiqua" w:hAnsi="Book Antiqua" w:cs="Book Antiqua"/>
          <w:color w:val="000000"/>
        </w:rPr>
        <w:t xml:space="preserve"> W, Dai Q, Zhang D, Liu X, Zhou S, Zhang K. </w:t>
      </w:r>
      <w:proofErr w:type="spellStart"/>
      <w:r w:rsidRPr="00AB5C7E">
        <w:rPr>
          <w:rFonts w:ascii="Book Antiqua" w:eastAsia="Book Antiqua" w:hAnsi="Book Antiqua" w:cs="Book Antiqua"/>
          <w:color w:val="000000"/>
        </w:rPr>
        <w:t>Hyperoside</w:t>
      </w:r>
      <w:proofErr w:type="spellEnd"/>
      <w:r w:rsidRPr="00AB5C7E">
        <w:rPr>
          <w:rFonts w:ascii="Book Antiqua" w:eastAsia="Book Antiqua" w:hAnsi="Book Antiqua" w:cs="Book Antiqua"/>
          <w:color w:val="000000"/>
        </w:rPr>
        <w:t xml:space="preserve"> ameliorates glomerulosclerosis in diabetic nephropathy by downregulating miR-21. </w:t>
      </w:r>
      <w:r w:rsidRPr="00AB5C7E">
        <w:rPr>
          <w:rFonts w:ascii="Book Antiqua" w:eastAsia="Book Antiqua" w:hAnsi="Book Antiqua" w:cs="Book Antiqua"/>
          <w:i/>
          <w:iCs/>
          <w:color w:val="000000"/>
        </w:rPr>
        <w:t xml:space="preserve">Can J </w:t>
      </w:r>
      <w:proofErr w:type="spellStart"/>
      <w:r w:rsidRPr="00AB5C7E">
        <w:rPr>
          <w:rFonts w:ascii="Book Antiqua" w:eastAsia="Book Antiqua" w:hAnsi="Book Antiqua" w:cs="Book Antiqua"/>
          <w:i/>
          <w:iCs/>
          <w:color w:val="000000"/>
        </w:rPr>
        <w:t>Physiol</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Pharmacol</w:t>
      </w:r>
      <w:proofErr w:type="spellEnd"/>
      <w:r w:rsidRPr="00AB5C7E">
        <w:rPr>
          <w:rFonts w:ascii="Book Antiqua" w:eastAsia="Book Antiqua" w:hAnsi="Book Antiqua" w:cs="Book Antiqua"/>
          <w:color w:val="000000"/>
        </w:rPr>
        <w:t xml:space="preserve"> 2016; </w:t>
      </w:r>
      <w:r w:rsidRPr="00AB5C7E">
        <w:rPr>
          <w:rFonts w:ascii="Book Antiqua" w:eastAsia="Book Antiqua" w:hAnsi="Book Antiqua" w:cs="Book Antiqua"/>
          <w:b/>
          <w:bCs/>
          <w:color w:val="000000"/>
        </w:rPr>
        <w:t>94</w:t>
      </w:r>
      <w:r w:rsidRPr="00AB5C7E">
        <w:rPr>
          <w:rFonts w:ascii="Book Antiqua" w:eastAsia="Book Antiqua" w:hAnsi="Book Antiqua" w:cs="Book Antiqua"/>
          <w:color w:val="000000"/>
        </w:rPr>
        <w:t>: 1249-1256 [PMID: 27704873 DOI: 10.1139/cjpp-2016-0066]</w:t>
      </w:r>
    </w:p>
    <w:p w14:paraId="19B4580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53 </w:t>
      </w:r>
      <w:r w:rsidRPr="00AB5C7E">
        <w:rPr>
          <w:rFonts w:ascii="Book Antiqua" w:eastAsia="Book Antiqua" w:hAnsi="Book Antiqua" w:cs="Book Antiqua"/>
          <w:b/>
          <w:bCs/>
          <w:color w:val="000000"/>
        </w:rPr>
        <w:t>Wang J</w:t>
      </w:r>
      <w:r w:rsidRPr="00AB5C7E">
        <w:rPr>
          <w:rFonts w:ascii="Book Antiqua" w:eastAsia="Book Antiqua" w:hAnsi="Book Antiqua" w:cs="Book Antiqua"/>
          <w:color w:val="000000"/>
        </w:rPr>
        <w:t xml:space="preserve">, Gao Y, Ma M, Li M, Zou D, Yang J, Zhu Z, Zhao X. Effect of miR-21 on renal fibrosis by regulating MMP-9 and TIMP1 in kk-ay diabetic nephropathy mice. </w:t>
      </w:r>
      <w:r w:rsidRPr="00AB5C7E">
        <w:rPr>
          <w:rFonts w:ascii="Book Antiqua" w:eastAsia="Book Antiqua" w:hAnsi="Book Antiqua" w:cs="Book Antiqua"/>
          <w:i/>
          <w:iCs/>
          <w:color w:val="000000"/>
        </w:rPr>
        <w:t xml:space="preserve">Cell </w:t>
      </w:r>
      <w:proofErr w:type="spellStart"/>
      <w:r w:rsidRPr="00AB5C7E">
        <w:rPr>
          <w:rFonts w:ascii="Book Antiqua" w:eastAsia="Book Antiqua" w:hAnsi="Book Antiqua" w:cs="Book Antiqua"/>
          <w:i/>
          <w:iCs/>
          <w:color w:val="000000"/>
        </w:rPr>
        <w:t>Biochem</w:t>
      </w:r>
      <w:proofErr w:type="spellEnd"/>
      <w:r w:rsidRPr="00AB5C7E">
        <w:rPr>
          <w:rFonts w:ascii="Book Antiqua" w:eastAsia="Book Antiqua" w:hAnsi="Book Antiqua" w:cs="Book Antiqua"/>
          <w:i/>
          <w:iCs/>
          <w:color w:val="000000"/>
        </w:rPr>
        <w:t xml:space="preserve"> </w:t>
      </w:r>
      <w:proofErr w:type="spellStart"/>
      <w:r w:rsidRPr="00AB5C7E">
        <w:rPr>
          <w:rFonts w:ascii="Book Antiqua" w:eastAsia="Book Antiqua" w:hAnsi="Book Antiqua" w:cs="Book Antiqua"/>
          <w:i/>
          <w:iCs/>
          <w:color w:val="000000"/>
        </w:rPr>
        <w:t>Biophys</w:t>
      </w:r>
      <w:proofErr w:type="spellEnd"/>
      <w:r w:rsidRPr="00AB5C7E">
        <w:rPr>
          <w:rFonts w:ascii="Book Antiqua" w:eastAsia="Book Antiqua" w:hAnsi="Book Antiqua" w:cs="Book Antiqua"/>
          <w:color w:val="000000"/>
        </w:rPr>
        <w:t xml:space="preserve"> 2013; </w:t>
      </w:r>
      <w:r w:rsidRPr="00AB5C7E">
        <w:rPr>
          <w:rFonts w:ascii="Book Antiqua" w:eastAsia="Book Antiqua" w:hAnsi="Book Antiqua" w:cs="Book Antiqua"/>
          <w:b/>
          <w:bCs/>
          <w:color w:val="000000"/>
        </w:rPr>
        <w:t>67</w:t>
      </w:r>
      <w:r w:rsidRPr="00AB5C7E">
        <w:rPr>
          <w:rFonts w:ascii="Book Antiqua" w:eastAsia="Book Antiqua" w:hAnsi="Book Antiqua" w:cs="Book Antiqua"/>
          <w:color w:val="000000"/>
        </w:rPr>
        <w:t>: 537-546 [PMID: 23443810 DOI: 10.1007/s12013-013-9539-2]</w:t>
      </w:r>
    </w:p>
    <w:p w14:paraId="36A2F66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54 </w:t>
      </w:r>
      <w:r w:rsidRPr="00AB5C7E">
        <w:rPr>
          <w:rFonts w:ascii="Book Antiqua" w:eastAsia="Book Antiqua" w:hAnsi="Book Antiqua" w:cs="Book Antiqua"/>
          <w:b/>
          <w:bCs/>
          <w:color w:val="000000"/>
        </w:rPr>
        <w:t>McLennan SV</w:t>
      </w:r>
      <w:r w:rsidRPr="00AB5C7E">
        <w:rPr>
          <w:rFonts w:ascii="Book Antiqua" w:eastAsia="Book Antiqua" w:hAnsi="Book Antiqua" w:cs="Book Antiqua"/>
          <w:color w:val="000000"/>
        </w:rPr>
        <w:t xml:space="preserve">, Fisher E, Martell SY, Death AK, Williams PF, Lyons JG, Yue DK. Effects of glucose on matrix metalloproteinase and plasmin activities in mesangial </w:t>
      </w:r>
      <w:r w:rsidRPr="00AB5C7E">
        <w:rPr>
          <w:rFonts w:ascii="Book Antiqua" w:eastAsia="Book Antiqua" w:hAnsi="Book Antiqua" w:cs="Book Antiqua"/>
          <w:color w:val="000000"/>
        </w:rPr>
        <w:lastRenderedPageBreak/>
        <w:t xml:space="preserve">cells: possible role in diabetic nephropathy. </w:t>
      </w:r>
      <w:r w:rsidRPr="00AB5C7E">
        <w:rPr>
          <w:rFonts w:ascii="Book Antiqua" w:eastAsia="Book Antiqua" w:hAnsi="Book Antiqua" w:cs="Book Antiqua"/>
          <w:i/>
          <w:iCs/>
          <w:color w:val="000000"/>
        </w:rPr>
        <w:t>Kidney Int Suppl</w:t>
      </w:r>
      <w:r w:rsidRPr="00AB5C7E">
        <w:rPr>
          <w:rFonts w:ascii="Book Antiqua" w:eastAsia="Book Antiqua" w:hAnsi="Book Antiqua" w:cs="Book Antiqua"/>
          <w:color w:val="000000"/>
        </w:rPr>
        <w:t xml:space="preserve"> 2000; </w:t>
      </w:r>
      <w:r w:rsidRPr="00AB5C7E">
        <w:rPr>
          <w:rFonts w:ascii="Book Antiqua" w:eastAsia="Book Antiqua" w:hAnsi="Book Antiqua" w:cs="Book Antiqua"/>
          <w:b/>
          <w:bCs/>
          <w:color w:val="000000"/>
        </w:rPr>
        <w:t>77</w:t>
      </w:r>
      <w:r w:rsidRPr="00AB5C7E">
        <w:rPr>
          <w:rFonts w:ascii="Book Antiqua" w:eastAsia="Book Antiqua" w:hAnsi="Book Antiqua" w:cs="Book Antiqua"/>
          <w:color w:val="000000"/>
        </w:rPr>
        <w:t>: S81-S87 [PMID: 10997695 DOI: 10.1046/j.1523-1755.2000.07713.x]</w:t>
      </w:r>
    </w:p>
    <w:p w14:paraId="24D323F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55 </w:t>
      </w:r>
      <w:r w:rsidRPr="00AB5C7E">
        <w:rPr>
          <w:rFonts w:ascii="Book Antiqua" w:eastAsia="Book Antiqua" w:hAnsi="Book Antiqua" w:cs="Book Antiqua"/>
          <w:b/>
          <w:bCs/>
          <w:color w:val="000000"/>
        </w:rPr>
        <w:t>McLennan SV</w:t>
      </w:r>
      <w:r w:rsidRPr="00AB5C7E">
        <w:rPr>
          <w:rFonts w:ascii="Book Antiqua" w:eastAsia="Book Antiqua" w:hAnsi="Book Antiqua" w:cs="Book Antiqua"/>
          <w:color w:val="000000"/>
        </w:rPr>
        <w:t xml:space="preserve">, Kelly DJ, </w:t>
      </w:r>
      <w:proofErr w:type="spellStart"/>
      <w:r w:rsidRPr="00AB5C7E">
        <w:rPr>
          <w:rFonts w:ascii="Book Antiqua" w:eastAsia="Book Antiqua" w:hAnsi="Book Antiqua" w:cs="Book Antiqua"/>
          <w:color w:val="000000"/>
        </w:rPr>
        <w:t>Schache</w:t>
      </w:r>
      <w:proofErr w:type="spellEnd"/>
      <w:r w:rsidRPr="00AB5C7E">
        <w:rPr>
          <w:rFonts w:ascii="Book Antiqua" w:eastAsia="Book Antiqua" w:hAnsi="Book Antiqua" w:cs="Book Antiqua"/>
          <w:color w:val="000000"/>
        </w:rPr>
        <w:t xml:space="preserve"> M, Waltham M, Dy V, Langham RG, Yue DK, Gilbert RE. Advanced glycation end products decrease mesangial cell MMP-7: a role in matrix accumulation in diabetic nephropathy? </w:t>
      </w:r>
      <w:r w:rsidRPr="00AB5C7E">
        <w:rPr>
          <w:rFonts w:ascii="Book Antiqua" w:eastAsia="Book Antiqua" w:hAnsi="Book Antiqua" w:cs="Book Antiqua"/>
          <w:i/>
          <w:iCs/>
          <w:color w:val="000000"/>
        </w:rPr>
        <w:t>Kidney Int</w:t>
      </w:r>
      <w:r w:rsidRPr="00AB5C7E">
        <w:rPr>
          <w:rFonts w:ascii="Book Antiqua" w:eastAsia="Book Antiqua" w:hAnsi="Book Antiqua" w:cs="Book Antiqua"/>
          <w:color w:val="000000"/>
        </w:rPr>
        <w:t xml:space="preserve"> 2007; </w:t>
      </w:r>
      <w:r w:rsidRPr="00AB5C7E">
        <w:rPr>
          <w:rFonts w:ascii="Book Antiqua" w:eastAsia="Book Antiqua" w:hAnsi="Book Antiqua" w:cs="Book Antiqua"/>
          <w:b/>
          <w:bCs/>
          <w:color w:val="000000"/>
        </w:rPr>
        <w:t>72</w:t>
      </w:r>
      <w:r w:rsidRPr="00AB5C7E">
        <w:rPr>
          <w:rFonts w:ascii="Book Antiqua" w:eastAsia="Book Antiqua" w:hAnsi="Book Antiqua" w:cs="Book Antiqua"/>
          <w:color w:val="000000"/>
        </w:rPr>
        <w:t>: 481-488 [PMID: 17554258 DOI: 10.1038/sj.ki.5002357]</w:t>
      </w:r>
    </w:p>
    <w:p w14:paraId="5318433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56 </w:t>
      </w:r>
      <w:r w:rsidRPr="00AB5C7E">
        <w:rPr>
          <w:rFonts w:ascii="Book Antiqua" w:eastAsia="Book Antiqua" w:hAnsi="Book Antiqua" w:cs="Book Antiqua"/>
          <w:b/>
          <w:bCs/>
          <w:color w:val="000000"/>
        </w:rPr>
        <w:t>Kim KM</w:t>
      </w:r>
      <w:r w:rsidRPr="00AB5C7E">
        <w:rPr>
          <w:rFonts w:ascii="Book Antiqua" w:eastAsia="Book Antiqua" w:hAnsi="Book Antiqua" w:cs="Book Antiqua"/>
          <w:color w:val="000000"/>
        </w:rPr>
        <w:t xml:space="preserve">, Chung KW, </w:t>
      </w:r>
      <w:proofErr w:type="spellStart"/>
      <w:r w:rsidRPr="00AB5C7E">
        <w:rPr>
          <w:rFonts w:ascii="Book Antiqua" w:eastAsia="Book Antiqua" w:hAnsi="Book Antiqua" w:cs="Book Antiqua"/>
          <w:color w:val="000000"/>
        </w:rPr>
        <w:t>Jeong</w:t>
      </w:r>
      <w:proofErr w:type="spellEnd"/>
      <w:r w:rsidRPr="00AB5C7E">
        <w:rPr>
          <w:rFonts w:ascii="Book Antiqua" w:eastAsia="Book Antiqua" w:hAnsi="Book Antiqua" w:cs="Book Antiqua"/>
          <w:color w:val="000000"/>
        </w:rPr>
        <w:t xml:space="preserve"> HO, Lee B, Kim DH, Park JW, Kim SM, Yu BP, Chung HY. MMP2-A2M interaction increases ECM accumulation in aged rat kidney and its modulation by calorie restriction. </w:t>
      </w:r>
      <w:proofErr w:type="spellStart"/>
      <w:r w:rsidRPr="00AB5C7E">
        <w:rPr>
          <w:rFonts w:ascii="Book Antiqua" w:eastAsia="Book Antiqua" w:hAnsi="Book Antiqua" w:cs="Book Antiqua"/>
          <w:i/>
          <w:iCs/>
          <w:color w:val="000000"/>
        </w:rPr>
        <w:t>Oncotarget</w:t>
      </w:r>
      <w:proofErr w:type="spellEnd"/>
      <w:r w:rsidRPr="00AB5C7E">
        <w:rPr>
          <w:rFonts w:ascii="Book Antiqua" w:eastAsia="Book Antiqua" w:hAnsi="Book Antiqua" w:cs="Book Antiqua"/>
          <w:color w:val="000000"/>
        </w:rPr>
        <w:t xml:space="preserve"> 2018; </w:t>
      </w:r>
      <w:r w:rsidRPr="00AB5C7E">
        <w:rPr>
          <w:rFonts w:ascii="Book Antiqua" w:eastAsia="Book Antiqua" w:hAnsi="Book Antiqua" w:cs="Book Antiqua"/>
          <w:b/>
          <w:bCs/>
          <w:color w:val="000000"/>
        </w:rPr>
        <w:t>9</w:t>
      </w:r>
      <w:r w:rsidRPr="00AB5C7E">
        <w:rPr>
          <w:rFonts w:ascii="Book Antiqua" w:eastAsia="Book Antiqua" w:hAnsi="Book Antiqua" w:cs="Book Antiqua"/>
          <w:color w:val="000000"/>
        </w:rPr>
        <w:t>: 5588-5599 [PMID: 29464020 DOI: 10.18632/oncotarget.23652]</w:t>
      </w:r>
    </w:p>
    <w:p w14:paraId="64D7E94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57 </w:t>
      </w:r>
      <w:r w:rsidRPr="00AB5C7E">
        <w:rPr>
          <w:rFonts w:ascii="Book Antiqua" w:eastAsia="Book Antiqua" w:hAnsi="Book Antiqua" w:cs="Book Antiqua"/>
          <w:b/>
          <w:bCs/>
          <w:color w:val="000000"/>
        </w:rPr>
        <w:t>Mohammad G</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Siddiquei</w:t>
      </w:r>
      <w:proofErr w:type="spellEnd"/>
      <w:r w:rsidRPr="00AB5C7E">
        <w:rPr>
          <w:rFonts w:ascii="Book Antiqua" w:eastAsia="Book Antiqua" w:hAnsi="Book Antiqua" w:cs="Book Antiqua"/>
          <w:color w:val="000000"/>
        </w:rPr>
        <w:t xml:space="preserve"> MM. Role of matrix metalloproteinase-2 and -9 in the development of diabetic retinopathy.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Ocul</w:t>
      </w:r>
      <w:proofErr w:type="spellEnd"/>
      <w:r w:rsidRPr="00AB5C7E">
        <w:rPr>
          <w:rFonts w:ascii="Book Antiqua" w:eastAsia="Book Antiqua" w:hAnsi="Book Antiqua" w:cs="Book Antiqua"/>
          <w:i/>
          <w:iCs/>
          <w:color w:val="000000"/>
        </w:rPr>
        <w:t xml:space="preserve"> Biol Dis Infor</w:t>
      </w:r>
      <w:r w:rsidRPr="00AB5C7E">
        <w:rPr>
          <w:rFonts w:ascii="Book Antiqua" w:eastAsia="Book Antiqua" w:hAnsi="Book Antiqua" w:cs="Book Antiqua"/>
          <w:color w:val="000000"/>
        </w:rPr>
        <w:t xml:space="preserve"> 2012; </w:t>
      </w:r>
      <w:r w:rsidRPr="00AB5C7E">
        <w:rPr>
          <w:rFonts w:ascii="Book Antiqua" w:eastAsia="Book Antiqua" w:hAnsi="Book Antiqua" w:cs="Book Antiqua"/>
          <w:b/>
          <w:bCs/>
          <w:color w:val="000000"/>
        </w:rPr>
        <w:t>5</w:t>
      </w:r>
      <w:r w:rsidRPr="00AB5C7E">
        <w:rPr>
          <w:rFonts w:ascii="Book Antiqua" w:eastAsia="Book Antiqua" w:hAnsi="Book Antiqua" w:cs="Book Antiqua"/>
          <w:color w:val="000000"/>
        </w:rPr>
        <w:t>: 1-8 [PMID: 23833698 DOI: 10.1007/s12177-012-9091-0]</w:t>
      </w:r>
    </w:p>
    <w:p w14:paraId="4A1C2CA4"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58 </w:t>
      </w:r>
      <w:proofErr w:type="spellStart"/>
      <w:r w:rsidRPr="00AB5C7E">
        <w:rPr>
          <w:rFonts w:ascii="Book Antiqua" w:eastAsia="Book Antiqua" w:hAnsi="Book Antiqua" w:cs="Book Antiqua"/>
          <w:b/>
          <w:bCs/>
          <w:color w:val="000000"/>
        </w:rPr>
        <w:t>Kowluru</w:t>
      </w:r>
      <w:proofErr w:type="spellEnd"/>
      <w:r w:rsidRPr="00AB5C7E">
        <w:rPr>
          <w:rFonts w:ascii="Book Antiqua" w:eastAsia="Book Antiqua" w:hAnsi="Book Antiqua" w:cs="Book Antiqua"/>
          <w:b/>
          <w:bCs/>
          <w:color w:val="000000"/>
        </w:rPr>
        <w:t xml:space="preserve"> RA</w:t>
      </w:r>
      <w:r w:rsidRPr="00AB5C7E">
        <w:rPr>
          <w:rFonts w:ascii="Book Antiqua" w:eastAsia="Book Antiqua" w:hAnsi="Book Antiqua" w:cs="Book Antiqua"/>
          <w:color w:val="000000"/>
        </w:rPr>
        <w:t xml:space="preserve">, Mishra M. Regulation of Matrix Metalloproteinase in the Pathogenesis of Diabetic Retinopathy. </w:t>
      </w:r>
      <w:r w:rsidRPr="00AB5C7E">
        <w:rPr>
          <w:rFonts w:ascii="Book Antiqua" w:eastAsia="Book Antiqua" w:hAnsi="Book Antiqua" w:cs="Book Antiqua"/>
          <w:i/>
          <w:iCs/>
          <w:color w:val="000000"/>
        </w:rPr>
        <w:t xml:space="preserve">Prog Mol Biol </w:t>
      </w:r>
      <w:proofErr w:type="spellStart"/>
      <w:r w:rsidRPr="00AB5C7E">
        <w:rPr>
          <w:rFonts w:ascii="Book Antiqua" w:eastAsia="Book Antiqua" w:hAnsi="Book Antiqua" w:cs="Book Antiqua"/>
          <w:i/>
          <w:iCs/>
          <w:color w:val="000000"/>
        </w:rPr>
        <w:t>Transl</w:t>
      </w:r>
      <w:proofErr w:type="spellEnd"/>
      <w:r w:rsidRPr="00AB5C7E">
        <w:rPr>
          <w:rFonts w:ascii="Book Antiqua" w:eastAsia="Book Antiqua" w:hAnsi="Book Antiqua" w:cs="Book Antiqua"/>
          <w:i/>
          <w:iCs/>
          <w:color w:val="000000"/>
        </w:rPr>
        <w:t xml:space="preserve"> Sci</w:t>
      </w:r>
      <w:r w:rsidRPr="00AB5C7E">
        <w:rPr>
          <w:rFonts w:ascii="Book Antiqua" w:eastAsia="Book Antiqua" w:hAnsi="Book Antiqua" w:cs="Book Antiqua"/>
          <w:color w:val="000000"/>
        </w:rPr>
        <w:t xml:space="preserve"> 2017; </w:t>
      </w:r>
      <w:r w:rsidRPr="00AB5C7E">
        <w:rPr>
          <w:rFonts w:ascii="Book Antiqua" w:eastAsia="Book Antiqua" w:hAnsi="Book Antiqua" w:cs="Book Antiqua"/>
          <w:b/>
          <w:bCs/>
          <w:color w:val="000000"/>
        </w:rPr>
        <w:t>148</w:t>
      </w:r>
      <w:r w:rsidRPr="00AB5C7E">
        <w:rPr>
          <w:rFonts w:ascii="Book Antiqua" w:eastAsia="Book Antiqua" w:hAnsi="Book Antiqua" w:cs="Book Antiqua"/>
          <w:color w:val="000000"/>
        </w:rPr>
        <w:t>: 67-85 [PMID: 28662829 DOI: 10.1016/bs.pmbts.2017.02.004]</w:t>
      </w:r>
    </w:p>
    <w:p w14:paraId="35E97B1A"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59 </w:t>
      </w:r>
      <w:proofErr w:type="spellStart"/>
      <w:r w:rsidRPr="00AB5C7E">
        <w:rPr>
          <w:rFonts w:ascii="Book Antiqua" w:eastAsia="Book Antiqua" w:hAnsi="Book Antiqua" w:cs="Book Antiqua"/>
          <w:b/>
          <w:bCs/>
          <w:color w:val="000000"/>
        </w:rPr>
        <w:t>Drankowska</w:t>
      </w:r>
      <w:proofErr w:type="spellEnd"/>
      <w:r w:rsidRPr="00AB5C7E">
        <w:rPr>
          <w:rFonts w:ascii="Book Antiqua" w:eastAsia="Book Antiqua" w:hAnsi="Book Antiqua" w:cs="Book Antiqua"/>
          <w:b/>
          <w:bCs/>
          <w:color w:val="000000"/>
        </w:rPr>
        <w:t xml:space="preserve"> J</w:t>
      </w:r>
      <w:r w:rsidRPr="00AB5C7E">
        <w:rPr>
          <w:rFonts w:ascii="Book Antiqua" w:eastAsia="Book Antiqua" w:hAnsi="Book Antiqua" w:cs="Book Antiqua"/>
          <w:color w:val="000000"/>
        </w:rPr>
        <w:t xml:space="preserve">, Kos M, </w:t>
      </w:r>
      <w:proofErr w:type="spellStart"/>
      <w:r w:rsidRPr="00AB5C7E">
        <w:rPr>
          <w:rFonts w:ascii="Book Antiqua" w:eastAsia="Book Antiqua" w:hAnsi="Book Antiqua" w:cs="Book Antiqua"/>
          <w:color w:val="000000"/>
        </w:rPr>
        <w:t>Kościuk</w:t>
      </w:r>
      <w:proofErr w:type="spellEnd"/>
      <w:r w:rsidRPr="00AB5C7E">
        <w:rPr>
          <w:rFonts w:ascii="Book Antiqua" w:eastAsia="Book Antiqua" w:hAnsi="Book Antiqua" w:cs="Book Antiqua"/>
          <w:color w:val="000000"/>
        </w:rPr>
        <w:t xml:space="preserve"> A, </w:t>
      </w:r>
      <w:proofErr w:type="spellStart"/>
      <w:r w:rsidRPr="00AB5C7E">
        <w:rPr>
          <w:rFonts w:ascii="Book Antiqua" w:eastAsia="Book Antiqua" w:hAnsi="Book Antiqua" w:cs="Book Antiqua"/>
          <w:color w:val="000000"/>
        </w:rPr>
        <w:t>Marzęda</w:t>
      </w:r>
      <w:proofErr w:type="spellEnd"/>
      <w:r w:rsidRPr="00AB5C7E">
        <w:rPr>
          <w:rFonts w:ascii="Book Antiqua" w:eastAsia="Book Antiqua" w:hAnsi="Book Antiqua" w:cs="Book Antiqua"/>
          <w:color w:val="000000"/>
        </w:rPr>
        <w:t xml:space="preserve"> P, </w:t>
      </w:r>
      <w:proofErr w:type="spellStart"/>
      <w:r w:rsidRPr="00AB5C7E">
        <w:rPr>
          <w:rFonts w:ascii="Book Antiqua" w:eastAsia="Book Antiqua" w:hAnsi="Book Antiqua" w:cs="Book Antiqua"/>
          <w:color w:val="000000"/>
        </w:rPr>
        <w:t>Boguszewska-Czubara</w:t>
      </w:r>
      <w:proofErr w:type="spellEnd"/>
      <w:r w:rsidRPr="00AB5C7E">
        <w:rPr>
          <w:rFonts w:ascii="Book Antiqua" w:eastAsia="Book Antiqua" w:hAnsi="Book Antiqua" w:cs="Book Antiqua"/>
          <w:color w:val="000000"/>
        </w:rPr>
        <w:t xml:space="preserve"> A, Tylus M, </w:t>
      </w:r>
      <w:proofErr w:type="spellStart"/>
      <w:r w:rsidRPr="00AB5C7E">
        <w:rPr>
          <w:rFonts w:ascii="Book Antiqua" w:eastAsia="Book Antiqua" w:hAnsi="Book Antiqua" w:cs="Book Antiqua"/>
          <w:color w:val="000000"/>
        </w:rPr>
        <w:t>Święch-Zubilewicz</w:t>
      </w:r>
      <w:proofErr w:type="spellEnd"/>
      <w:r w:rsidRPr="00AB5C7E">
        <w:rPr>
          <w:rFonts w:ascii="Book Antiqua" w:eastAsia="Book Antiqua" w:hAnsi="Book Antiqua" w:cs="Book Antiqua"/>
          <w:color w:val="000000"/>
        </w:rPr>
        <w:t xml:space="preserve"> A. MMP targeting in the battle for vision: Recent developments and future prospects in the treatment of diabetic retinopathy. </w:t>
      </w:r>
      <w:r w:rsidRPr="00AB5C7E">
        <w:rPr>
          <w:rFonts w:ascii="Book Antiqua" w:eastAsia="Book Antiqua" w:hAnsi="Book Antiqua" w:cs="Book Antiqua"/>
          <w:i/>
          <w:iCs/>
          <w:color w:val="000000"/>
        </w:rPr>
        <w:t>Life Sci</w:t>
      </w:r>
      <w:r w:rsidRPr="00AB5C7E">
        <w:rPr>
          <w:rFonts w:ascii="Book Antiqua" w:eastAsia="Book Antiqua" w:hAnsi="Book Antiqua" w:cs="Book Antiqua"/>
          <w:color w:val="000000"/>
        </w:rPr>
        <w:t xml:space="preserve"> 2019; </w:t>
      </w:r>
      <w:r w:rsidRPr="00AB5C7E">
        <w:rPr>
          <w:rFonts w:ascii="Book Antiqua" w:eastAsia="Book Antiqua" w:hAnsi="Book Antiqua" w:cs="Book Antiqua"/>
          <w:b/>
          <w:bCs/>
          <w:color w:val="000000"/>
        </w:rPr>
        <w:t>229</w:t>
      </w:r>
      <w:r w:rsidRPr="00AB5C7E">
        <w:rPr>
          <w:rFonts w:ascii="Book Antiqua" w:eastAsia="Book Antiqua" w:hAnsi="Book Antiqua" w:cs="Book Antiqua"/>
          <w:color w:val="000000"/>
        </w:rPr>
        <w:t>: 149-156 [PMID: 31100326 DOI: 10.1016/j.lfs.2019.05.038]</w:t>
      </w:r>
    </w:p>
    <w:p w14:paraId="5924610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60 </w:t>
      </w:r>
      <w:r w:rsidRPr="00AB5C7E">
        <w:rPr>
          <w:rFonts w:ascii="Book Antiqua" w:eastAsia="Book Antiqua" w:hAnsi="Book Antiqua" w:cs="Book Antiqua"/>
          <w:b/>
          <w:bCs/>
          <w:color w:val="000000"/>
        </w:rPr>
        <w:t>Han SY</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rPr>
        <w:t>Jee</w:t>
      </w:r>
      <w:proofErr w:type="spellEnd"/>
      <w:r w:rsidRPr="00AB5C7E">
        <w:rPr>
          <w:rFonts w:ascii="Book Antiqua" w:eastAsia="Book Antiqua" w:hAnsi="Book Antiqua" w:cs="Book Antiqua"/>
          <w:color w:val="000000"/>
        </w:rPr>
        <w:t xml:space="preserve"> YH, Han KH, Kang YS, Kim HK, Han JY, Kim YS, Cha DR. An imbalance between matrix metalloproteinase-2 and tissue inhibitor of matrix metalloproteinase-2 contributes to the development of early diabetic nephropathy. </w:t>
      </w:r>
      <w:r w:rsidRPr="00AB5C7E">
        <w:rPr>
          <w:rFonts w:ascii="Book Antiqua" w:eastAsia="Book Antiqua" w:hAnsi="Book Antiqua" w:cs="Book Antiqua"/>
          <w:i/>
          <w:iCs/>
          <w:color w:val="000000"/>
        </w:rPr>
        <w:t>Nephrol Dial Transplant</w:t>
      </w:r>
      <w:r w:rsidRPr="00AB5C7E">
        <w:rPr>
          <w:rFonts w:ascii="Book Antiqua" w:eastAsia="Book Antiqua" w:hAnsi="Book Antiqua" w:cs="Book Antiqua"/>
          <w:color w:val="000000"/>
        </w:rPr>
        <w:t xml:space="preserve"> 2006; </w:t>
      </w:r>
      <w:r w:rsidRPr="00AB5C7E">
        <w:rPr>
          <w:rFonts w:ascii="Book Antiqua" w:eastAsia="Book Antiqua" w:hAnsi="Book Antiqua" w:cs="Book Antiqua"/>
          <w:b/>
          <w:bCs/>
          <w:color w:val="000000"/>
        </w:rPr>
        <w:t>21</w:t>
      </w:r>
      <w:r w:rsidRPr="00AB5C7E">
        <w:rPr>
          <w:rFonts w:ascii="Book Antiqua" w:eastAsia="Book Antiqua" w:hAnsi="Book Antiqua" w:cs="Book Antiqua"/>
          <w:color w:val="000000"/>
        </w:rPr>
        <w:t>: 2406-2416 [PMID: 16728425 DOI: 10.1093/</w:t>
      </w:r>
      <w:proofErr w:type="spellStart"/>
      <w:r w:rsidRPr="00AB5C7E">
        <w:rPr>
          <w:rFonts w:ascii="Book Antiqua" w:eastAsia="Book Antiqua" w:hAnsi="Book Antiqua" w:cs="Book Antiqua"/>
          <w:color w:val="000000"/>
        </w:rPr>
        <w:t>ndt</w:t>
      </w:r>
      <w:proofErr w:type="spellEnd"/>
      <w:r w:rsidRPr="00AB5C7E">
        <w:rPr>
          <w:rFonts w:ascii="Book Antiqua" w:eastAsia="Book Antiqua" w:hAnsi="Book Antiqua" w:cs="Book Antiqua"/>
          <w:color w:val="000000"/>
        </w:rPr>
        <w:t>/gfl238]</w:t>
      </w:r>
    </w:p>
    <w:p w14:paraId="63AAEF15"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 xml:space="preserve">61 </w:t>
      </w:r>
      <w:r w:rsidRPr="00AB5C7E">
        <w:rPr>
          <w:rFonts w:ascii="Book Antiqua" w:eastAsia="Book Antiqua" w:hAnsi="Book Antiqua" w:cs="Book Antiqua"/>
          <w:b/>
          <w:bCs/>
          <w:color w:val="000000"/>
        </w:rPr>
        <w:t>Medina C</w:t>
      </w:r>
      <w:r w:rsidRPr="00AB5C7E">
        <w:rPr>
          <w:rFonts w:ascii="Book Antiqua" w:eastAsia="Book Antiqua" w:hAnsi="Book Antiqua" w:cs="Book Antiqua"/>
          <w:color w:val="000000"/>
        </w:rPr>
        <w:t xml:space="preserve">, Radomski MW. Role of matrix metalloproteinases in intestinal inflammation. </w:t>
      </w:r>
      <w:r w:rsidRPr="00AB5C7E">
        <w:rPr>
          <w:rFonts w:ascii="Book Antiqua" w:eastAsia="Book Antiqua" w:hAnsi="Book Antiqua" w:cs="Book Antiqua"/>
          <w:i/>
          <w:iCs/>
          <w:color w:val="000000"/>
        </w:rPr>
        <w:t xml:space="preserve">J </w:t>
      </w:r>
      <w:proofErr w:type="spellStart"/>
      <w:r w:rsidRPr="00AB5C7E">
        <w:rPr>
          <w:rFonts w:ascii="Book Antiqua" w:eastAsia="Book Antiqua" w:hAnsi="Book Antiqua" w:cs="Book Antiqua"/>
          <w:i/>
          <w:iCs/>
          <w:color w:val="000000"/>
        </w:rPr>
        <w:t>Pharmacol</w:t>
      </w:r>
      <w:proofErr w:type="spellEnd"/>
      <w:r w:rsidRPr="00AB5C7E">
        <w:rPr>
          <w:rFonts w:ascii="Book Antiqua" w:eastAsia="Book Antiqua" w:hAnsi="Book Antiqua" w:cs="Book Antiqua"/>
          <w:i/>
          <w:iCs/>
          <w:color w:val="000000"/>
        </w:rPr>
        <w:t xml:space="preserve"> Exp </w:t>
      </w:r>
      <w:proofErr w:type="spellStart"/>
      <w:r w:rsidRPr="00AB5C7E">
        <w:rPr>
          <w:rFonts w:ascii="Book Antiqua" w:eastAsia="Book Antiqua" w:hAnsi="Book Antiqua" w:cs="Book Antiqua"/>
          <w:i/>
          <w:iCs/>
          <w:color w:val="000000"/>
        </w:rPr>
        <w:t>Ther</w:t>
      </w:r>
      <w:proofErr w:type="spellEnd"/>
      <w:r w:rsidRPr="00AB5C7E">
        <w:rPr>
          <w:rFonts w:ascii="Book Antiqua" w:eastAsia="Book Antiqua" w:hAnsi="Book Antiqua" w:cs="Book Antiqua"/>
          <w:color w:val="000000"/>
        </w:rPr>
        <w:t xml:space="preserve"> 2006; </w:t>
      </w:r>
      <w:r w:rsidRPr="00AB5C7E">
        <w:rPr>
          <w:rFonts w:ascii="Book Antiqua" w:eastAsia="Book Antiqua" w:hAnsi="Book Antiqua" w:cs="Book Antiqua"/>
          <w:b/>
          <w:bCs/>
          <w:color w:val="000000"/>
        </w:rPr>
        <w:t>318</w:t>
      </w:r>
      <w:r w:rsidRPr="00AB5C7E">
        <w:rPr>
          <w:rFonts w:ascii="Book Antiqua" w:eastAsia="Book Antiqua" w:hAnsi="Book Antiqua" w:cs="Book Antiqua"/>
          <w:color w:val="000000"/>
        </w:rPr>
        <w:t>: 933-938 [PMID: 16644899 DOI: 10.1124/jpet.106.103465]</w:t>
      </w:r>
    </w:p>
    <w:bookmarkEnd w:id="15"/>
    <w:bookmarkEnd w:id="16"/>
    <w:p w14:paraId="2FA2D28B" w14:textId="77777777" w:rsidR="00A77B3E" w:rsidRPr="00AB5C7E" w:rsidRDefault="00A77B3E" w:rsidP="00AB5C7E">
      <w:pPr>
        <w:adjustRightInd w:val="0"/>
        <w:snapToGrid w:val="0"/>
        <w:spacing w:line="360" w:lineRule="auto"/>
        <w:jc w:val="both"/>
        <w:rPr>
          <w:rFonts w:ascii="Book Antiqua" w:hAnsi="Book Antiqua"/>
        </w:rPr>
        <w:sectPr w:rsidR="00A77B3E" w:rsidRPr="00AB5C7E" w:rsidSect="005E2AB6">
          <w:type w:val="continuous"/>
          <w:pgSz w:w="12240" w:h="15840"/>
          <w:pgMar w:top="1440" w:right="1800" w:bottom="1440" w:left="1800" w:header="720" w:footer="720" w:gutter="0"/>
          <w:cols w:space="720"/>
          <w:docGrid w:linePitch="360"/>
        </w:sectPr>
      </w:pPr>
    </w:p>
    <w:p w14:paraId="67A65D05" w14:textId="77777777" w:rsidR="005E2AB6" w:rsidRPr="00AB5C7E" w:rsidRDefault="005E2AB6" w:rsidP="00AB5C7E">
      <w:pPr>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br w:type="page"/>
      </w:r>
    </w:p>
    <w:p w14:paraId="1473F724" w14:textId="035B7BBB"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lastRenderedPageBreak/>
        <w:t>Footnotes</w:t>
      </w:r>
    </w:p>
    <w:p w14:paraId="3FDCCEFC"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Institutional review board statement: </w:t>
      </w:r>
      <w:bookmarkStart w:id="23" w:name="OLE_LINK18"/>
      <w:bookmarkStart w:id="24" w:name="OLE_LINK19"/>
      <w:r w:rsidRPr="00AB5C7E">
        <w:rPr>
          <w:rFonts w:ascii="Book Antiqua" w:eastAsia="Book Antiqua" w:hAnsi="Book Antiqua" w:cs="Book Antiqua"/>
          <w:color w:val="000000"/>
        </w:rPr>
        <w:t xml:space="preserve">The study was reviewed and approved by Csaba </w:t>
      </w:r>
      <w:proofErr w:type="spellStart"/>
      <w:r w:rsidRPr="00AB5C7E">
        <w:rPr>
          <w:rFonts w:ascii="Book Antiqua" w:eastAsia="Book Antiqua" w:hAnsi="Book Antiqua" w:cs="Book Antiqua"/>
          <w:color w:val="000000"/>
        </w:rPr>
        <w:t>Varga</w:t>
      </w:r>
      <w:proofErr w:type="spellEnd"/>
      <w:r w:rsidRPr="00AB5C7E">
        <w:rPr>
          <w:rFonts w:ascii="Book Antiqua" w:eastAsia="Book Antiqua" w:hAnsi="Book Antiqua" w:cs="Book Antiqua"/>
          <w:color w:val="000000"/>
        </w:rPr>
        <w:t>, the head of Dept. of Physiology, Anatomy and Neuroscience.</w:t>
      </w:r>
      <w:bookmarkEnd w:id="23"/>
      <w:bookmarkEnd w:id="24"/>
    </w:p>
    <w:p w14:paraId="14FD6826" w14:textId="77777777" w:rsidR="00A77B3E" w:rsidRPr="00AB5C7E" w:rsidRDefault="00A77B3E" w:rsidP="00AB5C7E">
      <w:pPr>
        <w:adjustRightInd w:val="0"/>
        <w:snapToGrid w:val="0"/>
        <w:spacing w:line="360" w:lineRule="auto"/>
        <w:jc w:val="both"/>
        <w:rPr>
          <w:rFonts w:ascii="Book Antiqua" w:hAnsi="Book Antiqua"/>
        </w:rPr>
      </w:pPr>
    </w:p>
    <w:p w14:paraId="62B9E830" w14:textId="2BE70B04" w:rsidR="00794ADD" w:rsidRPr="00AB5C7E" w:rsidRDefault="00794ADD" w:rsidP="00AB5C7E">
      <w:pPr>
        <w:adjustRightInd w:val="0"/>
        <w:snapToGrid w:val="0"/>
        <w:spacing w:line="360" w:lineRule="auto"/>
        <w:jc w:val="both"/>
        <w:rPr>
          <w:rFonts w:ascii="Book Antiqua" w:hAnsi="Book Antiqua"/>
          <w:b/>
          <w:color w:val="000000"/>
          <w:lang w:val="hu-HU"/>
        </w:rPr>
      </w:pPr>
      <w:r w:rsidRPr="00AB5C7E">
        <w:rPr>
          <w:rFonts w:ascii="Book Antiqua" w:hAnsi="Book Antiqua"/>
          <w:b/>
          <w:color w:val="000000"/>
          <w:lang w:val="hu-HU"/>
        </w:rPr>
        <w:t>Institutional animal care and use committee statement:</w:t>
      </w:r>
      <w:r w:rsidR="00BA1DBA" w:rsidRPr="00AB5C7E">
        <w:rPr>
          <w:rFonts w:ascii="Book Antiqua" w:hAnsi="Book Antiqua" w:cstheme="minorBidi"/>
        </w:rPr>
        <w:t xml:space="preserve"> All animal experiments</w:t>
      </w:r>
      <w:r w:rsidR="00BA1DBA" w:rsidRPr="00AB5C7E">
        <w:rPr>
          <w:rFonts w:ascii="Book Antiqua" w:hAnsi="Book Antiqua"/>
        </w:rPr>
        <w:t xml:space="preserve"> </w:t>
      </w:r>
      <w:r w:rsidR="00BA1DBA" w:rsidRPr="00AB5C7E">
        <w:rPr>
          <w:rFonts w:ascii="Book Antiqua" w:hAnsi="Book Antiqua" w:cstheme="minorBidi"/>
        </w:rPr>
        <w:t>conformed to the</w:t>
      </w:r>
      <w:r w:rsidR="00BA1DBA" w:rsidRPr="00AB5C7E">
        <w:rPr>
          <w:rFonts w:ascii="Book Antiqua" w:hAnsi="Book Antiqua"/>
        </w:rPr>
        <w:t xml:space="preserve"> </w:t>
      </w:r>
      <w:r w:rsidR="00BA1DBA" w:rsidRPr="00AB5C7E">
        <w:rPr>
          <w:rFonts w:ascii="Book Antiqua" w:hAnsi="Book Antiqua" w:cstheme="minorBidi"/>
        </w:rPr>
        <w:t>internationally accepted principles for the care and use of laboratory animals.</w:t>
      </w:r>
    </w:p>
    <w:p w14:paraId="4A42F9CE" w14:textId="77777777" w:rsidR="00794ADD" w:rsidRPr="00AB5C7E" w:rsidRDefault="00794ADD" w:rsidP="00AB5C7E">
      <w:pPr>
        <w:adjustRightInd w:val="0"/>
        <w:snapToGrid w:val="0"/>
        <w:spacing w:line="360" w:lineRule="auto"/>
        <w:jc w:val="both"/>
        <w:rPr>
          <w:rFonts w:ascii="Book Antiqua" w:hAnsi="Book Antiqua"/>
        </w:rPr>
      </w:pPr>
    </w:p>
    <w:p w14:paraId="5CD07085" w14:textId="2E0F905E"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Conflict-of-interest statement: </w:t>
      </w:r>
      <w:r w:rsidR="00F54D5C" w:rsidRPr="00AB5C7E">
        <w:rPr>
          <w:rFonts w:ascii="Book Antiqua" w:eastAsia="Book Antiqua" w:hAnsi="Book Antiqua" w:cs="Book Antiqua"/>
          <w:color w:val="000000"/>
        </w:rPr>
        <w:t>I</w:t>
      </w:r>
      <w:r w:rsidRPr="00AB5C7E">
        <w:rPr>
          <w:rFonts w:ascii="Book Antiqua" w:eastAsia="Book Antiqua" w:hAnsi="Book Antiqua" w:cs="Book Antiqua"/>
          <w:color w:val="000000"/>
        </w:rPr>
        <w:t xml:space="preserve"> certify that there is no actual or potential conflict of interest in relation to this article.</w:t>
      </w:r>
    </w:p>
    <w:p w14:paraId="43798425" w14:textId="77777777" w:rsidR="00A77B3E" w:rsidRPr="00AB5C7E" w:rsidRDefault="00A77B3E" w:rsidP="00AB5C7E">
      <w:pPr>
        <w:adjustRightInd w:val="0"/>
        <w:snapToGrid w:val="0"/>
        <w:spacing w:line="360" w:lineRule="auto"/>
        <w:jc w:val="both"/>
        <w:rPr>
          <w:rFonts w:ascii="Book Antiqua" w:hAnsi="Book Antiqua"/>
        </w:rPr>
      </w:pPr>
    </w:p>
    <w:p w14:paraId="44C77462" w14:textId="2CF77F39"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Data sharing statement: </w:t>
      </w:r>
      <w:bookmarkStart w:id="25" w:name="OLE_LINK20"/>
      <w:bookmarkStart w:id="26" w:name="OLE_LINK21"/>
      <w:r w:rsidRPr="00AB5C7E">
        <w:rPr>
          <w:rFonts w:ascii="Book Antiqua" w:eastAsia="Book Antiqua" w:hAnsi="Book Antiqua" w:cs="Book Antiqua"/>
          <w:color w:val="000000"/>
          <w:shd w:val="clear" w:color="auto" w:fill="FFFFFF"/>
        </w:rPr>
        <w:t>Dataset available from the corresponding author at bmarcsi@bio.u-szeged.hu e-mail address</w:t>
      </w:r>
      <w:r w:rsidR="00B03930" w:rsidRPr="00AB5C7E">
        <w:rPr>
          <w:rFonts w:ascii="Book Antiqua" w:eastAsia="Book Antiqua" w:hAnsi="Book Antiqua" w:cs="Book Antiqua"/>
          <w:color w:val="000000"/>
          <w:shd w:val="clear" w:color="auto" w:fill="FFFFFF"/>
        </w:rPr>
        <w:t>.</w:t>
      </w:r>
    </w:p>
    <w:bookmarkEnd w:id="25"/>
    <w:bookmarkEnd w:id="26"/>
    <w:p w14:paraId="0BFF8F46" w14:textId="77777777" w:rsidR="00CF034D" w:rsidRPr="00AB5C7E" w:rsidRDefault="00CF034D" w:rsidP="00AB5C7E">
      <w:pPr>
        <w:adjustRightInd w:val="0"/>
        <w:snapToGrid w:val="0"/>
        <w:spacing w:line="360" w:lineRule="auto"/>
        <w:jc w:val="both"/>
        <w:rPr>
          <w:rFonts w:ascii="Book Antiqua" w:hAnsi="Book Antiqua" w:cstheme="minorHAnsi"/>
        </w:rPr>
      </w:pPr>
    </w:p>
    <w:p w14:paraId="66281FB5" w14:textId="77777777" w:rsidR="00CF034D" w:rsidRPr="00AB5C7E" w:rsidRDefault="00CF034D" w:rsidP="00AB5C7E">
      <w:pPr>
        <w:adjustRightInd w:val="0"/>
        <w:snapToGrid w:val="0"/>
        <w:spacing w:line="360" w:lineRule="auto"/>
        <w:jc w:val="both"/>
        <w:rPr>
          <w:rFonts w:ascii="Book Antiqua" w:hAnsi="Book Antiqua" w:cstheme="minorHAnsi"/>
        </w:rPr>
      </w:pPr>
      <w:r w:rsidRPr="00AB5C7E">
        <w:rPr>
          <w:rFonts w:ascii="Book Antiqua" w:hAnsi="Book Antiqua" w:cstheme="minorHAnsi"/>
          <w:b/>
          <w:lang w:val="hu-HU"/>
        </w:rPr>
        <w:t>ARRIVE guidelines statement:</w:t>
      </w:r>
      <w:r w:rsidRPr="00AB5C7E">
        <w:rPr>
          <w:rFonts w:ascii="Book Antiqua" w:hAnsi="Book Antiqua" w:cstheme="minorHAnsi"/>
          <w:b/>
          <w:lang w:val="hu-HU" w:eastAsia="zh-CN"/>
        </w:rPr>
        <w:t xml:space="preserve"> </w:t>
      </w:r>
      <w:r w:rsidRPr="00AB5C7E">
        <w:rPr>
          <w:rFonts w:ascii="Book Antiqua" w:hAnsi="Book Antiqua" w:cstheme="minorHAnsi"/>
        </w:rPr>
        <w:t>The authors have read the ARRIVE guidelines, and the manuscript was prepared and revised according to the ARRIVE guidelines.</w:t>
      </w:r>
    </w:p>
    <w:p w14:paraId="32C8B53C" w14:textId="77777777" w:rsidR="00A77B3E" w:rsidRPr="00AB5C7E" w:rsidRDefault="00A77B3E" w:rsidP="00AB5C7E">
      <w:pPr>
        <w:adjustRightInd w:val="0"/>
        <w:snapToGrid w:val="0"/>
        <w:spacing w:line="360" w:lineRule="auto"/>
        <w:jc w:val="both"/>
        <w:rPr>
          <w:rFonts w:ascii="Book Antiqua" w:hAnsi="Book Antiqua"/>
        </w:rPr>
      </w:pPr>
    </w:p>
    <w:p w14:paraId="58DD8C46"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 xml:space="preserve">Open-Access: </w:t>
      </w:r>
      <w:r w:rsidRPr="00AB5C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5C7E">
        <w:rPr>
          <w:rFonts w:ascii="Book Antiqua" w:eastAsia="Book Antiqua" w:hAnsi="Book Antiqua" w:cs="Book Antiqua"/>
          <w:color w:val="000000"/>
        </w:rPr>
        <w:t>NonCommercial</w:t>
      </w:r>
      <w:proofErr w:type="spellEnd"/>
      <w:r w:rsidRPr="00AB5C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5B2C3A" w14:textId="77777777" w:rsidR="00A77B3E" w:rsidRPr="00AB5C7E" w:rsidRDefault="00A77B3E" w:rsidP="00AB5C7E">
      <w:pPr>
        <w:adjustRightInd w:val="0"/>
        <w:snapToGrid w:val="0"/>
        <w:spacing w:line="360" w:lineRule="auto"/>
        <w:jc w:val="both"/>
        <w:rPr>
          <w:rFonts w:ascii="Book Antiqua" w:hAnsi="Book Antiqua"/>
        </w:rPr>
      </w:pPr>
    </w:p>
    <w:p w14:paraId="32BC7BE5" w14:textId="6341B526"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Manuscript source: </w:t>
      </w:r>
      <w:r w:rsidRPr="00AB5C7E">
        <w:rPr>
          <w:rFonts w:ascii="Book Antiqua" w:eastAsia="Book Antiqua" w:hAnsi="Book Antiqua" w:cs="Book Antiqua"/>
          <w:color w:val="000000"/>
        </w:rPr>
        <w:t xml:space="preserve">Invited </w:t>
      </w:r>
      <w:r w:rsidR="00B03930" w:rsidRPr="00AB5C7E">
        <w:rPr>
          <w:rFonts w:ascii="Book Antiqua" w:eastAsia="Book Antiqua" w:hAnsi="Book Antiqua" w:cs="Book Antiqua"/>
          <w:color w:val="000000"/>
        </w:rPr>
        <w:t>manuscript</w:t>
      </w:r>
    </w:p>
    <w:p w14:paraId="03E9DD55" w14:textId="77777777" w:rsidR="00A77B3E" w:rsidRPr="00AB5C7E" w:rsidRDefault="00A77B3E" w:rsidP="00AB5C7E">
      <w:pPr>
        <w:adjustRightInd w:val="0"/>
        <w:snapToGrid w:val="0"/>
        <w:spacing w:line="360" w:lineRule="auto"/>
        <w:jc w:val="both"/>
        <w:rPr>
          <w:rFonts w:ascii="Book Antiqua" w:hAnsi="Book Antiqua"/>
        </w:rPr>
      </w:pPr>
    </w:p>
    <w:p w14:paraId="3DDCB0E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Peer-review started: </w:t>
      </w:r>
      <w:r w:rsidRPr="00AB5C7E">
        <w:rPr>
          <w:rFonts w:ascii="Book Antiqua" w:eastAsia="Book Antiqua" w:hAnsi="Book Antiqua" w:cs="Book Antiqua"/>
          <w:color w:val="000000"/>
        </w:rPr>
        <w:t>February 2, 2021</w:t>
      </w:r>
    </w:p>
    <w:p w14:paraId="567AD85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First decision: </w:t>
      </w:r>
      <w:r w:rsidRPr="00AB5C7E">
        <w:rPr>
          <w:rFonts w:ascii="Book Antiqua" w:eastAsia="Book Antiqua" w:hAnsi="Book Antiqua" w:cs="Book Antiqua"/>
          <w:color w:val="000000"/>
        </w:rPr>
        <w:t>February 27, 2021</w:t>
      </w:r>
    </w:p>
    <w:p w14:paraId="41CA86AE"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lastRenderedPageBreak/>
        <w:t xml:space="preserve">Article in press: </w:t>
      </w:r>
    </w:p>
    <w:p w14:paraId="119D8B78" w14:textId="77777777" w:rsidR="00A77B3E" w:rsidRPr="00AB5C7E" w:rsidRDefault="00A77B3E" w:rsidP="00AB5C7E">
      <w:pPr>
        <w:adjustRightInd w:val="0"/>
        <w:snapToGrid w:val="0"/>
        <w:spacing w:line="360" w:lineRule="auto"/>
        <w:jc w:val="both"/>
        <w:rPr>
          <w:rFonts w:ascii="Book Antiqua" w:hAnsi="Book Antiqua"/>
        </w:rPr>
      </w:pPr>
    </w:p>
    <w:p w14:paraId="63FC2E4B" w14:textId="5F077B73"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Specialty type: </w:t>
      </w:r>
      <w:r w:rsidRPr="00AB5C7E">
        <w:rPr>
          <w:rFonts w:ascii="Book Antiqua" w:eastAsia="Book Antiqua" w:hAnsi="Book Antiqua" w:cs="Book Antiqua"/>
          <w:color w:val="000000"/>
        </w:rPr>
        <w:t xml:space="preserve">Gastroenterology and </w:t>
      </w:r>
      <w:r w:rsidR="00B03930" w:rsidRPr="00AB5C7E">
        <w:rPr>
          <w:rFonts w:ascii="Book Antiqua" w:eastAsia="Book Antiqua" w:hAnsi="Book Antiqua" w:cs="Book Antiqua"/>
          <w:color w:val="000000"/>
        </w:rPr>
        <w:t>hepatology</w:t>
      </w:r>
    </w:p>
    <w:p w14:paraId="5C88D9D2"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 xml:space="preserve">Country/Territory of origin: </w:t>
      </w:r>
      <w:r w:rsidRPr="00AB5C7E">
        <w:rPr>
          <w:rFonts w:ascii="Book Antiqua" w:eastAsia="Book Antiqua" w:hAnsi="Book Antiqua" w:cs="Book Antiqua"/>
          <w:color w:val="000000"/>
        </w:rPr>
        <w:t>Hungary</w:t>
      </w:r>
    </w:p>
    <w:p w14:paraId="091940AF"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color w:val="000000"/>
        </w:rPr>
        <w:t>Peer-review report’s scientific quality classification</w:t>
      </w:r>
    </w:p>
    <w:p w14:paraId="28D3229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A (Excellent): 0</w:t>
      </w:r>
    </w:p>
    <w:p w14:paraId="46E1AF80"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B (Very good): B</w:t>
      </w:r>
    </w:p>
    <w:p w14:paraId="5B169C63"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C (Good): 0</w:t>
      </w:r>
    </w:p>
    <w:p w14:paraId="0D7A6878"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D (Fair): 0</w:t>
      </w:r>
    </w:p>
    <w:p w14:paraId="2C0689A7" w14:textId="77777777" w:rsidR="00A77B3E" w:rsidRPr="00AB5C7E" w:rsidRDefault="00996677" w:rsidP="00AB5C7E">
      <w:pPr>
        <w:adjustRightInd w:val="0"/>
        <w:snapToGrid w:val="0"/>
        <w:spacing w:line="360" w:lineRule="auto"/>
        <w:jc w:val="both"/>
        <w:rPr>
          <w:rFonts w:ascii="Book Antiqua" w:hAnsi="Book Antiqua"/>
        </w:rPr>
      </w:pPr>
      <w:r w:rsidRPr="00AB5C7E">
        <w:rPr>
          <w:rFonts w:ascii="Book Antiqua" w:eastAsia="Book Antiqua" w:hAnsi="Book Antiqua" w:cs="Book Antiqua"/>
          <w:color w:val="000000"/>
        </w:rPr>
        <w:t>Grade E (Poor): 0</w:t>
      </w:r>
    </w:p>
    <w:p w14:paraId="11DB9F24" w14:textId="77777777" w:rsidR="00A77B3E" w:rsidRPr="00AB5C7E" w:rsidRDefault="00A77B3E" w:rsidP="00AB5C7E">
      <w:pPr>
        <w:adjustRightInd w:val="0"/>
        <w:snapToGrid w:val="0"/>
        <w:spacing w:line="360" w:lineRule="auto"/>
        <w:jc w:val="both"/>
        <w:rPr>
          <w:rFonts w:ascii="Book Antiqua" w:hAnsi="Book Antiqua"/>
        </w:rPr>
      </w:pPr>
    </w:p>
    <w:p w14:paraId="3174E8E4" w14:textId="456ADD83" w:rsidR="00A77B3E" w:rsidRPr="00AB5C7E" w:rsidRDefault="00996677" w:rsidP="00AB5C7E">
      <w:pPr>
        <w:adjustRightInd w:val="0"/>
        <w:snapToGrid w:val="0"/>
        <w:spacing w:line="360" w:lineRule="auto"/>
        <w:jc w:val="both"/>
        <w:rPr>
          <w:rFonts w:ascii="Book Antiqua" w:hAnsi="Book Antiqua"/>
        </w:rPr>
        <w:sectPr w:rsidR="00A77B3E" w:rsidRPr="00AB5C7E" w:rsidSect="005E2AB6">
          <w:type w:val="continuous"/>
          <w:pgSz w:w="12240" w:h="15840"/>
          <w:pgMar w:top="1440" w:right="1800" w:bottom="1440" w:left="1800" w:header="720" w:footer="720" w:gutter="0"/>
          <w:cols w:space="720"/>
          <w:docGrid w:linePitch="360"/>
        </w:sectPr>
      </w:pPr>
      <w:r w:rsidRPr="00AB5C7E">
        <w:rPr>
          <w:rFonts w:ascii="Book Antiqua" w:eastAsia="Book Antiqua" w:hAnsi="Book Antiqua" w:cs="Book Antiqua"/>
          <w:b/>
          <w:color w:val="000000"/>
        </w:rPr>
        <w:t xml:space="preserve">P-Reviewer: </w:t>
      </w:r>
      <w:proofErr w:type="spellStart"/>
      <w:r w:rsidRPr="00AB5C7E">
        <w:rPr>
          <w:rFonts w:ascii="Book Antiqua" w:eastAsia="Book Antiqua" w:hAnsi="Book Antiqua" w:cs="Book Antiqua"/>
          <w:color w:val="000000"/>
        </w:rPr>
        <w:t>Slomiany</w:t>
      </w:r>
      <w:proofErr w:type="spellEnd"/>
      <w:r w:rsidRPr="00AB5C7E">
        <w:rPr>
          <w:rFonts w:ascii="Book Antiqua" w:eastAsia="Book Antiqua" w:hAnsi="Book Antiqua" w:cs="Book Antiqua"/>
          <w:color w:val="000000"/>
        </w:rPr>
        <w:t xml:space="preserve"> BL</w:t>
      </w:r>
      <w:r w:rsidRPr="00AB5C7E">
        <w:rPr>
          <w:rFonts w:ascii="Book Antiqua" w:eastAsia="Book Antiqua" w:hAnsi="Book Antiqua" w:cs="Book Antiqua"/>
          <w:b/>
          <w:color w:val="000000"/>
        </w:rPr>
        <w:t xml:space="preserve"> S-Editor: </w:t>
      </w:r>
      <w:r w:rsidRPr="00AB5C7E">
        <w:rPr>
          <w:rFonts w:ascii="Book Antiqua" w:eastAsia="Book Antiqua" w:hAnsi="Book Antiqua" w:cs="Book Antiqua"/>
          <w:color w:val="000000"/>
        </w:rPr>
        <w:t>Zhang L</w:t>
      </w:r>
      <w:r w:rsidRPr="00AB5C7E">
        <w:rPr>
          <w:rFonts w:ascii="Book Antiqua" w:eastAsia="Book Antiqua" w:hAnsi="Book Antiqua" w:cs="Book Antiqua"/>
          <w:b/>
          <w:color w:val="000000"/>
        </w:rPr>
        <w:t xml:space="preserve"> L-Editor: P-Editor: </w:t>
      </w:r>
    </w:p>
    <w:p w14:paraId="0C1A2CF0" w14:textId="77777777" w:rsidR="005E2AB6" w:rsidRPr="00AB5C7E" w:rsidRDefault="005E2AB6" w:rsidP="00AB5C7E">
      <w:pPr>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br w:type="page"/>
      </w:r>
    </w:p>
    <w:p w14:paraId="6D17513C" w14:textId="744B6979" w:rsidR="00A77B3E" w:rsidRPr="00AB5C7E" w:rsidRDefault="00996677" w:rsidP="00AB5C7E">
      <w:pPr>
        <w:adjustRightInd w:val="0"/>
        <w:snapToGrid w:val="0"/>
        <w:spacing w:line="360" w:lineRule="auto"/>
        <w:jc w:val="both"/>
        <w:rPr>
          <w:rFonts w:ascii="Book Antiqua" w:eastAsia="Book Antiqua" w:hAnsi="Book Antiqua" w:cs="Book Antiqua"/>
          <w:b/>
          <w:color w:val="000000"/>
        </w:rPr>
      </w:pPr>
      <w:r w:rsidRPr="00AB5C7E">
        <w:rPr>
          <w:rFonts w:ascii="Book Antiqua" w:eastAsia="Book Antiqua" w:hAnsi="Book Antiqua" w:cs="Book Antiqua"/>
          <w:b/>
          <w:color w:val="000000"/>
        </w:rPr>
        <w:lastRenderedPageBreak/>
        <w:t>Figure Legends</w:t>
      </w:r>
    </w:p>
    <w:p w14:paraId="0B4E1AF7" w14:textId="0559E72A" w:rsidR="00F54D5C" w:rsidRPr="00AB5C7E" w:rsidRDefault="00221612" w:rsidP="00AB5C7E">
      <w:pPr>
        <w:adjustRightInd w:val="0"/>
        <w:snapToGrid w:val="0"/>
        <w:spacing w:line="360" w:lineRule="auto"/>
        <w:jc w:val="both"/>
        <w:rPr>
          <w:rFonts w:ascii="Book Antiqua" w:hAnsi="Book Antiqua"/>
        </w:rPr>
      </w:pPr>
      <w:r w:rsidRPr="00AB5C7E">
        <w:rPr>
          <w:rFonts w:ascii="Book Antiqua" w:hAnsi="Book Antiqua"/>
          <w:noProof/>
          <w:lang w:eastAsia="zh-CN"/>
        </w:rPr>
        <w:drawing>
          <wp:inline distT="0" distB="0" distL="0" distR="0" wp14:anchorId="17A571F4" wp14:editId="5E7F144D">
            <wp:extent cx="5486400" cy="1797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797050"/>
                    </a:xfrm>
                    <a:prstGeom prst="rect">
                      <a:avLst/>
                    </a:prstGeom>
                  </pic:spPr>
                </pic:pic>
              </a:graphicData>
            </a:graphic>
          </wp:inline>
        </w:drawing>
      </w:r>
    </w:p>
    <w:p w14:paraId="329465E8" w14:textId="2DC647FA" w:rsidR="00221612" w:rsidRPr="00AB5C7E" w:rsidRDefault="00996677" w:rsidP="00AB5C7E">
      <w:pPr>
        <w:adjustRightInd w:val="0"/>
        <w:snapToGrid w:val="0"/>
        <w:spacing w:line="360" w:lineRule="auto"/>
        <w:jc w:val="both"/>
        <w:rPr>
          <w:rFonts w:ascii="Book Antiqua" w:eastAsia="Book Antiqua" w:hAnsi="Book Antiqua" w:cs="Book Antiqua"/>
          <w:color w:val="000000"/>
        </w:rPr>
      </w:pPr>
      <w:bookmarkStart w:id="27" w:name="OLE_LINK22"/>
      <w:bookmarkStart w:id="28" w:name="OLE_LINK23"/>
      <w:r w:rsidRPr="00AB5C7E">
        <w:rPr>
          <w:rFonts w:ascii="Book Antiqua" w:eastAsia="Book Antiqua" w:hAnsi="Book Antiqua" w:cs="Book Antiqua"/>
          <w:b/>
          <w:bCs/>
          <w:color w:val="000000"/>
        </w:rPr>
        <w:t>Figure 1</w:t>
      </w:r>
      <w:r w:rsidR="00F54D5C" w:rsidRPr="00AB5C7E">
        <w:rPr>
          <w:rFonts w:ascii="Book Antiqua" w:eastAsia="Book Antiqua" w:hAnsi="Book Antiqua" w:cs="Book Antiqua"/>
          <w:b/>
          <w:bCs/>
          <w:color w:val="000000"/>
        </w:rPr>
        <w:t xml:space="preserve"> </w:t>
      </w:r>
      <w:r w:rsidRPr="00AB5C7E">
        <w:rPr>
          <w:rFonts w:ascii="Book Antiqua" w:eastAsia="Book Antiqua" w:hAnsi="Book Antiqua" w:cs="Book Antiqua"/>
          <w:b/>
          <w:bCs/>
          <w:color w:val="000000"/>
        </w:rPr>
        <w:t>Representative electron micrograph of a myenteric ganglion from an insulin-treated diabetic rat</w:t>
      </w:r>
      <w:r w:rsidR="00F54D5C" w:rsidRPr="00AB5C7E">
        <w:rPr>
          <w:rFonts w:ascii="Book Antiqua" w:eastAsia="Book Antiqua" w:hAnsi="Book Antiqua" w:cs="Book Antiqua"/>
          <w:b/>
          <w:bCs/>
          <w:color w:val="000000"/>
        </w:rPr>
        <w:t>.</w:t>
      </w:r>
      <w:r w:rsidRPr="00AB5C7E">
        <w:rPr>
          <w:rFonts w:ascii="Book Antiqua" w:eastAsia="Book Antiqua" w:hAnsi="Book Antiqua" w:cs="Book Antiqua"/>
          <w:color w:val="000000"/>
        </w:rPr>
        <w:t xml:space="preserve"> </w:t>
      </w:r>
      <w:r w:rsidR="00F54D5C" w:rsidRPr="00AB5C7E">
        <w:rPr>
          <w:rFonts w:ascii="Book Antiqua" w:eastAsia="Book Antiqua" w:hAnsi="Book Antiqua" w:cs="Book Antiqua"/>
          <w:color w:val="000000"/>
        </w:rPr>
        <w:t xml:space="preserve">A: </w:t>
      </w:r>
      <w:r w:rsidRPr="00AB5C7E">
        <w:rPr>
          <w:rFonts w:ascii="Book Antiqua" w:eastAsia="Book Antiqua" w:hAnsi="Book Antiqua" w:cs="Book Antiqua"/>
          <w:color w:val="000000"/>
        </w:rPr>
        <w:t>The myenteric ganglion is surrounded by basement membrane (</w:t>
      </w:r>
      <w:r w:rsidR="00E34167" w:rsidRPr="00AB5C7E">
        <w:rPr>
          <w:rFonts w:ascii="Book Antiqua" w:eastAsia="Book Antiqua" w:hAnsi="Book Antiqua" w:cs="Book Antiqua"/>
          <w:color w:val="000000"/>
        </w:rPr>
        <w:t>BM) (arrows). Scale bar: 500 nm;</w:t>
      </w:r>
      <w:r w:rsidRPr="00AB5C7E">
        <w:rPr>
          <w:rFonts w:ascii="Book Antiqua" w:eastAsia="Book Antiqua" w:hAnsi="Book Antiqua" w:cs="Book Antiqua"/>
          <w:color w:val="000000"/>
        </w:rPr>
        <w:t xml:space="preserve"> </w:t>
      </w:r>
      <w:r w:rsidR="00F54D5C" w:rsidRPr="00AB5C7E">
        <w:rPr>
          <w:rFonts w:ascii="Book Antiqua" w:eastAsia="Book Antiqua" w:hAnsi="Book Antiqua" w:cs="Book Antiqua"/>
          <w:color w:val="000000"/>
        </w:rPr>
        <w:t xml:space="preserve">B: </w:t>
      </w:r>
      <w:r w:rsidRPr="00AB5C7E">
        <w:rPr>
          <w:rFonts w:ascii="Book Antiqua" w:eastAsia="Book Antiqua" w:hAnsi="Book Antiqua" w:cs="Book Antiqua"/>
          <w:color w:val="000000"/>
        </w:rPr>
        <w:t xml:space="preserve">Quantitative evaluation of BM thickness in different gut segments of control, diabetic, and insulin-treated diabetic rats. The thickening of BM surrounding myenteric ganglia remained unchanged in the duodenum, however it increased significantly in the ileum of diabetic rats. Immediate insulin treatment prevented BM thickening in the ileum.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0.0001 (relative to the controls);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0.0001 (between diabetics and insulin-treated diabetics).</w:t>
      </w:r>
    </w:p>
    <w:p w14:paraId="2AC41CA3" w14:textId="77777777" w:rsidR="00221612" w:rsidRPr="00AB5C7E" w:rsidRDefault="00221612" w:rsidP="00AB5C7E">
      <w:pPr>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5C49123E" w14:textId="77777777" w:rsidR="00221612" w:rsidRPr="00AB5C7E" w:rsidRDefault="00221612"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noProof/>
          <w:color w:val="000000"/>
          <w:lang w:eastAsia="zh-CN"/>
        </w:rPr>
        <w:lastRenderedPageBreak/>
        <w:drawing>
          <wp:inline distT="0" distB="0" distL="0" distR="0" wp14:anchorId="348DFD20" wp14:editId="16650FA5">
            <wp:extent cx="5428091" cy="3053301"/>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3875" cy="3056554"/>
                    </a:xfrm>
                    <a:prstGeom prst="rect">
                      <a:avLst/>
                    </a:prstGeom>
                  </pic:spPr>
                </pic:pic>
              </a:graphicData>
            </a:graphic>
          </wp:inline>
        </w:drawing>
      </w:r>
    </w:p>
    <w:p w14:paraId="7A4DCDC1" w14:textId="10916AAC" w:rsidR="00221612" w:rsidRPr="00AB5C7E" w:rsidRDefault="00221612"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Figure 2</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Representative ﬂuorescent micrograph of a paraffin section of myenteric ganglia from the ileum of a control rat after matrix metalloproteinase 9-tissue inhibitor of metalloproteinase 1 double-labelling immunohistochemistry.</w:t>
      </w:r>
      <w:r w:rsidRPr="00AB5C7E">
        <w:rPr>
          <w:rFonts w:ascii="Book Antiqua" w:eastAsia="Book Antiqua" w:hAnsi="Book Antiqua" w:cs="Book Antiqua"/>
          <w:color w:val="000000"/>
        </w:rPr>
        <w:t xml:space="preserve"> A: Matrix metalloproteinase 9 immunoreactivity is indicated in red; B: tissue inhibitor of metalloproteinase 1 immunoreactivity is shown in green; and C: The merge is depicted on. </w:t>
      </w:r>
      <w:r w:rsidR="00EE5EA4" w:rsidRPr="00AB5C7E">
        <w:rPr>
          <w:rFonts w:ascii="Book Antiqua" w:eastAsia="Book Antiqua" w:hAnsi="Book Antiqua" w:cs="Book Antiqua"/>
          <w:color w:val="000000"/>
        </w:rPr>
        <w:t xml:space="preserve">Scale bar: 20 </w:t>
      </w:r>
      <w:proofErr w:type="spellStart"/>
      <w:r w:rsidR="00EE5EA4" w:rsidRPr="00AB5C7E">
        <w:rPr>
          <w:rFonts w:ascii="Book Antiqua" w:eastAsia="Book Antiqua" w:hAnsi="Book Antiqua" w:cs="Book Antiqua"/>
          <w:color w:val="000000"/>
        </w:rPr>
        <w:t>μm</w:t>
      </w:r>
      <w:proofErr w:type="spellEnd"/>
      <w:r w:rsidR="00EE5EA4" w:rsidRPr="00AB5C7E">
        <w:rPr>
          <w:rFonts w:ascii="Book Antiqua" w:eastAsia="Book Antiqua" w:hAnsi="Book Antiqua" w:cs="Book Antiqua"/>
          <w:color w:val="000000"/>
        </w:rPr>
        <w:t>.</w:t>
      </w:r>
      <w:r w:rsidR="00EE5EA4">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MG: Myenteric ganglia; LSM: Longitudinal smooth muscle layer; CSM: Circular smooth muscle layer; arrows-blood vessels. </w:t>
      </w:r>
    </w:p>
    <w:p w14:paraId="15DB6146" w14:textId="77777777" w:rsidR="00221612" w:rsidRPr="00AB5C7E" w:rsidRDefault="00221612" w:rsidP="00AB5C7E">
      <w:pPr>
        <w:adjustRightInd w:val="0"/>
        <w:snapToGrid w:val="0"/>
        <w:spacing w:line="360" w:lineRule="auto"/>
        <w:jc w:val="both"/>
        <w:rPr>
          <w:rFonts w:ascii="Book Antiqua" w:hAnsi="Book Antiqua"/>
        </w:rPr>
      </w:pPr>
    </w:p>
    <w:p w14:paraId="1C2F6D29" w14:textId="77777777" w:rsidR="00221612" w:rsidRPr="00AB5C7E" w:rsidRDefault="00221612"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color w:val="000000"/>
        </w:rPr>
        <w:br w:type="page"/>
      </w:r>
      <w:r w:rsidRPr="00AB5C7E">
        <w:rPr>
          <w:rFonts w:ascii="Book Antiqua" w:eastAsia="Book Antiqua" w:hAnsi="Book Antiqua" w:cs="Book Antiqua"/>
          <w:b/>
          <w:bCs/>
          <w:noProof/>
          <w:color w:val="000000"/>
          <w:lang w:eastAsia="zh-CN"/>
        </w:rPr>
        <w:lastRenderedPageBreak/>
        <w:drawing>
          <wp:inline distT="0" distB="0" distL="0" distR="0" wp14:anchorId="66FCF769" wp14:editId="6CEE6603">
            <wp:extent cx="5654261" cy="3180522"/>
            <wp:effectExtent l="0" t="0" r="381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994" cy="3182622"/>
                    </a:xfrm>
                    <a:prstGeom prst="rect">
                      <a:avLst/>
                    </a:prstGeom>
                  </pic:spPr>
                </pic:pic>
              </a:graphicData>
            </a:graphic>
          </wp:inline>
        </w:drawing>
      </w:r>
    </w:p>
    <w:p w14:paraId="674A7062" w14:textId="09381BFD" w:rsidR="00130DC5" w:rsidRPr="00AB5C7E" w:rsidRDefault="00221612"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Figure 3</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Representative electron micrographs subjected to matrix metalloproteinase 9 post-embedding immunohistochemistry</w:t>
      </w:r>
      <w:r w:rsidRPr="00AB5C7E">
        <w:rPr>
          <w:rFonts w:ascii="Book Antiqua" w:eastAsia="Book Antiqua" w:hAnsi="Book Antiqua" w:cs="Book Antiqua"/>
          <w:color w:val="000000"/>
        </w:rPr>
        <w:t xml:space="preserve">. A: Myenteric ganglia from a control duodenum; B: A diabetic ileum; and C: Capillary endothelium and intestinal smooth muscle from a control duodenum. The 18 nm gold particles (arrows) indicating matrix metalloproteinase 9 were observed in cytosol, nuclei or in association with intracellular organelles and plasma membrane. </w:t>
      </w:r>
      <w:r w:rsidR="00007755" w:rsidRPr="00AB5C7E">
        <w:rPr>
          <w:rFonts w:ascii="Book Antiqua" w:eastAsia="Book Antiqua" w:hAnsi="Book Antiqua" w:cs="Book Antiqua"/>
          <w:color w:val="000000"/>
        </w:rPr>
        <w:t>Scale bars: 500 nm.</w:t>
      </w:r>
      <w:r w:rsidR="00007755">
        <w:rPr>
          <w:rFonts w:ascii="Book Antiqua" w:eastAsia="Book Antiqua" w:hAnsi="Book Antiqua" w:cs="Book Antiqua"/>
          <w:color w:val="000000"/>
        </w:rPr>
        <w:t xml:space="preserve"> </w:t>
      </w:r>
      <w:r w:rsidRPr="00AB5C7E">
        <w:rPr>
          <w:rFonts w:ascii="Book Antiqua" w:eastAsia="Book Antiqua" w:hAnsi="Book Antiqua" w:cs="Book Antiqua"/>
          <w:color w:val="000000"/>
        </w:rPr>
        <w:t xml:space="preserve">P: Neuronal perikaryon; N: Nucleus; SMC: Smooth muscle cell; EC: Endothelial cell; LU: Capillary lumen. </w:t>
      </w:r>
    </w:p>
    <w:bookmarkEnd w:id="27"/>
    <w:bookmarkEnd w:id="28"/>
    <w:p w14:paraId="681855FE" w14:textId="77777777"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4DD27166" w14:textId="7D74AA43" w:rsidR="00A77B3E" w:rsidRPr="00AB5C7E" w:rsidRDefault="00130DC5"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noProof/>
          <w:color w:val="000000"/>
          <w:lang w:eastAsia="zh-CN"/>
        </w:rPr>
        <w:lastRenderedPageBreak/>
        <w:drawing>
          <wp:inline distT="0" distB="0" distL="0" distR="0" wp14:anchorId="28B4C2DF" wp14:editId="3CCEF5C2">
            <wp:extent cx="5943600" cy="3343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72867A62" w14:textId="0D7B8D50"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b/>
          <w:bCs/>
          <w:color w:val="000000"/>
        </w:rPr>
        <w:t xml:space="preserve">Figure </w:t>
      </w:r>
      <w:r w:rsidR="003A35D3" w:rsidRPr="00AB5C7E">
        <w:rPr>
          <w:rFonts w:ascii="Book Antiqua" w:eastAsia="Book Antiqua" w:hAnsi="Book Antiqua" w:cs="Book Antiqua"/>
          <w:b/>
          <w:bCs/>
          <w:color w:val="000000"/>
        </w:rPr>
        <w:t>4</w:t>
      </w:r>
      <w:r w:rsidRPr="00AB5C7E">
        <w:rPr>
          <w:rFonts w:ascii="Book Antiqua" w:eastAsia="Book Antiqua" w:hAnsi="Book Antiqua" w:cs="Book Antiqua"/>
          <w:color w:val="000000"/>
        </w:rPr>
        <w:t xml:space="preserve"> </w:t>
      </w:r>
      <w:r w:rsidR="00E34167" w:rsidRPr="00AB5C7E">
        <w:rPr>
          <w:rFonts w:ascii="Book Antiqua" w:eastAsia="Book Antiqua" w:hAnsi="Book Antiqua" w:cs="Book Antiqua"/>
          <w:b/>
          <w:bCs/>
          <w:iCs/>
          <w:color w:val="000000"/>
        </w:rPr>
        <w:t xml:space="preserve">Quantitative changes in MMP9 and </w:t>
      </w:r>
      <w:r w:rsidR="00E34167" w:rsidRPr="00AB5C7E">
        <w:rPr>
          <w:rFonts w:ascii="Book Antiqua" w:eastAsia="Book Antiqua" w:hAnsi="Book Antiqua" w:cs="Book Antiqua"/>
          <w:b/>
          <w:color w:val="000000"/>
        </w:rPr>
        <w:t xml:space="preserve">TIMP1 </w:t>
      </w:r>
      <w:r w:rsidR="00E34167" w:rsidRPr="00AB5C7E">
        <w:rPr>
          <w:rFonts w:ascii="Book Antiqua" w:eastAsia="Book Antiqua" w:hAnsi="Book Antiqua" w:cs="Book Antiqua"/>
          <w:b/>
          <w:bCs/>
          <w:iCs/>
          <w:color w:val="000000"/>
        </w:rPr>
        <w:t>expression</w:t>
      </w:r>
      <w:r w:rsidR="00E34167" w:rsidRPr="00AB5C7E">
        <w:rPr>
          <w:rFonts w:ascii="Book Antiqua" w:eastAsia="Book Antiqua" w:hAnsi="Book Antiqua" w:cs="Book Antiqua"/>
          <w:b/>
          <w:bCs/>
          <w:i/>
          <w:iCs/>
          <w:color w:val="000000"/>
        </w:rPr>
        <w:t>.</w:t>
      </w:r>
      <w:r w:rsidR="00E34167" w:rsidRPr="00AB5C7E">
        <w:rPr>
          <w:rFonts w:ascii="Book Antiqua" w:hAnsi="Book Antiqua" w:cs="Book Antiqua"/>
          <w:color w:val="000000"/>
          <w:lang w:eastAsia="zh-CN"/>
        </w:rPr>
        <w:t xml:space="preserve"> </w:t>
      </w:r>
      <w:r w:rsidRPr="00AB5C7E">
        <w:rPr>
          <w:rFonts w:ascii="Book Antiqua" w:eastAsia="Book Antiqua" w:hAnsi="Book Antiqua" w:cs="Book Antiqua"/>
          <w:color w:val="000000"/>
        </w:rPr>
        <w:t xml:space="preserve">A: Quantitative evaluation of matrix metalloproteinase 9 (MMP9); </w:t>
      </w:r>
      <w:r w:rsidR="003A35D3" w:rsidRPr="00AB5C7E">
        <w:rPr>
          <w:rFonts w:ascii="Book Antiqua" w:eastAsia="Book Antiqua" w:hAnsi="Book Antiqua" w:cs="Book Antiqua"/>
          <w:color w:val="000000"/>
        </w:rPr>
        <w:t xml:space="preserve">and </w:t>
      </w:r>
      <w:r w:rsidRPr="00AB5C7E">
        <w:rPr>
          <w:rFonts w:ascii="Book Antiqua" w:eastAsia="Book Antiqua" w:hAnsi="Book Antiqua" w:cs="Book Antiqua"/>
          <w:color w:val="000000"/>
        </w:rPr>
        <w:t>B:</w:t>
      </w:r>
      <w:r w:rsidRPr="00AB5C7E">
        <w:rPr>
          <w:rFonts w:ascii="Book Antiqua" w:eastAsia="SimSun" w:hAnsi="Book Antiqua" w:cs="SimSun"/>
          <w:color w:val="000000"/>
          <w:lang w:eastAsia="zh-CN"/>
        </w:rPr>
        <w:t xml:space="preserve"> </w:t>
      </w:r>
      <w:r w:rsidRPr="00AB5C7E">
        <w:rPr>
          <w:rFonts w:ascii="Book Antiqua" w:eastAsia="Book Antiqua" w:hAnsi="Book Antiqua" w:cs="Book Antiqua"/>
          <w:color w:val="000000"/>
        </w:rPr>
        <w:t xml:space="preserve">Quantitative evaluation of </w:t>
      </w:r>
      <w:r w:rsidR="00E62743" w:rsidRPr="00AB5C7E">
        <w:rPr>
          <w:rFonts w:ascii="Book Antiqua" w:eastAsia="Book Antiqua" w:hAnsi="Book Antiqua" w:cs="Book Antiqua"/>
          <w:color w:val="000000"/>
        </w:rPr>
        <w:t>tissue inhibitor of metalloproteinase 1</w:t>
      </w:r>
      <w:r w:rsidRPr="00AB5C7E">
        <w:rPr>
          <w:rFonts w:ascii="Book Antiqua" w:eastAsia="Book Antiqua" w:hAnsi="Book Antiqua" w:cs="Book Antiqua"/>
          <w:color w:val="000000"/>
        </w:rPr>
        <w:t xml:space="preserve"> (TIMP1) labelling gold particles in myenteric ganglia from different gut segments of control rats. In control conditions, the number of MMP9 particles was significantly higher, while TIMP1-labeling was significantly lower in the distal part of the small intestine. Data are expressed as means ± SEM.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0.01 and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0.001 (between cont</w:t>
      </w:r>
      <w:r w:rsidR="00022AEE" w:rsidRPr="00AB5C7E">
        <w:rPr>
          <w:rFonts w:ascii="Book Antiqua" w:eastAsia="Book Antiqua" w:hAnsi="Book Antiqua" w:cs="Book Antiqua"/>
          <w:color w:val="000000"/>
        </w:rPr>
        <w:t>rol duodenum and control ileum).</w:t>
      </w:r>
    </w:p>
    <w:p w14:paraId="2865C83D" w14:textId="77777777"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3617C3AA" w14:textId="6E053685" w:rsidR="00130DC5" w:rsidRPr="00AB5C7E" w:rsidRDefault="00221612" w:rsidP="00AB5C7E">
      <w:pPr>
        <w:adjustRightInd w:val="0"/>
        <w:snapToGrid w:val="0"/>
        <w:spacing w:line="360" w:lineRule="auto"/>
        <w:jc w:val="both"/>
        <w:rPr>
          <w:rFonts w:ascii="Book Antiqua" w:hAnsi="Book Antiqua"/>
        </w:rPr>
      </w:pPr>
      <w:r w:rsidRPr="00AB5C7E">
        <w:rPr>
          <w:rFonts w:ascii="Book Antiqua" w:hAnsi="Book Antiqua"/>
          <w:noProof/>
          <w:lang w:eastAsia="zh-CN"/>
        </w:rPr>
        <w:lastRenderedPageBreak/>
        <w:drawing>
          <wp:inline distT="0" distB="0" distL="0" distR="0" wp14:anchorId="59098A0B" wp14:editId="1FA66783">
            <wp:extent cx="5486400" cy="12541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254125"/>
                    </a:xfrm>
                    <a:prstGeom prst="rect">
                      <a:avLst/>
                    </a:prstGeom>
                  </pic:spPr>
                </pic:pic>
              </a:graphicData>
            </a:graphic>
          </wp:inline>
        </w:drawing>
      </w:r>
    </w:p>
    <w:p w14:paraId="63BF9DE8" w14:textId="1411D22A" w:rsidR="00221612"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b/>
          <w:bCs/>
          <w:color w:val="000000"/>
        </w:rPr>
        <w:t xml:space="preserve">Figure </w:t>
      </w:r>
      <w:r w:rsidR="003A35D3" w:rsidRPr="00AB5C7E">
        <w:rPr>
          <w:rFonts w:ascii="Book Antiqua" w:eastAsia="Book Antiqua" w:hAnsi="Book Antiqua" w:cs="Book Antiqua"/>
          <w:b/>
          <w:bCs/>
          <w:color w:val="000000"/>
        </w:rPr>
        <w:t>5</w:t>
      </w:r>
      <w:r w:rsidRPr="00AB5C7E">
        <w:rPr>
          <w:rFonts w:ascii="Book Antiqua" w:eastAsia="Book Antiqua" w:hAnsi="Book Antiqua" w:cs="Book Antiqua"/>
          <w:color w:val="000000"/>
        </w:rPr>
        <w:t xml:space="preserve"> </w:t>
      </w:r>
      <w:r w:rsidR="00E34167" w:rsidRPr="00AB5C7E">
        <w:rPr>
          <w:rFonts w:ascii="Book Antiqua" w:eastAsia="Book Antiqua" w:hAnsi="Book Antiqua" w:cs="Book Antiqua"/>
          <w:b/>
          <w:bCs/>
          <w:iCs/>
          <w:color w:val="000000"/>
        </w:rPr>
        <w:t xml:space="preserve">Quantitative changes in </w:t>
      </w:r>
      <w:r w:rsidR="00573F82" w:rsidRPr="00573F82">
        <w:rPr>
          <w:rFonts w:ascii="Book Antiqua" w:eastAsia="Book Antiqua" w:hAnsi="Book Antiqua" w:cs="Book Antiqua"/>
          <w:b/>
          <w:bCs/>
          <w:iCs/>
          <w:color w:val="000000"/>
        </w:rPr>
        <w:t>matrix metalloproteinase 9</w:t>
      </w:r>
      <w:r w:rsidR="00E34167" w:rsidRPr="00AB5C7E">
        <w:rPr>
          <w:rFonts w:ascii="Book Antiqua" w:eastAsia="Book Antiqua" w:hAnsi="Book Antiqua" w:cs="Book Antiqua"/>
          <w:b/>
          <w:bCs/>
          <w:iCs/>
          <w:color w:val="000000"/>
        </w:rPr>
        <w:t xml:space="preserve"> expression in different cellular compartments.</w:t>
      </w:r>
      <w:r w:rsidR="00E34167" w:rsidRPr="00AB5C7E">
        <w:rPr>
          <w:rFonts w:ascii="Book Antiqua" w:hAnsi="Book Antiqua"/>
          <w:iCs/>
          <w:lang w:eastAsia="zh-CN"/>
        </w:rPr>
        <w:t xml:space="preserve"> </w:t>
      </w:r>
      <w:r w:rsidRPr="00AB5C7E">
        <w:rPr>
          <w:rFonts w:ascii="Book Antiqua" w:eastAsia="Book Antiqua" w:hAnsi="Book Antiqua" w:cs="Book Antiqua"/>
          <w:color w:val="000000"/>
        </w:rPr>
        <w:t xml:space="preserve">A: Quantitative evaluation of matrix metalloproteinase 9 (MMP9)-labeling gold particles in myenteric ganglia; B: </w:t>
      </w:r>
      <w:r w:rsidR="00F66709" w:rsidRPr="00AB5C7E">
        <w:rPr>
          <w:rFonts w:ascii="Book Antiqua" w:eastAsia="Book Antiqua" w:hAnsi="Book Antiqua" w:cs="Book Antiqua"/>
          <w:color w:val="000000"/>
        </w:rPr>
        <w:t xml:space="preserve">Capillary </w:t>
      </w:r>
      <w:r w:rsidRPr="00AB5C7E">
        <w:rPr>
          <w:rFonts w:ascii="Book Antiqua" w:eastAsia="Book Antiqua" w:hAnsi="Book Antiqua" w:cs="Book Antiqua"/>
          <w:color w:val="000000"/>
        </w:rPr>
        <w:t>endothelium; and C</w:t>
      </w:r>
      <w:r w:rsidR="001269B3" w:rsidRPr="00AB5C7E">
        <w:rPr>
          <w:rFonts w:ascii="Book Antiqua" w:eastAsia="Book Antiqua" w:hAnsi="Book Antiqua" w:cs="Book Antiqua"/>
          <w:color w:val="000000"/>
        </w:rPr>
        <w:t>:</w:t>
      </w:r>
      <w:r w:rsidRPr="00AB5C7E">
        <w:rPr>
          <w:rFonts w:ascii="Book Antiqua" w:eastAsia="Book Antiqua" w:hAnsi="Book Antiqua" w:cs="Book Antiqua"/>
          <w:color w:val="000000"/>
        </w:rPr>
        <w:t xml:space="preserve"> </w:t>
      </w:r>
      <w:r w:rsidR="00F66709" w:rsidRPr="00AB5C7E">
        <w:rPr>
          <w:rFonts w:ascii="Book Antiqua" w:eastAsia="Book Antiqua" w:hAnsi="Book Antiqua" w:cs="Book Antiqua"/>
          <w:color w:val="000000"/>
        </w:rPr>
        <w:t xml:space="preserve">Intestinal </w:t>
      </w:r>
      <w:r w:rsidRPr="00AB5C7E">
        <w:rPr>
          <w:rFonts w:ascii="Book Antiqua" w:eastAsia="Book Antiqua" w:hAnsi="Book Antiqua" w:cs="Book Antiqua"/>
          <w:color w:val="000000"/>
        </w:rPr>
        <w:t xml:space="preserve">smooth muscle cells from different gut segments of control, diabetic, and insulin-treated diabetic rats. In diabetics, the number of MMP9-labeling gold particles was significantly decreased in all cellular compartments of the ileum, while it was unchanged in the duodenum relative to controls. The number of gold particles was closer to the control values after immediate insulin treatment. Data are expressed as means ± SEM.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0.05 and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0.01 (</w:t>
      </w:r>
      <w:r w:rsidR="00306E9F" w:rsidRPr="00AB5C7E">
        <w:rPr>
          <w:rFonts w:ascii="Book Antiqua" w:eastAsia="Book Antiqua" w:hAnsi="Book Antiqua" w:cs="Book Antiqua"/>
          <w:color w:val="000000"/>
        </w:rPr>
        <w:t>relative to controls</w:t>
      </w:r>
      <w:r w:rsidRPr="00AB5C7E">
        <w:rPr>
          <w:rFonts w:ascii="Book Antiqua" w:eastAsia="Book Antiqua" w:hAnsi="Book Antiqua" w:cs="Book Antiqua"/>
          <w:color w:val="000000"/>
        </w:rPr>
        <w:t>).</w:t>
      </w:r>
    </w:p>
    <w:p w14:paraId="668E1277" w14:textId="77777777" w:rsidR="00221612" w:rsidRPr="00AB5C7E" w:rsidRDefault="00221612" w:rsidP="00AB5C7E">
      <w:pPr>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7367504C" w14:textId="77777777" w:rsidR="00221612" w:rsidRPr="00AB5C7E" w:rsidRDefault="00221612"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noProof/>
          <w:color w:val="000000"/>
          <w:lang w:eastAsia="zh-CN"/>
        </w:rPr>
        <w:lastRenderedPageBreak/>
        <w:drawing>
          <wp:inline distT="0" distB="0" distL="0" distR="0" wp14:anchorId="2227587C" wp14:editId="21C652C5">
            <wp:extent cx="5470498" cy="307715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7440" cy="3081060"/>
                    </a:xfrm>
                    <a:prstGeom prst="rect">
                      <a:avLst/>
                    </a:prstGeom>
                  </pic:spPr>
                </pic:pic>
              </a:graphicData>
            </a:graphic>
          </wp:inline>
        </w:drawing>
      </w:r>
    </w:p>
    <w:p w14:paraId="2E014C23" w14:textId="245F88EC" w:rsidR="00130DC5" w:rsidRPr="00AB5C7E" w:rsidRDefault="00221612" w:rsidP="00AB5C7E">
      <w:pPr>
        <w:adjustRightInd w:val="0"/>
        <w:snapToGrid w:val="0"/>
        <w:spacing w:line="360" w:lineRule="auto"/>
        <w:jc w:val="both"/>
        <w:rPr>
          <w:rFonts w:ascii="Book Antiqua" w:hAnsi="Book Antiqua"/>
        </w:rPr>
      </w:pPr>
      <w:r w:rsidRPr="00AB5C7E">
        <w:rPr>
          <w:rFonts w:ascii="Book Antiqua" w:eastAsia="Book Antiqua" w:hAnsi="Book Antiqua" w:cs="Book Antiqua"/>
          <w:b/>
          <w:bCs/>
          <w:color w:val="000000"/>
        </w:rPr>
        <w:t>Figure 6</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The ratio of</w:t>
      </w:r>
      <w:r w:rsidRPr="00AB5C7E">
        <w:rPr>
          <w:rFonts w:ascii="Book Antiqua" w:eastAsia="Book Antiqua" w:hAnsi="Book Antiqua" w:cs="Book Antiqua"/>
          <w:color w:val="000000"/>
        </w:rPr>
        <w:t xml:space="preserve"> </w:t>
      </w:r>
      <w:r w:rsidRPr="00AB5C7E">
        <w:rPr>
          <w:rFonts w:ascii="Book Antiqua" w:eastAsia="Book Antiqua" w:hAnsi="Book Antiqua" w:cs="Book Antiqua"/>
          <w:b/>
          <w:bCs/>
          <w:color w:val="000000"/>
        </w:rPr>
        <w:t>matrix metalloproteinase 9 and tissue inhibitor-labeling gold particles in myenteric ganglia of different gut segments of control, diabetic, and insulin-treated diabetic rats.</w:t>
      </w:r>
      <w:r w:rsidRPr="00AB5C7E">
        <w:rPr>
          <w:rFonts w:ascii="Book Antiqua" w:eastAsia="Book Antiqua" w:hAnsi="Book Antiqua" w:cs="Book Antiqua"/>
          <w:color w:val="000000"/>
        </w:rPr>
        <w:t xml:space="preserve"> In diabetic rats, the matrix metalloproteinase 9/tissue inhibitor of metalloproteinase 1 ratio was not altered in duodenal, but was markedly decreased in ileal ganglia. The immediate insulin replacement did not restore the equilibrium ratio observed in controls.</w:t>
      </w:r>
    </w:p>
    <w:p w14:paraId="4B2E0061" w14:textId="77777777" w:rsidR="00130DC5" w:rsidRPr="00AB5C7E" w:rsidRDefault="00130DC5" w:rsidP="00AB5C7E">
      <w:pPr>
        <w:adjustRightInd w:val="0"/>
        <w:snapToGrid w:val="0"/>
        <w:spacing w:line="360" w:lineRule="auto"/>
        <w:jc w:val="both"/>
        <w:rPr>
          <w:rFonts w:ascii="Book Antiqua" w:eastAsia="Book Antiqua" w:hAnsi="Book Antiqua" w:cs="Book Antiqua"/>
          <w:color w:val="000000"/>
        </w:rPr>
      </w:pPr>
      <w:r w:rsidRPr="00AB5C7E">
        <w:rPr>
          <w:rFonts w:ascii="Book Antiqua" w:eastAsia="Book Antiqua" w:hAnsi="Book Antiqua" w:cs="Book Antiqua"/>
          <w:color w:val="000000"/>
        </w:rPr>
        <w:br w:type="page"/>
      </w:r>
    </w:p>
    <w:p w14:paraId="3ED16999" w14:textId="77777777" w:rsidR="00130DC5" w:rsidRPr="00AB5C7E" w:rsidRDefault="00130DC5" w:rsidP="00AB5C7E">
      <w:pPr>
        <w:adjustRightInd w:val="0"/>
        <w:snapToGrid w:val="0"/>
        <w:spacing w:line="360" w:lineRule="auto"/>
        <w:jc w:val="both"/>
        <w:rPr>
          <w:rFonts w:ascii="Book Antiqua" w:eastAsia="Book Antiqua" w:hAnsi="Book Antiqua" w:cs="Book Antiqua"/>
          <w:b/>
          <w:bCs/>
          <w:color w:val="000000"/>
        </w:rPr>
      </w:pPr>
      <w:r w:rsidRPr="00AB5C7E">
        <w:rPr>
          <w:rFonts w:ascii="Book Antiqua" w:eastAsia="Book Antiqua" w:hAnsi="Book Antiqua" w:cs="Book Antiqua"/>
          <w:b/>
          <w:bCs/>
          <w:noProof/>
          <w:color w:val="000000"/>
          <w:lang w:eastAsia="zh-CN"/>
        </w:rPr>
        <w:lastRenderedPageBreak/>
        <w:drawing>
          <wp:inline distT="0" distB="0" distL="0" distR="0" wp14:anchorId="083B1812" wp14:editId="38CAB53D">
            <wp:extent cx="5456361" cy="30692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0468" cy="3071513"/>
                    </a:xfrm>
                    <a:prstGeom prst="rect">
                      <a:avLst/>
                    </a:prstGeom>
                  </pic:spPr>
                </pic:pic>
              </a:graphicData>
            </a:graphic>
          </wp:inline>
        </w:drawing>
      </w:r>
    </w:p>
    <w:p w14:paraId="02CCDCB1" w14:textId="1EBE4B42" w:rsidR="00130DC5" w:rsidRPr="00AB5C7E" w:rsidRDefault="00130DC5" w:rsidP="00AB5C7E">
      <w:pPr>
        <w:adjustRightInd w:val="0"/>
        <w:snapToGrid w:val="0"/>
        <w:spacing w:line="360" w:lineRule="auto"/>
        <w:jc w:val="both"/>
        <w:rPr>
          <w:rFonts w:ascii="Book Antiqua" w:eastAsia="Book Antiqua" w:hAnsi="Book Antiqua" w:cs="Book Antiqua"/>
          <w:color w:val="000000"/>
        </w:rPr>
        <w:sectPr w:rsidR="00130DC5" w:rsidRPr="00AB5C7E" w:rsidSect="005E2AB6">
          <w:type w:val="continuous"/>
          <w:pgSz w:w="12240" w:h="15840"/>
          <w:pgMar w:top="1440" w:right="1800" w:bottom="1440" w:left="1800" w:header="720" w:footer="720" w:gutter="0"/>
          <w:cols w:space="720"/>
          <w:docGrid w:linePitch="360"/>
        </w:sectPr>
      </w:pPr>
      <w:r w:rsidRPr="00AB5C7E">
        <w:rPr>
          <w:rFonts w:ascii="Book Antiqua" w:eastAsia="Book Antiqua" w:hAnsi="Book Antiqua" w:cs="Book Antiqua"/>
          <w:b/>
          <w:bCs/>
          <w:color w:val="000000"/>
        </w:rPr>
        <w:t xml:space="preserve">Figure </w:t>
      </w:r>
      <w:r w:rsidR="008C3C9E" w:rsidRPr="00AB5C7E">
        <w:rPr>
          <w:rFonts w:ascii="Book Antiqua" w:eastAsia="Book Antiqua" w:hAnsi="Book Antiqua" w:cs="Book Antiqua"/>
          <w:b/>
          <w:bCs/>
          <w:color w:val="000000"/>
        </w:rPr>
        <w:t>7</w:t>
      </w:r>
      <w:r w:rsidRPr="00AB5C7E">
        <w:rPr>
          <w:rFonts w:ascii="Book Antiqua" w:eastAsia="Book Antiqua" w:hAnsi="Book Antiqua" w:cs="Book Antiqua"/>
          <w:color w:val="000000"/>
        </w:rPr>
        <w:t xml:space="preserve"> </w:t>
      </w:r>
      <w:r w:rsidRPr="00AB5C7E">
        <w:rPr>
          <w:rFonts w:ascii="Book Antiqua" w:eastAsia="Book Antiqua" w:hAnsi="Book Antiqua" w:cs="Book Antiqua"/>
          <w:b/>
          <w:color w:val="000000"/>
        </w:rPr>
        <w:t xml:space="preserve">Fold change in the messenger ribonucleic acid levels of matrix metalloproteinase 9 and </w:t>
      </w:r>
      <w:r w:rsidR="00E62743" w:rsidRPr="00AB5C7E">
        <w:rPr>
          <w:rFonts w:ascii="Book Antiqua" w:eastAsia="Book Antiqua" w:hAnsi="Book Antiqua" w:cs="Book Antiqua"/>
          <w:b/>
          <w:color w:val="000000"/>
        </w:rPr>
        <w:t>tissue inhibitor of metalloproteinase 1</w:t>
      </w:r>
      <w:r w:rsidRPr="00AB5C7E">
        <w:rPr>
          <w:rFonts w:ascii="Book Antiqua" w:eastAsia="Book Antiqua" w:hAnsi="Book Antiqua" w:cs="Book Antiqua"/>
          <w:b/>
          <w:color w:val="000000"/>
        </w:rPr>
        <w:t xml:space="preserve"> genes, measured by real-time fluorescence</w:t>
      </w:r>
      <w:r w:rsidR="009F60FD" w:rsidRPr="00AB5C7E">
        <w:rPr>
          <w:rFonts w:ascii="Book Antiqua" w:eastAsia="Book Antiqua" w:hAnsi="Book Antiqua" w:cs="Book Antiqua"/>
          <w:b/>
          <w:color w:val="000000"/>
        </w:rPr>
        <w:t>-based</w:t>
      </w:r>
      <w:r w:rsidRPr="00AB5C7E">
        <w:rPr>
          <w:rFonts w:ascii="Book Antiqua" w:eastAsia="Book Antiqua" w:hAnsi="Book Antiqua" w:cs="Book Antiqua"/>
          <w:b/>
          <w:color w:val="000000"/>
        </w:rPr>
        <w:t xml:space="preserve"> quantitative polyme</w:t>
      </w:r>
      <w:r w:rsidR="00444B88" w:rsidRPr="00AB5C7E">
        <w:rPr>
          <w:rFonts w:ascii="Book Antiqua" w:eastAsia="Book Antiqua" w:hAnsi="Book Antiqua" w:cs="Book Antiqua"/>
          <w:b/>
          <w:color w:val="000000"/>
        </w:rPr>
        <w:t>rase chain reaction using the 2</w:t>
      </w:r>
      <w:r w:rsidRPr="00AB5C7E">
        <w:rPr>
          <w:rFonts w:ascii="Book Antiqua" w:eastAsia="Book Antiqua" w:hAnsi="Book Antiqua" w:cs="Book Antiqua"/>
          <w:b/>
          <w:color w:val="000000"/>
          <w:vertAlign w:val="superscript"/>
        </w:rPr>
        <w:t>ΔΔCt</w:t>
      </w:r>
      <w:r w:rsidRPr="00AB5C7E">
        <w:rPr>
          <w:rFonts w:ascii="Book Antiqua" w:eastAsia="Book Antiqua" w:hAnsi="Book Antiqua" w:cs="Book Antiqua"/>
          <w:b/>
          <w:color w:val="000000"/>
        </w:rPr>
        <w:t xml:space="preserve"> method.</w:t>
      </w:r>
      <w:r w:rsidRPr="00AB5C7E">
        <w:rPr>
          <w:rFonts w:ascii="Book Antiqua" w:eastAsia="Book Antiqua" w:hAnsi="Book Antiqua" w:cs="Book Antiqua"/>
          <w:color w:val="000000"/>
        </w:rPr>
        <w:t xml:space="preserve"> Data sets are presented as the fold change in gene expression normalized to the endogenous reference (RNA18S) and relative to the untreated controls. Data are expressed as means ± </w:t>
      </w:r>
      <w:r w:rsidR="005B6F27" w:rsidRPr="00AB5C7E">
        <w:rPr>
          <w:rFonts w:ascii="Book Antiqua" w:eastAsia="Book Antiqua" w:hAnsi="Book Antiqua" w:cs="Book Antiqua"/>
          <w:color w:val="000000"/>
        </w:rPr>
        <w:t>standard deviation</w:t>
      </w:r>
      <w:r w:rsidRPr="00AB5C7E">
        <w:rPr>
          <w:rFonts w:ascii="Book Antiqua" w:eastAsia="Book Antiqua" w:hAnsi="Book Antiqua" w:cs="Book Antiqua"/>
          <w:color w:val="000000"/>
        </w:rPr>
        <w:t xml:space="preserve">. </w:t>
      </w:r>
      <w:proofErr w:type="spellStart"/>
      <w:r w:rsidRPr="00AB5C7E">
        <w:rPr>
          <w:rFonts w:ascii="Book Antiqua" w:eastAsia="Book Antiqua" w:hAnsi="Book Antiqua" w:cs="Book Antiqua"/>
          <w:color w:val="000000"/>
          <w:vertAlign w:val="superscript"/>
        </w:rPr>
        <w:t>a</w:t>
      </w:r>
      <w:r w:rsidRPr="00AB5C7E">
        <w:rPr>
          <w:rFonts w:ascii="Book Antiqua" w:eastAsia="Book Antiqua" w:hAnsi="Book Antiqua" w:cs="Book Antiqua"/>
          <w:i/>
          <w:iCs/>
          <w:color w:val="000000"/>
        </w:rPr>
        <w:t>P</w:t>
      </w:r>
      <w:proofErr w:type="spellEnd"/>
      <w:r w:rsidRPr="00AB5C7E">
        <w:rPr>
          <w:rFonts w:ascii="Book Antiqua" w:eastAsia="Book Antiqua" w:hAnsi="Book Antiqua" w:cs="Book Antiqua"/>
          <w:color w:val="000000"/>
        </w:rPr>
        <w:t xml:space="preserve"> &lt; 0.001 and </w:t>
      </w:r>
      <w:proofErr w:type="spellStart"/>
      <w:r w:rsidRPr="00AB5C7E">
        <w:rPr>
          <w:rFonts w:ascii="Book Antiqua" w:eastAsia="Book Antiqua" w:hAnsi="Book Antiqua" w:cs="Book Antiqua"/>
          <w:color w:val="000000"/>
          <w:vertAlign w:val="superscript"/>
        </w:rPr>
        <w:t>b</w:t>
      </w:r>
      <w:r w:rsidRPr="00AB5C7E">
        <w:rPr>
          <w:rFonts w:ascii="Book Antiqua" w:eastAsia="Book Antiqua" w:hAnsi="Book Antiqua" w:cs="Book Antiqua"/>
          <w:i/>
          <w:iCs/>
          <w:color w:val="000000"/>
        </w:rPr>
        <w:t>P</w:t>
      </w:r>
      <w:proofErr w:type="spellEnd"/>
      <w:r w:rsidR="00221612" w:rsidRPr="00AB5C7E">
        <w:rPr>
          <w:rFonts w:ascii="Book Antiqua" w:eastAsia="Book Antiqua" w:hAnsi="Book Antiqua" w:cs="Book Antiqua"/>
          <w:color w:val="000000"/>
        </w:rPr>
        <w:t xml:space="preserve"> &lt; 0.0001.</w:t>
      </w:r>
    </w:p>
    <w:p w14:paraId="725A28EA" w14:textId="3203FE88" w:rsidR="00A77B3E" w:rsidRPr="00AB5C7E" w:rsidRDefault="00A77B3E" w:rsidP="00AB5C7E">
      <w:pPr>
        <w:adjustRightInd w:val="0"/>
        <w:snapToGrid w:val="0"/>
        <w:spacing w:line="360" w:lineRule="auto"/>
        <w:jc w:val="both"/>
        <w:rPr>
          <w:rFonts w:ascii="Book Antiqua" w:eastAsia="Book Antiqua" w:hAnsi="Book Antiqua" w:cs="Book Antiqua"/>
          <w:b/>
          <w:bCs/>
          <w:color w:val="000000"/>
        </w:rPr>
      </w:pPr>
    </w:p>
    <w:p w14:paraId="670ED09C" w14:textId="59C47ADF" w:rsidR="00996677" w:rsidRPr="00AB5C7E" w:rsidRDefault="003254B6" w:rsidP="00AB5C7E">
      <w:pPr>
        <w:adjustRightInd w:val="0"/>
        <w:snapToGrid w:val="0"/>
        <w:spacing w:line="360" w:lineRule="auto"/>
        <w:jc w:val="both"/>
        <w:rPr>
          <w:rFonts w:ascii="Book Antiqua" w:eastAsia="Book Antiqua" w:hAnsi="Book Antiqua" w:cs="Book Antiqua"/>
          <w:color w:val="000000"/>
        </w:rPr>
        <w:sectPr w:rsidR="00996677" w:rsidRPr="00AB5C7E" w:rsidSect="005E2AB6">
          <w:type w:val="continuous"/>
          <w:pgSz w:w="12240" w:h="15840"/>
          <w:pgMar w:top="1440" w:right="1800" w:bottom="1440" w:left="1800" w:header="720" w:footer="720" w:gutter="0"/>
          <w:cols w:space="720"/>
          <w:docGrid w:linePitch="360"/>
        </w:sectPr>
      </w:pPr>
      <w:r w:rsidRPr="00AB5C7E">
        <w:rPr>
          <w:rFonts w:ascii="Book Antiqua" w:eastAsia="Book Antiqua" w:hAnsi="Book Antiqua" w:cs="Book Antiqua"/>
          <w:b/>
          <w:bCs/>
          <w:color w:val="000000"/>
        </w:rPr>
        <w:br w:type="page"/>
      </w:r>
    </w:p>
    <w:p w14:paraId="50C07D8A" w14:textId="77777777" w:rsidR="00996677" w:rsidRPr="00AB5C7E" w:rsidRDefault="00996677" w:rsidP="00AB5C7E">
      <w:pPr>
        <w:adjustRightInd w:val="0"/>
        <w:snapToGrid w:val="0"/>
        <w:spacing w:line="360" w:lineRule="auto"/>
        <w:jc w:val="both"/>
        <w:rPr>
          <w:rFonts w:ascii="Book Antiqua" w:eastAsia="Calibri" w:hAnsi="Book Antiqua"/>
          <w:b/>
          <w:bCs/>
        </w:rPr>
      </w:pPr>
      <w:r w:rsidRPr="00AB5C7E">
        <w:rPr>
          <w:rFonts w:ascii="Book Antiqua" w:eastAsia="Calibri" w:hAnsi="Book Antiqua"/>
          <w:b/>
          <w:bCs/>
        </w:rPr>
        <w:lastRenderedPageBreak/>
        <w:t>Table 1</w:t>
      </w:r>
      <w:r w:rsidRPr="00AB5C7E">
        <w:rPr>
          <w:rFonts w:ascii="Book Antiqua" w:eastAsia="Calibri" w:hAnsi="Book Antiqua"/>
        </w:rPr>
        <w:t xml:space="preserve"> </w:t>
      </w:r>
      <w:r w:rsidRPr="00AB5C7E">
        <w:rPr>
          <w:rFonts w:ascii="Book Antiqua" w:eastAsia="Calibri" w:hAnsi="Book Antiqua"/>
          <w:b/>
          <w:bCs/>
        </w:rPr>
        <w:t xml:space="preserve">Weight and </w:t>
      </w:r>
      <w:proofErr w:type="spellStart"/>
      <w:r w:rsidRPr="00AB5C7E">
        <w:rPr>
          <w:rFonts w:ascii="Book Antiqua" w:eastAsia="Calibri" w:hAnsi="Book Antiqua"/>
          <w:b/>
          <w:bCs/>
        </w:rPr>
        <w:t>glycaemic</w:t>
      </w:r>
      <w:proofErr w:type="spellEnd"/>
      <w:r w:rsidRPr="00AB5C7E">
        <w:rPr>
          <w:rFonts w:ascii="Book Antiqua" w:eastAsia="Calibri" w:hAnsi="Book Antiqua"/>
          <w:b/>
          <w:bCs/>
        </w:rPr>
        <w:t xml:space="preserve"> characteristics of the experimental groups</w:t>
      </w:r>
    </w:p>
    <w:tbl>
      <w:tblPr>
        <w:tblStyle w:val="TableGrid"/>
        <w:tblW w:w="13042" w:type="dxa"/>
        <w:tblInd w:w="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1953"/>
        <w:gridCol w:w="1958"/>
        <w:gridCol w:w="1955"/>
        <w:gridCol w:w="2705"/>
      </w:tblGrid>
      <w:tr w:rsidR="006B274E" w:rsidRPr="00AB5C7E" w14:paraId="0F8683DC" w14:textId="77777777" w:rsidTr="00CA423C">
        <w:trPr>
          <w:trHeight w:val="388"/>
        </w:trPr>
        <w:tc>
          <w:tcPr>
            <w:tcW w:w="4471" w:type="dxa"/>
            <w:vMerge w:val="restart"/>
            <w:tcBorders>
              <w:top w:val="single" w:sz="4" w:space="0" w:color="auto"/>
            </w:tcBorders>
            <w:vAlign w:val="center"/>
          </w:tcPr>
          <w:p w14:paraId="039D0103" w14:textId="77777777" w:rsidR="006B274E" w:rsidRPr="00AB5C7E" w:rsidRDefault="006B274E" w:rsidP="00AB5C7E">
            <w:pPr>
              <w:adjustRightInd w:val="0"/>
              <w:snapToGrid w:val="0"/>
              <w:spacing w:line="360" w:lineRule="auto"/>
              <w:jc w:val="both"/>
              <w:rPr>
                <w:rFonts w:ascii="Book Antiqua" w:eastAsia="Calibri" w:hAnsi="Book Antiqua"/>
              </w:rPr>
            </w:pPr>
          </w:p>
        </w:tc>
        <w:tc>
          <w:tcPr>
            <w:tcW w:w="3911" w:type="dxa"/>
            <w:gridSpan w:val="2"/>
            <w:tcBorders>
              <w:top w:val="single" w:sz="4" w:space="0" w:color="auto"/>
              <w:bottom w:val="single" w:sz="4" w:space="0" w:color="auto"/>
            </w:tcBorders>
            <w:vAlign w:val="center"/>
            <w:hideMark/>
          </w:tcPr>
          <w:p w14:paraId="393C7674" w14:textId="77777777" w:rsidR="006B274E" w:rsidRPr="00AB5C7E" w:rsidRDefault="006B274E" w:rsidP="00AB5C7E">
            <w:pPr>
              <w:adjustRightInd w:val="0"/>
              <w:snapToGrid w:val="0"/>
              <w:spacing w:line="360" w:lineRule="auto"/>
              <w:jc w:val="both"/>
              <w:rPr>
                <w:rFonts w:ascii="Book Antiqua" w:eastAsia="Calibri" w:hAnsi="Book Antiqua"/>
                <w:b/>
                <w:bCs/>
              </w:rPr>
            </w:pPr>
            <w:r w:rsidRPr="00AB5C7E">
              <w:rPr>
                <w:rFonts w:ascii="Book Antiqua" w:eastAsia="Calibri" w:hAnsi="Book Antiqua"/>
                <w:b/>
                <w:bCs/>
              </w:rPr>
              <w:t>Weight (g)</w:t>
            </w:r>
          </w:p>
        </w:tc>
        <w:tc>
          <w:tcPr>
            <w:tcW w:w="4660" w:type="dxa"/>
            <w:gridSpan w:val="2"/>
            <w:tcBorders>
              <w:top w:val="single" w:sz="4" w:space="0" w:color="auto"/>
              <w:bottom w:val="single" w:sz="4" w:space="0" w:color="auto"/>
            </w:tcBorders>
            <w:vAlign w:val="center"/>
            <w:hideMark/>
          </w:tcPr>
          <w:p w14:paraId="5F9919FA" w14:textId="77777777" w:rsidR="006B274E" w:rsidRPr="00AB5C7E" w:rsidRDefault="006B274E" w:rsidP="00AB5C7E">
            <w:pPr>
              <w:adjustRightInd w:val="0"/>
              <w:snapToGrid w:val="0"/>
              <w:spacing w:line="360" w:lineRule="auto"/>
              <w:jc w:val="both"/>
              <w:rPr>
                <w:rFonts w:ascii="Book Antiqua" w:eastAsia="Calibri" w:hAnsi="Book Antiqua"/>
                <w:b/>
                <w:bCs/>
              </w:rPr>
            </w:pPr>
            <w:r w:rsidRPr="00AB5C7E">
              <w:rPr>
                <w:rFonts w:ascii="Book Antiqua" w:eastAsia="Calibri" w:hAnsi="Book Antiqua"/>
                <w:b/>
                <w:bCs/>
              </w:rPr>
              <w:t>Blood glucose level (mmol/L)</w:t>
            </w:r>
          </w:p>
        </w:tc>
      </w:tr>
      <w:tr w:rsidR="006B274E" w:rsidRPr="00AB5C7E" w14:paraId="0F4A2DE4" w14:textId="77777777" w:rsidTr="00CA423C">
        <w:trPr>
          <w:trHeight w:val="388"/>
        </w:trPr>
        <w:tc>
          <w:tcPr>
            <w:tcW w:w="4471" w:type="dxa"/>
            <w:vMerge/>
            <w:tcBorders>
              <w:bottom w:val="single" w:sz="4" w:space="0" w:color="auto"/>
            </w:tcBorders>
            <w:vAlign w:val="center"/>
          </w:tcPr>
          <w:p w14:paraId="367D41F3" w14:textId="77777777" w:rsidR="006B274E" w:rsidRPr="00AB5C7E" w:rsidRDefault="006B274E" w:rsidP="00AB5C7E">
            <w:pPr>
              <w:adjustRightInd w:val="0"/>
              <w:snapToGrid w:val="0"/>
              <w:spacing w:line="360" w:lineRule="auto"/>
              <w:jc w:val="both"/>
              <w:rPr>
                <w:rFonts w:ascii="Book Antiqua" w:eastAsia="Calibri" w:hAnsi="Book Antiqua"/>
              </w:rPr>
            </w:pPr>
          </w:p>
        </w:tc>
        <w:tc>
          <w:tcPr>
            <w:tcW w:w="1953" w:type="dxa"/>
            <w:tcBorders>
              <w:top w:val="single" w:sz="4" w:space="0" w:color="auto"/>
              <w:bottom w:val="single" w:sz="4" w:space="0" w:color="auto"/>
            </w:tcBorders>
            <w:vAlign w:val="center"/>
            <w:hideMark/>
          </w:tcPr>
          <w:p w14:paraId="7E57D580"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Initial</w:t>
            </w:r>
          </w:p>
        </w:tc>
        <w:tc>
          <w:tcPr>
            <w:tcW w:w="1958" w:type="dxa"/>
            <w:tcBorders>
              <w:top w:val="single" w:sz="4" w:space="0" w:color="auto"/>
              <w:bottom w:val="single" w:sz="4" w:space="0" w:color="auto"/>
            </w:tcBorders>
            <w:vAlign w:val="center"/>
            <w:hideMark/>
          </w:tcPr>
          <w:p w14:paraId="0AA6819F"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Final</w:t>
            </w:r>
          </w:p>
        </w:tc>
        <w:tc>
          <w:tcPr>
            <w:tcW w:w="1955" w:type="dxa"/>
            <w:tcBorders>
              <w:top w:val="single" w:sz="4" w:space="0" w:color="auto"/>
              <w:bottom w:val="single" w:sz="4" w:space="0" w:color="auto"/>
            </w:tcBorders>
            <w:vAlign w:val="center"/>
            <w:hideMark/>
          </w:tcPr>
          <w:p w14:paraId="30C75674"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Initial</w:t>
            </w:r>
          </w:p>
        </w:tc>
        <w:tc>
          <w:tcPr>
            <w:tcW w:w="2705" w:type="dxa"/>
            <w:tcBorders>
              <w:top w:val="single" w:sz="4" w:space="0" w:color="auto"/>
              <w:bottom w:val="single" w:sz="4" w:space="0" w:color="auto"/>
            </w:tcBorders>
            <w:vAlign w:val="center"/>
            <w:hideMark/>
          </w:tcPr>
          <w:p w14:paraId="6A4C61A0" w14:textId="77777777" w:rsidR="006B274E" w:rsidRPr="00AB5C7E" w:rsidRDefault="006B274E" w:rsidP="00AB5C7E">
            <w:pPr>
              <w:adjustRightInd w:val="0"/>
              <w:snapToGrid w:val="0"/>
              <w:spacing w:line="360" w:lineRule="auto"/>
              <w:jc w:val="both"/>
              <w:rPr>
                <w:rFonts w:ascii="Book Antiqua" w:eastAsia="Calibri" w:hAnsi="Book Antiqua"/>
              </w:rPr>
            </w:pPr>
            <w:r w:rsidRPr="00AB5C7E">
              <w:rPr>
                <w:rFonts w:ascii="Book Antiqua" w:eastAsia="Calibri" w:hAnsi="Book Antiqua"/>
                <w:b/>
                <w:bCs/>
              </w:rPr>
              <w:t>Final (average)</w:t>
            </w:r>
          </w:p>
        </w:tc>
      </w:tr>
      <w:tr w:rsidR="00996677" w:rsidRPr="00AB5C7E" w14:paraId="11741BFE" w14:textId="77777777" w:rsidTr="00E34167">
        <w:trPr>
          <w:trHeight w:val="388"/>
        </w:trPr>
        <w:tc>
          <w:tcPr>
            <w:tcW w:w="4471" w:type="dxa"/>
            <w:tcBorders>
              <w:top w:val="single" w:sz="4" w:space="0" w:color="auto"/>
            </w:tcBorders>
            <w:vAlign w:val="center"/>
            <w:hideMark/>
          </w:tcPr>
          <w:p w14:paraId="2BCF337C"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Controls (</w:t>
            </w:r>
            <w:r w:rsidRPr="00AB5C7E">
              <w:rPr>
                <w:rFonts w:ascii="Book Antiqua" w:eastAsia="Calibri" w:hAnsi="Book Antiqua"/>
                <w:i/>
                <w:iCs/>
              </w:rPr>
              <w:t>n</w:t>
            </w:r>
            <w:r w:rsidRPr="00AB5C7E">
              <w:rPr>
                <w:rFonts w:ascii="Book Antiqua" w:eastAsia="Calibri" w:hAnsi="Book Antiqua"/>
              </w:rPr>
              <w:t xml:space="preserve"> = 4)</w:t>
            </w:r>
          </w:p>
        </w:tc>
        <w:tc>
          <w:tcPr>
            <w:tcW w:w="1953" w:type="dxa"/>
            <w:tcBorders>
              <w:top w:val="single" w:sz="4" w:space="0" w:color="auto"/>
            </w:tcBorders>
            <w:vAlign w:val="center"/>
            <w:hideMark/>
          </w:tcPr>
          <w:p w14:paraId="46F6E39A"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266 ± 18.85</w:t>
            </w:r>
          </w:p>
        </w:tc>
        <w:tc>
          <w:tcPr>
            <w:tcW w:w="1958" w:type="dxa"/>
            <w:tcBorders>
              <w:top w:val="single" w:sz="4" w:space="0" w:color="auto"/>
            </w:tcBorders>
            <w:vAlign w:val="center"/>
            <w:hideMark/>
          </w:tcPr>
          <w:p w14:paraId="088676B2" w14:textId="30034B90" w:rsidR="00996677" w:rsidRPr="00AB5C7E" w:rsidRDefault="00996677" w:rsidP="008B2126">
            <w:pPr>
              <w:adjustRightInd w:val="0"/>
              <w:snapToGrid w:val="0"/>
              <w:spacing w:line="360" w:lineRule="auto"/>
              <w:jc w:val="both"/>
              <w:rPr>
                <w:rFonts w:ascii="Book Antiqua" w:eastAsia="SimSun" w:hAnsi="Book Antiqua"/>
                <w:vertAlign w:val="superscript"/>
              </w:rPr>
            </w:pPr>
            <w:r w:rsidRPr="00AB5C7E">
              <w:rPr>
                <w:rFonts w:ascii="Book Antiqua" w:eastAsia="Calibri" w:hAnsi="Book Antiqua"/>
              </w:rPr>
              <w:t>460.25 ± 22.34</w:t>
            </w:r>
            <w:r w:rsidR="008B2126">
              <w:rPr>
                <w:rFonts w:ascii="Book Antiqua" w:hAnsi="Book Antiqua"/>
                <w:vertAlign w:val="superscript"/>
              </w:rPr>
              <w:t>b</w:t>
            </w:r>
          </w:p>
        </w:tc>
        <w:tc>
          <w:tcPr>
            <w:tcW w:w="1955" w:type="dxa"/>
            <w:tcBorders>
              <w:top w:val="single" w:sz="4" w:space="0" w:color="auto"/>
            </w:tcBorders>
            <w:vAlign w:val="center"/>
            <w:hideMark/>
          </w:tcPr>
          <w:p w14:paraId="298445C9"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6.48 ± 0.2</w:t>
            </w:r>
          </w:p>
        </w:tc>
        <w:tc>
          <w:tcPr>
            <w:tcW w:w="2705" w:type="dxa"/>
            <w:tcBorders>
              <w:top w:val="single" w:sz="4" w:space="0" w:color="auto"/>
            </w:tcBorders>
            <w:vAlign w:val="center"/>
            <w:hideMark/>
          </w:tcPr>
          <w:p w14:paraId="5275EF8F"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5.99 ± 0.19</w:t>
            </w:r>
          </w:p>
        </w:tc>
      </w:tr>
      <w:tr w:rsidR="00996677" w:rsidRPr="00AB5C7E" w14:paraId="4A2BC871" w14:textId="77777777" w:rsidTr="00E34167">
        <w:trPr>
          <w:trHeight w:val="388"/>
        </w:trPr>
        <w:tc>
          <w:tcPr>
            <w:tcW w:w="4471" w:type="dxa"/>
            <w:vAlign w:val="center"/>
            <w:hideMark/>
          </w:tcPr>
          <w:p w14:paraId="2E6286FD"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Diabetics (</w:t>
            </w:r>
            <w:r w:rsidRPr="00AB5C7E">
              <w:rPr>
                <w:rFonts w:ascii="Book Antiqua" w:eastAsia="Calibri" w:hAnsi="Book Antiqua"/>
                <w:i/>
                <w:iCs/>
              </w:rPr>
              <w:t>n</w:t>
            </w:r>
            <w:r w:rsidRPr="00AB5C7E">
              <w:rPr>
                <w:rFonts w:ascii="Book Antiqua" w:eastAsia="Calibri" w:hAnsi="Book Antiqua"/>
              </w:rPr>
              <w:t xml:space="preserve"> = 4)</w:t>
            </w:r>
          </w:p>
        </w:tc>
        <w:tc>
          <w:tcPr>
            <w:tcW w:w="1953" w:type="dxa"/>
            <w:vAlign w:val="center"/>
            <w:hideMark/>
          </w:tcPr>
          <w:p w14:paraId="14E155BB"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274 ± 17.11</w:t>
            </w:r>
          </w:p>
        </w:tc>
        <w:tc>
          <w:tcPr>
            <w:tcW w:w="1958" w:type="dxa"/>
            <w:vAlign w:val="center"/>
            <w:hideMark/>
          </w:tcPr>
          <w:p w14:paraId="23A294CB" w14:textId="3EFBCDFD" w:rsidR="00996677" w:rsidRPr="00AB5C7E" w:rsidRDefault="00996677" w:rsidP="008B2126">
            <w:pPr>
              <w:adjustRightInd w:val="0"/>
              <w:snapToGrid w:val="0"/>
              <w:spacing w:line="360" w:lineRule="auto"/>
              <w:jc w:val="both"/>
              <w:rPr>
                <w:rFonts w:ascii="Book Antiqua" w:eastAsia="SimSun" w:hAnsi="Book Antiqua"/>
                <w:vertAlign w:val="superscript"/>
              </w:rPr>
            </w:pPr>
            <w:r w:rsidRPr="00AB5C7E">
              <w:rPr>
                <w:rFonts w:ascii="Book Antiqua" w:eastAsia="Calibri" w:hAnsi="Book Antiqua"/>
              </w:rPr>
              <w:t>382.5 ± 17.69</w:t>
            </w:r>
            <w:r w:rsidR="008B2126">
              <w:rPr>
                <w:rFonts w:ascii="Book Antiqua" w:hAnsi="Book Antiqua"/>
                <w:vertAlign w:val="superscript"/>
              </w:rPr>
              <w:t>a</w:t>
            </w:r>
            <w:r w:rsidRPr="00AB5C7E">
              <w:rPr>
                <w:rFonts w:ascii="Book Antiqua" w:eastAsia="Calibri" w:hAnsi="Book Antiqua"/>
                <w:vertAlign w:val="superscript"/>
              </w:rPr>
              <w:t>,</w:t>
            </w:r>
            <w:r w:rsidR="008B2126">
              <w:rPr>
                <w:rFonts w:ascii="Book Antiqua" w:hAnsi="Book Antiqua"/>
                <w:vertAlign w:val="superscript"/>
              </w:rPr>
              <w:t>c</w:t>
            </w:r>
          </w:p>
        </w:tc>
        <w:tc>
          <w:tcPr>
            <w:tcW w:w="1955" w:type="dxa"/>
            <w:vAlign w:val="center"/>
            <w:hideMark/>
          </w:tcPr>
          <w:p w14:paraId="2F32E984"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6.4 ± 0.24</w:t>
            </w:r>
          </w:p>
        </w:tc>
        <w:tc>
          <w:tcPr>
            <w:tcW w:w="2705" w:type="dxa"/>
            <w:vAlign w:val="center"/>
            <w:hideMark/>
          </w:tcPr>
          <w:p w14:paraId="4F354884" w14:textId="00253F21" w:rsidR="00996677" w:rsidRPr="00AB5C7E" w:rsidRDefault="00996677" w:rsidP="008B2126">
            <w:pPr>
              <w:adjustRightInd w:val="0"/>
              <w:snapToGrid w:val="0"/>
              <w:spacing w:line="360" w:lineRule="auto"/>
              <w:jc w:val="both"/>
              <w:rPr>
                <w:rFonts w:ascii="Book Antiqua" w:eastAsia="SimSun" w:hAnsi="Book Antiqua"/>
                <w:vertAlign w:val="superscript"/>
              </w:rPr>
            </w:pPr>
            <w:r w:rsidRPr="00AB5C7E">
              <w:rPr>
                <w:rFonts w:ascii="Book Antiqua" w:eastAsia="Calibri" w:hAnsi="Book Antiqua"/>
              </w:rPr>
              <w:t>26.23 ± 1.89</w:t>
            </w:r>
            <w:r w:rsidR="008B2126">
              <w:rPr>
                <w:rFonts w:ascii="Book Antiqua" w:hAnsi="Book Antiqua"/>
                <w:vertAlign w:val="superscript"/>
              </w:rPr>
              <w:t>b</w:t>
            </w:r>
            <w:r w:rsidRPr="00AB5C7E">
              <w:rPr>
                <w:rFonts w:ascii="Book Antiqua" w:eastAsia="Calibri" w:hAnsi="Book Antiqua"/>
                <w:vertAlign w:val="superscript"/>
              </w:rPr>
              <w:t>,</w:t>
            </w:r>
            <w:r w:rsidR="008B2126">
              <w:rPr>
                <w:rFonts w:ascii="Book Antiqua" w:hAnsi="Book Antiqua"/>
                <w:vertAlign w:val="superscript"/>
              </w:rPr>
              <w:t>d</w:t>
            </w:r>
          </w:p>
        </w:tc>
      </w:tr>
      <w:tr w:rsidR="00996677" w:rsidRPr="00AB5C7E" w14:paraId="71102A49" w14:textId="77777777" w:rsidTr="00E34167">
        <w:trPr>
          <w:trHeight w:val="388"/>
        </w:trPr>
        <w:tc>
          <w:tcPr>
            <w:tcW w:w="4471" w:type="dxa"/>
            <w:vAlign w:val="center"/>
            <w:hideMark/>
          </w:tcPr>
          <w:p w14:paraId="0CB584C0"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Insulin-treated diabetics (</w:t>
            </w:r>
            <w:r w:rsidRPr="00AB5C7E">
              <w:rPr>
                <w:rFonts w:ascii="Book Antiqua" w:eastAsia="Calibri" w:hAnsi="Book Antiqua"/>
                <w:i/>
                <w:iCs/>
              </w:rPr>
              <w:t>n</w:t>
            </w:r>
            <w:r w:rsidRPr="00AB5C7E">
              <w:rPr>
                <w:rFonts w:ascii="Book Antiqua" w:eastAsia="Calibri" w:hAnsi="Book Antiqua"/>
              </w:rPr>
              <w:t xml:space="preserve"> = 4)</w:t>
            </w:r>
          </w:p>
        </w:tc>
        <w:tc>
          <w:tcPr>
            <w:tcW w:w="1953" w:type="dxa"/>
            <w:vAlign w:val="center"/>
            <w:hideMark/>
          </w:tcPr>
          <w:p w14:paraId="2AB26A3B"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274 ± 15.36</w:t>
            </w:r>
          </w:p>
        </w:tc>
        <w:tc>
          <w:tcPr>
            <w:tcW w:w="1958" w:type="dxa"/>
            <w:vAlign w:val="center"/>
            <w:hideMark/>
          </w:tcPr>
          <w:p w14:paraId="19A220EB" w14:textId="5D0DA5AC" w:rsidR="00996677" w:rsidRPr="00AB5C7E" w:rsidRDefault="00996677" w:rsidP="008B2126">
            <w:pPr>
              <w:adjustRightInd w:val="0"/>
              <w:snapToGrid w:val="0"/>
              <w:spacing w:line="360" w:lineRule="auto"/>
              <w:jc w:val="both"/>
              <w:rPr>
                <w:rFonts w:ascii="Book Antiqua" w:eastAsia="SimSun" w:hAnsi="Book Antiqua"/>
                <w:vertAlign w:val="superscript"/>
              </w:rPr>
            </w:pPr>
            <w:r w:rsidRPr="00AB5C7E">
              <w:rPr>
                <w:rFonts w:ascii="Book Antiqua" w:eastAsia="Calibri" w:hAnsi="Book Antiqua"/>
              </w:rPr>
              <w:t>457.25 ± 29.33</w:t>
            </w:r>
            <w:r w:rsidR="008B2126">
              <w:rPr>
                <w:rFonts w:ascii="Book Antiqua" w:hAnsi="Book Antiqua"/>
                <w:vertAlign w:val="superscript"/>
              </w:rPr>
              <w:t>b</w:t>
            </w:r>
            <w:r w:rsidRPr="00AB5C7E">
              <w:rPr>
                <w:rFonts w:ascii="Book Antiqua" w:eastAsia="Calibri" w:hAnsi="Book Antiqua"/>
                <w:vertAlign w:val="superscript"/>
              </w:rPr>
              <w:t>,</w:t>
            </w:r>
            <w:r w:rsidR="008B2126">
              <w:rPr>
                <w:rFonts w:ascii="Book Antiqua" w:hAnsi="Book Antiqua"/>
                <w:vertAlign w:val="superscript"/>
              </w:rPr>
              <w:t>e</w:t>
            </w:r>
          </w:p>
        </w:tc>
        <w:tc>
          <w:tcPr>
            <w:tcW w:w="1955" w:type="dxa"/>
            <w:vAlign w:val="center"/>
            <w:hideMark/>
          </w:tcPr>
          <w:p w14:paraId="7BD595C8" w14:textId="77777777" w:rsidR="00996677" w:rsidRPr="00AB5C7E" w:rsidRDefault="00996677" w:rsidP="00AB5C7E">
            <w:pPr>
              <w:adjustRightInd w:val="0"/>
              <w:snapToGrid w:val="0"/>
              <w:spacing w:line="360" w:lineRule="auto"/>
              <w:jc w:val="both"/>
              <w:rPr>
                <w:rFonts w:ascii="Book Antiqua" w:eastAsia="Calibri" w:hAnsi="Book Antiqua"/>
              </w:rPr>
            </w:pPr>
            <w:r w:rsidRPr="00AB5C7E">
              <w:rPr>
                <w:rFonts w:ascii="Book Antiqua" w:eastAsia="Calibri" w:hAnsi="Book Antiqua"/>
              </w:rPr>
              <w:t>6.28 ± 0.09</w:t>
            </w:r>
          </w:p>
        </w:tc>
        <w:tc>
          <w:tcPr>
            <w:tcW w:w="2705" w:type="dxa"/>
            <w:vAlign w:val="center"/>
            <w:hideMark/>
          </w:tcPr>
          <w:p w14:paraId="4BE0259F" w14:textId="2D14AB6A" w:rsidR="00996677" w:rsidRPr="00AB5C7E" w:rsidRDefault="00996677" w:rsidP="008B2126">
            <w:pPr>
              <w:adjustRightInd w:val="0"/>
              <w:snapToGrid w:val="0"/>
              <w:spacing w:line="360" w:lineRule="auto"/>
              <w:jc w:val="both"/>
              <w:rPr>
                <w:rFonts w:ascii="Book Antiqua" w:eastAsia="SimSun" w:hAnsi="Book Antiqua"/>
                <w:vertAlign w:val="superscript"/>
              </w:rPr>
            </w:pPr>
            <w:r w:rsidRPr="00AB5C7E">
              <w:rPr>
                <w:rFonts w:ascii="Book Antiqua" w:eastAsia="Calibri" w:hAnsi="Book Antiqua"/>
              </w:rPr>
              <w:t>7.13 ± 1.37</w:t>
            </w:r>
            <w:r w:rsidR="008B2126">
              <w:rPr>
                <w:rFonts w:ascii="Book Antiqua" w:hAnsi="Book Antiqua"/>
                <w:vertAlign w:val="superscript"/>
              </w:rPr>
              <w:t>f</w:t>
            </w:r>
          </w:p>
        </w:tc>
      </w:tr>
    </w:tbl>
    <w:p w14:paraId="07E08C2D" w14:textId="438B88C5" w:rsidR="00A77B3E" w:rsidRPr="00AB5C7E" w:rsidRDefault="00D6588B" w:rsidP="00AB5C7E">
      <w:pPr>
        <w:adjustRightInd w:val="0"/>
        <w:snapToGrid w:val="0"/>
        <w:spacing w:line="360" w:lineRule="auto"/>
        <w:jc w:val="both"/>
        <w:rPr>
          <w:rFonts w:ascii="Book Antiqua" w:eastAsia="Calibri" w:hAnsi="Book Antiqua"/>
        </w:rPr>
      </w:pPr>
      <w:proofErr w:type="spellStart"/>
      <w:r>
        <w:rPr>
          <w:rFonts w:ascii="Book Antiqua" w:hAnsi="Book Antiqua"/>
          <w:vertAlign w:val="superscript"/>
        </w:rPr>
        <w:t>a</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0.01, </w:t>
      </w:r>
      <w:proofErr w:type="spellStart"/>
      <w:r>
        <w:rPr>
          <w:rFonts w:ascii="Book Antiqua" w:hAnsi="Book Antiqua"/>
          <w:vertAlign w:val="superscript"/>
        </w:rPr>
        <w:t>b</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0.0001 </w:t>
      </w:r>
      <w:r w:rsidR="00996677" w:rsidRPr="00AB5C7E">
        <w:rPr>
          <w:rFonts w:ascii="Book Antiqua" w:eastAsia="Calibri" w:hAnsi="Book Antiqua"/>
          <w:i/>
          <w:iCs/>
        </w:rPr>
        <w:t>vs</w:t>
      </w:r>
      <w:r w:rsidR="00996677" w:rsidRPr="00AB5C7E">
        <w:rPr>
          <w:rFonts w:ascii="Book Antiqua" w:eastAsia="Calibri" w:hAnsi="Book Antiqua"/>
        </w:rPr>
        <w:t xml:space="preserve"> initial; </w:t>
      </w:r>
      <w:proofErr w:type="spellStart"/>
      <w:r>
        <w:rPr>
          <w:rFonts w:ascii="Book Antiqua" w:hAnsi="Book Antiqua"/>
          <w:vertAlign w:val="superscript"/>
        </w:rPr>
        <w:t>c</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0.05,</w:t>
      </w:r>
      <w:r w:rsidR="00996677" w:rsidRPr="00AB5C7E">
        <w:rPr>
          <w:rFonts w:ascii="Book Antiqua" w:hAnsi="Book Antiqua"/>
        </w:rPr>
        <w:t xml:space="preserve"> </w:t>
      </w:r>
      <w:proofErr w:type="spellStart"/>
      <w:r>
        <w:rPr>
          <w:rFonts w:ascii="Book Antiqua" w:hAnsi="Book Antiqua"/>
          <w:vertAlign w:val="superscript"/>
        </w:rPr>
        <w:t>d</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0.0001 </w:t>
      </w:r>
      <w:r w:rsidR="00996677" w:rsidRPr="00AB5C7E">
        <w:rPr>
          <w:rFonts w:ascii="Book Antiqua" w:eastAsia="Calibri" w:hAnsi="Book Antiqua"/>
          <w:i/>
          <w:iCs/>
        </w:rPr>
        <w:t>vs</w:t>
      </w:r>
      <w:r w:rsidR="00996677" w:rsidRPr="00AB5C7E">
        <w:rPr>
          <w:rFonts w:ascii="Book Antiqua" w:eastAsia="Calibri" w:hAnsi="Book Antiqua"/>
        </w:rPr>
        <w:t xml:space="preserve"> final controls; </w:t>
      </w:r>
      <w:proofErr w:type="spellStart"/>
      <w:r>
        <w:rPr>
          <w:rFonts w:ascii="Book Antiqua" w:hAnsi="Book Antiqua"/>
          <w:vertAlign w:val="superscript"/>
        </w:rPr>
        <w:t>e</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0.05</w:t>
      </w:r>
      <w:r w:rsidR="005B6F27" w:rsidRPr="00AB5C7E">
        <w:rPr>
          <w:rFonts w:ascii="Book Antiqua" w:eastAsia="Calibri" w:hAnsi="Book Antiqua"/>
        </w:rPr>
        <w:t>;</w:t>
      </w:r>
      <w:r w:rsidR="00996677" w:rsidRPr="00AB5C7E">
        <w:rPr>
          <w:rFonts w:ascii="Book Antiqua" w:hAnsi="Book Antiqua"/>
        </w:rPr>
        <w:t xml:space="preserve"> </w:t>
      </w:r>
      <w:proofErr w:type="spellStart"/>
      <w:r>
        <w:rPr>
          <w:rFonts w:ascii="Book Antiqua" w:hAnsi="Book Antiqua"/>
          <w:vertAlign w:val="superscript"/>
        </w:rPr>
        <w:t>f</w:t>
      </w:r>
      <w:r w:rsidR="00996677" w:rsidRPr="00AB5C7E">
        <w:rPr>
          <w:rFonts w:ascii="Book Antiqua" w:eastAsia="Calibri" w:hAnsi="Book Antiqua"/>
          <w:i/>
          <w:iCs/>
        </w:rPr>
        <w:t>P</w:t>
      </w:r>
      <w:proofErr w:type="spellEnd"/>
      <w:r w:rsidR="00996677" w:rsidRPr="00AB5C7E">
        <w:rPr>
          <w:rFonts w:ascii="Book Antiqua" w:eastAsia="Calibri" w:hAnsi="Book Antiqua"/>
        </w:rPr>
        <w:t xml:space="preserve"> &lt; 0.0001 </w:t>
      </w:r>
      <w:r w:rsidR="00996677" w:rsidRPr="00AB5C7E">
        <w:rPr>
          <w:rFonts w:ascii="Book Antiqua" w:eastAsia="Calibri" w:hAnsi="Book Antiqua"/>
          <w:i/>
          <w:iCs/>
        </w:rPr>
        <w:t>vs</w:t>
      </w:r>
      <w:r w:rsidR="00996677" w:rsidRPr="00AB5C7E">
        <w:rPr>
          <w:rFonts w:ascii="Book Antiqua" w:eastAsia="Calibri" w:hAnsi="Book Antiqua"/>
        </w:rPr>
        <w:t xml:space="preserve"> final diabetics.</w:t>
      </w:r>
      <w:r w:rsidR="00E34167" w:rsidRPr="00AB5C7E">
        <w:rPr>
          <w:rFonts w:ascii="Book Antiqua" w:eastAsia="Calibri" w:hAnsi="Book Antiqua"/>
        </w:rPr>
        <w:t xml:space="preserve"> Data are expressed as mean ± SEM.</w:t>
      </w:r>
    </w:p>
    <w:sectPr w:rsidR="00A77B3E" w:rsidRPr="00AB5C7E" w:rsidSect="005E2AB6">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DCB1B" w14:textId="77777777" w:rsidR="00F172C3" w:rsidRDefault="00F172C3" w:rsidP="00575E4F">
      <w:r>
        <w:separator/>
      </w:r>
    </w:p>
  </w:endnote>
  <w:endnote w:type="continuationSeparator" w:id="0">
    <w:p w14:paraId="058529E0" w14:textId="77777777" w:rsidR="00F172C3" w:rsidRDefault="00F172C3" w:rsidP="0057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055983"/>
      <w:docPartObj>
        <w:docPartGallery w:val="Page Numbers (Bottom of Page)"/>
        <w:docPartUnique/>
      </w:docPartObj>
    </w:sdtPr>
    <w:sdtEndPr/>
    <w:sdtContent>
      <w:sdt>
        <w:sdtPr>
          <w:id w:val="-1769616900"/>
          <w:docPartObj>
            <w:docPartGallery w:val="Page Numbers (Top of Page)"/>
            <w:docPartUnique/>
          </w:docPartObj>
        </w:sdtPr>
        <w:sdtEndPr/>
        <w:sdtContent>
          <w:p w14:paraId="35533B65" w14:textId="71121848" w:rsidR="00996677" w:rsidRDefault="0099667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2126">
              <w:rPr>
                <w:b/>
                <w:bCs/>
                <w:noProof/>
              </w:rPr>
              <w:t>36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2126">
              <w:rPr>
                <w:b/>
                <w:bCs/>
                <w:noProof/>
              </w:rPr>
              <w:t>38</w:t>
            </w:r>
            <w:r>
              <w:rPr>
                <w:b/>
                <w:bCs/>
                <w:sz w:val="24"/>
                <w:szCs w:val="24"/>
              </w:rPr>
              <w:fldChar w:fldCharType="end"/>
            </w:r>
          </w:p>
        </w:sdtContent>
      </w:sdt>
    </w:sdtContent>
  </w:sdt>
  <w:p w14:paraId="3FF07732" w14:textId="77777777" w:rsidR="00996677" w:rsidRDefault="00996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F930E" w14:textId="77777777" w:rsidR="00F172C3" w:rsidRDefault="00F172C3" w:rsidP="00575E4F">
      <w:r>
        <w:separator/>
      </w:r>
    </w:p>
  </w:footnote>
  <w:footnote w:type="continuationSeparator" w:id="0">
    <w:p w14:paraId="78F858FF" w14:textId="77777777" w:rsidR="00F172C3" w:rsidRDefault="00F172C3" w:rsidP="00575E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755"/>
    <w:rsid w:val="00022AEE"/>
    <w:rsid w:val="00075869"/>
    <w:rsid w:val="000F4B89"/>
    <w:rsid w:val="00106D62"/>
    <w:rsid w:val="001269B3"/>
    <w:rsid w:val="00130DC5"/>
    <w:rsid w:val="00213990"/>
    <w:rsid w:val="00221612"/>
    <w:rsid w:val="00254E6C"/>
    <w:rsid w:val="002C648A"/>
    <w:rsid w:val="002E3E78"/>
    <w:rsid w:val="002E7793"/>
    <w:rsid w:val="002F0674"/>
    <w:rsid w:val="00306E9F"/>
    <w:rsid w:val="003254B6"/>
    <w:rsid w:val="00351BF6"/>
    <w:rsid w:val="00361BFA"/>
    <w:rsid w:val="003A35D3"/>
    <w:rsid w:val="003F06DB"/>
    <w:rsid w:val="004362FB"/>
    <w:rsid w:val="00444B88"/>
    <w:rsid w:val="00473093"/>
    <w:rsid w:val="004F53FA"/>
    <w:rsid w:val="00530F9F"/>
    <w:rsid w:val="00571117"/>
    <w:rsid w:val="00573F82"/>
    <w:rsid w:val="00575E4F"/>
    <w:rsid w:val="0058118A"/>
    <w:rsid w:val="00591E8B"/>
    <w:rsid w:val="00592529"/>
    <w:rsid w:val="005A5A5B"/>
    <w:rsid w:val="005B6F27"/>
    <w:rsid w:val="005E2AB6"/>
    <w:rsid w:val="006861E9"/>
    <w:rsid w:val="0068777D"/>
    <w:rsid w:val="00692404"/>
    <w:rsid w:val="006A5A86"/>
    <w:rsid w:val="006B274E"/>
    <w:rsid w:val="006F6932"/>
    <w:rsid w:val="00737113"/>
    <w:rsid w:val="0079096C"/>
    <w:rsid w:val="00794ADD"/>
    <w:rsid w:val="007E0D7D"/>
    <w:rsid w:val="00861DB9"/>
    <w:rsid w:val="00874F7F"/>
    <w:rsid w:val="008916CC"/>
    <w:rsid w:val="008B109D"/>
    <w:rsid w:val="008B2126"/>
    <w:rsid w:val="008B7B23"/>
    <w:rsid w:val="008C3C9E"/>
    <w:rsid w:val="00983433"/>
    <w:rsid w:val="00996677"/>
    <w:rsid w:val="009C795E"/>
    <w:rsid w:val="009D3625"/>
    <w:rsid w:val="009F60FD"/>
    <w:rsid w:val="00A73082"/>
    <w:rsid w:val="00A77B3E"/>
    <w:rsid w:val="00AB5C7E"/>
    <w:rsid w:val="00AF156A"/>
    <w:rsid w:val="00AF1ECC"/>
    <w:rsid w:val="00AF297F"/>
    <w:rsid w:val="00B03930"/>
    <w:rsid w:val="00BA1DBA"/>
    <w:rsid w:val="00C26472"/>
    <w:rsid w:val="00C34FD8"/>
    <w:rsid w:val="00C35702"/>
    <w:rsid w:val="00CA2A55"/>
    <w:rsid w:val="00CC4851"/>
    <w:rsid w:val="00CF034D"/>
    <w:rsid w:val="00D3270E"/>
    <w:rsid w:val="00D64586"/>
    <w:rsid w:val="00D6588B"/>
    <w:rsid w:val="00E34167"/>
    <w:rsid w:val="00E51FA8"/>
    <w:rsid w:val="00E62743"/>
    <w:rsid w:val="00E719AC"/>
    <w:rsid w:val="00E82EF8"/>
    <w:rsid w:val="00E91971"/>
    <w:rsid w:val="00EA30F9"/>
    <w:rsid w:val="00EB7097"/>
    <w:rsid w:val="00EE5EA4"/>
    <w:rsid w:val="00F1407D"/>
    <w:rsid w:val="00F16BB7"/>
    <w:rsid w:val="00F172C3"/>
    <w:rsid w:val="00F21C63"/>
    <w:rsid w:val="00F54D5C"/>
    <w:rsid w:val="00F66709"/>
    <w:rsid w:val="00F813AD"/>
    <w:rsid w:val="00FC5FCE"/>
    <w:rsid w:val="00FE761F"/>
    <w:rsid w:val="00FF1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A9D2B"/>
  <w15:docId w15:val="{CF12F4FC-BEB4-4191-BF49-24298C8B4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5E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75E4F"/>
    <w:rPr>
      <w:sz w:val="18"/>
      <w:szCs w:val="18"/>
    </w:rPr>
  </w:style>
  <w:style w:type="paragraph" w:styleId="Footer">
    <w:name w:val="footer"/>
    <w:basedOn w:val="Normal"/>
    <w:link w:val="FooterChar"/>
    <w:uiPriority w:val="99"/>
    <w:unhideWhenUsed/>
    <w:rsid w:val="00575E4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75E4F"/>
    <w:rPr>
      <w:sz w:val="18"/>
      <w:szCs w:val="18"/>
    </w:rPr>
  </w:style>
  <w:style w:type="character" w:customStyle="1" w:styleId="apple-converted-space">
    <w:name w:val="apple-converted-space"/>
    <w:basedOn w:val="DefaultParagraphFont"/>
    <w:rsid w:val="00983433"/>
  </w:style>
  <w:style w:type="table" w:styleId="TableGrid">
    <w:name w:val="Table Grid"/>
    <w:basedOn w:val="TableNormal"/>
    <w:uiPriority w:val="99"/>
    <w:rsid w:val="00996677"/>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9096C"/>
    <w:rPr>
      <w:sz w:val="16"/>
      <w:szCs w:val="16"/>
    </w:rPr>
  </w:style>
  <w:style w:type="paragraph" w:styleId="CommentText">
    <w:name w:val="annotation text"/>
    <w:basedOn w:val="Normal"/>
    <w:link w:val="CommentTextChar"/>
    <w:semiHidden/>
    <w:unhideWhenUsed/>
    <w:rsid w:val="0079096C"/>
    <w:rPr>
      <w:sz w:val="20"/>
      <w:szCs w:val="20"/>
    </w:rPr>
  </w:style>
  <w:style w:type="character" w:customStyle="1" w:styleId="CommentTextChar">
    <w:name w:val="Comment Text Char"/>
    <w:basedOn w:val="DefaultParagraphFont"/>
    <w:link w:val="CommentText"/>
    <w:semiHidden/>
    <w:rsid w:val="0079096C"/>
  </w:style>
  <w:style w:type="paragraph" w:styleId="CommentSubject">
    <w:name w:val="annotation subject"/>
    <w:basedOn w:val="CommentText"/>
    <w:next w:val="CommentText"/>
    <w:link w:val="CommentSubjectChar"/>
    <w:semiHidden/>
    <w:unhideWhenUsed/>
    <w:rsid w:val="0079096C"/>
    <w:rPr>
      <w:b/>
      <w:bCs/>
    </w:rPr>
  </w:style>
  <w:style w:type="character" w:customStyle="1" w:styleId="CommentSubjectChar">
    <w:name w:val="Comment Subject Char"/>
    <w:basedOn w:val="CommentTextChar"/>
    <w:link w:val="CommentSubject"/>
    <w:semiHidden/>
    <w:rsid w:val="0079096C"/>
    <w:rPr>
      <w:b/>
      <w:bCs/>
    </w:rPr>
  </w:style>
  <w:style w:type="paragraph" w:styleId="BalloonText">
    <w:name w:val="Balloon Text"/>
    <w:basedOn w:val="Normal"/>
    <w:link w:val="BalloonTextChar"/>
    <w:semiHidden/>
    <w:unhideWhenUsed/>
    <w:rsid w:val="0058118A"/>
    <w:rPr>
      <w:rFonts w:ascii="Segoe UI" w:hAnsi="Segoe UI" w:cs="Segoe UI"/>
      <w:sz w:val="18"/>
      <w:szCs w:val="18"/>
    </w:rPr>
  </w:style>
  <w:style w:type="character" w:customStyle="1" w:styleId="BalloonTextChar">
    <w:name w:val="Balloon Text Char"/>
    <w:basedOn w:val="DefaultParagraphFont"/>
    <w:link w:val="BalloonText"/>
    <w:semiHidden/>
    <w:rsid w:val="005811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188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8381</Words>
  <Characters>47776</Characters>
  <Application>Microsoft Office Word</Application>
  <DocSecurity>0</DocSecurity>
  <Lines>398</Lines>
  <Paragraphs>112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86150</dc:creator>
  <cp:lastModifiedBy>Li Ma</cp:lastModifiedBy>
  <cp:revision>3</cp:revision>
  <dcterms:created xsi:type="dcterms:W3CDTF">2021-04-22T04:47:00Z</dcterms:created>
  <dcterms:modified xsi:type="dcterms:W3CDTF">2021-04-22T04:49:00Z</dcterms:modified>
</cp:coreProperties>
</file>