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86" w:rsidRPr="00E05861" w:rsidRDefault="00F61986" w:rsidP="00F07870">
      <w:pPr>
        <w:spacing w:after="0" w:line="360" w:lineRule="auto"/>
        <w:jc w:val="both"/>
        <w:rPr>
          <w:rFonts w:ascii="Book Antiqua" w:hAnsi="Book Antiqua" w:cs="Tahoma"/>
          <w:b/>
          <w:color w:val="000000"/>
          <w:sz w:val="24"/>
          <w:szCs w:val="24"/>
        </w:rPr>
      </w:pPr>
      <w:bookmarkStart w:id="0" w:name="OLE_LINK328"/>
      <w:bookmarkStart w:id="1" w:name="OLE_LINK329"/>
      <w:bookmarkStart w:id="2" w:name="_GoBack"/>
      <w:bookmarkEnd w:id="2"/>
      <w:r w:rsidRPr="00E05861">
        <w:rPr>
          <w:rFonts w:ascii="Book Antiqua" w:hAnsi="Book Antiqua" w:cs="Tahoma"/>
          <w:b/>
          <w:color w:val="0000FF"/>
          <w:sz w:val="24"/>
          <w:szCs w:val="24"/>
        </w:rPr>
        <w:t xml:space="preserve">Name of journal: </w:t>
      </w:r>
      <w:r w:rsidRPr="00E05861">
        <w:rPr>
          <w:rFonts w:ascii="Book Antiqua" w:hAnsi="Book Antiqua" w:cs="Tahoma"/>
          <w:b/>
          <w:color w:val="000000"/>
          <w:sz w:val="24"/>
          <w:szCs w:val="24"/>
        </w:rPr>
        <w:t>World Journal of Gastroenterology</w:t>
      </w:r>
    </w:p>
    <w:p w:rsidR="00F61986" w:rsidRPr="00E05861" w:rsidRDefault="00F61986" w:rsidP="00F07870">
      <w:pPr>
        <w:spacing w:after="0" w:line="360" w:lineRule="auto"/>
        <w:jc w:val="both"/>
        <w:rPr>
          <w:rFonts w:ascii="Book Antiqua" w:hAnsi="Book Antiqua" w:cs="Tahoma"/>
          <w:b/>
          <w:color w:val="0000FF"/>
          <w:sz w:val="24"/>
          <w:szCs w:val="24"/>
          <w:lang w:eastAsia="zh-CN"/>
        </w:rPr>
      </w:pPr>
      <w:r w:rsidRPr="00E05861">
        <w:rPr>
          <w:rFonts w:ascii="Book Antiqua" w:hAnsi="Book Antiqua" w:cs="Tahoma"/>
          <w:b/>
          <w:color w:val="0000FF"/>
          <w:sz w:val="24"/>
          <w:szCs w:val="24"/>
        </w:rPr>
        <w:t xml:space="preserve">ESPS Manuscript NO: </w:t>
      </w:r>
      <w:r w:rsidRPr="00E05861">
        <w:rPr>
          <w:rFonts w:ascii="Book Antiqua" w:hAnsi="Book Antiqua" w:cs="Tahoma"/>
          <w:b/>
          <w:color w:val="0000FF"/>
          <w:sz w:val="24"/>
          <w:szCs w:val="24"/>
          <w:lang w:eastAsia="zh-CN"/>
        </w:rPr>
        <w:t>6332</w:t>
      </w:r>
    </w:p>
    <w:p w:rsidR="00F61986" w:rsidRDefault="00F61986" w:rsidP="00F07870">
      <w:pPr>
        <w:spacing w:after="0" w:line="360" w:lineRule="auto"/>
        <w:jc w:val="both"/>
        <w:rPr>
          <w:rFonts w:ascii="Book Antiqua" w:hAnsi="Book Antiqua" w:cs="Arial"/>
          <w:b/>
          <w:bCs/>
          <w:sz w:val="24"/>
          <w:szCs w:val="24"/>
          <w:lang w:eastAsia="zh-CN"/>
        </w:rPr>
      </w:pPr>
      <w:r w:rsidRPr="00E05861">
        <w:rPr>
          <w:rFonts w:ascii="Book Antiqua" w:hAnsi="Book Antiqua" w:cs="Tahoma"/>
          <w:b/>
          <w:color w:val="0000FF"/>
          <w:sz w:val="24"/>
          <w:szCs w:val="24"/>
        </w:rPr>
        <w:t xml:space="preserve">Columns: </w:t>
      </w:r>
      <w:r w:rsidR="00CF1B9B">
        <w:rPr>
          <w:rFonts w:ascii="Book Antiqua" w:hAnsi="Book Antiqua" w:hint="eastAsia"/>
          <w:szCs w:val="21"/>
        </w:rPr>
        <w:t>Topic Highlight</w:t>
      </w:r>
      <w:r w:rsidR="00CF1B9B" w:rsidRPr="00E05861" w:rsidDel="00CF1B9B">
        <w:rPr>
          <w:rFonts w:ascii="Book Antiqua" w:hAnsi="Book Antiqua" w:cs="Arial"/>
          <w:b/>
          <w:bCs/>
          <w:sz w:val="24"/>
          <w:szCs w:val="24"/>
          <w:lang w:eastAsia="zh-CN"/>
        </w:rPr>
        <w:t xml:space="preserve"> </w:t>
      </w:r>
    </w:p>
    <w:p w:rsidR="00CF1B9B" w:rsidRPr="00761C13" w:rsidRDefault="00CF1B9B" w:rsidP="00CF1B9B">
      <w:pPr>
        <w:spacing w:line="360" w:lineRule="auto"/>
        <w:jc w:val="both"/>
        <w:rPr>
          <w:rFonts w:ascii="Book Antiqua" w:hAnsi="Book Antiqua"/>
          <w:i/>
          <w:color w:val="000000"/>
          <w:szCs w:val="24"/>
        </w:rPr>
      </w:pPr>
      <w:r w:rsidRPr="00761C13">
        <w:rPr>
          <w:rFonts w:ascii="Book Antiqua" w:hAnsi="Book Antiqua" w:cs="TwCenMT-Bold"/>
          <w:bCs/>
          <w:szCs w:val="24"/>
        </w:rPr>
        <w:t>WJG 20th Anniversary Special Issues</w:t>
      </w:r>
      <w:r>
        <w:rPr>
          <w:rFonts w:ascii="Book Antiqua" w:hAnsi="Book Antiqua"/>
          <w:color w:val="000000"/>
          <w:szCs w:val="24"/>
        </w:rPr>
        <w:t xml:space="preserve"> (</w:t>
      </w:r>
      <w:r>
        <w:rPr>
          <w:rFonts w:ascii="Book Antiqua" w:hAnsi="Book Antiqua"/>
          <w:color w:val="000000"/>
          <w:szCs w:val="24"/>
          <w:lang w:eastAsia="zh-CN"/>
        </w:rPr>
        <w:t>2</w:t>
      </w:r>
      <w:r w:rsidRPr="00761C13">
        <w:rPr>
          <w:rFonts w:ascii="Book Antiqua" w:hAnsi="Book Antiqua"/>
          <w:color w:val="000000"/>
          <w:szCs w:val="24"/>
        </w:rPr>
        <w:t xml:space="preserve">): </w:t>
      </w:r>
      <w:r w:rsidRPr="00E05861">
        <w:rPr>
          <w:rFonts w:ascii="Book Antiqua" w:hAnsi="Book Antiqua"/>
          <w:sz w:val="24"/>
          <w:szCs w:val="24"/>
        </w:rPr>
        <w:t>Hepatitis C Virus</w:t>
      </w:r>
    </w:p>
    <w:p w:rsidR="00F61986" w:rsidRPr="00E05861" w:rsidRDefault="00F61986" w:rsidP="00F07870">
      <w:pPr>
        <w:spacing w:after="0" w:line="360" w:lineRule="auto"/>
        <w:jc w:val="both"/>
        <w:rPr>
          <w:rFonts w:ascii="Book Antiqua" w:hAnsi="Book Antiqua" w:cs="Arial"/>
          <w:b/>
          <w:bCs/>
          <w:sz w:val="24"/>
          <w:szCs w:val="24"/>
          <w:lang w:eastAsia="zh-CN"/>
        </w:rPr>
      </w:pPr>
    </w:p>
    <w:bookmarkEnd w:id="0"/>
    <w:bookmarkEnd w:id="1"/>
    <w:p w:rsidR="00F61986" w:rsidRPr="00856A60" w:rsidRDefault="00F61986" w:rsidP="00F07870">
      <w:pPr>
        <w:spacing w:after="0" w:line="360" w:lineRule="auto"/>
        <w:jc w:val="both"/>
        <w:rPr>
          <w:rFonts w:ascii="Book Antiqua" w:hAnsi="Book Antiqua"/>
          <w:sz w:val="24"/>
          <w:szCs w:val="24"/>
          <w:lang w:eastAsia="zh-CN"/>
        </w:rPr>
      </w:pPr>
      <w:r w:rsidRPr="00856A60">
        <w:rPr>
          <w:rFonts w:ascii="Book Antiqua" w:hAnsi="Book Antiqua"/>
          <w:sz w:val="24"/>
          <w:szCs w:val="24"/>
        </w:rPr>
        <w:t>Oral manifestations of hepatitis C virus infection</w:t>
      </w:r>
    </w:p>
    <w:p w:rsidR="00F61986" w:rsidRDefault="00F61986" w:rsidP="00F07870">
      <w:pPr>
        <w:spacing w:after="0" w:line="360" w:lineRule="auto"/>
        <w:jc w:val="both"/>
        <w:rPr>
          <w:rFonts w:ascii="Book Antiqua" w:hAnsi="Book Antiqua"/>
          <w:b/>
          <w:sz w:val="24"/>
          <w:szCs w:val="24"/>
          <w:lang w:eastAsia="zh-CN"/>
        </w:rPr>
      </w:pPr>
    </w:p>
    <w:p w:rsidR="00F61986" w:rsidRPr="00E05861" w:rsidRDefault="00F61986" w:rsidP="00F07870">
      <w:pPr>
        <w:spacing w:after="0" w:line="360" w:lineRule="auto"/>
        <w:jc w:val="both"/>
        <w:rPr>
          <w:rFonts w:ascii="Book Antiqua" w:hAnsi="Book Antiqua"/>
          <w:sz w:val="24"/>
          <w:szCs w:val="24"/>
        </w:rPr>
      </w:pPr>
      <w:r w:rsidRPr="00E05861">
        <w:rPr>
          <w:rFonts w:ascii="Book Antiqua" w:hAnsi="Book Antiqua"/>
          <w:sz w:val="24"/>
          <w:szCs w:val="24"/>
        </w:rPr>
        <w:t>Carrozzo</w:t>
      </w:r>
      <w:r>
        <w:rPr>
          <w:rFonts w:ascii="Book Antiqua" w:hAnsi="Book Antiqua"/>
          <w:sz w:val="24"/>
          <w:szCs w:val="24"/>
          <w:lang w:eastAsia="zh-CN"/>
        </w:rPr>
        <w:t xml:space="preserve"> M</w:t>
      </w:r>
      <w:r w:rsidRPr="00E05861">
        <w:rPr>
          <w:rFonts w:ascii="Book Antiqua" w:hAnsi="Book Antiqua"/>
          <w:sz w:val="24"/>
          <w:szCs w:val="24"/>
        </w:rPr>
        <w:t xml:space="preserve"> </w:t>
      </w:r>
      <w:r w:rsidRPr="003740D5">
        <w:rPr>
          <w:rFonts w:ascii="Book Antiqua" w:hAnsi="Book Antiqua"/>
          <w:i/>
          <w:sz w:val="24"/>
          <w:szCs w:val="24"/>
          <w:lang w:eastAsia="zh-CN"/>
        </w:rPr>
        <w:t>et al</w:t>
      </w:r>
      <w:r>
        <w:rPr>
          <w:rFonts w:ascii="Book Antiqua" w:hAnsi="Book Antiqua"/>
          <w:sz w:val="24"/>
          <w:szCs w:val="24"/>
          <w:lang w:eastAsia="zh-CN"/>
        </w:rPr>
        <w:t xml:space="preserve">. </w:t>
      </w:r>
      <w:r w:rsidRPr="00E05861">
        <w:rPr>
          <w:rFonts w:ascii="Book Antiqua" w:hAnsi="Book Antiqua"/>
          <w:sz w:val="24"/>
          <w:szCs w:val="24"/>
        </w:rPr>
        <w:t>HCV and the mouth</w:t>
      </w:r>
    </w:p>
    <w:p w:rsidR="00F61986" w:rsidRPr="003740D5" w:rsidRDefault="00F61986" w:rsidP="00F07870">
      <w:pPr>
        <w:spacing w:after="0" w:line="360" w:lineRule="auto"/>
        <w:jc w:val="both"/>
        <w:rPr>
          <w:rFonts w:ascii="Book Antiqua" w:hAnsi="Book Antiqua"/>
          <w:b/>
          <w:sz w:val="24"/>
          <w:szCs w:val="24"/>
          <w:lang w:eastAsia="zh-CN"/>
        </w:rPr>
      </w:pPr>
    </w:p>
    <w:p w:rsidR="00F61986" w:rsidRPr="00856A60" w:rsidRDefault="00F61986" w:rsidP="00F07870">
      <w:pPr>
        <w:spacing w:after="0" w:line="360" w:lineRule="auto"/>
        <w:jc w:val="both"/>
        <w:rPr>
          <w:rFonts w:ascii="Book Antiqua" w:hAnsi="Book Antiqua"/>
          <w:sz w:val="24"/>
          <w:szCs w:val="24"/>
          <w:lang w:eastAsia="zh-CN"/>
        </w:rPr>
      </w:pPr>
      <w:r w:rsidRPr="00856A60">
        <w:rPr>
          <w:rFonts w:ascii="Book Antiqua" w:hAnsi="Book Antiqua"/>
          <w:sz w:val="24"/>
          <w:szCs w:val="24"/>
        </w:rPr>
        <w:t>Marco Carrozzo</w:t>
      </w:r>
      <w:r w:rsidRPr="00856A60">
        <w:rPr>
          <w:rFonts w:ascii="Book Antiqua" w:hAnsi="Book Antiqua"/>
          <w:sz w:val="24"/>
          <w:szCs w:val="24"/>
          <w:lang w:eastAsia="zh-CN"/>
        </w:rPr>
        <w:t>,</w:t>
      </w:r>
      <w:r w:rsidRPr="00856A60">
        <w:rPr>
          <w:rFonts w:ascii="Book Antiqua" w:hAnsi="Book Antiqua"/>
          <w:sz w:val="24"/>
          <w:szCs w:val="24"/>
        </w:rPr>
        <w:t xml:space="preserve"> Kara Scally </w:t>
      </w:r>
    </w:p>
    <w:p w:rsidR="00F61986" w:rsidRPr="00E05861" w:rsidRDefault="00F61986" w:rsidP="00F07870">
      <w:pPr>
        <w:spacing w:after="0" w:line="360" w:lineRule="auto"/>
        <w:jc w:val="both"/>
        <w:rPr>
          <w:rFonts w:ascii="Book Antiqua" w:hAnsi="Book Antiqua"/>
          <w:sz w:val="24"/>
          <w:szCs w:val="24"/>
          <w:lang w:eastAsia="zh-CN"/>
        </w:rPr>
      </w:pPr>
    </w:p>
    <w:p w:rsidR="00F61986" w:rsidRPr="00E05861" w:rsidRDefault="00F61986" w:rsidP="00F07870">
      <w:pPr>
        <w:spacing w:after="0" w:line="360" w:lineRule="auto"/>
        <w:jc w:val="both"/>
        <w:rPr>
          <w:rFonts w:ascii="Book Antiqua" w:hAnsi="Book Antiqua"/>
          <w:sz w:val="24"/>
          <w:szCs w:val="24"/>
        </w:rPr>
      </w:pPr>
      <w:r w:rsidRPr="00142037">
        <w:rPr>
          <w:rFonts w:ascii="Book Antiqua" w:hAnsi="Book Antiqua"/>
          <w:b/>
          <w:sz w:val="24"/>
          <w:szCs w:val="24"/>
        </w:rPr>
        <w:t>Marco Carrozzo, Kara Scally</w:t>
      </w:r>
      <w:r>
        <w:rPr>
          <w:rFonts w:ascii="Book Antiqua" w:hAnsi="Book Antiqua"/>
          <w:sz w:val="24"/>
          <w:szCs w:val="24"/>
          <w:lang w:eastAsia="zh-CN"/>
        </w:rPr>
        <w:t xml:space="preserve">, </w:t>
      </w:r>
      <w:r w:rsidRPr="00E05861">
        <w:rPr>
          <w:rFonts w:ascii="Book Antiqua" w:hAnsi="Book Antiqua"/>
          <w:sz w:val="24"/>
          <w:szCs w:val="24"/>
        </w:rPr>
        <w:t>Centre for Oral Health Research, Oral Medicine Department, University of Newcastle upon Tyne, Newcastle upon Tyne</w:t>
      </w:r>
      <w:r>
        <w:rPr>
          <w:rFonts w:ascii="Book Antiqua" w:hAnsi="Book Antiqua"/>
          <w:sz w:val="24"/>
          <w:szCs w:val="24"/>
          <w:lang w:eastAsia="zh-CN"/>
        </w:rPr>
        <w:t xml:space="preserve"> </w:t>
      </w:r>
      <w:r w:rsidRPr="00E05861">
        <w:rPr>
          <w:rFonts w:ascii="Book Antiqua" w:hAnsi="Book Antiqua"/>
          <w:sz w:val="24"/>
          <w:szCs w:val="24"/>
        </w:rPr>
        <w:t xml:space="preserve">NE2 4BW, </w:t>
      </w:r>
      <w:r w:rsidRPr="00586F44">
        <w:rPr>
          <w:rFonts w:ascii="Book Antiqua" w:hAnsi="Book Antiqua" w:cs="Garamond"/>
          <w:sz w:val="24"/>
          <w:szCs w:val="24"/>
        </w:rPr>
        <w:t>United Kingdom</w:t>
      </w:r>
    </w:p>
    <w:p w:rsidR="00F61986" w:rsidRPr="00E05861" w:rsidRDefault="00F61986" w:rsidP="00F07870">
      <w:pPr>
        <w:spacing w:after="0" w:line="360" w:lineRule="auto"/>
        <w:jc w:val="both"/>
        <w:rPr>
          <w:rFonts w:ascii="Book Antiqua" w:hAnsi="Book Antiqua"/>
          <w:sz w:val="24"/>
          <w:szCs w:val="24"/>
        </w:rPr>
      </w:pPr>
    </w:p>
    <w:p w:rsidR="00F61986" w:rsidRPr="00E05861" w:rsidRDefault="00F61986" w:rsidP="00F07870">
      <w:pPr>
        <w:spacing w:after="0" w:line="360" w:lineRule="auto"/>
        <w:jc w:val="both"/>
        <w:rPr>
          <w:rFonts w:ascii="Book Antiqua" w:hAnsi="Book Antiqua"/>
          <w:sz w:val="24"/>
          <w:szCs w:val="24"/>
          <w:lang w:eastAsia="zh-CN"/>
        </w:rPr>
      </w:pPr>
      <w:r w:rsidRPr="00E05861">
        <w:rPr>
          <w:rFonts w:ascii="Book Antiqua" w:hAnsi="Book Antiqua"/>
          <w:b/>
          <w:sz w:val="24"/>
          <w:szCs w:val="24"/>
        </w:rPr>
        <w:t>Author contributions:</w:t>
      </w:r>
      <w:r w:rsidRPr="00E05861">
        <w:rPr>
          <w:rFonts w:ascii="Book Antiqua" w:hAnsi="Book Antiqua"/>
          <w:sz w:val="24"/>
          <w:szCs w:val="24"/>
        </w:rPr>
        <w:t xml:space="preserve"> Carrozzo M collected the underlying material and wrote the initial draft of the manuscript; Scally K finalized and revised the manuscript; all two authors have read and approved the final version of the manuscript</w:t>
      </w:r>
      <w:r>
        <w:rPr>
          <w:rFonts w:ascii="Book Antiqua" w:hAnsi="Book Antiqua"/>
          <w:sz w:val="24"/>
          <w:szCs w:val="24"/>
          <w:lang w:eastAsia="zh-CN"/>
        </w:rPr>
        <w:t>.</w:t>
      </w:r>
    </w:p>
    <w:p w:rsidR="00F61986" w:rsidRPr="00E05861" w:rsidRDefault="00F61986" w:rsidP="00F07870">
      <w:pPr>
        <w:spacing w:after="0" w:line="360" w:lineRule="auto"/>
        <w:jc w:val="both"/>
        <w:rPr>
          <w:rFonts w:ascii="Book Antiqua" w:hAnsi="Book Antiqua"/>
          <w:sz w:val="24"/>
          <w:szCs w:val="24"/>
        </w:rPr>
      </w:pPr>
    </w:p>
    <w:p w:rsidR="00F61986" w:rsidRPr="00E05861" w:rsidRDefault="00F61986" w:rsidP="00BD15E4">
      <w:pPr>
        <w:spacing w:line="360" w:lineRule="auto"/>
        <w:jc w:val="both"/>
        <w:rPr>
          <w:rFonts w:ascii="Book Antiqua" w:hAnsi="Book Antiqua"/>
          <w:sz w:val="24"/>
          <w:szCs w:val="24"/>
          <w:lang w:eastAsia="zh-CN"/>
        </w:rPr>
      </w:pPr>
      <w:bookmarkStart w:id="3" w:name="OLE_LINK185"/>
      <w:bookmarkStart w:id="4" w:name="OLE_LINK190"/>
      <w:bookmarkStart w:id="5" w:name="OLE_LINK32"/>
      <w:bookmarkStart w:id="6" w:name="OLE_LINK33"/>
      <w:r w:rsidRPr="005C6A5F">
        <w:rPr>
          <w:rFonts w:ascii="Book Antiqua" w:hAnsi="Book Antiqua"/>
          <w:b/>
          <w:color w:val="000000"/>
          <w:sz w:val="24"/>
        </w:rPr>
        <w:t>Correspondence to:</w:t>
      </w:r>
      <w:r w:rsidRPr="00F07870">
        <w:rPr>
          <w:rFonts w:ascii="Book Antiqua" w:hAnsi="Book Antiqua"/>
          <w:b/>
          <w:color w:val="000000"/>
          <w:sz w:val="24"/>
        </w:rPr>
        <w:t xml:space="preserve"> </w:t>
      </w:r>
      <w:bookmarkEnd w:id="3"/>
      <w:bookmarkEnd w:id="4"/>
      <w:bookmarkEnd w:id="5"/>
      <w:bookmarkEnd w:id="6"/>
      <w:r w:rsidRPr="00F07870">
        <w:rPr>
          <w:rFonts w:ascii="Book Antiqua" w:hAnsi="Book Antiqua"/>
          <w:b/>
          <w:sz w:val="24"/>
          <w:szCs w:val="24"/>
        </w:rPr>
        <w:t>Marco Carrozzo, MD, DSM (Turin 1995)</w:t>
      </w:r>
      <w:r w:rsidRPr="00F07870">
        <w:rPr>
          <w:rFonts w:ascii="Book Antiqua" w:hAnsi="Book Antiqua"/>
          <w:b/>
          <w:sz w:val="24"/>
          <w:szCs w:val="24"/>
          <w:lang w:eastAsia="zh-CN"/>
        </w:rPr>
        <w:t>,</w:t>
      </w:r>
      <w:r>
        <w:rPr>
          <w:rFonts w:ascii="Book Antiqua" w:hAnsi="Book Antiqua"/>
          <w:b/>
          <w:sz w:val="24"/>
          <w:szCs w:val="24"/>
          <w:lang w:eastAsia="zh-CN"/>
        </w:rPr>
        <w:t xml:space="preserve"> </w:t>
      </w:r>
      <w:r w:rsidRPr="00F07870">
        <w:rPr>
          <w:rFonts w:ascii="Book Antiqua" w:hAnsi="Book Antiqua"/>
          <w:b/>
          <w:sz w:val="24"/>
          <w:szCs w:val="24"/>
        </w:rPr>
        <w:t xml:space="preserve">Professor </w:t>
      </w:r>
      <w:r w:rsidRPr="00E05861">
        <w:rPr>
          <w:rFonts w:ascii="Book Antiqua" w:hAnsi="Book Antiqua"/>
          <w:sz w:val="24"/>
          <w:szCs w:val="24"/>
        </w:rPr>
        <w:t>of Oral Medicine, Centre for Oral Health Research, Oral Medicine Department, University of Newcastle upon Tyne, Framlington Place</w:t>
      </w:r>
      <w:r>
        <w:rPr>
          <w:rFonts w:ascii="Book Antiqua" w:hAnsi="Book Antiqua"/>
          <w:sz w:val="24"/>
          <w:szCs w:val="24"/>
          <w:lang w:eastAsia="zh-CN"/>
        </w:rPr>
        <w:t xml:space="preserve">, </w:t>
      </w:r>
      <w:r w:rsidRPr="00E05861">
        <w:rPr>
          <w:rFonts w:ascii="Book Antiqua" w:hAnsi="Book Antiqua"/>
          <w:sz w:val="24"/>
          <w:szCs w:val="24"/>
        </w:rPr>
        <w:t xml:space="preserve">Newcastle upon Tyne NE2 4BW, </w:t>
      </w:r>
      <w:r w:rsidRPr="00586F44">
        <w:rPr>
          <w:rFonts w:ascii="Book Antiqua" w:hAnsi="Book Antiqua" w:cs="Garamond"/>
          <w:sz w:val="24"/>
          <w:szCs w:val="24"/>
        </w:rPr>
        <w:t>United Kingdom</w:t>
      </w:r>
      <w:r>
        <w:rPr>
          <w:rFonts w:ascii="Book Antiqua" w:hAnsi="Book Antiqua" w:cs="Garamond"/>
          <w:sz w:val="24"/>
          <w:szCs w:val="24"/>
          <w:lang w:eastAsia="zh-CN"/>
        </w:rPr>
        <w:t xml:space="preserve">. </w:t>
      </w:r>
      <w:r w:rsidRPr="00E05861">
        <w:rPr>
          <w:rFonts w:ascii="Book Antiqua" w:hAnsi="Book Antiqua"/>
          <w:sz w:val="24"/>
          <w:szCs w:val="24"/>
        </w:rPr>
        <w:t>marco.carrozzo@ncl.ac.uk</w:t>
      </w:r>
    </w:p>
    <w:p w:rsidR="00F61986" w:rsidRPr="00C109B2" w:rsidRDefault="00F61986" w:rsidP="00BD15E4">
      <w:pPr>
        <w:spacing w:line="360" w:lineRule="auto"/>
        <w:rPr>
          <w:rFonts w:ascii="Book Antiqua" w:hAnsi="Book Antiqua"/>
          <w:b/>
          <w:color w:val="000000"/>
          <w:sz w:val="24"/>
        </w:rPr>
      </w:pPr>
      <w:bookmarkStart w:id="7" w:name="OLE_LINK283"/>
      <w:bookmarkStart w:id="8" w:name="OLE_LINK284"/>
      <w:r w:rsidRPr="005C6A5F">
        <w:rPr>
          <w:rFonts w:ascii="Book Antiqua" w:hAnsi="Book Antiqua"/>
          <w:b/>
          <w:color w:val="000000"/>
          <w:sz w:val="24"/>
        </w:rPr>
        <w:t>Telephone:</w:t>
      </w:r>
      <w:r w:rsidRPr="00BD15E4">
        <w:rPr>
          <w:rFonts w:ascii="Book Antiqua" w:hAnsi="Book Antiqua"/>
          <w:sz w:val="24"/>
          <w:szCs w:val="24"/>
        </w:rPr>
        <w:t xml:space="preserve"> </w:t>
      </w:r>
      <w:r>
        <w:rPr>
          <w:rFonts w:ascii="Book Antiqua" w:hAnsi="Book Antiqua"/>
          <w:sz w:val="24"/>
          <w:szCs w:val="24"/>
          <w:lang w:eastAsia="zh-CN"/>
        </w:rPr>
        <w:t>+</w:t>
      </w:r>
      <w:r w:rsidRPr="00E05861">
        <w:rPr>
          <w:rFonts w:ascii="Book Antiqua" w:hAnsi="Book Antiqua"/>
          <w:sz w:val="24"/>
          <w:szCs w:val="24"/>
        </w:rPr>
        <w:t>44</w:t>
      </w:r>
      <w:r>
        <w:rPr>
          <w:rFonts w:ascii="Book Antiqua" w:hAnsi="Book Antiqua"/>
          <w:sz w:val="24"/>
          <w:szCs w:val="24"/>
          <w:lang w:eastAsia="zh-CN"/>
        </w:rPr>
        <w:t>-</w:t>
      </w:r>
      <w:r w:rsidRPr="00E05861">
        <w:rPr>
          <w:rFonts w:ascii="Book Antiqua" w:hAnsi="Book Antiqua"/>
          <w:sz w:val="24"/>
          <w:szCs w:val="24"/>
        </w:rPr>
        <w:t>191</w:t>
      </w:r>
      <w:r>
        <w:rPr>
          <w:rFonts w:ascii="Book Antiqua" w:hAnsi="Book Antiqua"/>
          <w:sz w:val="24"/>
          <w:szCs w:val="24"/>
          <w:lang w:eastAsia="zh-CN"/>
        </w:rPr>
        <w:t>-</w:t>
      </w:r>
      <w:r>
        <w:rPr>
          <w:rFonts w:ascii="Book Antiqua" w:hAnsi="Book Antiqua"/>
          <w:sz w:val="24"/>
          <w:szCs w:val="24"/>
        </w:rPr>
        <w:t>222</w:t>
      </w:r>
      <w:r w:rsidRPr="00E05861">
        <w:rPr>
          <w:rFonts w:ascii="Book Antiqua" w:hAnsi="Book Antiqua"/>
          <w:sz w:val="24"/>
          <w:szCs w:val="24"/>
        </w:rPr>
        <w:t>7818</w:t>
      </w:r>
      <w:r>
        <w:rPr>
          <w:rFonts w:ascii="Book Antiqua" w:hAnsi="Book Antiqua"/>
          <w:color w:val="000000"/>
          <w:sz w:val="24"/>
        </w:rPr>
        <w:t xml:space="preserve">   </w:t>
      </w:r>
      <w:r>
        <w:rPr>
          <w:rFonts w:ascii="Book Antiqua" w:hAnsi="Book Antiqua"/>
          <w:color w:val="000000"/>
          <w:sz w:val="24"/>
          <w:lang w:eastAsia="zh-CN"/>
        </w:rPr>
        <w:t xml:space="preserve">   </w:t>
      </w:r>
      <w:r w:rsidRPr="005C6A5F">
        <w:rPr>
          <w:rFonts w:ascii="Book Antiqua" w:hAnsi="Book Antiqua"/>
          <w:b/>
          <w:color w:val="000000"/>
          <w:sz w:val="24"/>
        </w:rPr>
        <w:t>Fax:</w:t>
      </w:r>
      <w:r w:rsidRPr="00BD15E4">
        <w:rPr>
          <w:rFonts w:ascii="Book Antiqua" w:hAnsi="Book Antiqua"/>
          <w:sz w:val="24"/>
          <w:szCs w:val="24"/>
        </w:rPr>
        <w:t xml:space="preserve"> </w:t>
      </w:r>
      <w:r>
        <w:rPr>
          <w:rFonts w:ascii="Book Antiqua" w:hAnsi="Book Antiqua"/>
          <w:sz w:val="24"/>
          <w:szCs w:val="24"/>
          <w:lang w:eastAsia="zh-CN"/>
        </w:rPr>
        <w:t>+</w:t>
      </w:r>
      <w:r w:rsidRPr="00E05861">
        <w:rPr>
          <w:rFonts w:ascii="Book Antiqua" w:hAnsi="Book Antiqua"/>
          <w:sz w:val="24"/>
          <w:szCs w:val="24"/>
        </w:rPr>
        <w:t>44</w:t>
      </w:r>
      <w:r>
        <w:rPr>
          <w:rFonts w:ascii="Book Antiqua" w:hAnsi="Book Antiqua"/>
          <w:sz w:val="24"/>
          <w:szCs w:val="24"/>
          <w:lang w:eastAsia="zh-CN"/>
        </w:rPr>
        <w:t>-</w:t>
      </w:r>
      <w:r w:rsidRPr="00E05861">
        <w:rPr>
          <w:rFonts w:ascii="Book Antiqua" w:hAnsi="Book Antiqua"/>
          <w:sz w:val="24"/>
          <w:szCs w:val="24"/>
        </w:rPr>
        <w:t>191</w:t>
      </w:r>
      <w:r>
        <w:rPr>
          <w:rFonts w:ascii="Book Antiqua" w:hAnsi="Book Antiqua"/>
          <w:sz w:val="24"/>
          <w:szCs w:val="24"/>
          <w:lang w:eastAsia="zh-CN"/>
        </w:rPr>
        <w:t>-</w:t>
      </w:r>
      <w:r>
        <w:rPr>
          <w:rFonts w:ascii="Book Antiqua" w:hAnsi="Book Antiqua"/>
          <w:sz w:val="24"/>
          <w:szCs w:val="24"/>
        </w:rPr>
        <w:t>222</w:t>
      </w:r>
      <w:r w:rsidRPr="00E05861">
        <w:rPr>
          <w:rFonts w:ascii="Book Antiqua" w:hAnsi="Book Antiqua"/>
          <w:sz w:val="24"/>
          <w:szCs w:val="24"/>
        </w:rPr>
        <w:t>6137</w:t>
      </w:r>
    </w:p>
    <w:bookmarkEnd w:id="7"/>
    <w:bookmarkEnd w:id="8"/>
    <w:p w:rsidR="00F61986" w:rsidRDefault="00F61986" w:rsidP="00BD15E4">
      <w:pPr>
        <w:spacing w:line="360" w:lineRule="auto"/>
        <w:rPr>
          <w:rFonts w:ascii="Book Antiqua" w:hAnsi="Book Antiqua"/>
          <w:b/>
          <w:color w:val="000000"/>
          <w:sz w:val="24"/>
          <w:lang w:eastAsia="zh-CN"/>
        </w:rPr>
      </w:pPr>
    </w:p>
    <w:p w:rsidR="00F61986" w:rsidRDefault="00F61986" w:rsidP="00BD15E4">
      <w:pPr>
        <w:spacing w:line="360" w:lineRule="auto"/>
        <w:rPr>
          <w:rFonts w:ascii="Book Antiqua" w:hAnsi="Book Antiqua"/>
          <w:b/>
          <w:color w:val="000000"/>
          <w:sz w:val="24"/>
          <w:lang w:eastAsia="zh-CN"/>
        </w:rPr>
      </w:pPr>
      <w:r w:rsidRPr="005C6A5F">
        <w:rPr>
          <w:rFonts w:ascii="Book Antiqua" w:hAnsi="Book Antiqua"/>
          <w:b/>
          <w:color w:val="000000"/>
          <w:sz w:val="24"/>
        </w:rPr>
        <w:t>Received:</w:t>
      </w:r>
      <w:r w:rsidRPr="00560144">
        <w:rPr>
          <w:rFonts w:ascii="Book Antiqua" w:hAnsi="Book Antiqua"/>
          <w:sz w:val="24"/>
          <w:szCs w:val="24"/>
        </w:rPr>
        <w:t xml:space="preserve"> </w:t>
      </w:r>
      <w:r w:rsidRPr="00421E83">
        <w:rPr>
          <w:rFonts w:ascii="Book Antiqua" w:hAnsi="Book Antiqua"/>
          <w:sz w:val="24"/>
          <w:szCs w:val="24"/>
        </w:rPr>
        <w:t>October</w:t>
      </w:r>
      <w:r>
        <w:rPr>
          <w:rFonts w:ascii="Book Antiqua" w:hAnsi="Book Antiqua"/>
          <w:sz w:val="24"/>
          <w:szCs w:val="24"/>
          <w:lang w:eastAsia="zh-CN"/>
        </w:rPr>
        <w:t xml:space="preserve"> 13, 2013 </w:t>
      </w:r>
      <w:r>
        <w:rPr>
          <w:rFonts w:ascii="Book Antiqua" w:hAnsi="Book Antiqua"/>
          <w:b/>
          <w:color w:val="000000"/>
          <w:sz w:val="24"/>
        </w:rPr>
        <w:t xml:space="preserve"> </w:t>
      </w:r>
      <w:r>
        <w:rPr>
          <w:rFonts w:ascii="Book Antiqua" w:hAnsi="Book Antiqua"/>
          <w:color w:val="000000"/>
          <w:sz w:val="24"/>
        </w:rPr>
        <w:t xml:space="preserve"> </w:t>
      </w:r>
      <w:r>
        <w:rPr>
          <w:rFonts w:ascii="Book Antiqua" w:hAnsi="Book Antiqua"/>
          <w:color w:val="000000"/>
          <w:sz w:val="24"/>
          <w:lang w:eastAsia="zh-CN"/>
        </w:rPr>
        <w:t xml:space="preserve">       </w:t>
      </w:r>
      <w:r w:rsidRPr="005C6A5F">
        <w:rPr>
          <w:rFonts w:ascii="Book Antiqua" w:hAnsi="Book Antiqua"/>
          <w:b/>
          <w:color w:val="000000"/>
          <w:sz w:val="24"/>
        </w:rPr>
        <w:t xml:space="preserve">Revised: </w:t>
      </w:r>
      <w:bookmarkStart w:id="9" w:name="OLE_LINK6"/>
      <w:bookmarkStart w:id="10" w:name="OLE_LINK7"/>
      <w:bookmarkStart w:id="11" w:name="OLE_LINK65"/>
      <w:bookmarkStart w:id="12" w:name="OLE_LINK46"/>
      <w:bookmarkStart w:id="13" w:name="OLE_LINK167"/>
      <w:bookmarkStart w:id="14" w:name="OLE_LINK143"/>
      <w:bookmarkStart w:id="15" w:name="OLE_LINK18"/>
      <w:r w:rsidRPr="00421E83">
        <w:rPr>
          <w:rFonts w:ascii="Book Antiqua" w:hAnsi="Book Antiqua"/>
          <w:sz w:val="24"/>
          <w:szCs w:val="24"/>
        </w:rPr>
        <w:t>January</w:t>
      </w:r>
      <w:bookmarkEnd w:id="9"/>
      <w:bookmarkEnd w:id="10"/>
      <w:bookmarkEnd w:id="11"/>
      <w:bookmarkEnd w:id="12"/>
      <w:bookmarkEnd w:id="13"/>
      <w:bookmarkEnd w:id="14"/>
      <w:bookmarkEnd w:id="15"/>
      <w:r>
        <w:rPr>
          <w:rFonts w:ascii="Book Antiqua" w:hAnsi="Book Antiqua"/>
          <w:sz w:val="24"/>
          <w:szCs w:val="24"/>
          <w:lang w:eastAsia="zh-CN"/>
        </w:rPr>
        <w:t xml:space="preserve"> 21, 2014</w:t>
      </w:r>
    </w:p>
    <w:p w:rsidR="00331338" w:rsidRDefault="00F61986" w:rsidP="00331338">
      <w:pPr>
        <w:rPr>
          <w:rFonts w:ascii="Book Antiqua" w:hAnsi="Book Antiqua"/>
          <w:sz w:val="24"/>
          <w:szCs w:val="24"/>
        </w:rPr>
      </w:pPr>
      <w:r w:rsidRPr="005C6A5F">
        <w:rPr>
          <w:rFonts w:ascii="Book Antiqua" w:hAnsi="Book Antiqua"/>
          <w:b/>
          <w:color w:val="000000"/>
          <w:sz w:val="24"/>
        </w:rPr>
        <w:t xml:space="preserve">Accepted: </w:t>
      </w:r>
      <w:bookmarkStart w:id="16" w:name="OLE_LINK2"/>
      <w:bookmarkStart w:id="17" w:name="OLE_LINK1"/>
      <w:r w:rsidR="00331338">
        <w:rPr>
          <w:rFonts w:ascii="Book Antiqua" w:hAnsi="Book Antiqua"/>
          <w:sz w:val="24"/>
          <w:szCs w:val="24"/>
        </w:rPr>
        <w:t>March 19, 2014</w:t>
      </w:r>
      <w:bookmarkEnd w:id="16"/>
      <w:bookmarkEnd w:id="17"/>
    </w:p>
    <w:p w:rsidR="00F61986" w:rsidRPr="003408E1" w:rsidRDefault="00F61986" w:rsidP="00BD15E4">
      <w:pPr>
        <w:spacing w:line="360" w:lineRule="auto"/>
        <w:rPr>
          <w:rFonts w:ascii="Book Antiqua" w:hAnsi="Book Antiqua"/>
          <w:b/>
          <w:color w:val="000000"/>
          <w:sz w:val="24"/>
        </w:rPr>
      </w:pPr>
    </w:p>
    <w:p w:rsidR="00F61986" w:rsidRPr="005C6A5F" w:rsidRDefault="00F61986" w:rsidP="00BD15E4">
      <w:pPr>
        <w:spacing w:line="360" w:lineRule="auto"/>
        <w:rPr>
          <w:rFonts w:ascii="Book Antiqua" w:hAnsi="Book Antiqua"/>
          <w:color w:val="000000"/>
          <w:sz w:val="24"/>
        </w:rPr>
      </w:pPr>
      <w:r w:rsidRPr="005C6A5F">
        <w:rPr>
          <w:rFonts w:ascii="Book Antiqua" w:hAnsi="Book Antiqua"/>
          <w:b/>
          <w:color w:val="000000"/>
          <w:sz w:val="24"/>
        </w:rPr>
        <w:lastRenderedPageBreak/>
        <w:t xml:space="preserve">Published online: </w:t>
      </w:r>
    </w:p>
    <w:p w:rsidR="00F61986" w:rsidRPr="00E05861" w:rsidRDefault="00F61986" w:rsidP="00F07870">
      <w:pPr>
        <w:spacing w:after="0" w:line="360" w:lineRule="auto"/>
        <w:jc w:val="both"/>
        <w:rPr>
          <w:rFonts w:ascii="Book Antiqua" w:hAnsi="Book Antiqua"/>
          <w:b/>
          <w:sz w:val="24"/>
          <w:szCs w:val="24"/>
        </w:rPr>
      </w:pPr>
      <w:r w:rsidRPr="00E05861">
        <w:rPr>
          <w:rFonts w:ascii="Book Antiqua" w:hAnsi="Book Antiqua"/>
          <w:b/>
          <w:sz w:val="24"/>
          <w:szCs w:val="24"/>
        </w:rPr>
        <w:br w:type="page"/>
      </w:r>
    </w:p>
    <w:p w:rsidR="00F61986" w:rsidRPr="00E05861" w:rsidRDefault="00F61986" w:rsidP="00F07870">
      <w:pPr>
        <w:spacing w:after="0" w:line="360" w:lineRule="auto"/>
        <w:jc w:val="both"/>
        <w:rPr>
          <w:rFonts w:ascii="Book Antiqua" w:hAnsi="Book Antiqua"/>
          <w:b/>
          <w:sz w:val="24"/>
          <w:szCs w:val="24"/>
        </w:rPr>
      </w:pPr>
      <w:r w:rsidRPr="00E05861">
        <w:rPr>
          <w:rFonts w:ascii="Book Antiqua" w:hAnsi="Book Antiqua"/>
          <w:b/>
          <w:sz w:val="24"/>
          <w:szCs w:val="24"/>
        </w:rPr>
        <w:lastRenderedPageBreak/>
        <w:t>Abstract</w:t>
      </w:r>
    </w:p>
    <w:p w:rsidR="00F61986" w:rsidRPr="00E05861" w:rsidRDefault="00F61986" w:rsidP="00F07870">
      <w:pPr>
        <w:spacing w:after="0" w:line="360" w:lineRule="auto"/>
        <w:jc w:val="both"/>
        <w:rPr>
          <w:rFonts w:ascii="Book Antiqua" w:hAnsi="Book Antiqua"/>
          <w:sz w:val="24"/>
          <w:szCs w:val="24"/>
          <w:lang w:eastAsia="zh-CN"/>
        </w:rPr>
      </w:pPr>
      <w:r w:rsidRPr="00E05861">
        <w:rPr>
          <w:rFonts w:ascii="Book Antiqua" w:hAnsi="Book Antiqua"/>
          <w:sz w:val="24"/>
          <w:szCs w:val="24"/>
        </w:rPr>
        <w:t xml:space="preserve">Extrahepatic manifestations (EHMs) of hepatitis C virus (HCV) infection can affect a variety of organ systems with significant morbidity and mortality. Some of the most frequently reported EHM of HCV </w:t>
      </w:r>
      <w:proofErr w:type="gramStart"/>
      <w:r w:rsidRPr="00E05861">
        <w:rPr>
          <w:rFonts w:ascii="Book Antiqua" w:hAnsi="Book Antiqua"/>
          <w:sz w:val="24"/>
          <w:szCs w:val="24"/>
        </w:rPr>
        <w:t>infection,</w:t>
      </w:r>
      <w:proofErr w:type="gramEnd"/>
      <w:r w:rsidRPr="00E05861">
        <w:rPr>
          <w:rFonts w:ascii="Book Antiqua" w:hAnsi="Book Antiqua"/>
          <w:sz w:val="24"/>
          <w:szCs w:val="24"/>
        </w:rPr>
        <w:t xml:space="preserve"> involve the oral region predominantly or exclusively. Oral lichen planus (OLP) is a chronic inflammatory condition that is potentially malignant and represents cell-mediated reaction to a variety of extrinsic antigens, altered self-antigens, or super antigens. Robust epidemiological evidence </w:t>
      </w:r>
      <w:proofErr w:type="gramStart"/>
      <w:r w:rsidRPr="00E05861">
        <w:rPr>
          <w:rFonts w:ascii="Book Antiqua" w:hAnsi="Book Antiqua"/>
          <w:sz w:val="24"/>
          <w:szCs w:val="24"/>
        </w:rPr>
        <w:t>support</w:t>
      </w:r>
      <w:proofErr w:type="gramEnd"/>
      <w:r w:rsidRPr="00E05861">
        <w:rPr>
          <w:rFonts w:ascii="Book Antiqua" w:hAnsi="Book Antiqua"/>
          <w:sz w:val="24"/>
          <w:szCs w:val="24"/>
        </w:rPr>
        <w:t xml:space="preserve"> the link between OLP and HCV. As the virus may replicate in the oral mucosa and attract HCV-specific T lymphocytes, HCV may be implicated in OLP pathogenesis. Sjögren syndrome (SjS) is an autoimmune exocrinopathy, characterized by dryness of the mouth and eyes and a multitude of other systemic signs and symptoms. SjS patients have also an increased risk of non-Hodgkin lymphoma. Patients with chronic hepatitis C do frequently have histological signs of Sjögren-like sialadenitis with mild or even absent clinical symptoms. However, it is still unclear if HCV may cause a disease mimicking SjS or it is directly responsible for the development of SjS in a specific subset of patients. Oral squamous cell carcinoma (OSCC) is the most common oral malignant tumour and at least in some part of the world could be linked to HCV</w:t>
      </w:r>
      <w:r>
        <w:rPr>
          <w:rFonts w:ascii="Book Antiqua" w:hAnsi="Book Antiqua"/>
          <w:sz w:val="24"/>
          <w:szCs w:val="24"/>
          <w:lang w:eastAsia="zh-CN"/>
        </w:rPr>
        <w:t>.</w:t>
      </w:r>
    </w:p>
    <w:p w:rsidR="00F61986" w:rsidRDefault="00F61986" w:rsidP="00F07870">
      <w:pPr>
        <w:spacing w:after="0" w:line="360" w:lineRule="auto"/>
        <w:jc w:val="both"/>
        <w:rPr>
          <w:rFonts w:ascii="Book Antiqua" w:hAnsi="Book Antiqua"/>
          <w:b/>
          <w:sz w:val="24"/>
          <w:szCs w:val="24"/>
          <w:lang w:eastAsia="zh-CN"/>
        </w:rPr>
      </w:pPr>
    </w:p>
    <w:p w:rsidR="00F61986" w:rsidRDefault="00F61986" w:rsidP="00890A82">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F61986" w:rsidRDefault="00F61986" w:rsidP="00F07870">
      <w:pPr>
        <w:spacing w:after="0" w:line="360" w:lineRule="auto"/>
        <w:jc w:val="both"/>
        <w:rPr>
          <w:rFonts w:ascii="Book Antiqua" w:hAnsi="Book Antiqua"/>
          <w:b/>
          <w:sz w:val="24"/>
          <w:szCs w:val="24"/>
          <w:lang w:eastAsia="zh-CN"/>
        </w:rPr>
      </w:pPr>
    </w:p>
    <w:p w:rsidR="00F61986" w:rsidRPr="00E05861" w:rsidRDefault="00F61986" w:rsidP="00F07870">
      <w:pPr>
        <w:spacing w:after="0" w:line="360" w:lineRule="auto"/>
        <w:jc w:val="both"/>
        <w:rPr>
          <w:rFonts w:ascii="Book Antiqua" w:hAnsi="Book Antiqua"/>
          <w:b/>
          <w:sz w:val="24"/>
          <w:szCs w:val="24"/>
        </w:rPr>
      </w:pPr>
      <w:r w:rsidRPr="00E05861">
        <w:rPr>
          <w:rFonts w:ascii="Book Antiqua" w:hAnsi="Book Antiqua"/>
          <w:b/>
          <w:sz w:val="24"/>
          <w:szCs w:val="24"/>
        </w:rPr>
        <w:t xml:space="preserve">Key words: </w:t>
      </w:r>
      <w:r w:rsidRPr="00E05861">
        <w:rPr>
          <w:rFonts w:ascii="Book Antiqua" w:hAnsi="Book Antiqua"/>
          <w:sz w:val="24"/>
          <w:szCs w:val="24"/>
        </w:rPr>
        <w:t>Hepatitis C virus; Lichen planus; Oral lichen planus; Sjogren’s syndrome; Sialadenitis; Oral squamous cell carcinoma</w:t>
      </w:r>
    </w:p>
    <w:p w:rsidR="00F61986" w:rsidRPr="00E05861" w:rsidRDefault="00F61986" w:rsidP="00F07870">
      <w:pPr>
        <w:spacing w:after="0" w:line="360" w:lineRule="auto"/>
        <w:jc w:val="both"/>
        <w:rPr>
          <w:rFonts w:ascii="Book Antiqua" w:hAnsi="Book Antiqua"/>
          <w:b/>
          <w:sz w:val="24"/>
          <w:szCs w:val="24"/>
        </w:rPr>
      </w:pPr>
    </w:p>
    <w:p w:rsidR="00F61986" w:rsidRDefault="00F61986" w:rsidP="00F07870">
      <w:pPr>
        <w:spacing w:after="0" w:line="360" w:lineRule="auto"/>
        <w:jc w:val="both"/>
        <w:rPr>
          <w:rFonts w:ascii="Book Antiqua" w:hAnsi="Book Antiqua"/>
          <w:sz w:val="24"/>
          <w:szCs w:val="24"/>
          <w:lang w:eastAsia="zh-CN"/>
        </w:rPr>
      </w:pPr>
      <w:r w:rsidRPr="00E05861">
        <w:rPr>
          <w:rFonts w:ascii="Book Antiqua" w:hAnsi="Book Antiqua"/>
          <w:b/>
          <w:sz w:val="24"/>
          <w:szCs w:val="24"/>
        </w:rPr>
        <w:t>Core tip</w:t>
      </w:r>
      <w:r>
        <w:rPr>
          <w:rFonts w:ascii="Book Antiqua" w:hAnsi="Book Antiqua"/>
          <w:b/>
          <w:sz w:val="24"/>
          <w:szCs w:val="24"/>
          <w:lang w:eastAsia="zh-CN"/>
        </w:rPr>
        <w:t xml:space="preserve">: </w:t>
      </w:r>
      <w:r w:rsidRPr="00E05861">
        <w:rPr>
          <w:rFonts w:ascii="Book Antiqua" w:hAnsi="Book Antiqua"/>
          <w:sz w:val="24"/>
          <w:szCs w:val="24"/>
        </w:rPr>
        <w:t>Hepatitis C virus can be frequently associated with potentially malignant and malignant oral diseases and could be a triggering factor of some of those disorders or at least influence their outcome. The association is very robust for oral lichen planus, while for Sjogren’syndrome it is strongly suspected and in oral squamous cell carcinoma indicated by recent large epidemiological</w:t>
      </w:r>
      <w:r>
        <w:rPr>
          <w:rFonts w:ascii="Book Antiqua" w:hAnsi="Book Antiqua"/>
          <w:sz w:val="24"/>
          <w:szCs w:val="24"/>
        </w:rPr>
        <w:t xml:space="preserve"> data</w:t>
      </w:r>
      <w:r>
        <w:rPr>
          <w:rFonts w:ascii="Book Antiqua" w:hAnsi="Book Antiqua"/>
          <w:sz w:val="24"/>
          <w:szCs w:val="24"/>
          <w:lang w:eastAsia="zh-CN"/>
        </w:rPr>
        <w:t>.</w:t>
      </w:r>
    </w:p>
    <w:p w:rsidR="00F61986" w:rsidRDefault="00F61986" w:rsidP="00F07870">
      <w:pPr>
        <w:spacing w:after="0" w:line="360" w:lineRule="auto"/>
        <w:jc w:val="both"/>
        <w:rPr>
          <w:rFonts w:ascii="Book Antiqua" w:hAnsi="Book Antiqua"/>
          <w:sz w:val="24"/>
          <w:szCs w:val="24"/>
          <w:lang w:eastAsia="zh-CN"/>
        </w:rPr>
      </w:pPr>
    </w:p>
    <w:p w:rsidR="00F61986" w:rsidRDefault="00F61986" w:rsidP="00856A60">
      <w:pPr>
        <w:spacing w:after="0" w:line="360" w:lineRule="auto"/>
        <w:jc w:val="both"/>
        <w:rPr>
          <w:rFonts w:ascii="Book Antiqua" w:hAnsi="Book Antiqua"/>
          <w:sz w:val="24"/>
          <w:szCs w:val="24"/>
          <w:lang w:eastAsia="zh-CN"/>
        </w:rPr>
      </w:pPr>
      <w:r w:rsidRPr="00856A60">
        <w:rPr>
          <w:rFonts w:ascii="Book Antiqua" w:hAnsi="Book Antiqua"/>
          <w:sz w:val="24"/>
          <w:szCs w:val="24"/>
        </w:rPr>
        <w:t>Carrozzo</w:t>
      </w:r>
      <w:r>
        <w:rPr>
          <w:rFonts w:ascii="Book Antiqua" w:hAnsi="Book Antiqua"/>
          <w:sz w:val="24"/>
          <w:szCs w:val="24"/>
          <w:lang w:eastAsia="zh-CN"/>
        </w:rPr>
        <w:t xml:space="preserve"> M</w:t>
      </w:r>
      <w:r w:rsidRPr="00856A60">
        <w:rPr>
          <w:rFonts w:ascii="Book Antiqua" w:hAnsi="Book Antiqua"/>
          <w:sz w:val="24"/>
          <w:szCs w:val="24"/>
          <w:lang w:eastAsia="zh-CN"/>
        </w:rPr>
        <w:t>,</w:t>
      </w:r>
      <w:r w:rsidRPr="00856A60">
        <w:rPr>
          <w:rFonts w:ascii="Book Antiqua" w:hAnsi="Book Antiqua"/>
          <w:sz w:val="24"/>
          <w:szCs w:val="24"/>
        </w:rPr>
        <w:t xml:space="preserve"> Scally </w:t>
      </w:r>
      <w:r>
        <w:rPr>
          <w:rFonts w:ascii="Book Antiqua" w:hAnsi="Book Antiqua"/>
          <w:sz w:val="24"/>
          <w:szCs w:val="24"/>
          <w:lang w:eastAsia="zh-CN"/>
        </w:rPr>
        <w:t xml:space="preserve">K. </w:t>
      </w:r>
      <w:r w:rsidRPr="00856A60">
        <w:rPr>
          <w:rFonts w:ascii="Book Antiqua" w:hAnsi="Book Antiqua"/>
          <w:sz w:val="24"/>
          <w:szCs w:val="24"/>
        </w:rPr>
        <w:t>Oral manifestations of hepatitis C virus infection</w:t>
      </w:r>
      <w:r>
        <w:rPr>
          <w:rFonts w:ascii="Book Antiqua" w:hAnsi="Book Antiqua"/>
          <w:sz w:val="24"/>
          <w:szCs w:val="24"/>
          <w:lang w:eastAsia="zh-CN"/>
        </w:rPr>
        <w:t>.</w:t>
      </w:r>
    </w:p>
    <w:p w:rsidR="00F61986" w:rsidRDefault="00F61986" w:rsidP="00856A60">
      <w:pPr>
        <w:spacing w:after="0" w:line="360" w:lineRule="auto"/>
        <w:jc w:val="both"/>
        <w:rPr>
          <w:rFonts w:ascii="Book Antiqua" w:hAnsi="Book Antiqua"/>
          <w:sz w:val="24"/>
          <w:szCs w:val="24"/>
          <w:lang w:eastAsia="zh-CN"/>
        </w:rPr>
      </w:pPr>
    </w:p>
    <w:p w:rsidR="00F61986" w:rsidRPr="001A6525" w:rsidRDefault="00F61986" w:rsidP="00856A60">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F61986" w:rsidRDefault="00F61986" w:rsidP="00856A60">
      <w:pPr>
        <w:spacing w:line="360" w:lineRule="auto"/>
        <w:rPr>
          <w:rFonts w:ascii="Book Antiqua" w:hAnsi="Book Antiqua"/>
          <w:b/>
          <w:sz w:val="24"/>
          <w:szCs w:val="24"/>
        </w:rPr>
      </w:pPr>
      <w:r w:rsidRPr="001A6525">
        <w:rPr>
          <w:rFonts w:ascii="Book Antiqua" w:hAnsi="Book Antiqua"/>
          <w:b/>
          <w:sz w:val="24"/>
          <w:szCs w:val="24"/>
        </w:rPr>
        <w:t>DOI:</w:t>
      </w:r>
    </w:p>
    <w:p w:rsidR="00F61986" w:rsidRPr="00856A60" w:rsidRDefault="00F61986" w:rsidP="00856A60">
      <w:pPr>
        <w:spacing w:after="0" w:line="360" w:lineRule="auto"/>
        <w:jc w:val="both"/>
        <w:rPr>
          <w:rFonts w:ascii="Book Antiqua" w:hAnsi="Book Antiqua"/>
          <w:sz w:val="24"/>
          <w:szCs w:val="24"/>
          <w:lang w:eastAsia="zh-CN"/>
        </w:rPr>
      </w:pPr>
    </w:p>
    <w:p w:rsidR="00F61986" w:rsidRPr="00856A60" w:rsidRDefault="00F61986" w:rsidP="00F07870">
      <w:pPr>
        <w:spacing w:after="0" w:line="360" w:lineRule="auto"/>
        <w:jc w:val="both"/>
        <w:rPr>
          <w:rFonts w:ascii="Book Antiqua" w:hAnsi="Book Antiqua"/>
          <w:sz w:val="24"/>
          <w:szCs w:val="24"/>
          <w:lang w:eastAsia="zh-CN"/>
        </w:rPr>
      </w:pPr>
    </w:p>
    <w:p w:rsidR="00F61986" w:rsidRPr="00E05861" w:rsidRDefault="00F61986" w:rsidP="00F07870">
      <w:pPr>
        <w:spacing w:after="0" w:line="360" w:lineRule="auto"/>
        <w:jc w:val="both"/>
        <w:rPr>
          <w:rFonts w:ascii="Book Antiqua" w:hAnsi="Book Antiqua"/>
          <w:sz w:val="24"/>
          <w:szCs w:val="24"/>
        </w:rPr>
      </w:pPr>
      <w:r w:rsidRPr="00E05861">
        <w:rPr>
          <w:rFonts w:ascii="Book Antiqua" w:hAnsi="Book Antiqua"/>
          <w:sz w:val="24"/>
          <w:szCs w:val="24"/>
        </w:rPr>
        <w:br w:type="page"/>
      </w:r>
    </w:p>
    <w:p w:rsidR="00F61986" w:rsidRPr="00E05861" w:rsidRDefault="00F61986" w:rsidP="00F07870">
      <w:pPr>
        <w:spacing w:after="0" w:line="360" w:lineRule="auto"/>
        <w:jc w:val="both"/>
        <w:rPr>
          <w:rFonts w:ascii="Book Antiqua" w:hAnsi="Book Antiqua"/>
          <w:b/>
          <w:sz w:val="24"/>
          <w:szCs w:val="24"/>
        </w:rPr>
      </w:pPr>
      <w:r w:rsidRPr="00E05861">
        <w:rPr>
          <w:rFonts w:ascii="Book Antiqua" w:hAnsi="Book Antiqua"/>
          <w:b/>
          <w:sz w:val="24"/>
          <w:szCs w:val="24"/>
        </w:rPr>
        <w:lastRenderedPageBreak/>
        <w:t>INTRODUCTION</w:t>
      </w:r>
    </w:p>
    <w:p w:rsidR="00F61986" w:rsidRPr="00E05861" w:rsidRDefault="00F61986" w:rsidP="00F07870">
      <w:pPr>
        <w:spacing w:after="0" w:line="360" w:lineRule="auto"/>
        <w:jc w:val="both"/>
        <w:rPr>
          <w:rFonts w:ascii="Book Antiqua" w:hAnsi="Book Antiqua"/>
          <w:sz w:val="24"/>
          <w:szCs w:val="24"/>
        </w:rPr>
      </w:pPr>
      <w:r w:rsidRPr="00E05861">
        <w:rPr>
          <w:rFonts w:ascii="Book Antiqua" w:hAnsi="Book Antiqua"/>
          <w:sz w:val="24"/>
          <w:szCs w:val="24"/>
        </w:rPr>
        <w:t>Hepatitis C virus (HCV) is one of the major causes of chronic liver disease worldwide</w:t>
      </w:r>
      <w:r>
        <w:rPr>
          <w:rFonts w:ascii="Book Antiqua" w:hAnsi="Book Antiqua"/>
          <w:sz w:val="24"/>
          <w:szCs w:val="24"/>
        </w:rPr>
        <w:t xml:space="preserve"> </w:t>
      </w:r>
      <w:r w:rsidRPr="00E05861">
        <w:rPr>
          <w:rFonts w:ascii="Book Antiqua" w:hAnsi="Book Antiqua"/>
          <w:sz w:val="24"/>
          <w:szCs w:val="24"/>
        </w:rPr>
        <w:t xml:space="preserve">as the global estimated prevalence of HCV infection is 2.2%, representing approximately 170 million infected people worldwide. The lowest prevalence of anti-HCV antibodies (0.01%-0.1%) is in the United Kingdom and Scandinavia, whereas the highest prevalence is reported in Egypt (15%-20%) and intermediate rates (1.5%-3.5%) are found in </w:t>
      </w:r>
      <w:r w:rsidRPr="00506C76">
        <w:rPr>
          <w:rFonts w:ascii="Book Antiqua" w:hAnsi="Book Antiqua" w:cs="Garamond"/>
          <w:sz w:val="24"/>
          <w:szCs w:val="24"/>
        </w:rPr>
        <w:t>United States</w:t>
      </w:r>
      <w:r w:rsidRPr="00E05861">
        <w:rPr>
          <w:rFonts w:ascii="Book Antiqua" w:hAnsi="Book Antiqua"/>
          <w:sz w:val="24"/>
          <w:szCs w:val="24"/>
        </w:rPr>
        <w:t xml:space="preserve">, Japan, Spain and </w:t>
      </w:r>
      <w:proofErr w:type="gramStart"/>
      <w:r w:rsidRPr="00E05861">
        <w:rPr>
          <w:rFonts w:ascii="Book Antiqua" w:hAnsi="Book Antiqua"/>
          <w:sz w:val="24"/>
          <w:szCs w:val="24"/>
        </w:rPr>
        <w:t>Italy</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1]</w:t>
      </w:r>
      <w:r w:rsidRPr="00E05861">
        <w:rPr>
          <w:rFonts w:ascii="Book Antiqua" w:hAnsi="Book Antiqua"/>
          <w:sz w:val="24"/>
          <w:szCs w:val="24"/>
        </w:rPr>
        <w:t xml:space="preserve">. An estimated 27% of cirrhosis and 25% of hepatocellular carcinoma worldwide occur in HCV-infected </w:t>
      </w:r>
      <w:proofErr w:type="gramStart"/>
      <w:r w:rsidRPr="00E05861">
        <w:rPr>
          <w:rFonts w:ascii="Book Antiqua" w:hAnsi="Book Antiqua"/>
          <w:sz w:val="24"/>
          <w:szCs w:val="24"/>
        </w:rPr>
        <w:t>patients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 xml:space="preserve">2] </w:t>
      </w:r>
      <w:r w:rsidRPr="00E05861">
        <w:rPr>
          <w:rFonts w:ascii="Book Antiqua" w:hAnsi="Book Antiqua"/>
          <w:sz w:val="24"/>
          <w:szCs w:val="24"/>
        </w:rPr>
        <w:t>.</w:t>
      </w:r>
    </w:p>
    <w:p w:rsidR="00F61986" w:rsidRPr="00E05861" w:rsidRDefault="00F61986" w:rsidP="00C95553">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 xml:space="preserve">Extrahepatic manifestations (EHMs) of hepatitis C virus (HCV) infection were first reported in the early </w:t>
      </w:r>
      <w:proofErr w:type="gramStart"/>
      <w:r w:rsidRPr="00E05861">
        <w:rPr>
          <w:rFonts w:ascii="Book Antiqua" w:hAnsi="Book Antiqua"/>
          <w:sz w:val="24"/>
          <w:szCs w:val="24"/>
        </w:rPr>
        <w:t>1990s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3]</w:t>
      </w:r>
      <w:r w:rsidRPr="00E05861">
        <w:rPr>
          <w:rFonts w:ascii="Book Antiqua" w:hAnsi="Book Antiqua"/>
          <w:sz w:val="24"/>
          <w:szCs w:val="24"/>
        </w:rPr>
        <w:t xml:space="preserve"> and can affect a variety of organ systems with significant morbidity and mortality. Forty to 75% of patients with chronic HCV infection exhibit at least one clinical </w:t>
      </w:r>
      <w:proofErr w:type="gramStart"/>
      <w:r w:rsidRPr="00E05861">
        <w:rPr>
          <w:rFonts w:ascii="Book Antiqua" w:hAnsi="Book Antiqua"/>
          <w:sz w:val="24"/>
          <w:szCs w:val="24"/>
        </w:rPr>
        <w:t>EHM</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3,4]</w:t>
      </w:r>
      <w:r w:rsidRPr="00E05861">
        <w:rPr>
          <w:rFonts w:ascii="Book Antiqua" w:hAnsi="Book Antiqua"/>
          <w:sz w:val="24"/>
          <w:szCs w:val="24"/>
        </w:rPr>
        <w:t>.</w:t>
      </w:r>
    </w:p>
    <w:p w:rsidR="00F61986" w:rsidRPr="00E05861" w:rsidRDefault="00F61986" w:rsidP="00C95553">
      <w:pPr>
        <w:spacing w:after="0" w:line="360" w:lineRule="auto"/>
        <w:ind w:firstLineChars="200" w:firstLine="480"/>
        <w:jc w:val="both"/>
        <w:rPr>
          <w:rFonts w:ascii="Book Antiqua" w:hAnsi="Book Antiqua"/>
          <w:sz w:val="24"/>
          <w:szCs w:val="24"/>
          <w:vertAlign w:val="superscript"/>
        </w:rPr>
      </w:pPr>
      <w:r w:rsidRPr="00E05861">
        <w:rPr>
          <w:rFonts w:ascii="Book Antiqua" w:hAnsi="Book Antiqua"/>
          <w:sz w:val="24"/>
          <w:szCs w:val="24"/>
        </w:rPr>
        <w:t xml:space="preserve">Because of the paucity of specific symptoms and signs caused by HCV, EHM could represent the first signal of this infection. Moreover, extrahepatic tissues might act as reservoir for HCV and this may have a profound effect on HCV transmission, morbidity and </w:t>
      </w:r>
      <w:proofErr w:type="gramStart"/>
      <w:r w:rsidRPr="00E05861">
        <w:rPr>
          <w:rFonts w:ascii="Book Antiqua" w:hAnsi="Book Antiqua"/>
          <w:sz w:val="24"/>
          <w:szCs w:val="24"/>
        </w:rPr>
        <w:t>treatment</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5]</w:t>
      </w:r>
      <w:r w:rsidRPr="00E05861">
        <w:rPr>
          <w:rFonts w:ascii="Book Antiqua" w:hAnsi="Book Antiqua"/>
          <w:sz w:val="24"/>
          <w:szCs w:val="24"/>
        </w:rPr>
        <w:t>.</w:t>
      </w:r>
    </w:p>
    <w:p w:rsidR="00F61986" w:rsidRPr="00E05861" w:rsidRDefault="00F61986" w:rsidP="00C95553">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 xml:space="preserve">The association of some EHM with HCV is very close, while for others it is strongly suspected and in other cases only slightly indicated by anecdotal </w:t>
      </w:r>
      <w:proofErr w:type="gramStart"/>
      <w:r w:rsidRPr="00E05861">
        <w:rPr>
          <w:rFonts w:ascii="Book Antiqua" w:hAnsi="Book Antiqua"/>
          <w:sz w:val="24"/>
          <w:szCs w:val="24"/>
        </w:rPr>
        <w:t>data</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6]</w:t>
      </w:r>
      <w:r w:rsidRPr="00E05861">
        <w:rPr>
          <w:rFonts w:ascii="Book Antiqua" w:hAnsi="Book Antiqua"/>
          <w:sz w:val="24"/>
          <w:szCs w:val="24"/>
        </w:rPr>
        <w:t xml:space="preserve">. Some of the most frequently reported EHM of HCV </w:t>
      </w:r>
      <w:proofErr w:type="gramStart"/>
      <w:r w:rsidRPr="00E05861">
        <w:rPr>
          <w:rFonts w:ascii="Book Antiqua" w:hAnsi="Book Antiqua"/>
          <w:sz w:val="24"/>
          <w:szCs w:val="24"/>
        </w:rPr>
        <w:t>infection,</w:t>
      </w:r>
      <w:proofErr w:type="gramEnd"/>
      <w:r w:rsidRPr="00E05861">
        <w:rPr>
          <w:rFonts w:ascii="Book Antiqua" w:hAnsi="Book Antiqua"/>
          <w:sz w:val="24"/>
          <w:szCs w:val="24"/>
        </w:rPr>
        <w:t xml:space="preserve"> involve the oral region, predominantly or exclusively. The present review aims to report an update on these disorders.</w:t>
      </w:r>
    </w:p>
    <w:p w:rsidR="00F61986" w:rsidRDefault="00F61986" w:rsidP="00F07870">
      <w:pPr>
        <w:spacing w:after="0" w:line="360" w:lineRule="auto"/>
        <w:jc w:val="both"/>
        <w:rPr>
          <w:rFonts w:ascii="Book Antiqua" w:hAnsi="Book Antiqua"/>
          <w:b/>
          <w:sz w:val="24"/>
          <w:szCs w:val="24"/>
          <w:lang w:eastAsia="zh-CN"/>
        </w:rPr>
      </w:pPr>
    </w:p>
    <w:p w:rsidR="00F61986" w:rsidRPr="00E05861" w:rsidRDefault="00F61986" w:rsidP="00F07870">
      <w:pPr>
        <w:spacing w:after="0" w:line="360" w:lineRule="auto"/>
        <w:jc w:val="both"/>
        <w:rPr>
          <w:rFonts w:ascii="Book Antiqua" w:hAnsi="Book Antiqua"/>
          <w:b/>
          <w:sz w:val="24"/>
          <w:szCs w:val="24"/>
        </w:rPr>
      </w:pPr>
      <w:r w:rsidRPr="00E05861">
        <w:rPr>
          <w:rFonts w:ascii="Book Antiqua" w:hAnsi="Book Antiqua"/>
          <w:b/>
          <w:sz w:val="24"/>
          <w:szCs w:val="24"/>
        </w:rPr>
        <w:t>ORAL LICHEN PLANUS</w:t>
      </w:r>
    </w:p>
    <w:p w:rsidR="00F61986" w:rsidRPr="00E05861" w:rsidRDefault="00F61986" w:rsidP="00F07870">
      <w:pPr>
        <w:spacing w:after="0" w:line="360" w:lineRule="auto"/>
        <w:jc w:val="both"/>
        <w:rPr>
          <w:rFonts w:ascii="Book Antiqua" w:hAnsi="Book Antiqua"/>
          <w:sz w:val="24"/>
          <w:szCs w:val="24"/>
        </w:rPr>
      </w:pPr>
      <w:r w:rsidRPr="00E05861">
        <w:rPr>
          <w:rFonts w:ascii="Book Antiqua" w:hAnsi="Book Antiqua"/>
          <w:sz w:val="24"/>
          <w:szCs w:val="24"/>
        </w:rPr>
        <w:t xml:space="preserve">Lichen planus (LP) is an inflammatory mucocutaneous condition which most commonly affects middle-aged adults of both sexes, with a slight predominance in </w:t>
      </w:r>
      <w:proofErr w:type="gramStart"/>
      <w:r w:rsidRPr="00E05861">
        <w:rPr>
          <w:rFonts w:ascii="Book Antiqua" w:hAnsi="Book Antiqua"/>
          <w:sz w:val="24"/>
          <w:szCs w:val="24"/>
        </w:rPr>
        <w:t>women</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7]</w:t>
      </w:r>
      <w:r w:rsidRPr="00E05861">
        <w:rPr>
          <w:rFonts w:ascii="Book Antiqua" w:hAnsi="Book Antiqua"/>
          <w:sz w:val="24"/>
          <w:szCs w:val="24"/>
        </w:rPr>
        <w:t>. The prevalence of skin lichen planus is unknown, but it is estimated to occur in &lt;</w:t>
      </w:r>
      <w:r>
        <w:rPr>
          <w:rFonts w:ascii="Book Antiqua" w:hAnsi="Book Antiqua"/>
          <w:sz w:val="24"/>
          <w:szCs w:val="24"/>
          <w:lang w:eastAsia="zh-CN"/>
        </w:rPr>
        <w:t xml:space="preserve"> </w:t>
      </w:r>
      <w:r w:rsidRPr="00E05861">
        <w:rPr>
          <w:rFonts w:ascii="Book Antiqua" w:hAnsi="Book Antiqua"/>
          <w:sz w:val="24"/>
          <w:szCs w:val="24"/>
        </w:rPr>
        <w:t xml:space="preserve">1% of the population. It is thought to be significantly less frequent than exclusive oral LP (OLP) that affects approximately 1%–2% of the </w:t>
      </w:r>
      <w:proofErr w:type="gramStart"/>
      <w:r w:rsidRPr="00E05861">
        <w:rPr>
          <w:rFonts w:ascii="Book Antiqua" w:hAnsi="Book Antiqua"/>
          <w:sz w:val="24"/>
          <w:szCs w:val="24"/>
        </w:rPr>
        <w:t>population</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8]</w:t>
      </w:r>
      <w:r w:rsidRPr="00E05861">
        <w:rPr>
          <w:rFonts w:ascii="Book Antiqua" w:hAnsi="Book Antiqua"/>
          <w:sz w:val="24"/>
          <w:szCs w:val="24"/>
        </w:rPr>
        <w:t xml:space="preserve">. Whereas in the majority of instances cutaneous lesions of LP are self-limiting and cause itching, lesions in OLP are chronic, rarely undergo spontaneous remission, are </w:t>
      </w:r>
      <w:r w:rsidRPr="00E05861">
        <w:rPr>
          <w:rFonts w:ascii="Book Antiqua" w:hAnsi="Book Antiqua"/>
          <w:sz w:val="24"/>
          <w:szCs w:val="24"/>
        </w:rPr>
        <w:lastRenderedPageBreak/>
        <w:t xml:space="preserve">potentially premalignant, rarely undergo spontaneous remission and are frequently a source of </w:t>
      </w:r>
      <w:proofErr w:type="gramStart"/>
      <w:r w:rsidRPr="00E05861">
        <w:rPr>
          <w:rFonts w:ascii="Book Antiqua" w:hAnsi="Book Antiqua"/>
          <w:sz w:val="24"/>
          <w:szCs w:val="24"/>
        </w:rPr>
        <w:t>morbidity</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7,9]</w:t>
      </w:r>
      <w:r w:rsidRPr="00E05861">
        <w:rPr>
          <w:rFonts w:ascii="Book Antiqua" w:hAnsi="Book Antiqua"/>
          <w:sz w:val="24"/>
          <w:szCs w:val="24"/>
        </w:rPr>
        <w:t>.</w:t>
      </w:r>
    </w:p>
    <w:p w:rsidR="00F61986" w:rsidRPr="00E05861" w:rsidRDefault="00F61986" w:rsidP="00573CD7">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 xml:space="preserve">A large body of evidence supports a role for immune dysregulation in the pathogenesis of LP, specifically involving the cellular arm of the immune </w:t>
      </w:r>
      <w:proofErr w:type="gramStart"/>
      <w:r w:rsidRPr="00E05861">
        <w:rPr>
          <w:rFonts w:ascii="Book Antiqua" w:hAnsi="Book Antiqua"/>
          <w:sz w:val="24"/>
          <w:szCs w:val="24"/>
        </w:rPr>
        <w:t>system</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7,10]</w:t>
      </w:r>
      <w:r w:rsidRPr="00E05861">
        <w:rPr>
          <w:rFonts w:ascii="Book Antiqua" w:hAnsi="Book Antiqua"/>
          <w:sz w:val="24"/>
          <w:szCs w:val="24"/>
        </w:rPr>
        <w:t xml:space="preserve">. Probably, LP is a stereotype cell-mediated reaction to a variety of extrinsic antigens, altered self-antigens, or super antigens. Among the extrinsic factors, several infective agents including some viruses and Helicobacter pylori have been linked with LP but apparently on the basis of equivocal </w:t>
      </w:r>
      <w:proofErr w:type="gramStart"/>
      <w:r w:rsidRPr="00E05861">
        <w:rPr>
          <w:rFonts w:ascii="Book Antiqua" w:hAnsi="Book Antiqua"/>
          <w:sz w:val="24"/>
          <w:szCs w:val="24"/>
        </w:rPr>
        <w:t>data</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7]</w:t>
      </w:r>
      <w:r w:rsidRPr="00E05861">
        <w:rPr>
          <w:rFonts w:ascii="Book Antiqua" w:hAnsi="Book Antiqua"/>
          <w:sz w:val="24"/>
          <w:szCs w:val="24"/>
        </w:rPr>
        <w:t>.</w:t>
      </w:r>
      <w:r>
        <w:rPr>
          <w:rFonts w:ascii="Book Antiqua" w:hAnsi="Book Antiqua"/>
          <w:sz w:val="24"/>
          <w:szCs w:val="24"/>
          <w:lang w:eastAsia="zh-CN"/>
        </w:rPr>
        <w:t xml:space="preserve"> </w:t>
      </w:r>
      <w:r w:rsidRPr="00E05861">
        <w:rPr>
          <w:rFonts w:ascii="Book Antiqua" w:hAnsi="Book Antiqua"/>
          <w:sz w:val="24"/>
          <w:szCs w:val="24"/>
        </w:rPr>
        <w:t>An association between LP and HCV was first reported in 1991, whereas the first OLP cases possibly linked to HCV were published in 1994</w:t>
      </w:r>
      <w:r w:rsidRPr="00E05861">
        <w:rPr>
          <w:rFonts w:ascii="Book Antiqua" w:hAnsi="Book Antiqua"/>
          <w:sz w:val="24"/>
          <w:szCs w:val="24"/>
          <w:vertAlign w:val="superscript"/>
        </w:rPr>
        <w:t>[11</w:t>
      </w:r>
      <w:proofErr w:type="gramStart"/>
      <w:r w:rsidRPr="00E05861">
        <w:rPr>
          <w:rFonts w:ascii="Book Antiqua" w:hAnsi="Book Antiqua"/>
          <w:sz w:val="24"/>
          <w:szCs w:val="24"/>
          <w:vertAlign w:val="superscript"/>
        </w:rPr>
        <w:t>,12</w:t>
      </w:r>
      <w:proofErr w:type="gramEnd"/>
      <w:r w:rsidRPr="00E05861">
        <w:rPr>
          <w:rFonts w:ascii="Book Antiqua" w:hAnsi="Book Antiqua"/>
          <w:sz w:val="24"/>
          <w:szCs w:val="24"/>
          <w:vertAlign w:val="superscript"/>
        </w:rPr>
        <w:t>]</w:t>
      </w:r>
      <w:r w:rsidRPr="00E05861">
        <w:rPr>
          <w:rFonts w:ascii="Book Antiqua" w:hAnsi="Book Antiqua"/>
          <w:sz w:val="24"/>
          <w:szCs w:val="24"/>
        </w:rPr>
        <w:t>. Case-control studies from around the world produced seemingly contradictory evidence about the validity of the association.</w:t>
      </w:r>
    </w:p>
    <w:p w:rsidR="00F61986" w:rsidRPr="00E05861" w:rsidRDefault="00F61986" w:rsidP="00573CD7">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Three recent independent meta-</w:t>
      </w:r>
      <w:proofErr w:type="gramStart"/>
      <w:r w:rsidRPr="00E05861">
        <w:rPr>
          <w:rFonts w:ascii="Book Antiqua" w:hAnsi="Book Antiqua"/>
          <w:sz w:val="24"/>
          <w:szCs w:val="24"/>
        </w:rPr>
        <w:t>analyses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 xml:space="preserve">13-15] </w:t>
      </w:r>
      <w:r w:rsidRPr="00E05861">
        <w:rPr>
          <w:rFonts w:ascii="Book Antiqua" w:hAnsi="Book Antiqua"/>
          <w:sz w:val="24"/>
          <w:szCs w:val="24"/>
        </w:rPr>
        <w:t xml:space="preserve">provide robust evidence that LP and HCV are associated (Table 1). The pooled odds ratio (OR) and 95%CI of HCV exposure in LP patients </w:t>
      </w:r>
      <w:r w:rsidRPr="00D426CA">
        <w:rPr>
          <w:rFonts w:ascii="Book Antiqua" w:hAnsi="Book Antiqua"/>
          <w:i/>
          <w:sz w:val="24"/>
          <w:szCs w:val="24"/>
        </w:rPr>
        <w:t>vs</w:t>
      </w:r>
      <w:r w:rsidRPr="00E05861">
        <w:rPr>
          <w:rFonts w:ascii="Book Antiqua" w:hAnsi="Book Antiqua"/>
          <w:sz w:val="24"/>
          <w:szCs w:val="24"/>
        </w:rPr>
        <w:t xml:space="preserve"> controls ranged from 2.8 (</w:t>
      </w:r>
      <w:r>
        <w:rPr>
          <w:rFonts w:ascii="Book Antiqua" w:hAnsi="Book Antiqua"/>
          <w:sz w:val="24"/>
          <w:szCs w:val="24"/>
        </w:rPr>
        <w:t xml:space="preserve">95%CI: </w:t>
      </w:r>
      <w:r w:rsidRPr="00E05861">
        <w:rPr>
          <w:rFonts w:ascii="Book Antiqua" w:hAnsi="Book Antiqua"/>
          <w:sz w:val="24"/>
          <w:szCs w:val="24"/>
        </w:rPr>
        <w:t>2.4–3.2) to 5.4 (</w:t>
      </w:r>
      <w:r>
        <w:rPr>
          <w:rFonts w:ascii="Book Antiqua" w:hAnsi="Book Antiqua"/>
          <w:sz w:val="24"/>
          <w:szCs w:val="24"/>
        </w:rPr>
        <w:t xml:space="preserve">95%CI: </w:t>
      </w:r>
      <w:r w:rsidRPr="00E05861">
        <w:rPr>
          <w:rFonts w:ascii="Book Antiqua" w:hAnsi="Book Antiqua"/>
          <w:sz w:val="24"/>
          <w:szCs w:val="24"/>
        </w:rPr>
        <w:t xml:space="preserve">3.5-8.3) mainly because of differences in statistical methods and study inclusion criteria (Table 1). A similar OR of having LP was found in HCV patients </w:t>
      </w:r>
      <w:r w:rsidRPr="00D426CA">
        <w:rPr>
          <w:rFonts w:ascii="Book Antiqua" w:hAnsi="Book Antiqua"/>
          <w:i/>
          <w:sz w:val="24"/>
          <w:szCs w:val="24"/>
        </w:rPr>
        <w:t>vs</w:t>
      </w:r>
      <w:r w:rsidRPr="00E05861">
        <w:rPr>
          <w:rFonts w:ascii="Book Antiqua" w:hAnsi="Book Antiqua"/>
          <w:sz w:val="24"/>
          <w:szCs w:val="24"/>
        </w:rPr>
        <w:t xml:space="preserve"> </w:t>
      </w:r>
      <w:proofErr w:type="gramStart"/>
      <w:r w:rsidRPr="00E05861">
        <w:rPr>
          <w:rFonts w:ascii="Book Antiqua" w:hAnsi="Book Antiqua"/>
          <w:sz w:val="24"/>
          <w:szCs w:val="24"/>
        </w:rPr>
        <w:t>controls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13,14]</w:t>
      </w:r>
      <w:r w:rsidRPr="00E05861">
        <w:rPr>
          <w:rFonts w:ascii="Book Antiqua" w:hAnsi="Book Antiqua"/>
          <w:sz w:val="24"/>
          <w:szCs w:val="24"/>
        </w:rPr>
        <w:t>. The positive association was</w:t>
      </w:r>
      <w:r>
        <w:rPr>
          <w:rFonts w:ascii="Book Antiqua" w:hAnsi="Book Antiqua"/>
          <w:sz w:val="24"/>
          <w:szCs w:val="24"/>
        </w:rPr>
        <w:t xml:space="preserve"> </w:t>
      </w:r>
      <w:r w:rsidRPr="00E05861">
        <w:rPr>
          <w:rFonts w:ascii="Book Antiqua" w:hAnsi="Book Antiqua"/>
          <w:sz w:val="24"/>
          <w:szCs w:val="24"/>
        </w:rPr>
        <w:t xml:space="preserve">noted in studies across all the world but was more evident in East, Southeast Asia and South America and in Mediterranean </w:t>
      </w:r>
      <w:proofErr w:type="gramStart"/>
      <w:r w:rsidRPr="00E05861">
        <w:rPr>
          <w:rFonts w:ascii="Book Antiqua" w:hAnsi="Book Antiqua"/>
          <w:sz w:val="24"/>
          <w:szCs w:val="24"/>
        </w:rPr>
        <w:t>countries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16]</w:t>
      </w:r>
      <w:r w:rsidRPr="00E05861">
        <w:rPr>
          <w:rFonts w:ascii="Book Antiqua" w:hAnsi="Book Antiqua"/>
          <w:sz w:val="24"/>
          <w:szCs w:val="24"/>
        </w:rPr>
        <w:t xml:space="preserve">. Subgroup </w:t>
      </w:r>
      <w:proofErr w:type="gramStart"/>
      <w:r w:rsidRPr="00E05861">
        <w:rPr>
          <w:rFonts w:ascii="Book Antiqua" w:hAnsi="Book Antiqua"/>
          <w:sz w:val="24"/>
          <w:szCs w:val="24"/>
        </w:rPr>
        <w:t>analyses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13,14]</w:t>
      </w:r>
      <w:r w:rsidRPr="00E05861">
        <w:rPr>
          <w:rFonts w:ascii="Book Antiqua" w:hAnsi="Book Antiqua"/>
          <w:sz w:val="24"/>
          <w:szCs w:val="24"/>
        </w:rPr>
        <w:t xml:space="preserve"> indicated that OLP was strongly associated with HCV (OR</w:t>
      </w:r>
      <w:r>
        <w:rPr>
          <w:rFonts w:ascii="Book Antiqua" w:hAnsi="Book Antiqua"/>
          <w:sz w:val="24"/>
          <w:szCs w:val="24"/>
        </w:rPr>
        <w:t xml:space="preserve"> = </w:t>
      </w:r>
      <w:r w:rsidRPr="00E05861">
        <w:rPr>
          <w:rFonts w:ascii="Book Antiqua" w:hAnsi="Book Antiqua"/>
          <w:sz w:val="24"/>
          <w:szCs w:val="24"/>
        </w:rPr>
        <w:t xml:space="preserve">5.6, </w:t>
      </w:r>
      <w:r>
        <w:rPr>
          <w:rFonts w:ascii="Book Antiqua" w:hAnsi="Book Antiqua"/>
          <w:sz w:val="24"/>
          <w:szCs w:val="24"/>
        </w:rPr>
        <w:t xml:space="preserve">95%CI: </w:t>
      </w:r>
      <w:r w:rsidRPr="00E05861">
        <w:rPr>
          <w:rFonts w:ascii="Book Antiqua" w:hAnsi="Book Antiqua"/>
          <w:sz w:val="24"/>
          <w:szCs w:val="24"/>
        </w:rPr>
        <w:t>3.5-8.8 and OR</w:t>
      </w:r>
      <w:r>
        <w:rPr>
          <w:rFonts w:ascii="Book Antiqua" w:hAnsi="Book Antiqua"/>
          <w:sz w:val="24"/>
          <w:szCs w:val="24"/>
        </w:rPr>
        <w:t xml:space="preserve"> = </w:t>
      </w:r>
      <w:r w:rsidRPr="00E05861">
        <w:rPr>
          <w:rFonts w:ascii="Book Antiqua" w:hAnsi="Book Antiqua"/>
          <w:sz w:val="24"/>
          <w:szCs w:val="24"/>
        </w:rPr>
        <w:t xml:space="preserve">4.8, </w:t>
      </w:r>
      <w:r>
        <w:rPr>
          <w:rFonts w:ascii="Book Antiqua" w:hAnsi="Book Antiqua"/>
          <w:sz w:val="24"/>
          <w:szCs w:val="24"/>
        </w:rPr>
        <w:t xml:space="preserve">95%CI: </w:t>
      </w:r>
      <w:r w:rsidRPr="00E05861">
        <w:rPr>
          <w:rFonts w:ascii="Book Antiqua" w:hAnsi="Book Antiqua"/>
          <w:sz w:val="24"/>
          <w:szCs w:val="24"/>
        </w:rPr>
        <w:t>3.0-7.7, respectively). The association between the isolated cutaneous type of LP and HCV was heavily skewed toward a positive association (OR</w:t>
      </w:r>
      <w:r>
        <w:rPr>
          <w:rFonts w:ascii="Book Antiqua" w:hAnsi="Book Antiqua"/>
          <w:sz w:val="24"/>
          <w:szCs w:val="24"/>
        </w:rPr>
        <w:t xml:space="preserve"> = </w:t>
      </w:r>
      <w:r w:rsidRPr="00E05861">
        <w:rPr>
          <w:rFonts w:ascii="Book Antiqua" w:hAnsi="Book Antiqua"/>
          <w:sz w:val="24"/>
          <w:szCs w:val="24"/>
        </w:rPr>
        <w:t xml:space="preserve">10.2, </w:t>
      </w:r>
      <w:r>
        <w:rPr>
          <w:rFonts w:ascii="Book Antiqua" w:hAnsi="Book Antiqua"/>
          <w:sz w:val="24"/>
          <w:szCs w:val="24"/>
        </w:rPr>
        <w:t xml:space="preserve">95%CI: </w:t>
      </w:r>
      <w:r w:rsidRPr="00E05861">
        <w:rPr>
          <w:rFonts w:ascii="Book Antiqua" w:hAnsi="Book Antiqua"/>
          <w:sz w:val="24"/>
          <w:szCs w:val="24"/>
        </w:rPr>
        <w:t>0.4-274</w:t>
      </w:r>
      <w:proofErr w:type="gramStart"/>
      <w:r w:rsidRPr="00E05861">
        <w:rPr>
          <w:rFonts w:ascii="Book Antiqua" w:hAnsi="Book Antiqua"/>
          <w:sz w:val="24"/>
          <w:szCs w:val="24"/>
        </w:rPr>
        <w:t>)</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13]</w:t>
      </w:r>
      <w:r w:rsidRPr="00E05861">
        <w:rPr>
          <w:rFonts w:ascii="Book Antiqua" w:hAnsi="Book Antiqua"/>
          <w:sz w:val="24"/>
          <w:szCs w:val="24"/>
        </w:rPr>
        <w:t>.</w:t>
      </w:r>
    </w:p>
    <w:p w:rsidR="00F61986" w:rsidRPr="00E05861" w:rsidRDefault="00F61986" w:rsidP="00573CD7">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 xml:space="preserve">The putative pathogenetic link between OLP and HCV is still under investigation but molecular mimicry between the virus and host epitopes is unlikely, as well as viral factors such as genotype or viral </w:t>
      </w:r>
      <w:proofErr w:type="gramStart"/>
      <w:r w:rsidRPr="00E05861">
        <w:rPr>
          <w:rFonts w:ascii="Book Antiqua" w:hAnsi="Book Antiqua"/>
          <w:sz w:val="24"/>
          <w:szCs w:val="24"/>
        </w:rPr>
        <w:t>load</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19]</w:t>
      </w:r>
      <w:r w:rsidRPr="00E05861">
        <w:rPr>
          <w:rFonts w:ascii="Book Antiqua" w:hAnsi="Book Antiqua"/>
          <w:sz w:val="24"/>
          <w:szCs w:val="24"/>
        </w:rPr>
        <w:t xml:space="preserve">. Clinically and histologically, HCV-related OLP is the same as </w:t>
      </w:r>
      <w:r>
        <w:rPr>
          <w:rFonts w:ascii="Book Antiqua" w:hAnsi="Book Antiqua"/>
          <w:sz w:val="24"/>
          <w:szCs w:val="24"/>
          <w:lang w:eastAsia="zh-CN"/>
        </w:rPr>
        <w:t>“</w:t>
      </w:r>
      <w:r w:rsidRPr="00E05861">
        <w:rPr>
          <w:rFonts w:ascii="Book Antiqua" w:hAnsi="Book Antiqua"/>
          <w:sz w:val="24"/>
          <w:szCs w:val="24"/>
        </w:rPr>
        <w:t>idiopathic</w:t>
      </w:r>
      <w:r>
        <w:rPr>
          <w:rFonts w:ascii="Book Antiqua" w:hAnsi="Book Antiqua"/>
          <w:sz w:val="24"/>
          <w:szCs w:val="24"/>
          <w:lang w:eastAsia="zh-CN"/>
        </w:rPr>
        <w:t>”</w:t>
      </w:r>
      <w:r w:rsidRPr="00E05861">
        <w:rPr>
          <w:rFonts w:ascii="Book Antiqua" w:hAnsi="Book Antiqua"/>
          <w:sz w:val="24"/>
          <w:szCs w:val="24"/>
        </w:rPr>
        <w:t xml:space="preserve"> </w:t>
      </w:r>
      <w:proofErr w:type="gramStart"/>
      <w:r w:rsidRPr="00E05861">
        <w:rPr>
          <w:rFonts w:ascii="Book Antiqua" w:hAnsi="Book Antiqua"/>
          <w:sz w:val="24"/>
          <w:szCs w:val="24"/>
        </w:rPr>
        <w:t>OLP</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20]</w:t>
      </w:r>
      <w:r w:rsidRPr="00E05861">
        <w:rPr>
          <w:rFonts w:ascii="Book Antiqua" w:hAnsi="Book Antiqua"/>
          <w:sz w:val="24"/>
          <w:szCs w:val="24"/>
        </w:rPr>
        <w:t>, however the Th1 cytokine environment sustaining the oral lesions may be due to the HCV immunologic pressure and not genetically driven, as in idiopathic OLP</w:t>
      </w:r>
      <w:r w:rsidRPr="00E05861">
        <w:rPr>
          <w:rFonts w:ascii="Book Antiqua" w:hAnsi="Book Antiqua"/>
          <w:sz w:val="24"/>
          <w:szCs w:val="24"/>
          <w:vertAlign w:val="superscript"/>
        </w:rPr>
        <w:t>[21]</w:t>
      </w:r>
      <w:r w:rsidRPr="00E05861">
        <w:rPr>
          <w:rFonts w:ascii="Book Antiqua" w:hAnsi="Book Antiqua"/>
          <w:sz w:val="24"/>
          <w:szCs w:val="24"/>
        </w:rPr>
        <w:t>.</w:t>
      </w:r>
    </w:p>
    <w:p w:rsidR="00F61986" w:rsidRPr="00E05861" w:rsidRDefault="00F61986" w:rsidP="00573CD7">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 xml:space="preserve">Notably, HCV may replicate in the oral mucosa and may attract specific T cells. Indeed, in situ hybridization (ISH) and extractive polymerase chain reaction (PCR) techniques revealed the presence of replicative intermediate HCV-RNA in skin and </w:t>
      </w:r>
      <w:r w:rsidRPr="00E05861">
        <w:rPr>
          <w:rFonts w:ascii="Book Antiqua" w:hAnsi="Book Antiqua"/>
          <w:sz w:val="24"/>
          <w:szCs w:val="24"/>
        </w:rPr>
        <w:lastRenderedPageBreak/>
        <w:t>oral mucosa from patients with LP (Table 2). When high quality techniques were employed,</w:t>
      </w:r>
      <w:r>
        <w:rPr>
          <w:rFonts w:ascii="Book Antiqua" w:hAnsi="Book Antiqua"/>
          <w:sz w:val="24"/>
          <w:szCs w:val="24"/>
        </w:rPr>
        <w:t xml:space="preserve"> </w:t>
      </w:r>
      <w:r w:rsidRPr="00E05861">
        <w:rPr>
          <w:rFonts w:ascii="Book Antiqua" w:hAnsi="Book Antiqua"/>
          <w:sz w:val="24"/>
          <w:szCs w:val="24"/>
        </w:rPr>
        <w:t>positive and negative strands were detected by PCR in 75%–100% and 21%–100% of LP tissue specimens respectively and generally were more commonly found in OLP specimens (Table 2).</w:t>
      </w:r>
    </w:p>
    <w:p w:rsidR="00F61986" w:rsidRPr="00E05861" w:rsidRDefault="00F61986" w:rsidP="00573CD7">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 xml:space="preserve">Pilli </w:t>
      </w:r>
      <w:r w:rsidRPr="003740D5">
        <w:rPr>
          <w:rFonts w:ascii="Book Antiqua" w:hAnsi="Book Antiqua"/>
          <w:i/>
          <w:sz w:val="24"/>
          <w:szCs w:val="24"/>
        </w:rPr>
        <w:t xml:space="preserve">et </w:t>
      </w:r>
      <w:proofErr w:type="gramStart"/>
      <w:r w:rsidRPr="003740D5">
        <w:rPr>
          <w:rFonts w:ascii="Book Antiqua" w:hAnsi="Book Antiqua"/>
          <w:i/>
          <w:sz w:val="24"/>
          <w:szCs w:val="24"/>
        </w:rPr>
        <w:t>al</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25]</w:t>
      </w:r>
      <w:r w:rsidRPr="00E05861">
        <w:rPr>
          <w:rFonts w:ascii="Book Antiqua" w:hAnsi="Book Antiqua"/>
          <w:sz w:val="24"/>
          <w:szCs w:val="24"/>
        </w:rPr>
        <w:t xml:space="preserve"> found HCV specific CD4+ and CD8+ T cells more readily in oral lesional biopsy specimens than peripheral blood in LP patients with HCV infection. CD4+ T cell clones present in the oral mucosa showed a different TCR (T-Cell Receptor)-Vb chain usage than those circulating in the peripheral blood, suggesting a specific compartmentalization at the site of the OLP lesions. Contrarily, HBV-specific T cells could not be found in the oral mucosa of patients with OLP and chronic HBV infection even if they were detectable in the peripheral </w:t>
      </w:r>
      <w:proofErr w:type="gramStart"/>
      <w:r w:rsidRPr="00E05861">
        <w:rPr>
          <w:rFonts w:ascii="Book Antiqua" w:hAnsi="Book Antiqua"/>
          <w:sz w:val="24"/>
          <w:szCs w:val="24"/>
        </w:rPr>
        <w:t>blood</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25]</w:t>
      </w:r>
      <w:r w:rsidRPr="00E05861">
        <w:rPr>
          <w:rFonts w:ascii="Book Antiqua" w:hAnsi="Book Antiqua"/>
          <w:sz w:val="24"/>
          <w:szCs w:val="24"/>
        </w:rPr>
        <w:t>. This suggests that HCV-specific T cells among the lichen-infiltrating lymphocytes were not recruited as a result of the liver inflammation and may play a role in the pathogenesis of some OLP cases.</w:t>
      </w:r>
    </w:p>
    <w:p w:rsidR="00F61986" w:rsidRPr="00E05861" w:rsidRDefault="00F61986" w:rsidP="00573CD7">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In conclusion, there is quite strong and convincing evidence that HCV is associated with OLP and possibly involved in its pathogenesis whereas similar evidence is not completely available for skin LP.</w:t>
      </w:r>
    </w:p>
    <w:p w:rsidR="00F61986" w:rsidRPr="00E05861" w:rsidRDefault="00F61986" w:rsidP="00573CD7">
      <w:pPr>
        <w:spacing w:after="0" w:line="360" w:lineRule="auto"/>
        <w:ind w:firstLineChars="200" w:firstLine="480"/>
        <w:jc w:val="both"/>
        <w:rPr>
          <w:rFonts w:ascii="Book Antiqua" w:hAnsi="Book Antiqua"/>
          <w:sz w:val="24"/>
          <w:szCs w:val="24"/>
          <w:vertAlign w:val="superscript"/>
        </w:rPr>
      </w:pPr>
      <w:r w:rsidRPr="00E05861">
        <w:rPr>
          <w:rFonts w:ascii="Book Antiqua" w:hAnsi="Book Antiqua"/>
          <w:sz w:val="24"/>
          <w:szCs w:val="24"/>
        </w:rPr>
        <w:t xml:space="preserve">It would be thus prudent to at least ask OLP patients whether they have risk factors for having HCV and to screen those with significant risk with an ELISA for HCV </w:t>
      </w:r>
      <w:proofErr w:type="gramStart"/>
      <w:r w:rsidRPr="00E05861">
        <w:rPr>
          <w:rFonts w:ascii="Book Antiqua" w:hAnsi="Book Antiqua"/>
          <w:sz w:val="24"/>
          <w:szCs w:val="24"/>
        </w:rPr>
        <w:t>antibodies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16]</w:t>
      </w:r>
      <w:r w:rsidRPr="00E05861">
        <w:rPr>
          <w:rFonts w:ascii="Book Antiqua" w:hAnsi="Book Antiqua"/>
          <w:sz w:val="24"/>
          <w:szCs w:val="24"/>
        </w:rPr>
        <w:t xml:space="preserve">. However, risk factors for HCV acquisition differ substantially among countries and sometimes within the same country (for example in Italy). Indeed, whereas intravenous drug use accounted for 92.5% of infections in </w:t>
      </w:r>
      <w:r w:rsidRPr="00586F44">
        <w:rPr>
          <w:rFonts w:ascii="Book Antiqua" w:hAnsi="Book Antiqua" w:cs="Garamond"/>
          <w:sz w:val="24"/>
          <w:szCs w:val="24"/>
        </w:rPr>
        <w:t>United Kingdom</w:t>
      </w:r>
      <w:r w:rsidRPr="00E05861">
        <w:rPr>
          <w:rFonts w:ascii="Book Antiqua" w:hAnsi="Book Antiqua"/>
          <w:sz w:val="24"/>
          <w:szCs w:val="24"/>
        </w:rPr>
        <w:t xml:space="preserve">, it was the cause of transmission in just 27.8% of the cases in Italy where nosocomial infections were frequent, particularly in the </w:t>
      </w:r>
      <w:proofErr w:type="gramStart"/>
      <w:r w:rsidRPr="00E05861">
        <w:rPr>
          <w:rFonts w:ascii="Book Antiqua" w:hAnsi="Book Antiqua"/>
          <w:sz w:val="24"/>
          <w:szCs w:val="24"/>
        </w:rPr>
        <w:t>south</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 xml:space="preserve">35] </w:t>
      </w:r>
      <w:r w:rsidRPr="00E05861">
        <w:rPr>
          <w:rFonts w:ascii="Book Antiqua" w:hAnsi="Book Antiqua"/>
          <w:sz w:val="24"/>
          <w:szCs w:val="24"/>
        </w:rPr>
        <w:t>.</w:t>
      </w:r>
      <w:r>
        <w:rPr>
          <w:rFonts w:ascii="Book Antiqua" w:hAnsi="Book Antiqua"/>
          <w:sz w:val="24"/>
          <w:szCs w:val="24"/>
        </w:rPr>
        <w:t xml:space="preserve"> </w:t>
      </w:r>
      <w:r w:rsidRPr="00E05861">
        <w:rPr>
          <w:rFonts w:ascii="Book Antiqua" w:hAnsi="Book Antiqua"/>
          <w:sz w:val="24"/>
          <w:szCs w:val="24"/>
        </w:rPr>
        <w:t xml:space="preserve">Moreover, some risk factors, for example dental procedures, seem to be peculiar to some countries like Spain, Romania and </w:t>
      </w:r>
      <w:proofErr w:type="gramStart"/>
      <w:r w:rsidRPr="00E05861">
        <w:rPr>
          <w:rFonts w:ascii="Book Antiqua" w:hAnsi="Book Antiqua"/>
          <w:sz w:val="24"/>
          <w:szCs w:val="24"/>
        </w:rPr>
        <w:t>Turkey</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35]</w:t>
      </w:r>
      <w:r w:rsidRPr="00E05861">
        <w:rPr>
          <w:rFonts w:ascii="Book Antiqua" w:hAnsi="Book Antiqua"/>
          <w:sz w:val="24"/>
          <w:szCs w:val="24"/>
        </w:rPr>
        <w:t xml:space="preserve"> .</w:t>
      </w:r>
      <w:r>
        <w:rPr>
          <w:rFonts w:ascii="Book Antiqua" w:hAnsi="Book Antiqua"/>
          <w:sz w:val="24"/>
          <w:szCs w:val="24"/>
          <w:vertAlign w:val="superscript"/>
        </w:rPr>
        <w:t xml:space="preserve"> </w:t>
      </w:r>
    </w:p>
    <w:p w:rsidR="00F61986" w:rsidRPr="00E05861" w:rsidRDefault="00F61986" w:rsidP="00573CD7">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 xml:space="preserve">Because there is some evidence that OLP-HCV-ve+ patients might be at higher risk of malignant </w:t>
      </w:r>
      <w:proofErr w:type="gramStart"/>
      <w:r w:rsidRPr="00E05861">
        <w:rPr>
          <w:rFonts w:ascii="Book Antiqua" w:hAnsi="Book Antiqua"/>
          <w:sz w:val="24"/>
          <w:szCs w:val="24"/>
        </w:rPr>
        <w:t>transformation</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9]</w:t>
      </w:r>
      <w:r w:rsidRPr="00E05861">
        <w:rPr>
          <w:rFonts w:ascii="Book Antiqua" w:hAnsi="Book Antiqua"/>
          <w:sz w:val="24"/>
          <w:szCs w:val="24"/>
        </w:rPr>
        <w:t xml:space="preserve"> (see also below) and that anti-HCV treatment</w:t>
      </w:r>
      <w:r>
        <w:rPr>
          <w:rFonts w:ascii="Book Antiqua" w:hAnsi="Book Antiqua"/>
          <w:sz w:val="24"/>
          <w:szCs w:val="24"/>
          <w:lang w:eastAsia="zh-CN"/>
        </w:rPr>
        <w:t xml:space="preserve"> </w:t>
      </w:r>
      <w:r w:rsidRPr="00B90EBE">
        <w:rPr>
          <w:rFonts w:ascii="Book Antiqua" w:hAnsi="Book Antiqua"/>
          <w:sz w:val="24"/>
          <w:szCs w:val="24"/>
        </w:rPr>
        <w:t>[</w:t>
      </w:r>
      <w:r w:rsidRPr="00E05861">
        <w:rPr>
          <w:rFonts w:ascii="Book Antiqua" w:hAnsi="Book Antiqua"/>
          <w:sz w:val="24"/>
          <w:szCs w:val="24"/>
        </w:rPr>
        <w:t>particularly interferon alpha</w:t>
      </w:r>
      <w:r>
        <w:rPr>
          <w:rFonts w:ascii="Book Antiqua" w:hAnsi="Book Antiqua"/>
          <w:sz w:val="24"/>
          <w:szCs w:val="24"/>
          <w:lang w:eastAsia="zh-CN"/>
        </w:rPr>
        <w:t>(</w:t>
      </w:r>
      <w:r w:rsidRPr="00E05861">
        <w:rPr>
          <w:rFonts w:ascii="Book Antiqua" w:hAnsi="Book Antiqua"/>
          <w:sz w:val="24"/>
          <w:szCs w:val="24"/>
        </w:rPr>
        <w:t>IFN-α</w:t>
      </w:r>
      <w:r>
        <w:rPr>
          <w:rFonts w:ascii="Book Antiqua" w:hAnsi="Book Antiqua"/>
          <w:sz w:val="24"/>
          <w:szCs w:val="24"/>
          <w:lang w:eastAsia="zh-CN"/>
        </w:rPr>
        <w:t>)]</w:t>
      </w:r>
      <w:r w:rsidRPr="00E05861">
        <w:rPr>
          <w:rFonts w:ascii="Book Antiqua" w:hAnsi="Book Antiqua"/>
          <w:sz w:val="24"/>
          <w:szCs w:val="24"/>
        </w:rPr>
        <w:t xml:space="preserve"> could worsen or even trigger OLP</w:t>
      </w:r>
      <w:r w:rsidRPr="00E05861">
        <w:rPr>
          <w:rFonts w:ascii="Book Antiqua" w:hAnsi="Book Antiqua"/>
          <w:sz w:val="24"/>
          <w:szCs w:val="24"/>
          <w:vertAlign w:val="superscript"/>
        </w:rPr>
        <w:t>[36,37]</w:t>
      </w:r>
      <w:r w:rsidRPr="00E05861">
        <w:rPr>
          <w:rFonts w:ascii="Book Antiqua" w:hAnsi="Book Antiqua"/>
          <w:sz w:val="24"/>
          <w:szCs w:val="24"/>
        </w:rPr>
        <w:t xml:space="preserve">, it could also be worthwhile to screen HCV-ve+ patients for OLP presence. Individual </w:t>
      </w:r>
      <w:r w:rsidRPr="00E05861">
        <w:rPr>
          <w:rFonts w:ascii="Book Antiqua" w:hAnsi="Book Antiqua"/>
          <w:sz w:val="24"/>
          <w:szCs w:val="24"/>
        </w:rPr>
        <w:lastRenderedPageBreak/>
        <w:t>screening strategies may need although to be developed in different countries to identify high risk patients.</w:t>
      </w:r>
    </w:p>
    <w:p w:rsidR="00F61986" w:rsidRPr="00E05861" w:rsidRDefault="00F61986" w:rsidP="00F07870">
      <w:pPr>
        <w:spacing w:after="0" w:line="360" w:lineRule="auto"/>
        <w:jc w:val="both"/>
        <w:rPr>
          <w:rFonts w:ascii="Book Antiqua" w:hAnsi="Book Antiqua"/>
          <w:sz w:val="24"/>
          <w:szCs w:val="24"/>
        </w:rPr>
      </w:pPr>
    </w:p>
    <w:p w:rsidR="00F61986" w:rsidRPr="00E05861" w:rsidRDefault="00F61986" w:rsidP="00F07870">
      <w:pPr>
        <w:spacing w:after="0" w:line="360" w:lineRule="auto"/>
        <w:jc w:val="both"/>
        <w:rPr>
          <w:rFonts w:ascii="Book Antiqua" w:hAnsi="Book Antiqua"/>
          <w:b/>
          <w:sz w:val="24"/>
          <w:szCs w:val="24"/>
        </w:rPr>
      </w:pPr>
      <w:r w:rsidRPr="00E05861">
        <w:rPr>
          <w:rFonts w:ascii="Book Antiqua" w:hAnsi="Book Antiqua"/>
          <w:b/>
          <w:sz w:val="24"/>
          <w:szCs w:val="24"/>
        </w:rPr>
        <w:t>SJOGREN-LIKE SIALADENITIS</w:t>
      </w:r>
    </w:p>
    <w:p w:rsidR="00F61986" w:rsidRPr="00E05861" w:rsidRDefault="00F61986" w:rsidP="00F07870">
      <w:pPr>
        <w:spacing w:after="0" w:line="360" w:lineRule="auto"/>
        <w:jc w:val="both"/>
        <w:rPr>
          <w:rFonts w:ascii="Book Antiqua" w:hAnsi="Book Antiqua"/>
          <w:sz w:val="24"/>
          <w:szCs w:val="24"/>
        </w:rPr>
      </w:pPr>
      <w:r w:rsidRPr="00E05861">
        <w:rPr>
          <w:rFonts w:ascii="Book Antiqua" w:hAnsi="Book Antiqua"/>
          <w:sz w:val="24"/>
          <w:szCs w:val="24"/>
        </w:rPr>
        <w:t xml:space="preserve">Sjögren syndrome (SjS) is an autoimmune exocrinopathy, characterized by dryness of the mouth and eyes resulting from a chronic, progressive loss of secretory function of the salivary and lacrimal </w:t>
      </w:r>
      <w:proofErr w:type="gramStart"/>
      <w:r w:rsidRPr="00E05861">
        <w:rPr>
          <w:rFonts w:ascii="Book Antiqua" w:hAnsi="Book Antiqua"/>
          <w:sz w:val="24"/>
          <w:szCs w:val="24"/>
        </w:rPr>
        <w:t>glands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38]</w:t>
      </w:r>
      <w:r w:rsidRPr="00E05861">
        <w:rPr>
          <w:rFonts w:ascii="Book Antiqua" w:hAnsi="Book Antiqua"/>
          <w:sz w:val="24"/>
          <w:szCs w:val="24"/>
        </w:rPr>
        <w:t xml:space="preserve">. SjS can cause consistent oral and dental findings: increased caries rate, mucosal dryness, soreness, increased infections (both fungal and bacterial), altered properties of saliva (thicker, opaque, or viscous secretions), and enlargement of the salivary </w:t>
      </w:r>
      <w:proofErr w:type="gramStart"/>
      <w:r w:rsidRPr="00E05861">
        <w:rPr>
          <w:rFonts w:ascii="Book Antiqua" w:hAnsi="Book Antiqua"/>
          <w:sz w:val="24"/>
          <w:szCs w:val="24"/>
        </w:rPr>
        <w:t>glands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38]</w:t>
      </w:r>
      <w:r w:rsidRPr="00E05861">
        <w:rPr>
          <w:rFonts w:ascii="Book Antiqua" w:hAnsi="Book Antiqua"/>
          <w:sz w:val="24"/>
          <w:szCs w:val="24"/>
        </w:rPr>
        <w:t>. But, SjS is also associated with systemic visceral involvement, including pneumonitis, renal tubular acidosis, pancreatitis, myositis, and occasionally lymphocytic proliferation and a</w:t>
      </w:r>
      <w:r>
        <w:rPr>
          <w:rFonts w:ascii="Book Antiqua" w:hAnsi="Book Antiqua"/>
          <w:sz w:val="24"/>
          <w:szCs w:val="24"/>
        </w:rPr>
        <w:t xml:space="preserve"> </w:t>
      </w:r>
      <w:r w:rsidRPr="00E05861">
        <w:rPr>
          <w:rFonts w:ascii="Book Antiqua" w:hAnsi="Book Antiqua"/>
          <w:sz w:val="24"/>
          <w:szCs w:val="24"/>
        </w:rPr>
        <w:t xml:space="preserve">variety of neurological </w:t>
      </w:r>
      <w:proofErr w:type="gramStart"/>
      <w:r w:rsidRPr="00E05861">
        <w:rPr>
          <w:rFonts w:ascii="Book Antiqua" w:hAnsi="Book Antiqua"/>
          <w:sz w:val="24"/>
          <w:szCs w:val="24"/>
        </w:rPr>
        <w:t>complications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39-41]</w:t>
      </w:r>
      <w:r w:rsidRPr="00E05861">
        <w:rPr>
          <w:rFonts w:ascii="Book Antiqua" w:hAnsi="Book Antiqua"/>
          <w:sz w:val="24"/>
          <w:szCs w:val="24"/>
        </w:rPr>
        <w:t xml:space="preserve">. Patients with SjS have an excess mortality caused by haematological cancer, particularly non-Hodgkin </w:t>
      </w:r>
      <w:proofErr w:type="gramStart"/>
      <w:r w:rsidRPr="00E05861">
        <w:rPr>
          <w:rFonts w:ascii="Book Antiqua" w:hAnsi="Book Antiqua"/>
          <w:sz w:val="24"/>
          <w:szCs w:val="24"/>
        </w:rPr>
        <w:t>lymphomas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42]</w:t>
      </w:r>
      <w:r w:rsidRPr="00E05861">
        <w:rPr>
          <w:rFonts w:ascii="Book Antiqua" w:hAnsi="Book Antiqua"/>
          <w:sz w:val="24"/>
          <w:szCs w:val="24"/>
        </w:rPr>
        <w:t>.</w:t>
      </w:r>
    </w:p>
    <w:p w:rsidR="00F61986" w:rsidRPr="00E05861" w:rsidRDefault="00F61986" w:rsidP="00CD0033">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The pathogenesis of SjS is not completely clear but is generally considered to be a consequence of autoimmunity because of the presence of characteristic autoantibodies against RNA-binding proteins Ro and La</w:t>
      </w:r>
      <w:r>
        <w:rPr>
          <w:rFonts w:ascii="Book Antiqua" w:hAnsi="Book Antiqua"/>
          <w:sz w:val="24"/>
          <w:szCs w:val="24"/>
        </w:rPr>
        <w:t xml:space="preserve"> </w:t>
      </w:r>
      <w:r w:rsidRPr="00E05861">
        <w:rPr>
          <w:rFonts w:ascii="Book Antiqua" w:hAnsi="Book Antiqua"/>
          <w:sz w:val="24"/>
          <w:szCs w:val="24"/>
        </w:rPr>
        <w:t xml:space="preserve">and upon the observation of inflammatory infiltrates in the affected exocrine </w:t>
      </w:r>
      <w:proofErr w:type="gramStart"/>
      <w:r w:rsidRPr="00E05861">
        <w:rPr>
          <w:rFonts w:ascii="Book Antiqua" w:hAnsi="Book Antiqua"/>
          <w:sz w:val="24"/>
          <w:szCs w:val="24"/>
        </w:rPr>
        <w:t>glands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38]</w:t>
      </w:r>
      <w:r w:rsidRPr="00E05861">
        <w:rPr>
          <w:rFonts w:ascii="Book Antiqua" w:hAnsi="Book Antiqua"/>
          <w:sz w:val="24"/>
          <w:szCs w:val="24"/>
        </w:rPr>
        <w:t xml:space="preserve">. However, triggering factors are poorly understood but viral infections are highly </w:t>
      </w:r>
      <w:proofErr w:type="gramStart"/>
      <w:r w:rsidRPr="00E05861">
        <w:rPr>
          <w:rFonts w:ascii="Book Antiqua" w:hAnsi="Book Antiqua"/>
          <w:sz w:val="24"/>
          <w:szCs w:val="24"/>
        </w:rPr>
        <w:t>regarded</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38]</w:t>
      </w:r>
      <w:r w:rsidRPr="00E05861">
        <w:rPr>
          <w:rFonts w:ascii="Book Antiqua" w:hAnsi="Book Antiqua"/>
          <w:sz w:val="24"/>
          <w:szCs w:val="24"/>
        </w:rPr>
        <w:t>.</w:t>
      </w:r>
    </w:p>
    <w:p w:rsidR="00F61986" w:rsidRPr="00E05861" w:rsidRDefault="00F61986" w:rsidP="00CD0033">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 xml:space="preserve">Diagnosis of SjS can be challenging, particularly in mild cases and still the discrepancy in diagnostic criteria led to substantial confusion in research publications and clinical-trial </w:t>
      </w:r>
      <w:proofErr w:type="gramStart"/>
      <w:r w:rsidRPr="00E05861">
        <w:rPr>
          <w:rFonts w:ascii="Book Antiqua" w:hAnsi="Book Antiqua"/>
          <w:sz w:val="24"/>
          <w:szCs w:val="24"/>
        </w:rPr>
        <w:t>reports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38-43]</w:t>
      </w:r>
      <w:r w:rsidRPr="00E05861">
        <w:rPr>
          <w:rFonts w:ascii="Book Antiqua" w:hAnsi="Book Antiqua"/>
          <w:sz w:val="24"/>
          <w:szCs w:val="24"/>
        </w:rPr>
        <w:t xml:space="preserve"> .</w:t>
      </w:r>
    </w:p>
    <w:p w:rsidR="00F61986" w:rsidRPr="00E05861" w:rsidRDefault="00F61986" w:rsidP="00CD0033">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 xml:space="preserve">The first study reporting an association between salivary gland disorders and hepatitis C was published in 1992 and found that 57% of HCV- associated chronic liver disease patients exhibited characteristic SjS histological changes in the salivary </w:t>
      </w:r>
      <w:proofErr w:type="gramStart"/>
      <w:r w:rsidRPr="00E05861">
        <w:rPr>
          <w:rFonts w:ascii="Book Antiqua" w:hAnsi="Book Antiqua"/>
          <w:sz w:val="24"/>
          <w:szCs w:val="24"/>
        </w:rPr>
        <w:t>glands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44]</w:t>
      </w:r>
      <w:r w:rsidRPr="00E05861">
        <w:rPr>
          <w:rFonts w:ascii="Book Antiqua" w:hAnsi="Book Antiqua"/>
          <w:sz w:val="24"/>
          <w:szCs w:val="24"/>
        </w:rPr>
        <w:t xml:space="preserve">. Subsequent studies noted that, in contrast to SjS, lymphocytic infiltration in HCV+ve patients was pericapillary rather than periductal, with no destruction of the SG ducts, and that lymphocytic capillaritis resembled an early stage of </w:t>
      </w:r>
      <w:proofErr w:type="gramStart"/>
      <w:r w:rsidRPr="00E05861">
        <w:rPr>
          <w:rFonts w:ascii="Book Antiqua" w:hAnsi="Book Antiqua"/>
          <w:sz w:val="24"/>
          <w:szCs w:val="24"/>
        </w:rPr>
        <w:t>disease</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45]</w:t>
      </w:r>
      <w:r w:rsidRPr="00E05861">
        <w:rPr>
          <w:rFonts w:ascii="Book Antiqua" w:hAnsi="Book Antiqua"/>
          <w:sz w:val="24"/>
          <w:szCs w:val="24"/>
        </w:rPr>
        <w:t>.</w:t>
      </w:r>
    </w:p>
    <w:p w:rsidR="00F61986" w:rsidRPr="00E05861" w:rsidRDefault="00F61986" w:rsidP="00CD0033">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 xml:space="preserve">Further </w:t>
      </w:r>
      <w:proofErr w:type="gramStart"/>
      <w:r w:rsidRPr="00E05861">
        <w:rPr>
          <w:rFonts w:ascii="Book Antiqua" w:hAnsi="Book Antiqua"/>
          <w:sz w:val="24"/>
          <w:szCs w:val="24"/>
        </w:rPr>
        <w:t>studies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3,4,44-56]</w:t>
      </w:r>
      <w:r w:rsidRPr="00E05861">
        <w:rPr>
          <w:rFonts w:ascii="Book Antiqua" w:hAnsi="Book Antiqua"/>
          <w:sz w:val="24"/>
          <w:szCs w:val="24"/>
        </w:rPr>
        <w:t xml:space="preserve"> have shown controversial results but up to 80% of HCV-infected individuals may have some salivary or lacrimal abnormality, frequently </w:t>
      </w:r>
      <w:r w:rsidRPr="00E05861">
        <w:rPr>
          <w:rFonts w:ascii="Book Antiqua" w:hAnsi="Book Antiqua"/>
          <w:sz w:val="24"/>
          <w:szCs w:val="24"/>
        </w:rPr>
        <w:lastRenderedPageBreak/>
        <w:t xml:space="preserve">represented by histological signs of mild sialadenitis. However, clinical evidence of dry mouth and mainly of dry eyes is often </w:t>
      </w:r>
      <w:proofErr w:type="gramStart"/>
      <w:r w:rsidRPr="00E05861">
        <w:rPr>
          <w:rFonts w:ascii="Book Antiqua" w:hAnsi="Book Antiqua"/>
          <w:sz w:val="24"/>
          <w:szCs w:val="24"/>
        </w:rPr>
        <w:t>absent</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57,58]</w:t>
      </w:r>
      <w:r w:rsidRPr="00E05861">
        <w:rPr>
          <w:rFonts w:ascii="Book Antiqua" w:hAnsi="Book Antiqua"/>
          <w:sz w:val="24"/>
          <w:szCs w:val="24"/>
        </w:rPr>
        <w:t xml:space="preserve"> . </w:t>
      </w:r>
    </w:p>
    <w:p w:rsidR="00F61986" w:rsidRPr="00E05861" w:rsidRDefault="00F61986" w:rsidP="00CD0033">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Several studies seem indeed to indicate that this sialadenitis may be significantly different from that of SjS. There is no female predominance, no specific antinuclear anti-Ro and anti-La antibodies, a frequent association with the HLA-DQB1*02</w:t>
      </w:r>
      <w:r w:rsidRPr="00E05861">
        <w:rPr>
          <w:rFonts w:ascii="Book Antiqua" w:hAnsi="Book Antiqua"/>
          <w:sz w:val="24"/>
          <w:szCs w:val="24"/>
          <w:vertAlign w:val="superscript"/>
        </w:rPr>
        <w:t>[59]</w:t>
      </w:r>
      <w:r w:rsidRPr="00E05861">
        <w:rPr>
          <w:rFonts w:ascii="Book Antiqua" w:hAnsi="Book Antiqua"/>
          <w:sz w:val="24"/>
          <w:szCs w:val="24"/>
        </w:rPr>
        <w:t xml:space="preserve"> rather than with HLA-DR3 allele, milder histopathol-ogy (with a CD8+ rather than a CD4+ T-cell predominance), and apparently fewer clinical </w:t>
      </w:r>
      <w:proofErr w:type="gramStart"/>
      <w:r w:rsidRPr="00E05861">
        <w:rPr>
          <w:rFonts w:ascii="Book Antiqua" w:hAnsi="Book Antiqua"/>
          <w:sz w:val="24"/>
          <w:szCs w:val="24"/>
        </w:rPr>
        <w:t>symptoms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45,48,58]</w:t>
      </w:r>
      <w:r w:rsidRPr="00E05861">
        <w:rPr>
          <w:rFonts w:ascii="Book Antiqua" w:hAnsi="Book Antiqua"/>
          <w:sz w:val="24"/>
          <w:szCs w:val="24"/>
        </w:rPr>
        <w:t xml:space="preserve"> (Table 3). On the other hand, from 0% to 19% of patients with frank SjS can be HCV-infected, the frequency varying with the geographical region, the HCV test and the SjS diagnostic criteria used</w:t>
      </w:r>
      <w:r>
        <w:rPr>
          <w:rFonts w:ascii="Book Antiqua" w:hAnsi="Book Antiqua"/>
          <w:sz w:val="24"/>
          <w:szCs w:val="24"/>
          <w:lang w:eastAsia="zh-CN"/>
        </w:rPr>
        <w:t xml:space="preserve"> (Table 4</w:t>
      </w:r>
      <w:proofErr w:type="gramStart"/>
      <w:r>
        <w:rPr>
          <w:rFonts w:ascii="Book Antiqua" w:hAnsi="Book Antiqua"/>
          <w:sz w:val="24"/>
          <w:szCs w:val="24"/>
          <w:lang w:eastAsia="zh-CN"/>
        </w:rPr>
        <w:t>)</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6]</w:t>
      </w:r>
      <w:r w:rsidRPr="00E05861">
        <w:rPr>
          <w:rFonts w:ascii="Book Antiqua" w:hAnsi="Book Antiqua"/>
          <w:sz w:val="24"/>
          <w:szCs w:val="24"/>
        </w:rPr>
        <w:t xml:space="preserve">. The confusion about epidemiological data is enhanced by the fact that whereas the most recent American-European classification criteria for SjS the presence of HCV is considered an exclusion </w:t>
      </w:r>
      <w:proofErr w:type="gramStart"/>
      <w:r w:rsidRPr="00E05861">
        <w:rPr>
          <w:rFonts w:ascii="Book Antiqua" w:hAnsi="Book Antiqua"/>
          <w:sz w:val="24"/>
          <w:szCs w:val="24"/>
        </w:rPr>
        <w:t>criterion</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83,85]</w:t>
      </w:r>
      <w:r w:rsidRPr="00E05861">
        <w:rPr>
          <w:rFonts w:ascii="Book Antiqua" w:hAnsi="Book Antiqua"/>
          <w:sz w:val="24"/>
          <w:szCs w:val="24"/>
        </w:rPr>
        <w:t xml:space="preserve">, the term of </w:t>
      </w:r>
      <w:r>
        <w:rPr>
          <w:rFonts w:ascii="Book Antiqua" w:hAnsi="Book Antiqua"/>
          <w:sz w:val="24"/>
          <w:szCs w:val="24"/>
          <w:lang w:eastAsia="zh-CN"/>
        </w:rPr>
        <w:t>“</w:t>
      </w:r>
      <w:r w:rsidRPr="00E05861">
        <w:rPr>
          <w:rFonts w:ascii="Book Antiqua" w:hAnsi="Book Antiqua"/>
          <w:sz w:val="24"/>
          <w:szCs w:val="24"/>
        </w:rPr>
        <w:t>SjS-secondary to HCV</w:t>
      </w:r>
      <w:r>
        <w:rPr>
          <w:rFonts w:ascii="Book Antiqua" w:hAnsi="Book Antiqua"/>
          <w:sz w:val="24"/>
          <w:szCs w:val="24"/>
          <w:lang w:eastAsia="zh-CN"/>
        </w:rPr>
        <w:t>”</w:t>
      </w:r>
      <w:r w:rsidRPr="00E05861">
        <w:rPr>
          <w:rFonts w:ascii="Book Antiqua" w:hAnsi="Book Antiqua"/>
          <w:sz w:val="24"/>
          <w:szCs w:val="24"/>
        </w:rPr>
        <w:t xml:space="preserve"> has been proposed for those patients with chronic HCV infection who fulfil the same criteria</w:t>
      </w:r>
      <w:r w:rsidRPr="00E05861">
        <w:rPr>
          <w:rFonts w:ascii="Book Antiqua" w:hAnsi="Book Antiqua"/>
          <w:sz w:val="24"/>
          <w:szCs w:val="24"/>
          <w:vertAlign w:val="superscript"/>
        </w:rPr>
        <w:t>[86]</w:t>
      </w:r>
      <w:r w:rsidRPr="00E05861">
        <w:rPr>
          <w:rFonts w:ascii="Book Antiqua" w:hAnsi="Book Antiqua"/>
          <w:sz w:val="24"/>
          <w:szCs w:val="24"/>
        </w:rPr>
        <w:t>.</w:t>
      </w:r>
    </w:p>
    <w:p w:rsidR="00F61986" w:rsidRPr="00E05861" w:rsidRDefault="00F61986" w:rsidP="00CD0033">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 xml:space="preserve">Available data on direct HCV replication of SGs are also scanty and </w:t>
      </w:r>
      <w:proofErr w:type="gramStart"/>
      <w:r w:rsidRPr="00E05861">
        <w:rPr>
          <w:rFonts w:ascii="Book Antiqua" w:hAnsi="Book Antiqua"/>
          <w:sz w:val="24"/>
          <w:szCs w:val="24"/>
        </w:rPr>
        <w:t>controversial</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51,52,87-90]</w:t>
      </w:r>
      <w:r w:rsidRPr="00E05861">
        <w:rPr>
          <w:rFonts w:ascii="Book Antiqua" w:hAnsi="Book Antiqua"/>
          <w:sz w:val="24"/>
          <w:szCs w:val="24"/>
        </w:rPr>
        <w:t xml:space="preserve"> and two recent studies suggest that sialadenitis in patients with chronic hepatitis C is not directly related to HCV</w:t>
      </w:r>
      <w:r w:rsidRPr="00E05861">
        <w:rPr>
          <w:rFonts w:ascii="Book Antiqua" w:hAnsi="Book Antiqua"/>
          <w:sz w:val="24"/>
          <w:szCs w:val="24"/>
          <w:vertAlign w:val="superscript"/>
        </w:rPr>
        <w:t>[91,92]</w:t>
      </w:r>
      <w:r w:rsidRPr="00E05861">
        <w:rPr>
          <w:rFonts w:ascii="Book Antiqua" w:hAnsi="Book Antiqua"/>
          <w:sz w:val="24"/>
          <w:szCs w:val="24"/>
        </w:rPr>
        <w:t>.</w:t>
      </w:r>
    </w:p>
    <w:p w:rsidR="00F61986" w:rsidRPr="00E05861" w:rsidRDefault="00F61986" w:rsidP="00CD0033">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 xml:space="preserve"> An animal model of transgenic mice carrying the HCV envelope genes E1 and E2 has been </w:t>
      </w:r>
      <w:proofErr w:type="gramStart"/>
      <w:r w:rsidRPr="00E05861">
        <w:rPr>
          <w:rFonts w:ascii="Book Antiqua" w:hAnsi="Book Antiqua"/>
          <w:sz w:val="24"/>
          <w:szCs w:val="24"/>
        </w:rPr>
        <w:t>constructed</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93]</w:t>
      </w:r>
      <w:r w:rsidRPr="00E05861">
        <w:rPr>
          <w:rFonts w:ascii="Book Antiqua" w:hAnsi="Book Antiqua"/>
          <w:sz w:val="24"/>
          <w:szCs w:val="24"/>
        </w:rPr>
        <w:t xml:space="preserve">. The mice developed an exocrinopathy involving the SGs and lachrymal glands (LGs) in 84% of cases. Initially, pericapillary lymphocytes were found, but soon focal infiltrates of small lymphocytes appeared, closely resembling sialadenitis noted in </w:t>
      </w:r>
      <w:proofErr w:type="gramStart"/>
      <w:r w:rsidRPr="00E05861">
        <w:rPr>
          <w:rFonts w:ascii="Book Antiqua" w:hAnsi="Book Antiqua"/>
          <w:sz w:val="24"/>
          <w:szCs w:val="24"/>
        </w:rPr>
        <w:t>humans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44,93]</w:t>
      </w:r>
      <w:r w:rsidRPr="00E05861">
        <w:rPr>
          <w:rFonts w:ascii="Book Antiqua" w:hAnsi="Book Antiqua"/>
          <w:sz w:val="24"/>
          <w:szCs w:val="24"/>
        </w:rPr>
        <w:t>. Nests of lymphatic infiltrates were also noted in the LGs, but they occurred later and were less extensive than those found in the SGs. This mode clearly suggests a possible direct role of the viral proteins in the pathogenesis of HCV-related sialadenitis. The pathogenesis of this sialadenitis in transgenic mice is however unclear:</w:t>
      </w:r>
      <w:r>
        <w:rPr>
          <w:rFonts w:ascii="Book Antiqua" w:hAnsi="Book Antiqua"/>
          <w:sz w:val="24"/>
          <w:szCs w:val="24"/>
        </w:rPr>
        <w:t xml:space="preserve"> </w:t>
      </w:r>
      <w:r w:rsidRPr="00E05861">
        <w:rPr>
          <w:rFonts w:ascii="Book Antiqua" w:hAnsi="Book Antiqua"/>
          <w:sz w:val="24"/>
          <w:szCs w:val="24"/>
        </w:rPr>
        <w:t>it seems indeed unlikely to be induced by an immune reaction against ductal cells expressing viral antigens, as only one out of 20 transgenic mice showed a weak antibody reaction to E1 protein</w:t>
      </w:r>
      <w:r w:rsidRPr="00E05861">
        <w:rPr>
          <w:rFonts w:ascii="Book Antiqua" w:hAnsi="Book Antiqua"/>
          <w:sz w:val="24"/>
          <w:szCs w:val="24"/>
          <w:vertAlign w:val="superscript"/>
        </w:rPr>
        <w:t>[93]</w:t>
      </w:r>
      <w:r w:rsidRPr="00E05861">
        <w:rPr>
          <w:rFonts w:ascii="Book Antiqua" w:hAnsi="Book Antiqua"/>
          <w:sz w:val="24"/>
          <w:szCs w:val="24"/>
        </w:rPr>
        <w:t xml:space="preserve"> .</w:t>
      </w:r>
    </w:p>
    <w:p w:rsidR="00F61986" w:rsidRPr="00E05861" w:rsidRDefault="00F61986" w:rsidP="00CD0033">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Interestingly, human La antigen (also called SS-B) which</w:t>
      </w:r>
      <w:r>
        <w:rPr>
          <w:rFonts w:ascii="Book Antiqua" w:hAnsi="Book Antiqua"/>
          <w:sz w:val="24"/>
          <w:szCs w:val="24"/>
        </w:rPr>
        <w:t xml:space="preserve"> </w:t>
      </w:r>
      <w:r w:rsidRPr="00E05861">
        <w:rPr>
          <w:rFonts w:ascii="Book Antiqua" w:hAnsi="Book Antiqua"/>
          <w:sz w:val="24"/>
          <w:szCs w:val="24"/>
        </w:rPr>
        <w:t xml:space="preserve">is an RNA-binding protein of 50 ⁄ 52-kDa, and is a typical target of SjS-autoantibodies, plays a functional role in internal initiation of translation of the polyproteins of the HCV RNA </w:t>
      </w:r>
      <w:r w:rsidRPr="00E05861">
        <w:rPr>
          <w:rFonts w:ascii="Book Antiqua" w:hAnsi="Book Antiqua"/>
          <w:sz w:val="24"/>
          <w:szCs w:val="24"/>
        </w:rPr>
        <w:lastRenderedPageBreak/>
        <w:t>stimulating HCV internal ribosome entry site-mediated translation</w:t>
      </w:r>
      <w:r w:rsidRPr="00E05861">
        <w:rPr>
          <w:rFonts w:ascii="Book Antiqua" w:hAnsi="Book Antiqua"/>
          <w:sz w:val="24"/>
          <w:szCs w:val="24"/>
          <w:vertAlign w:val="superscript"/>
        </w:rPr>
        <w:t>[94,95]</w:t>
      </w:r>
      <w:r w:rsidRPr="00E05861">
        <w:rPr>
          <w:rFonts w:ascii="Book Antiqua" w:hAnsi="Book Antiqua"/>
          <w:sz w:val="24"/>
          <w:szCs w:val="24"/>
        </w:rPr>
        <w:t xml:space="preserve">. La protein is a potent regulator and enhancer of HCV </w:t>
      </w:r>
      <w:proofErr w:type="gramStart"/>
      <w:r w:rsidRPr="00E05861">
        <w:rPr>
          <w:rFonts w:ascii="Book Antiqua" w:hAnsi="Book Antiqua"/>
          <w:sz w:val="24"/>
          <w:szCs w:val="24"/>
        </w:rPr>
        <w:t>replication</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96]</w:t>
      </w:r>
      <w:r w:rsidRPr="00E05861">
        <w:rPr>
          <w:rFonts w:ascii="Book Antiqua" w:hAnsi="Book Antiqua"/>
          <w:sz w:val="24"/>
          <w:szCs w:val="24"/>
        </w:rPr>
        <w:t xml:space="preserve"> and the expression of this autoantigen is significantly reduced after the administration of IFN-α in a dose-dependent manner. However, there are no studies on the role of La in HCV-related sialadenitis. Data about the effects of anti-HCV treatment on sicca symptoms are also patchy and </w:t>
      </w:r>
      <w:proofErr w:type="gramStart"/>
      <w:r w:rsidRPr="00E05861">
        <w:rPr>
          <w:rFonts w:ascii="Book Antiqua" w:hAnsi="Book Antiqua"/>
          <w:sz w:val="24"/>
          <w:szCs w:val="24"/>
        </w:rPr>
        <w:t>controversial</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97,98]</w:t>
      </w:r>
      <w:r w:rsidRPr="00E05861">
        <w:rPr>
          <w:rFonts w:ascii="Book Antiqua" w:hAnsi="Book Antiqua"/>
          <w:sz w:val="24"/>
          <w:szCs w:val="24"/>
        </w:rPr>
        <w:t>.</w:t>
      </w:r>
    </w:p>
    <w:p w:rsidR="00F61986" w:rsidRPr="00E05861" w:rsidRDefault="00F61986" w:rsidP="00CD0033">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In conclusion, the epidemiologic and pathogenetic role of HCV in SjS development and the characteristics distinguishing classic SjS from HCV-related sialadenitis are still controversial and further studies are clearly warranted. The virus could cause a disease mimicking primary SjS or</w:t>
      </w:r>
      <w:r>
        <w:rPr>
          <w:rFonts w:ascii="Book Antiqua" w:hAnsi="Book Antiqua"/>
          <w:sz w:val="24"/>
          <w:szCs w:val="24"/>
        </w:rPr>
        <w:t xml:space="preserve"> </w:t>
      </w:r>
      <w:r w:rsidRPr="00E05861">
        <w:rPr>
          <w:rFonts w:ascii="Book Antiqua" w:hAnsi="Book Antiqua"/>
          <w:sz w:val="24"/>
          <w:szCs w:val="24"/>
        </w:rPr>
        <w:t xml:space="preserve">alternatively HCV might be directly responsible for the development of SjS in a specific subset of patients. Some patients may present a triple association between HCV, SjS-like sialadenitis and salivary glands lymphoma and the virus may be involved in the </w:t>
      </w:r>
      <w:proofErr w:type="gramStart"/>
      <w:r w:rsidRPr="00E05861">
        <w:rPr>
          <w:rFonts w:ascii="Book Antiqua" w:hAnsi="Book Antiqua"/>
          <w:sz w:val="24"/>
          <w:szCs w:val="24"/>
        </w:rPr>
        <w:t>lymphomagenesis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99]</w:t>
      </w:r>
      <w:r w:rsidRPr="00E05861">
        <w:rPr>
          <w:rFonts w:ascii="Book Antiqua" w:hAnsi="Book Antiqua"/>
          <w:sz w:val="24"/>
          <w:szCs w:val="24"/>
        </w:rPr>
        <w:t>.</w:t>
      </w:r>
    </w:p>
    <w:p w:rsidR="00F61986" w:rsidRPr="00E05861" w:rsidRDefault="00F61986" w:rsidP="00F07870">
      <w:pPr>
        <w:spacing w:after="0" w:line="360" w:lineRule="auto"/>
        <w:jc w:val="both"/>
        <w:rPr>
          <w:rFonts w:ascii="Book Antiqua" w:hAnsi="Book Antiqua"/>
          <w:sz w:val="24"/>
          <w:szCs w:val="24"/>
        </w:rPr>
      </w:pPr>
    </w:p>
    <w:p w:rsidR="00F61986" w:rsidRPr="00E05861" w:rsidRDefault="00F61986" w:rsidP="00F07870">
      <w:pPr>
        <w:spacing w:after="0" w:line="360" w:lineRule="auto"/>
        <w:jc w:val="both"/>
        <w:rPr>
          <w:rFonts w:ascii="Book Antiqua" w:hAnsi="Book Antiqua"/>
          <w:b/>
          <w:sz w:val="24"/>
          <w:szCs w:val="24"/>
        </w:rPr>
      </w:pPr>
      <w:r w:rsidRPr="00E05861">
        <w:rPr>
          <w:rFonts w:ascii="Book Antiqua" w:hAnsi="Book Antiqua"/>
          <w:b/>
          <w:sz w:val="24"/>
          <w:szCs w:val="24"/>
        </w:rPr>
        <w:t>ORAL SQUAMOUS CELL CARCINOMA</w:t>
      </w:r>
    </w:p>
    <w:p w:rsidR="00F61986" w:rsidRPr="00E05861" w:rsidRDefault="00F61986" w:rsidP="00F07870">
      <w:pPr>
        <w:spacing w:after="0" w:line="360" w:lineRule="auto"/>
        <w:jc w:val="both"/>
        <w:rPr>
          <w:rFonts w:ascii="Book Antiqua" w:hAnsi="Book Antiqua"/>
          <w:sz w:val="24"/>
          <w:szCs w:val="24"/>
        </w:rPr>
      </w:pPr>
      <w:r w:rsidRPr="00E05861">
        <w:rPr>
          <w:rFonts w:ascii="Book Antiqua" w:hAnsi="Book Antiqua"/>
          <w:sz w:val="24"/>
          <w:szCs w:val="24"/>
        </w:rPr>
        <w:t xml:space="preserve">Oral cavity cancer comprises of 2% to 3% of all malignancies and oral squamous cell carcinoma (OSCC) is the most common type of oral malignant </w:t>
      </w:r>
      <w:proofErr w:type="gramStart"/>
      <w:r w:rsidRPr="00E05861">
        <w:rPr>
          <w:rFonts w:ascii="Book Antiqua" w:hAnsi="Book Antiqua"/>
          <w:sz w:val="24"/>
          <w:szCs w:val="24"/>
        </w:rPr>
        <w:t>tumours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100]</w:t>
      </w:r>
      <w:r w:rsidRPr="00E05861">
        <w:rPr>
          <w:rFonts w:ascii="Book Antiqua" w:hAnsi="Book Antiqua"/>
          <w:sz w:val="24"/>
          <w:szCs w:val="24"/>
        </w:rPr>
        <w:t xml:space="preserve">. The identified risk factors of OSCC include tobacco use, alcohol consumption, chewing of betel leaves and areca nuts, low socioeconomic </w:t>
      </w:r>
      <w:proofErr w:type="gramStart"/>
      <w:r w:rsidRPr="00E05861">
        <w:rPr>
          <w:rFonts w:ascii="Book Antiqua" w:hAnsi="Book Antiqua"/>
          <w:sz w:val="24"/>
          <w:szCs w:val="24"/>
        </w:rPr>
        <w:t>status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100]</w:t>
      </w:r>
      <w:r w:rsidRPr="00E05861">
        <w:rPr>
          <w:rFonts w:ascii="Book Antiqua" w:hAnsi="Book Antiqua"/>
          <w:sz w:val="24"/>
          <w:szCs w:val="24"/>
        </w:rPr>
        <w:t xml:space="preserve">. Also viruses are supposed to potentially be involved in oral </w:t>
      </w:r>
      <w:proofErr w:type="gramStart"/>
      <w:r w:rsidRPr="00E05861">
        <w:rPr>
          <w:rFonts w:ascii="Book Antiqua" w:hAnsi="Book Antiqua"/>
          <w:sz w:val="24"/>
          <w:szCs w:val="24"/>
        </w:rPr>
        <w:t>carcinogenesis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100,101]</w:t>
      </w:r>
      <w:r w:rsidRPr="00E05861">
        <w:rPr>
          <w:rFonts w:ascii="Book Antiqua" w:hAnsi="Book Antiqua"/>
          <w:sz w:val="24"/>
          <w:szCs w:val="24"/>
        </w:rPr>
        <w:t>.</w:t>
      </w:r>
    </w:p>
    <w:p w:rsidR="00F61986" w:rsidRPr="00E05861" w:rsidRDefault="00F61986" w:rsidP="00A0293C">
      <w:pPr>
        <w:spacing w:after="0" w:line="360" w:lineRule="auto"/>
        <w:ind w:firstLineChars="200" w:firstLine="480"/>
        <w:jc w:val="both"/>
        <w:rPr>
          <w:rFonts w:ascii="Book Antiqua" w:hAnsi="Book Antiqua"/>
          <w:sz w:val="24"/>
          <w:szCs w:val="24"/>
        </w:rPr>
      </w:pPr>
      <w:r w:rsidRPr="00E05861">
        <w:rPr>
          <w:rFonts w:ascii="Book Antiqua" w:hAnsi="Book Antiqua"/>
          <w:sz w:val="24"/>
          <w:szCs w:val="24"/>
        </w:rPr>
        <w:t xml:space="preserve">Six human viruses have been considered by the International Agency for Research on Cancer as being carcinogenic based on sufficient evidence supporting their etiologic association with human cancers: they are Epstein-Barr virus, HBV, several types of human papilloma virus (HPV), human T- cell lymphotropic virus type 1, HCV, and Kaposi’s sarcoma-associated </w:t>
      </w:r>
      <w:proofErr w:type="gramStart"/>
      <w:r w:rsidRPr="00E05861">
        <w:rPr>
          <w:rFonts w:ascii="Book Antiqua" w:hAnsi="Book Antiqua"/>
          <w:sz w:val="24"/>
          <w:szCs w:val="24"/>
        </w:rPr>
        <w:t>herpesvirus</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102]</w:t>
      </w:r>
      <w:r w:rsidRPr="00E05861">
        <w:rPr>
          <w:rFonts w:ascii="Book Antiqua" w:hAnsi="Book Antiqua"/>
          <w:sz w:val="24"/>
          <w:szCs w:val="24"/>
        </w:rPr>
        <w:t>.</w:t>
      </w:r>
    </w:p>
    <w:p w:rsidR="00F61986" w:rsidRPr="00E05861" w:rsidRDefault="00F61986" w:rsidP="00A0293C">
      <w:pPr>
        <w:spacing w:after="0" w:line="360" w:lineRule="auto"/>
        <w:ind w:firstLineChars="200" w:firstLine="480"/>
        <w:jc w:val="both"/>
        <w:rPr>
          <w:rFonts w:ascii="Book Antiqua" w:hAnsi="Book Antiqua" w:cs="Palatino-Roman"/>
          <w:color w:val="000000"/>
          <w:sz w:val="24"/>
          <w:szCs w:val="24"/>
        </w:rPr>
      </w:pPr>
      <w:r w:rsidRPr="00E05861">
        <w:rPr>
          <w:rFonts w:ascii="Book Antiqua" w:hAnsi="Book Antiqua"/>
          <w:sz w:val="24"/>
          <w:szCs w:val="24"/>
        </w:rPr>
        <w:t xml:space="preserve">Oral verrucous and squamous cell carcinomas have been reported in HCV-infected patients with or without </w:t>
      </w:r>
      <w:proofErr w:type="gramStart"/>
      <w:r w:rsidRPr="00E05861">
        <w:rPr>
          <w:rFonts w:ascii="Book Antiqua" w:hAnsi="Book Antiqua"/>
          <w:sz w:val="24"/>
          <w:szCs w:val="24"/>
        </w:rPr>
        <w:t>OLP</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9,103-109]</w:t>
      </w:r>
      <w:r w:rsidRPr="00E05861">
        <w:rPr>
          <w:rFonts w:ascii="Book Antiqua" w:hAnsi="Book Antiqua"/>
          <w:sz w:val="24"/>
          <w:szCs w:val="24"/>
        </w:rPr>
        <w:t xml:space="preserve">, </w:t>
      </w:r>
      <w:r w:rsidRPr="00E05861">
        <w:rPr>
          <w:rFonts w:ascii="Book Antiqua" w:hAnsi="Book Antiqua" w:cs="Palatino-Roman"/>
          <w:color w:val="000000"/>
          <w:sz w:val="24"/>
          <w:szCs w:val="24"/>
        </w:rPr>
        <w:t>although the epidemiological relevance of this observation is unclear</w:t>
      </w:r>
      <w:r w:rsidRPr="00E05861">
        <w:rPr>
          <w:rFonts w:ascii="Book Antiqua" w:hAnsi="Book Antiqua"/>
          <w:sz w:val="24"/>
          <w:szCs w:val="24"/>
        </w:rPr>
        <w:t xml:space="preserve"> </w:t>
      </w:r>
      <w:r w:rsidRPr="00E05861">
        <w:rPr>
          <w:rFonts w:ascii="Book Antiqua" w:hAnsi="Book Antiqua" w:cs="Palatino-Roman"/>
          <w:color w:val="000000"/>
          <w:sz w:val="24"/>
          <w:szCs w:val="24"/>
        </w:rPr>
        <w:t>and HCV is a common cause of liver cirrhosis, which may itself represent an independent risk factor for the development of oral cancer</w:t>
      </w:r>
      <w:r w:rsidRPr="00E05861">
        <w:rPr>
          <w:rFonts w:ascii="Book Antiqua" w:hAnsi="Book Antiqua" w:cs="Palatino-Roman"/>
          <w:color w:val="000000"/>
          <w:sz w:val="24"/>
          <w:szCs w:val="24"/>
          <w:vertAlign w:val="superscript"/>
        </w:rPr>
        <w:t>[110]</w:t>
      </w:r>
      <w:r w:rsidRPr="00E05861">
        <w:rPr>
          <w:rFonts w:ascii="Book Antiqua" w:hAnsi="Book Antiqua" w:cs="Palatino-Roman"/>
          <w:color w:val="000000"/>
          <w:sz w:val="24"/>
          <w:szCs w:val="24"/>
        </w:rPr>
        <w:t>.</w:t>
      </w:r>
    </w:p>
    <w:p w:rsidR="00F61986" w:rsidRPr="00E05861" w:rsidRDefault="00F61986" w:rsidP="00A0293C">
      <w:pPr>
        <w:spacing w:after="0" w:line="360" w:lineRule="auto"/>
        <w:ind w:firstLineChars="200" w:firstLine="480"/>
        <w:jc w:val="both"/>
        <w:rPr>
          <w:rFonts w:ascii="Book Antiqua" w:hAnsi="Book Antiqua" w:cs="Palatino-Roman"/>
          <w:color w:val="000000"/>
          <w:sz w:val="24"/>
          <w:szCs w:val="24"/>
        </w:rPr>
      </w:pPr>
      <w:r w:rsidRPr="00E05861">
        <w:rPr>
          <w:rFonts w:ascii="Book Antiqua" w:hAnsi="Book Antiqua" w:cs="Palatino-Roman"/>
          <w:color w:val="000000"/>
          <w:sz w:val="24"/>
          <w:szCs w:val="24"/>
        </w:rPr>
        <w:lastRenderedPageBreak/>
        <w:t xml:space="preserve"> Apart from OLP, HCV prevalence is generally not increased in patients with other potentially malignant oral lesions such as leukoplakia or </w:t>
      </w:r>
      <w:proofErr w:type="gramStart"/>
      <w:r w:rsidRPr="00E05861">
        <w:rPr>
          <w:rFonts w:ascii="Book Antiqua" w:hAnsi="Book Antiqua" w:cs="Palatino-Roman"/>
          <w:color w:val="000000"/>
          <w:sz w:val="24"/>
          <w:szCs w:val="24"/>
        </w:rPr>
        <w:t>dysplasia</w:t>
      </w:r>
      <w:r w:rsidRPr="00E05861">
        <w:rPr>
          <w:rFonts w:ascii="Book Antiqua" w:hAnsi="Book Antiqua" w:cs="Palatino-Roman"/>
          <w:color w:val="000000"/>
          <w:sz w:val="24"/>
          <w:szCs w:val="24"/>
          <w:vertAlign w:val="superscript"/>
        </w:rPr>
        <w:t>[</w:t>
      </w:r>
      <w:proofErr w:type="gramEnd"/>
      <w:r w:rsidRPr="00E05861">
        <w:rPr>
          <w:rFonts w:ascii="Book Antiqua" w:hAnsi="Book Antiqua" w:cs="Palatino-Roman"/>
          <w:color w:val="000000"/>
          <w:sz w:val="24"/>
          <w:szCs w:val="24"/>
          <w:vertAlign w:val="superscript"/>
        </w:rPr>
        <w:t>111-113]</w:t>
      </w:r>
      <w:r w:rsidRPr="00E05861">
        <w:rPr>
          <w:rFonts w:ascii="Book Antiqua" w:hAnsi="Book Antiqua" w:cs="Palatino-Roman"/>
          <w:color w:val="000000"/>
          <w:sz w:val="24"/>
          <w:szCs w:val="24"/>
        </w:rPr>
        <w:t xml:space="preserve">. </w:t>
      </w:r>
    </w:p>
    <w:p w:rsidR="00F61986" w:rsidRPr="00E05861" w:rsidRDefault="00F61986" w:rsidP="00A0293C">
      <w:pPr>
        <w:spacing w:after="0" w:line="360" w:lineRule="auto"/>
        <w:ind w:firstLineChars="200" w:firstLine="480"/>
        <w:jc w:val="both"/>
        <w:rPr>
          <w:rFonts w:ascii="Book Antiqua" w:hAnsi="Book Antiqua" w:cs="Palatino-Roman"/>
          <w:color w:val="000000"/>
          <w:sz w:val="24"/>
          <w:szCs w:val="24"/>
        </w:rPr>
      </w:pPr>
      <w:r w:rsidRPr="00E05861">
        <w:rPr>
          <w:rFonts w:ascii="Book Antiqua" w:hAnsi="Book Antiqua" w:cs="Palatino-Roman"/>
          <w:color w:val="000000"/>
          <w:sz w:val="24"/>
          <w:szCs w:val="24"/>
        </w:rPr>
        <w:t xml:space="preserve">A study conducted at a </w:t>
      </w:r>
      <w:proofErr w:type="gramStart"/>
      <w:r w:rsidRPr="00E05861">
        <w:rPr>
          <w:rFonts w:ascii="Book Antiqua" w:hAnsi="Book Antiqua" w:cs="Palatino-Roman"/>
          <w:color w:val="000000"/>
          <w:sz w:val="24"/>
          <w:szCs w:val="24"/>
        </w:rPr>
        <w:t>veterans</w:t>
      </w:r>
      <w:proofErr w:type="gramEnd"/>
      <w:r w:rsidRPr="00E05861">
        <w:rPr>
          <w:rFonts w:ascii="Book Antiqua" w:hAnsi="Book Antiqua" w:cs="Palatino-Roman"/>
          <w:color w:val="000000"/>
          <w:sz w:val="24"/>
          <w:szCs w:val="24"/>
        </w:rPr>
        <w:t xml:space="preserve"> administration medical centre in New Orleans reported that 21.2% of 99 patients with squamous cell carcinoma of the head and neck (SCCHN) were co-infected with HCV, which was significantly higher than previously published data (9.9%) (</w:t>
      </w:r>
      <w:r w:rsidRPr="00DC639D">
        <w:rPr>
          <w:rFonts w:ascii="Book Antiqua" w:hAnsi="Book Antiqua" w:cs="Palatino-Roman"/>
          <w:i/>
          <w:color w:val="000000"/>
          <w:sz w:val="24"/>
          <w:szCs w:val="24"/>
        </w:rPr>
        <w:t>P =</w:t>
      </w:r>
      <w:r>
        <w:rPr>
          <w:rFonts w:ascii="Book Antiqua" w:hAnsi="Book Antiqua" w:cs="Palatino-Roman"/>
          <w:color w:val="000000"/>
          <w:sz w:val="24"/>
          <w:szCs w:val="24"/>
        </w:rPr>
        <w:t xml:space="preserve"> </w:t>
      </w:r>
      <w:r w:rsidRPr="00E05861">
        <w:rPr>
          <w:rFonts w:ascii="Book Antiqua" w:hAnsi="Book Antiqua" w:cs="Palatino-Roman"/>
          <w:color w:val="000000"/>
          <w:sz w:val="24"/>
          <w:szCs w:val="24"/>
        </w:rPr>
        <w:t>0.004)</w:t>
      </w:r>
      <w:r w:rsidRPr="00E05861">
        <w:rPr>
          <w:rFonts w:ascii="Book Antiqua" w:hAnsi="Book Antiqua" w:cs="Palatino-Roman"/>
          <w:color w:val="000000"/>
          <w:sz w:val="24"/>
          <w:szCs w:val="24"/>
          <w:vertAlign w:val="superscript"/>
        </w:rPr>
        <w:t>[114]</w:t>
      </w:r>
      <w:r w:rsidRPr="00E05861">
        <w:rPr>
          <w:rFonts w:ascii="Book Antiqua" w:hAnsi="Book Antiqua" w:cs="Palatino-Roman"/>
          <w:color w:val="000000"/>
          <w:sz w:val="24"/>
          <w:szCs w:val="24"/>
        </w:rPr>
        <w:t>. Contrarily, in another study from Japan assessing the prevalence of HCV in 4,402 patients requiring oral surgery, HCV antibody was more prevalent in patients with oral cavity cancer than in those with impacted teeth (odds ratio (OR)</w:t>
      </w:r>
      <w:r>
        <w:rPr>
          <w:rFonts w:ascii="Book Antiqua" w:hAnsi="Book Antiqua" w:cs="Palatino-Roman"/>
          <w:color w:val="000000"/>
          <w:sz w:val="24"/>
          <w:szCs w:val="24"/>
        </w:rPr>
        <w:t xml:space="preserve"> = </w:t>
      </w:r>
      <w:r w:rsidRPr="00E05861">
        <w:rPr>
          <w:rFonts w:ascii="Book Antiqua" w:hAnsi="Book Antiqua" w:cs="Palatino-Roman"/>
          <w:color w:val="000000"/>
          <w:sz w:val="24"/>
          <w:szCs w:val="24"/>
        </w:rPr>
        <w:t xml:space="preserve">2.433; </w:t>
      </w:r>
      <w:r w:rsidRPr="00DC639D">
        <w:rPr>
          <w:rFonts w:ascii="Book Antiqua" w:hAnsi="Book Antiqua" w:cs="Palatino-Roman"/>
          <w:i/>
          <w:color w:val="000000"/>
          <w:sz w:val="24"/>
          <w:szCs w:val="24"/>
        </w:rPr>
        <w:t>P =</w:t>
      </w:r>
      <w:r>
        <w:rPr>
          <w:rFonts w:ascii="Book Antiqua" w:hAnsi="Book Antiqua" w:cs="Palatino-Roman"/>
          <w:color w:val="000000"/>
          <w:sz w:val="24"/>
          <w:szCs w:val="24"/>
        </w:rPr>
        <w:t xml:space="preserve"> </w:t>
      </w:r>
      <w:r w:rsidRPr="00E05861">
        <w:rPr>
          <w:rFonts w:ascii="Book Antiqua" w:hAnsi="Book Antiqua" w:cs="Palatino-Roman"/>
          <w:color w:val="000000"/>
          <w:sz w:val="24"/>
          <w:szCs w:val="24"/>
        </w:rPr>
        <w:t>0.05), but this difference was reversed after age adjustment (OR</w:t>
      </w:r>
      <w:r>
        <w:rPr>
          <w:rFonts w:ascii="Book Antiqua" w:hAnsi="Book Antiqua" w:cs="Palatino-Roman"/>
          <w:color w:val="000000"/>
          <w:sz w:val="24"/>
          <w:szCs w:val="24"/>
        </w:rPr>
        <w:t xml:space="preserve"> = </w:t>
      </w:r>
      <w:r w:rsidRPr="00E05861">
        <w:rPr>
          <w:rFonts w:ascii="Book Antiqua" w:hAnsi="Book Antiqua" w:cs="Palatino-Roman"/>
          <w:color w:val="000000"/>
          <w:sz w:val="24"/>
          <w:szCs w:val="24"/>
        </w:rPr>
        <w:t xml:space="preserve">0.443; </w:t>
      </w:r>
      <w:r w:rsidRPr="00DC639D">
        <w:rPr>
          <w:rFonts w:ascii="Book Antiqua" w:hAnsi="Book Antiqua" w:cs="Palatino-Roman"/>
          <w:i/>
          <w:color w:val="000000"/>
          <w:sz w:val="24"/>
          <w:szCs w:val="24"/>
        </w:rPr>
        <w:t>P =</w:t>
      </w:r>
      <w:r>
        <w:rPr>
          <w:rFonts w:ascii="Book Antiqua" w:hAnsi="Book Antiqua" w:cs="Palatino-Roman"/>
          <w:color w:val="000000"/>
          <w:sz w:val="24"/>
          <w:szCs w:val="24"/>
        </w:rPr>
        <w:t xml:space="preserve"> </w:t>
      </w:r>
      <w:r w:rsidRPr="00E05861">
        <w:rPr>
          <w:rFonts w:ascii="Book Antiqua" w:hAnsi="Book Antiqua" w:cs="Palatino-Roman"/>
          <w:color w:val="000000"/>
          <w:sz w:val="24"/>
          <w:szCs w:val="24"/>
        </w:rPr>
        <w:t>0.05)</w:t>
      </w:r>
      <w:r w:rsidRPr="00E05861">
        <w:rPr>
          <w:rFonts w:ascii="Book Antiqua" w:hAnsi="Book Antiqua" w:cs="Palatino-Roman"/>
          <w:color w:val="000000"/>
          <w:sz w:val="24"/>
          <w:szCs w:val="24"/>
          <w:vertAlign w:val="superscript"/>
        </w:rPr>
        <w:t>[115]</w:t>
      </w:r>
      <w:r w:rsidRPr="00E05861">
        <w:rPr>
          <w:rFonts w:ascii="Book Antiqua" w:hAnsi="Book Antiqua" w:cs="Palatino-Roman"/>
          <w:color w:val="000000"/>
          <w:sz w:val="24"/>
          <w:szCs w:val="24"/>
        </w:rPr>
        <w:t>.</w:t>
      </w:r>
    </w:p>
    <w:p w:rsidR="00F61986" w:rsidRPr="00E05861" w:rsidRDefault="00F61986" w:rsidP="00A0293C">
      <w:pPr>
        <w:spacing w:after="0" w:line="360" w:lineRule="auto"/>
        <w:ind w:firstLineChars="200" w:firstLine="480"/>
        <w:jc w:val="both"/>
        <w:rPr>
          <w:rFonts w:ascii="Book Antiqua" w:hAnsi="Book Antiqua" w:cs="Palatino-Roman"/>
          <w:color w:val="000000"/>
          <w:sz w:val="24"/>
          <w:szCs w:val="24"/>
        </w:rPr>
      </w:pPr>
      <w:r w:rsidRPr="00E05861">
        <w:rPr>
          <w:rFonts w:ascii="Book Antiqua" w:hAnsi="Book Antiqua" w:cs="Palatino-Roman"/>
          <w:color w:val="000000"/>
          <w:sz w:val="24"/>
          <w:szCs w:val="24"/>
        </w:rPr>
        <w:t>Recently, a nationwide, population-based, cohort study from Taiwan</w:t>
      </w:r>
      <w:r w:rsidRPr="00E05861">
        <w:rPr>
          <w:rFonts w:ascii="Book Antiqua" w:hAnsi="Book Antiqua"/>
          <w:sz w:val="24"/>
          <w:szCs w:val="24"/>
        </w:rPr>
        <w:t xml:space="preserve"> </w:t>
      </w:r>
      <w:r w:rsidRPr="00E05861">
        <w:rPr>
          <w:rFonts w:ascii="Book Antiqua" w:hAnsi="Book Antiqua" w:cs="Palatino-Roman"/>
          <w:color w:val="000000"/>
          <w:sz w:val="24"/>
          <w:szCs w:val="24"/>
        </w:rPr>
        <w:t xml:space="preserve">reported that the incidence of oral cavity cancers was 2.28-fold higher among patients with HCV alone than non-viral hepatitis group (6.15 </w:t>
      </w:r>
      <w:r w:rsidRPr="00D426CA">
        <w:rPr>
          <w:rFonts w:ascii="Book Antiqua" w:hAnsi="Book Antiqua" w:cs="Palatino-Roman"/>
          <w:i/>
          <w:color w:val="000000"/>
          <w:sz w:val="24"/>
          <w:szCs w:val="24"/>
        </w:rPr>
        <w:t>vs</w:t>
      </w:r>
      <w:r w:rsidRPr="00E05861">
        <w:rPr>
          <w:rFonts w:ascii="Book Antiqua" w:hAnsi="Book Antiqua" w:cs="Palatino-Roman"/>
          <w:color w:val="000000"/>
          <w:sz w:val="24"/>
          <w:szCs w:val="24"/>
        </w:rPr>
        <w:t xml:space="preserve"> 2.69 per 10000 person-years). After adjusting for socio-demographic factors, HCV alone was significantly associated with an increased risk for oral cavity cancer </w:t>
      </w:r>
      <w:r>
        <w:rPr>
          <w:rFonts w:ascii="Book Antiqua" w:hAnsi="Book Antiqua" w:cs="Palatino-Roman"/>
          <w:color w:val="000000"/>
          <w:sz w:val="24"/>
          <w:szCs w:val="24"/>
          <w:lang w:eastAsia="zh-CN"/>
        </w:rPr>
        <w:t>[</w:t>
      </w:r>
      <w:r w:rsidRPr="00E05861">
        <w:rPr>
          <w:rFonts w:ascii="Book Antiqua" w:hAnsi="Book Antiqua" w:cs="Palatino-Roman"/>
          <w:color w:val="000000"/>
          <w:sz w:val="24"/>
          <w:szCs w:val="24"/>
        </w:rPr>
        <w:t>hazard ratio (HR)</w:t>
      </w:r>
      <w:r>
        <w:rPr>
          <w:rFonts w:ascii="Book Antiqua" w:hAnsi="Book Antiqua" w:cs="Palatino-Roman"/>
          <w:color w:val="000000"/>
          <w:sz w:val="24"/>
          <w:szCs w:val="24"/>
        </w:rPr>
        <w:t xml:space="preserve"> = 1.90, 95%</w:t>
      </w:r>
      <w:r w:rsidRPr="00E05861">
        <w:rPr>
          <w:rFonts w:ascii="Book Antiqua" w:hAnsi="Book Antiqua" w:cs="Palatino-Roman"/>
          <w:color w:val="000000"/>
          <w:sz w:val="24"/>
          <w:szCs w:val="24"/>
        </w:rPr>
        <w:t>CI</w:t>
      </w:r>
      <w:r>
        <w:rPr>
          <w:rFonts w:ascii="Book Antiqua" w:hAnsi="Book Antiqua" w:cs="Palatino-Roman"/>
          <w:color w:val="000000"/>
          <w:sz w:val="24"/>
          <w:szCs w:val="24"/>
          <w:lang w:eastAsia="zh-CN"/>
        </w:rPr>
        <w:t>:</w:t>
      </w:r>
      <w:r>
        <w:rPr>
          <w:rFonts w:ascii="Book Antiqua" w:hAnsi="Book Antiqua" w:cs="Palatino-Roman"/>
          <w:color w:val="000000"/>
          <w:sz w:val="24"/>
          <w:szCs w:val="24"/>
        </w:rPr>
        <w:t xml:space="preserve"> </w:t>
      </w:r>
      <w:r w:rsidRPr="00E05861">
        <w:rPr>
          <w:rFonts w:ascii="Book Antiqua" w:hAnsi="Book Antiqua" w:cs="Palatino-Roman"/>
          <w:color w:val="000000"/>
          <w:sz w:val="24"/>
          <w:szCs w:val="24"/>
        </w:rPr>
        <w:t>1.20–3.02</w:t>
      </w:r>
      <w:r>
        <w:rPr>
          <w:rFonts w:ascii="Book Antiqua" w:hAnsi="Book Antiqua" w:cs="Palatino-Roman"/>
          <w:color w:val="000000"/>
          <w:sz w:val="24"/>
          <w:szCs w:val="24"/>
          <w:lang w:eastAsia="zh-CN"/>
        </w:rPr>
        <w:t>]</w:t>
      </w:r>
      <w:r w:rsidRPr="00E05861">
        <w:rPr>
          <w:rFonts w:ascii="Book Antiqua" w:hAnsi="Book Antiqua" w:cs="Palatino-Roman"/>
          <w:color w:val="000000"/>
          <w:sz w:val="24"/>
          <w:szCs w:val="24"/>
        </w:rPr>
        <w:t>. This positive association was highest among individuals in the 40–49-year age group (HR</w:t>
      </w:r>
      <w:r>
        <w:rPr>
          <w:rFonts w:ascii="Book Antiqua" w:hAnsi="Book Antiqua" w:cs="Palatino-Roman"/>
          <w:color w:val="000000"/>
          <w:sz w:val="24"/>
          <w:szCs w:val="24"/>
        </w:rPr>
        <w:t xml:space="preserve"> = 2.57, 95%</w:t>
      </w:r>
      <w:r w:rsidRPr="00E05861">
        <w:rPr>
          <w:rFonts w:ascii="Book Antiqua" w:hAnsi="Book Antiqua" w:cs="Palatino-Roman"/>
          <w:color w:val="000000"/>
          <w:sz w:val="24"/>
          <w:szCs w:val="24"/>
        </w:rPr>
        <w:t>CI</w:t>
      </w:r>
      <w:r>
        <w:rPr>
          <w:rFonts w:ascii="Book Antiqua" w:hAnsi="Book Antiqua" w:cs="Palatino-Roman"/>
          <w:color w:val="000000"/>
          <w:sz w:val="24"/>
          <w:szCs w:val="24"/>
          <w:lang w:eastAsia="zh-CN"/>
        </w:rPr>
        <w:t>:</w:t>
      </w:r>
      <w:r>
        <w:rPr>
          <w:rFonts w:ascii="Book Antiqua" w:hAnsi="Book Antiqua" w:cs="Palatino-Roman"/>
          <w:color w:val="000000"/>
          <w:sz w:val="24"/>
          <w:szCs w:val="24"/>
        </w:rPr>
        <w:t xml:space="preserve"> </w:t>
      </w:r>
      <w:r w:rsidRPr="00E05861">
        <w:rPr>
          <w:rFonts w:ascii="Book Antiqua" w:hAnsi="Book Antiqua" w:cs="Palatino-Roman"/>
          <w:color w:val="000000"/>
          <w:sz w:val="24"/>
          <w:szCs w:val="24"/>
        </w:rPr>
        <w:t>1.21–5.46</w:t>
      </w:r>
      <w:proofErr w:type="gramStart"/>
      <w:r w:rsidRPr="00E05861">
        <w:rPr>
          <w:rFonts w:ascii="Book Antiqua" w:hAnsi="Book Antiqua" w:cs="Palatino-Roman"/>
          <w:color w:val="000000"/>
          <w:sz w:val="24"/>
          <w:szCs w:val="24"/>
        </w:rPr>
        <w:t>)</w:t>
      </w:r>
      <w:r w:rsidRPr="00E05861">
        <w:rPr>
          <w:rFonts w:ascii="Book Antiqua" w:hAnsi="Book Antiqua" w:cs="Palatino-Roman"/>
          <w:color w:val="000000"/>
          <w:sz w:val="24"/>
          <w:szCs w:val="24"/>
          <w:vertAlign w:val="superscript"/>
        </w:rPr>
        <w:t>[</w:t>
      </w:r>
      <w:proofErr w:type="gramEnd"/>
      <w:r w:rsidRPr="00E05861">
        <w:rPr>
          <w:rFonts w:ascii="Book Antiqua" w:hAnsi="Book Antiqua" w:cs="Palatino-Roman"/>
          <w:color w:val="000000"/>
          <w:sz w:val="24"/>
          <w:szCs w:val="24"/>
          <w:vertAlign w:val="superscript"/>
        </w:rPr>
        <w:t>116]</w:t>
      </w:r>
      <w:r w:rsidRPr="00E05861">
        <w:rPr>
          <w:rFonts w:ascii="Book Antiqua" w:hAnsi="Book Antiqua" w:cs="Palatino-Roman"/>
          <w:color w:val="000000"/>
          <w:sz w:val="24"/>
          <w:szCs w:val="24"/>
        </w:rPr>
        <w:t>.</w:t>
      </w:r>
    </w:p>
    <w:p w:rsidR="00F61986" w:rsidRPr="00E05861" w:rsidRDefault="00F61986" w:rsidP="00A0293C">
      <w:pPr>
        <w:spacing w:after="0" w:line="360" w:lineRule="auto"/>
        <w:ind w:firstLineChars="200" w:firstLine="480"/>
        <w:jc w:val="both"/>
        <w:rPr>
          <w:rFonts w:ascii="Book Antiqua" w:hAnsi="Book Antiqua" w:cs="Palatino-Roman"/>
          <w:color w:val="000000"/>
          <w:sz w:val="24"/>
          <w:szCs w:val="24"/>
        </w:rPr>
      </w:pPr>
      <w:r w:rsidRPr="00E05861">
        <w:rPr>
          <w:rFonts w:ascii="Book Antiqua" w:hAnsi="Book Antiqua" w:cs="Palatino-Roman"/>
          <w:color w:val="000000"/>
          <w:sz w:val="24"/>
          <w:szCs w:val="24"/>
        </w:rPr>
        <w:t>Despite some potentials limitations, this study strongly suggests that, at least amongst Chinese ethnicity, HCV could represents a etiologic agent of OSCC and further perspective cohort studies are certainly warranted.</w:t>
      </w:r>
    </w:p>
    <w:p w:rsidR="00F61986" w:rsidRPr="00E05861" w:rsidRDefault="00F61986" w:rsidP="00A0293C">
      <w:pPr>
        <w:spacing w:after="0" w:line="360" w:lineRule="auto"/>
        <w:ind w:firstLineChars="200" w:firstLine="480"/>
        <w:jc w:val="both"/>
        <w:rPr>
          <w:rFonts w:ascii="Book Antiqua" w:hAnsi="Book Antiqua" w:cs="Palatino-Roman"/>
          <w:color w:val="000000"/>
          <w:sz w:val="24"/>
          <w:szCs w:val="24"/>
        </w:rPr>
      </w:pPr>
      <w:r w:rsidRPr="00E05861">
        <w:rPr>
          <w:rFonts w:ascii="Book Antiqua" w:hAnsi="Book Antiqua" w:cs="Palatino-Roman"/>
          <w:color w:val="000000"/>
          <w:sz w:val="24"/>
          <w:szCs w:val="24"/>
        </w:rPr>
        <w:t xml:space="preserve">Notably, both positive and negative HCV-RNA strands were detected in oral cancer </w:t>
      </w:r>
      <w:proofErr w:type="gramStart"/>
      <w:r w:rsidRPr="00E05861">
        <w:rPr>
          <w:rFonts w:ascii="Book Antiqua" w:hAnsi="Book Antiqua" w:cs="Palatino-Roman"/>
          <w:color w:val="000000"/>
          <w:sz w:val="24"/>
          <w:szCs w:val="24"/>
        </w:rPr>
        <w:t>tissues</w:t>
      </w:r>
      <w:r w:rsidRPr="00E05861">
        <w:rPr>
          <w:rFonts w:ascii="Book Antiqua" w:hAnsi="Book Antiqua" w:cs="Palatino-Roman"/>
          <w:color w:val="000000"/>
          <w:sz w:val="24"/>
          <w:szCs w:val="24"/>
          <w:vertAlign w:val="superscript"/>
        </w:rPr>
        <w:t>[</w:t>
      </w:r>
      <w:proofErr w:type="gramEnd"/>
      <w:r w:rsidRPr="00E05861">
        <w:rPr>
          <w:rFonts w:ascii="Book Antiqua" w:hAnsi="Book Antiqua" w:cs="Palatino-Roman"/>
          <w:color w:val="000000"/>
          <w:sz w:val="24"/>
          <w:szCs w:val="24"/>
          <w:vertAlign w:val="superscript"/>
        </w:rPr>
        <w:t>103]</w:t>
      </w:r>
      <w:r w:rsidRPr="00E05861">
        <w:rPr>
          <w:rFonts w:ascii="Book Antiqua" w:hAnsi="Book Antiqua" w:cs="Palatino-Roman"/>
          <w:color w:val="000000"/>
          <w:sz w:val="24"/>
          <w:szCs w:val="24"/>
        </w:rPr>
        <w:t>, but further data are required for these preliminary observations to be confirmed.</w:t>
      </w:r>
    </w:p>
    <w:p w:rsidR="00F61986" w:rsidRPr="00E05861" w:rsidRDefault="00F61986" w:rsidP="00A0293C">
      <w:pPr>
        <w:spacing w:after="0" w:line="360" w:lineRule="auto"/>
        <w:ind w:firstLineChars="200" w:firstLine="480"/>
        <w:jc w:val="both"/>
        <w:rPr>
          <w:rFonts w:ascii="Book Antiqua" w:hAnsi="Book Antiqua" w:cs="Palatino-Roman"/>
          <w:color w:val="000000"/>
          <w:sz w:val="24"/>
          <w:szCs w:val="24"/>
        </w:rPr>
      </w:pPr>
      <w:r w:rsidRPr="00E05861">
        <w:rPr>
          <w:rFonts w:ascii="Book Antiqua" w:hAnsi="Book Antiqua" w:cs="Palatino-Roman"/>
          <w:color w:val="000000"/>
          <w:sz w:val="24"/>
          <w:szCs w:val="24"/>
        </w:rPr>
        <w:t>In conclusion, HCV might be involved in oral carcinogenesis and more studies are needed to clarify this association.</w:t>
      </w:r>
    </w:p>
    <w:p w:rsidR="00F61986" w:rsidRDefault="00F61986" w:rsidP="00F07870">
      <w:pPr>
        <w:spacing w:after="0" w:line="360" w:lineRule="auto"/>
        <w:jc w:val="both"/>
        <w:rPr>
          <w:rFonts w:ascii="Book Antiqua" w:hAnsi="Book Antiqua" w:cs="Palatino-Roman"/>
          <w:b/>
          <w:color w:val="000000"/>
          <w:sz w:val="24"/>
          <w:szCs w:val="24"/>
          <w:lang w:eastAsia="zh-CN"/>
        </w:rPr>
      </w:pPr>
    </w:p>
    <w:p w:rsidR="00F61986" w:rsidRPr="00E05861" w:rsidRDefault="00F61986" w:rsidP="00F07870">
      <w:pPr>
        <w:spacing w:after="0" w:line="360" w:lineRule="auto"/>
        <w:jc w:val="both"/>
        <w:rPr>
          <w:rFonts w:ascii="Book Antiqua" w:hAnsi="Book Antiqua" w:cs="Palatino-Roman"/>
          <w:b/>
          <w:color w:val="000000"/>
          <w:sz w:val="24"/>
          <w:szCs w:val="24"/>
        </w:rPr>
      </w:pPr>
      <w:r w:rsidRPr="00E05861">
        <w:rPr>
          <w:rFonts w:ascii="Book Antiqua" w:hAnsi="Book Antiqua" w:cs="Palatino-Roman"/>
          <w:b/>
          <w:color w:val="000000"/>
          <w:sz w:val="24"/>
          <w:szCs w:val="24"/>
        </w:rPr>
        <w:t>OTHER DISEASES</w:t>
      </w:r>
    </w:p>
    <w:p w:rsidR="00F61986" w:rsidRPr="00E05861" w:rsidRDefault="00F61986" w:rsidP="00F07870">
      <w:pPr>
        <w:spacing w:after="0" w:line="360" w:lineRule="auto"/>
        <w:jc w:val="both"/>
        <w:rPr>
          <w:rFonts w:ascii="Book Antiqua" w:hAnsi="Book Antiqua" w:cs="Palatino-Roman"/>
          <w:color w:val="000000"/>
          <w:sz w:val="24"/>
          <w:szCs w:val="24"/>
        </w:rPr>
      </w:pPr>
      <w:r w:rsidRPr="00E05861">
        <w:rPr>
          <w:rFonts w:ascii="Book Antiqua" w:hAnsi="Book Antiqua" w:cs="Palatino-Roman"/>
          <w:color w:val="000000"/>
          <w:sz w:val="24"/>
          <w:szCs w:val="24"/>
        </w:rPr>
        <w:t xml:space="preserve">Other disorders commonly causing oral lesions such as paraneoplastic pemphigus and pemphigus vulgaris and Behcet’s disease have been only anecdotally linked to </w:t>
      </w:r>
      <w:proofErr w:type="gramStart"/>
      <w:r w:rsidRPr="00E05861">
        <w:rPr>
          <w:rFonts w:ascii="Book Antiqua" w:hAnsi="Book Antiqua" w:cs="Palatino-Roman"/>
          <w:color w:val="000000"/>
          <w:sz w:val="24"/>
          <w:szCs w:val="24"/>
        </w:rPr>
        <w:t>HCV</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117-125]</w:t>
      </w:r>
      <w:r w:rsidRPr="00E05861">
        <w:rPr>
          <w:rFonts w:ascii="Book Antiqua" w:hAnsi="Book Antiqua" w:cs="Palatino-Roman"/>
          <w:color w:val="000000"/>
          <w:sz w:val="24"/>
          <w:szCs w:val="24"/>
        </w:rPr>
        <w:t>.</w:t>
      </w:r>
    </w:p>
    <w:p w:rsidR="00F61986" w:rsidRDefault="00F61986" w:rsidP="00F07870">
      <w:pPr>
        <w:spacing w:after="0" w:line="360" w:lineRule="auto"/>
        <w:jc w:val="both"/>
        <w:rPr>
          <w:rFonts w:ascii="Book Antiqua" w:hAnsi="Book Antiqua" w:cs="Palatino-Roman"/>
          <w:b/>
          <w:color w:val="000000"/>
          <w:sz w:val="24"/>
          <w:szCs w:val="24"/>
          <w:lang w:eastAsia="zh-CN"/>
        </w:rPr>
      </w:pPr>
    </w:p>
    <w:p w:rsidR="00F61986" w:rsidRPr="00E05861" w:rsidRDefault="00F61986" w:rsidP="00F07870">
      <w:pPr>
        <w:spacing w:after="0" w:line="360" w:lineRule="auto"/>
        <w:jc w:val="both"/>
        <w:rPr>
          <w:rFonts w:ascii="Book Antiqua" w:hAnsi="Book Antiqua" w:cs="Palatino-Roman"/>
          <w:b/>
          <w:color w:val="000000"/>
          <w:sz w:val="24"/>
          <w:szCs w:val="24"/>
        </w:rPr>
      </w:pPr>
      <w:r w:rsidRPr="00E05861">
        <w:rPr>
          <w:rFonts w:ascii="Book Antiqua" w:hAnsi="Book Antiqua" w:cs="Palatino-Roman"/>
          <w:b/>
          <w:color w:val="000000"/>
          <w:sz w:val="24"/>
          <w:szCs w:val="24"/>
        </w:rPr>
        <w:lastRenderedPageBreak/>
        <w:t>CONCLUSION</w:t>
      </w:r>
    </w:p>
    <w:p w:rsidR="00F61986" w:rsidRDefault="00F61986" w:rsidP="00F07870">
      <w:pPr>
        <w:spacing w:after="0" w:line="360" w:lineRule="auto"/>
        <w:jc w:val="both"/>
        <w:rPr>
          <w:rFonts w:ascii="Book Antiqua" w:hAnsi="Book Antiqua" w:cs="Palatino-Roman"/>
          <w:color w:val="000000"/>
          <w:sz w:val="24"/>
          <w:szCs w:val="24"/>
          <w:lang w:eastAsia="zh-CN"/>
        </w:rPr>
      </w:pPr>
      <w:r w:rsidRPr="00E05861">
        <w:rPr>
          <w:rFonts w:ascii="Book Antiqua" w:hAnsi="Book Antiqua" w:cs="Palatino-Roman"/>
          <w:color w:val="000000"/>
          <w:sz w:val="24"/>
          <w:szCs w:val="24"/>
        </w:rPr>
        <w:t>At least three of the most studied EHM of HCV infection, involve the oral region predominantly or exclusively</w:t>
      </w:r>
      <w:r w:rsidRPr="00E05861">
        <w:rPr>
          <w:rFonts w:ascii="Book Antiqua" w:hAnsi="Book Antiqua" w:cs="Palatino-Roman"/>
          <w:b/>
          <w:color w:val="000000"/>
          <w:sz w:val="24"/>
          <w:szCs w:val="24"/>
        </w:rPr>
        <w:t xml:space="preserve">. </w:t>
      </w:r>
      <w:r w:rsidRPr="00E05861">
        <w:rPr>
          <w:rFonts w:ascii="Book Antiqua" w:hAnsi="Book Antiqua" w:cs="Palatino-Roman"/>
          <w:color w:val="000000"/>
          <w:sz w:val="24"/>
          <w:szCs w:val="24"/>
        </w:rPr>
        <w:t>Convincing epidemiological evidence support the association between OLP and HCV. As HCV may replicate in the oral mucosa and attract virus-specific T lymphocytes, it may be implicated in OLP pathogenesis. Conversely,</w:t>
      </w:r>
      <w:r w:rsidRPr="00E05861">
        <w:rPr>
          <w:rFonts w:ascii="Book Antiqua" w:hAnsi="Book Antiqua"/>
          <w:sz w:val="24"/>
          <w:szCs w:val="24"/>
        </w:rPr>
        <w:t xml:space="preserve"> </w:t>
      </w:r>
      <w:r w:rsidRPr="00E05861">
        <w:rPr>
          <w:rFonts w:ascii="Book Antiqua" w:hAnsi="Book Antiqua" w:cs="Palatino-Roman"/>
          <w:color w:val="000000"/>
          <w:sz w:val="24"/>
          <w:szCs w:val="24"/>
        </w:rPr>
        <w:t>the epidemiologic and pathogenetic role of HCV in SjS development and the characteristics distinguishing classic SjS from HCV-related sialadenitis are still controversial. Emerging recent data highlight a possible link between OSCC and HCV and further studies are clearly warranted</w:t>
      </w:r>
      <w:r>
        <w:rPr>
          <w:rFonts w:ascii="Book Antiqua" w:hAnsi="Book Antiqua" w:cs="Palatino-Roman"/>
          <w:color w:val="000000"/>
          <w:sz w:val="24"/>
          <w:szCs w:val="24"/>
          <w:lang w:eastAsia="zh-CN"/>
        </w:rPr>
        <w:t>.</w:t>
      </w:r>
    </w:p>
    <w:p w:rsidR="00F61986" w:rsidRDefault="00F61986" w:rsidP="00F07870">
      <w:pPr>
        <w:spacing w:after="0" w:line="360" w:lineRule="auto"/>
        <w:jc w:val="both"/>
        <w:rPr>
          <w:rFonts w:ascii="Book Antiqua" w:hAnsi="Book Antiqua" w:cs="Palatino-Roman"/>
          <w:color w:val="000000"/>
          <w:sz w:val="24"/>
          <w:szCs w:val="24"/>
          <w:lang w:eastAsia="zh-CN"/>
        </w:rPr>
      </w:pPr>
      <w:r>
        <w:rPr>
          <w:rFonts w:ascii="Book Antiqua" w:hAnsi="Book Antiqua" w:cs="Palatino-Roman"/>
          <w:color w:val="000000"/>
          <w:sz w:val="24"/>
          <w:szCs w:val="24"/>
          <w:lang w:eastAsia="zh-CN"/>
        </w:rPr>
        <w:br w:type="page"/>
      </w:r>
    </w:p>
    <w:p w:rsidR="00F61986" w:rsidRDefault="00F61986" w:rsidP="00F07870">
      <w:pPr>
        <w:spacing w:after="0" w:line="360" w:lineRule="auto"/>
        <w:jc w:val="both"/>
        <w:rPr>
          <w:rFonts w:ascii="Book Antiqua" w:hAnsi="Book Antiqua"/>
          <w:b/>
          <w:sz w:val="24"/>
          <w:szCs w:val="24"/>
          <w:lang w:eastAsia="zh-CN"/>
        </w:rPr>
      </w:pPr>
      <w:r w:rsidRPr="00E05861">
        <w:rPr>
          <w:rFonts w:ascii="Book Antiqua" w:hAnsi="Book Antiqua"/>
          <w:b/>
          <w:sz w:val="24"/>
          <w:szCs w:val="24"/>
        </w:rPr>
        <w:lastRenderedPageBreak/>
        <w:t>REFERENCES</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Alter MJ</w:t>
      </w:r>
      <w:r w:rsidRPr="00A05297">
        <w:rPr>
          <w:rFonts w:ascii="Book Antiqua" w:hAnsi="Book Antiqua" w:cs="宋体"/>
          <w:color w:val="000000"/>
          <w:sz w:val="24"/>
          <w:szCs w:val="24"/>
        </w:rPr>
        <w:t>.</w:t>
      </w:r>
      <w:proofErr w:type="gramEnd"/>
      <w:r w:rsidRPr="00A05297">
        <w:rPr>
          <w:rFonts w:ascii="Book Antiqua" w:hAnsi="Book Antiqua" w:cs="宋体"/>
          <w:color w:val="000000"/>
          <w:sz w:val="24"/>
          <w:szCs w:val="24"/>
        </w:rPr>
        <w:t xml:space="preserve"> </w:t>
      </w:r>
      <w:proofErr w:type="gramStart"/>
      <w:r w:rsidRPr="00A05297">
        <w:rPr>
          <w:rFonts w:ascii="Book Antiqua" w:hAnsi="Book Antiqua" w:cs="宋体"/>
          <w:color w:val="000000"/>
          <w:sz w:val="24"/>
          <w:szCs w:val="24"/>
        </w:rPr>
        <w:t>Epidemiology of hepatitis C virus infection.</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World J Gastroenterol</w:t>
      </w:r>
      <w:r w:rsidRPr="00E763FA">
        <w:rPr>
          <w:rFonts w:ascii="Book Antiqua" w:hAnsi="Book Antiqua" w:cs="宋体"/>
          <w:color w:val="000000"/>
          <w:sz w:val="24"/>
          <w:szCs w:val="24"/>
        </w:rPr>
        <w:t> </w:t>
      </w:r>
      <w:r w:rsidRPr="00A05297">
        <w:rPr>
          <w:rFonts w:ascii="Book Antiqua" w:hAnsi="Book Antiqua" w:cs="宋体"/>
          <w:color w:val="000000"/>
          <w:sz w:val="24"/>
          <w:szCs w:val="24"/>
        </w:rPr>
        <w:t>2007;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13</w:t>
      </w:r>
      <w:r w:rsidRPr="00A05297">
        <w:rPr>
          <w:rFonts w:ascii="Book Antiqua" w:hAnsi="Book Antiqua" w:cs="宋体"/>
          <w:color w:val="000000"/>
          <w:sz w:val="24"/>
          <w:szCs w:val="24"/>
        </w:rPr>
        <w:t>: 2436-2441 [PMID: 17552026]</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Perz JF</w:t>
      </w:r>
      <w:r w:rsidRPr="00A05297">
        <w:rPr>
          <w:rFonts w:ascii="Book Antiqua" w:hAnsi="Book Antiqua" w:cs="宋体"/>
          <w:color w:val="000000"/>
          <w:sz w:val="24"/>
          <w:szCs w:val="24"/>
        </w:rPr>
        <w:t>, Armstrong GL, Farrington LA, Hutin YJ, Bell BP.</w:t>
      </w:r>
      <w:proofErr w:type="gramEnd"/>
      <w:r w:rsidRPr="00A05297">
        <w:rPr>
          <w:rFonts w:ascii="Book Antiqua" w:hAnsi="Book Antiqua" w:cs="宋体"/>
          <w:color w:val="000000"/>
          <w:sz w:val="24"/>
          <w:szCs w:val="24"/>
        </w:rPr>
        <w:t xml:space="preserve"> </w:t>
      </w:r>
      <w:proofErr w:type="gramStart"/>
      <w:r w:rsidRPr="00A05297">
        <w:rPr>
          <w:rFonts w:ascii="Book Antiqua" w:hAnsi="Book Antiqua" w:cs="宋体"/>
          <w:color w:val="000000"/>
          <w:sz w:val="24"/>
          <w:szCs w:val="24"/>
        </w:rPr>
        <w:t>The contributions of hepatitis B virus and hepatitis C virus infections to cirrhosis and primary liver cancer worldwide.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J Hepatol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45</w:t>
      </w:r>
      <w:r w:rsidRPr="00A05297">
        <w:rPr>
          <w:rFonts w:ascii="Book Antiqua" w:hAnsi="Book Antiqua" w:cs="宋体"/>
          <w:color w:val="000000"/>
          <w:sz w:val="24"/>
          <w:szCs w:val="24"/>
        </w:rPr>
        <w:t>: 529-538 [PMID: 16879891 DOI: 10.1016/j.jhep.2006.05.013]</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Cacoub P</w:t>
      </w:r>
      <w:r w:rsidRPr="00A05297">
        <w:rPr>
          <w:rFonts w:ascii="Book Antiqua" w:hAnsi="Book Antiqua" w:cs="宋体"/>
          <w:color w:val="000000"/>
          <w:sz w:val="24"/>
          <w:szCs w:val="24"/>
        </w:rPr>
        <w:t>, Poynard T, Ghillani P, Charlotte F, Olivi M, Piette JC, Opolon P. Extrahepatic manifestations of chronic hepatitis C. MULTIVIRC Group. Multidepartment Virus C.</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Arthritis Rheum</w:t>
      </w:r>
      <w:r w:rsidRPr="00E763FA">
        <w:rPr>
          <w:rFonts w:ascii="Book Antiqua" w:hAnsi="Book Antiqua" w:cs="宋体"/>
          <w:color w:val="000000"/>
          <w:sz w:val="24"/>
          <w:szCs w:val="24"/>
        </w:rPr>
        <w:t> </w:t>
      </w:r>
      <w:r w:rsidRPr="00A05297">
        <w:rPr>
          <w:rFonts w:ascii="Book Antiqua" w:hAnsi="Book Antiqua" w:cs="宋体"/>
          <w:color w:val="000000"/>
          <w:sz w:val="24"/>
          <w:szCs w:val="24"/>
        </w:rPr>
        <w:t>1999;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42</w:t>
      </w:r>
      <w:r w:rsidRPr="00A05297">
        <w:rPr>
          <w:rFonts w:ascii="Book Antiqua" w:hAnsi="Book Antiqua" w:cs="宋体"/>
          <w:color w:val="000000"/>
          <w:sz w:val="24"/>
          <w:szCs w:val="24"/>
        </w:rPr>
        <w:t>: 2204-2212 [PMID: 10524695]</w:t>
      </w:r>
    </w:p>
    <w:p w:rsidR="00F61986" w:rsidRPr="00265955" w:rsidRDefault="00F61986" w:rsidP="00787A13">
      <w:pPr>
        <w:spacing w:line="360" w:lineRule="auto"/>
        <w:jc w:val="both"/>
        <w:rPr>
          <w:rFonts w:ascii="Book Antiqua" w:hAnsi="Book Antiqua" w:cs="宋体"/>
          <w:color w:val="000000"/>
          <w:sz w:val="24"/>
          <w:szCs w:val="24"/>
          <w:lang w:val="es-ES"/>
        </w:rPr>
      </w:pPr>
      <w:r w:rsidRPr="00A05297">
        <w:rPr>
          <w:rFonts w:ascii="Book Antiqua" w:hAnsi="Book Antiqua" w:cs="宋体"/>
          <w:color w:val="000000"/>
          <w:sz w:val="24"/>
          <w:szCs w:val="24"/>
        </w:rPr>
        <w:t>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Cacoub P</w:t>
      </w:r>
      <w:r w:rsidRPr="00A05297">
        <w:rPr>
          <w:rFonts w:ascii="Book Antiqua" w:hAnsi="Book Antiqua" w:cs="宋体"/>
          <w:color w:val="000000"/>
          <w:sz w:val="24"/>
          <w:szCs w:val="24"/>
        </w:rPr>
        <w:t xml:space="preserve">, Renou C, Rosenthal E, Cohen P, Loury I, Loustaud-Ratti V, Yamamoto AM, Camproux AC, Hausfater P, Musset L, Veyssier P, Raguin G, Piette JC. Extrahepatic manifestations associated with hepatitis C virus infection. </w:t>
      </w:r>
      <w:proofErr w:type="gramStart"/>
      <w:r w:rsidRPr="00A05297">
        <w:rPr>
          <w:rFonts w:ascii="Book Antiqua" w:hAnsi="Book Antiqua" w:cs="宋体"/>
          <w:color w:val="000000"/>
          <w:sz w:val="24"/>
          <w:szCs w:val="24"/>
        </w:rPr>
        <w:t>A prospective multicenter study of 321 patients.</w:t>
      </w:r>
      <w:proofErr w:type="gramEnd"/>
      <w:r w:rsidRPr="00A05297">
        <w:rPr>
          <w:rFonts w:ascii="Book Antiqua" w:hAnsi="Book Antiqua" w:cs="宋体"/>
          <w:color w:val="000000"/>
          <w:sz w:val="24"/>
          <w:szCs w:val="24"/>
        </w:rPr>
        <w:t xml:space="preserve"> </w:t>
      </w:r>
      <w:r w:rsidRPr="00265955">
        <w:rPr>
          <w:rFonts w:ascii="Book Antiqua" w:hAnsi="Book Antiqua" w:cs="宋体"/>
          <w:color w:val="000000"/>
          <w:sz w:val="24"/>
          <w:szCs w:val="24"/>
          <w:lang w:val="es-ES"/>
        </w:rPr>
        <w:t>The GERMIVIC. Groupe d'Etude et de Recherche en Medecine Interne et Maladies Infectieuses sur le Virus de l'Hepatite C. </w:t>
      </w:r>
      <w:r w:rsidRPr="00265955">
        <w:rPr>
          <w:rFonts w:ascii="Book Antiqua" w:hAnsi="Book Antiqua" w:cs="宋体"/>
          <w:i/>
          <w:iCs/>
          <w:color w:val="000000"/>
          <w:sz w:val="24"/>
          <w:szCs w:val="24"/>
          <w:lang w:val="es-ES"/>
        </w:rPr>
        <w:t>Medicine (Baltimore)</w:t>
      </w:r>
      <w:r w:rsidRPr="00265955">
        <w:rPr>
          <w:rFonts w:ascii="Book Antiqua" w:hAnsi="Book Antiqua" w:cs="宋体"/>
          <w:color w:val="000000"/>
          <w:sz w:val="24"/>
          <w:szCs w:val="24"/>
          <w:lang w:val="es-ES"/>
        </w:rPr>
        <w:t> 2000; </w:t>
      </w:r>
      <w:r w:rsidRPr="00265955">
        <w:rPr>
          <w:rFonts w:ascii="Book Antiqua" w:hAnsi="Book Antiqua" w:cs="宋体"/>
          <w:b/>
          <w:bCs/>
          <w:color w:val="000000"/>
          <w:sz w:val="24"/>
          <w:szCs w:val="24"/>
          <w:lang w:val="es-ES"/>
        </w:rPr>
        <w:t>79</w:t>
      </w:r>
      <w:r w:rsidRPr="00265955">
        <w:rPr>
          <w:rFonts w:ascii="Book Antiqua" w:hAnsi="Book Antiqua" w:cs="宋体"/>
          <w:color w:val="000000"/>
          <w:sz w:val="24"/>
          <w:szCs w:val="24"/>
          <w:lang w:val="es-ES"/>
        </w:rPr>
        <w:t>: 47-56 [PMID: 10670409]</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 xml:space="preserve">5 </w:t>
      </w:r>
      <w:r w:rsidRPr="00A05297">
        <w:rPr>
          <w:rFonts w:ascii="Book Antiqua" w:hAnsi="Book Antiqua" w:cs="宋体"/>
          <w:b/>
          <w:color w:val="000000"/>
          <w:sz w:val="24"/>
          <w:szCs w:val="24"/>
        </w:rPr>
        <w:t>Blackard JT</w:t>
      </w:r>
      <w:r w:rsidRPr="00A05297">
        <w:rPr>
          <w:rFonts w:ascii="Book Antiqua" w:hAnsi="Book Antiqua" w:cs="宋体"/>
          <w:color w:val="000000"/>
          <w:sz w:val="24"/>
          <w:szCs w:val="24"/>
        </w:rPr>
        <w:t>, Kemmer N, Sherman KE.</w:t>
      </w:r>
      <w:proofErr w:type="gramEnd"/>
      <w:r w:rsidRPr="00A05297">
        <w:rPr>
          <w:rFonts w:ascii="Book Antiqua" w:hAnsi="Book Antiqua" w:cs="宋体"/>
          <w:color w:val="000000"/>
          <w:sz w:val="24"/>
          <w:szCs w:val="24"/>
        </w:rPr>
        <w:t xml:space="preserve"> Extrahepatic replication of HCV: insights into clinical manifestations and biological consequences. </w:t>
      </w:r>
      <w:r w:rsidRPr="00A05297">
        <w:rPr>
          <w:rFonts w:ascii="Book Antiqua" w:hAnsi="Book Antiqua" w:cs="宋体"/>
          <w:i/>
          <w:color w:val="000000"/>
          <w:sz w:val="24"/>
          <w:szCs w:val="24"/>
        </w:rPr>
        <w:t xml:space="preserve">Hepatology </w:t>
      </w:r>
      <w:r w:rsidRPr="00A05297">
        <w:rPr>
          <w:rFonts w:ascii="Book Antiqua" w:hAnsi="Book Antiqua" w:cs="宋体"/>
          <w:color w:val="000000"/>
          <w:sz w:val="24"/>
          <w:szCs w:val="24"/>
        </w:rPr>
        <w:t>2006;</w:t>
      </w:r>
      <w:r w:rsidRPr="00A05297">
        <w:rPr>
          <w:rFonts w:ascii="Book Antiqua" w:hAnsi="Book Antiqua" w:cs="宋体"/>
          <w:b/>
          <w:color w:val="000000"/>
          <w:sz w:val="24"/>
          <w:szCs w:val="24"/>
        </w:rPr>
        <w:t xml:space="preserve"> 44</w:t>
      </w:r>
      <w:r w:rsidRPr="00A05297">
        <w:rPr>
          <w:rFonts w:ascii="Book Antiqua" w:hAnsi="Book Antiqua" w:cs="宋体"/>
          <w:color w:val="000000"/>
          <w:sz w:val="24"/>
          <w:szCs w:val="24"/>
        </w:rPr>
        <w:t>: 15-22[PMID</w:t>
      </w:r>
      <w:r w:rsidRPr="00E763FA">
        <w:rPr>
          <w:rFonts w:ascii="Book Antiqua" w:hAnsi="Book Antiqua" w:cs="宋体"/>
          <w:color w:val="000000"/>
          <w:sz w:val="24"/>
          <w:szCs w:val="24"/>
        </w:rPr>
        <w:t>:</w:t>
      </w:r>
      <w:r w:rsidRPr="00A05297">
        <w:rPr>
          <w:rFonts w:ascii="Book Antiqua" w:hAnsi="Book Antiqua" w:cs="宋体"/>
          <w:color w:val="000000"/>
          <w:sz w:val="24"/>
          <w:szCs w:val="24"/>
        </w:rPr>
        <w:t xml:space="preserve"> 16799966 DOI: 10.1002/hep.21283]</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Carrozzo M</w:t>
      </w:r>
      <w:r w:rsidRPr="00A05297">
        <w:rPr>
          <w:rFonts w:ascii="Book Antiqua" w:hAnsi="Book Antiqua" w:cs="宋体"/>
          <w:color w:val="000000"/>
          <w:sz w:val="24"/>
          <w:szCs w:val="24"/>
        </w:rPr>
        <w:t xml:space="preserve">. Oral diseases associated with hepatitis C virus infection. </w:t>
      </w:r>
      <w:proofErr w:type="gramStart"/>
      <w:r w:rsidRPr="00A05297">
        <w:rPr>
          <w:rFonts w:ascii="Book Antiqua" w:hAnsi="Book Antiqua" w:cs="宋体"/>
          <w:color w:val="000000"/>
          <w:sz w:val="24"/>
          <w:szCs w:val="24"/>
        </w:rPr>
        <w:t>Part 1.</w:t>
      </w:r>
      <w:proofErr w:type="gramEnd"/>
      <w:r w:rsidRPr="00A05297">
        <w:rPr>
          <w:rFonts w:ascii="Book Antiqua" w:hAnsi="Book Antiqua" w:cs="宋体"/>
          <w:color w:val="000000"/>
          <w:sz w:val="24"/>
          <w:szCs w:val="24"/>
        </w:rPr>
        <w:t xml:space="preserve"> </w:t>
      </w:r>
      <w:proofErr w:type="gramStart"/>
      <w:r w:rsidRPr="00A05297">
        <w:rPr>
          <w:rFonts w:ascii="Book Antiqua" w:hAnsi="Book Antiqua" w:cs="宋体"/>
          <w:color w:val="000000"/>
          <w:sz w:val="24"/>
          <w:szCs w:val="24"/>
        </w:rPr>
        <w:t>sialadenitis</w:t>
      </w:r>
      <w:proofErr w:type="gramEnd"/>
      <w:r w:rsidRPr="00A05297">
        <w:rPr>
          <w:rFonts w:ascii="Book Antiqua" w:hAnsi="Book Antiqua" w:cs="宋体"/>
          <w:color w:val="000000"/>
          <w:sz w:val="24"/>
          <w:szCs w:val="24"/>
        </w:rPr>
        <w:t xml:space="preserve"> and salivary glands lymphoma.</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Oral Dis</w:t>
      </w:r>
      <w:r w:rsidRPr="00E763FA">
        <w:rPr>
          <w:rFonts w:ascii="Book Antiqua" w:hAnsi="Book Antiqua" w:cs="宋体"/>
          <w:color w:val="000000"/>
          <w:sz w:val="24"/>
          <w:szCs w:val="24"/>
        </w:rPr>
        <w:t> </w:t>
      </w:r>
      <w:r w:rsidRPr="00A05297">
        <w:rPr>
          <w:rFonts w:ascii="Book Antiqua" w:hAnsi="Book Antiqua" w:cs="宋体"/>
          <w:color w:val="000000"/>
          <w:sz w:val="24"/>
          <w:szCs w:val="24"/>
        </w:rPr>
        <w:t>2008;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14</w:t>
      </w:r>
      <w:r w:rsidRPr="00A05297">
        <w:rPr>
          <w:rFonts w:ascii="Book Antiqua" w:hAnsi="Book Antiqua" w:cs="宋体"/>
          <w:color w:val="000000"/>
          <w:sz w:val="24"/>
          <w:szCs w:val="24"/>
        </w:rPr>
        <w:t>: 123-130 [PMID: 18208477 DOI: 10.1111/j.1601-0824.2007.01436.x]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Carrozzo M</w:t>
      </w:r>
      <w:r w:rsidRPr="00A05297">
        <w:rPr>
          <w:rFonts w:ascii="Book Antiqua" w:hAnsi="Book Antiqua" w:cs="宋体"/>
          <w:color w:val="000000"/>
          <w:sz w:val="24"/>
          <w:szCs w:val="24"/>
        </w:rPr>
        <w:t>, Thorpe R. Oral lichen planus: a review.</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Minerva Stomatol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58</w:t>
      </w:r>
      <w:r w:rsidRPr="00A05297">
        <w:rPr>
          <w:rFonts w:ascii="Book Antiqua" w:hAnsi="Book Antiqua" w:cs="宋体"/>
          <w:color w:val="000000"/>
          <w:sz w:val="24"/>
          <w:szCs w:val="24"/>
        </w:rPr>
        <w:t>: 519-537 [PMID: 19893476]</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Carrozzo M</w:t>
      </w:r>
      <w:r w:rsidRPr="00A05297">
        <w:rPr>
          <w:rFonts w:ascii="Book Antiqua" w:hAnsi="Book Antiqua" w:cs="宋体"/>
          <w:color w:val="000000"/>
          <w:sz w:val="24"/>
          <w:szCs w:val="24"/>
        </w:rPr>
        <w:t>.</w:t>
      </w:r>
      <w:proofErr w:type="gramEnd"/>
      <w:r w:rsidRPr="00A05297">
        <w:rPr>
          <w:rFonts w:ascii="Book Antiqua" w:hAnsi="Book Antiqua" w:cs="宋体"/>
          <w:color w:val="000000"/>
          <w:sz w:val="24"/>
          <w:szCs w:val="24"/>
        </w:rPr>
        <w:t xml:space="preserve"> How common is oral lichen planus?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Evid Based Dent</w:t>
      </w:r>
      <w:r w:rsidRPr="00E763FA">
        <w:rPr>
          <w:rFonts w:ascii="Book Antiqua" w:hAnsi="Book Antiqua" w:cs="宋体"/>
          <w:color w:val="000000"/>
          <w:sz w:val="24"/>
          <w:szCs w:val="24"/>
        </w:rPr>
        <w:t> </w:t>
      </w:r>
      <w:r w:rsidRPr="00A05297">
        <w:rPr>
          <w:rFonts w:ascii="Book Antiqua" w:hAnsi="Book Antiqua" w:cs="宋体"/>
          <w:color w:val="000000"/>
          <w:sz w:val="24"/>
          <w:szCs w:val="24"/>
        </w:rPr>
        <w:t>2008;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9</w:t>
      </w:r>
      <w:r w:rsidRPr="00A05297">
        <w:rPr>
          <w:rFonts w:ascii="Book Antiqua" w:hAnsi="Book Antiqua" w:cs="宋体"/>
          <w:color w:val="000000"/>
          <w:sz w:val="24"/>
          <w:szCs w:val="24"/>
        </w:rPr>
        <w:t>: 112-113 [PMID: 19151683 DOI: 10.1038/sj.ebd.6400614]</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lastRenderedPageBreak/>
        <w:t>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Gandolfo S</w:t>
      </w:r>
      <w:r w:rsidRPr="00A05297">
        <w:rPr>
          <w:rFonts w:ascii="Book Antiqua" w:hAnsi="Book Antiqua" w:cs="宋体"/>
          <w:color w:val="000000"/>
          <w:sz w:val="24"/>
          <w:szCs w:val="24"/>
        </w:rPr>
        <w:t>, Richiardi L, Carrozzo M, Broccoletti R, Carbone M, Pagano M, Vestita C, Rosso S, Merletti F. Risk of oral squamous cell carcinoma in 402 patients with oral lichen planus: a follow-up study in an Italian population.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Oral Oncol</w:t>
      </w:r>
      <w:r w:rsidRPr="00E763FA">
        <w:rPr>
          <w:rFonts w:ascii="Book Antiqua" w:hAnsi="Book Antiqua" w:cs="宋体"/>
          <w:color w:val="000000"/>
          <w:sz w:val="24"/>
          <w:szCs w:val="24"/>
        </w:rPr>
        <w:t> </w:t>
      </w:r>
      <w:r w:rsidRPr="00A05297">
        <w:rPr>
          <w:rFonts w:ascii="Book Antiqua" w:hAnsi="Book Antiqua" w:cs="宋体"/>
          <w:color w:val="000000"/>
          <w:sz w:val="24"/>
          <w:szCs w:val="24"/>
        </w:rPr>
        <w:t>2004;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40</w:t>
      </w:r>
      <w:r w:rsidRPr="00A05297">
        <w:rPr>
          <w:rFonts w:ascii="Book Antiqua" w:hAnsi="Book Antiqua" w:cs="宋体"/>
          <w:color w:val="000000"/>
          <w:sz w:val="24"/>
          <w:szCs w:val="24"/>
        </w:rPr>
        <w:t>: 77-83 [PMID: 14662419 DOI: 10.1016/S1368-8375(03)00139-8]</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Carrozzo M</w:t>
      </w:r>
      <w:r w:rsidRPr="00A05297">
        <w:rPr>
          <w:rFonts w:ascii="Book Antiqua" w:hAnsi="Book Antiqua" w:cs="宋体"/>
          <w:color w:val="000000"/>
          <w:sz w:val="24"/>
          <w:szCs w:val="24"/>
        </w:rPr>
        <w:t>, Uboldi de Capei M, Dametto E, Fasano ME, Arduino P, Broccoletti R, Vezza D, Rendine S, Curtoni ES, Gandolfo S. Tumor necrosis factor-alpha and interferon-gamma polymorphisms contribute to susceptibility to oral lichen planus.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Invest Dermatol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122</w:t>
      </w:r>
      <w:r w:rsidRPr="00A05297">
        <w:rPr>
          <w:rFonts w:ascii="Book Antiqua" w:hAnsi="Book Antiqua" w:cs="宋体"/>
          <w:color w:val="000000"/>
          <w:sz w:val="24"/>
          <w:szCs w:val="24"/>
        </w:rPr>
        <w:t>: 87-94 [PMID: 14962095 DOI: 10.1046/j.0022-202X.2003.22108.x]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Mokni M</w:t>
      </w:r>
      <w:r w:rsidRPr="00A05297">
        <w:rPr>
          <w:rFonts w:ascii="Book Antiqua" w:hAnsi="Book Antiqua" w:cs="宋体"/>
          <w:color w:val="000000"/>
          <w:sz w:val="24"/>
          <w:szCs w:val="24"/>
        </w:rPr>
        <w:t>, Rybojad M, Puppin D, Catala S, Venezia F, Djian R, Morel P. Lichen planus and hepatitis C virus.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Am Acad Dermatol</w:t>
      </w:r>
      <w:r w:rsidRPr="00E763FA">
        <w:rPr>
          <w:rFonts w:ascii="Book Antiqua" w:hAnsi="Book Antiqua" w:cs="宋体"/>
          <w:color w:val="000000"/>
          <w:sz w:val="24"/>
          <w:szCs w:val="24"/>
        </w:rPr>
        <w:t> </w:t>
      </w:r>
      <w:r w:rsidRPr="00A05297">
        <w:rPr>
          <w:rFonts w:ascii="Book Antiqua" w:hAnsi="Book Antiqua" w:cs="宋体"/>
          <w:color w:val="000000"/>
          <w:sz w:val="24"/>
          <w:szCs w:val="24"/>
        </w:rPr>
        <w:t>1991;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24</w:t>
      </w:r>
      <w:r w:rsidRPr="00A05297">
        <w:rPr>
          <w:rFonts w:ascii="Book Antiqua" w:hAnsi="Book Antiqua" w:cs="宋体"/>
          <w:color w:val="000000"/>
          <w:sz w:val="24"/>
          <w:szCs w:val="24"/>
        </w:rPr>
        <w:t>: 792 [PMID: 1651354 DOI: 10.1016/S019-9622(08)80376-3]</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Gandolfo S</w:t>
      </w:r>
      <w:r w:rsidRPr="00A05297">
        <w:rPr>
          <w:rFonts w:ascii="Book Antiqua" w:hAnsi="Book Antiqua" w:cs="宋体"/>
          <w:color w:val="000000"/>
          <w:sz w:val="24"/>
          <w:szCs w:val="24"/>
        </w:rPr>
        <w:t xml:space="preserve">, Carbone M, Carrozzo M, Gallo V. Oral lichen planus and hepatitis C virus (HCV) infection: is there a relationship? </w:t>
      </w:r>
      <w:proofErr w:type="gramStart"/>
      <w:r w:rsidRPr="00A05297">
        <w:rPr>
          <w:rFonts w:ascii="Book Antiqua" w:hAnsi="Book Antiqua" w:cs="宋体"/>
          <w:color w:val="000000"/>
          <w:sz w:val="24"/>
          <w:szCs w:val="24"/>
        </w:rPr>
        <w:t>A report of 10 cases.</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J Oral Pathol Med</w:t>
      </w:r>
      <w:r w:rsidRPr="00E763FA">
        <w:rPr>
          <w:rFonts w:ascii="Book Antiqua" w:hAnsi="Book Antiqua" w:cs="宋体"/>
          <w:color w:val="000000"/>
          <w:sz w:val="24"/>
          <w:szCs w:val="24"/>
        </w:rPr>
        <w:t> </w:t>
      </w:r>
      <w:r w:rsidRPr="00A05297">
        <w:rPr>
          <w:rFonts w:ascii="Book Antiqua" w:hAnsi="Book Antiqua" w:cs="宋体"/>
          <w:color w:val="000000"/>
          <w:sz w:val="24"/>
          <w:szCs w:val="24"/>
        </w:rPr>
        <w:t>1994;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23</w:t>
      </w:r>
      <w:r w:rsidRPr="00A05297">
        <w:rPr>
          <w:rFonts w:ascii="Book Antiqua" w:hAnsi="Book Antiqua" w:cs="宋体"/>
          <w:color w:val="000000"/>
          <w:sz w:val="24"/>
          <w:szCs w:val="24"/>
        </w:rPr>
        <w:t>: 119-122 [PMID: 8021844 DOI: 10.1111/j.1600-0714.1994.tb019098.x]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Lodi G</w:t>
      </w:r>
      <w:r w:rsidRPr="00A05297">
        <w:rPr>
          <w:rFonts w:ascii="Book Antiqua" w:hAnsi="Book Antiqua" w:cs="宋体"/>
          <w:color w:val="000000"/>
          <w:sz w:val="24"/>
          <w:szCs w:val="24"/>
        </w:rPr>
        <w:t>, Pellicano R, Carrozzo M. Hepatitis C virus infection and lichen planus: a systematic review with meta-analysis.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Oral Dis</w:t>
      </w:r>
      <w:r w:rsidRPr="00E763FA">
        <w:rPr>
          <w:rFonts w:ascii="Book Antiqua" w:hAnsi="Book Antiqua" w:cs="宋体"/>
          <w:color w:val="000000"/>
          <w:sz w:val="24"/>
          <w:szCs w:val="24"/>
        </w:rPr>
        <w:t> </w:t>
      </w:r>
      <w:r w:rsidRPr="00A05297">
        <w:rPr>
          <w:rFonts w:ascii="Book Antiqua" w:hAnsi="Book Antiqua" w:cs="宋体"/>
          <w:color w:val="000000"/>
          <w:sz w:val="24"/>
          <w:szCs w:val="24"/>
        </w:rPr>
        <w:t>2010;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16</w:t>
      </w:r>
      <w:r w:rsidRPr="00A05297">
        <w:rPr>
          <w:rFonts w:ascii="Book Antiqua" w:hAnsi="Book Antiqua" w:cs="宋体"/>
          <w:color w:val="000000"/>
          <w:sz w:val="24"/>
          <w:szCs w:val="24"/>
        </w:rPr>
        <w:t>: 601-612 [PMID: 20412447 DOI: 10.1111/j.1601-0825.2010.01670.x]</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14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Petti S</w:t>
      </w:r>
      <w:proofErr w:type="gramEnd"/>
      <w:r w:rsidRPr="00A05297">
        <w:rPr>
          <w:rFonts w:ascii="Book Antiqua" w:hAnsi="Book Antiqua" w:cs="宋体"/>
          <w:color w:val="000000"/>
          <w:sz w:val="24"/>
          <w:szCs w:val="24"/>
        </w:rPr>
        <w:t>, Rabiei M, De Luca M, Scully C. The magnitude of the association between hepatitis C virus infection and oral lichen planus: meta-analysis and case control study.</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Odontology</w:t>
      </w:r>
      <w:r w:rsidRPr="00E763FA">
        <w:rPr>
          <w:rFonts w:ascii="Book Antiqua" w:hAnsi="Book Antiqua" w:cs="宋体"/>
          <w:color w:val="000000"/>
          <w:sz w:val="24"/>
          <w:szCs w:val="24"/>
        </w:rPr>
        <w:t> </w:t>
      </w:r>
      <w:r w:rsidRPr="00A05297">
        <w:rPr>
          <w:rFonts w:ascii="Book Antiqua" w:hAnsi="Book Antiqua" w:cs="宋体"/>
          <w:color w:val="000000"/>
          <w:sz w:val="24"/>
          <w:szCs w:val="24"/>
        </w:rPr>
        <w:t>2011;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99</w:t>
      </w:r>
      <w:r w:rsidRPr="00A05297">
        <w:rPr>
          <w:rFonts w:ascii="Book Antiqua" w:hAnsi="Book Antiqua" w:cs="宋体"/>
          <w:color w:val="000000"/>
          <w:sz w:val="24"/>
          <w:szCs w:val="24"/>
        </w:rPr>
        <w:t>: 168-178 [PMID: 21505737 DOI: 10.1007/s10266-011-0008-3]</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Shengyuan L</w:t>
      </w:r>
      <w:r w:rsidRPr="00A05297">
        <w:rPr>
          <w:rFonts w:ascii="Book Antiqua" w:hAnsi="Book Antiqua" w:cs="宋体"/>
          <w:color w:val="000000"/>
          <w:sz w:val="24"/>
          <w:szCs w:val="24"/>
        </w:rPr>
        <w:t>, Songpo Y, Wen W, Wenjing T, Haitao Z, Binyou W. Hepatitis C virus and lichen planus: a reciprocal association determined by a meta-analysis.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Arch Dermatol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145</w:t>
      </w:r>
      <w:r w:rsidRPr="00A05297">
        <w:rPr>
          <w:rFonts w:ascii="Book Antiqua" w:hAnsi="Book Antiqua" w:cs="宋体"/>
          <w:color w:val="000000"/>
          <w:sz w:val="24"/>
          <w:szCs w:val="24"/>
        </w:rPr>
        <w:t>: 1040-1047 [PMID: 19770446 DOI: 10.1001/archdermatol.2009.200]</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Baccaglini L</w:t>
      </w:r>
      <w:r w:rsidRPr="00A05297">
        <w:rPr>
          <w:rFonts w:ascii="Book Antiqua" w:hAnsi="Book Antiqua" w:cs="宋体"/>
          <w:color w:val="000000"/>
          <w:sz w:val="24"/>
          <w:szCs w:val="24"/>
        </w:rPr>
        <w:t>, Thongprasom K, Carrozzo M, Bigby M. Urban legends series: lichen planus.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Oral Dis</w:t>
      </w:r>
      <w:r w:rsidRPr="00E763FA">
        <w:rPr>
          <w:rFonts w:ascii="Book Antiqua" w:hAnsi="Book Antiqua" w:cs="宋体"/>
          <w:color w:val="000000"/>
          <w:sz w:val="24"/>
          <w:szCs w:val="24"/>
        </w:rPr>
        <w:t> </w:t>
      </w:r>
      <w:r w:rsidRPr="00A05297">
        <w:rPr>
          <w:rFonts w:ascii="Book Antiqua" w:hAnsi="Book Antiqua" w:cs="宋体"/>
          <w:color w:val="000000"/>
          <w:sz w:val="24"/>
          <w:szCs w:val="24"/>
        </w:rPr>
        <w:t>2013;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19</w:t>
      </w:r>
      <w:r w:rsidRPr="00A05297">
        <w:rPr>
          <w:rFonts w:ascii="Book Antiqua" w:hAnsi="Book Antiqua" w:cs="宋体"/>
          <w:color w:val="000000"/>
          <w:sz w:val="24"/>
          <w:szCs w:val="24"/>
        </w:rPr>
        <w:t>: 128-143 [PMID: 22788669 DOI: 10.1111/j.1601-0825.2012.01953.x]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lastRenderedPageBreak/>
        <w:t>17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Robinson JK</w:t>
      </w:r>
      <w:r w:rsidRPr="00A05297">
        <w:rPr>
          <w:rFonts w:ascii="Book Antiqua" w:hAnsi="Book Antiqua" w:cs="宋体"/>
          <w:color w:val="000000"/>
          <w:sz w:val="24"/>
          <w:szCs w:val="24"/>
        </w:rPr>
        <w:t>, Dellavalle RP, Bigby M, Callen JP. Systematic reviews: grading recommendations and evidence quality.</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Arch Dermatol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144</w:t>
      </w:r>
      <w:r w:rsidRPr="00A05297">
        <w:rPr>
          <w:rFonts w:ascii="Book Antiqua" w:hAnsi="Book Antiqua" w:cs="宋体"/>
          <w:color w:val="000000"/>
          <w:sz w:val="24"/>
          <w:szCs w:val="24"/>
        </w:rPr>
        <w:t>: 97-99 [PMID: 18209174 DOI: 10.1001/archdermatol.2007.28]</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Moher D</w:t>
      </w:r>
      <w:r w:rsidRPr="00A05297">
        <w:rPr>
          <w:rFonts w:ascii="Book Antiqua" w:hAnsi="Book Antiqua" w:cs="宋体"/>
          <w:color w:val="000000"/>
          <w:sz w:val="24"/>
          <w:szCs w:val="24"/>
        </w:rPr>
        <w:t xml:space="preserve">, Liberati A, Tetzlaff J, Altman DG. </w:t>
      </w:r>
      <w:proofErr w:type="gramStart"/>
      <w:r w:rsidRPr="00A05297">
        <w:rPr>
          <w:rFonts w:ascii="Book Antiqua" w:hAnsi="Book Antiqua" w:cs="宋体"/>
          <w:color w:val="000000"/>
          <w:sz w:val="24"/>
          <w:szCs w:val="24"/>
        </w:rPr>
        <w:t>Preferred reporting items for systematic reviews and meta-analyses: the PRISMA statement.</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Ann Intern Med</w:t>
      </w:r>
      <w:r w:rsidRPr="00E763FA">
        <w:rPr>
          <w:rFonts w:ascii="Book Antiqua" w:hAnsi="Book Antiqua" w:cs="宋体"/>
          <w:color w:val="000000"/>
          <w:sz w:val="24"/>
          <w:szCs w:val="24"/>
        </w:rPr>
        <w:t> </w:t>
      </w:r>
      <w:r w:rsidRPr="00A05297">
        <w:rPr>
          <w:rFonts w:ascii="Book Antiqua" w:hAnsi="Book Antiqua" w:cs="宋体"/>
          <w:color w:val="000000"/>
          <w:sz w:val="24"/>
          <w:szCs w:val="24"/>
        </w:rPr>
        <w:t>2009;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151</w:t>
      </w:r>
      <w:r w:rsidRPr="00A05297">
        <w:rPr>
          <w:rFonts w:ascii="Book Antiqua" w:hAnsi="Book Antiqua" w:cs="宋体"/>
          <w:color w:val="000000"/>
          <w:sz w:val="24"/>
          <w:szCs w:val="24"/>
        </w:rPr>
        <w:t>: 264-29, W64 [PMID: 19622511 DOI: 10.7326/0003-4819-151-4-200908180-00135]</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Carrozzo M</w:t>
      </w:r>
      <w:r w:rsidRPr="00A05297">
        <w:rPr>
          <w:rFonts w:ascii="Book Antiqua" w:hAnsi="Book Antiqua" w:cs="宋体"/>
          <w:color w:val="000000"/>
          <w:sz w:val="24"/>
          <w:szCs w:val="24"/>
        </w:rPr>
        <w:t>. Oral diseases associated with hepatitis C virus infection. Part 2: lichen planus and other diseases.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Oral Dis</w:t>
      </w:r>
      <w:r w:rsidRPr="00E763FA">
        <w:rPr>
          <w:rFonts w:ascii="Book Antiqua" w:hAnsi="Book Antiqua" w:cs="宋体"/>
          <w:color w:val="000000"/>
          <w:sz w:val="24"/>
          <w:szCs w:val="24"/>
        </w:rPr>
        <w:t> </w:t>
      </w:r>
      <w:r w:rsidRPr="00A05297">
        <w:rPr>
          <w:rFonts w:ascii="Book Antiqua" w:hAnsi="Book Antiqua" w:cs="宋体"/>
          <w:color w:val="000000"/>
          <w:sz w:val="24"/>
          <w:szCs w:val="24"/>
        </w:rPr>
        <w:t>2008;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14</w:t>
      </w:r>
      <w:r w:rsidRPr="00A05297">
        <w:rPr>
          <w:rFonts w:ascii="Book Antiqua" w:hAnsi="Book Antiqua" w:cs="宋体"/>
          <w:color w:val="000000"/>
          <w:sz w:val="24"/>
          <w:szCs w:val="24"/>
        </w:rPr>
        <w:t>: 217-228 [PMID: 18221456 DOI: 10.1111/j.1601-0825.2007.01432.x]</w:t>
      </w:r>
    </w:p>
    <w:p w:rsidR="00F61986" w:rsidRPr="00A05297" w:rsidRDefault="00F61986" w:rsidP="00787A13">
      <w:pPr>
        <w:spacing w:line="360" w:lineRule="auto"/>
        <w:jc w:val="both"/>
        <w:rPr>
          <w:rFonts w:ascii="Book Antiqua" w:hAnsi="Book Antiqua" w:cs="宋体"/>
          <w:color w:val="000000"/>
          <w:sz w:val="24"/>
          <w:szCs w:val="24"/>
        </w:rPr>
      </w:pPr>
      <w:r w:rsidRPr="00265955">
        <w:rPr>
          <w:rFonts w:ascii="Book Antiqua" w:hAnsi="Book Antiqua" w:cs="宋体"/>
          <w:color w:val="000000"/>
          <w:sz w:val="24"/>
          <w:szCs w:val="24"/>
          <w:lang w:val="es-ES"/>
        </w:rPr>
        <w:t>20 </w:t>
      </w:r>
      <w:r w:rsidRPr="00265955">
        <w:rPr>
          <w:rFonts w:ascii="Book Antiqua" w:hAnsi="Book Antiqua" w:cs="宋体"/>
          <w:b/>
          <w:bCs/>
          <w:color w:val="000000"/>
          <w:sz w:val="24"/>
          <w:szCs w:val="24"/>
          <w:lang w:val="es-ES"/>
        </w:rPr>
        <w:t>Romero MA</w:t>
      </w:r>
      <w:r w:rsidRPr="00265955">
        <w:rPr>
          <w:rFonts w:ascii="Book Antiqua" w:hAnsi="Book Antiqua" w:cs="宋体"/>
          <w:color w:val="000000"/>
          <w:sz w:val="24"/>
          <w:szCs w:val="24"/>
          <w:lang w:val="es-ES"/>
        </w:rPr>
        <w:t xml:space="preserve">, Seoane J, Varela-Centelles P, Diz-Dios P, Otero XL. </w:t>
      </w:r>
      <w:proofErr w:type="gramStart"/>
      <w:r w:rsidRPr="00A05297">
        <w:rPr>
          <w:rFonts w:ascii="Book Antiqua" w:hAnsi="Book Antiqua" w:cs="宋体"/>
          <w:color w:val="000000"/>
          <w:sz w:val="24"/>
          <w:szCs w:val="24"/>
        </w:rPr>
        <w:t>Clinical and pathological characteristics of oral lichen planus in hepatitis C-positive and -negative patients.</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Clin Otolaryngol Allied Sci</w:t>
      </w:r>
      <w:r w:rsidRPr="00E763FA">
        <w:rPr>
          <w:rFonts w:ascii="Book Antiqua" w:hAnsi="Book Antiqua" w:cs="宋体"/>
          <w:color w:val="000000"/>
          <w:sz w:val="24"/>
          <w:szCs w:val="24"/>
        </w:rPr>
        <w:t> </w:t>
      </w:r>
      <w:r w:rsidRPr="00A05297">
        <w:rPr>
          <w:rFonts w:ascii="Book Antiqua" w:hAnsi="Book Antiqua" w:cs="宋体"/>
          <w:color w:val="000000"/>
          <w:sz w:val="24"/>
          <w:szCs w:val="24"/>
        </w:rPr>
        <w:t>2002;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27</w:t>
      </w:r>
      <w:r w:rsidRPr="00A05297">
        <w:rPr>
          <w:rFonts w:ascii="Book Antiqua" w:hAnsi="Book Antiqua" w:cs="宋体"/>
          <w:color w:val="000000"/>
          <w:sz w:val="24"/>
          <w:szCs w:val="24"/>
        </w:rPr>
        <w:t>: 22-26 [PMID: 11903367 DOI: 10.1046/j.0307-7772.2001.00516.x]</w:t>
      </w:r>
    </w:p>
    <w:p w:rsidR="00F61986" w:rsidRPr="00E763FA" w:rsidRDefault="00F61986" w:rsidP="00787A13">
      <w:pPr>
        <w:spacing w:line="360" w:lineRule="auto"/>
        <w:jc w:val="both"/>
        <w:rPr>
          <w:rFonts w:ascii="Book Antiqua" w:hAnsi="Book Antiqua" w:cs="宋体"/>
          <w:color w:val="000000"/>
          <w:sz w:val="24"/>
          <w:szCs w:val="24"/>
        </w:rPr>
      </w:pPr>
      <w:r w:rsidRPr="00E763FA">
        <w:rPr>
          <w:rFonts w:ascii="Book Antiqua" w:hAnsi="Book Antiqua" w:cs="宋体"/>
          <w:color w:val="000000"/>
          <w:sz w:val="24"/>
          <w:szCs w:val="24"/>
        </w:rPr>
        <w:t>21 </w:t>
      </w:r>
      <w:r w:rsidRPr="00E763FA">
        <w:rPr>
          <w:rFonts w:ascii="Book Antiqua" w:hAnsi="Book Antiqua" w:cs="宋体"/>
          <w:b/>
          <w:bCs/>
          <w:color w:val="000000"/>
          <w:sz w:val="24"/>
          <w:szCs w:val="24"/>
        </w:rPr>
        <w:t>Carrozzo M</w:t>
      </w:r>
      <w:r w:rsidRPr="00E763FA">
        <w:rPr>
          <w:rFonts w:ascii="Book Antiqua" w:hAnsi="Book Antiqua" w:cs="宋体"/>
          <w:color w:val="000000"/>
          <w:sz w:val="24"/>
          <w:szCs w:val="24"/>
        </w:rPr>
        <w:t>, Dametto E, Fasano ME, Arduino P, Bertolusso G, Uboldi de Capei F, Rendine S, Amoroso A. Cytokine gene polymorphisms in hepatitis C virus-related oral lichen planus. </w:t>
      </w:r>
      <w:r w:rsidRPr="00E763FA">
        <w:rPr>
          <w:rFonts w:ascii="Book Antiqua" w:hAnsi="Book Antiqua" w:cs="宋体"/>
          <w:i/>
          <w:iCs/>
          <w:color w:val="000000"/>
          <w:sz w:val="24"/>
          <w:szCs w:val="24"/>
        </w:rPr>
        <w:t>Exp Dermatol</w:t>
      </w:r>
      <w:r w:rsidRPr="00E763FA">
        <w:rPr>
          <w:rFonts w:ascii="Book Antiqua" w:hAnsi="Book Antiqua" w:cs="宋体"/>
          <w:color w:val="000000"/>
          <w:sz w:val="24"/>
          <w:szCs w:val="24"/>
        </w:rPr>
        <w:t> 2007; </w:t>
      </w:r>
      <w:r w:rsidRPr="00E763FA">
        <w:rPr>
          <w:rFonts w:ascii="Book Antiqua" w:hAnsi="Book Antiqua" w:cs="宋体"/>
          <w:b/>
          <w:bCs/>
          <w:color w:val="000000"/>
          <w:sz w:val="24"/>
          <w:szCs w:val="24"/>
        </w:rPr>
        <w:t>16</w:t>
      </w:r>
      <w:r w:rsidRPr="00E763FA">
        <w:rPr>
          <w:rFonts w:ascii="Book Antiqua" w:hAnsi="Book Antiqua" w:cs="宋体"/>
          <w:color w:val="000000"/>
          <w:sz w:val="24"/>
          <w:szCs w:val="24"/>
        </w:rPr>
        <w:t>: 730-736 [PMID: 17697145 DOI: 10.1111/j.1600-0625.2007.00577.x]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22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Sansonno D</w:t>
      </w:r>
      <w:r w:rsidRPr="00A05297">
        <w:rPr>
          <w:rFonts w:ascii="Book Antiqua" w:hAnsi="Book Antiqua" w:cs="宋体"/>
          <w:color w:val="000000"/>
          <w:sz w:val="24"/>
          <w:szCs w:val="24"/>
        </w:rPr>
        <w:t>, Cornacchiulo V, Iacobelli AR, Di Stefano R, Lospalluti M, Dammacco F. Localization of hepatitis C virus antigens in liver and skin tissues of chronic hepatitis C virus-infected patients with mixed cryoglobulinemia.</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Hepatology</w:t>
      </w:r>
      <w:r w:rsidRPr="00E763FA">
        <w:rPr>
          <w:rFonts w:ascii="Book Antiqua" w:hAnsi="Book Antiqua" w:cs="宋体"/>
          <w:color w:val="000000"/>
          <w:sz w:val="24"/>
          <w:szCs w:val="24"/>
        </w:rPr>
        <w:t> </w:t>
      </w:r>
      <w:r w:rsidRPr="00A05297">
        <w:rPr>
          <w:rFonts w:ascii="Book Antiqua" w:hAnsi="Book Antiqua" w:cs="宋体"/>
          <w:color w:val="000000"/>
          <w:sz w:val="24"/>
          <w:szCs w:val="24"/>
        </w:rPr>
        <w:t>1995;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21</w:t>
      </w:r>
      <w:r w:rsidRPr="00A05297">
        <w:rPr>
          <w:rFonts w:ascii="Book Antiqua" w:hAnsi="Book Antiqua" w:cs="宋体"/>
          <w:color w:val="000000"/>
          <w:sz w:val="24"/>
          <w:szCs w:val="24"/>
        </w:rPr>
        <w:t>: 305-312 [PMID: 7843698]</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23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Mangia A</w:t>
      </w:r>
      <w:r w:rsidRPr="00A05297">
        <w:rPr>
          <w:rFonts w:ascii="Book Antiqua" w:hAnsi="Book Antiqua" w:cs="宋体"/>
          <w:color w:val="000000"/>
          <w:sz w:val="24"/>
          <w:szCs w:val="24"/>
        </w:rPr>
        <w:t>, Andriulli A, Zenarola P, Lomuto M, Cascavilla I, Quadri R, Negro F. Lack of hepatitis C virus replication intermediate RNA in diseased skin tissue of chronic hepatitis C patients.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Med Virol</w:t>
      </w:r>
      <w:r w:rsidRPr="00E763FA">
        <w:rPr>
          <w:rFonts w:ascii="Book Antiqua" w:hAnsi="Book Antiqua" w:cs="宋体"/>
          <w:color w:val="000000"/>
          <w:sz w:val="24"/>
          <w:szCs w:val="24"/>
        </w:rPr>
        <w:t> </w:t>
      </w:r>
      <w:r w:rsidRPr="00A05297">
        <w:rPr>
          <w:rFonts w:ascii="Book Antiqua" w:hAnsi="Book Antiqua" w:cs="宋体"/>
          <w:color w:val="000000"/>
          <w:sz w:val="24"/>
          <w:szCs w:val="24"/>
        </w:rPr>
        <w:t>1999;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59</w:t>
      </w:r>
      <w:r w:rsidRPr="00A05297">
        <w:rPr>
          <w:rFonts w:ascii="Book Antiqua" w:hAnsi="Book Antiqua" w:cs="宋体"/>
          <w:color w:val="000000"/>
          <w:sz w:val="24"/>
          <w:szCs w:val="24"/>
        </w:rPr>
        <w:t>: 277-280 [PMID: 10502256]</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24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Carrozzo M</w:t>
      </w:r>
      <w:r w:rsidRPr="00A05297">
        <w:rPr>
          <w:rFonts w:ascii="Book Antiqua" w:hAnsi="Book Antiqua" w:cs="宋体"/>
          <w:color w:val="000000"/>
          <w:sz w:val="24"/>
          <w:szCs w:val="24"/>
        </w:rPr>
        <w:t xml:space="preserve">, Quadri R, Latorre P, Pentenero M, Paganin S, Bertolusso G, Gandolfo S, Negro F. Molecular evidence that the hepatitis C virus replicates in the </w:t>
      </w:r>
      <w:r w:rsidRPr="00A05297">
        <w:rPr>
          <w:rFonts w:ascii="Book Antiqua" w:hAnsi="Book Antiqua" w:cs="宋体"/>
          <w:color w:val="000000"/>
          <w:sz w:val="24"/>
          <w:szCs w:val="24"/>
        </w:rPr>
        <w:lastRenderedPageBreak/>
        <w:t>oral mucosa.</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Hepatol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37</w:t>
      </w:r>
      <w:r w:rsidRPr="00A05297">
        <w:rPr>
          <w:rFonts w:ascii="Book Antiqua" w:hAnsi="Book Antiqua" w:cs="宋体"/>
          <w:color w:val="000000"/>
          <w:sz w:val="24"/>
          <w:szCs w:val="24"/>
        </w:rPr>
        <w:t>: 364-369 [PMID: 12175632 DOI: 10.1016/S0168-8278(02)00183-6]</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25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Pilli M</w:t>
      </w:r>
      <w:r w:rsidRPr="00A05297">
        <w:rPr>
          <w:rFonts w:ascii="Book Antiqua" w:hAnsi="Book Antiqua" w:cs="宋体"/>
          <w:color w:val="000000"/>
          <w:sz w:val="24"/>
          <w:szCs w:val="24"/>
        </w:rPr>
        <w:t>, Penna A, Zerbini A, Vescovi P, Manfredi M, Negro F, Carrozzo M, Mori C, Giuberti T, Ferrari C, Missale G. Oral lichen planus pathogenesis: A role for the HCV-specific cellular immune response.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Hepatology</w:t>
      </w:r>
      <w:r w:rsidRPr="00E763FA">
        <w:rPr>
          <w:rFonts w:ascii="Book Antiqua" w:hAnsi="Book Antiqua" w:cs="宋体"/>
          <w:color w:val="000000"/>
          <w:sz w:val="24"/>
          <w:szCs w:val="24"/>
        </w:rPr>
        <w:t> </w:t>
      </w:r>
      <w:r w:rsidRPr="00A05297">
        <w:rPr>
          <w:rFonts w:ascii="Book Antiqua" w:hAnsi="Book Antiqua" w:cs="宋体"/>
          <w:color w:val="000000"/>
          <w:sz w:val="24"/>
          <w:szCs w:val="24"/>
        </w:rPr>
        <w:t>2002;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36</w:t>
      </w:r>
      <w:r w:rsidRPr="00A05297">
        <w:rPr>
          <w:rFonts w:ascii="Book Antiqua" w:hAnsi="Book Antiqua" w:cs="宋体"/>
          <w:color w:val="000000"/>
          <w:sz w:val="24"/>
          <w:szCs w:val="24"/>
        </w:rPr>
        <w:t>: 1446-1452 [PMID: 12447871 DOI: 10.1002/hep.1840360622]</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26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Femiano F</w:t>
      </w:r>
      <w:r w:rsidRPr="00A05297">
        <w:rPr>
          <w:rFonts w:ascii="Book Antiqua" w:hAnsi="Book Antiqua" w:cs="宋体"/>
          <w:color w:val="000000"/>
          <w:sz w:val="24"/>
          <w:szCs w:val="24"/>
        </w:rPr>
        <w:t>, Scully C. Functions of the cytokines in relation oral lichen planus-hepatitis C.</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Med Oral Patol Oral Cir Bucal</w:t>
      </w:r>
      <w:r w:rsidRPr="00E763FA">
        <w:rPr>
          <w:rFonts w:ascii="Book Antiqua" w:hAnsi="Book Antiqua" w:cs="宋体"/>
          <w:color w:val="000000"/>
          <w:sz w:val="24"/>
          <w:szCs w:val="24"/>
        </w:rPr>
        <w:t> </w:t>
      </w:r>
      <w:r w:rsidRPr="00A05297">
        <w:rPr>
          <w:rFonts w:ascii="Book Antiqua" w:hAnsi="Book Antiqua" w:cs="宋体"/>
          <w:color w:val="000000"/>
          <w:sz w:val="24"/>
          <w:szCs w:val="24"/>
        </w:rPr>
        <w:t>2005;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 xml:space="preserve">10 </w:t>
      </w:r>
      <w:r w:rsidRPr="00A05297">
        <w:rPr>
          <w:rFonts w:ascii="Book Antiqua" w:hAnsi="Book Antiqua" w:cs="宋体"/>
          <w:bCs/>
          <w:color w:val="000000"/>
          <w:sz w:val="24"/>
          <w:szCs w:val="24"/>
        </w:rPr>
        <w:t>Suppl 1</w:t>
      </w:r>
      <w:r w:rsidRPr="00A05297">
        <w:rPr>
          <w:rFonts w:ascii="Book Antiqua" w:hAnsi="Book Antiqua" w:cs="宋体"/>
          <w:color w:val="000000"/>
          <w:sz w:val="24"/>
          <w:szCs w:val="24"/>
        </w:rPr>
        <w:t>: E40-E44 [PMID: 15800466]</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27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Nagao Y</w:t>
      </w:r>
      <w:r w:rsidRPr="00A05297">
        <w:rPr>
          <w:rFonts w:ascii="Book Antiqua" w:hAnsi="Book Antiqua" w:cs="宋体"/>
          <w:color w:val="000000"/>
          <w:sz w:val="24"/>
          <w:szCs w:val="24"/>
        </w:rPr>
        <w:t>, Sata M, Noguchi S, Seno'o T, Kinoshita M, Kameyama T, Ueno T. Detection of hepatitis C virus RNA in oral lichen planus and oral cancer tissues.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Oral Pathol Med</w:t>
      </w:r>
      <w:r w:rsidRPr="00E763FA">
        <w:rPr>
          <w:rFonts w:ascii="Book Antiqua" w:hAnsi="Book Antiqua" w:cs="宋体"/>
          <w:color w:val="000000"/>
          <w:sz w:val="24"/>
          <w:szCs w:val="24"/>
        </w:rPr>
        <w:t> </w:t>
      </w:r>
      <w:r w:rsidRPr="00A05297">
        <w:rPr>
          <w:rFonts w:ascii="Book Antiqua" w:hAnsi="Book Antiqua" w:cs="宋体"/>
          <w:color w:val="000000"/>
          <w:sz w:val="24"/>
          <w:szCs w:val="24"/>
        </w:rPr>
        <w:t>2000;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29</w:t>
      </w:r>
      <w:r w:rsidRPr="00A05297">
        <w:rPr>
          <w:rFonts w:ascii="Book Antiqua" w:hAnsi="Book Antiqua" w:cs="宋体"/>
          <w:color w:val="000000"/>
          <w:sz w:val="24"/>
          <w:szCs w:val="24"/>
        </w:rPr>
        <w:t>: 259-266 [PMID: 10890556 DOI: 10.1034/j.1600-0714.2000.290604.x]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28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Kurokawa M</w:t>
      </w:r>
      <w:r w:rsidRPr="00A05297">
        <w:rPr>
          <w:rFonts w:ascii="Book Antiqua" w:hAnsi="Book Antiqua" w:cs="宋体"/>
          <w:color w:val="000000"/>
          <w:sz w:val="24"/>
          <w:szCs w:val="24"/>
        </w:rPr>
        <w:t>, Hidaka T, Sasaki H, Nishikata I, Morishita K, Setoyama M. Analysis of hepatitis C virus (HCV) RNA in the lesions of lichen planus in patients with chronic hepatitis C: detection of anti-genomic- as well as genomic-strand HCV RNAs in lichen planus lesions.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Dermatol Sci</w:t>
      </w:r>
      <w:r w:rsidRPr="00E763FA">
        <w:rPr>
          <w:rFonts w:ascii="Book Antiqua" w:hAnsi="Book Antiqua" w:cs="宋体"/>
          <w:color w:val="000000"/>
          <w:sz w:val="24"/>
          <w:szCs w:val="24"/>
        </w:rPr>
        <w:t> </w:t>
      </w:r>
      <w:r w:rsidRPr="00A05297">
        <w:rPr>
          <w:rFonts w:ascii="Book Antiqua" w:hAnsi="Book Antiqua" w:cs="宋体"/>
          <w:color w:val="000000"/>
          <w:sz w:val="24"/>
          <w:szCs w:val="24"/>
        </w:rPr>
        <w:t>2003;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32</w:t>
      </w:r>
      <w:r w:rsidRPr="00A05297">
        <w:rPr>
          <w:rFonts w:ascii="Book Antiqua" w:hAnsi="Book Antiqua" w:cs="宋体"/>
          <w:color w:val="000000"/>
          <w:sz w:val="24"/>
          <w:szCs w:val="24"/>
        </w:rPr>
        <w:t>: 65-70 [PMID: 12788531 DOI: 10.1016/S0923-1811(03)00049-5]</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29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Arrieta JJ</w:t>
      </w:r>
      <w:r w:rsidRPr="00A05297">
        <w:rPr>
          <w:rFonts w:ascii="Book Antiqua" w:hAnsi="Book Antiqua" w:cs="宋体"/>
          <w:color w:val="000000"/>
          <w:sz w:val="24"/>
          <w:szCs w:val="24"/>
        </w:rPr>
        <w:t>, Rodriguez-Inigo E, Casqueiro M, Bartolomé J, Manzarbeitia F, Herrero M, Pardo M, Carreno V. Detection of hepatitis C virus replication by In situ hybridization in epithelial cells of anti-hepatitis C virus-positive patients with and without oral lichen planus.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Hepatology</w:t>
      </w:r>
      <w:r w:rsidRPr="00E763FA">
        <w:rPr>
          <w:rFonts w:ascii="Book Antiqua" w:hAnsi="Book Antiqua" w:cs="宋体"/>
          <w:color w:val="000000"/>
          <w:sz w:val="24"/>
          <w:szCs w:val="24"/>
        </w:rPr>
        <w:t> </w:t>
      </w:r>
      <w:r w:rsidRPr="00A05297">
        <w:rPr>
          <w:rFonts w:ascii="Book Antiqua" w:hAnsi="Book Antiqua" w:cs="宋体"/>
          <w:color w:val="000000"/>
          <w:sz w:val="24"/>
          <w:szCs w:val="24"/>
        </w:rPr>
        <w:t>2000;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32</w:t>
      </w:r>
      <w:r w:rsidRPr="00A05297">
        <w:rPr>
          <w:rFonts w:ascii="Book Antiqua" w:hAnsi="Book Antiqua" w:cs="宋体"/>
          <w:color w:val="000000"/>
          <w:sz w:val="24"/>
          <w:szCs w:val="24"/>
        </w:rPr>
        <w:t>: 97-103 [PMID: 10869295 DOI: 10.1053/jhep.2000.8533]</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30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Lazaro P</w:t>
      </w:r>
      <w:r w:rsidRPr="00A05297">
        <w:rPr>
          <w:rFonts w:ascii="Book Antiqua" w:hAnsi="Book Antiqua" w:cs="宋体"/>
          <w:color w:val="000000"/>
          <w:sz w:val="24"/>
          <w:szCs w:val="24"/>
        </w:rPr>
        <w:t>, Olalquiaga J, Bartolomé J, Ortiz-Movilla N, Rodríguez-Iñigo E, Pardo M, Lecona M, Pico M, Longo I, García-Morrás P, Carreño V. Detection of hepatitis C virus RNA and core protein in keratinocytes from patients with cutaneous lichen planus and chronic hepatitis C.</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Invest Dermatol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119</w:t>
      </w:r>
      <w:r w:rsidRPr="00A05297">
        <w:rPr>
          <w:rFonts w:ascii="Book Antiqua" w:hAnsi="Book Antiqua" w:cs="宋体"/>
          <w:color w:val="000000"/>
          <w:sz w:val="24"/>
          <w:szCs w:val="24"/>
        </w:rPr>
        <w:t>: 798-803 [PMID: 12406323 DOI: 10.1046/j.1523-1747.2002.00609.x]</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lastRenderedPageBreak/>
        <w:t>31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Erkek E</w:t>
      </w:r>
      <w:r w:rsidRPr="00A05297">
        <w:rPr>
          <w:rFonts w:ascii="Book Antiqua" w:hAnsi="Book Antiqua" w:cs="宋体"/>
          <w:color w:val="000000"/>
          <w:sz w:val="24"/>
          <w:szCs w:val="24"/>
        </w:rPr>
        <w:t>, Bozdogan O, Olut AI.</w:t>
      </w:r>
      <w:proofErr w:type="gramEnd"/>
      <w:r w:rsidRPr="00A05297">
        <w:rPr>
          <w:rFonts w:ascii="Book Antiqua" w:hAnsi="Book Antiqua" w:cs="宋体"/>
          <w:color w:val="000000"/>
          <w:sz w:val="24"/>
          <w:szCs w:val="24"/>
        </w:rPr>
        <w:t xml:space="preserve"> Hepatitis C virus infection prevalence in lichen planus: examination of lesional and normal skin of hepatitis C virus-infected patients with lichen planus for the presence of hepatitis C virus RNA.</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Clin Exp Dermatol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26</w:t>
      </w:r>
      <w:r w:rsidRPr="00A05297">
        <w:rPr>
          <w:rFonts w:ascii="Book Antiqua" w:hAnsi="Book Antiqua" w:cs="宋体"/>
          <w:color w:val="000000"/>
          <w:sz w:val="24"/>
          <w:szCs w:val="24"/>
        </w:rPr>
        <w:t>: 540-544 [PMID: 11678885 DOI: 10.1046/j.1365-2230.2001.00885.x]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32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Roy KM</w:t>
      </w:r>
      <w:r w:rsidRPr="00A05297">
        <w:rPr>
          <w:rFonts w:ascii="Book Antiqua" w:hAnsi="Book Antiqua" w:cs="宋体"/>
          <w:color w:val="000000"/>
          <w:sz w:val="24"/>
          <w:szCs w:val="24"/>
        </w:rPr>
        <w:t>, Dickson EM, Staines KS, Bagg J. Hepatitis C virus and oral lichen planus/lichenoid reactions: lack of evidence for an association.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Clin Lab</w:t>
      </w:r>
      <w:r w:rsidRPr="00E763FA">
        <w:rPr>
          <w:rFonts w:ascii="Book Antiqua" w:hAnsi="Book Antiqua" w:cs="宋体"/>
          <w:color w:val="000000"/>
          <w:sz w:val="24"/>
          <w:szCs w:val="24"/>
        </w:rPr>
        <w:t> </w:t>
      </w:r>
      <w:r w:rsidRPr="00A05297">
        <w:rPr>
          <w:rFonts w:ascii="Book Antiqua" w:hAnsi="Book Antiqua" w:cs="宋体"/>
          <w:color w:val="000000"/>
          <w:sz w:val="24"/>
          <w:szCs w:val="24"/>
        </w:rPr>
        <w:t>2000;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46</w:t>
      </w:r>
      <w:r w:rsidRPr="00A05297">
        <w:rPr>
          <w:rFonts w:ascii="Book Antiqua" w:hAnsi="Book Antiqua" w:cs="宋体"/>
          <w:color w:val="000000"/>
          <w:sz w:val="24"/>
          <w:szCs w:val="24"/>
        </w:rPr>
        <w:t>: 251-254 [PMID: 10853232]</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33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Boyd AS</w:t>
      </w:r>
      <w:r w:rsidRPr="00A05297">
        <w:rPr>
          <w:rFonts w:ascii="Book Antiqua" w:hAnsi="Book Antiqua" w:cs="宋体"/>
          <w:color w:val="000000"/>
          <w:sz w:val="24"/>
          <w:szCs w:val="24"/>
        </w:rPr>
        <w:t xml:space="preserve">, Nanney LB, King LE. </w:t>
      </w:r>
      <w:proofErr w:type="gramStart"/>
      <w:r w:rsidRPr="00A05297">
        <w:rPr>
          <w:rFonts w:ascii="Book Antiqua" w:hAnsi="Book Antiqua" w:cs="宋体"/>
          <w:color w:val="000000"/>
          <w:sz w:val="24"/>
          <w:szCs w:val="24"/>
        </w:rPr>
        <w:t>Immunoperoxidase evaluation of lichen planus biopsies for hepatitis C virus.</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Int J Dermatol</w:t>
      </w:r>
      <w:r w:rsidRPr="00E763FA">
        <w:rPr>
          <w:rFonts w:ascii="Book Antiqua" w:hAnsi="Book Antiqua" w:cs="宋体"/>
          <w:color w:val="000000"/>
          <w:sz w:val="24"/>
          <w:szCs w:val="24"/>
        </w:rPr>
        <w:t> </w:t>
      </w:r>
      <w:r w:rsidRPr="00A05297">
        <w:rPr>
          <w:rFonts w:ascii="Book Antiqua" w:hAnsi="Book Antiqua" w:cs="宋体"/>
          <w:color w:val="000000"/>
          <w:sz w:val="24"/>
          <w:szCs w:val="24"/>
        </w:rPr>
        <w:t>1998;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37</w:t>
      </w:r>
      <w:r w:rsidRPr="00A05297">
        <w:rPr>
          <w:rFonts w:ascii="Book Antiqua" w:hAnsi="Book Antiqua" w:cs="宋体"/>
          <w:color w:val="000000"/>
          <w:sz w:val="24"/>
          <w:szCs w:val="24"/>
        </w:rPr>
        <w:t>: 260-262 [PMID: 9585895 DOI: 10.1046/j.1365-4362.1998.00239.x]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34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Harden D</w:t>
      </w:r>
      <w:r w:rsidRPr="00A05297">
        <w:rPr>
          <w:rFonts w:ascii="Book Antiqua" w:hAnsi="Book Antiqua" w:cs="宋体"/>
          <w:color w:val="000000"/>
          <w:sz w:val="24"/>
          <w:szCs w:val="24"/>
        </w:rPr>
        <w:t>, Skelton H, Smith KJ. Lichen planus associated with hepatitis C virus: no viral transcripts are found in the lichen planus, and effective therapy for hepatitis C virus does not clear lichen planus.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Am Acad Dermatol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49</w:t>
      </w:r>
      <w:r w:rsidRPr="00A05297">
        <w:rPr>
          <w:rFonts w:ascii="Book Antiqua" w:hAnsi="Book Antiqua" w:cs="宋体"/>
          <w:color w:val="000000"/>
          <w:sz w:val="24"/>
          <w:szCs w:val="24"/>
        </w:rPr>
        <w:t>: 847-852 [PMID: 14576663 DOI: 10.1016/S0190-9622(03)02089-9]</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35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Cornberg M</w:t>
      </w:r>
      <w:r w:rsidRPr="00A05297">
        <w:rPr>
          <w:rFonts w:ascii="Book Antiqua" w:hAnsi="Book Antiqua" w:cs="宋体"/>
          <w:color w:val="000000"/>
          <w:sz w:val="24"/>
          <w:szCs w:val="24"/>
        </w:rPr>
        <w:t xml:space="preserve">, Razavi HA, Alberti A, Bernasconi E, Buti M, Cooper C, Dalgard O, Dillion JF, Flisiak R, Forns X, Frankova S, Goldis A, Goulis I, Halota W, Hunyady B, Lagging M, Largen A, Makara M, Manolakopoulos S, Marcellin P, Marinho RT, Pol S, Poynard T, Puoti M, Sagalova O, Sibbel S, Simon K, Wallace C, Young K, Yurdaydin C, Zuckerman E, Negro F, Zeuzem S. </w:t>
      </w:r>
      <w:proofErr w:type="gramStart"/>
      <w:r w:rsidRPr="00A05297">
        <w:rPr>
          <w:rFonts w:ascii="Book Antiqua" w:hAnsi="Book Antiqua" w:cs="宋体"/>
          <w:color w:val="000000"/>
          <w:sz w:val="24"/>
          <w:szCs w:val="24"/>
        </w:rPr>
        <w:t>A systematic review of hepatitis C virus epidemiology in Europe, Canada and Israel.</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Liver Int</w:t>
      </w:r>
      <w:r w:rsidRPr="00E763FA">
        <w:rPr>
          <w:rFonts w:ascii="Book Antiqua" w:hAnsi="Book Antiqua" w:cs="宋体"/>
          <w:color w:val="000000"/>
          <w:sz w:val="24"/>
          <w:szCs w:val="24"/>
        </w:rPr>
        <w:t> </w:t>
      </w:r>
      <w:r w:rsidRPr="00A05297">
        <w:rPr>
          <w:rFonts w:ascii="Book Antiqua" w:hAnsi="Book Antiqua" w:cs="宋体"/>
          <w:color w:val="000000"/>
          <w:sz w:val="24"/>
          <w:szCs w:val="24"/>
        </w:rPr>
        <w:t>2011;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 xml:space="preserve">31 </w:t>
      </w:r>
      <w:r w:rsidRPr="00A05297">
        <w:rPr>
          <w:rFonts w:ascii="Book Antiqua" w:hAnsi="Book Antiqua" w:cs="宋体"/>
          <w:bCs/>
          <w:color w:val="000000"/>
          <w:sz w:val="24"/>
          <w:szCs w:val="24"/>
        </w:rPr>
        <w:t>Suppl 2</w:t>
      </w:r>
      <w:r w:rsidRPr="00A05297">
        <w:rPr>
          <w:rFonts w:ascii="Book Antiqua" w:hAnsi="Book Antiqua" w:cs="宋体"/>
          <w:color w:val="000000"/>
          <w:sz w:val="24"/>
          <w:szCs w:val="24"/>
        </w:rPr>
        <w:t>: 30-60 [PMID: 21651702 DOI: 10.1111/j.1478-3231.2011.02539.x]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36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Nagao Y</w:t>
      </w:r>
      <w:r w:rsidRPr="00A05297">
        <w:rPr>
          <w:rFonts w:ascii="Book Antiqua" w:hAnsi="Book Antiqua" w:cs="宋体"/>
          <w:color w:val="000000"/>
          <w:sz w:val="24"/>
          <w:szCs w:val="24"/>
        </w:rPr>
        <w:t>, Kawaguchi T, Ide T, Kumashiro R, Sata M. Exacerbation of oral erosive lichen planus by combination of interferon and ribavirin therapy for chronic hepatitis C.</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Int J Mol Med</w:t>
      </w:r>
      <w:r w:rsidRPr="00E763FA">
        <w:rPr>
          <w:rFonts w:ascii="Book Antiqua" w:hAnsi="Book Antiqua" w:cs="宋体"/>
          <w:color w:val="000000"/>
          <w:sz w:val="24"/>
          <w:szCs w:val="24"/>
        </w:rPr>
        <w:t> </w:t>
      </w:r>
      <w:r w:rsidRPr="00A05297">
        <w:rPr>
          <w:rFonts w:ascii="Book Antiqua" w:hAnsi="Book Antiqua" w:cs="宋体"/>
          <w:color w:val="000000"/>
          <w:sz w:val="24"/>
          <w:szCs w:val="24"/>
        </w:rPr>
        <w:t>2005;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15</w:t>
      </w:r>
      <w:r w:rsidRPr="00A05297">
        <w:rPr>
          <w:rFonts w:ascii="Book Antiqua" w:hAnsi="Book Antiqua" w:cs="宋体"/>
          <w:color w:val="000000"/>
          <w:sz w:val="24"/>
          <w:szCs w:val="24"/>
        </w:rPr>
        <w:t>: 237-241 [PMID: 15647837]</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37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Berk DR</w:t>
      </w:r>
      <w:r w:rsidRPr="00A05297">
        <w:rPr>
          <w:rFonts w:ascii="Book Antiqua" w:hAnsi="Book Antiqua" w:cs="宋体"/>
          <w:color w:val="000000"/>
          <w:sz w:val="24"/>
          <w:szCs w:val="24"/>
        </w:rPr>
        <w:t>, Mallory SB, Keeffe EB, Ahmed A. Dermatologic disorders associated with chronic hepatitis C: effect of interferon therapy.</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Clin Gastroenterol Hepatol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5</w:t>
      </w:r>
      <w:r w:rsidRPr="00A05297">
        <w:rPr>
          <w:rFonts w:ascii="Book Antiqua" w:hAnsi="Book Antiqua" w:cs="宋体"/>
          <w:color w:val="000000"/>
          <w:sz w:val="24"/>
          <w:szCs w:val="24"/>
        </w:rPr>
        <w:t>: 142-151 [PMID: 16919505 DOI: 10.1016/j.cgh.2006.06.010]</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lastRenderedPageBreak/>
        <w:t>38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Fox RI</w:t>
      </w:r>
      <w:r w:rsidRPr="00A05297">
        <w:rPr>
          <w:rFonts w:ascii="Book Antiqua" w:hAnsi="Book Antiqua" w:cs="宋体"/>
          <w:color w:val="000000"/>
          <w:sz w:val="24"/>
          <w:szCs w:val="24"/>
        </w:rPr>
        <w:t>.</w:t>
      </w:r>
      <w:proofErr w:type="gramEnd"/>
      <w:r w:rsidRPr="00A05297">
        <w:rPr>
          <w:rFonts w:ascii="Book Antiqua" w:hAnsi="Book Antiqua" w:cs="宋体"/>
          <w:color w:val="000000"/>
          <w:sz w:val="24"/>
          <w:szCs w:val="24"/>
        </w:rPr>
        <w:t xml:space="preserve"> </w:t>
      </w:r>
      <w:proofErr w:type="gramStart"/>
      <w:r w:rsidRPr="00A05297">
        <w:rPr>
          <w:rFonts w:ascii="Book Antiqua" w:hAnsi="Book Antiqua" w:cs="宋体"/>
          <w:color w:val="000000"/>
          <w:sz w:val="24"/>
          <w:szCs w:val="24"/>
        </w:rPr>
        <w:t>Sjögren's syndrome.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Lancet</w:t>
      </w:r>
      <w:r w:rsidRPr="00E763FA">
        <w:rPr>
          <w:rFonts w:ascii="Book Antiqua" w:hAnsi="Book Antiqua" w:cs="宋体"/>
          <w:color w:val="000000"/>
          <w:sz w:val="24"/>
          <w:szCs w:val="24"/>
        </w:rPr>
        <w:t> 2005</w:t>
      </w:r>
      <w:r w:rsidRPr="00A05297">
        <w:rPr>
          <w:rFonts w:ascii="Book Antiqua" w:hAnsi="Book Antiqua" w:cs="宋体"/>
          <w:color w:val="000000"/>
          <w:sz w:val="24"/>
          <w:szCs w:val="24"/>
        </w:rPr>
        <w:t>;</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366</w:t>
      </w:r>
      <w:r w:rsidRPr="00A05297">
        <w:rPr>
          <w:rFonts w:ascii="Book Antiqua" w:hAnsi="Book Antiqua" w:cs="宋体"/>
          <w:color w:val="000000"/>
          <w:sz w:val="24"/>
          <w:szCs w:val="24"/>
        </w:rPr>
        <w:t>: 321-331 [PMID: 16039337 DOI: 10.1016/S0140-6736(05)66990-5]</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39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A</w:t>
      </w:r>
      <w:r w:rsidRPr="00E763FA">
        <w:rPr>
          <w:rFonts w:ascii="Book Antiqua" w:hAnsi="Book Antiqua" w:cs="宋体"/>
          <w:b/>
          <w:bCs/>
          <w:color w:val="000000"/>
          <w:sz w:val="24"/>
          <w:szCs w:val="24"/>
        </w:rPr>
        <w:t xml:space="preserve">ttwood </w:t>
      </w:r>
      <w:r w:rsidRPr="00A05297">
        <w:rPr>
          <w:rFonts w:ascii="Book Antiqua" w:hAnsi="Book Antiqua" w:cs="宋体"/>
          <w:b/>
          <w:bCs/>
          <w:color w:val="000000"/>
          <w:sz w:val="24"/>
          <w:szCs w:val="24"/>
        </w:rPr>
        <w:t>W</w:t>
      </w:r>
      <w:r w:rsidRPr="00A05297">
        <w:rPr>
          <w:rFonts w:ascii="Book Antiqua" w:hAnsi="Book Antiqua" w:cs="宋体"/>
          <w:color w:val="000000"/>
          <w:sz w:val="24"/>
          <w:szCs w:val="24"/>
        </w:rPr>
        <w:t>, P</w:t>
      </w:r>
      <w:r w:rsidRPr="00E763FA">
        <w:rPr>
          <w:rFonts w:ascii="Book Antiqua" w:hAnsi="Book Antiqua" w:cs="宋体"/>
          <w:color w:val="000000"/>
          <w:sz w:val="24"/>
          <w:szCs w:val="24"/>
        </w:rPr>
        <w:t>oser</w:t>
      </w:r>
      <w:r w:rsidRPr="00A05297">
        <w:rPr>
          <w:rFonts w:ascii="Book Antiqua" w:hAnsi="Book Antiqua" w:cs="宋体"/>
          <w:color w:val="000000"/>
          <w:sz w:val="24"/>
          <w:szCs w:val="24"/>
        </w:rPr>
        <w:t xml:space="preserve"> CM. Neurologic complications of Sjogren's syndrome.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Neurology</w:t>
      </w:r>
      <w:r w:rsidRPr="00E763FA">
        <w:rPr>
          <w:rFonts w:ascii="Book Antiqua" w:hAnsi="Book Antiqua" w:cs="宋体"/>
          <w:color w:val="000000"/>
          <w:sz w:val="24"/>
          <w:szCs w:val="24"/>
        </w:rPr>
        <w:t> </w:t>
      </w:r>
      <w:r w:rsidRPr="00A05297">
        <w:rPr>
          <w:rFonts w:ascii="Book Antiqua" w:hAnsi="Book Antiqua" w:cs="宋体"/>
          <w:color w:val="000000"/>
          <w:sz w:val="24"/>
          <w:szCs w:val="24"/>
        </w:rPr>
        <w:t>1961;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11</w:t>
      </w:r>
      <w:r w:rsidRPr="00A05297">
        <w:rPr>
          <w:rFonts w:ascii="Book Antiqua" w:hAnsi="Book Antiqua" w:cs="宋体"/>
          <w:color w:val="000000"/>
          <w:sz w:val="24"/>
          <w:szCs w:val="24"/>
        </w:rPr>
        <w:t>: 1034-1041 [PMID: 13863143 DOI: 10.1212/WNL.11.12.1034]</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40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Alexander EL</w:t>
      </w:r>
      <w:r w:rsidRPr="00A05297">
        <w:rPr>
          <w:rFonts w:ascii="Book Antiqua" w:hAnsi="Book Antiqua" w:cs="宋体"/>
          <w:color w:val="000000"/>
          <w:sz w:val="24"/>
          <w:szCs w:val="24"/>
        </w:rPr>
        <w:t>, Provost TT, Stevens MB, Alexander GE.</w:t>
      </w:r>
      <w:proofErr w:type="gramEnd"/>
      <w:r w:rsidRPr="00A05297">
        <w:rPr>
          <w:rFonts w:ascii="Book Antiqua" w:hAnsi="Book Antiqua" w:cs="宋体"/>
          <w:color w:val="000000"/>
          <w:sz w:val="24"/>
          <w:szCs w:val="24"/>
        </w:rPr>
        <w:t xml:space="preserve"> </w:t>
      </w:r>
      <w:proofErr w:type="gramStart"/>
      <w:r w:rsidRPr="00A05297">
        <w:rPr>
          <w:rFonts w:ascii="Book Antiqua" w:hAnsi="Book Antiqua" w:cs="宋体"/>
          <w:color w:val="000000"/>
          <w:sz w:val="24"/>
          <w:szCs w:val="24"/>
        </w:rPr>
        <w:t>Neurologic complications of primary Sjögren's syndrome.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Medicine (Baltimore)</w:t>
      </w:r>
      <w:r w:rsidRPr="00E763FA">
        <w:rPr>
          <w:rFonts w:ascii="Book Antiqua" w:hAnsi="Book Antiqua" w:cs="宋体"/>
          <w:color w:val="000000"/>
          <w:sz w:val="24"/>
          <w:szCs w:val="24"/>
        </w:rPr>
        <w:t> </w:t>
      </w:r>
      <w:r w:rsidRPr="00A05297">
        <w:rPr>
          <w:rFonts w:ascii="Book Antiqua" w:hAnsi="Book Antiqua" w:cs="宋体"/>
          <w:color w:val="000000"/>
          <w:sz w:val="24"/>
          <w:szCs w:val="24"/>
        </w:rPr>
        <w:t>1982;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61</w:t>
      </w:r>
      <w:r w:rsidRPr="00A05297">
        <w:rPr>
          <w:rFonts w:ascii="Book Antiqua" w:hAnsi="Book Antiqua" w:cs="宋体"/>
          <w:color w:val="000000"/>
          <w:sz w:val="24"/>
          <w:szCs w:val="24"/>
        </w:rPr>
        <w:t>: 247-257 [PMID: 6283302 DOI: 10.1097/00005792-198207000-00004]</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41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Delalande S</w:t>
      </w:r>
      <w:r w:rsidRPr="00A05297">
        <w:rPr>
          <w:rFonts w:ascii="Book Antiqua" w:hAnsi="Book Antiqua" w:cs="宋体"/>
          <w:color w:val="000000"/>
          <w:sz w:val="24"/>
          <w:szCs w:val="24"/>
        </w:rPr>
        <w:t>, de Seze J, Fauchais AL, Hachulla E, Stojkovic T, Ferriby D, Dubucquoi S, Pruvo JP, Vermersch P, Hatron PY. Neurologic manifestations in primary Sjögren syndrome: a study of 82 patients.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Medicine (Baltimore)</w:t>
      </w:r>
      <w:r w:rsidRPr="00E763FA">
        <w:rPr>
          <w:rFonts w:ascii="Book Antiqua" w:hAnsi="Book Antiqua" w:cs="宋体"/>
          <w:color w:val="000000"/>
          <w:sz w:val="24"/>
          <w:szCs w:val="24"/>
        </w:rPr>
        <w:t> </w:t>
      </w:r>
      <w:r w:rsidRPr="00A05297">
        <w:rPr>
          <w:rFonts w:ascii="Book Antiqua" w:hAnsi="Book Antiqua" w:cs="宋体"/>
          <w:color w:val="000000"/>
          <w:sz w:val="24"/>
          <w:szCs w:val="24"/>
        </w:rPr>
        <w:t>2004;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83</w:t>
      </w:r>
      <w:r w:rsidRPr="00A05297">
        <w:rPr>
          <w:rFonts w:ascii="Book Antiqua" w:hAnsi="Book Antiqua" w:cs="宋体"/>
          <w:color w:val="000000"/>
          <w:sz w:val="24"/>
          <w:szCs w:val="24"/>
        </w:rPr>
        <w:t>: 280-291 [PMID: 15342972 DOI: 10.1097/01.md.0000141099.53742.16]</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42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Mavragani CP</w:t>
      </w:r>
      <w:r w:rsidRPr="00A05297">
        <w:rPr>
          <w:rFonts w:ascii="Book Antiqua" w:hAnsi="Book Antiqua" w:cs="宋体"/>
          <w:color w:val="000000"/>
          <w:sz w:val="24"/>
          <w:szCs w:val="24"/>
        </w:rPr>
        <w:t>, Moutsopoulos HM. Sjögren's syndrome.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Annu Rev Pathol</w:t>
      </w:r>
      <w:r w:rsidRPr="00E763FA">
        <w:rPr>
          <w:rFonts w:ascii="Book Antiqua" w:hAnsi="Book Antiqua" w:cs="宋体"/>
          <w:color w:val="000000"/>
          <w:sz w:val="24"/>
          <w:szCs w:val="24"/>
        </w:rPr>
        <w:t> </w:t>
      </w:r>
      <w:r w:rsidRPr="00A05297">
        <w:rPr>
          <w:rFonts w:ascii="Book Antiqua" w:hAnsi="Book Antiqua" w:cs="宋体"/>
          <w:color w:val="000000"/>
          <w:sz w:val="24"/>
          <w:szCs w:val="24"/>
        </w:rPr>
        <w:t>2014;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9</w:t>
      </w:r>
      <w:r w:rsidRPr="00A05297">
        <w:rPr>
          <w:rFonts w:ascii="Book Antiqua" w:hAnsi="Book Antiqua" w:cs="宋体"/>
          <w:color w:val="000000"/>
          <w:sz w:val="24"/>
          <w:szCs w:val="24"/>
        </w:rPr>
        <w:t>: 273-285 [PMID: 24050623 DOI: 10.1146/annurev-pathol-012513-104728]</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43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Daniels TE</w:t>
      </w:r>
      <w:r w:rsidRPr="00A05297">
        <w:rPr>
          <w:rFonts w:ascii="Book Antiqua" w:hAnsi="Book Antiqua" w:cs="宋体"/>
          <w:color w:val="000000"/>
          <w:sz w:val="24"/>
          <w:szCs w:val="24"/>
        </w:rPr>
        <w:t>.</w:t>
      </w:r>
      <w:proofErr w:type="gramEnd"/>
      <w:r w:rsidRPr="00A05297">
        <w:rPr>
          <w:rFonts w:ascii="Book Antiqua" w:hAnsi="Book Antiqua" w:cs="宋体"/>
          <w:color w:val="000000"/>
          <w:sz w:val="24"/>
          <w:szCs w:val="24"/>
        </w:rPr>
        <w:t xml:space="preserve"> Do we need new diagnostic criteria for Sjögren's syndrome?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Presse Med</w:t>
      </w:r>
      <w:r w:rsidRPr="00E763FA">
        <w:rPr>
          <w:rFonts w:ascii="Book Antiqua" w:hAnsi="Book Antiqua" w:cs="宋体"/>
          <w:color w:val="000000"/>
          <w:sz w:val="24"/>
          <w:szCs w:val="24"/>
        </w:rPr>
        <w:t> </w:t>
      </w:r>
      <w:r w:rsidRPr="00A05297">
        <w:rPr>
          <w:rFonts w:ascii="Book Antiqua" w:hAnsi="Book Antiqua" w:cs="宋体"/>
          <w:color w:val="000000"/>
          <w:sz w:val="24"/>
          <w:szCs w:val="24"/>
        </w:rPr>
        <w:t>2012;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41</w:t>
      </w:r>
      <w:r w:rsidRPr="00A05297">
        <w:rPr>
          <w:rFonts w:ascii="Book Antiqua" w:hAnsi="Book Antiqua" w:cs="宋体"/>
          <w:color w:val="000000"/>
          <w:sz w:val="24"/>
          <w:szCs w:val="24"/>
        </w:rPr>
        <w:t>: e441-e449 [PMID: 22840994 DOI: 10.1016/j.lpm.2012.05.023]</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44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Haddad J</w:t>
      </w:r>
      <w:r w:rsidRPr="00A05297">
        <w:rPr>
          <w:rFonts w:ascii="Book Antiqua" w:hAnsi="Book Antiqua" w:cs="宋体"/>
          <w:color w:val="000000"/>
          <w:sz w:val="24"/>
          <w:szCs w:val="24"/>
        </w:rPr>
        <w:t>, Deny P, Munz-Gotheil C, Ambrosini JC, Trinchet JC, Pateron D, Mal F, Callard P, Beaugrand M. Lymphocytic sialadenitis of Sjögren's syndrome associated with chronic hepatitis C virus liver disease.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Lancet</w:t>
      </w:r>
      <w:r w:rsidRPr="00E763FA">
        <w:rPr>
          <w:rFonts w:ascii="Book Antiqua" w:hAnsi="Book Antiqua" w:cs="宋体"/>
          <w:color w:val="000000"/>
          <w:sz w:val="24"/>
          <w:szCs w:val="24"/>
        </w:rPr>
        <w:t> </w:t>
      </w:r>
      <w:r w:rsidRPr="00A05297">
        <w:rPr>
          <w:rFonts w:ascii="Book Antiqua" w:hAnsi="Book Antiqua" w:cs="宋体"/>
          <w:color w:val="000000"/>
          <w:sz w:val="24"/>
          <w:szCs w:val="24"/>
        </w:rPr>
        <w:t>1992;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339</w:t>
      </w:r>
      <w:r w:rsidRPr="00A05297">
        <w:rPr>
          <w:rFonts w:ascii="Book Antiqua" w:hAnsi="Book Antiqua" w:cs="宋体"/>
          <w:color w:val="000000"/>
          <w:sz w:val="24"/>
          <w:szCs w:val="24"/>
        </w:rPr>
        <w:t>: 321-323 [PMID: 1346409 DOI: 10.1016/0140-6736(92)91645-O]</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45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Pawlotsky JM</w:t>
      </w:r>
      <w:r w:rsidRPr="00A05297">
        <w:rPr>
          <w:rFonts w:ascii="Book Antiqua" w:hAnsi="Book Antiqua" w:cs="宋体"/>
          <w:color w:val="000000"/>
          <w:sz w:val="24"/>
          <w:szCs w:val="24"/>
        </w:rPr>
        <w:t>, Ben Yahia M, Andre C, Voisin MC, Intrator L, Roudot-Thoraval F, Deforges L, Duvoux C, Zafrani ES, Duval J. Immunological disorders in C virus chronic active hepatitis: a prospective case-control study.</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Hepatology</w:t>
      </w:r>
      <w:r w:rsidRPr="00E763FA">
        <w:rPr>
          <w:rFonts w:ascii="Book Antiqua" w:hAnsi="Book Antiqua" w:cs="宋体"/>
          <w:color w:val="000000"/>
          <w:sz w:val="24"/>
          <w:szCs w:val="24"/>
        </w:rPr>
        <w:t> </w:t>
      </w:r>
      <w:r w:rsidRPr="00A05297">
        <w:rPr>
          <w:rFonts w:ascii="Book Antiqua" w:hAnsi="Book Antiqua" w:cs="宋体"/>
          <w:color w:val="000000"/>
          <w:sz w:val="24"/>
          <w:szCs w:val="24"/>
        </w:rPr>
        <w:t>1994;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19</w:t>
      </w:r>
      <w:r w:rsidRPr="00A05297">
        <w:rPr>
          <w:rFonts w:ascii="Book Antiqua" w:hAnsi="Book Antiqua" w:cs="宋体"/>
          <w:color w:val="000000"/>
          <w:sz w:val="24"/>
          <w:szCs w:val="24"/>
        </w:rPr>
        <w:t>: 841-848 [PMID: 8138255 DOI: 10.1002/hep.1840190407]</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46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Almasio P</w:t>
      </w:r>
      <w:r w:rsidRPr="00A05297">
        <w:rPr>
          <w:rFonts w:ascii="Book Antiqua" w:hAnsi="Book Antiqua" w:cs="宋体"/>
          <w:color w:val="000000"/>
          <w:sz w:val="24"/>
          <w:szCs w:val="24"/>
        </w:rPr>
        <w:t>, Provenzano G, Scimemi M, Cascio G, Craxì A, Pagliaro L. Hepatitis C virus and Sjögren's syndrome.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Lancet</w:t>
      </w:r>
      <w:r w:rsidRPr="00E763FA">
        <w:rPr>
          <w:rFonts w:ascii="Book Antiqua" w:hAnsi="Book Antiqua" w:cs="宋体"/>
          <w:color w:val="000000"/>
          <w:sz w:val="24"/>
          <w:szCs w:val="24"/>
        </w:rPr>
        <w:t> </w:t>
      </w:r>
      <w:r w:rsidRPr="00A05297">
        <w:rPr>
          <w:rFonts w:ascii="Book Antiqua" w:hAnsi="Book Antiqua" w:cs="宋体"/>
          <w:color w:val="000000"/>
          <w:sz w:val="24"/>
          <w:szCs w:val="24"/>
        </w:rPr>
        <w:t>1992;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339</w:t>
      </w:r>
      <w:r w:rsidRPr="00A05297">
        <w:rPr>
          <w:rFonts w:ascii="Book Antiqua" w:hAnsi="Book Antiqua" w:cs="宋体"/>
          <w:color w:val="000000"/>
          <w:sz w:val="24"/>
          <w:szCs w:val="24"/>
        </w:rPr>
        <w:t>: 989-990 [PMID: 1348817 DOI: 10.1016/0140-6736(92)91563-N]</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lastRenderedPageBreak/>
        <w:t>47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Guisset M</w:t>
      </w:r>
      <w:r w:rsidRPr="00A05297">
        <w:rPr>
          <w:rFonts w:ascii="Book Antiqua" w:hAnsi="Book Antiqua" w:cs="宋体"/>
          <w:color w:val="000000"/>
          <w:sz w:val="24"/>
          <w:szCs w:val="24"/>
        </w:rPr>
        <w:t>, Klotz F, Debonne JM, Vitte S. [Sicca syndrome and low-grade chronic viral hepatitis C. Apropos of a series of 50 cases].</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Rev Med Interne</w:t>
      </w:r>
      <w:r w:rsidRPr="00E763FA">
        <w:rPr>
          <w:rFonts w:ascii="Book Antiqua" w:hAnsi="Book Antiqua" w:cs="宋体"/>
          <w:color w:val="000000"/>
          <w:sz w:val="24"/>
          <w:szCs w:val="24"/>
        </w:rPr>
        <w:t> </w:t>
      </w:r>
      <w:r w:rsidRPr="00A05297">
        <w:rPr>
          <w:rFonts w:ascii="Book Antiqua" w:hAnsi="Book Antiqua" w:cs="宋体"/>
          <w:color w:val="000000"/>
          <w:sz w:val="24"/>
          <w:szCs w:val="24"/>
        </w:rPr>
        <w:t>1993;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14</w:t>
      </w:r>
      <w:r w:rsidRPr="00A05297">
        <w:rPr>
          <w:rFonts w:ascii="Book Antiqua" w:hAnsi="Book Antiqua" w:cs="宋体"/>
          <w:color w:val="000000"/>
          <w:sz w:val="24"/>
          <w:szCs w:val="24"/>
        </w:rPr>
        <w:t>: 1006 [PMID: 8009004 DOI: 10.1016/S0248-8663(05)80124-9]</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48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Pirisi M</w:t>
      </w:r>
      <w:r w:rsidRPr="00A05297">
        <w:rPr>
          <w:rFonts w:ascii="Book Antiqua" w:hAnsi="Book Antiqua" w:cs="宋体"/>
          <w:color w:val="000000"/>
          <w:sz w:val="24"/>
          <w:szCs w:val="24"/>
        </w:rPr>
        <w:t>, Scott C, Fabris C, Ferraccioli G, Soardo G, Ricci R, Toniutto P, Avellini C, Vitulli D, Miotti AM. Mild sialoadenitis: a common finding in patients with hepatitis C virus infection.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Scand J Gastroenterol</w:t>
      </w:r>
      <w:r w:rsidRPr="00E763FA">
        <w:rPr>
          <w:rFonts w:ascii="Book Antiqua" w:hAnsi="Book Antiqua" w:cs="宋体"/>
          <w:color w:val="000000"/>
          <w:sz w:val="24"/>
          <w:szCs w:val="24"/>
        </w:rPr>
        <w:t> </w:t>
      </w:r>
      <w:r w:rsidRPr="00A05297">
        <w:rPr>
          <w:rFonts w:ascii="Book Antiqua" w:hAnsi="Book Antiqua" w:cs="宋体"/>
          <w:color w:val="000000"/>
          <w:sz w:val="24"/>
          <w:szCs w:val="24"/>
        </w:rPr>
        <w:t>1994;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29</w:t>
      </w:r>
      <w:r w:rsidRPr="00A05297">
        <w:rPr>
          <w:rFonts w:ascii="Book Antiqua" w:hAnsi="Book Antiqua" w:cs="宋体"/>
          <w:color w:val="000000"/>
          <w:sz w:val="24"/>
          <w:szCs w:val="24"/>
        </w:rPr>
        <w:t>: 940-942 [PMID: 7839102 DOI: 10.3109/00365529409094867]</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49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Poet JL</w:t>
      </w:r>
      <w:r w:rsidRPr="00A05297">
        <w:rPr>
          <w:rFonts w:ascii="Book Antiqua" w:hAnsi="Book Antiqua" w:cs="宋体"/>
          <w:color w:val="000000"/>
          <w:sz w:val="24"/>
          <w:szCs w:val="24"/>
        </w:rPr>
        <w:t>, Torolli-Serabian I, Garnier PP. Chronic hepatitis C and Sjögren's syndrome.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J Rheumatol</w:t>
      </w:r>
      <w:r w:rsidRPr="00E763FA">
        <w:rPr>
          <w:rFonts w:ascii="Book Antiqua" w:hAnsi="Book Antiqua" w:cs="宋体"/>
          <w:color w:val="000000"/>
          <w:sz w:val="24"/>
          <w:szCs w:val="24"/>
        </w:rPr>
        <w:t> </w:t>
      </w:r>
      <w:r w:rsidRPr="00A05297">
        <w:rPr>
          <w:rFonts w:ascii="Book Antiqua" w:hAnsi="Book Antiqua" w:cs="宋体"/>
          <w:color w:val="000000"/>
          <w:sz w:val="24"/>
          <w:szCs w:val="24"/>
        </w:rPr>
        <w:t>1994;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21</w:t>
      </w:r>
      <w:r w:rsidRPr="00A05297">
        <w:rPr>
          <w:rFonts w:ascii="Book Antiqua" w:hAnsi="Book Antiqua" w:cs="宋体"/>
          <w:color w:val="000000"/>
          <w:sz w:val="24"/>
          <w:szCs w:val="24"/>
        </w:rPr>
        <w:t>: 1376-1377 [PMID: 7966096]</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50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Boscagli A</w:t>
      </w:r>
      <w:r w:rsidRPr="00A05297">
        <w:rPr>
          <w:rFonts w:ascii="Book Antiqua" w:hAnsi="Book Antiqua" w:cs="宋体"/>
          <w:color w:val="000000"/>
          <w:sz w:val="24"/>
          <w:szCs w:val="24"/>
        </w:rPr>
        <w:t>, Hatron PY, Canva-Delcambre V, Hachulla E, Janin A, Paris C, Devulder B. [Sicca syndrome and hepatitis C virus infection: a Gougerot-Sjögren pseudo-syndrome?].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Rev Med Interne</w:t>
      </w:r>
      <w:r w:rsidRPr="00E763FA">
        <w:rPr>
          <w:rFonts w:ascii="Book Antiqua" w:hAnsi="Book Antiqua" w:cs="宋体"/>
          <w:color w:val="000000"/>
          <w:sz w:val="24"/>
          <w:szCs w:val="24"/>
        </w:rPr>
        <w:t> </w:t>
      </w:r>
      <w:r w:rsidRPr="00A05297">
        <w:rPr>
          <w:rFonts w:ascii="Book Antiqua" w:hAnsi="Book Antiqua" w:cs="宋体"/>
          <w:color w:val="000000"/>
          <w:sz w:val="24"/>
          <w:szCs w:val="24"/>
        </w:rPr>
        <w:t>1996;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17</w:t>
      </w:r>
      <w:r w:rsidRPr="00A05297">
        <w:rPr>
          <w:rFonts w:ascii="Book Antiqua" w:hAnsi="Book Antiqua" w:cs="宋体"/>
          <w:color w:val="000000"/>
          <w:sz w:val="24"/>
          <w:szCs w:val="24"/>
        </w:rPr>
        <w:t>: 375-380 [PMID: 8763097 DOI: 10.1016/0248-8663(96)83737-4]</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51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Taliani G</w:t>
      </w:r>
      <w:r w:rsidRPr="00A05297">
        <w:rPr>
          <w:rFonts w:ascii="Book Antiqua" w:hAnsi="Book Antiqua" w:cs="宋体"/>
          <w:color w:val="000000"/>
          <w:sz w:val="24"/>
          <w:szCs w:val="24"/>
        </w:rPr>
        <w:t xml:space="preserve">, Celestino D, Badolato MC, Pennica A, Bozza A, Poliandri G, Riccieri V, Benfari G, Sebastiani A, De Bac C, Quaranta G, Aceti A. Hepatitis C virus infection of salivary gland epithelial cells. </w:t>
      </w:r>
      <w:proofErr w:type="gramStart"/>
      <w:r w:rsidRPr="00A05297">
        <w:rPr>
          <w:rFonts w:ascii="Book Antiqua" w:hAnsi="Book Antiqua" w:cs="宋体"/>
          <w:color w:val="000000"/>
          <w:sz w:val="24"/>
          <w:szCs w:val="24"/>
        </w:rPr>
        <w:t>Lack of evidence.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J Hepatol</w:t>
      </w:r>
      <w:r w:rsidRPr="00E763FA">
        <w:rPr>
          <w:rFonts w:ascii="Book Antiqua" w:hAnsi="Book Antiqua" w:cs="宋体"/>
          <w:color w:val="000000"/>
          <w:sz w:val="24"/>
          <w:szCs w:val="24"/>
        </w:rPr>
        <w:t> </w:t>
      </w:r>
      <w:r w:rsidRPr="00A05297">
        <w:rPr>
          <w:rFonts w:ascii="Book Antiqua" w:hAnsi="Book Antiqua" w:cs="宋体"/>
          <w:color w:val="000000"/>
          <w:sz w:val="24"/>
          <w:szCs w:val="24"/>
        </w:rPr>
        <w:t>1997;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26</w:t>
      </w:r>
      <w:r w:rsidRPr="00A05297">
        <w:rPr>
          <w:rFonts w:ascii="Book Antiqua" w:hAnsi="Book Antiqua" w:cs="宋体"/>
          <w:color w:val="000000"/>
          <w:sz w:val="24"/>
          <w:szCs w:val="24"/>
        </w:rPr>
        <w:t>: 1200-1206 [PMID: 9210604 DOI: 10.1016/S0168-8278(97)80452-7]</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52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Verbaan H</w:t>
      </w:r>
      <w:r w:rsidRPr="00A05297">
        <w:rPr>
          <w:rFonts w:ascii="Book Antiqua" w:hAnsi="Book Antiqua" w:cs="宋体"/>
          <w:color w:val="000000"/>
          <w:sz w:val="24"/>
          <w:szCs w:val="24"/>
        </w:rPr>
        <w:t>, Carlson J, Eriksson S, Larsson A, Liedholm R, Manthorpe R, Tabery H, Widell A, Lindgren S. Extrahepatic manifestations of chronic hepatitis C infection and the interrelationship between primary Sjögren's syndrome and hepatitis C in Swedish patients.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Intern Med</w:t>
      </w:r>
      <w:r w:rsidRPr="00E763FA">
        <w:rPr>
          <w:rFonts w:ascii="Book Antiqua" w:hAnsi="Book Antiqua" w:cs="宋体"/>
          <w:color w:val="000000"/>
          <w:sz w:val="24"/>
          <w:szCs w:val="24"/>
        </w:rPr>
        <w:t> </w:t>
      </w:r>
      <w:r w:rsidRPr="00A05297">
        <w:rPr>
          <w:rFonts w:ascii="Book Antiqua" w:hAnsi="Book Antiqua" w:cs="宋体"/>
          <w:color w:val="000000"/>
          <w:sz w:val="24"/>
          <w:szCs w:val="24"/>
        </w:rPr>
        <w:t>1999;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245</w:t>
      </w:r>
      <w:r w:rsidRPr="00A05297">
        <w:rPr>
          <w:rFonts w:ascii="Book Antiqua" w:hAnsi="Book Antiqua" w:cs="宋体"/>
          <w:color w:val="000000"/>
          <w:sz w:val="24"/>
          <w:szCs w:val="24"/>
        </w:rPr>
        <w:t>: 127-132 [PMID: 10081515 DOI: 10.1046/j.1365-2796.1999.00414.x]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53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Coates EA</w:t>
      </w:r>
      <w:r w:rsidRPr="00A05297">
        <w:rPr>
          <w:rFonts w:ascii="Book Antiqua" w:hAnsi="Book Antiqua" w:cs="宋体"/>
          <w:color w:val="000000"/>
          <w:sz w:val="24"/>
          <w:szCs w:val="24"/>
        </w:rPr>
        <w:t>, Brennan D, Logan RM, Goss AN, Scopacasa B, Spencer AJ, Gorkic E. Hepatitis C infection and associated oral health problems.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Aust Dent J</w:t>
      </w:r>
      <w:r w:rsidRPr="00E763FA">
        <w:rPr>
          <w:rFonts w:ascii="Book Antiqua" w:hAnsi="Book Antiqua" w:cs="宋体"/>
          <w:color w:val="000000"/>
          <w:sz w:val="24"/>
          <w:szCs w:val="24"/>
        </w:rPr>
        <w:t> </w:t>
      </w:r>
      <w:r w:rsidRPr="00A05297">
        <w:rPr>
          <w:rFonts w:ascii="Book Antiqua" w:hAnsi="Book Antiqua" w:cs="宋体"/>
          <w:color w:val="000000"/>
          <w:sz w:val="24"/>
          <w:szCs w:val="24"/>
        </w:rPr>
        <w:t>2000;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45</w:t>
      </w:r>
      <w:r w:rsidRPr="00A05297">
        <w:rPr>
          <w:rFonts w:ascii="Book Antiqua" w:hAnsi="Book Antiqua" w:cs="宋体"/>
          <w:color w:val="000000"/>
          <w:sz w:val="24"/>
          <w:szCs w:val="24"/>
        </w:rPr>
        <w:t>: 108-114 [PMID: 10925506 DOI: 10.1111/j.1834-7819.2000.tb00249.x]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54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Ferreiro MC</w:t>
      </w:r>
      <w:r w:rsidRPr="00A05297">
        <w:rPr>
          <w:rFonts w:ascii="Book Antiqua" w:hAnsi="Book Antiqua" w:cs="宋体"/>
          <w:color w:val="000000"/>
          <w:sz w:val="24"/>
          <w:szCs w:val="24"/>
        </w:rPr>
        <w:t>, Prieto MH, Rodríguez SB, Vázquez RL, Iglesias AC, Dios PD. Whole stimulated salivary flow in patients with chronic hepatitis C virus infection.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Oral Pathol Med</w:t>
      </w:r>
      <w:r w:rsidRPr="00E763FA">
        <w:rPr>
          <w:rFonts w:ascii="Book Antiqua" w:hAnsi="Book Antiqua" w:cs="宋体"/>
          <w:color w:val="000000"/>
          <w:sz w:val="24"/>
          <w:szCs w:val="24"/>
        </w:rPr>
        <w:t> </w:t>
      </w:r>
      <w:r w:rsidRPr="00A05297">
        <w:rPr>
          <w:rFonts w:ascii="Book Antiqua" w:hAnsi="Book Antiqua" w:cs="宋体"/>
          <w:color w:val="000000"/>
          <w:sz w:val="24"/>
          <w:szCs w:val="24"/>
        </w:rPr>
        <w:t>2002;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31</w:t>
      </w:r>
      <w:r w:rsidRPr="00A05297">
        <w:rPr>
          <w:rFonts w:ascii="Book Antiqua" w:hAnsi="Book Antiqua" w:cs="宋体"/>
          <w:color w:val="000000"/>
          <w:sz w:val="24"/>
          <w:szCs w:val="24"/>
        </w:rPr>
        <w:t>: 117-120 [PMID: 11896834]</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lastRenderedPageBreak/>
        <w:t>55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Henderson L</w:t>
      </w:r>
      <w:r w:rsidRPr="00A05297">
        <w:rPr>
          <w:rFonts w:ascii="Book Antiqua" w:hAnsi="Book Antiqua" w:cs="宋体"/>
          <w:color w:val="000000"/>
          <w:sz w:val="24"/>
          <w:szCs w:val="24"/>
        </w:rPr>
        <w:t>, Muir M, Mills PR, Spence E, Fox R, McCruden EA, Bagg J. Oral health of patients with hepatitis C virus infection: a pilot study.</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Oral Dis</w:t>
      </w:r>
      <w:r w:rsidRPr="00E763FA">
        <w:rPr>
          <w:rFonts w:ascii="Book Antiqua" w:hAnsi="Book Antiqua" w:cs="宋体"/>
          <w:color w:val="000000"/>
          <w:sz w:val="24"/>
          <w:szCs w:val="24"/>
        </w:rPr>
        <w:t> </w:t>
      </w:r>
      <w:r w:rsidRPr="00A05297">
        <w:rPr>
          <w:rFonts w:ascii="Book Antiqua" w:hAnsi="Book Antiqua" w:cs="宋体"/>
          <w:color w:val="000000"/>
          <w:sz w:val="24"/>
          <w:szCs w:val="24"/>
        </w:rPr>
        <w:t>2001;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7</w:t>
      </w:r>
      <w:r w:rsidRPr="00A05297">
        <w:rPr>
          <w:rFonts w:ascii="Book Antiqua" w:hAnsi="Book Antiqua" w:cs="宋体"/>
          <w:color w:val="000000"/>
          <w:sz w:val="24"/>
          <w:szCs w:val="24"/>
        </w:rPr>
        <w:t>: 271-275 [PMID: 12117200 DOI: 10.1034/j.1601-0825.2001.00695.x]</w:t>
      </w:r>
    </w:p>
    <w:p w:rsidR="00F61986" w:rsidRPr="00265955" w:rsidRDefault="00F61986" w:rsidP="00787A13">
      <w:pPr>
        <w:spacing w:line="360" w:lineRule="auto"/>
        <w:jc w:val="both"/>
        <w:rPr>
          <w:rFonts w:ascii="Book Antiqua" w:hAnsi="Book Antiqua" w:cs="宋体"/>
          <w:color w:val="000000"/>
          <w:sz w:val="24"/>
          <w:szCs w:val="24"/>
          <w:lang w:val="es-ES"/>
        </w:rPr>
      </w:pPr>
      <w:r w:rsidRPr="00A05297">
        <w:rPr>
          <w:rFonts w:ascii="Book Antiqua" w:hAnsi="Book Antiqua" w:cs="宋体"/>
          <w:color w:val="000000"/>
          <w:sz w:val="24"/>
          <w:szCs w:val="24"/>
        </w:rPr>
        <w:t>56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Loustaud-Ratti V</w:t>
      </w:r>
      <w:r w:rsidRPr="00A05297">
        <w:rPr>
          <w:rFonts w:ascii="Book Antiqua" w:hAnsi="Book Antiqua" w:cs="宋体"/>
          <w:color w:val="000000"/>
          <w:sz w:val="24"/>
          <w:szCs w:val="24"/>
        </w:rPr>
        <w:t>, Riche A, Liozon E, Labrousse F, Soria P, Rogez S, Babany G, Delaire L, Denis F, Vidal E. Prevalence and characteristics of Sjögren's syndrome or Sicca syndrome in chronic hepatitis C virus infection: a prospective study.</w:t>
      </w:r>
      <w:r w:rsidRPr="00E763FA">
        <w:rPr>
          <w:rFonts w:ascii="Book Antiqua" w:hAnsi="Book Antiqua" w:cs="宋体"/>
          <w:color w:val="000000"/>
          <w:sz w:val="24"/>
          <w:szCs w:val="24"/>
        </w:rPr>
        <w:t> </w:t>
      </w:r>
      <w:r w:rsidRPr="00265955">
        <w:rPr>
          <w:rFonts w:ascii="Book Antiqua" w:hAnsi="Book Antiqua" w:cs="宋体"/>
          <w:i/>
          <w:iCs/>
          <w:color w:val="000000"/>
          <w:sz w:val="24"/>
          <w:szCs w:val="24"/>
          <w:lang w:val="es-ES"/>
        </w:rPr>
        <w:t>J Rheumatol</w:t>
      </w:r>
      <w:r w:rsidRPr="00265955">
        <w:rPr>
          <w:rFonts w:ascii="Book Antiqua" w:hAnsi="Book Antiqua" w:cs="宋体"/>
          <w:color w:val="000000"/>
          <w:sz w:val="24"/>
          <w:szCs w:val="24"/>
          <w:lang w:val="es-ES"/>
        </w:rPr>
        <w:t> 2001; </w:t>
      </w:r>
      <w:r w:rsidRPr="00265955">
        <w:rPr>
          <w:rFonts w:ascii="Book Antiqua" w:hAnsi="Book Antiqua" w:cs="宋体"/>
          <w:b/>
          <w:bCs/>
          <w:color w:val="000000"/>
          <w:sz w:val="24"/>
          <w:szCs w:val="24"/>
          <w:lang w:val="es-ES"/>
        </w:rPr>
        <w:t>28</w:t>
      </w:r>
      <w:r w:rsidRPr="00265955">
        <w:rPr>
          <w:rFonts w:ascii="Book Antiqua" w:hAnsi="Book Antiqua" w:cs="宋体"/>
          <w:color w:val="000000"/>
          <w:sz w:val="24"/>
          <w:szCs w:val="24"/>
          <w:lang w:val="es-ES"/>
        </w:rPr>
        <w:t>: 2245-2251 [PMID: 11669164]</w:t>
      </w:r>
    </w:p>
    <w:p w:rsidR="00F61986" w:rsidRPr="00A05297" w:rsidRDefault="00F61986" w:rsidP="00787A13">
      <w:pPr>
        <w:spacing w:line="360" w:lineRule="auto"/>
        <w:jc w:val="both"/>
        <w:rPr>
          <w:rFonts w:ascii="Book Antiqua" w:hAnsi="Book Antiqua" w:cs="宋体"/>
          <w:color w:val="000000"/>
          <w:sz w:val="24"/>
          <w:szCs w:val="24"/>
        </w:rPr>
      </w:pPr>
      <w:r w:rsidRPr="00265955">
        <w:rPr>
          <w:rFonts w:ascii="Book Antiqua" w:hAnsi="Book Antiqua" w:cs="宋体"/>
          <w:color w:val="000000"/>
          <w:sz w:val="24"/>
          <w:szCs w:val="24"/>
          <w:lang w:val="es-ES"/>
        </w:rPr>
        <w:t xml:space="preserve">57 </w:t>
      </w:r>
      <w:r w:rsidRPr="00265955">
        <w:rPr>
          <w:rFonts w:ascii="Book Antiqua" w:hAnsi="Book Antiqua" w:cs="宋体"/>
          <w:b/>
          <w:color w:val="000000"/>
          <w:sz w:val="24"/>
          <w:szCs w:val="24"/>
          <w:lang w:val="es-ES"/>
        </w:rPr>
        <w:t>Ubertalli Ape V</w:t>
      </w:r>
      <w:r w:rsidRPr="00265955">
        <w:rPr>
          <w:rFonts w:ascii="Book Antiqua" w:hAnsi="Book Antiqua" w:cs="宋体"/>
          <w:color w:val="000000"/>
          <w:sz w:val="24"/>
          <w:szCs w:val="24"/>
          <w:lang w:val="es-ES"/>
        </w:rPr>
        <w:t xml:space="preserve">, Pellicano R, Smedile A et al. </w:t>
      </w:r>
      <w:proofErr w:type="gramStart"/>
      <w:r w:rsidRPr="00A05297">
        <w:rPr>
          <w:rFonts w:ascii="Book Antiqua" w:hAnsi="Book Antiqua" w:cs="宋体"/>
          <w:color w:val="000000"/>
          <w:sz w:val="24"/>
          <w:szCs w:val="24"/>
        </w:rPr>
        <w:t>Oral health status and salivary function in Italian patients with HCV and HBV infection.</w:t>
      </w:r>
      <w:proofErr w:type="gramEnd"/>
      <w:r w:rsidRPr="00A05297">
        <w:rPr>
          <w:rFonts w:ascii="Book Antiqua" w:hAnsi="Book Antiqua" w:cs="宋体"/>
          <w:color w:val="000000"/>
          <w:sz w:val="24"/>
          <w:szCs w:val="24"/>
        </w:rPr>
        <w:t xml:space="preserve"> </w:t>
      </w:r>
      <w:r w:rsidRPr="00A05297">
        <w:rPr>
          <w:rFonts w:ascii="Book Antiqua" w:hAnsi="Book Antiqua" w:cs="宋体"/>
          <w:i/>
          <w:color w:val="000000"/>
          <w:sz w:val="24"/>
          <w:szCs w:val="24"/>
        </w:rPr>
        <w:t xml:space="preserve">Oral Dis </w:t>
      </w:r>
      <w:r w:rsidRPr="00A05297">
        <w:rPr>
          <w:rFonts w:ascii="Book Antiqua" w:hAnsi="Book Antiqua" w:cs="宋体"/>
          <w:color w:val="000000"/>
          <w:sz w:val="24"/>
          <w:szCs w:val="24"/>
        </w:rPr>
        <w:t xml:space="preserve">2006; </w:t>
      </w:r>
      <w:r w:rsidRPr="00A05297">
        <w:rPr>
          <w:rFonts w:ascii="Book Antiqua" w:hAnsi="Book Antiqua" w:cs="宋体"/>
          <w:b/>
          <w:color w:val="000000"/>
          <w:sz w:val="24"/>
          <w:szCs w:val="24"/>
        </w:rPr>
        <w:t>12</w:t>
      </w:r>
      <w:r w:rsidRPr="00A05297">
        <w:rPr>
          <w:rFonts w:ascii="Book Antiqua" w:hAnsi="Book Antiqua" w:cs="宋体"/>
          <w:color w:val="000000"/>
          <w:sz w:val="24"/>
          <w:szCs w:val="24"/>
        </w:rPr>
        <w:t>(Suppl 1): 8.</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58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Smyth CM</w:t>
      </w:r>
      <w:r w:rsidRPr="00A05297">
        <w:rPr>
          <w:rFonts w:ascii="Book Antiqua" w:hAnsi="Book Antiqua" w:cs="宋体"/>
          <w:color w:val="000000"/>
          <w:sz w:val="24"/>
          <w:szCs w:val="24"/>
        </w:rPr>
        <w:t>, McKiernan SM, Hagan R, Pilkington R, O'Regan M, Lawlor E, Kelleher D. Chronic hepatitis C infection and sicca syndrome: a clear association with HLA DQB1*02.</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Eur J Gastroenterol Hepatol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19</w:t>
      </w:r>
      <w:r w:rsidRPr="00A05297">
        <w:rPr>
          <w:rFonts w:ascii="Book Antiqua" w:hAnsi="Book Antiqua" w:cs="宋体"/>
          <w:color w:val="000000"/>
          <w:sz w:val="24"/>
          <w:szCs w:val="24"/>
        </w:rPr>
        <w:t>: 493-498 [PMID: 17489060 DOI: 10.1097/MEG.0b013e328010687d]</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59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Scott CA</w:t>
      </w:r>
      <w:r w:rsidRPr="00A05297">
        <w:rPr>
          <w:rFonts w:ascii="Book Antiqua" w:hAnsi="Book Antiqua" w:cs="宋体"/>
          <w:color w:val="000000"/>
          <w:sz w:val="24"/>
          <w:szCs w:val="24"/>
        </w:rPr>
        <w:t>, Avellini C, Desinan L, Pirisi M, Ferraccioli GF, Bardus P, Fabris C, Casatta L, Bartoli E, Beltrami CA. Chronic lymphocytic sialoadenitis in HCV-related chronic liver disease: comparison of Sjögren's syndrome.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Histopathology</w:t>
      </w:r>
      <w:r w:rsidRPr="00E763FA">
        <w:rPr>
          <w:rFonts w:ascii="Book Antiqua" w:hAnsi="Book Antiqua" w:cs="宋体"/>
          <w:color w:val="000000"/>
          <w:sz w:val="24"/>
          <w:szCs w:val="24"/>
        </w:rPr>
        <w:t> </w:t>
      </w:r>
      <w:r w:rsidRPr="00A05297">
        <w:rPr>
          <w:rFonts w:ascii="Book Antiqua" w:hAnsi="Book Antiqua" w:cs="宋体"/>
          <w:color w:val="000000"/>
          <w:sz w:val="24"/>
          <w:szCs w:val="24"/>
        </w:rPr>
        <w:t>1997;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30</w:t>
      </w:r>
      <w:r w:rsidRPr="00A05297">
        <w:rPr>
          <w:rFonts w:ascii="Book Antiqua" w:hAnsi="Book Antiqua" w:cs="宋体"/>
          <w:color w:val="000000"/>
          <w:sz w:val="24"/>
          <w:szCs w:val="24"/>
        </w:rPr>
        <w:t>: 41-48 [PMID: 9023556 DOI: 10.1046/j.1365-2559.1997.d01-561.x]</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60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Vitali C</w:t>
      </w:r>
      <w:r w:rsidRPr="00A05297">
        <w:rPr>
          <w:rFonts w:ascii="Book Antiqua" w:hAnsi="Book Antiqua" w:cs="宋体"/>
          <w:color w:val="000000"/>
          <w:sz w:val="24"/>
          <w:szCs w:val="24"/>
        </w:rPr>
        <w:t>. Immunopathologic differences of Sjögren's syndrome versus sicca syndrome in HCV and HIV infection.</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Arthritis Res Ther</w:t>
      </w:r>
      <w:r w:rsidRPr="00E763FA">
        <w:rPr>
          <w:rFonts w:ascii="Book Antiqua" w:hAnsi="Book Antiqua" w:cs="宋体"/>
          <w:color w:val="000000"/>
          <w:sz w:val="24"/>
          <w:szCs w:val="24"/>
        </w:rPr>
        <w:t> </w:t>
      </w:r>
      <w:r w:rsidRPr="00A05297">
        <w:rPr>
          <w:rFonts w:ascii="Book Antiqua" w:hAnsi="Book Antiqua" w:cs="宋体"/>
          <w:color w:val="000000"/>
          <w:sz w:val="24"/>
          <w:szCs w:val="24"/>
        </w:rPr>
        <w:t>2011;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13</w:t>
      </w:r>
      <w:r w:rsidRPr="00A05297">
        <w:rPr>
          <w:rFonts w:ascii="Book Antiqua" w:hAnsi="Book Antiqua" w:cs="宋体"/>
          <w:color w:val="000000"/>
          <w:sz w:val="24"/>
          <w:szCs w:val="24"/>
        </w:rPr>
        <w:t>: 233 [PMID: 21888688 DOI: 10.1186/ar3361]</w:t>
      </w:r>
    </w:p>
    <w:p w:rsidR="00F61986" w:rsidRPr="00E763FA" w:rsidRDefault="00F61986" w:rsidP="00787A13">
      <w:pPr>
        <w:spacing w:line="360" w:lineRule="auto"/>
        <w:jc w:val="both"/>
        <w:rPr>
          <w:rFonts w:ascii="Book Antiqua" w:hAnsi="Book Antiqua" w:cs="宋体"/>
          <w:color w:val="000000"/>
          <w:sz w:val="24"/>
          <w:szCs w:val="24"/>
        </w:rPr>
      </w:pPr>
      <w:proofErr w:type="gramStart"/>
      <w:r w:rsidRPr="00E763FA">
        <w:rPr>
          <w:rFonts w:ascii="Book Antiqua" w:hAnsi="Book Antiqua" w:cs="宋体"/>
          <w:color w:val="000000"/>
          <w:sz w:val="24"/>
          <w:szCs w:val="24"/>
        </w:rPr>
        <w:t>61 </w:t>
      </w:r>
      <w:r w:rsidRPr="00E763FA">
        <w:rPr>
          <w:rFonts w:ascii="Book Antiqua" w:hAnsi="Book Antiqua" w:cs="宋体"/>
          <w:b/>
          <w:bCs/>
          <w:color w:val="000000"/>
          <w:sz w:val="24"/>
          <w:szCs w:val="24"/>
        </w:rPr>
        <w:t>de Bandt M</w:t>
      </w:r>
      <w:r w:rsidRPr="00E763FA">
        <w:rPr>
          <w:rFonts w:ascii="Book Antiqua" w:hAnsi="Book Antiqua" w:cs="宋体"/>
          <w:color w:val="000000"/>
          <w:sz w:val="24"/>
          <w:szCs w:val="24"/>
        </w:rPr>
        <w:t>. [Role of hepatitis C virus in "essential" mixed cryoglobulinemias and Gougerot-Sjogren's syndrome].</w:t>
      </w:r>
      <w:proofErr w:type="gramEnd"/>
      <w:r w:rsidRPr="00E763FA">
        <w:rPr>
          <w:rFonts w:ascii="Book Antiqua" w:hAnsi="Book Antiqua" w:cs="宋体"/>
          <w:color w:val="000000"/>
          <w:sz w:val="24"/>
          <w:szCs w:val="24"/>
        </w:rPr>
        <w:t> </w:t>
      </w:r>
      <w:r w:rsidRPr="00E763FA">
        <w:rPr>
          <w:rFonts w:ascii="Book Antiqua" w:hAnsi="Book Antiqua" w:cs="宋体"/>
          <w:i/>
          <w:iCs/>
          <w:color w:val="000000"/>
          <w:sz w:val="24"/>
          <w:szCs w:val="24"/>
        </w:rPr>
        <w:t>Presse Med</w:t>
      </w:r>
      <w:r w:rsidRPr="00E763FA">
        <w:rPr>
          <w:rFonts w:ascii="Book Antiqua" w:hAnsi="Book Antiqua" w:cs="宋体"/>
          <w:color w:val="000000"/>
          <w:sz w:val="24"/>
          <w:szCs w:val="24"/>
        </w:rPr>
        <w:t> 1992; </w:t>
      </w:r>
      <w:r w:rsidRPr="00E763FA">
        <w:rPr>
          <w:rFonts w:ascii="Book Antiqua" w:hAnsi="Book Antiqua" w:cs="宋体"/>
          <w:b/>
          <w:bCs/>
          <w:color w:val="000000"/>
          <w:sz w:val="24"/>
          <w:szCs w:val="24"/>
        </w:rPr>
        <w:t>21</w:t>
      </w:r>
      <w:r w:rsidRPr="00E763FA">
        <w:rPr>
          <w:rFonts w:ascii="Book Antiqua" w:hAnsi="Book Antiqua" w:cs="宋体"/>
          <w:color w:val="000000"/>
          <w:sz w:val="24"/>
          <w:szCs w:val="24"/>
        </w:rPr>
        <w:t>: 1750-1752 [PMID: 1488419]</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62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Mariette X</w:t>
      </w:r>
      <w:r w:rsidRPr="00A05297">
        <w:rPr>
          <w:rFonts w:ascii="Book Antiqua" w:hAnsi="Book Antiqua" w:cs="宋体"/>
          <w:color w:val="000000"/>
          <w:sz w:val="24"/>
          <w:szCs w:val="24"/>
        </w:rPr>
        <w:t xml:space="preserve">, Zerbib M, Jaccard A, Schenmetzler C, Danon F, Clauvel JP. </w:t>
      </w:r>
      <w:proofErr w:type="gramStart"/>
      <w:r w:rsidRPr="00A05297">
        <w:rPr>
          <w:rFonts w:ascii="Book Antiqua" w:hAnsi="Book Antiqua" w:cs="宋体"/>
          <w:color w:val="000000"/>
          <w:sz w:val="24"/>
          <w:szCs w:val="24"/>
        </w:rPr>
        <w:t>Hepatitis C virus and Sjögren's syndrome.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Arthritis Rheum</w:t>
      </w:r>
      <w:r w:rsidRPr="00E763FA">
        <w:rPr>
          <w:rFonts w:ascii="Book Antiqua" w:hAnsi="Book Antiqua" w:cs="宋体"/>
          <w:color w:val="000000"/>
          <w:sz w:val="24"/>
          <w:szCs w:val="24"/>
        </w:rPr>
        <w:t> </w:t>
      </w:r>
      <w:r w:rsidRPr="00A05297">
        <w:rPr>
          <w:rFonts w:ascii="Book Antiqua" w:hAnsi="Book Antiqua" w:cs="宋体"/>
          <w:color w:val="000000"/>
          <w:sz w:val="24"/>
          <w:szCs w:val="24"/>
        </w:rPr>
        <w:t>1993;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36</w:t>
      </w:r>
      <w:r w:rsidRPr="00A05297">
        <w:rPr>
          <w:rFonts w:ascii="Book Antiqua" w:hAnsi="Book Antiqua" w:cs="宋体"/>
          <w:color w:val="000000"/>
          <w:sz w:val="24"/>
          <w:szCs w:val="24"/>
        </w:rPr>
        <w:t>: 280-281 [PMID: 8381650 DOI: 10.1002/art.1780360225]</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lastRenderedPageBreak/>
        <w:t>63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Barrier JH</w:t>
      </w:r>
      <w:r w:rsidRPr="00A05297">
        <w:rPr>
          <w:rFonts w:ascii="Book Antiqua" w:hAnsi="Book Antiqua" w:cs="宋体"/>
          <w:color w:val="000000"/>
          <w:sz w:val="24"/>
          <w:szCs w:val="24"/>
        </w:rPr>
        <w:t>, Magadur-Joly G, Gassin M. [Hepatitis C virus: an improbable etiological agent of Gougerot-Sjögren's syndrome].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Presse Med</w:t>
      </w:r>
      <w:r w:rsidRPr="00E763FA">
        <w:rPr>
          <w:rFonts w:ascii="Book Antiqua" w:hAnsi="Book Antiqua" w:cs="宋体"/>
          <w:color w:val="000000"/>
          <w:sz w:val="24"/>
          <w:szCs w:val="24"/>
        </w:rPr>
        <w:t> </w:t>
      </w:r>
      <w:r w:rsidRPr="00A05297">
        <w:rPr>
          <w:rFonts w:ascii="Book Antiqua" w:hAnsi="Book Antiqua" w:cs="宋体"/>
          <w:color w:val="000000"/>
          <w:sz w:val="24"/>
          <w:szCs w:val="24"/>
        </w:rPr>
        <w:t>1993;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22</w:t>
      </w:r>
      <w:r w:rsidRPr="00A05297">
        <w:rPr>
          <w:rFonts w:ascii="Book Antiqua" w:hAnsi="Book Antiqua" w:cs="宋体"/>
          <w:color w:val="000000"/>
          <w:sz w:val="24"/>
          <w:szCs w:val="24"/>
        </w:rPr>
        <w:t>: 1108 [PMID: 7710459]</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64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Vidal E</w:t>
      </w:r>
      <w:r w:rsidRPr="00A05297">
        <w:rPr>
          <w:rFonts w:ascii="Book Antiqua" w:hAnsi="Book Antiqua" w:cs="宋体"/>
          <w:color w:val="000000"/>
          <w:sz w:val="24"/>
          <w:szCs w:val="24"/>
        </w:rPr>
        <w:t>, Ranger S, Loustaud V, Verdier M, Liozon F, Denis F. Suspected multiviral involvement in primary Sjögren's syndrome.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 xml:space="preserve">Clin Exp </w:t>
      </w:r>
      <w:proofErr w:type="gramStart"/>
      <w:r w:rsidRPr="00A05297">
        <w:rPr>
          <w:rFonts w:ascii="Book Antiqua" w:hAnsi="Book Antiqua" w:cs="宋体"/>
          <w:i/>
          <w:iCs/>
          <w:color w:val="000000"/>
          <w:sz w:val="24"/>
          <w:szCs w:val="24"/>
        </w:rPr>
        <w:t>Rheumatol</w:t>
      </w:r>
      <w:r w:rsidRPr="00E763FA">
        <w:rPr>
          <w:rFonts w:ascii="Book Antiqua" w:hAnsi="Book Antiqua" w:cs="宋体"/>
          <w:color w:val="000000"/>
          <w:sz w:val="24"/>
          <w:szCs w:val="24"/>
        </w:rPr>
        <w:t> </w:t>
      </w:r>
      <w:r w:rsidRPr="00A05297">
        <w:rPr>
          <w:rFonts w:ascii="Book Antiqua" w:hAnsi="Book Antiqua" w:cs="宋体"/>
          <w:color w:val="000000"/>
          <w:sz w:val="24"/>
          <w:szCs w:val="24"/>
        </w:rPr>
        <w:t>;</w:t>
      </w:r>
      <w:proofErr w:type="gramEnd"/>
      <w:r w:rsidRPr="00E763FA">
        <w:rPr>
          <w:rFonts w:ascii="Book Antiqua" w:hAnsi="Book Antiqua" w:cs="宋体"/>
          <w:color w:val="000000"/>
          <w:sz w:val="24"/>
          <w:szCs w:val="24"/>
        </w:rPr>
        <w:t> </w:t>
      </w:r>
      <w:r w:rsidRPr="00A05297">
        <w:rPr>
          <w:rFonts w:ascii="Book Antiqua" w:hAnsi="Book Antiqua" w:cs="宋体"/>
          <w:b/>
          <w:bCs/>
          <w:color w:val="000000"/>
          <w:sz w:val="24"/>
          <w:szCs w:val="24"/>
        </w:rPr>
        <w:t>12</w:t>
      </w:r>
      <w:r w:rsidRPr="00A05297">
        <w:rPr>
          <w:rFonts w:ascii="Book Antiqua" w:hAnsi="Book Antiqua" w:cs="宋体"/>
          <w:color w:val="000000"/>
          <w:sz w:val="24"/>
          <w:szCs w:val="24"/>
        </w:rPr>
        <w:t>: 227 [PMID: 8039295]</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65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Wattiaux MJ</w:t>
      </w:r>
      <w:r w:rsidRPr="00A05297">
        <w:rPr>
          <w:rFonts w:ascii="Book Antiqua" w:hAnsi="Book Antiqua" w:cs="宋体"/>
          <w:color w:val="000000"/>
          <w:sz w:val="24"/>
          <w:szCs w:val="24"/>
        </w:rPr>
        <w:t xml:space="preserve">, Jouan-Flahault C, Youinou P, Cabane J, Andreani T, Serfaty L, Imbert JC. </w:t>
      </w:r>
      <w:proofErr w:type="gramStart"/>
      <w:r w:rsidRPr="00A05297">
        <w:rPr>
          <w:rFonts w:ascii="Book Antiqua" w:hAnsi="Book Antiqua" w:cs="宋体"/>
          <w:color w:val="000000"/>
          <w:sz w:val="24"/>
          <w:szCs w:val="24"/>
        </w:rPr>
        <w:t>[Association of Gougerot-Sjögren syndrome and viral hepatitis C. Apropos of 6 cases].</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Ann Med Interne (Paris)</w:t>
      </w:r>
      <w:r w:rsidRPr="00E763FA">
        <w:rPr>
          <w:rFonts w:ascii="Book Antiqua" w:hAnsi="Book Antiqua" w:cs="宋体"/>
          <w:color w:val="000000"/>
          <w:sz w:val="24"/>
          <w:szCs w:val="24"/>
        </w:rPr>
        <w:t> </w:t>
      </w:r>
      <w:r w:rsidRPr="00A05297">
        <w:rPr>
          <w:rFonts w:ascii="Book Antiqua" w:hAnsi="Book Antiqua" w:cs="宋体"/>
          <w:color w:val="000000"/>
          <w:sz w:val="24"/>
          <w:szCs w:val="24"/>
        </w:rPr>
        <w:t>1995;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146</w:t>
      </w:r>
      <w:r w:rsidRPr="00A05297">
        <w:rPr>
          <w:rFonts w:ascii="Book Antiqua" w:hAnsi="Book Antiqua" w:cs="宋体"/>
          <w:color w:val="000000"/>
          <w:sz w:val="24"/>
          <w:szCs w:val="24"/>
        </w:rPr>
        <w:t>: 247-250 [PMID: 7653945]</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66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Jorgensen C</w:t>
      </w:r>
      <w:r w:rsidRPr="00A05297">
        <w:rPr>
          <w:rFonts w:ascii="Book Antiqua" w:hAnsi="Book Antiqua" w:cs="宋体"/>
          <w:color w:val="000000"/>
          <w:sz w:val="24"/>
          <w:szCs w:val="24"/>
        </w:rPr>
        <w:t>, Legouffe MC, Perney P, Coste J, Tissot B, Segarra C, Bologna C, Bourrat L, Combe B, Blanc F, Sany J. Sicca syndrome associated with hepatitis C virus infection.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Arthritis Rheum</w:t>
      </w:r>
      <w:r w:rsidRPr="00E763FA">
        <w:rPr>
          <w:rFonts w:ascii="Book Antiqua" w:hAnsi="Book Antiqua" w:cs="宋体"/>
          <w:color w:val="000000"/>
          <w:sz w:val="24"/>
          <w:szCs w:val="24"/>
        </w:rPr>
        <w:t> </w:t>
      </w:r>
      <w:r w:rsidRPr="00A05297">
        <w:rPr>
          <w:rFonts w:ascii="Book Antiqua" w:hAnsi="Book Antiqua" w:cs="宋体"/>
          <w:color w:val="000000"/>
          <w:sz w:val="24"/>
          <w:szCs w:val="24"/>
        </w:rPr>
        <w:t>1996;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39</w:t>
      </w:r>
      <w:r w:rsidRPr="00A05297">
        <w:rPr>
          <w:rFonts w:ascii="Book Antiqua" w:hAnsi="Book Antiqua" w:cs="宋体"/>
          <w:color w:val="000000"/>
          <w:sz w:val="24"/>
          <w:szCs w:val="24"/>
        </w:rPr>
        <w:t>: 1166-1171 [PMID: 8670326 DOI: 10.1002/art.1780390714]</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67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Potthoff A</w:t>
      </w:r>
      <w:r w:rsidRPr="00A05297">
        <w:rPr>
          <w:rFonts w:ascii="Book Antiqua" w:hAnsi="Book Antiqua" w:cs="宋体"/>
          <w:color w:val="000000"/>
          <w:sz w:val="24"/>
          <w:szCs w:val="24"/>
        </w:rPr>
        <w:t>, Witte T, Rifai K, Hoy L, Deterding K, Feyerabend S, Manns MP, Wedemeyer H. Prevalence of alpha-fodrin antibodies in patients with chronic hepatitis C infection and Sjögren syndrome.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Scand J Gastroenterol</w:t>
      </w:r>
      <w:r w:rsidRPr="00E763FA">
        <w:rPr>
          <w:rFonts w:ascii="Book Antiqua" w:hAnsi="Book Antiqua" w:cs="宋体"/>
          <w:color w:val="000000"/>
          <w:sz w:val="24"/>
          <w:szCs w:val="24"/>
        </w:rPr>
        <w:t> </w:t>
      </w:r>
      <w:r w:rsidRPr="00A05297">
        <w:rPr>
          <w:rFonts w:ascii="Book Antiqua" w:hAnsi="Book Antiqua" w:cs="宋体"/>
          <w:color w:val="000000"/>
          <w:sz w:val="24"/>
          <w:szCs w:val="24"/>
        </w:rPr>
        <w:t>2009;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44</w:t>
      </w:r>
      <w:r w:rsidRPr="00A05297">
        <w:rPr>
          <w:rFonts w:ascii="Book Antiqua" w:hAnsi="Book Antiqua" w:cs="宋体"/>
          <w:color w:val="000000"/>
          <w:sz w:val="24"/>
          <w:szCs w:val="24"/>
        </w:rPr>
        <w:t>: 994-1003 [PMID: 19462335 DOI: 10.1080/00365520902929864]</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68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Vitali C</w:t>
      </w:r>
      <w:r w:rsidRPr="00A05297">
        <w:rPr>
          <w:rFonts w:ascii="Book Antiqua" w:hAnsi="Book Antiqua" w:cs="宋体"/>
          <w:color w:val="000000"/>
          <w:sz w:val="24"/>
          <w:szCs w:val="24"/>
        </w:rPr>
        <w:t>, Sciuto M, Neri R, Greco F, Mavridis AK, Tsioufas AG, Tsianos EV.</w:t>
      </w:r>
      <w:proofErr w:type="gramEnd"/>
      <w:r w:rsidRPr="00A05297">
        <w:rPr>
          <w:rFonts w:ascii="Book Antiqua" w:hAnsi="Book Antiqua" w:cs="宋体"/>
          <w:color w:val="000000"/>
          <w:sz w:val="24"/>
          <w:szCs w:val="24"/>
        </w:rPr>
        <w:t xml:space="preserve"> Anti-hepatitis C virus antibodies in primary Sjögren's syndrome: false positive results are related to hyper-gamma-globulinaemia.</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 xml:space="preserve">Clin Exp </w:t>
      </w:r>
      <w:proofErr w:type="gramStart"/>
      <w:r w:rsidRPr="00A05297">
        <w:rPr>
          <w:rFonts w:ascii="Book Antiqua" w:hAnsi="Book Antiqua" w:cs="宋体"/>
          <w:i/>
          <w:iCs/>
          <w:color w:val="000000"/>
          <w:sz w:val="24"/>
          <w:szCs w:val="24"/>
        </w:rPr>
        <w:t>Rheumatol</w:t>
      </w:r>
      <w:r w:rsidRPr="00E763FA">
        <w:rPr>
          <w:rFonts w:ascii="Book Antiqua" w:hAnsi="Book Antiqua" w:cs="宋体"/>
          <w:color w:val="000000"/>
          <w:sz w:val="24"/>
          <w:szCs w:val="24"/>
        </w:rPr>
        <w:t> </w:t>
      </w:r>
      <w:r w:rsidRPr="00A05297">
        <w:rPr>
          <w:rFonts w:ascii="Book Antiqua" w:hAnsi="Book Antiqua" w:cs="宋体"/>
          <w:color w:val="000000"/>
          <w:sz w:val="24"/>
          <w:szCs w:val="24"/>
        </w:rPr>
        <w:t>;</w:t>
      </w:r>
      <w:proofErr w:type="gramEnd"/>
      <w:r w:rsidRPr="00E763FA">
        <w:rPr>
          <w:rFonts w:ascii="Book Antiqua" w:hAnsi="Book Antiqua" w:cs="宋体"/>
          <w:color w:val="000000"/>
          <w:sz w:val="24"/>
          <w:szCs w:val="24"/>
        </w:rPr>
        <w:t> </w:t>
      </w:r>
      <w:r w:rsidRPr="00A05297">
        <w:rPr>
          <w:rFonts w:ascii="Book Antiqua" w:hAnsi="Book Antiqua" w:cs="宋体"/>
          <w:b/>
          <w:bCs/>
          <w:color w:val="000000"/>
          <w:sz w:val="24"/>
          <w:szCs w:val="24"/>
        </w:rPr>
        <w:t>10</w:t>
      </w:r>
      <w:r w:rsidRPr="00A05297">
        <w:rPr>
          <w:rFonts w:ascii="Book Antiqua" w:hAnsi="Book Antiqua" w:cs="宋体"/>
          <w:color w:val="000000"/>
          <w:sz w:val="24"/>
          <w:szCs w:val="24"/>
        </w:rPr>
        <w:t>: 103-104 [PMID: 1312919]</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69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Szodoray P</w:t>
      </w:r>
      <w:r w:rsidRPr="00A05297">
        <w:rPr>
          <w:rFonts w:ascii="Book Antiqua" w:hAnsi="Book Antiqua" w:cs="宋体"/>
          <w:color w:val="000000"/>
          <w:sz w:val="24"/>
          <w:szCs w:val="24"/>
        </w:rPr>
        <w:t>, Csepregi A, Héjjas M, Horányi M, Zeher M. Study of hepatitis C virus infection in 213 Hungarian patients with Sjögren's syndrome.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Rheumatol Int</w:t>
      </w:r>
      <w:r w:rsidRPr="00E763FA">
        <w:rPr>
          <w:rFonts w:ascii="Book Antiqua" w:hAnsi="Book Antiqua" w:cs="宋体"/>
          <w:color w:val="000000"/>
          <w:sz w:val="24"/>
          <w:szCs w:val="24"/>
        </w:rPr>
        <w:t> </w:t>
      </w:r>
      <w:r w:rsidRPr="00A05297">
        <w:rPr>
          <w:rFonts w:ascii="Book Antiqua" w:hAnsi="Book Antiqua" w:cs="宋体"/>
          <w:color w:val="000000"/>
          <w:sz w:val="24"/>
          <w:szCs w:val="24"/>
        </w:rPr>
        <w:t>2001;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21</w:t>
      </w:r>
      <w:r w:rsidRPr="00A05297">
        <w:rPr>
          <w:rFonts w:ascii="Book Antiqua" w:hAnsi="Book Antiqua" w:cs="宋体"/>
          <w:color w:val="000000"/>
          <w:sz w:val="24"/>
          <w:szCs w:val="24"/>
        </w:rPr>
        <w:t>: 6-9 [PMID: 11678303 DOI: 10.1007/s002960100125]</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70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Wanchu A</w:t>
      </w:r>
      <w:r w:rsidRPr="00A05297">
        <w:rPr>
          <w:rFonts w:ascii="Book Antiqua" w:hAnsi="Book Antiqua" w:cs="宋体"/>
          <w:color w:val="000000"/>
          <w:sz w:val="24"/>
          <w:szCs w:val="24"/>
        </w:rPr>
        <w:t>, Chawla Y, Dhiman RK, Sud A, Bambery P. Paucity of anti-hepatitis C virus antibodies in the serum of Indian patients with Sjogren's syndrome and inflammatory myositis.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Indian J Pathol Microbiol</w:t>
      </w:r>
      <w:r w:rsidRPr="00E763FA">
        <w:rPr>
          <w:rFonts w:ascii="Book Antiqua" w:hAnsi="Book Antiqua" w:cs="宋体"/>
          <w:color w:val="000000"/>
          <w:sz w:val="24"/>
          <w:szCs w:val="24"/>
        </w:rPr>
        <w:t> </w:t>
      </w:r>
      <w:r w:rsidRPr="00A05297">
        <w:rPr>
          <w:rFonts w:ascii="Book Antiqua" w:hAnsi="Book Antiqua" w:cs="宋体"/>
          <w:color w:val="000000"/>
          <w:sz w:val="24"/>
          <w:szCs w:val="24"/>
        </w:rPr>
        <w:t>2003;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46</w:t>
      </w:r>
      <w:r w:rsidRPr="00A05297">
        <w:rPr>
          <w:rFonts w:ascii="Book Antiqua" w:hAnsi="Book Antiqua" w:cs="宋体"/>
          <w:color w:val="000000"/>
          <w:sz w:val="24"/>
          <w:szCs w:val="24"/>
        </w:rPr>
        <w:t>: 191-193 [PMID: 15022906]</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lastRenderedPageBreak/>
        <w:t>71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Aceti A</w:t>
      </w:r>
      <w:r w:rsidRPr="00A05297">
        <w:rPr>
          <w:rFonts w:ascii="Book Antiqua" w:hAnsi="Book Antiqua" w:cs="宋体"/>
          <w:color w:val="000000"/>
          <w:sz w:val="24"/>
          <w:szCs w:val="24"/>
        </w:rPr>
        <w:t xml:space="preserve">, Taliani G, Sorice M, Amendolea MA. </w:t>
      </w:r>
      <w:proofErr w:type="gramStart"/>
      <w:r w:rsidRPr="00A05297">
        <w:rPr>
          <w:rFonts w:ascii="Book Antiqua" w:hAnsi="Book Antiqua" w:cs="宋体"/>
          <w:color w:val="000000"/>
          <w:sz w:val="24"/>
          <w:szCs w:val="24"/>
        </w:rPr>
        <w:t>HCV and Sjögren's syndrome.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Lancet</w:t>
      </w:r>
      <w:r w:rsidRPr="00E763FA">
        <w:rPr>
          <w:rFonts w:ascii="Book Antiqua" w:hAnsi="Book Antiqua" w:cs="宋体"/>
          <w:color w:val="000000"/>
          <w:sz w:val="24"/>
          <w:szCs w:val="24"/>
        </w:rPr>
        <w:t> </w:t>
      </w:r>
      <w:r w:rsidRPr="00A05297">
        <w:rPr>
          <w:rFonts w:ascii="Book Antiqua" w:hAnsi="Book Antiqua" w:cs="宋体"/>
          <w:color w:val="000000"/>
          <w:sz w:val="24"/>
          <w:szCs w:val="24"/>
        </w:rPr>
        <w:t>1992;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339</w:t>
      </w:r>
      <w:r w:rsidRPr="00A05297">
        <w:rPr>
          <w:rFonts w:ascii="Book Antiqua" w:hAnsi="Book Antiqua" w:cs="宋体"/>
          <w:color w:val="000000"/>
          <w:sz w:val="24"/>
          <w:szCs w:val="24"/>
        </w:rPr>
        <w:t>: 1425-1426 [PMID: 1350842 DOI: 10.1016/0140-6736(92)91252-4]</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72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Frisoni M</w:t>
      </w:r>
      <w:r w:rsidRPr="00A05297">
        <w:rPr>
          <w:rFonts w:ascii="Book Antiqua" w:hAnsi="Book Antiqua" w:cs="宋体"/>
          <w:color w:val="000000"/>
          <w:sz w:val="24"/>
          <w:szCs w:val="24"/>
        </w:rPr>
        <w:t>, Baffoni L, Miniero R, Boni P, Falasconi C, Ferri S. [Hepatitis C virus and Sjögren's syndrome: is there any link?].</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Presse Med</w:t>
      </w:r>
      <w:r w:rsidRPr="00E763FA">
        <w:rPr>
          <w:rFonts w:ascii="Book Antiqua" w:hAnsi="Book Antiqua" w:cs="宋体"/>
          <w:color w:val="000000"/>
          <w:sz w:val="24"/>
          <w:szCs w:val="24"/>
        </w:rPr>
        <w:t> </w:t>
      </w:r>
      <w:r w:rsidRPr="00A05297">
        <w:rPr>
          <w:rFonts w:ascii="Book Antiqua" w:hAnsi="Book Antiqua" w:cs="宋体"/>
          <w:color w:val="000000"/>
          <w:sz w:val="24"/>
          <w:szCs w:val="24"/>
        </w:rPr>
        <w:t>1994;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23</w:t>
      </w:r>
      <w:r w:rsidRPr="00A05297">
        <w:rPr>
          <w:rFonts w:ascii="Book Antiqua" w:hAnsi="Book Antiqua" w:cs="宋体"/>
          <w:color w:val="000000"/>
          <w:sz w:val="24"/>
          <w:szCs w:val="24"/>
        </w:rPr>
        <w:t>: 1272 [PMID: 7526374]</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73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Ceribelli A</w:t>
      </w:r>
      <w:r w:rsidRPr="00A05297">
        <w:rPr>
          <w:rFonts w:ascii="Book Antiqua" w:hAnsi="Book Antiqua" w:cs="宋体"/>
          <w:color w:val="000000"/>
          <w:sz w:val="24"/>
          <w:szCs w:val="24"/>
        </w:rPr>
        <w:t>, Cavazzana I, Cattaneo R, Franceschini F. Hepatitis C virus infection and primary Sjögren's syndrome: a clinical and serologic description of 9 patients.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Autoimmun Rev</w:t>
      </w:r>
      <w:r w:rsidRPr="00E763FA">
        <w:rPr>
          <w:rFonts w:ascii="Book Antiqua" w:hAnsi="Book Antiqua" w:cs="宋体"/>
          <w:color w:val="000000"/>
          <w:sz w:val="24"/>
          <w:szCs w:val="24"/>
        </w:rPr>
        <w:t> </w:t>
      </w:r>
      <w:r w:rsidRPr="00A05297">
        <w:rPr>
          <w:rFonts w:ascii="Book Antiqua" w:hAnsi="Book Antiqua" w:cs="宋体"/>
          <w:color w:val="000000"/>
          <w:sz w:val="24"/>
          <w:szCs w:val="24"/>
        </w:rPr>
        <w:t>2008;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8</w:t>
      </w:r>
      <w:r w:rsidRPr="00A05297">
        <w:rPr>
          <w:rFonts w:ascii="Book Antiqua" w:hAnsi="Book Antiqua" w:cs="宋体"/>
          <w:color w:val="000000"/>
          <w:sz w:val="24"/>
          <w:szCs w:val="24"/>
        </w:rPr>
        <w:t>: 92-94 [PMID: 18692602 DOI: 10.1016/j.autrev.2008.07.003]</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74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Masaki N</w:t>
      </w:r>
      <w:r w:rsidRPr="00A05297">
        <w:rPr>
          <w:rFonts w:ascii="Book Antiqua" w:hAnsi="Book Antiqua" w:cs="宋体"/>
          <w:color w:val="000000"/>
          <w:sz w:val="24"/>
          <w:szCs w:val="24"/>
        </w:rPr>
        <w:t>, Hayashi S. [Autoimmune liver disease complicating Sjögren's syndrome].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Nihon Rinsho</w:t>
      </w:r>
      <w:r w:rsidRPr="00E763FA">
        <w:rPr>
          <w:rFonts w:ascii="Book Antiqua" w:hAnsi="Book Antiqua" w:cs="宋体"/>
          <w:color w:val="000000"/>
          <w:sz w:val="24"/>
          <w:szCs w:val="24"/>
        </w:rPr>
        <w:t> </w:t>
      </w:r>
      <w:r w:rsidRPr="00A05297">
        <w:rPr>
          <w:rFonts w:ascii="Book Antiqua" w:hAnsi="Book Antiqua" w:cs="宋体"/>
          <w:color w:val="000000"/>
          <w:sz w:val="24"/>
          <w:szCs w:val="24"/>
        </w:rPr>
        <w:t>1995;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53</w:t>
      </w:r>
      <w:r w:rsidRPr="00A05297">
        <w:rPr>
          <w:rFonts w:ascii="Book Antiqua" w:hAnsi="Book Antiqua" w:cs="宋体"/>
          <w:color w:val="000000"/>
          <w:sz w:val="24"/>
          <w:szCs w:val="24"/>
        </w:rPr>
        <w:t>: 2530-2535 [PMID: 8531368]</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75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García-Carrasco M</w:t>
      </w:r>
      <w:r w:rsidRPr="00A05297">
        <w:rPr>
          <w:rFonts w:ascii="Book Antiqua" w:hAnsi="Book Antiqua" w:cs="宋体"/>
          <w:color w:val="000000"/>
          <w:sz w:val="24"/>
          <w:szCs w:val="24"/>
        </w:rPr>
        <w:t>, Cervera R, Rosas J, Ramos-Casals M, Morlà RM, Sisó A, Jiménez S, Pallarés L, Font J, Ingelmo M. Primary Sjögren's syndrome in the elderly: clinical and immunological characteristics.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Lupus</w:t>
      </w:r>
      <w:r w:rsidRPr="00E763FA">
        <w:rPr>
          <w:rFonts w:ascii="Book Antiqua" w:hAnsi="Book Antiqua" w:cs="宋体"/>
          <w:color w:val="000000"/>
          <w:sz w:val="24"/>
          <w:szCs w:val="24"/>
        </w:rPr>
        <w:t> </w:t>
      </w:r>
      <w:r w:rsidRPr="00A05297">
        <w:rPr>
          <w:rFonts w:ascii="Book Antiqua" w:hAnsi="Book Antiqua" w:cs="宋体"/>
          <w:color w:val="000000"/>
          <w:sz w:val="24"/>
          <w:szCs w:val="24"/>
        </w:rPr>
        <w:t>1999;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8</w:t>
      </w:r>
      <w:r w:rsidRPr="00A05297">
        <w:rPr>
          <w:rFonts w:ascii="Book Antiqua" w:hAnsi="Book Antiqua" w:cs="宋体"/>
          <w:color w:val="000000"/>
          <w:sz w:val="24"/>
          <w:szCs w:val="24"/>
        </w:rPr>
        <w:t>: 20-23 [PMID: 10025595 DOI: 10.1191/096120399678847353]</w:t>
      </w:r>
    </w:p>
    <w:p w:rsidR="00F61986" w:rsidRPr="00265955" w:rsidRDefault="00F61986" w:rsidP="00787A13">
      <w:pPr>
        <w:spacing w:line="360" w:lineRule="auto"/>
        <w:jc w:val="both"/>
        <w:rPr>
          <w:rFonts w:ascii="Book Antiqua" w:hAnsi="Book Antiqua" w:cs="宋体"/>
          <w:color w:val="000000"/>
          <w:sz w:val="24"/>
          <w:szCs w:val="24"/>
          <w:lang w:val="es-ES"/>
        </w:rPr>
      </w:pPr>
      <w:r w:rsidRPr="00A05297">
        <w:rPr>
          <w:rFonts w:ascii="Book Antiqua" w:hAnsi="Book Antiqua" w:cs="宋体"/>
          <w:color w:val="000000"/>
          <w:sz w:val="24"/>
          <w:szCs w:val="24"/>
        </w:rPr>
        <w:t>76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Coll J</w:t>
      </w:r>
      <w:r w:rsidRPr="00A05297">
        <w:rPr>
          <w:rFonts w:ascii="Book Antiqua" w:hAnsi="Book Antiqua" w:cs="宋体"/>
          <w:color w:val="000000"/>
          <w:sz w:val="24"/>
          <w:szCs w:val="24"/>
        </w:rPr>
        <w:t>, Gambús G, Corominas J, Tomás S, Esteban JI, Guardia J. Immunohistochemistry of minor salivary gland biopsy specimens from patients with Sjögren's syndrome with and without hepatitis C virus infection.</w:t>
      </w:r>
      <w:r w:rsidRPr="00E763FA">
        <w:rPr>
          <w:rFonts w:ascii="Book Antiqua" w:hAnsi="Book Antiqua" w:cs="宋体"/>
          <w:color w:val="000000"/>
          <w:sz w:val="24"/>
          <w:szCs w:val="24"/>
        </w:rPr>
        <w:t> </w:t>
      </w:r>
      <w:r w:rsidRPr="00265955">
        <w:rPr>
          <w:rFonts w:ascii="Book Antiqua" w:hAnsi="Book Antiqua" w:cs="宋体"/>
          <w:i/>
          <w:iCs/>
          <w:color w:val="000000"/>
          <w:sz w:val="24"/>
          <w:szCs w:val="24"/>
          <w:lang w:val="es-ES"/>
        </w:rPr>
        <w:t>Ann Rheum Dis</w:t>
      </w:r>
      <w:r w:rsidRPr="00265955">
        <w:rPr>
          <w:rFonts w:ascii="Book Antiqua" w:hAnsi="Book Antiqua" w:cs="宋体"/>
          <w:color w:val="000000"/>
          <w:sz w:val="24"/>
          <w:szCs w:val="24"/>
          <w:lang w:val="es-ES"/>
        </w:rPr>
        <w:t> 1997; </w:t>
      </w:r>
      <w:r w:rsidRPr="00265955">
        <w:rPr>
          <w:rFonts w:ascii="Book Antiqua" w:hAnsi="Book Antiqua" w:cs="宋体"/>
          <w:b/>
          <w:bCs/>
          <w:color w:val="000000"/>
          <w:sz w:val="24"/>
          <w:szCs w:val="24"/>
          <w:lang w:val="es-ES"/>
        </w:rPr>
        <w:t>56</w:t>
      </w:r>
      <w:r w:rsidRPr="00265955">
        <w:rPr>
          <w:rFonts w:ascii="Book Antiqua" w:hAnsi="Book Antiqua" w:cs="宋体"/>
          <w:color w:val="000000"/>
          <w:sz w:val="24"/>
          <w:szCs w:val="24"/>
          <w:lang w:val="es-ES"/>
        </w:rPr>
        <w:t>: 390-392 [PMID: 9227171]</w:t>
      </w:r>
    </w:p>
    <w:p w:rsidR="00F61986" w:rsidRPr="00265955" w:rsidRDefault="00F61986" w:rsidP="00787A13">
      <w:pPr>
        <w:spacing w:line="360" w:lineRule="auto"/>
        <w:jc w:val="both"/>
        <w:rPr>
          <w:rFonts w:ascii="Book Antiqua" w:hAnsi="Book Antiqua" w:cs="宋体"/>
          <w:color w:val="000000"/>
          <w:sz w:val="24"/>
          <w:szCs w:val="24"/>
          <w:lang w:val="es-ES"/>
        </w:rPr>
      </w:pPr>
      <w:r w:rsidRPr="00265955">
        <w:rPr>
          <w:rFonts w:ascii="Book Antiqua" w:hAnsi="Book Antiqua" w:cs="宋体"/>
          <w:color w:val="000000"/>
          <w:sz w:val="24"/>
          <w:szCs w:val="24"/>
          <w:lang w:val="es-ES"/>
        </w:rPr>
        <w:t xml:space="preserve">77 </w:t>
      </w:r>
      <w:r w:rsidRPr="00265955">
        <w:rPr>
          <w:rFonts w:ascii="Book Antiqua" w:hAnsi="Book Antiqua" w:cs="宋体"/>
          <w:b/>
          <w:color w:val="000000"/>
          <w:sz w:val="24"/>
          <w:szCs w:val="24"/>
          <w:lang w:val="es-ES"/>
        </w:rPr>
        <w:t>Fernandez-Campillo J</w:t>
      </w:r>
      <w:r w:rsidRPr="00265955">
        <w:rPr>
          <w:rFonts w:ascii="Book Antiqua" w:hAnsi="Book Antiqua" w:cs="宋体"/>
          <w:color w:val="000000"/>
          <w:sz w:val="24"/>
          <w:szCs w:val="24"/>
          <w:lang w:val="es-ES"/>
        </w:rPr>
        <w:t>, Martin-Mola E, Martinez-ZapicoJ, Gijon-Banos J. Sindrome de Sj</w:t>
      </w:r>
      <w:r w:rsidRPr="00E763FA">
        <w:rPr>
          <w:rFonts w:ascii="Book Antiqua" w:hAnsi="Book Antiqua"/>
          <w:sz w:val="24"/>
          <w:szCs w:val="24"/>
          <w:lang w:val="it-IT"/>
        </w:rPr>
        <w:t>ö</w:t>
      </w:r>
      <w:r w:rsidRPr="00265955">
        <w:rPr>
          <w:rFonts w:ascii="Book Antiqua" w:hAnsi="Book Antiqua" w:cs="宋体"/>
          <w:color w:val="000000"/>
          <w:sz w:val="24"/>
          <w:szCs w:val="24"/>
          <w:lang w:val="es-ES"/>
        </w:rPr>
        <w:t xml:space="preserve">gren asociado a infeccion por virus de hepatitis C: prevalencia y caracteristicas clinicas. </w:t>
      </w:r>
      <w:r w:rsidRPr="00265955">
        <w:rPr>
          <w:rFonts w:ascii="Book Antiqua" w:hAnsi="Book Antiqua" w:cs="宋体"/>
          <w:i/>
          <w:color w:val="000000"/>
          <w:sz w:val="24"/>
          <w:szCs w:val="24"/>
          <w:lang w:val="es-ES"/>
        </w:rPr>
        <w:t xml:space="preserve">Rev Esp Reumatol </w:t>
      </w:r>
      <w:r w:rsidRPr="00265955">
        <w:rPr>
          <w:rFonts w:ascii="Book Antiqua" w:hAnsi="Book Antiqua" w:cs="宋体"/>
          <w:color w:val="000000"/>
          <w:sz w:val="24"/>
          <w:szCs w:val="24"/>
          <w:lang w:val="es-ES"/>
        </w:rPr>
        <w:t xml:space="preserve">1997; </w:t>
      </w:r>
      <w:r w:rsidRPr="00265955">
        <w:rPr>
          <w:rFonts w:ascii="Book Antiqua" w:hAnsi="Book Antiqua" w:cs="宋体"/>
          <w:b/>
          <w:color w:val="000000"/>
          <w:sz w:val="24"/>
          <w:szCs w:val="24"/>
          <w:lang w:val="es-ES"/>
        </w:rPr>
        <w:t>24</w:t>
      </w:r>
      <w:r w:rsidRPr="00265955">
        <w:rPr>
          <w:rFonts w:ascii="Book Antiqua" w:hAnsi="Book Antiqua" w:cs="宋体"/>
          <w:color w:val="000000"/>
          <w:sz w:val="24"/>
          <w:szCs w:val="24"/>
          <w:lang w:val="es-ES"/>
        </w:rPr>
        <w:t>: 150</w:t>
      </w:r>
    </w:p>
    <w:p w:rsidR="00F61986" w:rsidRPr="00A05297" w:rsidRDefault="00F61986" w:rsidP="00787A13">
      <w:pPr>
        <w:spacing w:line="360" w:lineRule="auto"/>
        <w:jc w:val="both"/>
        <w:rPr>
          <w:rFonts w:ascii="Book Antiqua" w:hAnsi="Book Antiqua" w:cs="宋体"/>
          <w:color w:val="000000"/>
          <w:sz w:val="24"/>
          <w:szCs w:val="24"/>
        </w:rPr>
      </w:pPr>
      <w:r w:rsidRPr="00265955">
        <w:rPr>
          <w:rFonts w:ascii="Book Antiqua" w:hAnsi="Book Antiqua" w:cs="宋体"/>
          <w:color w:val="000000"/>
          <w:sz w:val="24"/>
          <w:szCs w:val="24"/>
          <w:lang w:val="es-ES"/>
        </w:rPr>
        <w:t>78 </w:t>
      </w:r>
      <w:r w:rsidRPr="00265955">
        <w:rPr>
          <w:rFonts w:ascii="Book Antiqua" w:hAnsi="Book Antiqua" w:cs="宋体"/>
          <w:b/>
          <w:bCs/>
          <w:color w:val="000000"/>
          <w:sz w:val="24"/>
          <w:szCs w:val="24"/>
          <w:lang w:val="es-ES"/>
        </w:rPr>
        <w:t>Selva-O'Callaghan A</w:t>
      </w:r>
      <w:r w:rsidRPr="00265955">
        <w:rPr>
          <w:rFonts w:ascii="Book Antiqua" w:hAnsi="Book Antiqua" w:cs="宋体"/>
          <w:color w:val="000000"/>
          <w:sz w:val="24"/>
          <w:szCs w:val="24"/>
          <w:lang w:val="es-ES"/>
        </w:rPr>
        <w:t>, Rodriguez-Pardo D, Sanchez-Sitjes L, Matas-Pericas L, Solans-Laque R, Bosch-Gil JA, Vilardell-Tarrés M. Hepatitis C virus infection, Sjögren's syndrome, and non-Hodgkin's lymphoma. </w:t>
      </w:r>
      <w:r w:rsidRPr="00A05297">
        <w:rPr>
          <w:rFonts w:ascii="Book Antiqua" w:hAnsi="Book Antiqua" w:cs="宋体"/>
          <w:i/>
          <w:iCs/>
          <w:color w:val="000000"/>
          <w:sz w:val="24"/>
          <w:szCs w:val="24"/>
        </w:rPr>
        <w:t>Arthritis Rheum</w:t>
      </w:r>
      <w:r w:rsidRPr="00E763FA">
        <w:rPr>
          <w:rFonts w:ascii="Book Antiqua" w:hAnsi="Book Antiqua" w:cs="宋体"/>
          <w:color w:val="000000"/>
          <w:sz w:val="24"/>
          <w:szCs w:val="24"/>
        </w:rPr>
        <w:t> </w:t>
      </w:r>
      <w:r w:rsidRPr="00A05297">
        <w:rPr>
          <w:rFonts w:ascii="Book Antiqua" w:hAnsi="Book Antiqua" w:cs="宋体"/>
          <w:color w:val="000000"/>
          <w:sz w:val="24"/>
          <w:szCs w:val="24"/>
        </w:rPr>
        <w:t>1999;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42</w:t>
      </w:r>
      <w:r w:rsidRPr="00A05297">
        <w:rPr>
          <w:rFonts w:ascii="Book Antiqua" w:hAnsi="Book Antiqua" w:cs="宋体"/>
          <w:color w:val="000000"/>
          <w:sz w:val="24"/>
          <w:szCs w:val="24"/>
        </w:rPr>
        <w:t>: 2489-2490 [PMID: 10555045 DOI: 10.1002/1529-0131(199911)42: 11&lt;2489</w:t>
      </w:r>
      <w:proofErr w:type="gramStart"/>
      <w:r w:rsidRPr="00A05297">
        <w:rPr>
          <w:rFonts w:ascii="Book Antiqua" w:hAnsi="Book Antiqua" w:cs="宋体"/>
          <w:color w:val="000000"/>
          <w:sz w:val="24"/>
          <w:szCs w:val="24"/>
        </w:rPr>
        <w:t>: :</w:t>
      </w:r>
      <w:proofErr w:type="gramEnd"/>
      <w:r w:rsidRPr="00A05297">
        <w:rPr>
          <w:rFonts w:ascii="Book Antiqua" w:hAnsi="Book Antiqua" w:cs="宋体"/>
          <w:color w:val="000000"/>
          <w:sz w:val="24"/>
          <w:szCs w:val="24"/>
        </w:rPr>
        <w:t xml:space="preserve"> AID-ANR28&gt;3.0.CO; 2-1]</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lastRenderedPageBreak/>
        <w:t>79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Porter SR</w:t>
      </w:r>
      <w:r w:rsidRPr="00A05297">
        <w:rPr>
          <w:rFonts w:ascii="Book Antiqua" w:hAnsi="Book Antiqua" w:cs="宋体"/>
          <w:color w:val="000000"/>
          <w:sz w:val="24"/>
          <w:szCs w:val="24"/>
        </w:rPr>
        <w:t>, Scully C, Lodi G, Teo CG.</w:t>
      </w:r>
      <w:proofErr w:type="gramEnd"/>
      <w:r w:rsidRPr="00A05297">
        <w:rPr>
          <w:rFonts w:ascii="Book Antiqua" w:hAnsi="Book Antiqua" w:cs="宋体"/>
          <w:color w:val="000000"/>
          <w:sz w:val="24"/>
          <w:szCs w:val="24"/>
        </w:rPr>
        <w:t xml:space="preserve"> </w:t>
      </w:r>
      <w:proofErr w:type="gramStart"/>
      <w:r w:rsidRPr="00A05297">
        <w:rPr>
          <w:rFonts w:ascii="Book Antiqua" w:hAnsi="Book Antiqua" w:cs="宋体"/>
          <w:color w:val="000000"/>
          <w:sz w:val="24"/>
          <w:szCs w:val="24"/>
        </w:rPr>
        <w:t>Lack of association between hepatitis C virus and Sjogren's syndrome.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Oral Dis</w:t>
      </w:r>
      <w:r w:rsidRPr="00E763FA">
        <w:rPr>
          <w:rFonts w:ascii="Book Antiqua" w:hAnsi="Book Antiqua" w:cs="宋体"/>
          <w:color w:val="000000"/>
          <w:sz w:val="24"/>
          <w:szCs w:val="24"/>
        </w:rPr>
        <w:t> </w:t>
      </w:r>
      <w:r w:rsidRPr="00A05297">
        <w:rPr>
          <w:rFonts w:ascii="Book Antiqua" w:hAnsi="Book Antiqua" w:cs="宋体"/>
          <w:color w:val="000000"/>
          <w:sz w:val="24"/>
          <w:szCs w:val="24"/>
        </w:rPr>
        <w:t>1996;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w:t>
      </w:r>
      <w:r w:rsidRPr="00A05297">
        <w:rPr>
          <w:rFonts w:ascii="Book Antiqua" w:hAnsi="Book Antiqua" w:cs="宋体"/>
          <w:color w:val="000000"/>
          <w:sz w:val="24"/>
          <w:szCs w:val="24"/>
        </w:rPr>
        <w:t>: 183-184 [PMID: 8957931 DOI: 10.1111/j.1601-0825.1996.tb00220.x]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80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King PD</w:t>
      </w:r>
      <w:r w:rsidRPr="00A05297">
        <w:rPr>
          <w:rFonts w:ascii="Book Antiqua" w:hAnsi="Book Antiqua" w:cs="宋体"/>
          <w:color w:val="000000"/>
          <w:sz w:val="24"/>
          <w:szCs w:val="24"/>
        </w:rPr>
        <w:t>, McMurray RW, Becherer PR. Sjögren's syndrome without mixed cryoglobulinemia is not associated with hepatitis C virus infection.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Am J Gastroenterol</w:t>
      </w:r>
      <w:r w:rsidRPr="00E763FA">
        <w:rPr>
          <w:rFonts w:ascii="Book Antiqua" w:hAnsi="Book Antiqua" w:cs="宋体"/>
          <w:color w:val="000000"/>
          <w:sz w:val="24"/>
          <w:szCs w:val="24"/>
        </w:rPr>
        <w:t> </w:t>
      </w:r>
      <w:r w:rsidRPr="00A05297">
        <w:rPr>
          <w:rFonts w:ascii="Book Antiqua" w:hAnsi="Book Antiqua" w:cs="宋体"/>
          <w:color w:val="000000"/>
          <w:sz w:val="24"/>
          <w:szCs w:val="24"/>
        </w:rPr>
        <w:t>1994;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89</w:t>
      </w:r>
      <w:r w:rsidRPr="00A05297">
        <w:rPr>
          <w:rFonts w:ascii="Book Antiqua" w:hAnsi="Book Antiqua" w:cs="宋体"/>
          <w:color w:val="000000"/>
          <w:sz w:val="24"/>
          <w:szCs w:val="24"/>
        </w:rPr>
        <w:t>: 1047-1050 [PMID: 7517099]</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81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Marrone A</w:t>
      </w:r>
      <w:r w:rsidRPr="00A05297">
        <w:rPr>
          <w:rFonts w:ascii="Book Antiqua" w:hAnsi="Book Antiqua" w:cs="宋体"/>
          <w:color w:val="000000"/>
          <w:sz w:val="24"/>
          <w:szCs w:val="24"/>
        </w:rPr>
        <w:t>, Di Bisceglie AM, Fox P. Absence of hepatitis C viral infection among patients with primary Sjögren's syndrome.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Hepatol</w:t>
      </w:r>
      <w:r w:rsidRPr="00E763FA">
        <w:rPr>
          <w:rFonts w:ascii="Book Antiqua" w:hAnsi="Book Antiqua" w:cs="宋体"/>
          <w:color w:val="000000"/>
          <w:sz w:val="24"/>
          <w:szCs w:val="24"/>
        </w:rPr>
        <w:t> </w:t>
      </w:r>
      <w:r w:rsidRPr="00A05297">
        <w:rPr>
          <w:rFonts w:ascii="Book Antiqua" w:hAnsi="Book Antiqua" w:cs="宋体"/>
          <w:color w:val="000000"/>
          <w:sz w:val="24"/>
          <w:szCs w:val="24"/>
        </w:rPr>
        <w:t>1995;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22</w:t>
      </w:r>
      <w:r w:rsidRPr="00A05297">
        <w:rPr>
          <w:rFonts w:ascii="Book Antiqua" w:hAnsi="Book Antiqua" w:cs="宋体"/>
          <w:color w:val="000000"/>
          <w:sz w:val="24"/>
          <w:szCs w:val="24"/>
        </w:rPr>
        <w:t>: 599 [PMID: 7650344 DOI: 10.1016/0168-8278(95)80461-7]</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82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Fox RI</w:t>
      </w:r>
      <w:r w:rsidRPr="00A05297">
        <w:rPr>
          <w:rFonts w:ascii="Book Antiqua" w:hAnsi="Book Antiqua" w:cs="宋体"/>
          <w:color w:val="000000"/>
          <w:sz w:val="24"/>
          <w:szCs w:val="24"/>
        </w:rPr>
        <w:t xml:space="preserve">, Robinson CA, Curd JG, Kozin F, Howell FV. </w:t>
      </w:r>
      <w:proofErr w:type="gramStart"/>
      <w:r w:rsidRPr="00A05297">
        <w:rPr>
          <w:rFonts w:ascii="Book Antiqua" w:hAnsi="Book Antiqua" w:cs="宋体"/>
          <w:color w:val="000000"/>
          <w:sz w:val="24"/>
          <w:szCs w:val="24"/>
        </w:rPr>
        <w:t>Sjögren's syndrome.</w:t>
      </w:r>
      <w:proofErr w:type="gramEnd"/>
      <w:r w:rsidRPr="00A05297">
        <w:rPr>
          <w:rFonts w:ascii="Book Antiqua" w:hAnsi="Book Antiqua" w:cs="宋体"/>
          <w:color w:val="000000"/>
          <w:sz w:val="24"/>
          <w:szCs w:val="24"/>
        </w:rPr>
        <w:t xml:space="preserve"> </w:t>
      </w:r>
      <w:proofErr w:type="gramStart"/>
      <w:r w:rsidRPr="00A05297">
        <w:rPr>
          <w:rFonts w:ascii="Book Antiqua" w:hAnsi="Book Antiqua" w:cs="宋体"/>
          <w:color w:val="000000"/>
          <w:sz w:val="24"/>
          <w:szCs w:val="24"/>
        </w:rPr>
        <w:t>Proposed criteria for classification.</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Arthritis Rheum</w:t>
      </w:r>
      <w:r w:rsidRPr="00E763FA">
        <w:rPr>
          <w:rFonts w:ascii="Book Antiqua" w:hAnsi="Book Antiqua" w:cs="宋体"/>
          <w:color w:val="000000"/>
          <w:sz w:val="24"/>
          <w:szCs w:val="24"/>
        </w:rPr>
        <w:t> </w:t>
      </w:r>
      <w:r w:rsidRPr="00A05297">
        <w:rPr>
          <w:rFonts w:ascii="Book Antiqua" w:hAnsi="Book Antiqua" w:cs="宋体"/>
          <w:color w:val="000000"/>
          <w:sz w:val="24"/>
          <w:szCs w:val="24"/>
        </w:rPr>
        <w:t>1986;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29</w:t>
      </w:r>
      <w:r w:rsidRPr="00A05297">
        <w:rPr>
          <w:rFonts w:ascii="Book Antiqua" w:hAnsi="Book Antiqua" w:cs="宋体"/>
          <w:color w:val="000000"/>
          <w:sz w:val="24"/>
          <w:szCs w:val="24"/>
        </w:rPr>
        <w:t>: 577-585 [PMID: 3718551 DOI: 10.1002/art.1780290501]</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83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Vitali C</w:t>
      </w:r>
      <w:r w:rsidRPr="00A05297">
        <w:rPr>
          <w:rFonts w:ascii="Book Antiqua" w:hAnsi="Book Antiqua" w:cs="宋体"/>
          <w:color w:val="000000"/>
          <w:sz w:val="24"/>
          <w:szCs w:val="24"/>
        </w:rPr>
        <w:t>, Bombardieri S, Jonsson R, Moutsopoulos HM, Alexander EL, Carsons SE, Daniels TE, Fox PC, Fox RI, Kassan SS, Pillemer SR, Talal N, Weisman MH. Classification criteria for Sjögren's syndrome: a revised version of the European criteria proposed by the American-European Consensus Group.</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Ann Rheum Dis</w:t>
      </w:r>
      <w:r w:rsidRPr="00E763FA">
        <w:rPr>
          <w:rFonts w:ascii="Book Antiqua" w:hAnsi="Book Antiqua" w:cs="宋体"/>
          <w:color w:val="000000"/>
          <w:sz w:val="24"/>
          <w:szCs w:val="24"/>
        </w:rPr>
        <w:t> </w:t>
      </w:r>
      <w:r w:rsidRPr="00A05297">
        <w:rPr>
          <w:rFonts w:ascii="Book Antiqua" w:hAnsi="Book Antiqua" w:cs="宋体"/>
          <w:color w:val="000000"/>
          <w:sz w:val="24"/>
          <w:szCs w:val="24"/>
        </w:rPr>
        <w:t>2002;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61</w:t>
      </w:r>
      <w:r w:rsidRPr="00A05297">
        <w:rPr>
          <w:rFonts w:ascii="Book Antiqua" w:hAnsi="Book Antiqua" w:cs="宋体"/>
          <w:color w:val="000000"/>
          <w:sz w:val="24"/>
          <w:szCs w:val="24"/>
        </w:rPr>
        <w:t>: 554-558 [PMID: 12006334]</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84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Fox RI</w:t>
      </w:r>
      <w:r w:rsidRPr="00A05297">
        <w:rPr>
          <w:rFonts w:ascii="Book Antiqua" w:hAnsi="Book Antiqua" w:cs="宋体"/>
          <w:color w:val="000000"/>
          <w:sz w:val="24"/>
          <w:szCs w:val="24"/>
        </w:rPr>
        <w:t>, Saito I. Criteria for diagnosis of Sjögren's syndrome.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Rheum Dis Clin North Am</w:t>
      </w:r>
      <w:r w:rsidRPr="00E763FA">
        <w:rPr>
          <w:rFonts w:ascii="Book Antiqua" w:hAnsi="Book Antiqua" w:cs="宋体"/>
          <w:color w:val="000000"/>
          <w:sz w:val="24"/>
          <w:szCs w:val="24"/>
        </w:rPr>
        <w:t> </w:t>
      </w:r>
      <w:r w:rsidRPr="00A05297">
        <w:rPr>
          <w:rFonts w:ascii="Book Antiqua" w:hAnsi="Book Antiqua" w:cs="宋体"/>
          <w:color w:val="000000"/>
          <w:sz w:val="24"/>
          <w:szCs w:val="24"/>
        </w:rPr>
        <w:t>1994;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20</w:t>
      </w:r>
      <w:r w:rsidRPr="00A05297">
        <w:rPr>
          <w:rFonts w:ascii="Book Antiqua" w:hAnsi="Book Antiqua" w:cs="宋体"/>
          <w:color w:val="000000"/>
          <w:sz w:val="24"/>
          <w:szCs w:val="24"/>
        </w:rPr>
        <w:t>: 391-407 [PMID: 8016418]</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85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von Bültzingslöwen I</w:t>
      </w:r>
      <w:r w:rsidRPr="00A05297">
        <w:rPr>
          <w:rFonts w:ascii="Book Antiqua" w:hAnsi="Book Antiqua" w:cs="宋体"/>
          <w:color w:val="000000"/>
          <w:sz w:val="24"/>
          <w:szCs w:val="24"/>
        </w:rPr>
        <w:t>, Sollecito TP, Fox PC, Daniels T, Jonsson R, Lockhart PB, Wray D, Brennan MT, Carrozzo M, Gandera B, Fujibayashi T, Navazesh M, Rhodus NL, Schiødt M. Salivary dysfunction associated with systemic diseases: systematic review and clinical management recommendations.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Oral Surg Oral Med Oral Pathol Oral Radiol Endod</w:t>
      </w:r>
      <w:r w:rsidRPr="00E763FA">
        <w:rPr>
          <w:rFonts w:ascii="Book Antiqua" w:hAnsi="Book Antiqua" w:cs="宋体"/>
          <w:color w:val="000000"/>
          <w:sz w:val="24"/>
          <w:szCs w:val="24"/>
        </w:rPr>
        <w:t> </w:t>
      </w:r>
      <w:r w:rsidRPr="00A05297">
        <w:rPr>
          <w:rFonts w:ascii="Book Antiqua" w:hAnsi="Book Antiqua" w:cs="宋体"/>
          <w:color w:val="000000"/>
          <w:sz w:val="24"/>
          <w:szCs w:val="24"/>
        </w:rPr>
        <w:t>2007;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103</w:t>
      </w:r>
      <w:r w:rsidRPr="00A05297">
        <w:rPr>
          <w:rFonts w:ascii="Book Antiqua" w:hAnsi="Book Antiqua" w:cs="宋体"/>
          <w:bCs/>
          <w:color w:val="000000"/>
          <w:sz w:val="24"/>
          <w:szCs w:val="24"/>
        </w:rPr>
        <w:t xml:space="preserve"> Suppl</w:t>
      </w:r>
      <w:r w:rsidRPr="00A05297">
        <w:rPr>
          <w:rFonts w:ascii="Book Antiqua" w:hAnsi="Book Antiqua" w:cs="宋体"/>
          <w:color w:val="000000"/>
          <w:sz w:val="24"/>
          <w:szCs w:val="24"/>
        </w:rPr>
        <w:t>: S57.e1-S57.15 [PMID: 17379156]</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86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Ramos-Casals M</w:t>
      </w:r>
      <w:r w:rsidRPr="00A05297">
        <w:rPr>
          <w:rFonts w:ascii="Book Antiqua" w:hAnsi="Book Antiqua" w:cs="宋体"/>
          <w:color w:val="000000"/>
          <w:sz w:val="24"/>
          <w:szCs w:val="24"/>
        </w:rPr>
        <w:t>, Loustaud-Ratti V, De Vita S, Zeher M, Bosch JA, Toussirot E, Medina F, Rosas J, Anaya JM, Font J. Sjögren syndrome associated with hepatitis C virus: a multicenter analysis of 137 cases.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Medicine (Baltimore)</w:t>
      </w:r>
      <w:r w:rsidRPr="00E763FA">
        <w:rPr>
          <w:rFonts w:ascii="Book Antiqua" w:hAnsi="Book Antiqua" w:cs="宋体"/>
          <w:color w:val="000000"/>
          <w:sz w:val="24"/>
          <w:szCs w:val="24"/>
        </w:rPr>
        <w:t> </w:t>
      </w:r>
      <w:r w:rsidRPr="00A05297">
        <w:rPr>
          <w:rFonts w:ascii="Book Antiqua" w:hAnsi="Book Antiqua" w:cs="宋体"/>
          <w:color w:val="000000"/>
          <w:sz w:val="24"/>
          <w:szCs w:val="24"/>
        </w:rPr>
        <w:t>2005;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84</w:t>
      </w:r>
      <w:r w:rsidRPr="00A05297">
        <w:rPr>
          <w:rFonts w:ascii="Book Antiqua" w:hAnsi="Book Antiqua" w:cs="宋体"/>
          <w:color w:val="000000"/>
          <w:sz w:val="24"/>
          <w:szCs w:val="24"/>
        </w:rPr>
        <w:t>: 81-89 [PMID: 15758837]</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lastRenderedPageBreak/>
        <w:t>87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De Vita S</w:t>
      </w:r>
      <w:r w:rsidRPr="00A05297">
        <w:rPr>
          <w:rFonts w:ascii="Book Antiqua" w:hAnsi="Book Antiqua" w:cs="宋体"/>
          <w:color w:val="000000"/>
          <w:sz w:val="24"/>
          <w:szCs w:val="24"/>
        </w:rPr>
        <w:t>, Sansonno D, Dolcetti R, Ferraccioli G, Carbone A, Cornacchiulo V, Santini G, Crovatto M, Gloghini A, Dammacco F, Boiocchi M. Hepatitis C virus within a malignant lymphoma lesion in the course of type II mixed cryoglobulinemia.</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Blood</w:t>
      </w:r>
      <w:r w:rsidRPr="00E763FA">
        <w:rPr>
          <w:rFonts w:ascii="Book Antiqua" w:hAnsi="Book Antiqua" w:cs="宋体"/>
          <w:color w:val="000000"/>
          <w:sz w:val="24"/>
          <w:szCs w:val="24"/>
        </w:rPr>
        <w:t> </w:t>
      </w:r>
      <w:r w:rsidRPr="00A05297">
        <w:rPr>
          <w:rFonts w:ascii="Book Antiqua" w:hAnsi="Book Antiqua" w:cs="宋体"/>
          <w:color w:val="000000"/>
          <w:sz w:val="24"/>
          <w:szCs w:val="24"/>
        </w:rPr>
        <w:t>1995;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86</w:t>
      </w:r>
      <w:r w:rsidRPr="00A05297">
        <w:rPr>
          <w:rFonts w:ascii="Book Antiqua" w:hAnsi="Book Antiqua" w:cs="宋体"/>
          <w:color w:val="000000"/>
          <w:sz w:val="24"/>
          <w:szCs w:val="24"/>
        </w:rPr>
        <w:t>: 1887-1892 [PMID: 7655017]</w:t>
      </w:r>
    </w:p>
    <w:p w:rsidR="00F61986" w:rsidRPr="00265955" w:rsidRDefault="00F61986" w:rsidP="00787A13">
      <w:pPr>
        <w:spacing w:line="360" w:lineRule="auto"/>
        <w:jc w:val="both"/>
        <w:rPr>
          <w:rFonts w:ascii="Book Antiqua" w:hAnsi="Book Antiqua" w:cs="宋体"/>
          <w:color w:val="000000"/>
          <w:sz w:val="24"/>
          <w:szCs w:val="24"/>
          <w:lang w:val="es-ES"/>
        </w:rPr>
      </w:pPr>
      <w:r w:rsidRPr="00A05297">
        <w:rPr>
          <w:rFonts w:ascii="Book Antiqua" w:hAnsi="Book Antiqua" w:cs="宋体"/>
          <w:color w:val="000000"/>
          <w:sz w:val="24"/>
          <w:szCs w:val="24"/>
        </w:rPr>
        <w:t>88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Takamatsu K</w:t>
      </w:r>
      <w:r w:rsidRPr="00A05297">
        <w:rPr>
          <w:rFonts w:ascii="Book Antiqua" w:hAnsi="Book Antiqua" w:cs="宋体"/>
          <w:color w:val="000000"/>
          <w:sz w:val="24"/>
          <w:szCs w:val="24"/>
        </w:rPr>
        <w:t>, Okayasu I, Koyanagi Y, Yamamoto N. Hepatitis C virus propagates in salivary glands.</w:t>
      </w:r>
      <w:r w:rsidRPr="00E763FA">
        <w:rPr>
          <w:rFonts w:ascii="Book Antiqua" w:hAnsi="Book Antiqua" w:cs="宋体"/>
          <w:color w:val="000000"/>
          <w:sz w:val="24"/>
          <w:szCs w:val="24"/>
        </w:rPr>
        <w:t> </w:t>
      </w:r>
      <w:r w:rsidRPr="00265955">
        <w:rPr>
          <w:rFonts w:ascii="Book Antiqua" w:hAnsi="Book Antiqua" w:cs="宋体"/>
          <w:i/>
          <w:iCs/>
          <w:color w:val="000000"/>
          <w:sz w:val="24"/>
          <w:szCs w:val="24"/>
          <w:lang w:val="es-ES"/>
        </w:rPr>
        <w:t>J Infect Dis</w:t>
      </w:r>
      <w:r w:rsidRPr="00265955">
        <w:rPr>
          <w:rFonts w:ascii="Book Antiqua" w:hAnsi="Book Antiqua" w:cs="宋体"/>
          <w:color w:val="000000"/>
          <w:sz w:val="24"/>
          <w:szCs w:val="24"/>
          <w:lang w:val="es-ES"/>
        </w:rPr>
        <w:t> 1992; </w:t>
      </w:r>
      <w:r w:rsidRPr="00265955">
        <w:rPr>
          <w:rFonts w:ascii="Book Antiqua" w:hAnsi="Book Antiqua" w:cs="宋体"/>
          <w:b/>
          <w:bCs/>
          <w:color w:val="000000"/>
          <w:sz w:val="24"/>
          <w:szCs w:val="24"/>
          <w:lang w:val="es-ES"/>
        </w:rPr>
        <w:t>165</w:t>
      </w:r>
      <w:r w:rsidRPr="00265955">
        <w:rPr>
          <w:rFonts w:ascii="Book Antiqua" w:hAnsi="Book Antiqua" w:cs="宋体"/>
          <w:color w:val="000000"/>
          <w:sz w:val="24"/>
          <w:szCs w:val="24"/>
          <w:lang w:val="es-ES"/>
        </w:rPr>
        <w:t>: 973-974 [PMID: 1314875 DOI: 10.1093/infdis/165.5.973]</w:t>
      </w:r>
    </w:p>
    <w:p w:rsidR="00F61986" w:rsidRPr="00A05297" w:rsidRDefault="00F61986" w:rsidP="00787A13">
      <w:pPr>
        <w:spacing w:line="360" w:lineRule="auto"/>
        <w:jc w:val="both"/>
        <w:rPr>
          <w:rFonts w:ascii="Book Antiqua" w:hAnsi="Book Antiqua" w:cs="宋体"/>
          <w:color w:val="000000"/>
          <w:sz w:val="24"/>
          <w:szCs w:val="24"/>
        </w:rPr>
      </w:pPr>
      <w:r w:rsidRPr="00265955">
        <w:rPr>
          <w:rFonts w:ascii="Book Antiqua" w:hAnsi="Book Antiqua" w:cs="宋体"/>
          <w:color w:val="000000"/>
          <w:sz w:val="24"/>
          <w:szCs w:val="24"/>
          <w:lang w:val="es-ES"/>
        </w:rPr>
        <w:t>89 </w:t>
      </w:r>
      <w:r w:rsidRPr="00265955">
        <w:rPr>
          <w:rFonts w:ascii="Book Antiqua" w:hAnsi="Book Antiqua" w:cs="宋体"/>
          <w:b/>
          <w:bCs/>
          <w:color w:val="000000"/>
          <w:sz w:val="24"/>
          <w:szCs w:val="24"/>
          <w:lang w:val="es-ES"/>
        </w:rPr>
        <w:t>Biasi D</w:t>
      </w:r>
      <w:r w:rsidRPr="00265955">
        <w:rPr>
          <w:rFonts w:ascii="Book Antiqua" w:hAnsi="Book Antiqua" w:cs="宋体"/>
          <w:color w:val="000000"/>
          <w:sz w:val="24"/>
          <w:szCs w:val="24"/>
          <w:lang w:val="es-ES"/>
        </w:rPr>
        <w:t xml:space="preserve">, Colombari R, Achille A, Carletto A, Caramashi P, Corrocher R, Bambara LM. </w:t>
      </w:r>
      <w:proofErr w:type="gramStart"/>
      <w:r w:rsidRPr="00A05297">
        <w:rPr>
          <w:rFonts w:ascii="Book Antiqua" w:hAnsi="Book Antiqua" w:cs="宋体"/>
          <w:color w:val="000000"/>
          <w:sz w:val="24"/>
          <w:szCs w:val="24"/>
        </w:rPr>
        <w:t>HCV RNA detection in parotid gland biopsy in a patient with chronic hepatitis C virus liver disease.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 xml:space="preserve">Acta Gastroenterol </w:t>
      </w:r>
      <w:proofErr w:type="gramStart"/>
      <w:r w:rsidRPr="00A05297">
        <w:rPr>
          <w:rFonts w:ascii="Book Antiqua" w:hAnsi="Book Antiqua" w:cs="宋体"/>
          <w:i/>
          <w:iCs/>
          <w:color w:val="000000"/>
          <w:sz w:val="24"/>
          <w:szCs w:val="24"/>
        </w:rPr>
        <w:t>Belg</w:t>
      </w:r>
      <w:r w:rsidRPr="00E763FA">
        <w:rPr>
          <w:rFonts w:ascii="Book Antiqua" w:hAnsi="Book Antiqua" w:cs="宋体"/>
          <w:color w:val="000000"/>
          <w:sz w:val="24"/>
          <w:szCs w:val="24"/>
        </w:rPr>
        <w:t> </w:t>
      </w:r>
      <w:r w:rsidRPr="00A05297">
        <w:rPr>
          <w:rFonts w:ascii="Book Antiqua" w:hAnsi="Book Antiqua" w:cs="宋体"/>
          <w:color w:val="000000"/>
          <w:sz w:val="24"/>
          <w:szCs w:val="24"/>
        </w:rPr>
        <w:t>;</w:t>
      </w:r>
      <w:proofErr w:type="gramEnd"/>
      <w:r w:rsidRPr="00E763FA">
        <w:rPr>
          <w:rFonts w:ascii="Book Antiqua" w:hAnsi="Book Antiqua" w:cs="宋体"/>
          <w:color w:val="000000"/>
          <w:sz w:val="24"/>
          <w:szCs w:val="24"/>
        </w:rPr>
        <w:t> </w:t>
      </w:r>
      <w:r w:rsidRPr="00A05297">
        <w:rPr>
          <w:rFonts w:ascii="Book Antiqua" w:hAnsi="Book Antiqua" w:cs="宋体"/>
          <w:b/>
          <w:bCs/>
          <w:color w:val="000000"/>
          <w:sz w:val="24"/>
          <w:szCs w:val="24"/>
        </w:rPr>
        <w:t>58</w:t>
      </w:r>
      <w:r w:rsidRPr="00A05297">
        <w:rPr>
          <w:rFonts w:ascii="Book Antiqua" w:hAnsi="Book Antiqua" w:cs="宋体"/>
          <w:color w:val="000000"/>
          <w:sz w:val="24"/>
          <w:szCs w:val="24"/>
        </w:rPr>
        <w:t>: 465-469 [PMID: 8776003]</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90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Arrieta JJ</w:t>
      </w:r>
      <w:r w:rsidRPr="00A05297">
        <w:rPr>
          <w:rFonts w:ascii="Book Antiqua" w:hAnsi="Book Antiqua" w:cs="宋体"/>
          <w:color w:val="000000"/>
          <w:sz w:val="24"/>
          <w:szCs w:val="24"/>
        </w:rPr>
        <w:t xml:space="preserve">, Rodríguez-Iñigo E, Ortiz-Movilla N, Bartolomé J, Pardo M, Manzarbeitia F, Oliva H, Macías DM, Carreño V. </w:t>
      </w:r>
      <w:proofErr w:type="gramStart"/>
      <w:r w:rsidRPr="00A05297">
        <w:rPr>
          <w:rFonts w:ascii="Book Antiqua" w:hAnsi="Book Antiqua" w:cs="宋体"/>
          <w:color w:val="000000"/>
          <w:sz w:val="24"/>
          <w:szCs w:val="24"/>
        </w:rPr>
        <w:t>In situ detection of hepatitis C virus RNA in salivary glands.</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Am J Pathol</w:t>
      </w:r>
      <w:r w:rsidRPr="00E763FA">
        <w:rPr>
          <w:rFonts w:ascii="Book Antiqua" w:hAnsi="Book Antiqua" w:cs="宋体"/>
          <w:color w:val="000000"/>
          <w:sz w:val="24"/>
          <w:szCs w:val="24"/>
        </w:rPr>
        <w:t> </w:t>
      </w:r>
      <w:r w:rsidRPr="00A05297">
        <w:rPr>
          <w:rFonts w:ascii="Book Antiqua" w:hAnsi="Book Antiqua" w:cs="宋体"/>
          <w:color w:val="000000"/>
          <w:sz w:val="24"/>
          <w:szCs w:val="24"/>
        </w:rPr>
        <w:t>2001;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158</w:t>
      </w:r>
      <w:r w:rsidRPr="00A05297">
        <w:rPr>
          <w:rFonts w:ascii="Book Antiqua" w:hAnsi="Book Antiqua" w:cs="宋体"/>
          <w:color w:val="000000"/>
          <w:sz w:val="24"/>
          <w:szCs w:val="24"/>
        </w:rPr>
        <w:t>: 259-264 [PMID: 11141499 DOI: 10.1016/S0002-9440(10)63964-8]</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91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Ohoka S</w:t>
      </w:r>
      <w:r w:rsidRPr="00A05297">
        <w:rPr>
          <w:rFonts w:ascii="Book Antiqua" w:hAnsi="Book Antiqua" w:cs="宋体"/>
          <w:color w:val="000000"/>
          <w:sz w:val="24"/>
          <w:szCs w:val="24"/>
        </w:rPr>
        <w:t>, Tanaka Y, Amako Y, Kohara M, Ishidate K, Watanabe M, Takahashi Y, Sato C. Sialadenitis in patients with chronic hepatitis C is not directly related to hepatitis C virus.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Hepatol Res</w:t>
      </w:r>
      <w:r w:rsidRPr="00E763FA">
        <w:rPr>
          <w:rFonts w:ascii="Book Antiqua" w:hAnsi="Book Antiqua" w:cs="宋体"/>
          <w:color w:val="000000"/>
          <w:sz w:val="24"/>
          <w:szCs w:val="24"/>
        </w:rPr>
        <w:t> </w:t>
      </w:r>
      <w:r w:rsidRPr="00A05297">
        <w:rPr>
          <w:rFonts w:ascii="Book Antiqua" w:hAnsi="Book Antiqua" w:cs="宋体"/>
          <w:color w:val="000000"/>
          <w:sz w:val="24"/>
          <w:szCs w:val="24"/>
        </w:rPr>
        <w:t>2003;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27</w:t>
      </w:r>
      <w:r w:rsidRPr="00A05297">
        <w:rPr>
          <w:rFonts w:ascii="Book Antiqua" w:hAnsi="Book Antiqua" w:cs="宋体"/>
          <w:color w:val="000000"/>
          <w:sz w:val="24"/>
          <w:szCs w:val="24"/>
        </w:rPr>
        <w:t>: 23-29 [PMID: 12957203 DOI: 10.1016/S1386-6346(03)00196-7]</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92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Grossmann Sde M</w:t>
      </w:r>
      <w:r w:rsidRPr="00A05297">
        <w:rPr>
          <w:rFonts w:ascii="Book Antiqua" w:hAnsi="Book Antiqua" w:cs="宋体"/>
          <w:color w:val="000000"/>
          <w:sz w:val="24"/>
          <w:szCs w:val="24"/>
        </w:rPr>
        <w:t>, Teixeira R, Oliveira GC, Gleber-Netto FO, Araújo FM, Araújo FM, Carmo MA. Xerostomia, hyposalivation and sialadenitis in patients with chronic hepatitis C are not associated with the detection of HCV RNA in saliva or salivary glands.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Clin Pathol</w:t>
      </w:r>
      <w:r w:rsidRPr="00E763FA">
        <w:rPr>
          <w:rFonts w:ascii="Book Antiqua" w:hAnsi="Book Antiqua" w:cs="宋体"/>
          <w:color w:val="000000"/>
          <w:sz w:val="24"/>
          <w:szCs w:val="24"/>
        </w:rPr>
        <w:t> </w:t>
      </w:r>
      <w:r w:rsidRPr="00A05297">
        <w:rPr>
          <w:rFonts w:ascii="Book Antiqua" w:hAnsi="Book Antiqua" w:cs="宋体"/>
          <w:color w:val="000000"/>
          <w:sz w:val="24"/>
          <w:szCs w:val="24"/>
        </w:rPr>
        <w:t>2010;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63</w:t>
      </w:r>
      <w:r w:rsidRPr="00A05297">
        <w:rPr>
          <w:rFonts w:ascii="Book Antiqua" w:hAnsi="Book Antiqua" w:cs="宋体"/>
          <w:color w:val="000000"/>
          <w:sz w:val="24"/>
          <w:szCs w:val="24"/>
        </w:rPr>
        <w:t>: 1002-1007 [PMID: 20924089 DOI: 10.1136/jcp.2010.080036]</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93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Koike K</w:t>
      </w:r>
      <w:r w:rsidRPr="00A05297">
        <w:rPr>
          <w:rFonts w:ascii="Book Antiqua" w:hAnsi="Book Antiqua" w:cs="宋体"/>
          <w:color w:val="000000"/>
          <w:sz w:val="24"/>
          <w:szCs w:val="24"/>
        </w:rPr>
        <w:t>, Moriya K, Ishibashi K, Yotsuyanagi H, Shintani Y, Fujie H, Kurokawa K, Matsuura Y, Miyamura T. Sialadenitis histologically resembling Sjogren syndrome in mice transgenic for hepatitis C virus envelope genes.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 xml:space="preserve">Proc Natl Acad Sci U S </w:t>
      </w:r>
      <w:proofErr w:type="gramStart"/>
      <w:r w:rsidRPr="00A05297">
        <w:rPr>
          <w:rFonts w:ascii="Book Antiqua" w:hAnsi="Book Antiqua" w:cs="宋体"/>
          <w:i/>
          <w:iCs/>
          <w:color w:val="000000"/>
          <w:sz w:val="24"/>
          <w:szCs w:val="24"/>
        </w:rPr>
        <w:t>A</w:t>
      </w:r>
      <w:proofErr w:type="gramEnd"/>
      <w:r w:rsidRPr="00E763FA">
        <w:rPr>
          <w:rFonts w:ascii="Book Antiqua" w:hAnsi="Book Antiqua" w:cs="宋体"/>
          <w:color w:val="000000"/>
          <w:sz w:val="24"/>
          <w:szCs w:val="24"/>
        </w:rPr>
        <w:t> </w:t>
      </w:r>
      <w:r w:rsidRPr="00A05297">
        <w:rPr>
          <w:rFonts w:ascii="Book Antiqua" w:hAnsi="Book Antiqua" w:cs="宋体"/>
          <w:color w:val="000000"/>
          <w:sz w:val="24"/>
          <w:szCs w:val="24"/>
        </w:rPr>
        <w:t>1997;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94</w:t>
      </w:r>
      <w:r w:rsidRPr="00A05297">
        <w:rPr>
          <w:rFonts w:ascii="Book Antiqua" w:hAnsi="Book Antiqua" w:cs="宋体"/>
          <w:color w:val="000000"/>
          <w:sz w:val="24"/>
          <w:szCs w:val="24"/>
        </w:rPr>
        <w:t>: 233-236 [PMID: 8990191 DOI: 10.1073/pnas.94.1.233]</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lastRenderedPageBreak/>
        <w:t>94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Ali N</w:t>
      </w:r>
      <w:r w:rsidRPr="00A05297">
        <w:rPr>
          <w:rFonts w:ascii="Book Antiqua" w:hAnsi="Book Antiqua" w:cs="宋体"/>
          <w:color w:val="000000"/>
          <w:sz w:val="24"/>
          <w:szCs w:val="24"/>
        </w:rPr>
        <w:t>, Siddiqui A.</w:t>
      </w:r>
      <w:proofErr w:type="gramEnd"/>
      <w:r w:rsidRPr="00A05297">
        <w:rPr>
          <w:rFonts w:ascii="Book Antiqua" w:hAnsi="Book Antiqua" w:cs="宋体"/>
          <w:color w:val="000000"/>
          <w:sz w:val="24"/>
          <w:szCs w:val="24"/>
        </w:rPr>
        <w:t xml:space="preserve"> The La antigen binds 5' noncoding region of the hepatitis C virus RNA in the context of the initiator AUG codon and stimulates internal ribosome entry site-mediated translation.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 xml:space="preserve">Proc Natl Acad Sci U S </w:t>
      </w:r>
      <w:proofErr w:type="gramStart"/>
      <w:r w:rsidRPr="00A05297">
        <w:rPr>
          <w:rFonts w:ascii="Book Antiqua" w:hAnsi="Book Antiqua" w:cs="宋体"/>
          <w:i/>
          <w:iCs/>
          <w:color w:val="000000"/>
          <w:sz w:val="24"/>
          <w:szCs w:val="24"/>
        </w:rPr>
        <w:t>A</w:t>
      </w:r>
      <w:proofErr w:type="gramEnd"/>
      <w:r w:rsidRPr="00E763FA">
        <w:rPr>
          <w:rFonts w:ascii="Book Antiqua" w:hAnsi="Book Antiqua" w:cs="宋体"/>
          <w:color w:val="000000"/>
          <w:sz w:val="24"/>
          <w:szCs w:val="24"/>
        </w:rPr>
        <w:t> </w:t>
      </w:r>
      <w:r w:rsidRPr="00A05297">
        <w:rPr>
          <w:rFonts w:ascii="Book Antiqua" w:hAnsi="Book Antiqua" w:cs="宋体"/>
          <w:color w:val="000000"/>
          <w:sz w:val="24"/>
          <w:szCs w:val="24"/>
        </w:rPr>
        <w:t>1997;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94</w:t>
      </w:r>
      <w:r w:rsidRPr="00A05297">
        <w:rPr>
          <w:rFonts w:ascii="Book Antiqua" w:hAnsi="Book Antiqua" w:cs="宋体"/>
          <w:color w:val="000000"/>
          <w:sz w:val="24"/>
          <w:szCs w:val="24"/>
        </w:rPr>
        <w:t>: 2249-2254 [PMID: 9122180 DOI: 10.1073/pnas.94.6.2249]</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95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Ali N</w:t>
      </w:r>
      <w:r w:rsidRPr="00A05297">
        <w:rPr>
          <w:rFonts w:ascii="Book Antiqua" w:hAnsi="Book Antiqua" w:cs="宋体"/>
          <w:color w:val="000000"/>
          <w:sz w:val="24"/>
          <w:szCs w:val="24"/>
        </w:rPr>
        <w:t>, Pruijn GJ, Kenan DJ, Keene JD, Siddiqui A. Human La antigen is required for the hepatitis C virus internal ribosome entry site-mediated translation.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Biol Chem</w:t>
      </w:r>
      <w:r w:rsidRPr="00E763FA">
        <w:rPr>
          <w:rFonts w:ascii="Book Antiqua" w:hAnsi="Book Antiqua" w:cs="宋体"/>
          <w:color w:val="000000"/>
          <w:sz w:val="24"/>
          <w:szCs w:val="24"/>
        </w:rPr>
        <w:t> </w:t>
      </w:r>
      <w:r w:rsidRPr="00A05297">
        <w:rPr>
          <w:rFonts w:ascii="Book Antiqua" w:hAnsi="Book Antiqua" w:cs="宋体"/>
          <w:color w:val="000000"/>
          <w:sz w:val="24"/>
          <w:szCs w:val="24"/>
        </w:rPr>
        <w:t>2000;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275</w:t>
      </w:r>
      <w:r w:rsidRPr="00A05297">
        <w:rPr>
          <w:rFonts w:ascii="Book Antiqua" w:hAnsi="Book Antiqua" w:cs="宋体"/>
          <w:color w:val="000000"/>
          <w:sz w:val="24"/>
          <w:szCs w:val="24"/>
        </w:rPr>
        <w:t>: 27531-27540 [PMID: 10856291]</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96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Honda M</w:t>
      </w:r>
      <w:r w:rsidRPr="00A05297">
        <w:rPr>
          <w:rFonts w:ascii="Book Antiqua" w:hAnsi="Book Antiqua" w:cs="宋体"/>
          <w:color w:val="000000"/>
          <w:sz w:val="24"/>
          <w:szCs w:val="24"/>
        </w:rPr>
        <w:t>, Shimazaki T, Kaneko S. La protein is a potent regulator of replication of hepatitis C virus in patients with chronic hepatitis C through internal ribosomal entry site-directed translation.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Gastroenterology</w:t>
      </w:r>
      <w:r w:rsidRPr="00E763FA">
        <w:rPr>
          <w:rFonts w:ascii="Book Antiqua" w:hAnsi="Book Antiqua" w:cs="宋体"/>
          <w:color w:val="000000"/>
          <w:sz w:val="24"/>
          <w:szCs w:val="24"/>
        </w:rPr>
        <w:t> </w:t>
      </w:r>
      <w:r w:rsidRPr="00A05297">
        <w:rPr>
          <w:rFonts w:ascii="Book Antiqua" w:hAnsi="Book Antiqua" w:cs="宋体"/>
          <w:color w:val="000000"/>
          <w:sz w:val="24"/>
          <w:szCs w:val="24"/>
        </w:rPr>
        <w:t>2005;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128</w:t>
      </w:r>
      <w:r w:rsidRPr="00A05297">
        <w:rPr>
          <w:rFonts w:ascii="Book Antiqua" w:hAnsi="Book Antiqua" w:cs="宋体"/>
          <w:color w:val="000000"/>
          <w:sz w:val="24"/>
          <w:szCs w:val="24"/>
        </w:rPr>
        <w:t>: 449-462 [PMID: 15685555 DOI: 10.1053/j.gastro.2004.11.064]</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97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Cacoub P</w:t>
      </w:r>
      <w:r w:rsidRPr="00A05297">
        <w:rPr>
          <w:rFonts w:ascii="Book Antiqua" w:hAnsi="Book Antiqua" w:cs="宋体"/>
          <w:color w:val="000000"/>
          <w:sz w:val="24"/>
          <w:szCs w:val="24"/>
        </w:rPr>
        <w:t>, Ratziu V, Myers RP, Ghillani P, Piette JC, Moussalli J, Poynard T. Impact of treatment on extra hepatic manifestations in patients with chronic hepatitis C.</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Hepatol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36</w:t>
      </w:r>
      <w:r w:rsidRPr="00A05297">
        <w:rPr>
          <w:rFonts w:ascii="Book Antiqua" w:hAnsi="Book Antiqua" w:cs="宋体"/>
          <w:color w:val="000000"/>
          <w:sz w:val="24"/>
          <w:szCs w:val="24"/>
        </w:rPr>
        <w:t>: 812-818 [PMID: 12044533]</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98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Doffoël-Hantz V</w:t>
      </w:r>
      <w:r w:rsidRPr="00A05297">
        <w:rPr>
          <w:rFonts w:ascii="Book Antiqua" w:hAnsi="Book Antiqua" w:cs="宋体"/>
          <w:color w:val="000000"/>
          <w:sz w:val="24"/>
          <w:szCs w:val="24"/>
        </w:rPr>
        <w:t>, Loustaud-Ratti V, Ramos-Casals M, Alain S, Bezanahary H, Liozon E, Fauchais AL, Vidal E. [Evolution of Sjögren syndrome associated with hepatitis C virus when chronic hepatitis C is treated by interferon or the association of interferon and ribavirin].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Rev Med Interne</w:t>
      </w:r>
      <w:r w:rsidRPr="00E763FA">
        <w:rPr>
          <w:rFonts w:ascii="Book Antiqua" w:hAnsi="Book Antiqua" w:cs="宋体"/>
          <w:color w:val="000000"/>
          <w:sz w:val="24"/>
          <w:szCs w:val="24"/>
        </w:rPr>
        <w:t> </w:t>
      </w:r>
      <w:r w:rsidRPr="00A05297">
        <w:rPr>
          <w:rFonts w:ascii="Book Antiqua" w:hAnsi="Book Antiqua" w:cs="宋体"/>
          <w:color w:val="000000"/>
          <w:sz w:val="24"/>
          <w:szCs w:val="24"/>
        </w:rPr>
        <w:t>2005;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26</w:t>
      </w:r>
      <w:r w:rsidRPr="00A05297">
        <w:rPr>
          <w:rFonts w:ascii="Book Antiqua" w:hAnsi="Book Antiqua" w:cs="宋体"/>
          <w:color w:val="000000"/>
          <w:sz w:val="24"/>
          <w:szCs w:val="24"/>
        </w:rPr>
        <w:t>: 88-94 [PMID: 15710254]</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99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Ramos-Casals M</w:t>
      </w:r>
      <w:r w:rsidRPr="00A05297">
        <w:rPr>
          <w:rFonts w:ascii="Book Antiqua" w:hAnsi="Book Antiqua" w:cs="宋体"/>
          <w:color w:val="000000"/>
          <w:sz w:val="24"/>
          <w:szCs w:val="24"/>
        </w:rPr>
        <w:t>, De Vita S, Tzioufas AG.</w:t>
      </w:r>
      <w:proofErr w:type="gramEnd"/>
      <w:r w:rsidRPr="00A05297">
        <w:rPr>
          <w:rFonts w:ascii="Book Antiqua" w:hAnsi="Book Antiqua" w:cs="宋体"/>
          <w:color w:val="000000"/>
          <w:sz w:val="24"/>
          <w:szCs w:val="24"/>
        </w:rPr>
        <w:t xml:space="preserve"> Hepatitis C virus, Sjögren's syndrome and B-cell lymphoma: linking infection, autoimmunity and cancer.</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Autoimmun Rev</w:t>
      </w:r>
      <w:r w:rsidRPr="00E763FA">
        <w:rPr>
          <w:rFonts w:ascii="Book Antiqua" w:hAnsi="Book Antiqua" w:cs="宋体"/>
          <w:color w:val="000000"/>
          <w:sz w:val="24"/>
          <w:szCs w:val="24"/>
        </w:rPr>
        <w:t> </w:t>
      </w:r>
      <w:r w:rsidRPr="00A05297">
        <w:rPr>
          <w:rFonts w:ascii="Book Antiqua" w:hAnsi="Book Antiqua" w:cs="宋体"/>
          <w:color w:val="000000"/>
          <w:sz w:val="24"/>
          <w:szCs w:val="24"/>
        </w:rPr>
        <w:t>2005;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w:t>
      </w:r>
      <w:r w:rsidRPr="00A05297">
        <w:rPr>
          <w:rFonts w:ascii="Book Antiqua" w:hAnsi="Book Antiqua" w:cs="宋体"/>
          <w:color w:val="000000"/>
          <w:sz w:val="24"/>
          <w:szCs w:val="24"/>
        </w:rPr>
        <w:t>: 8-15 [PMID: 15652773 DOI: 10.1016/j.autrev.2004.04.004]</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100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Marur S</w:t>
      </w:r>
      <w:r w:rsidRPr="00A05297">
        <w:rPr>
          <w:rFonts w:ascii="Book Antiqua" w:hAnsi="Book Antiqua" w:cs="宋体"/>
          <w:color w:val="000000"/>
          <w:sz w:val="24"/>
          <w:szCs w:val="24"/>
        </w:rPr>
        <w:t>, D'Souza G, Westra WH, Forastiere AA. HPV-associated head and neck cancer: a virus-related cancer epidemic.</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Lancet Oncol</w:t>
      </w:r>
      <w:r w:rsidRPr="00E763FA">
        <w:rPr>
          <w:rFonts w:ascii="Book Antiqua" w:hAnsi="Book Antiqua" w:cs="宋体"/>
          <w:color w:val="000000"/>
          <w:sz w:val="24"/>
          <w:szCs w:val="24"/>
        </w:rPr>
        <w:t> </w:t>
      </w:r>
      <w:r w:rsidRPr="00A05297">
        <w:rPr>
          <w:rFonts w:ascii="Book Antiqua" w:hAnsi="Book Antiqua" w:cs="宋体"/>
          <w:color w:val="000000"/>
          <w:sz w:val="24"/>
          <w:szCs w:val="24"/>
        </w:rPr>
        <w:t>2010;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11</w:t>
      </w:r>
      <w:r w:rsidRPr="00A05297">
        <w:rPr>
          <w:rFonts w:ascii="Book Antiqua" w:hAnsi="Book Antiqua" w:cs="宋体"/>
          <w:color w:val="000000"/>
          <w:sz w:val="24"/>
          <w:szCs w:val="24"/>
        </w:rPr>
        <w:t>: 781-789 [PMID: 20451455 DOI: 10.1016/S1470-2045(10)70017-6]</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101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Hillbertz NS</w:t>
      </w:r>
      <w:r w:rsidRPr="00A05297">
        <w:rPr>
          <w:rFonts w:ascii="Book Antiqua" w:hAnsi="Book Antiqua" w:cs="宋体"/>
          <w:color w:val="000000"/>
          <w:sz w:val="24"/>
          <w:szCs w:val="24"/>
        </w:rPr>
        <w:t>, Hirsch JM, Jalouli J, Jalouli MM, Sand L. Viral and molecular aspects of oral cancer.</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Anticancer Res</w:t>
      </w:r>
      <w:r w:rsidRPr="00E763FA">
        <w:rPr>
          <w:rFonts w:ascii="Book Antiqua" w:hAnsi="Book Antiqua" w:cs="宋体"/>
          <w:color w:val="000000"/>
          <w:sz w:val="24"/>
          <w:szCs w:val="24"/>
        </w:rPr>
        <w:t> </w:t>
      </w:r>
      <w:r w:rsidRPr="00A05297">
        <w:rPr>
          <w:rFonts w:ascii="Book Antiqua" w:hAnsi="Book Antiqua" w:cs="宋体"/>
          <w:color w:val="000000"/>
          <w:sz w:val="24"/>
          <w:szCs w:val="24"/>
        </w:rPr>
        <w:t>2012;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32</w:t>
      </w:r>
      <w:r w:rsidRPr="00A05297">
        <w:rPr>
          <w:rFonts w:ascii="Book Antiqua" w:hAnsi="Book Antiqua" w:cs="宋体"/>
          <w:color w:val="000000"/>
          <w:sz w:val="24"/>
          <w:szCs w:val="24"/>
        </w:rPr>
        <w:t>: 4201-4212 [PMID: 23060540]</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lastRenderedPageBreak/>
        <w:t>102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Parkin DM</w:t>
      </w:r>
      <w:r w:rsidRPr="00A05297">
        <w:rPr>
          <w:rFonts w:ascii="Book Antiqua" w:hAnsi="Book Antiqua" w:cs="宋体"/>
          <w:color w:val="000000"/>
          <w:sz w:val="24"/>
          <w:szCs w:val="24"/>
        </w:rPr>
        <w:t>.</w:t>
      </w:r>
      <w:proofErr w:type="gramEnd"/>
      <w:r w:rsidRPr="00A05297">
        <w:rPr>
          <w:rFonts w:ascii="Book Antiqua" w:hAnsi="Book Antiqua" w:cs="宋体"/>
          <w:color w:val="000000"/>
          <w:sz w:val="24"/>
          <w:szCs w:val="24"/>
        </w:rPr>
        <w:t xml:space="preserve"> </w:t>
      </w:r>
      <w:proofErr w:type="gramStart"/>
      <w:r w:rsidRPr="00A05297">
        <w:rPr>
          <w:rFonts w:ascii="Book Antiqua" w:hAnsi="Book Antiqua" w:cs="宋体"/>
          <w:color w:val="000000"/>
          <w:sz w:val="24"/>
          <w:szCs w:val="24"/>
        </w:rPr>
        <w:t>The global health burden of infection-associated cancers in the year 2002.</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Int J Cancer</w:t>
      </w:r>
      <w:r w:rsidRPr="00E763FA">
        <w:rPr>
          <w:rFonts w:ascii="Book Antiqua" w:hAnsi="Book Antiqua" w:cs="宋体"/>
          <w:color w:val="000000"/>
          <w:sz w:val="24"/>
          <w:szCs w:val="24"/>
        </w:rPr>
        <w:t> </w:t>
      </w:r>
      <w:r w:rsidRPr="00A05297">
        <w:rPr>
          <w:rFonts w:ascii="Book Antiqua" w:hAnsi="Book Antiqua" w:cs="宋体"/>
          <w:color w:val="000000"/>
          <w:sz w:val="24"/>
          <w:szCs w:val="24"/>
        </w:rPr>
        <w:t>2006;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118</w:t>
      </w:r>
      <w:r w:rsidRPr="00A05297">
        <w:rPr>
          <w:rFonts w:ascii="Book Antiqua" w:hAnsi="Book Antiqua" w:cs="宋体"/>
          <w:color w:val="000000"/>
          <w:sz w:val="24"/>
          <w:szCs w:val="24"/>
        </w:rPr>
        <w:t>: 3030-3044 [PMID: 16404738 DOI: 10.1002/ijc.21731]</w:t>
      </w:r>
    </w:p>
    <w:p w:rsidR="00F61986" w:rsidRPr="00E763FA" w:rsidRDefault="00F61986" w:rsidP="00787A13">
      <w:pPr>
        <w:spacing w:line="360" w:lineRule="auto"/>
        <w:jc w:val="both"/>
        <w:rPr>
          <w:rFonts w:ascii="Book Antiqua" w:hAnsi="Book Antiqua" w:cs="宋体"/>
          <w:color w:val="000000"/>
          <w:sz w:val="24"/>
          <w:szCs w:val="24"/>
        </w:rPr>
      </w:pPr>
      <w:r w:rsidRPr="00E763FA">
        <w:rPr>
          <w:rFonts w:ascii="Book Antiqua" w:hAnsi="Book Antiqua" w:cs="宋体"/>
          <w:color w:val="000000"/>
          <w:sz w:val="24"/>
          <w:szCs w:val="24"/>
        </w:rPr>
        <w:t>103 </w:t>
      </w:r>
      <w:r w:rsidRPr="00E763FA">
        <w:rPr>
          <w:rFonts w:ascii="Book Antiqua" w:hAnsi="Book Antiqua" w:cs="宋体"/>
          <w:b/>
          <w:bCs/>
          <w:color w:val="000000"/>
          <w:sz w:val="24"/>
          <w:szCs w:val="24"/>
        </w:rPr>
        <w:t>Nagao Y</w:t>
      </w:r>
      <w:r w:rsidRPr="00E763FA">
        <w:rPr>
          <w:rFonts w:ascii="Book Antiqua" w:hAnsi="Book Antiqua" w:cs="宋体"/>
          <w:color w:val="000000"/>
          <w:sz w:val="24"/>
          <w:szCs w:val="24"/>
        </w:rPr>
        <w:t>, Sata M, Tanikawa K, Itoh K, Kameyama T. High prevalence of hepatitis C virus antibody and RNA in patients with oral cancer. </w:t>
      </w:r>
      <w:r w:rsidRPr="00E763FA">
        <w:rPr>
          <w:rFonts w:ascii="Book Antiqua" w:hAnsi="Book Antiqua" w:cs="宋体"/>
          <w:i/>
          <w:iCs/>
          <w:color w:val="000000"/>
          <w:sz w:val="24"/>
          <w:szCs w:val="24"/>
        </w:rPr>
        <w:t>J Oral Pathol Med</w:t>
      </w:r>
      <w:r w:rsidRPr="00E763FA">
        <w:rPr>
          <w:rFonts w:ascii="Book Antiqua" w:hAnsi="Book Antiqua" w:cs="宋体"/>
          <w:color w:val="000000"/>
          <w:sz w:val="24"/>
          <w:szCs w:val="24"/>
        </w:rPr>
        <w:t> 1995; </w:t>
      </w:r>
      <w:r w:rsidRPr="00E763FA">
        <w:rPr>
          <w:rFonts w:ascii="Book Antiqua" w:hAnsi="Book Antiqua" w:cs="宋体"/>
          <w:b/>
          <w:bCs/>
          <w:color w:val="000000"/>
          <w:sz w:val="24"/>
          <w:szCs w:val="24"/>
        </w:rPr>
        <w:t>24</w:t>
      </w:r>
      <w:r w:rsidRPr="00E763FA">
        <w:rPr>
          <w:rFonts w:ascii="Book Antiqua" w:hAnsi="Book Antiqua" w:cs="宋体"/>
          <w:color w:val="000000"/>
          <w:sz w:val="24"/>
          <w:szCs w:val="24"/>
        </w:rPr>
        <w:t>: 354-360 [PMID: 7500291 DOI: 10.1111/j.1600-0714.1995.tb01199.x]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104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Nagao Y</w:t>
      </w:r>
      <w:r w:rsidRPr="00A05297">
        <w:rPr>
          <w:rFonts w:ascii="Book Antiqua" w:hAnsi="Book Antiqua" w:cs="宋体"/>
          <w:color w:val="000000"/>
          <w:sz w:val="24"/>
          <w:szCs w:val="24"/>
        </w:rPr>
        <w:t>, Sata M, Fukuizumi K, Harada H, Kameyama T. Oral cancer and hepatitis C virus (HCV): can HCV alone cause oral cancer?--a case report.</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Kurume Med J</w:t>
      </w:r>
      <w:r w:rsidRPr="00E763FA">
        <w:rPr>
          <w:rFonts w:ascii="Book Antiqua" w:hAnsi="Book Antiqua" w:cs="宋体"/>
          <w:color w:val="000000"/>
          <w:sz w:val="24"/>
          <w:szCs w:val="24"/>
        </w:rPr>
        <w:t> </w:t>
      </w:r>
      <w:r w:rsidRPr="00A05297">
        <w:rPr>
          <w:rFonts w:ascii="Book Antiqua" w:hAnsi="Book Antiqua" w:cs="宋体"/>
          <w:color w:val="000000"/>
          <w:sz w:val="24"/>
          <w:szCs w:val="24"/>
        </w:rPr>
        <w:t>1996;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43</w:t>
      </w:r>
      <w:r w:rsidRPr="00A05297">
        <w:rPr>
          <w:rFonts w:ascii="Book Antiqua" w:hAnsi="Book Antiqua" w:cs="宋体"/>
          <w:color w:val="000000"/>
          <w:sz w:val="24"/>
          <w:szCs w:val="24"/>
        </w:rPr>
        <w:t>: 97-100 [PMID: 8709566 DOI: 10.2739/kurumemedj.43.97]</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105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Nagao Y</w:t>
      </w:r>
      <w:r w:rsidRPr="00A05297">
        <w:rPr>
          <w:rFonts w:ascii="Book Antiqua" w:hAnsi="Book Antiqua" w:cs="宋体"/>
          <w:color w:val="000000"/>
          <w:sz w:val="24"/>
          <w:szCs w:val="24"/>
        </w:rPr>
        <w:t>, Sata M, Noguchi S, Tajiri N, Ono N, Fukuda T, Kameyama T, Ueno T. Various extrahepatic manifestations caused by hepatitis C virus infection.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Int J Mol Med</w:t>
      </w:r>
      <w:r w:rsidRPr="00E763FA">
        <w:rPr>
          <w:rFonts w:ascii="Book Antiqua" w:hAnsi="Book Antiqua" w:cs="宋体"/>
          <w:color w:val="000000"/>
          <w:sz w:val="24"/>
          <w:szCs w:val="24"/>
        </w:rPr>
        <w:t> </w:t>
      </w:r>
      <w:r w:rsidRPr="00A05297">
        <w:rPr>
          <w:rFonts w:ascii="Book Antiqua" w:hAnsi="Book Antiqua" w:cs="宋体"/>
          <w:color w:val="000000"/>
          <w:sz w:val="24"/>
          <w:szCs w:val="24"/>
        </w:rPr>
        <w:t>1999;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w:t>
      </w:r>
      <w:r w:rsidRPr="00A05297">
        <w:rPr>
          <w:rFonts w:ascii="Book Antiqua" w:hAnsi="Book Antiqua" w:cs="宋体"/>
          <w:color w:val="000000"/>
          <w:sz w:val="24"/>
          <w:szCs w:val="24"/>
        </w:rPr>
        <w:t>: 621-625 [PMID: 10567673]</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106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Porter SR</w:t>
      </w:r>
      <w:r w:rsidRPr="00A05297">
        <w:rPr>
          <w:rFonts w:ascii="Book Antiqua" w:hAnsi="Book Antiqua" w:cs="宋体"/>
          <w:color w:val="000000"/>
          <w:sz w:val="24"/>
          <w:szCs w:val="24"/>
        </w:rPr>
        <w:t>, Lodi G, Chandler K, Kumar N. Development of squamous cell carcinoma in hepatitis C virus-associated lichen planus.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Oral Oncol</w:t>
      </w:r>
      <w:r w:rsidRPr="00E763FA">
        <w:rPr>
          <w:rFonts w:ascii="Book Antiqua" w:hAnsi="Book Antiqua" w:cs="宋体"/>
          <w:color w:val="000000"/>
          <w:sz w:val="24"/>
          <w:szCs w:val="24"/>
        </w:rPr>
        <w:t> </w:t>
      </w:r>
      <w:r w:rsidRPr="00A05297">
        <w:rPr>
          <w:rFonts w:ascii="Book Antiqua" w:hAnsi="Book Antiqua" w:cs="宋体"/>
          <w:color w:val="000000"/>
          <w:sz w:val="24"/>
          <w:szCs w:val="24"/>
        </w:rPr>
        <w:t>1997;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33</w:t>
      </w:r>
      <w:r w:rsidRPr="00A05297">
        <w:rPr>
          <w:rFonts w:ascii="Book Antiqua" w:hAnsi="Book Antiqua" w:cs="宋体"/>
          <w:color w:val="000000"/>
          <w:sz w:val="24"/>
          <w:szCs w:val="24"/>
        </w:rPr>
        <w:t>: 58-59 [PMID: 9192555 DOI: 10.1016/S0964-1955(96)00041-3]</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107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Cervoni E</w:t>
      </w:r>
      <w:r w:rsidRPr="00A05297">
        <w:rPr>
          <w:rFonts w:ascii="Book Antiqua" w:hAnsi="Book Antiqua" w:cs="宋体"/>
          <w:color w:val="000000"/>
          <w:sz w:val="24"/>
          <w:szCs w:val="24"/>
        </w:rPr>
        <w:t>. Hepatitis C.</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Lancet</w:t>
      </w:r>
      <w:r w:rsidRPr="00E763FA">
        <w:rPr>
          <w:rFonts w:ascii="Book Antiqua" w:hAnsi="Book Antiqua" w:cs="宋体"/>
          <w:color w:val="000000"/>
          <w:sz w:val="24"/>
          <w:szCs w:val="24"/>
        </w:rPr>
        <w:t> </w:t>
      </w:r>
      <w:r w:rsidRPr="00A05297">
        <w:rPr>
          <w:rFonts w:ascii="Book Antiqua" w:hAnsi="Book Antiqua" w:cs="宋体"/>
          <w:color w:val="000000"/>
          <w:sz w:val="24"/>
          <w:szCs w:val="24"/>
        </w:rPr>
        <w:t>1998;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351</w:t>
      </w:r>
      <w:r w:rsidRPr="00A05297">
        <w:rPr>
          <w:rFonts w:ascii="Book Antiqua" w:hAnsi="Book Antiqua" w:cs="宋体"/>
          <w:color w:val="000000"/>
          <w:sz w:val="24"/>
          <w:szCs w:val="24"/>
        </w:rPr>
        <w:t>: 1209-1210 [PMID: 9643724 DOI: 10.1016/S0140-6736(05)79162-5]</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108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Carrozzo M</w:t>
      </w:r>
      <w:r w:rsidRPr="00A05297">
        <w:rPr>
          <w:rFonts w:ascii="Book Antiqua" w:hAnsi="Book Antiqua" w:cs="宋体"/>
          <w:color w:val="000000"/>
          <w:sz w:val="24"/>
          <w:szCs w:val="24"/>
        </w:rPr>
        <w:t>, Carbone M, Gandolfo S, Valente G, Colombatto P, Ghisetti V. An atypical verrucous carcinoma of the tongue arising in a patient with oral lichen planus associated with hepatitis C virus infection.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Oral Oncol</w:t>
      </w:r>
      <w:r w:rsidRPr="00E763FA">
        <w:rPr>
          <w:rFonts w:ascii="Book Antiqua" w:hAnsi="Book Antiqua" w:cs="宋体"/>
          <w:color w:val="000000"/>
          <w:sz w:val="24"/>
          <w:szCs w:val="24"/>
        </w:rPr>
        <w:t> </w:t>
      </w:r>
      <w:r w:rsidRPr="00A05297">
        <w:rPr>
          <w:rFonts w:ascii="Book Antiqua" w:hAnsi="Book Antiqua" w:cs="宋体"/>
          <w:color w:val="000000"/>
          <w:sz w:val="24"/>
          <w:szCs w:val="24"/>
        </w:rPr>
        <w:t>1997;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33</w:t>
      </w:r>
      <w:r w:rsidRPr="00A05297">
        <w:rPr>
          <w:rFonts w:ascii="Book Antiqua" w:hAnsi="Book Antiqua" w:cs="宋体"/>
          <w:color w:val="000000"/>
          <w:sz w:val="24"/>
          <w:szCs w:val="24"/>
        </w:rPr>
        <w:t>: 220-225 [PMID: 9307733 DOI: 10.1016/S0964-1955(96)00073-5]</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109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Lo Muzio L</w:t>
      </w:r>
      <w:r w:rsidRPr="00A05297">
        <w:rPr>
          <w:rFonts w:ascii="Book Antiqua" w:hAnsi="Book Antiqua" w:cs="宋体"/>
          <w:color w:val="000000"/>
          <w:sz w:val="24"/>
          <w:szCs w:val="24"/>
        </w:rPr>
        <w:t>, Mignogna MD, Favia G, Procaccini M, Testa NF, Bucci E. The possible association between oral lichen planus and oral squamous cell carcinoma: a clinical evaluation on 14 cases and a review of the literature.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Oral Oncol</w:t>
      </w:r>
      <w:r w:rsidRPr="00E763FA">
        <w:rPr>
          <w:rFonts w:ascii="Book Antiqua" w:hAnsi="Book Antiqua" w:cs="宋体"/>
          <w:color w:val="000000"/>
          <w:sz w:val="24"/>
          <w:szCs w:val="24"/>
        </w:rPr>
        <w:t> </w:t>
      </w:r>
      <w:r w:rsidRPr="00A05297">
        <w:rPr>
          <w:rFonts w:ascii="Book Antiqua" w:hAnsi="Book Antiqua" w:cs="宋体"/>
          <w:color w:val="000000"/>
          <w:sz w:val="24"/>
          <w:szCs w:val="24"/>
        </w:rPr>
        <w:t>1998;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34</w:t>
      </w:r>
      <w:r w:rsidRPr="00A05297">
        <w:rPr>
          <w:rFonts w:ascii="Book Antiqua" w:hAnsi="Book Antiqua" w:cs="宋体"/>
          <w:color w:val="000000"/>
          <w:sz w:val="24"/>
          <w:szCs w:val="24"/>
        </w:rPr>
        <w:t>: 239-246 [PMID: 9813716]</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110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Sorensen HT</w:t>
      </w:r>
      <w:r w:rsidRPr="00A05297">
        <w:rPr>
          <w:rFonts w:ascii="Book Antiqua" w:hAnsi="Book Antiqua" w:cs="宋体"/>
          <w:color w:val="000000"/>
          <w:sz w:val="24"/>
          <w:szCs w:val="24"/>
        </w:rPr>
        <w:t xml:space="preserve">, Friis S, Olsen JH, Thulstrup AM, Mellemkjaer L, Linet M, Trichopoulos D, Vilstrup H, Olsen J. Risk of liver and other types of cancer in </w:t>
      </w:r>
      <w:r w:rsidRPr="00A05297">
        <w:rPr>
          <w:rFonts w:ascii="Book Antiqua" w:hAnsi="Book Antiqua" w:cs="宋体"/>
          <w:color w:val="000000"/>
          <w:sz w:val="24"/>
          <w:szCs w:val="24"/>
        </w:rPr>
        <w:lastRenderedPageBreak/>
        <w:t>patients with cirrhosis: a nationwide cohort study in Denmark.</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Hepatology</w:t>
      </w:r>
      <w:r w:rsidRPr="00E763FA">
        <w:rPr>
          <w:rFonts w:ascii="Book Antiqua" w:hAnsi="Book Antiqua" w:cs="宋体"/>
          <w:color w:val="000000"/>
          <w:sz w:val="24"/>
          <w:szCs w:val="24"/>
        </w:rPr>
        <w:t> </w:t>
      </w:r>
      <w:r w:rsidRPr="00A05297">
        <w:rPr>
          <w:rFonts w:ascii="Book Antiqua" w:hAnsi="Book Antiqua" w:cs="宋体"/>
          <w:color w:val="000000"/>
          <w:sz w:val="24"/>
          <w:szCs w:val="24"/>
        </w:rPr>
        <w:t>1998;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28</w:t>
      </w:r>
      <w:r w:rsidRPr="00A05297">
        <w:rPr>
          <w:rFonts w:ascii="Book Antiqua" w:hAnsi="Book Antiqua" w:cs="宋体"/>
          <w:color w:val="000000"/>
          <w:sz w:val="24"/>
          <w:szCs w:val="24"/>
        </w:rPr>
        <w:t>: 921-925 [PMID: 9755226 DOI: 10.1002/hep.510280404]</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111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Carrozzo M</w:t>
      </w:r>
      <w:r w:rsidRPr="00A05297">
        <w:rPr>
          <w:rFonts w:ascii="Book Antiqua" w:hAnsi="Book Antiqua" w:cs="宋体"/>
          <w:color w:val="000000"/>
          <w:sz w:val="24"/>
          <w:szCs w:val="24"/>
        </w:rPr>
        <w:t>, Gandolfo S, Carbone M, Colombatto P, Broccoletti R, Garzino-Demo P, Ghisetti V. Hepatitis C virus infection in Italian patients with oral lichen planus: a prospective case-control study.</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J Oral Pathol Med</w:t>
      </w:r>
      <w:r w:rsidRPr="00E763FA">
        <w:rPr>
          <w:rFonts w:ascii="Book Antiqua" w:hAnsi="Book Antiqua" w:cs="宋体"/>
          <w:color w:val="000000"/>
          <w:sz w:val="24"/>
          <w:szCs w:val="24"/>
        </w:rPr>
        <w:t> </w:t>
      </w:r>
      <w:r w:rsidRPr="00A05297">
        <w:rPr>
          <w:rFonts w:ascii="Book Antiqua" w:hAnsi="Book Antiqua" w:cs="宋体"/>
          <w:color w:val="000000"/>
          <w:sz w:val="24"/>
          <w:szCs w:val="24"/>
        </w:rPr>
        <w:t>1996;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25</w:t>
      </w:r>
      <w:r w:rsidRPr="00A05297">
        <w:rPr>
          <w:rFonts w:ascii="Book Antiqua" w:hAnsi="Book Antiqua" w:cs="宋体"/>
          <w:color w:val="000000"/>
          <w:sz w:val="24"/>
          <w:szCs w:val="24"/>
        </w:rPr>
        <w:t>: 527-533 [PMID: 8986963 DOI: 10.1111/j.1600-0714.1996.tb01726.x]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112</w:t>
      </w:r>
      <w:r w:rsidRPr="00A05297">
        <w:rPr>
          <w:rFonts w:ascii="Book Antiqua" w:hAnsi="Book Antiqua" w:cs="宋体"/>
          <w:b/>
          <w:color w:val="000000"/>
          <w:sz w:val="24"/>
          <w:szCs w:val="24"/>
        </w:rPr>
        <w:t xml:space="preserve"> Nagao Y</w:t>
      </w:r>
      <w:r w:rsidRPr="00A05297">
        <w:rPr>
          <w:rFonts w:ascii="Book Antiqua" w:hAnsi="Book Antiqua" w:cs="宋体"/>
          <w:color w:val="000000"/>
          <w:sz w:val="24"/>
          <w:szCs w:val="24"/>
        </w:rPr>
        <w:t xml:space="preserve">, Sata M, Fukuizumi K, Tanikawa K, Kameyama T. High incidence of oral precancerous lesions in a hyperendemic area of hepatitis C virus infection. </w:t>
      </w:r>
      <w:r w:rsidRPr="00A05297">
        <w:rPr>
          <w:rFonts w:ascii="Book Antiqua" w:hAnsi="Book Antiqua" w:cs="宋体"/>
          <w:i/>
          <w:color w:val="000000"/>
          <w:sz w:val="24"/>
          <w:szCs w:val="24"/>
        </w:rPr>
        <w:t>Hepatol Res</w:t>
      </w:r>
      <w:r w:rsidRPr="00A05297">
        <w:rPr>
          <w:rFonts w:ascii="Book Antiqua" w:hAnsi="Book Antiqua" w:cs="宋体"/>
          <w:color w:val="000000"/>
          <w:sz w:val="24"/>
          <w:szCs w:val="24"/>
        </w:rPr>
        <w:t xml:space="preserve"> 1997; </w:t>
      </w:r>
      <w:r w:rsidRPr="00A05297">
        <w:rPr>
          <w:rFonts w:ascii="Book Antiqua" w:hAnsi="Book Antiqua" w:cs="宋体"/>
          <w:b/>
          <w:color w:val="000000"/>
          <w:sz w:val="24"/>
          <w:szCs w:val="24"/>
        </w:rPr>
        <w:t>8</w:t>
      </w:r>
      <w:r w:rsidRPr="00A05297">
        <w:rPr>
          <w:rFonts w:ascii="Book Antiqua" w:hAnsi="Book Antiqua" w:cs="宋体"/>
          <w:color w:val="000000"/>
          <w:sz w:val="24"/>
          <w:szCs w:val="24"/>
        </w:rPr>
        <w:t>: 173-177[DOI: 10.1016/S1386-6346(97)00067-3]</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113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Jaber MA</w:t>
      </w:r>
      <w:r w:rsidRPr="00A05297">
        <w:rPr>
          <w:rFonts w:ascii="Book Antiqua" w:hAnsi="Book Antiqua" w:cs="宋体"/>
          <w:color w:val="000000"/>
          <w:sz w:val="24"/>
          <w:szCs w:val="24"/>
        </w:rPr>
        <w:t>, Porter SR, Bain L, Scully C. Lack of association between hepatitis C virus and oral epithelial dysplasia in British patients.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Int J Oral Maxillofac Surg</w:t>
      </w:r>
      <w:r w:rsidRPr="00E763FA">
        <w:rPr>
          <w:rFonts w:ascii="Book Antiqua" w:hAnsi="Book Antiqua" w:cs="宋体"/>
          <w:color w:val="000000"/>
          <w:sz w:val="24"/>
          <w:szCs w:val="24"/>
        </w:rPr>
        <w:t> </w:t>
      </w:r>
      <w:r w:rsidRPr="00A05297">
        <w:rPr>
          <w:rFonts w:ascii="Book Antiqua" w:hAnsi="Book Antiqua" w:cs="宋体"/>
          <w:color w:val="000000"/>
          <w:sz w:val="24"/>
          <w:szCs w:val="24"/>
        </w:rPr>
        <w:t>2003;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32</w:t>
      </w:r>
      <w:r w:rsidRPr="00A05297">
        <w:rPr>
          <w:rFonts w:ascii="Book Antiqua" w:hAnsi="Book Antiqua" w:cs="宋体"/>
          <w:color w:val="000000"/>
          <w:sz w:val="24"/>
          <w:szCs w:val="24"/>
        </w:rPr>
        <w:t>: 181-183 [PMID: 12729779 DOI: 10.1054/ijom.2002.0258]</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114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Nobles J</w:t>
      </w:r>
      <w:r w:rsidRPr="00A05297">
        <w:rPr>
          <w:rFonts w:ascii="Book Antiqua" w:hAnsi="Book Antiqua" w:cs="宋体"/>
          <w:color w:val="000000"/>
          <w:sz w:val="24"/>
          <w:szCs w:val="24"/>
        </w:rPr>
        <w:t>, Wold C, Fazekas-May M, Gilbert J, Friedlander PL. Prevalence and epidemiology of hepatitis C virus in patients with squamous cell carcinoma of the head and neck.</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Laryngoscope</w:t>
      </w:r>
      <w:r w:rsidRPr="00E763FA">
        <w:rPr>
          <w:rFonts w:ascii="Book Antiqua" w:hAnsi="Book Antiqua" w:cs="宋体"/>
          <w:color w:val="000000"/>
          <w:sz w:val="24"/>
          <w:szCs w:val="24"/>
        </w:rPr>
        <w:t> </w:t>
      </w:r>
      <w:r w:rsidRPr="00A05297">
        <w:rPr>
          <w:rFonts w:ascii="Book Antiqua" w:hAnsi="Book Antiqua" w:cs="宋体"/>
          <w:color w:val="000000"/>
          <w:sz w:val="24"/>
          <w:szCs w:val="24"/>
        </w:rPr>
        <w:t>2004;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114</w:t>
      </w:r>
      <w:r w:rsidRPr="00A05297">
        <w:rPr>
          <w:rFonts w:ascii="Book Antiqua" w:hAnsi="Book Antiqua" w:cs="宋体"/>
          <w:color w:val="000000"/>
          <w:sz w:val="24"/>
          <w:szCs w:val="24"/>
        </w:rPr>
        <w:t>: 2119-2122 [PMID: 15564831 DOI: 10.1097/01.mlg.0000149444.30017.e8]</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115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Takata Y</w:t>
      </w:r>
      <w:r w:rsidRPr="00A05297">
        <w:rPr>
          <w:rFonts w:ascii="Book Antiqua" w:hAnsi="Book Antiqua" w:cs="宋体"/>
          <w:color w:val="000000"/>
          <w:sz w:val="24"/>
          <w:szCs w:val="24"/>
        </w:rPr>
        <w:t>, Takahashi T, Fukuda J. Prevalence of hepatitis virus infection in association with oral diseases requiring surgery.</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Oral Dis</w:t>
      </w:r>
      <w:r w:rsidRPr="00E763FA">
        <w:rPr>
          <w:rFonts w:ascii="Book Antiqua" w:hAnsi="Book Antiqua" w:cs="宋体"/>
          <w:color w:val="000000"/>
          <w:sz w:val="24"/>
          <w:szCs w:val="24"/>
        </w:rPr>
        <w:t> </w:t>
      </w:r>
      <w:r w:rsidRPr="00A05297">
        <w:rPr>
          <w:rFonts w:ascii="Book Antiqua" w:hAnsi="Book Antiqua" w:cs="宋体"/>
          <w:color w:val="000000"/>
          <w:sz w:val="24"/>
          <w:szCs w:val="24"/>
        </w:rPr>
        <w:t>2002;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8</w:t>
      </w:r>
      <w:r w:rsidRPr="00A05297">
        <w:rPr>
          <w:rFonts w:ascii="Book Antiqua" w:hAnsi="Book Antiqua" w:cs="宋体"/>
          <w:color w:val="000000"/>
          <w:sz w:val="24"/>
          <w:szCs w:val="24"/>
        </w:rPr>
        <w:t>: 95-99 [PMID: 11991310 DOI: 10.1034/j.1601-0825.2002.1o794.x]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116</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Su FH</w:t>
      </w:r>
      <w:r w:rsidRPr="00A05297">
        <w:rPr>
          <w:rFonts w:ascii="Book Antiqua" w:hAnsi="Book Antiqua" w:cs="宋体"/>
          <w:color w:val="000000"/>
          <w:sz w:val="24"/>
          <w:szCs w:val="24"/>
        </w:rPr>
        <w:t>, Chang SN, Chen PC, Sung FC, Huang SF, Chiou HY, Su CT, Lin CC, Yeh CC. Positive association between hepatitis C infection and oral cavity cancer: a nationwide population-based cohort study in Taiwan.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PLoS One</w:t>
      </w:r>
      <w:r w:rsidRPr="00E763FA">
        <w:rPr>
          <w:rFonts w:ascii="Book Antiqua" w:hAnsi="Book Antiqua" w:cs="宋体"/>
          <w:color w:val="000000"/>
          <w:sz w:val="24"/>
          <w:szCs w:val="24"/>
        </w:rPr>
        <w:t> </w:t>
      </w:r>
      <w:r w:rsidRPr="00A05297">
        <w:rPr>
          <w:rFonts w:ascii="Book Antiqua" w:hAnsi="Book Antiqua" w:cs="宋体"/>
          <w:color w:val="000000"/>
          <w:sz w:val="24"/>
          <w:szCs w:val="24"/>
        </w:rPr>
        <w:t>2012;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7</w:t>
      </w:r>
      <w:r w:rsidRPr="00A05297">
        <w:rPr>
          <w:rFonts w:ascii="Book Antiqua" w:hAnsi="Book Antiqua" w:cs="宋体"/>
          <w:color w:val="000000"/>
          <w:sz w:val="24"/>
          <w:szCs w:val="24"/>
        </w:rPr>
        <w:t>: e48109 [PMID: 23133554 DOI: 10.1371/journal.pone.0048109]</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117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Marinho RT</w:t>
      </w:r>
      <w:r w:rsidRPr="00A05297">
        <w:rPr>
          <w:rFonts w:ascii="Book Antiqua" w:hAnsi="Book Antiqua" w:cs="宋体"/>
          <w:color w:val="000000"/>
          <w:sz w:val="24"/>
          <w:szCs w:val="24"/>
        </w:rPr>
        <w:t>, Johnson NW, Fatela NM, Serejo FS, Glória H, Raimundo MO, Velosa JF, Ramalho FJ, Moura MC. Oropharyngeal pemphigus in a patient with chronic hepatitis C during interferon alpha-2a therapy.</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Eur J Gastroenterol Hepatol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13</w:t>
      </w:r>
      <w:r w:rsidRPr="00A05297">
        <w:rPr>
          <w:rFonts w:ascii="Book Antiqua" w:hAnsi="Book Antiqua" w:cs="宋体"/>
          <w:color w:val="000000"/>
          <w:sz w:val="24"/>
          <w:szCs w:val="24"/>
        </w:rPr>
        <w:t>: 869-872 [PMID: 11474319 DOI: 10.1097/00042737-200107000-00017]</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lastRenderedPageBreak/>
        <w:t>118</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Agmon-Levin N</w:t>
      </w:r>
      <w:r w:rsidRPr="00A05297">
        <w:rPr>
          <w:rFonts w:ascii="Book Antiqua" w:hAnsi="Book Antiqua" w:cs="宋体"/>
          <w:color w:val="000000"/>
          <w:sz w:val="24"/>
          <w:szCs w:val="24"/>
        </w:rPr>
        <w:t>, Ram M, Barzilai O, Porat-Katz BS, Parikman R, Selmi C, Gershwin ME, Anaya JM, Youinou P, Bizzaro N, Tincani A, Tzioufas AG, Cervera R, Stojanovich L, Martin J, Gonzalez-Gay MA, Valentini G, Blank M, SanMarco M, Rozman B, Bombardieri S, De Vita S, Shoenfeld Y. Prevalence of hepatitis C serum antibody in autoimmune diseases.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 xml:space="preserve">J </w:t>
      </w:r>
      <w:proofErr w:type="gramStart"/>
      <w:r w:rsidRPr="00A05297">
        <w:rPr>
          <w:rFonts w:ascii="Book Antiqua" w:hAnsi="Book Antiqua" w:cs="宋体"/>
          <w:i/>
          <w:iCs/>
          <w:color w:val="000000"/>
          <w:sz w:val="24"/>
          <w:szCs w:val="24"/>
        </w:rPr>
        <w:t>Autoimmun</w:t>
      </w:r>
      <w:r w:rsidRPr="00E763FA">
        <w:rPr>
          <w:rFonts w:ascii="Book Antiqua" w:hAnsi="Book Antiqua" w:cs="宋体"/>
          <w:color w:val="000000"/>
          <w:sz w:val="24"/>
          <w:szCs w:val="24"/>
        </w:rPr>
        <w:t> </w:t>
      </w:r>
      <w:r w:rsidRPr="00A05297">
        <w:rPr>
          <w:rFonts w:ascii="Book Antiqua" w:hAnsi="Book Antiqua" w:cs="宋体"/>
          <w:color w:val="000000"/>
          <w:sz w:val="24"/>
          <w:szCs w:val="24"/>
        </w:rPr>
        <w:t>;</w:t>
      </w:r>
      <w:proofErr w:type="gramEnd"/>
      <w:r w:rsidRPr="00E763FA">
        <w:rPr>
          <w:rFonts w:ascii="Book Antiqua" w:hAnsi="Book Antiqua" w:cs="宋体"/>
          <w:color w:val="000000"/>
          <w:sz w:val="24"/>
          <w:szCs w:val="24"/>
        </w:rPr>
        <w:t> </w:t>
      </w:r>
      <w:r w:rsidRPr="00A05297">
        <w:rPr>
          <w:rFonts w:ascii="Book Antiqua" w:hAnsi="Book Antiqua" w:cs="宋体"/>
          <w:b/>
          <w:bCs/>
          <w:color w:val="000000"/>
          <w:sz w:val="24"/>
          <w:szCs w:val="24"/>
        </w:rPr>
        <w:t>32</w:t>
      </w:r>
      <w:r w:rsidRPr="00A05297">
        <w:rPr>
          <w:rFonts w:ascii="Book Antiqua" w:hAnsi="Book Antiqua" w:cs="宋体"/>
          <w:color w:val="000000"/>
          <w:sz w:val="24"/>
          <w:szCs w:val="24"/>
        </w:rPr>
        <w:t>: 261-266 [PMID: 19356903 DOI: 10.1016/j.jaut.2009.02.017]</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119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Nanda M</w:t>
      </w:r>
      <w:r w:rsidRPr="00A05297">
        <w:rPr>
          <w:rFonts w:ascii="Book Antiqua" w:hAnsi="Book Antiqua" w:cs="宋体"/>
          <w:color w:val="000000"/>
          <w:sz w:val="24"/>
          <w:szCs w:val="24"/>
        </w:rPr>
        <w:t>, Nanda A, Al-Sabah H, Dvorak R, Alsaleh QA.</w:t>
      </w:r>
      <w:proofErr w:type="gramEnd"/>
      <w:r w:rsidRPr="00A05297">
        <w:rPr>
          <w:rFonts w:ascii="Book Antiqua" w:hAnsi="Book Antiqua" w:cs="宋体"/>
          <w:color w:val="000000"/>
          <w:sz w:val="24"/>
          <w:szCs w:val="24"/>
        </w:rPr>
        <w:t xml:space="preserve"> Paraneoplastic pemphigus in association with B-cell lymphocytic leukemia and hepatitis C: favorable response to intravenous immunoglobulins and prednisolone.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Int J Dermatol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2007;</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46</w:t>
      </w:r>
      <w:r w:rsidRPr="00A05297">
        <w:rPr>
          <w:rFonts w:ascii="Book Antiqua" w:hAnsi="Book Antiqua" w:cs="宋体"/>
          <w:color w:val="000000"/>
          <w:sz w:val="24"/>
          <w:szCs w:val="24"/>
        </w:rPr>
        <w:t>: 767-769 [PMID: 17614814 DOI: 10.1111/j.1365-4632.2007.03225.x]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120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Cantini F</w:t>
      </w:r>
      <w:r w:rsidRPr="00A05297">
        <w:rPr>
          <w:rFonts w:ascii="Book Antiqua" w:hAnsi="Book Antiqua" w:cs="宋体"/>
          <w:color w:val="000000"/>
          <w:sz w:val="24"/>
          <w:szCs w:val="24"/>
        </w:rPr>
        <w:t>, Emmi L, Niccoli L, Padula A, Salvarani C, Olivieri I. Lack of association between chronic hepatitis C virus infection and Behçet's disease.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 xml:space="preserve">Clin Exp </w:t>
      </w:r>
      <w:proofErr w:type="gramStart"/>
      <w:r w:rsidRPr="00A05297">
        <w:rPr>
          <w:rFonts w:ascii="Book Antiqua" w:hAnsi="Book Antiqua" w:cs="宋体"/>
          <w:i/>
          <w:iCs/>
          <w:color w:val="000000"/>
          <w:sz w:val="24"/>
          <w:szCs w:val="24"/>
        </w:rPr>
        <w:t>Rheumatol</w:t>
      </w:r>
      <w:r w:rsidRPr="00E763FA">
        <w:rPr>
          <w:rFonts w:ascii="Book Antiqua" w:hAnsi="Book Antiqua" w:cs="宋体"/>
          <w:color w:val="000000"/>
          <w:sz w:val="24"/>
          <w:szCs w:val="24"/>
        </w:rPr>
        <w:t> </w:t>
      </w:r>
      <w:r w:rsidRPr="00A05297">
        <w:rPr>
          <w:rFonts w:ascii="Book Antiqua" w:hAnsi="Book Antiqua" w:cs="宋体"/>
          <w:color w:val="000000"/>
          <w:sz w:val="24"/>
          <w:szCs w:val="24"/>
        </w:rPr>
        <w:t>;</w:t>
      </w:r>
      <w:proofErr w:type="gramEnd"/>
      <w:r w:rsidRPr="00E763FA">
        <w:rPr>
          <w:rFonts w:ascii="Book Antiqua" w:hAnsi="Book Antiqua" w:cs="宋体"/>
          <w:color w:val="000000"/>
          <w:sz w:val="24"/>
          <w:szCs w:val="24"/>
        </w:rPr>
        <w:t> </w:t>
      </w:r>
      <w:r w:rsidRPr="00A05297">
        <w:rPr>
          <w:rFonts w:ascii="Book Antiqua" w:hAnsi="Book Antiqua" w:cs="宋体"/>
          <w:b/>
          <w:bCs/>
          <w:color w:val="000000"/>
          <w:sz w:val="24"/>
          <w:szCs w:val="24"/>
        </w:rPr>
        <w:t>15</w:t>
      </w:r>
      <w:r w:rsidRPr="00A05297">
        <w:rPr>
          <w:rFonts w:ascii="Book Antiqua" w:hAnsi="Book Antiqua" w:cs="宋体"/>
          <w:color w:val="000000"/>
          <w:sz w:val="24"/>
          <w:szCs w:val="24"/>
        </w:rPr>
        <w:t>: 338-339 [PMID: 9177937]</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121</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Aksu K</w:t>
      </w:r>
      <w:r w:rsidRPr="00A05297">
        <w:rPr>
          <w:rFonts w:ascii="Book Antiqua" w:hAnsi="Book Antiqua" w:cs="宋体"/>
          <w:color w:val="000000"/>
          <w:sz w:val="24"/>
          <w:szCs w:val="24"/>
        </w:rPr>
        <w:t>, Kabasakal Y, Sayiner A, Keser G, Oksel F, Bilgiç A, Gümüşdiş G, Doganavşargil E. Prevalences of hepatitis A, B, C and E viruses in Behçet's disease.</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Rheumatology (Oxford)</w:t>
      </w:r>
      <w:r w:rsidRPr="00E763FA">
        <w:rPr>
          <w:rFonts w:ascii="Book Antiqua" w:hAnsi="Book Antiqua" w:cs="宋体"/>
          <w:color w:val="000000"/>
          <w:sz w:val="24"/>
          <w:szCs w:val="24"/>
        </w:rPr>
        <w:t> </w:t>
      </w:r>
      <w:r w:rsidRPr="00A05297">
        <w:rPr>
          <w:rFonts w:ascii="Book Antiqua" w:hAnsi="Book Antiqua" w:cs="宋体"/>
          <w:color w:val="000000"/>
          <w:sz w:val="24"/>
          <w:szCs w:val="24"/>
        </w:rPr>
        <w:t>1999;</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38</w:t>
      </w:r>
      <w:r w:rsidRPr="00A05297">
        <w:rPr>
          <w:rFonts w:ascii="Book Antiqua" w:hAnsi="Book Antiqua" w:cs="宋体"/>
          <w:color w:val="000000"/>
          <w:sz w:val="24"/>
          <w:szCs w:val="24"/>
        </w:rPr>
        <w:t>: 1279-1281 [PMID: 10587560 DOI: 10.1093/rheumatology/38.12.1279]</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122</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Ilter N</w:t>
      </w:r>
      <w:r w:rsidRPr="00A05297">
        <w:rPr>
          <w:rFonts w:ascii="Book Antiqua" w:hAnsi="Book Antiqua" w:cs="宋体"/>
          <w:color w:val="000000"/>
          <w:sz w:val="24"/>
          <w:szCs w:val="24"/>
        </w:rPr>
        <w:t>, Senol E, Gürer MA, Oztaş MO. Behçet's disease and HCV infection.</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Int J Dermatol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2000;</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39</w:t>
      </w:r>
      <w:r w:rsidRPr="00A05297">
        <w:rPr>
          <w:rFonts w:ascii="Book Antiqua" w:hAnsi="Book Antiqua" w:cs="宋体"/>
          <w:color w:val="000000"/>
          <w:sz w:val="24"/>
          <w:szCs w:val="24"/>
        </w:rPr>
        <w:t>: 396-397 [PMID: 10905880 DOI: 10.1046/j.1365-4362.2000.00869.x]</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123</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Sönmezoglu M</w:t>
      </w:r>
      <w:r w:rsidRPr="00A05297">
        <w:rPr>
          <w:rFonts w:ascii="Book Antiqua" w:hAnsi="Book Antiqua" w:cs="宋体"/>
          <w:color w:val="000000"/>
          <w:sz w:val="24"/>
          <w:szCs w:val="24"/>
        </w:rPr>
        <w:t>, Dervis E, Badur S, Yenen OS.</w:t>
      </w:r>
      <w:proofErr w:type="gramEnd"/>
      <w:r w:rsidRPr="00A05297">
        <w:rPr>
          <w:rFonts w:ascii="Book Antiqua" w:hAnsi="Book Antiqua" w:cs="宋体"/>
          <w:color w:val="000000"/>
          <w:sz w:val="24"/>
          <w:szCs w:val="24"/>
        </w:rPr>
        <w:t xml:space="preserve"> </w:t>
      </w:r>
      <w:proofErr w:type="gramStart"/>
      <w:r w:rsidRPr="00A05297">
        <w:rPr>
          <w:rFonts w:ascii="Book Antiqua" w:hAnsi="Book Antiqua" w:cs="宋体"/>
          <w:color w:val="000000"/>
          <w:sz w:val="24"/>
          <w:szCs w:val="24"/>
        </w:rPr>
        <w:t>Examination of the relationship between the hepatitis C virus and Behçet's disease.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J Dermatol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31</w:t>
      </w:r>
      <w:r w:rsidRPr="00A05297">
        <w:rPr>
          <w:rFonts w:ascii="Book Antiqua" w:hAnsi="Book Antiqua" w:cs="宋体"/>
          <w:color w:val="000000"/>
          <w:sz w:val="24"/>
          <w:szCs w:val="24"/>
        </w:rPr>
        <w:t>: 442-443 [PMID: 15187319]</w:t>
      </w:r>
    </w:p>
    <w:p w:rsidR="00F61986" w:rsidRPr="00A05297" w:rsidRDefault="00F61986" w:rsidP="00787A13">
      <w:pPr>
        <w:spacing w:line="360" w:lineRule="auto"/>
        <w:jc w:val="both"/>
        <w:rPr>
          <w:rFonts w:ascii="Book Antiqua" w:hAnsi="Book Antiqua" w:cs="宋体"/>
          <w:color w:val="000000"/>
          <w:sz w:val="24"/>
          <w:szCs w:val="24"/>
        </w:rPr>
      </w:pPr>
      <w:proofErr w:type="gramStart"/>
      <w:r w:rsidRPr="00A05297">
        <w:rPr>
          <w:rFonts w:ascii="Book Antiqua" w:hAnsi="Book Antiqua" w:cs="宋体"/>
          <w:color w:val="000000"/>
          <w:sz w:val="24"/>
          <w:szCs w:val="24"/>
        </w:rPr>
        <w:t>124</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Erkek E</w:t>
      </w:r>
      <w:r w:rsidRPr="00A05297">
        <w:rPr>
          <w:rFonts w:ascii="Book Antiqua" w:hAnsi="Book Antiqua" w:cs="宋体"/>
          <w:color w:val="000000"/>
          <w:sz w:val="24"/>
          <w:szCs w:val="24"/>
        </w:rPr>
        <w:t>, Ayaslioglu E. Hepatitis C virus and Behcet's disease.</w:t>
      </w:r>
      <w:proofErr w:type="gramEnd"/>
      <w:r w:rsidRPr="00E763FA">
        <w:rPr>
          <w:rFonts w:ascii="Book Antiqua" w:hAnsi="Book Antiqua" w:cs="宋体"/>
          <w:color w:val="000000"/>
          <w:sz w:val="24"/>
          <w:szCs w:val="24"/>
        </w:rPr>
        <w:t> </w:t>
      </w:r>
      <w:r w:rsidRPr="00A05297">
        <w:rPr>
          <w:rFonts w:ascii="Book Antiqua" w:hAnsi="Book Antiqua" w:cs="宋体"/>
          <w:i/>
          <w:iCs/>
          <w:color w:val="000000"/>
          <w:sz w:val="24"/>
          <w:szCs w:val="24"/>
        </w:rPr>
        <w:t>J Gastroenterol Hepatol</w:t>
      </w:r>
      <w:r w:rsidRPr="00E763FA">
        <w:rPr>
          <w:rFonts w:ascii="Book Antiqua" w:hAnsi="Book Antiqua" w:cs="宋体"/>
          <w:color w:val="000000"/>
          <w:sz w:val="24"/>
          <w:szCs w:val="24"/>
        </w:rPr>
        <w:t> </w:t>
      </w:r>
      <w:r w:rsidRPr="00A05297">
        <w:rPr>
          <w:rFonts w:ascii="Book Antiqua" w:hAnsi="Book Antiqua" w:cs="宋体"/>
          <w:color w:val="000000"/>
          <w:sz w:val="24"/>
          <w:szCs w:val="24"/>
        </w:rPr>
        <w:t>2005;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20</w:t>
      </w:r>
      <w:r w:rsidRPr="00A05297">
        <w:rPr>
          <w:rFonts w:ascii="Book Antiqua" w:hAnsi="Book Antiqua" w:cs="宋体"/>
          <w:color w:val="000000"/>
          <w:sz w:val="24"/>
          <w:szCs w:val="24"/>
        </w:rPr>
        <w:t>: 1309 [PMID: 16048588 DOI: 10.1111/j.1440-1746.2005.03874.x]</w:t>
      </w:r>
    </w:p>
    <w:p w:rsidR="00F61986" w:rsidRPr="00A05297" w:rsidRDefault="00F61986" w:rsidP="00787A13">
      <w:pPr>
        <w:spacing w:line="360" w:lineRule="auto"/>
        <w:jc w:val="both"/>
        <w:rPr>
          <w:rFonts w:ascii="Book Antiqua" w:hAnsi="Book Antiqua" w:cs="宋体"/>
          <w:color w:val="000000"/>
          <w:sz w:val="24"/>
          <w:szCs w:val="24"/>
        </w:rPr>
      </w:pPr>
      <w:r w:rsidRPr="00A05297">
        <w:rPr>
          <w:rFonts w:ascii="Book Antiqua" w:hAnsi="Book Antiqua" w:cs="宋体"/>
          <w:color w:val="000000"/>
          <w:sz w:val="24"/>
          <w:szCs w:val="24"/>
        </w:rPr>
        <w:t>125</w:t>
      </w:r>
      <w:r w:rsidRPr="00E763FA">
        <w:rPr>
          <w:rFonts w:ascii="Book Antiqua" w:hAnsi="Book Antiqua" w:cs="宋体"/>
          <w:color w:val="000000"/>
          <w:sz w:val="24"/>
          <w:szCs w:val="24"/>
        </w:rPr>
        <w:t> </w:t>
      </w:r>
      <w:r w:rsidRPr="00A05297">
        <w:rPr>
          <w:rFonts w:ascii="Book Antiqua" w:hAnsi="Book Antiqua" w:cs="宋体"/>
          <w:b/>
          <w:bCs/>
          <w:color w:val="000000"/>
          <w:sz w:val="24"/>
          <w:szCs w:val="24"/>
        </w:rPr>
        <w:t>Farajzadeh S</w:t>
      </w:r>
      <w:r w:rsidRPr="00A05297">
        <w:rPr>
          <w:rFonts w:ascii="Book Antiqua" w:hAnsi="Book Antiqua" w:cs="宋体"/>
          <w:color w:val="000000"/>
          <w:sz w:val="24"/>
          <w:szCs w:val="24"/>
        </w:rPr>
        <w:t>, Shakibi MR, Moghaddam SD, Rahnama Z. Behçet disease: clinical spectrum and association with hepatitis B and C viruses.</w:t>
      </w:r>
      <w:r w:rsidRPr="00E763FA">
        <w:rPr>
          <w:rFonts w:ascii="Book Antiqua" w:hAnsi="Book Antiqua" w:cs="宋体"/>
          <w:color w:val="000000"/>
          <w:sz w:val="24"/>
          <w:szCs w:val="24"/>
        </w:rPr>
        <w:t> </w:t>
      </w:r>
      <w:r w:rsidRPr="00A05297">
        <w:rPr>
          <w:rFonts w:ascii="Book Antiqua" w:hAnsi="Book Antiqua" w:cs="宋体"/>
          <w:i/>
          <w:iCs/>
          <w:color w:val="000000"/>
          <w:sz w:val="24"/>
          <w:szCs w:val="24"/>
        </w:rPr>
        <w:t xml:space="preserve">East Mediterr Health </w:t>
      </w:r>
      <w:proofErr w:type="gramStart"/>
      <w:r w:rsidRPr="00A05297">
        <w:rPr>
          <w:rFonts w:ascii="Book Antiqua" w:hAnsi="Book Antiqua" w:cs="宋体"/>
          <w:i/>
          <w:iCs/>
          <w:color w:val="000000"/>
          <w:sz w:val="24"/>
          <w:szCs w:val="24"/>
        </w:rPr>
        <w:t>J</w:t>
      </w:r>
      <w:r w:rsidRPr="00E763FA">
        <w:rPr>
          <w:rFonts w:ascii="Book Antiqua" w:hAnsi="Book Antiqua" w:cs="宋体"/>
          <w:color w:val="000000"/>
          <w:sz w:val="24"/>
          <w:szCs w:val="24"/>
        </w:rPr>
        <w:t> </w:t>
      </w:r>
      <w:r w:rsidRPr="00A05297">
        <w:rPr>
          <w:rFonts w:ascii="Book Antiqua" w:hAnsi="Book Antiqua" w:cs="宋体"/>
          <w:color w:val="000000"/>
          <w:sz w:val="24"/>
          <w:szCs w:val="24"/>
        </w:rPr>
        <w:t>;</w:t>
      </w:r>
      <w:proofErr w:type="gramEnd"/>
      <w:r w:rsidRPr="00E763FA">
        <w:rPr>
          <w:rFonts w:ascii="Book Antiqua" w:hAnsi="Book Antiqua" w:cs="宋体"/>
          <w:color w:val="000000"/>
          <w:sz w:val="24"/>
          <w:szCs w:val="24"/>
        </w:rPr>
        <w:t> </w:t>
      </w:r>
      <w:r w:rsidRPr="00A05297">
        <w:rPr>
          <w:rFonts w:ascii="Book Antiqua" w:hAnsi="Book Antiqua" w:cs="宋体"/>
          <w:b/>
          <w:bCs/>
          <w:color w:val="000000"/>
          <w:sz w:val="24"/>
          <w:szCs w:val="24"/>
        </w:rPr>
        <w:t>11</w:t>
      </w:r>
      <w:r w:rsidRPr="00A05297">
        <w:rPr>
          <w:rFonts w:ascii="Book Antiqua" w:hAnsi="Book Antiqua" w:cs="宋体"/>
          <w:color w:val="000000"/>
          <w:sz w:val="24"/>
          <w:szCs w:val="24"/>
        </w:rPr>
        <w:t>: 68-72 [PMID: 16532673]</w:t>
      </w:r>
    </w:p>
    <w:p w:rsidR="00F61986" w:rsidRPr="00E763FA" w:rsidRDefault="00F61986" w:rsidP="00787A13">
      <w:pPr>
        <w:spacing w:line="360" w:lineRule="auto"/>
        <w:jc w:val="both"/>
        <w:rPr>
          <w:rFonts w:ascii="Book Antiqua" w:hAnsi="Book Antiqua"/>
          <w:sz w:val="24"/>
          <w:szCs w:val="24"/>
        </w:rPr>
      </w:pPr>
    </w:p>
    <w:p w:rsidR="00F61986" w:rsidRPr="00CE4867" w:rsidRDefault="00F61986" w:rsidP="00787A13">
      <w:pPr>
        <w:spacing w:line="360" w:lineRule="auto"/>
        <w:jc w:val="right"/>
        <w:rPr>
          <w:rFonts w:ascii="Book Antiqua" w:hAnsi="Book Antiqua"/>
          <w:b/>
          <w:bCs/>
          <w:color w:val="000000"/>
          <w:sz w:val="24"/>
        </w:rPr>
      </w:pPr>
      <w:bookmarkStart w:id="18" w:name="OLE_LINK11"/>
      <w:bookmarkStart w:id="19" w:name="OLE_LINK12"/>
      <w:bookmarkStart w:id="20" w:name="OLE_LINK36"/>
      <w:bookmarkStart w:id="21" w:name="OLE_LINK37"/>
      <w:bookmarkStart w:id="22" w:name="OLE_LINK20"/>
      <w:bookmarkStart w:id="23" w:name="OLE_LINK80"/>
      <w:bookmarkStart w:id="24" w:name="OLE_LINK85"/>
      <w:bookmarkStart w:id="25" w:name="OLE_LINK194"/>
      <w:bookmarkStart w:id="26" w:name="OLE_LINK118"/>
      <w:bookmarkStart w:id="27" w:name="OLE_LINK200"/>
      <w:r w:rsidRPr="00CE4867">
        <w:rPr>
          <w:rStyle w:val="a9"/>
          <w:rFonts w:ascii="Book Antiqua" w:hAnsi="Book Antiqua"/>
          <w:bCs/>
          <w:noProof/>
          <w:color w:val="000000"/>
          <w:sz w:val="24"/>
          <w:szCs w:val="24"/>
        </w:rPr>
        <w:t>P-Reviewer</w:t>
      </w:r>
      <w:bookmarkEnd w:id="18"/>
      <w:bookmarkEnd w:id="19"/>
      <w:r>
        <w:rPr>
          <w:rStyle w:val="a9"/>
          <w:rFonts w:ascii="Book Antiqua" w:hAnsi="Book Antiqua"/>
          <w:bCs/>
          <w:noProof/>
          <w:color w:val="000000"/>
          <w:sz w:val="24"/>
          <w:szCs w:val="24"/>
          <w:lang w:eastAsia="zh-CN"/>
        </w:rPr>
        <w:t>s</w:t>
      </w:r>
      <w:r>
        <w:rPr>
          <w:rStyle w:val="a9"/>
          <w:rFonts w:ascii="Book Antiqua" w:hAnsi="Book Antiqua"/>
          <w:bCs/>
          <w:noProof/>
          <w:color w:val="000000"/>
          <w:sz w:val="24"/>
          <w:szCs w:val="24"/>
        </w:rPr>
        <w:t>:</w:t>
      </w:r>
      <w:r w:rsidRPr="00CE4867">
        <w:rPr>
          <w:rFonts w:ascii="Book Antiqua" w:hAnsi="Book Antiqua"/>
          <w:b/>
          <w:bCs/>
          <w:color w:val="000000"/>
          <w:sz w:val="24"/>
        </w:rPr>
        <w:t xml:space="preserve"> </w:t>
      </w:r>
      <w:r w:rsidRPr="00787A13">
        <w:rPr>
          <w:rFonts w:ascii="Book Antiqua" w:hAnsi="Book Antiqua"/>
          <w:bCs/>
          <w:color w:val="000000"/>
          <w:sz w:val="24"/>
        </w:rPr>
        <w:t>Gara</w:t>
      </w:r>
      <w:r>
        <w:rPr>
          <w:rFonts w:ascii="Book Antiqua" w:hAnsi="Book Antiqua"/>
          <w:bCs/>
          <w:color w:val="000000"/>
          <w:sz w:val="24"/>
          <w:lang w:eastAsia="zh-CN"/>
        </w:rPr>
        <w:t xml:space="preserve"> </w:t>
      </w:r>
      <w:r w:rsidRPr="00787A13">
        <w:rPr>
          <w:rFonts w:ascii="Book Antiqua" w:hAnsi="Book Antiqua"/>
          <w:bCs/>
          <w:color w:val="000000"/>
          <w:sz w:val="24"/>
        </w:rPr>
        <w:t>N,</w:t>
      </w:r>
      <w:r>
        <w:rPr>
          <w:rFonts w:ascii="Book Antiqua" w:hAnsi="Book Antiqua"/>
          <w:bCs/>
          <w:color w:val="000000"/>
          <w:sz w:val="24"/>
          <w:lang w:eastAsia="zh-CN"/>
        </w:rPr>
        <w:t xml:space="preserve"> </w:t>
      </w:r>
      <w:r w:rsidRPr="00787A13">
        <w:rPr>
          <w:rFonts w:ascii="Book Antiqua" w:hAnsi="Book Antiqua"/>
          <w:bCs/>
          <w:color w:val="000000"/>
          <w:sz w:val="24"/>
          <w:lang w:eastAsia="zh-CN"/>
        </w:rPr>
        <w:t xml:space="preserve">Lin RT </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20"/>
    <w:bookmarkEnd w:id="21"/>
    <w:bookmarkEnd w:id="22"/>
    <w:bookmarkEnd w:id="23"/>
    <w:bookmarkEnd w:id="24"/>
    <w:bookmarkEnd w:id="25"/>
    <w:bookmarkEnd w:id="26"/>
    <w:bookmarkEnd w:id="27"/>
    <w:p w:rsidR="00F61986" w:rsidRPr="00E05861" w:rsidRDefault="00F61986" w:rsidP="00F07870">
      <w:pPr>
        <w:spacing w:after="0" w:line="360" w:lineRule="auto"/>
        <w:jc w:val="both"/>
        <w:rPr>
          <w:rFonts w:ascii="Book Antiqua" w:hAnsi="Book Antiqua"/>
          <w:b/>
          <w:sz w:val="24"/>
          <w:szCs w:val="24"/>
        </w:rPr>
      </w:pPr>
      <w:r w:rsidRPr="00E05861">
        <w:rPr>
          <w:rFonts w:ascii="Book Antiqua" w:hAnsi="Book Antiqua"/>
          <w:b/>
          <w:sz w:val="24"/>
          <w:szCs w:val="24"/>
        </w:rPr>
        <w:br w:type="page"/>
      </w:r>
    </w:p>
    <w:p w:rsidR="00F61986" w:rsidRPr="00E05861" w:rsidRDefault="00F61986" w:rsidP="00F07870">
      <w:pPr>
        <w:spacing w:after="0" w:line="360" w:lineRule="auto"/>
        <w:jc w:val="both"/>
        <w:rPr>
          <w:rFonts w:ascii="Book Antiqua" w:hAnsi="Book Antiqua" w:cs="Calibri"/>
          <w:b/>
          <w:sz w:val="24"/>
          <w:szCs w:val="24"/>
          <w:lang w:val="en-US"/>
        </w:rPr>
        <w:sectPr w:rsidR="00F61986" w:rsidRPr="00E05861" w:rsidSect="009C0EE2">
          <w:pgSz w:w="11906" w:h="16838"/>
          <w:pgMar w:top="1440" w:right="1440" w:bottom="1440" w:left="1440" w:header="708" w:footer="708" w:gutter="0"/>
          <w:cols w:space="708"/>
          <w:docGrid w:linePitch="360"/>
        </w:sectPr>
      </w:pPr>
    </w:p>
    <w:p w:rsidR="00F61986" w:rsidRPr="00E05861" w:rsidRDefault="00F61986" w:rsidP="00F07870">
      <w:pPr>
        <w:spacing w:after="0" w:line="360" w:lineRule="auto"/>
        <w:jc w:val="both"/>
        <w:rPr>
          <w:rFonts w:ascii="Book Antiqua" w:hAnsi="Book Antiqua" w:cs="Calibri"/>
          <w:sz w:val="24"/>
          <w:szCs w:val="24"/>
          <w:lang w:val="en-US"/>
        </w:rPr>
      </w:pPr>
      <w:r w:rsidRPr="00E05861">
        <w:rPr>
          <w:rFonts w:ascii="Book Antiqua" w:hAnsi="Book Antiqua" w:cs="Calibri"/>
          <w:b/>
          <w:sz w:val="24"/>
          <w:szCs w:val="24"/>
          <w:lang w:val="en-US"/>
        </w:rPr>
        <w:lastRenderedPageBreak/>
        <w:t>Table 1</w:t>
      </w:r>
      <w:r>
        <w:rPr>
          <w:rFonts w:ascii="Book Antiqua" w:hAnsi="Book Antiqua" w:cs="Calibri"/>
          <w:b/>
          <w:sz w:val="24"/>
          <w:szCs w:val="24"/>
          <w:lang w:val="en-US" w:eastAsia="zh-CN"/>
        </w:rPr>
        <w:t xml:space="preserve"> </w:t>
      </w:r>
      <w:r w:rsidRPr="00E05861">
        <w:rPr>
          <w:rFonts w:ascii="Book Antiqua" w:hAnsi="Book Antiqua" w:cs="Calibri"/>
          <w:b/>
          <w:sz w:val="24"/>
          <w:szCs w:val="24"/>
          <w:lang w:val="en-US"/>
        </w:rPr>
        <w:t xml:space="preserve">Main summary of the recent 3 meta-analyses on lichen </w:t>
      </w:r>
      <w:proofErr w:type="gramStart"/>
      <w:r w:rsidRPr="00E05861">
        <w:rPr>
          <w:rFonts w:ascii="Book Antiqua" w:hAnsi="Book Antiqua" w:cs="Calibri"/>
          <w:b/>
          <w:sz w:val="24"/>
          <w:szCs w:val="24"/>
          <w:lang w:val="en-US"/>
        </w:rPr>
        <w:t>planus</w:t>
      </w:r>
      <w:r>
        <w:rPr>
          <w:rFonts w:ascii="Book Antiqua" w:hAnsi="Book Antiqua" w:cs="Calibri"/>
          <w:b/>
          <w:sz w:val="24"/>
          <w:szCs w:val="24"/>
          <w:lang w:val="en-US" w:eastAsia="zh-CN"/>
        </w:rPr>
        <w:t xml:space="preserve"> </w:t>
      </w:r>
      <w:r w:rsidRPr="00E05861">
        <w:rPr>
          <w:rFonts w:ascii="Book Antiqua" w:hAnsi="Book Antiqua" w:cs="Calibri"/>
          <w:b/>
          <w:sz w:val="24"/>
          <w:szCs w:val="24"/>
          <w:lang w:val="en-US"/>
        </w:rPr>
        <w:t xml:space="preserve"> and</w:t>
      </w:r>
      <w:proofErr w:type="gramEnd"/>
      <w:r w:rsidRPr="00E05861">
        <w:rPr>
          <w:rFonts w:ascii="Book Antiqua" w:hAnsi="Book Antiqua" w:cs="Calibri"/>
          <w:b/>
          <w:sz w:val="24"/>
          <w:szCs w:val="24"/>
          <w:lang w:val="en-US"/>
        </w:rPr>
        <w:t xml:space="preserve"> hepatitis C virus</w:t>
      </w:r>
      <w:r w:rsidRPr="00E05861">
        <w:rPr>
          <w:rFonts w:ascii="Book Antiqua" w:hAnsi="Book Antiqua" w:cs="Calibri"/>
          <w:sz w:val="24"/>
          <w:szCs w:val="24"/>
          <w:lang w:val="en-US"/>
        </w:rPr>
        <w:t xml:space="preserve"> </w:t>
      </w:r>
    </w:p>
    <w:tbl>
      <w:tblPr>
        <w:tblW w:w="14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851"/>
        <w:gridCol w:w="992"/>
        <w:gridCol w:w="1559"/>
        <w:gridCol w:w="1276"/>
        <w:gridCol w:w="1418"/>
        <w:gridCol w:w="2976"/>
        <w:gridCol w:w="709"/>
        <w:gridCol w:w="1843"/>
        <w:gridCol w:w="1781"/>
      </w:tblGrid>
      <w:tr w:rsidR="00F61986" w:rsidRPr="00075670" w:rsidTr="00075670">
        <w:trPr>
          <w:trHeight w:val="612"/>
        </w:trPr>
        <w:tc>
          <w:tcPr>
            <w:tcW w:w="1242" w:type="dxa"/>
            <w:vMerge w:val="restart"/>
            <w:tcBorders>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r w:rsidRPr="00075670">
              <w:rPr>
                <w:rFonts w:ascii="Book Antiqua" w:hAnsi="Book Antiqua" w:cs="Calibri"/>
                <w:b/>
                <w:sz w:val="24"/>
                <w:szCs w:val="24"/>
                <w:lang w:val="en-US"/>
              </w:rPr>
              <w:t>Ref.</w:t>
            </w:r>
          </w:p>
        </w:tc>
        <w:tc>
          <w:tcPr>
            <w:tcW w:w="851" w:type="dxa"/>
            <w:vMerge w:val="restart"/>
            <w:tcBorders>
              <w:left w:val="nil"/>
              <w:bottom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r w:rsidRPr="00075670">
              <w:rPr>
                <w:rFonts w:ascii="Book Antiqua" w:hAnsi="Book Antiqua" w:cs="Calibri"/>
                <w:b/>
                <w:sz w:val="24"/>
                <w:szCs w:val="24"/>
                <w:lang w:val="en-US"/>
              </w:rPr>
              <w:t>Country</w:t>
            </w:r>
          </w:p>
        </w:tc>
        <w:tc>
          <w:tcPr>
            <w:tcW w:w="992" w:type="dxa"/>
            <w:vMerge w:val="restart"/>
            <w:tcBorders>
              <w:left w:val="nil"/>
              <w:bottom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r w:rsidRPr="00075670">
              <w:rPr>
                <w:rFonts w:ascii="Book Antiqua" w:hAnsi="Book Antiqua" w:cs="Calibri"/>
                <w:b/>
                <w:sz w:val="24"/>
                <w:szCs w:val="24"/>
                <w:lang w:val="en-US"/>
              </w:rPr>
              <w:t xml:space="preserve">Period </w:t>
            </w:r>
          </w:p>
          <w:p w:rsidR="00F61986" w:rsidRPr="00075670" w:rsidRDefault="00F61986" w:rsidP="00075670">
            <w:pPr>
              <w:spacing w:after="0" w:line="360" w:lineRule="auto"/>
              <w:jc w:val="both"/>
              <w:rPr>
                <w:rFonts w:ascii="Book Antiqua" w:hAnsi="Book Antiqua" w:cs="Calibri"/>
                <w:b/>
                <w:sz w:val="24"/>
                <w:szCs w:val="24"/>
                <w:lang w:val="en-US"/>
              </w:rPr>
            </w:pPr>
            <w:r w:rsidRPr="00075670">
              <w:rPr>
                <w:rFonts w:ascii="Book Antiqua" w:hAnsi="Book Antiqua" w:cs="Calibri"/>
                <w:b/>
                <w:sz w:val="24"/>
                <w:szCs w:val="24"/>
                <w:lang w:val="en-US"/>
              </w:rPr>
              <w:t xml:space="preserve">covered </w:t>
            </w:r>
          </w:p>
          <w:p w:rsidR="00F61986" w:rsidRPr="00075670" w:rsidRDefault="00F61986" w:rsidP="00075670">
            <w:pPr>
              <w:spacing w:after="0" w:line="360" w:lineRule="auto"/>
              <w:jc w:val="both"/>
              <w:rPr>
                <w:rFonts w:ascii="Book Antiqua" w:hAnsi="Book Antiqua" w:cs="Calibri"/>
                <w:b/>
                <w:sz w:val="24"/>
                <w:szCs w:val="24"/>
                <w:lang w:val="en-US"/>
              </w:rPr>
            </w:pPr>
            <w:r w:rsidRPr="00075670">
              <w:rPr>
                <w:rFonts w:ascii="Book Antiqua" w:hAnsi="Book Antiqua" w:cs="Calibri"/>
                <w:b/>
                <w:sz w:val="24"/>
                <w:szCs w:val="24"/>
                <w:lang w:val="en-US"/>
              </w:rPr>
              <w:t>by search</w:t>
            </w:r>
          </w:p>
        </w:tc>
        <w:tc>
          <w:tcPr>
            <w:tcW w:w="1559" w:type="dxa"/>
            <w:vMerge w:val="restart"/>
            <w:tcBorders>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r w:rsidRPr="00075670">
              <w:rPr>
                <w:rFonts w:ascii="Book Antiqua" w:hAnsi="Book Antiqua" w:cs="Calibri"/>
                <w:b/>
                <w:sz w:val="24"/>
                <w:szCs w:val="24"/>
                <w:lang w:val="en-US"/>
              </w:rPr>
              <w:t>Type of studies included</w:t>
            </w:r>
          </w:p>
        </w:tc>
        <w:tc>
          <w:tcPr>
            <w:tcW w:w="1276" w:type="dxa"/>
            <w:vMerge w:val="restart"/>
            <w:tcBorders>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r w:rsidRPr="00075670">
              <w:rPr>
                <w:rFonts w:ascii="Book Antiqua" w:hAnsi="Book Antiqua" w:cs="Calibri"/>
                <w:b/>
                <w:sz w:val="24"/>
                <w:szCs w:val="24"/>
                <w:lang w:val="en-US"/>
              </w:rPr>
              <w:t>Studies included in the meta-analysis</w:t>
            </w:r>
          </w:p>
        </w:tc>
        <w:tc>
          <w:tcPr>
            <w:tcW w:w="1418" w:type="dxa"/>
            <w:vMerge w:val="restart"/>
            <w:tcBorders>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r w:rsidRPr="00075670">
              <w:rPr>
                <w:rFonts w:ascii="Book Antiqua" w:hAnsi="Book Antiqua" w:cs="Calibri"/>
                <w:b/>
                <w:sz w:val="24"/>
                <w:szCs w:val="24"/>
                <w:lang w:val="en-US"/>
              </w:rPr>
              <w:t>Cases/</w:t>
            </w:r>
          </w:p>
          <w:p w:rsidR="00F61986" w:rsidRPr="00075670" w:rsidRDefault="00F61986" w:rsidP="00075670">
            <w:pPr>
              <w:spacing w:after="0" w:line="360" w:lineRule="auto"/>
              <w:jc w:val="both"/>
              <w:rPr>
                <w:rFonts w:ascii="Book Antiqua" w:hAnsi="Book Antiqua" w:cs="Calibri"/>
                <w:b/>
                <w:sz w:val="24"/>
                <w:szCs w:val="24"/>
                <w:lang w:val="en-US"/>
              </w:rPr>
            </w:pPr>
            <w:r w:rsidRPr="00075670">
              <w:rPr>
                <w:rFonts w:ascii="Book Antiqua" w:hAnsi="Book Antiqua" w:cs="Calibri"/>
                <w:b/>
                <w:sz w:val="24"/>
                <w:szCs w:val="24"/>
                <w:lang w:val="en-US"/>
              </w:rPr>
              <w:t>controls</w:t>
            </w:r>
          </w:p>
        </w:tc>
        <w:tc>
          <w:tcPr>
            <w:tcW w:w="2976" w:type="dxa"/>
            <w:vMerge w:val="restart"/>
            <w:tcBorders>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r w:rsidRPr="00075670">
              <w:rPr>
                <w:rFonts w:ascii="Book Antiqua" w:hAnsi="Book Antiqua" w:cs="Calibri"/>
                <w:b/>
                <w:sz w:val="24"/>
                <w:szCs w:val="24"/>
                <w:lang w:val="en-US"/>
              </w:rPr>
              <w:t>Main Results</w:t>
            </w:r>
          </w:p>
          <w:p w:rsidR="00F61986" w:rsidRPr="00075670" w:rsidRDefault="00F61986" w:rsidP="00075670">
            <w:pPr>
              <w:spacing w:after="0" w:line="360" w:lineRule="auto"/>
              <w:jc w:val="both"/>
              <w:rPr>
                <w:rFonts w:ascii="Book Antiqua" w:hAnsi="Book Antiqua" w:cs="Calibri"/>
                <w:b/>
                <w:sz w:val="24"/>
                <w:szCs w:val="24"/>
                <w:lang w:val="en-US"/>
              </w:rPr>
            </w:pPr>
          </w:p>
        </w:tc>
        <w:tc>
          <w:tcPr>
            <w:tcW w:w="2552" w:type="dxa"/>
            <w:gridSpan w:val="2"/>
            <w:tcBorders>
              <w:left w:val="nil"/>
              <w:bottom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r w:rsidRPr="00075670">
              <w:rPr>
                <w:rFonts w:ascii="Book Antiqua" w:hAnsi="Book Antiqua" w:cs="Calibri"/>
                <w:b/>
                <w:sz w:val="24"/>
                <w:szCs w:val="24"/>
                <w:lang w:val="en-US"/>
              </w:rPr>
              <w:t>Quality assessment of the included studies</w:t>
            </w:r>
          </w:p>
        </w:tc>
        <w:tc>
          <w:tcPr>
            <w:tcW w:w="1781" w:type="dxa"/>
            <w:tcBorders>
              <w:left w:val="nil"/>
              <w:bottom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r w:rsidRPr="00075670">
              <w:rPr>
                <w:rFonts w:ascii="Book Antiqua" w:hAnsi="Book Antiqua" w:cs="Calibri"/>
                <w:sz w:val="24"/>
                <w:szCs w:val="24"/>
                <w:vertAlign w:val="superscript"/>
                <w:lang w:val="en-US"/>
              </w:rPr>
              <w:t>1</w:t>
            </w:r>
            <w:r w:rsidRPr="00075670">
              <w:rPr>
                <w:rFonts w:ascii="Book Antiqua" w:hAnsi="Book Antiqua" w:cs="Calibri"/>
                <w:b/>
                <w:sz w:val="24"/>
                <w:szCs w:val="24"/>
                <w:lang w:val="en-US"/>
              </w:rPr>
              <w:t xml:space="preserve">Quality assessment of the systematic review process </w:t>
            </w:r>
          </w:p>
        </w:tc>
      </w:tr>
      <w:tr w:rsidR="00F61986" w:rsidRPr="00075670" w:rsidTr="00075670">
        <w:trPr>
          <w:trHeight w:val="420"/>
        </w:trPr>
        <w:tc>
          <w:tcPr>
            <w:tcW w:w="1242" w:type="dxa"/>
            <w:vMerge/>
            <w:tcBorders>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p>
        </w:tc>
        <w:tc>
          <w:tcPr>
            <w:tcW w:w="851" w:type="dxa"/>
            <w:vMerge/>
            <w:tcBorders>
              <w:top w:val="nil"/>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p>
        </w:tc>
        <w:tc>
          <w:tcPr>
            <w:tcW w:w="992" w:type="dxa"/>
            <w:vMerge/>
            <w:tcBorders>
              <w:top w:val="nil"/>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p>
        </w:tc>
        <w:tc>
          <w:tcPr>
            <w:tcW w:w="1559" w:type="dxa"/>
            <w:vMerge/>
            <w:tcBorders>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p>
        </w:tc>
        <w:tc>
          <w:tcPr>
            <w:tcW w:w="1276" w:type="dxa"/>
            <w:vMerge/>
            <w:tcBorders>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p>
        </w:tc>
        <w:tc>
          <w:tcPr>
            <w:tcW w:w="1418" w:type="dxa"/>
            <w:vMerge/>
            <w:tcBorders>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p>
        </w:tc>
        <w:tc>
          <w:tcPr>
            <w:tcW w:w="2976" w:type="dxa"/>
            <w:vMerge/>
            <w:tcBorders>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p>
        </w:tc>
        <w:tc>
          <w:tcPr>
            <w:tcW w:w="709" w:type="dxa"/>
            <w:tcBorders>
              <w:top w:val="nil"/>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p>
        </w:tc>
        <w:tc>
          <w:tcPr>
            <w:tcW w:w="1843" w:type="dxa"/>
            <w:tcBorders>
              <w:top w:val="nil"/>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r w:rsidRPr="00075670">
              <w:rPr>
                <w:rFonts w:ascii="Book Antiqua" w:hAnsi="Book Antiqua" w:cs="Calibri"/>
                <w:b/>
                <w:sz w:val="24"/>
                <w:szCs w:val="24"/>
                <w:lang w:val="en-US"/>
              </w:rPr>
              <w:t>Tool used</w:t>
            </w:r>
          </w:p>
        </w:tc>
        <w:tc>
          <w:tcPr>
            <w:tcW w:w="1781" w:type="dxa"/>
            <w:tcBorders>
              <w:top w:val="nil"/>
              <w:left w:val="nil"/>
              <w:right w:val="nil"/>
            </w:tcBorders>
          </w:tcPr>
          <w:p w:rsidR="00F61986" w:rsidRPr="00075670" w:rsidRDefault="00F61986" w:rsidP="00075670">
            <w:pPr>
              <w:spacing w:after="0" w:line="360" w:lineRule="auto"/>
              <w:jc w:val="both"/>
              <w:rPr>
                <w:rFonts w:ascii="Book Antiqua" w:hAnsi="Book Antiqua" w:cs="Calibri"/>
                <w:b/>
                <w:sz w:val="24"/>
                <w:szCs w:val="24"/>
                <w:lang w:val="en-US"/>
              </w:rPr>
            </w:pPr>
          </w:p>
        </w:tc>
      </w:tr>
      <w:tr w:rsidR="00F61986" w:rsidRPr="00075670" w:rsidTr="00075670">
        <w:trPr>
          <w:trHeight w:val="2068"/>
        </w:trPr>
        <w:tc>
          <w:tcPr>
            <w:tcW w:w="1242" w:type="dxa"/>
            <w:tcBorders>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 xml:space="preserve">Shengyuan </w:t>
            </w:r>
            <w:r w:rsidRPr="00075670">
              <w:rPr>
                <w:rFonts w:ascii="Book Antiqua" w:hAnsi="Book Antiqua" w:cs="Calibri"/>
                <w:i/>
                <w:sz w:val="24"/>
                <w:szCs w:val="24"/>
                <w:lang w:val="en-US"/>
              </w:rPr>
              <w:t>et al</w:t>
            </w:r>
            <w:r w:rsidRPr="00075670">
              <w:rPr>
                <w:rFonts w:ascii="Book Antiqua" w:hAnsi="Book Antiqua" w:cs="Calibri"/>
                <w:i/>
                <w:sz w:val="24"/>
                <w:szCs w:val="24"/>
                <w:vertAlign w:val="superscript"/>
                <w:lang w:val="en-US"/>
              </w:rPr>
              <w:t>[</w:t>
            </w:r>
            <w:r w:rsidRPr="00075670">
              <w:rPr>
                <w:rFonts w:ascii="Book Antiqua" w:hAnsi="Book Antiqua" w:cs="Calibri"/>
                <w:sz w:val="24"/>
                <w:szCs w:val="24"/>
                <w:vertAlign w:val="superscript"/>
                <w:lang w:val="en-US"/>
              </w:rPr>
              <w:t>15]</w:t>
            </w:r>
          </w:p>
        </w:tc>
        <w:tc>
          <w:tcPr>
            <w:tcW w:w="851" w:type="dxa"/>
            <w:tcBorders>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China</w:t>
            </w:r>
          </w:p>
        </w:tc>
        <w:tc>
          <w:tcPr>
            <w:tcW w:w="992" w:type="dxa"/>
            <w:tcBorders>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NA</w:t>
            </w:r>
          </w:p>
        </w:tc>
        <w:tc>
          <w:tcPr>
            <w:tcW w:w="1559" w:type="dxa"/>
            <w:tcBorders>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 xml:space="preserve">Case control or control- </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existing studies</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Clinical or histological LP diagnosis.</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HCV status diagnosed by serology or PCR</w:t>
            </w:r>
          </w:p>
        </w:tc>
        <w:tc>
          <w:tcPr>
            <w:tcW w:w="1276" w:type="dxa"/>
            <w:tcBorders>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70</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 xml:space="preserve">58 on HCV prevalence in LP; </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12 on LP prevalence in HCV+</w:t>
            </w:r>
          </w:p>
        </w:tc>
        <w:tc>
          <w:tcPr>
            <w:tcW w:w="1418" w:type="dxa"/>
            <w:tcBorders>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vertAlign w:val="superscript"/>
                <w:lang w:val="en-US"/>
              </w:rPr>
              <w:t>2</w:t>
            </w:r>
            <w:r w:rsidRPr="00075670">
              <w:rPr>
                <w:rFonts w:ascii="Book Antiqua" w:hAnsi="Book Antiqua" w:cs="Calibri"/>
                <w:sz w:val="24"/>
                <w:szCs w:val="24"/>
                <w:lang w:val="en-US"/>
              </w:rPr>
              <w:t>4987/65022</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vertAlign w:val="superscript"/>
                <w:lang w:val="en-US"/>
              </w:rPr>
              <w:t>3</w:t>
            </w:r>
            <w:r w:rsidRPr="00075670">
              <w:rPr>
                <w:rFonts w:ascii="Book Antiqua" w:hAnsi="Book Antiqua" w:cs="Calibri"/>
                <w:sz w:val="24"/>
                <w:szCs w:val="24"/>
                <w:lang w:val="en-US"/>
              </w:rPr>
              <w:t>5570/139120</w:t>
            </w:r>
          </w:p>
        </w:tc>
        <w:tc>
          <w:tcPr>
            <w:tcW w:w="2976" w:type="dxa"/>
            <w:tcBorders>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The prevalence of HCV exposure among patients with LP was higher than in control participants (OR = 5.4 95%CI</w:t>
            </w:r>
            <w:r w:rsidRPr="00075670">
              <w:rPr>
                <w:rFonts w:ascii="Book Antiqua" w:hAnsi="Book Antiqua" w:cs="Calibri"/>
                <w:sz w:val="24"/>
                <w:szCs w:val="24"/>
                <w:lang w:val="en-US" w:eastAsia="zh-CN"/>
              </w:rPr>
              <w:t>:</w:t>
            </w:r>
            <w:r w:rsidRPr="00075670">
              <w:rPr>
                <w:rFonts w:ascii="Book Antiqua" w:hAnsi="Book Antiqua" w:cs="Calibri"/>
                <w:sz w:val="24"/>
                <w:szCs w:val="24"/>
                <w:lang w:val="en-US"/>
              </w:rPr>
              <w:t xml:space="preserve"> 3.5-8.3)</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The risk of LP among patients with HCV was higher than compared controls (OR = 2.5; 95%CI: 2.0-3.1)</w:t>
            </w:r>
          </w:p>
        </w:tc>
        <w:tc>
          <w:tcPr>
            <w:tcW w:w="709" w:type="dxa"/>
            <w:tcBorders>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Yes</w:t>
            </w:r>
          </w:p>
        </w:tc>
        <w:tc>
          <w:tcPr>
            <w:tcW w:w="1843" w:type="dxa"/>
            <w:tcBorders>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 xml:space="preserve">According to </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 xml:space="preserve">Robinson </w:t>
            </w:r>
            <w:r w:rsidRPr="00075670">
              <w:rPr>
                <w:rFonts w:ascii="Book Antiqua" w:hAnsi="Book Antiqua" w:cs="Calibri"/>
                <w:i/>
                <w:sz w:val="24"/>
                <w:szCs w:val="24"/>
                <w:lang w:val="en-US"/>
              </w:rPr>
              <w:t>et al</w:t>
            </w:r>
            <w:r w:rsidRPr="00075670">
              <w:rPr>
                <w:rFonts w:ascii="Book Antiqua" w:hAnsi="Book Antiqua" w:cs="Calibri"/>
                <w:sz w:val="24"/>
                <w:szCs w:val="24"/>
                <w:vertAlign w:val="superscript"/>
                <w:lang w:val="en-US"/>
              </w:rPr>
              <w:t>[17]</w:t>
            </w:r>
          </w:p>
        </w:tc>
        <w:tc>
          <w:tcPr>
            <w:tcW w:w="1781" w:type="dxa"/>
            <w:tcBorders>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High</w:t>
            </w:r>
          </w:p>
        </w:tc>
      </w:tr>
      <w:tr w:rsidR="00F61986" w:rsidRPr="00075670" w:rsidTr="00075670">
        <w:trPr>
          <w:trHeight w:val="1888"/>
        </w:trPr>
        <w:tc>
          <w:tcPr>
            <w:tcW w:w="1242" w:type="dxa"/>
            <w:tcBorders>
              <w:top w:val="nil"/>
              <w:left w:val="nil"/>
              <w:bottom w:val="nil"/>
              <w:right w:val="nil"/>
            </w:tcBorders>
          </w:tcPr>
          <w:p w:rsidR="00F61986" w:rsidRPr="00075670" w:rsidRDefault="00F61986" w:rsidP="00075670">
            <w:pPr>
              <w:spacing w:after="0" w:line="360" w:lineRule="auto"/>
              <w:jc w:val="both"/>
              <w:rPr>
                <w:rFonts w:ascii="Book Antiqua" w:hAnsi="Book Antiqua" w:cs="Calibri"/>
                <w:i/>
                <w:sz w:val="24"/>
                <w:szCs w:val="24"/>
                <w:lang w:val="en-US"/>
              </w:rPr>
            </w:pPr>
            <w:r w:rsidRPr="00075670">
              <w:rPr>
                <w:rFonts w:ascii="Book Antiqua" w:hAnsi="Book Antiqua" w:cs="Calibri"/>
                <w:sz w:val="24"/>
                <w:szCs w:val="24"/>
                <w:lang w:val="en-US"/>
              </w:rPr>
              <w:lastRenderedPageBreak/>
              <w:t xml:space="preserve">Lodi </w:t>
            </w:r>
            <w:r w:rsidRPr="00075670">
              <w:rPr>
                <w:rFonts w:ascii="Book Antiqua" w:hAnsi="Book Antiqua" w:cs="Calibri"/>
                <w:i/>
                <w:sz w:val="24"/>
                <w:szCs w:val="24"/>
                <w:lang w:val="en-US"/>
              </w:rPr>
              <w:t>et al</w:t>
            </w:r>
            <w:r w:rsidRPr="00075670">
              <w:rPr>
                <w:rFonts w:ascii="Book Antiqua" w:hAnsi="Book Antiqua" w:cs="Calibri"/>
                <w:i/>
                <w:sz w:val="24"/>
                <w:szCs w:val="24"/>
                <w:vertAlign w:val="superscript"/>
                <w:lang w:val="en-US"/>
              </w:rPr>
              <w:t>[</w:t>
            </w:r>
            <w:r w:rsidRPr="00075670">
              <w:rPr>
                <w:rFonts w:ascii="Book Antiqua" w:hAnsi="Book Antiqua" w:cs="Calibri"/>
                <w:sz w:val="24"/>
                <w:szCs w:val="24"/>
                <w:vertAlign w:val="superscript"/>
                <w:lang w:val="en-US"/>
              </w:rPr>
              <w:t>13]</w:t>
            </w:r>
          </w:p>
        </w:tc>
        <w:tc>
          <w:tcPr>
            <w:tcW w:w="851" w:type="dxa"/>
            <w:tcBorders>
              <w:top w:val="nil"/>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Italy</w:t>
            </w:r>
          </w:p>
          <w:p w:rsidR="00F61986" w:rsidRPr="00075670" w:rsidRDefault="00F61986" w:rsidP="00075670">
            <w:pPr>
              <w:spacing w:after="0" w:line="360" w:lineRule="auto"/>
              <w:jc w:val="both"/>
              <w:rPr>
                <w:rFonts w:ascii="Book Antiqua" w:hAnsi="Book Antiqua" w:cs="Calibri"/>
                <w:sz w:val="24"/>
                <w:szCs w:val="24"/>
                <w:lang w:val="en-US"/>
              </w:rPr>
            </w:pPr>
          </w:p>
        </w:tc>
        <w:tc>
          <w:tcPr>
            <w:tcW w:w="992" w:type="dxa"/>
            <w:tcBorders>
              <w:top w:val="nil"/>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Jan 1966 –</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Nov 2007</w:t>
            </w:r>
          </w:p>
        </w:tc>
        <w:tc>
          <w:tcPr>
            <w:tcW w:w="1559" w:type="dxa"/>
            <w:tcBorders>
              <w:top w:val="nil"/>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Controlled studies</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Clinical and histological LP diagnosis.</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HCV status diagnosed by serology</w:t>
            </w:r>
          </w:p>
        </w:tc>
        <w:tc>
          <w:tcPr>
            <w:tcW w:w="1276" w:type="dxa"/>
            <w:tcBorders>
              <w:top w:val="nil"/>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39</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33</w:t>
            </w:r>
            <w:r w:rsidRPr="00075670">
              <w:rPr>
                <w:rFonts w:ascii="Book Antiqua" w:hAnsi="Book Antiqua" w:cs="Calibri"/>
                <w:sz w:val="24"/>
                <w:szCs w:val="24"/>
              </w:rPr>
              <w:t xml:space="preserve"> </w:t>
            </w:r>
            <w:r w:rsidRPr="00075670">
              <w:rPr>
                <w:rFonts w:ascii="Book Antiqua" w:hAnsi="Book Antiqua" w:cs="Calibri"/>
                <w:sz w:val="24"/>
                <w:szCs w:val="24"/>
                <w:lang w:val="en-US"/>
              </w:rPr>
              <w:t>on HCV prevalence in LP;</w:t>
            </w:r>
            <w:r w:rsidRPr="00075670">
              <w:rPr>
                <w:rFonts w:ascii="Book Antiqua" w:hAnsi="Book Antiqua" w:cs="Calibri"/>
                <w:sz w:val="24"/>
                <w:szCs w:val="24"/>
              </w:rPr>
              <w:t xml:space="preserve"> </w:t>
            </w:r>
            <w:r w:rsidRPr="00075670">
              <w:rPr>
                <w:rFonts w:ascii="Book Antiqua" w:hAnsi="Book Antiqua" w:cs="Calibri"/>
                <w:sz w:val="24"/>
                <w:szCs w:val="24"/>
                <w:lang w:val="en-US"/>
              </w:rPr>
              <w:t>6 on LP prevalence in HCV+</w:t>
            </w:r>
          </w:p>
        </w:tc>
        <w:tc>
          <w:tcPr>
            <w:tcW w:w="1418" w:type="dxa"/>
            <w:tcBorders>
              <w:top w:val="nil"/>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vertAlign w:val="superscript"/>
                <w:lang w:val="en-US"/>
              </w:rPr>
              <w:t>2</w:t>
            </w:r>
            <w:r w:rsidRPr="00075670">
              <w:rPr>
                <w:rFonts w:ascii="Book Antiqua" w:hAnsi="Book Antiqua" w:cs="Calibri"/>
                <w:sz w:val="24"/>
                <w:szCs w:val="24"/>
                <w:lang w:val="en-US"/>
              </w:rPr>
              <w:t>2544/2860</w:t>
            </w:r>
            <w:r w:rsidRPr="00075670">
              <w:rPr>
                <w:rFonts w:ascii="Book Antiqua" w:hAnsi="Book Antiqua" w:cs="Calibri"/>
                <w:sz w:val="24"/>
                <w:szCs w:val="24"/>
              </w:rPr>
              <w:t xml:space="preserve"> </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vertAlign w:val="superscript"/>
                <w:lang w:val="en-US"/>
              </w:rPr>
              <w:t>3</w:t>
            </w:r>
            <w:r w:rsidRPr="00075670">
              <w:rPr>
                <w:rFonts w:ascii="Book Antiqua" w:hAnsi="Book Antiqua" w:cs="Calibri"/>
                <w:sz w:val="24"/>
                <w:szCs w:val="24"/>
                <w:lang w:val="en-US"/>
              </w:rPr>
              <w:t>955/1242</w:t>
            </w:r>
          </w:p>
          <w:p w:rsidR="00F61986" w:rsidRPr="00075670" w:rsidRDefault="00F61986" w:rsidP="00075670">
            <w:pPr>
              <w:spacing w:after="0" w:line="360" w:lineRule="auto"/>
              <w:jc w:val="both"/>
              <w:rPr>
                <w:rFonts w:ascii="Book Antiqua" w:hAnsi="Book Antiqua" w:cs="Calibri"/>
                <w:sz w:val="24"/>
                <w:szCs w:val="24"/>
                <w:lang w:val="en-US"/>
              </w:rPr>
            </w:pPr>
          </w:p>
          <w:p w:rsidR="00F61986" w:rsidRPr="00075670" w:rsidRDefault="00F61986" w:rsidP="00075670">
            <w:pPr>
              <w:spacing w:after="0" w:line="360" w:lineRule="auto"/>
              <w:jc w:val="both"/>
              <w:rPr>
                <w:rFonts w:ascii="Book Antiqua" w:hAnsi="Book Antiqua" w:cs="Calibri"/>
                <w:sz w:val="24"/>
                <w:szCs w:val="24"/>
                <w:lang w:val="en-US"/>
              </w:rPr>
            </w:pPr>
          </w:p>
        </w:tc>
        <w:tc>
          <w:tcPr>
            <w:tcW w:w="2976" w:type="dxa"/>
            <w:tcBorders>
              <w:top w:val="nil"/>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LP patients</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have significantly higher risk than controls of being HCV</w:t>
            </w:r>
          </w:p>
          <w:p w:rsidR="00F61986" w:rsidRPr="00075670" w:rsidRDefault="00F61986" w:rsidP="00075670">
            <w:pPr>
              <w:spacing w:after="0" w:line="360" w:lineRule="auto"/>
              <w:jc w:val="both"/>
              <w:rPr>
                <w:rFonts w:ascii="Book Antiqua" w:hAnsi="Book Antiqua" w:cs="Calibri"/>
                <w:sz w:val="24"/>
                <w:szCs w:val="24"/>
                <w:lang w:val="en-US"/>
              </w:rPr>
            </w:pPr>
            <w:proofErr w:type="gramStart"/>
            <w:r w:rsidRPr="00075670">
              <w:rPr>
                <w:rFonts w:ascii="Book Antiqua" w:hAnsi="Book Antiqua" w:cs="Calibri"/>
                <w:sz w:val="24"/>
                <w:szCs w:val="24"/>
                <w:lang w:val="en-US"/>
              </w:rPr>
              <w:t>seropositive</w:t>
            </w:r>
            <w:proofErr w:type="gramEnd"/>
            <w:r w:rsidRPr="00075670">
              <w:rPr>
                <w:rFonts w:ascii="Book Antiqua" w:hAnsi="Book Antiqua" w:cs="Calibri"/>
                <w:sz w:val="24"/>
                <w:szCs w:val="24"/>
                <w:lang w:val="en-US"/>
              </w:rPr>
              <w:t xml:space="preserve"> (OR = 4.85; 95%CI: 3.58–6.56).</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HCV patients have an increased risk of having LP (OR = 4.47; 95%CI:</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1.84–10.86).</w:t>
            </w:r>
          </w:p>
        </w:tc>
        <w:tc>
          <w:tcPr>
            <w:tcW w:w="709" w:type="dxa"/>
            <w:tcBorders>
              <w:top w:val="nil"/>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Yes</w:t>
            </w:r>
          </w:p>
          <w:p w:rsidR="00F61986" w:rsidRPr="00075670" w:rsidRDefault="00F61986" w:rsidP="00075670">
            <w:pPr>
              <w:spacing w:after="0" w:line="360" w:lineRule="auto"/>
              <w:jc w:val="both"/>
              <w:rPr>
                <w:rFonts w:ascii="Book Antiqua" w:hAnsi="Book Antiqua" w:cs="Calibri"/>
                <w:sz w:val="24"/>
                <w:szCs w:val="24"/>
                <w:lang w:val="en-US"/>
              </w:rPr>
            </w:pPr>
          </w:p>
          <w:p w:rsidR="00F61986" w:rsidRPr="00075670" w:rsidRDefault="00F61986" w:rsidP="00075670">
            <w:pPr>
              <w:spacing w:after="0" w:line="360" w:lineRule="auto"/>
              <w:jc w:val="both"/>
              <w:rPr>
                <w:rFonts w:ascii="Book Antiqua" w:hAnsi="Book Antiqua" w:cs="Calibri"/>
                <w:sz w:val="24"/>
                <w:szCs w:val="24"/>
                <w:lang w:val="en-US"/>
              </w:rPr>
            </w:pPr>
          </w:p>
          <w:p w:rsidR="00F61986" w:rsidRPr="00075670" w:rsidRDefault="00F61986" w:rsidP="00075670">
            <w:pPr>
              <w:keepNext/>
              <w:keepLines/>
              <w:spacing w:after="0" w:line="360" w:lineRule="auto"/>
              <w:jc w:val="both"/>
              <w:outlineLvl w:val="1"/>
              <w:rPr>
                <w:rFonts w:ascii="Book Antiqua" w:hAnsi="Book Antiqua" w:cs="Calibri"/>
                <w:sz w:val="24"/>
                <w:szCs w:val="24"/>
              </w:rPr>
            </w:pPr>
          </w:p>
        </w:tc>
        <w:tc>
          <w:tcPr>
            <w:tcW w:w="1843" w:type="dxa"/>
            <w:tcBorders>
              <w:top w:val="nil"/>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 xml:space="preserve">Characteristics </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 xml:space="preserve">of the study </w:t>
            </w:r>
          </w:p>
          <w:p w:rsidR="00F61986" w:rsidRPr="00075670" w:rsidRDefault="00F61986" w:rsidP="00075670">
            <w:pPr>
              <w:spacing w:after="0" w:line="360" w:lineRule="auto"/>
              <w:jc w:val="both"/>
              <w:rPr>
                <w:rFonts w:ascii="Book Antiqua" w:hAnsi="Book Antiqua" w:cs="Calibri"/>
                <w:sz w:val="24"/>
                <w:szCs w:val="24"/>
              </w:rPr>
            </w:pPr>
            <w:r w:rsidRPr="00075670">
              <w:rPr>
                <w:rFonts w:ascii="Book Antiqua" w:hAnsi="Book Antiqua" w:cs="Calibri"/>
                <w:sz w:val="24"/>
                <w:szCs w:val="24"/>
                <w:lang w:val="en-US"/>
              </w:rPr>
              <w:t>group,</w:t>
            </w:r>
            <w:r w:rsidRPr="00075670">
              <w:rPr>
                <w:rFonts w:ascii="Book Antiqua" w:hAnsi="Book Antiqua" w:cs="Calibri"/>
                <w:sz w:val="24"/>
                <w:szCs w:val="24"/>
              </w:rPr>
              <w:t xml:space="preserve"> </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 xml:space="preserve">appropriateness </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 xml:space="preserve">of the control </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group,</w:t>
            </w:r>
            <w:r w:rsidRPr="00075670">
              <w:rPr>
                <w:rFonts w:ascii="Book Antiqua" w:hAnsi="Book Antiqua" w:cs="Calibri"/>
                <w:sz w:val="24"/>
                <w:szCs w:val="24"/>
              </w:rPr>
              <w:t xml:space="preserve"> </w:t>
            </w:r>
            <w:r w:rsidRPr="00075670">
              <w:rPr>
                <w:rFonts w:ascii="Book Antiqua" w:hAnsi="Book Antiqua" w:cs="Calibri"/>
                <w:sz w:val="24"/>
                <w:szCs w:val="24"/>
                <w:lang w:val="en-US"/>
              </w:rPr>
              <w:t xml:space="preserve">prospective </w:t>
            </w:r>
          </w:p>
          <w:p w:rsidR="00F61986" w:rsidRPr="00075670" w:rsidRDefault="00F61986" w:rsidP="00075670">
            <w:pPr>
              <w:spacing w:after="0" w:line="360" w:lineRule="auto"/>
              <w:jc w:val="both"/>
              <w:rPr>
                <w:rFonts w:ascii="Book Antiqua" w:hAnsi="Book Antiqua" w:cs="Calibri"/>
                <w:sz w:val="24"/>
                <w:szCs w:val="24"/>
              </w:rPr>
            </w:pPr>
            <w:r w:rsidRPr="00075670">
              <w:rPr>
                <w:rFonts w:ascii="Book Antiqua" w:hAnsi="Book Antiqua" w:cs="Calibri"/>
                <w:sz w:val="24"/>
                <w:szCs w:val="24"/>
                <w:lang w:val="en-US"/>
              </w:rPr>
              <w:t>design</w:t>
            </w:r>
          </w:p>
        </w:tc>
        <w:tc>
          <w:tcPr>
            <w:tcW w:w="1781" w:type="dxa"/>
            <w:tcBorders>
              <w:top w:val="nil"/>
              <w:left w:val="nil"/>
              <w:bottom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High</w:t>
            </w:r>
          </w:p>
        </w:tc>
      </w:tr>
      <w:tr w:rsidR="00F61986" w:rsidRPr="00075670" w:rsidTr="00075670">
        <w:tc>
          <w:tcPr>
            <w:tcW w:w="1242" w:type="dxa"/>
            <w:tcBorders>
              <w:top w:val="nil"/>
              <w:left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 xml:space="preserve">Petti </w:t>
            </w:r>
            <w:r w:rsidRPr="00075670">
              <w:rPr>
                <w:rFonts w:ascii="Book Antiqua" w:hAnsi="Book Antiqua" w:cs="Calibri"/>
                <w:i/>
                <w:sz w:val="24"/>
                <w:szCs w:val="24"/>
                <w:lang w:val="en-US"/>
              </w:rPr>
              <w:t>et al</w:t>
            </w:r>
            <w:r w:rsidRPr="00075670">
              <w:rPr>
                <w:rFonts w:ascii="Book Antiqua" w:hAnsi="Book Antiqua" w:cs="Calibri"/>
                <w:sz w:val="24"/>
                <w:szCs w:val="24"/>
                <w:vertAlign w:val="superscript"/>
                <w:lang w:val="en-US"/>
              </w:rPr>
              <w:t>[14]</w:t>
            </w:r>
          </w:p>
        </w:tc>
        <w:tc>
          <w:tcPr>
            <w:tcW w:w="851" w:type="dxa"/>
            <w:tcBorders>
              <w:top w:val="nil"/>
              <w:left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Italy</w:t>
            </w:r>
          </w:p>
        </w:tc>
        <w:tc>
          <w:tcPr>
            <w:tcW w:w="992" w:type="dxa"/>
            <w:tcBorders>
              <w:top w:val="nil"/>
              <w:left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NA</w:t>
            </w:r>
          </w:p>
        </w:tc>
        <w:tc>
          <w:tcPr>
            <w:tcW w:w="1559" w:type="dxa"/>
            <w:tcBorders>
              <w:top w:val="nil"/>
              <w:left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Cross-sectional or case– control studies</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 xml:space="preserve">Clinical or histological LP </w:t>
            </w:r>
          </w:p>
          <w:p w:rsidR="00F61986" w:rsidRPr="00075670" w:rsidRDefault="00F61986" w:rsidP="00075670">
            <w:pPr>
              <w:spacing w:after="0" w:line="360" w:lineRule="auto"/>
              <w:jc w:val="both"/>
              <w:rPr>
                <w:rFonts w:ascii="Book Antiqua" w:hAnsi="Book Antiqua" w:cs="Calibri"/>
                <w:sz w:val="24"/>
                <w:szCs w:val="24"/>
                <w:lang w:val="en-US"/>
              </w:rPr>
            </w:pPr>
            <w:proofErr w:type="gramStart"/>
            <w:r w:rsidRPr="00075670">
              <w:rPr>
                <w:rFonts w:ascii="Book Antiqua" w:hAnsi="Book Antiqua" w:cs="Calibri"/>
                <w:sz w:val="24"/>
                <w:szCs w:val="24"/>
                <w:lang w:val="en-US"/>
              </w:rPr>
              <w:t>diagnosis</w:t>
            </w:r>
            <w:proofErr w:type="gramEnd"/>
            <w:r w:rsidRPr="00075670">
              <w:rPr>
                <w:rFonts w:ascii="Book Antiqua" w:hAnsi="Book Antiqua" w:cs="Calibri"/>
                <w:sz w:val="24"/>
                <w:szCs w:val="24"/>
                <w:lang w:val="en-US"/>
              </w:rPr>
              <w:t>.</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Any HCV testing</w:t>
            </w:r>
          </w:p>
        </w:tc>
        <w:tc>
          <w:tcPr>
            <w:tcW w:w="1276" w:type="dxa"/>
            <w:tcBorders>
              <w:top w:val="nil"/>
              <w:left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44</w:t>
            </w:r>
          </w:p>
        </w:tc>
        <w:tc>
          <w:tcPr>
            <w:tcW w:w="1418" w:type="dxa"/>
            <w:tcBorders>
              <w:top w:val="nil"/>
              <w:left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NA</w:t>
            </w:r>
          </w:p>
          <w:p w:rsidR="00F61986" w:rsidRPr="00075670" w:rsidRDefault="00F61986" w:rsidP="00075670">
            <w:pPr>
              <w:spacing w:after="0" w:line="360" w:lineRule="auto"/>
              <w:jc w:val="both"/>
              <w:rPr>
                <w:rFonts w:ascii="Book Antiqua" w:hAnsi="Book Antiqua" w:cs="Calibri"/>
                <w:sz w:val="24"/>
                <w:szCs w:val="24"/>
                <w:lang w:val="en-US"/>
              </w:rPr>
            </w:pPr>
          </w:p>
          <w:p w:rsidR="00F61986" w:rsidRPr="00075670" w:rsidRDefault="00F61986" w:rsidP="00075670">
            <w:pPr>
              <w:spacing w:after="0" w:line="360" w:lineRule="auto"/>
              <w:jc w:val="both"/>
              <w:rPr>
                <w:rFonts w:ascii="Book Antiqua" w:hAnsi="Book Antiqua" w:cs="Calibri"/>
                <w:sz w:val="24"/>
                <w:szCs w:val="24"/>
                <w:lang w:val="en-US"/>
              </w:rPr>
            </w:pPr>
          </w:p>
        </w:tc>
        <w:tc>
          <w:tcPr>
            <w:tcW w:w="2976" w:type="dxa"/>
            <w:tcBorders>
              <w:top w:val="nil"/>
              <w:left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 xml:space="preserve">The overall risk for OLP among anti-HCV positive subjects was significantly higher than controls (OR = </w:t>
            </w:r>
            <w:r w:rsidRPr="00075670">
              <w:rPr>
                <w:rFonts w:ascii="Book Antiqua" w:hAnsi="Book Antiqua"/>
                <w:sz w:val="24"/>
                <w:szCs w:val="24"/>
              </w:rPr>
              <w:t>2.8</w:t>
            </w:r>
            <w:r w:rsidRPr="00075670">
              <w:rPr>
                <w:rFonts w:ascii="Book Antiqua" w:hAnsi="Book Antiqua" w:cs="Calibri"/>
                <w:sz w:val="24"/>
                <w:szCs w:val="24"/>
                <w:lang w:val="en-US"/>
              </w:rPr>
              <w:t>;95%CI</w:t>
            </w:r>
            <w:r w:rsidRPr="00075670">
              <w:rPr>
                <w:rFonts w:ascii="Book Antiqua" w:hAnsi="Book Antiqua" w:cs="Calibri"/>
                <w:sz w:val="24"/>
                <w:szCs w:val="24"/>
                <w:lang w:val="en-US" w:eastAsia="zh-CN"/>
              </w:rPr>
              <w:t xml:space="preserve">: </w:t>
            </w:r>
            <w:r w:rsidRPr="00075670">
              <w:rPr>
                <w:rFonts w:ascii="Book Antiqua" w:hAnsi="Book Antiqua" w:cs="Calibri"/>
                <w:sz w:val="24"/>
                <w:szCs w:val="24"/>
                <w:lang w:val="en-US"/>
              </w:rPr>
              <w:t>2.4–3.2)</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The fraction of global OLP cases associated</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with HCV (population attributable fraction) was 2.1%</w:t>
            </w:r>
          </w:p>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(95%CI</w:t>
            </w:r>
            <w:r w:rsidRPr="00075670">
              <w:rPr>
                <w:rFonts w:ascii="Book Antiqua" w:hAnsi="Book Antiqua" w:cs="Calibri"/>
                <w:sz w:val="24"/>
                <w:szCs w:val="24"/>
                <w:lang w:val="en-US" w:eastAsia="zh-CN"/>
              </w:rPr>
              <w:t>:</w:t>
            </w:r>
            <w:r w:rsidRPr="00075670">
              <w:rPr>
                <w:rFonts w:ascii="Book Antiqua" w:hAnsi="Book Antiqua" w:cs="Calibri"/>
                <w:sz w:val="24"/>
                <w:szCs w:val="24"/>
                <w:lang w:val="en-US"/>
              </w:rPr>
              <w:t xml:space="preserve"> 1.9–2.2%).</w:t>
            </w:r>
          </w:p>
          <w:p w:rsidR="00F61986" w:rsidRPr="00075670" w:rsidRDefault="00F61986" w:rsidP="00075670">
            <w:pPr>
              <w:spacing w:after="0" w:line="360" w:lineRule="auto"/>
              <w:jc w:val="both"/>
              <w:rPr>
                <w:rFonts w:ascii="Book Antiqua" w:hAnsi="Book Antiqua" w:cs="Calibri"/>
                <w:sz w:val="24"/>
                <w:szCs w:val="24"/>
                <w:lang w:val="en-US"/>
              </w:rPr>
            </w:pPr>
          </w:p>
        </w:tc>
        <w:tc>
          <w:tcPr>
            <w:tcW w:w="709" w:type="dxa"/>
            <w:tcBorders>
              <w:top w:val="nil"/>
              <w:left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lastRenderedPageBreak/>
              <w:t>No</w:t>
            </w:r>
          </w:p>
        </w:tc>
        <w:tc>
          <w:tcPr>
            <w:tcW w:w="1843" w:type="dxa"/>
            <w:tcBorders>
              <w:top w:val="nil"/>
              <w:left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NA</w:t>
            </w:r>
          </w:p>
        </w:tc>
        <w:tc>
          <w:tcPr>
            <w:tcW w:w="1781" w:type="dxa"/>
            <w:tcBorders>
              <w:top w:val="nil"/>
              <w:left w:val="nil"/>
              <w:right w:val="nil"/>
            </w:tcBorders>
          </w:tcPr>
          <w:p w:rsidR="00F61986" w:rsidRPr="00075670" w:rsidRDefault="00F61986" w:rsidP="00075670">
            <w:pPr>
              <w:spacing w:after="0" w:line="360" w:lineRule="auto"/>
              <w:jc w:val="both"/>
              <w:rPr>
                <w:rFonts w:ascii="Book Antiqua" w:hAnsi="Book Antiqua" w:cs="Calibri"/>
                <w:sz w:val="24"/>
                <w:szCs w:val="24"/>
                <w:lang w:val="en-US"/>
              </w:rPr>
            </w:pPr>
            <w:r w:rsidRPr="00075670">
              <w:rPr>
                <w:rFonts w:ascii="Book Antiqua" w:hAnsi="Book Antiqua" w:cs="Calibri"/>
                <w:sz w:val="24"/>
                <w:szCs w:val="24"/>
                <w:lang w:val="en-US"/>
              </w:rPr>
              <w:t>Uncertain</w:t>
            </w:r>
          </w:p>
        </w:tc>
      </w:tr>
    </w:tbl>
    <w:p w:rsidR="00F61986" w:rsidRPr="00D426CA" w:rsidRDefault="00F61986" w:rsidP="00F07870">
      <w:pPr>
        <w:spacing w:after="0" w:line="360" w:lineRule="auto"/>
        <w:jc w:val="both"/>
        <w:rPr>
          <w:rFonts w:ascii="Book Antiqua" w:hAnsi="Book Antiqua" w:cs="Calibri"/>
          <w:sz w:val="24"/>
          <w:szCs w:val="24"/>
          <w:lang w:eastAsia="zh-CN"/>
        </w:rPr>
      </w:pPr>
      <w:r w:rsidRPr="00E05861">
        <w:rPr>
          <w:rFonts w:ascii="Book Antiqua" w:hAnsi="Book Antiqua" w:cs="Calibri"/>
          <w:sz w:val="24"/>
          <w:szCs w:val="24"/>
        </w:rPr>
        <w:lastRenderedPageBreak/>
        <w:t xml:space="preserve">Modified from Baccaglini </w:t>
      </w:r>
      <w:r w:rsidRPr="003740D5">
        <w:rPr>
          <w:rFonts w:ascii="Book Antiqua" w:hAnsi="Book Antiqua" w:cs="Calibri"/>
          <w:i/>
          <w:sz w:val="24"/>
          <w:szCs w:val="24"/>
        </w:rPr>
        <w:t xml:space="preserve">et </w:t>
      </w:r>
      <w:proofErr w:type="gramStart"/>
      <w:r w:rsidRPr="003740D5">
        <w:rPr>
          <w:rFonts w:ascii="Book Antiqua" w:hAnsi="Book Antiqua" w:cs="Calibri"/>
          <w:i/>
          <w:sz w:val="24"/>
          <w:szCs w:val="24"/>
        </w:rPr>
        <w:t>al</w:t>
      </w:r>
      <w:r w:rsidRPr="00E05861">
        <w:rPr>
          <w:rFonts w:ascii="Book Antiqua" w:hAnsi="Book Antiqua" w:cs="Calibri"/>
          <w:sz w:val="24"/>
          <w:szCs w:val="24"/>
          <w:vertAlign w:val="superscript"/>
        </w:rPr>
        <w:t>[</w:t>
      </w:r>
      <w:proofErr w:type="gramEnd"/>
      <w:r w:rsidRPr="00E05861">
        <w:rPr>
          <w:rFonts w:ascii="Book Antiqua" w:hAnsi="Book Antiqua" w:cs="Calibri"/>
          <w:sz w:val="24"/>
          <w:szCs w:val="24"/>
          <w:vertAlign w:val="superscript"/>
        </w:rPr>
        <w:t>16]</w:t>
      </w:r>
      <w:r w:rsidRPr="00E05861">
        <w:rPr>
          <w:rFonts w:ascii="Book Antiqua" w:hAnsi="Book Antiqua" w:cs="Calibri"/>
          <w:sz w:val="24"/>
          <w:szCs w:val="24"/>
        </w:rPr>
        <w:t xml:space="preserve">. </w:t>
      </w:r>
      <w:r w:rsidRPr="00E05861">
        <w:rPr>
          <w:rFonts w:ascii="Book Antiqua" w:hAnsi="Book Antiqua" w:cs="Calibri"/>
          <w:sz w:val="24"/>
          <w:szCs w:val="24"/>
          <w:vertAlign w:val="superscript"/>
        </w:rPr>
        <w:t>1</w:t>
      </w:r>
      <w:r w:rsidRPr="00E05861">
        <w:rPr>
          <w:rFonts w:ascii="Book Antiqua" w:hAnsi="Book Antiqua" w:cs="Calibri"/>
          <w:sz w:val="24"/>
          <w:szCs w:val="24"/>
        </w:rPr>
        <w:t xml:space="preserve">According to PRISMA (Moher </w:t>
      </w:r>
      <w:r w:rsidRPr="003740D5">
        <w:rPr>
          <w:rFonts w:ascii="Book Antiqua" w:hAnsi="Book Antiqua" w:cs="Calibri"/>
          <w:i/>
          <w:sz w:val="24"/>
          <w:szCs w:val="24"/>
        </w:rPr>
        <w:t xml:space="preserve">et </w:t>
      </w:r>
      <w:proofErr w:type="gramStart"/>
      <w:r w:rsidRPr="003740D5">
        <w:rPr>
          <w:rFonts w:ascii="Book Antiqua" w:hAnsi="Book Antiqua" w:cs="Calibri"/>
          <w:i/>
          <w:sz w:val="24"/>
          <w:szCs w:val="24"/>
        </w:rPr>
        <w:t>al</w:t>
      </w:r>
      <w:r w:rsidRPr="00C20AC5">
        <w:rPr>
          <w:rFonts w:ascii="Book Antiqua" w:hAnsi="Book Antiqua" w:cs="Calibri"/>
          <w:sz w:val="24"/>
          <w:szCs w:val="24"/>
          <w:vertAlign w:val="superscript"/>
        </w:rPr>
        <w:t>[</w:t>
      </w:r>
      <w:proofErr w:type="gramEnd"/>
      <w:r w:rsidRPr="00E05861">
        <w:rPr>
          <w:rFonts w:ascii="Book Antiqua" w:hAnsi="Book Antiqua" w:cs="Calibri"/>
          <w:sz w:val="24"/>
          <w:szCs w:val="24"/>
          <w:vertAlign w:val="superscript"/>
        </w:rPr>
        <w:t>18]</w:t>
      </w:r>
      <w:r w:rsidRPr="00E05861">
        <w:rPr>
          <w:rFonts w:ascii="Book Antiqua" w:hAnsi="Book Antiqua" w:cs="Calibri"/>
          <w:sz w:val="24"/>
          <w:szCs w:val="24"/>
        </w:rPr>
        <w:t xml:space="preserve">); </w:t>
      </w:r>
      <w:r w:rsidRPr="00E05861">
        <w:rPr>
          <w:rFonts w:ascii="Book Antiqua" w:hAnsi="Book Antiqua" w:cs="Calibri"/>
          <w:sz w:val="24"/>
          <w:szCs w:val="24"/>
          <w:vertAlign w:val="superscript"/>
        </w:rPr>
        <w:t>2</w:t>
      </w:r>
      <w:r w:rsidRPr="00E05861">
        <w:rPr>
          <w:rFonts w:ascii="Book Antiqua" w:hAnsi="Book Antiqua" w:cs="Calibri"/>
          <w:sz w:val="24"/>
          <w:szCs w:val="24"/>
        </w:rPr>
        <w:t xml:space="preserve">LP </w:t>
      </w:r>
      <w:r w:rsidRPr="00D426CA">
        <w:rPr>
          <w:rFonts w:ascii="Book Antiqua" w:hAnsi="Book Antiqua" w:cs="Calibri"/>
          <w:i/>
          <w:sz w:val="24"/>
          <w:szCs w:val="24"/>
        </w:rPr>
        <w:t>vs</w:t>
      </w:r>
      <w:r w:rsidRPr="00E05861">
        <w:rPr>
          <w:rFonts w:ascii="Book Antiqua" w:hAnsi="Book Antiqua" w:cs="Calibri"/>
          <w:sz w:val="24"/>
          <w:szCs w:val="24"/>
        </w:rPr>
        <w:t xml:space="preserve"> controls;</w:t>
      </w:r>
      <w:r>
        <w:rPr>
          <w:rFonts w:ascii="Book Antiqua" w:hAnsi="Book Antiqua" w:cs="Calibri"/>
          <w:sz w:val="24"/>
          <w:szCs w:val="24"/>
        </w:rPr>
        <w:t xml:space="preserve"> </w:t>
      </w:r>
      <w:r w:rsidRPr="00E05861">
        <w:rPr>
          <w:rFonts w:ascii="Book Antiqua" w:hAnsi="Book Antiqua" w:cs="Calibri"/>
          <w:sz w:val="24"/>
          <w:szCs w:val="24"/>
          <w:vertAlign w:val="superscript"/>
        </w:rPr>
        <w:t>3</w:t>
      </w:r>
      <w:r w:rsidRPr="00E05861">
        <w:rPr>
          <w:rFonts w:ascii="Book Antiqua" w:hAnsi="Book Antiqua" w:cs="Calibri"/>
          <w:sz w:val="24"/>
          <w:szCs w:val="24"/>
        </w:rPr>
        <w:t xml:space="preserve">HCV+ </w:t>
      </w:r>
      <w:r w:rsidRPr="00D426CA">
        <w:rPr>
          <w:rFonts w:ascii="Book Antiqua" w:hAnsi="Book Antiqua" w:cs="Calibri"/>
          <w:i/>
          <w:sz w:val="24"/>
          <w:szCs w:val="24"/>
        </w:rPr>
        <w:t>vs</w:t>
      </w:r>
      <w:r w:rsidRPr="00E05861">
        <w:rPr>
          <w:rFonts w:ascii="Book Antiqua" w:hAnsi="Book Antiqua" w:cs="Calibri"/>
          <w:sz w:val="24"/>
          <w:szCs w:val="24"/>
        </w:rPr>
        <w:t xml:space="preserve"> HCV-; NA: Not available; O</w:t>
      </w:r>
      <w:r>
        <w:rPr>
          <w:rFonts w:ascii="Book Antiqua" w:hAnsi="Book Antiqua" w:cs="Calibri"/>
          <w:sz w:val="24"/>
          <w:szCs w:val="24"/>
          <w:lang w:eastAsia="zh-CN"/>
        </w:rPr>
        <w:t xml:space="preserve">R: </w:t>
      </w:r>
      <w:r w:rsidRPr="00D426CA">
        <w:rPr>
          <w:rFonts w:ascii="Book Antiqua" w:hAnsi="Book Antiqua" w:cs="Calibri"/>
          <w:sz w:val="24"/>
          <w:szCs w:val="24"/>
        </w:rPr>
        <w:t>Odds ratio</w:t>
      </w:r>
      <w:r w:rsidRPr="00D426CA">
        <w:rPr>
          <w:rFonts w:ascii="Book Antiqua" w:hAnsi="Book Antiqua" w:cs="Calibri"/>
          <w:sz w:val="24"/>
          <w:szCs w:val="24"/>
          <w:lang w:eastAsia="zh-CN"/>
        </w:rPr>
        <w:t xml:space="preserve">; </w:t>
      </w:r>
      <w:r w:rsidRPr="00D426CA">
        <w:rPr>
          <w:rFonts w:ascii="Book Antiqua" w:hAnsi="Book Antiqua" w:cs="Calibri"/>
          <w:sz w:val="24"/>
          <w:szCs w:val="24"/>
          <w:lang w:val="en-US"/>
        </w:rPr>
        <w:t>LP</w:t>
      </w:r>
      <w:r w:rsidRPr="00D426CA">
        <w:rPr>
          <w:rFonts w:ascii="Book Antiqua" w:hAnsi="Book Antiqua" w:cs="Calibri"/>
          <w:sz w:val="24"/>
          <w:szCs w:val="24"/>
          <w:lang w:val="en-US" w:eastAsia="zh-CN"/>
        </w:rPr>
        <w:t>:</w:t>
      </w:r>
      <w:r w:rsidRPr="00D426CA">
        <w:rPr>
          <w:rFonts w:ascii="Book Antiqua" w:hAnsi="Book Antiqua" w:cs="Calibri"/>
          <w:sz w:val="24"/>
          <w:szCs w:val="24"/>
          <w:lang w:val="en-US"/>
        </w:rPr>
        <w:t xml:space="preserve"> Lichen planus</w:t>
      </w:r>
      <w:r w:rsidRPr="00D426CA">
        <w:rPr>
          <w:rFonts w:ascii="Book Antiqua" w:hAnsi="Book Antiqua" w:cs="Calibri"/>
          <w:sz w:val="24"/>
          <w:szCs w:val="24"/>
          <w:lang w:val="en-US" w:eastAsia="zh-CN"/>
        </w:rPr>
        <w:t>;</w:t>
      </w:r>
      <w:r w:rsidRPr="00D426CA">
        <w:rPr>
          <w:rFonts w:ascii="Book Antiqua" w:hAnsi="Book Antiqua" w:cs="Calibri"/>
          <w:sz w:val="24"/>
          <w:szCs w:val="24"/>
          <w:lang w:val="en-US"/>
        </w:rPr>
        <w:t xml:space="preserve"> HCV</w:t>
      </w:r>
      <w:r w:rsidRPr="00D426CA">
        <w:rPr>
          <w:rFonts w:ascii="Book Antiqua" w:hAnsi="Book Antiqua" w:cs="Calibri"/>
          <w:sz w:val="24"/>
          <w:szCs w:val="24"/>
          <w:lang w:val="en-US" w:eastAsia="zh-CN"/>
        </w:rPr>
        <w:t>:</w:t>
      </w:r>
      <w:r w:rsidRPr="00D426CA">
        <w:rPr>
          <w:rFonts w:ascii="Book Antiqua" w:hAnsi="Book Antiqua" w:cs="Calibri"/>
          <w:sz w:val="24"/>
          <w:szCs w:val="24"/>
          <w:lang w:val="en-US"/>
        </w:rPr>
        <w:t xml:space="preserve"> Hepatitis C virus</w:t>
      </w:r>
      <w:r w:rsidRPr="00D426CA">
        <w:rPr>
          <w:rFonts w:ascii="Book Antiqua" w:hAnsi="Book Antiqua" w:cs="Calibri"/>
          <w:sz w:val="24"/>
          <w:szCs w:val="24"/>
          <w:lang w:val="en-US" w:eastAsia="zh-CN"/>
        </w:rPr>
        <w:t>.</w:t>
      </w:r>
    </w:p>
    <w:p w:rsidR="00F61986" w:rsidRPr="00E05861" w:rsidRDefault="00F61986" w:rsidP="00F07870">
      <w:pPr>
        <w:spacing w:after="0" w:line="360" w:lineRule="auto"/>
        <w:jc w:val="both"/>
        <w:rPr>
          <w:rFonts w:ascii="Book Antiqua" w:hAnsi="Book Antiqua"/>
          <w:sz w:val="24"/>
          <w:szCs w:val="24"/>
        </w:rPr>
      </w:pPr>
    </w:p>
    <w:p w:rsidR="00F61986" w:rsidRDefault="00F61986" w:rsidP="00F07870">
      <w:pPr>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br w:type="page"/>
      </w:r>
    </w:p>
    <w:p w:rsidR="00F61986" w:rsidRPr="00E05861" w:rsidRDefault="00F61986" w:rsidP="00F07870">
      <w:pPr>
        <w:spacing w:after="0" w:line="360" w:lineRule="auto"/>
        <w:jc w:val="both"/>
        <w:rPr>
          <w:rFonts w:ascii="Book Antiqua" w:hAnsi="Book Antiqua"/>
          <w:b/>
          <w:sz w:val="24"/>
          <w:szCs w:val="24"/>
          <w:lang w:val="en-US" w:eastAsia="zh-CN"/>
        </w:rPr>
      </w:pPr>
      <w:r w:rsidRPr="00E05861">
        <w:rPr>
          <w:rFonts w:ascii="Book Antiqua" w:hAnsi="Book Antiqua"/>
          <w:b/>
          <w:sz w:val="24"/>
          <w:szCs w:val="24"/>
          <w:lang w:val="en-US" w:eastAsia="zh-CN"/>
        </w:rPr>
        <w:lastRenderedPageBreak/>
        <w:t>Table 2 Hepatitis C virus detection in</w:t>
      </w:r>
      <w:r w:rsidRPr="00FE6C08">
        <w:rPr>
          <w:rFonts w:ascii="Book Antiqua" w:hAnsi="Book Antiqua"/>
          <w:b/>
          <w:sz w:val="24"/>
          <w:szCs w:val="24"/>
          <w:lang w:val="en-US" w:eastAsia="zh-CN"/>
        </w:rPr>
        <w:t xml:space="preserve"> </w:t>
      </w:r>
      <w:r w:rsidRPr="00FE6C08">
        <w:rPr>
          <w:rFonts w:ascii="Book Antiqua" w:hAnsi="Book Antiqua" w:cs="Calibri"/>
          <w:b/>
          <w:sz w:val="24"/>
          <w:szCs w:val="24"/>
          <w:lang w:val="en-US"/>
        </w:rPr>
        <w:t>lichen planus</w:t>
      </w:r>
      <w:r w:rsidRPr="00E05861">
        <w:rPr>
          <w:rFonts w:ascii="Book Antiqua" w:hAnsi="Book Antiqua"/>
          <w:b/>
          <w:sz w:val="24"/>
          <w:szCs w:val="24"/>
          <w:lang w:val="en-US" w:eastAsia="zh-CN"/>
        </w:rPr>
        <w:t xml:space="preserve"> lesional tissue </w:t>
      </w:r>
    </w:p>
    <w:tbl>
      <w:tblPr>
        <w:tblW w:w="1440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000" w:firstRow="0" w:lastRow="0" w:firstColumn="0" w:lastColumn="0" w:noHBand="0" w:noVBand="0"/>
      </w:tblPr>
      <w:tblGrid>
        <w:gridCol w:w="951"/>
        <w:gridCol w:w="1984"/>
        <w:gridCol w:w="514"/>
        <w:gridCol w:w="1329"/>
        <w:gridCol w:w="1134"/>
        <w:gridCol w:w="1843"/>
        <w:gridCol w:w="1843"/>
        <w:gridCol w:w="1417"/>
        <w:gridCol w:w="1139"/>
        <w:gridCol w:w="1134"/>
        <w:gridCol w:w="1119"/>
      </w:tblGrid>
      <w:tr w:rsidR="00F61986" w:rsidRPr="00265955" w:rsidTr="00972CB3">
        <w:trPr>
          <w:trHeight w:val="448"/>
          <w:tblHeader/>
          <w:tblCellSpacing w:w="0" w:type="dxa"/>
        </w:trPr>
        <w:tc>
          <w:tcPr>
            <w:tcW w:w="951" w:type="dxa"/>
            <w:vMerge w:val="restart"/>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r w:rsidRPr="00E05861">
              <w:rPr>
                <w:rFonts w:ascii="Book Antiqua" w:hAnsi="Book Antiqua" w:cs="Calibri"/>
                <w:b/>
                <w:bCs/>
                <w:sz w:val="24"/>
                <w:szCs w:val="24"/>
                <w:lang w:val="it-IT"/>
              </w:rPr>
              <w:t>Country</w:t>
            </w:r>
          </w:p>
        </w:tc>
        <w:tc>
          <w:tcPr>
            <w:tcW w:w="1984" w:type="dxa"/>
            <w:vMerge w:val="restart"/>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r w:rsidRPr="00E05861">
              <w:rPr>
                <w:rFonts w:ascii="Book Antiqua" w:hAnsi="Book Antiqua" w:cs="Calibri"/>
                <w:b/>
                <w:bCs/>
                <w:sz w:val="24"/>
                <w:szCs w:val="24"/>
                <w:lang w:val="it-IT"/>
              </w:rPr>
              <w:t>Ref.</w:t>
            </w:r>
          </w:p>
        </w:tc>
        <w:tc>
          <w:tcPr>
            <w:tcW w:w="514" w:type="dxa"/>
            <w:vMerge w:val="restart"/>
            <w:tcBorders>
              <w:top w:val="nil"/>
              <w:left w:val="nil"/>
              <w:bottom w:val="nil"/>
              <w:right w:val="nil"/>
            </w:tcBorders>
            <w:vAlign w:val="center"/>
          </w:tcPr>
          <w:p w:rsidR="00F61986" w:rsidRPr="00FE6C08" w:rsidRDefault="00F61986" w:rsidP="00F07870">
            <w:pPr>
              <w:spacing w:after="0" w:line="360" w:lineRule="auto"/>
              <w:jc w:val="both"/>
              <w:rPr>
                <w:rFonts w:ascii="Book Antiqua" w:hAnsi="Book Antiqua" w:cs="Calibri"/>
                <w:b/>
                <w:bCs/>
                <w:i/>
                <w:color w:val="000000"/>
                <w:sz w:val="24"/>
                <w:szCs w:val="24"/>
                <w:lang w:val="it-IT"/>
              </w:rPr>
            </w:pPr>
            <w:r w:rsidRPr="00FE6C08">
              <w:rPr>
                <w:rFonts w:ascii="Book Antiqua" w:hAnsi="Book Antiqua" w:cs="Calibri"/>
                <w:b/>
                <w:bCs/>
                <w:i/>
                <w:color w:val="000000"/>
                <w:sz w:val="24"/>
                <w:szCs w:val="24"/>
                <w:lang w:val="it-IT"/>
              </w:rPr>
              <w:t>n</w:t>
            </w:r>
          </w:p>
          <w:p w:rsidR="00F61986" w:rsidRPr="00E05861" w:rsidRDefault="00F61986" w:rsidP="00F07870">
            <w:pPr>
              <w:spacing w:after="0" w:line="360" w:lineRule="auto"/>
              <w:jc w:val="both"/>
              <w:rPr>
                <w:rFonts w:ascii="Book Antiqua" w:hAnsi="Book Antiqua" w:cs="Calibri"/>
                <w:b/>
                <w:bCs/>
                <w:color w:val="000000"/>
                <w:sz w:val="24"/>
                <w:szCs w:val="24"/>
                <w:lang w:val="it-IT"/>
              </w:rPr>
            </w:pPr>
          </w:p>
        </w:tc>
        <w:tc>
          <w:tcPr>
            <w:tcW w:w="1329" w:type="dxa"/>
            <w:vMerge w:val="restart"/>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r w:rsidRPr="00E05861">
              <w:rPr>
                <w:rFonts w:ascii="Book Antiqua" w:hAnsi="Book Antiqua" w:cs="Calibri"/>
                <w:b/>
                <w:bCs/>
                <w:color w:val="000000"/>
                <w:sz w:val="24"/>
                <w:szCs w:val="24"/>
                <w:lang w:val="it-IT"/>
              </w:rPr>
              <w:t>Patients HCV</w:t>
            </w:r>
            <w:r>
              <w:rPr>
                <w:rFonts w:ascii="Book Antiqua" w:hAnsi="Book Antiqua" w:cs="Calibri"/>
                <w:b/>
                <w:bCs/>
                <w:color w:val="000000"/>
                <w:sz w:val="24"/>
                <w:szCs w:val="24"/>
                <w:lang w:val="it-IT"/>
              </w:rPr>
              <w:t xml:space="preserve"> </w:t>
            </w:r>
          </w:p>
          <w:p w:rsidR="00F61986" w:rsidRPr="00E05861" w:rsidRDefault="00F61986" w:rsidP="00F07870">
            <w:pPr>
              <w:spacing w:after="0" w:line="360" w:lineRule="auto"/>
              <w:jc w:val="both"/>
              <w:rPr>
                <w:rFonts w:ascii="Book Antiqua" w:hAnsi="Book Antiqua" w:cs="Calibri"/>
                <w:b/>
                <w:bCs/>
                <w:color w:val="000000"/>
                <w:sz w:val="24"/>
                <w:szCs w:val="24"/>
                <w:lang w:val="it-IT"/>
              </w:rPr>
            </w:pPr>
            <w:r w:rsidRPr="00E05861">
              <w:rPr>
                <w:rFonts w:ascii="Book Antiqua" w:hAnsi="Book Antiqua" w:cs="Calibri"/>
                <w:b/>
                <w:bCs/>
                <w:color w:val="000000"/>
                <w:sz w:val="24"/>
                <w:szCs w:val="24"/>
                <w:lang w:val="it-IT"/>
              </w:rPr>
              <w:t>positive</w:t>
            </w:r>
          </w:p>
        </w:tc>
        <w:tc>
          <w:tcPr>
            <w:tcW w:w="1134" w:type="dxa"/>
            <w:vMerge w:val="restart"/>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r w:rsidRPr="00E05861">
              <w:rPr>
                <w:rFonts w:ascii="Book Antiqua" w:hAnsi="Book Antiqua" w:cs="Calibri"/>
                <w:b/>
                <w:bCs/>
                <w:sz w:val="24"/>
                <w:szCs w:val="24"/>
                <w:lang w:val="it-IT"/>
              </w:rPr>
              <w:t>Patients with oral lesions</w:t>
            </w:r>
          </w:p>
        </w:tc>
        <w:tc>
          <w:tcPr>
            <w:tcW w:w="1843" w:type="dxa"/>
            <w:vMerge w:val="restart"/>
            <w:tcBorders>
              <w:top w:val="nil"/>
              <w:left w:val="nil"/>
              <w:bottom w:val="nil"/>
              <w:right w:val="nil"/>
            </w:tcBorders>
            <w:vAlign w:val="center"/>
          </w:tcPr>
          <w:p w:rsidR="00F61986" w:rsidRPr="00E05861" w:rsidRDefault="00F61986" w:rsidP="00F07870">
            <w:pPr>
              <w:adjustRightInd w:val="0"/>
              <w:spacing w:after="0" w:line="360" w:lineRule="auto"/>
              <w:jc w:val="both"/>
              <w:rPr>
                <w:rFonts w:ascii="Book Antiqua" w:hAnsi="Book Antiqua" w:cs="Calibri"/>
                <w:b/>
                <w:bCs/>
                <w:sz w:val="24"/>
                <w:szCs w:val="24"/>
              </w:rPr>
            </w:pPr>
            <w:r w:rsidRPr="00E05861">
              <w:rPr>
                <w:rFonts w:ascii="Book Antiqua" w:hAnsi="Book Antiqua" w:cs="Calibri"/>
                <w:b/>
                <w:bCs/>
                <w:sz w:val="24"/>
                <w:szCs w:val="24"/>
              </w:rPr>
              <w:t>Detection of HCV in specimens of lichen planus</w:t>
            </w:r>
          </w:p>
          <w:p w:rsidR="00F61986" w:rsidRPr="00E05861" w:rsidRDefault="00F61986" w:rsidP="00F07870">
            <w:pPr>
              <w:adjustRightInd w:val="0"/>
              <w:spacing w:after="0" w:line="360" w:lineRule="auto"/>
              <w:jc w:val="both"/>
              <w:rPr>
                <w:rFonts w:ascii="Book Antiqua" w:hAnsi="Book Antiqua" w:cs="Calibri"/>
                <w:b/>
                <w:bCs/>
                <w:color w:val="000000"/>
                <w:sz w:val="24"/>
                <w:szCs w:val="24"/>
                <w:lang w:val="it-IT"/>
              </w:rPr>
            </w:pPr>
            <w:r w:rsidRPr="00FE6C08">
              <w:rPr>
                <w:rFonts w:ascii="Book Antiqua" w:hAnsi="Book Antiqua" w:cs="Calibri"/>
                <w:b/>
                <w:bCs/>
                <w:i/>
                <w:sz w:val="24"/>
                <w:szCs w:val="24"/>
                <w:lang w:val="it-IT"/>
              </w:rPr>
              <w:t>n</w:t>
            </w:r>
            <w:r w:rsidRPr="00E05861">
              <w:rPr>
                <w:rFonts w:ascii="Book Antiqua" w:hAnsi="Book Antiqua" w:cs="Calibri"/>
                <w:b/>
                <w:bCs/>
                <w:sz w:val="24"/>
                <w:szCs w:val="24"/>
                <w:lang w:val="it-IT"/>
              </w:rPr>
              <w:t xml:space="preserve"> (%)</w:t>
            </w:r>
          </w:p>
        </w:tc>
        <w:tc>
          <w:tcPr>
            <w:tcW w:w="1843" w:type="dxa"/>
            <w:vMerge w:val="restart"/>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r w:rsidRPr="00E05861">
              <w:rPr>
                <w:rFonts w:ascii="Book Antiqua" w:hAnsi="Book Antiqua" w:cs="Calibri"/>
                <w:b/>
                <w:bCs/>
                <w:color w:val="000000"/>
                <w:sz w:val="24"/>
                <w:szCs w:val="24"/>
                <w:lang w:val="it-IT"/>
              </w:rPr>
              <w:t>Tissue sample</w:t>
            </w:r>
          </w:p>
        </w:tc>
        <w:tc>
          <w:tcPr>
            <w:tcW w:w="1417" w:type="dxa"/>
            <w:vMerge w:val="restart"/>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r w:rsidRPr="00E05861">
              <w:rPr>
                <w:rFonts w:ascii="Book Antiqua" w:hAnsi="Book Antiqua" w:cs="Calibri"/>
                <w:b/>
                <w:bCs/>
                <w:sz w:val="24"/>
                <w:szCs w:val="24"/>
                <w:lang w:val="it-IT"/>
              </w:rPr>
              <w:t>Tecnique</w:t>
            </w:r>
          </w:p>
        </w:tc>
        <w:tc>
          <w:tcPr>
            <w:tcW w:w="1139" w:type="dxa"/>
            <w:vMerge w:val="restart"/>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r w:rsidRPr="00E05861">
              <w:rPr>
                <w:rFonts w:ascii="Book Antiqua" w:hAnsi="Book Antiqua" w:cs="Calibri"/>
                <w:b/>
                <w:bCs/>
                <w:color w:val="000000"/>
                <w:sz w:val="24"/>
                <w:szCs w:val="24"/>
                <w:lang w:val="it-IT"/>
              </w:rPr>
              <w:t xml:space="preserve">Ratio of +/- </w:t>
            </w:r>
          </w:p>
          <w:p w:rsidR="00F61986" w:rsidRPr="00E05861" w:rsidRDefault="00F61986" w:rsidP="00F07870">
            <w:pPr>
              <w:spacing w:after="0" w:line="360" w:lineRule="auto"/>
              <w:jc w:val="both"/>
              <w:rPr>
                <w:rFonts w:ascii="Book Antiqua" w:hAnsi="Book Antiqua" w:cs="Calibri"/>
                <w:b/>
                <w:bCs/>
                <w:color w:val="000000"/>
                <w:sz w:val="24"/>
                <w:szCs w:val="24"/>
                <w:lang w:val="it-IT"/>
              </w:rPr>
            </w:pPr>
            <w:r w:rsidRPr="00E05861">
              <w:rPr>
                <w:rFonts w:ascii="Book Antiqua" w:hAnsi="Book Antiqua" w:cs="Calibri"/>
                <w:b/>
                <w:bCs/>
                <w:color w:val="000000"/>
                <w:sz w:val="24"/>
                <w:szCs w:val="24"/>
                <w:lang w:val="it-IT"/>
              </w:rPr>
              <w:t>strands</w:t>
            </w:r>
          </w:p>
        </w:tc>
        <w:tc>
          <w:tcPr>
            <w:tcW w:w="2253" w:type="dxa"/>
            <w:gridSpan w:val="2"/>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r w:rsidRPr="00E05861">
              <w:rPr>
                <w:rFonts w:ascii="Book Antiqua" w:hAnsi="Book Antiqua" w:cs="Calibri"/>
                <w:b/>
                <w:bCs/>
                <w:sz w:val="24"/>
                <w:szCs w:val="24"/>
                <w:lang w:val="it-IT"/>
              </w:rPr>
              <w:t>Oral mucosa/skin HCV RNA</w:t>
            </w:r>
          </w:p>
        </w:tc>
      </w:tr>
      <w:tr w:rsidR="00F61986" w:rsidRPr="00075670" w:rsidTr="00972CB3">
        <w:trPr>
          <w:trHeight w:val="630"/>
          <w:tblHeader/>
          <w:tblCellSpacing w:w="0" w:type="dxa"/>
        </w:trPr>
        <w:tc>
          <w:tcPr>
            <w:tcW w:w="951" w:type="dxa"/>
            <w:vMerge/>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p>
        </w:tc>
        <w:tc>
          <w:tcPr>
            <w:tcW w:w="1984" w:type="dxa"/>
            <w:vMerge/>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p>
        </w:tc>
        <w:tc>
          <w:tcPr>
            <w:tcW w:w="514" w:type="dxa"/>
            <w:vMerge/>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p>
        </w:tc>
        <w:tc>
          <w:tcPr>
            <w:tcW w:w="1329" w:type="dxa"/>
            <w:vMerge/>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p>
        </w:tc>
        <w:tc>
          <w:tcPr>
            <w:tcW w:w="1134" w:type="dxa"/>
            <w:vMerge/>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p>
        </w:tc>
        <w:tc>
          <w:tcPr>
            <w:tcW w:w="1843" w:type="dxa"/>
            <w:vMerge/>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p>
        </w:tc>
        <w:tc>
          <w:tcPr>
            <w:tcW w:w="1843" w:type="dxa"/>
            <w:vMerge/>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p>
        </w:tc>
        <w:tc>
          <w:tcPr>
            <w:tcW w:w="1417" w:type="dxa"/>
            <w:vMerge/>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p>
        </w:tc>
        <w:tc>
          <w:tcPr>
            <w:tcW w:w="1139" w:type="dxa"/>
            <w:vMerge/>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color w:val="000000"/>
                <w:sz w:val="24"/>
                <w:szCs w:val="24"/>
                <w:lang w:val="it-IT"/>
              </w:rPr>
            </w:pPr>
          </w:p>
        </w:tc>
        <w:tc>
          <w:tcPr>
            <w:tcW w:w="1134"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sz w:val="24"/>
                <w:szCs w:val="24"/>
                <w:lang w:val="it-IT"/>
              </w:rPr>
            </w:pPr>
            <w:r w:rsidRPr="00E05861">
              <w:rPr>
                <w:rFonts w:ascii="Book Antiqua" w:hAnsi="Book Antiqua" w:cs="Calibri"/>
                <w:b/>
                <w:bCs/>
                <w:sz w:val="24"/>
                <w:szCs w:val="24"/>
                <w:lang w:val="it-IT"/>
              </w:rPr>
              <w:t>Genomic strand</w:t>
            </w:r>
          </w:p>
          <w:p w:rsidR="00F61986" w:rsidRPr="00E05861" w:rsidRDefault="00F61986" w:rsidP="00F07870">
            <w:pPr>
              <w:spacing w:after="0" w:line="360" w:lineRule="auto"/>
              <w:jc w:val="both"/>
              <w:rPr>
                <w:rFonts w:ascii="Book Antiqua" w:hAnsi="Book Antiqua" w:cs="Calibri"/>
                <w:b/>
                <w:bCs/>
                <w:color w:val="000000"/>
                <w:sz w:val="24"/>
                <w:szCs w:val="24"/>
                <w:lang w:val="it-IT"/>
              </w:rPr>
            </w:pPr>
            <w:r w:rsidRPr="00C30AA7">
              <w:rPr>
                <w:rFonts w:ascii="Book Antiqua" w:hAnsi="Book Antiqua" w:cs="Calibri"/>
                <w:b/>
                <w:bCs/>
                <w:i/>
                <w:sz w:val="24"/>
                <w:szCs w:val="24"/>
                <w:lang w:val="it-IT"/>
              </w:rPr>
              <w:t>n</w:t>
            </w:r>
            <w:r w:rsidRPr="00E05861">
              <w:rPr>
                <w:rFonts w:ascii="Book Antiqua" w:hAnsi="Book Antiqua" w:cs="Calibri"/>
                <w:b/>
                <w:bCs/>
                <w:sz w:val="24"/>
                <w:szCs w:val="24"/>
                <w:lang w:val="it-IT"/>
              </w:rPr>
              <w:t xml:space="preserve"> (%)</w:t>
            </w:r>
          </w:p>
        </w:tc>
        <w:tc>
          <w:tcPr>
            <w:tcW w:w="111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b/>
                <w:bCs/>
                <w:sz w:val="24"/>
                <w:szCs w:val="24"/>
                <w:lang w:val="it-IT"/>
              </w:rPr>
            </w:pPr>
            <w:r w:rsidRPr="00E05861">
              <w:rPr>
                <w:rFonts w:ascii="Book Antiqua" w:hAnsi="Book Antiqua" w:cs="Calibri"/>
                <w:b/>
                <w:bCs/>
                <w:sz w:val="24"/>
                <w:szCs w:val="24"/>
                <w:lang w:val="it-IT"/>
              </w:rPr>
              <w:t>Negative strand</w:t>
            </w:r>
          </w:p>
          <w:p w:rsidR="00F61986" w:rsidRPr="00E05861" w:rsidRDefault="00F61986" w:rsidP="00F07870">
            <w:pPr>
              <w:spacing w:after="0" w:line="360" w:lineRule="auto"/>
              <w:jc w:val="both"/>
              <w:rPr>
                <w:rFonts w:ascii="Book Antiqua" w:hAnsi="Book Antiqua" w:cs="Calibri"/>
                <w:b/>
                <w:bCs/>
                <w:color w:val="000000"/>
                <w:sz w:val="24"/>
                <w:szCs w:val="24"/>
                <w:lang w:val="it-IT"/>
              </w:rPr>
            </w:pPr>
            <w:r w:rsidRPr="00C30AA7">
              <w:rPr>
                <w:rFonts w:ascii="Book Antiqua" w:hAnsi="Book Antiqua" w:cs="Calibri"/>
                <w:b/>
                <w:bCs/>
                <w:i/>
                <w:sz w:val="24"/>
                <w:szCs w:val="24"/>
                <w:lang w:val="it-IT"/>
              </w:rPr>
              <w:t>n</w:t>
            </w:r>
            <w:r w:rsidRPr="00E05861">
              <w:rPr>
                <w:rFonts w:ascii="Book Antiqua" w:hAnsi="Book Antiqua" w:cs="Calibri"/>
                <w:b/>
                <w:bCs/>
                <w:sz w:val="24"/>
                <w:szCs w:val="24"/>
                <w:lang w:val="it-IT"/>
              </w:rPr>
              <w:t xml:space="preserve"> (%)</w:t>
            </w:r>
          </w:p>
        </w:tc>
      </w:tr>
      <w:tr w:rsidR="00F61986" w:rsidRPr="00075670" w:rsidTr="00696F1C">
        <w:trPr>
          <w:trHeight w:val="245"/>
          <w:tblCellSpacing w:w="0" w:type="dxa"/>
        </w:trPr>
        <w:tc>
          <w:tcPr>
            <w:tcW w:w="951" w:type="dxa"/>
            <w:vMerge w:val="restart"/>
            <w:tcBorders>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Italy</w:t>
            </w:r>
          </w:p>
        </w:tc>
        <w:tc>
          <w:tcPr>
            <w:tcW w:w="1984" w:type="dxa"/>
            <w:tcBorders>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 xml:space="preserve">Sansonno </w:t>
            </w:r>
            <w:r w:rsidRPr="003740D5">
              <w:rPr>
                <w:rFonts w:ascii="Book Antiqua" w:hAnsi="Book Antiqua" w:cs="Calibri"/>
                <w:i/>
                <w:sz w:val="24"/>
                <w:szCs w:val="24"/>
                <w:lang w:val="it-IT"/>
              </w:rPr>
              <w:t>et al</w:t>
            </w:r>
            <w:r w:rsidRPr="00C20AC5">
              <w:rPr>
                <w:rFonts w:ascii="Book Antiqua" w:hAnsi="Book Antiqua" w:cs="Calibri"/>
                <w:sz w:val="24"/>
                <w:szCs w:val="24"/>
                <w:vertAlign w:val="superscript"/>
                <w:lang w:val="it-IT"/>
              </w:rPr>
              <w:t>[</w:t>
            </w:r>
            <w:r w:rsidRPr="00E05861">
              <w:rPr>
                <w:rFonts w:ascii="Book Antiqua" w:hAnsi="Book Antiqua" w:cs="Calibri"/>
                <w:sz w:val="24"/>
                <w:szCs w:val="24"/>
                <w:vertAlign w:val="superscript"/>
                <w:lang w:val="it-IT"/>
              </w:rPr>
              <w:t>22]</w:t>
            </w:r>
          </w:p>
        </w:tc>
        <w:tc>
          <w:tcPr>
            <w:tcW w:w="514" w:type="dxa"/>
            <w:tcBorders>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7</w:t>
            </w:r>
          </w:p>
        </w:tc>
        <w:tc>
          <w:tcPr>
            <w:tcW w:w="1329" w:type="dxa"/>
            <w:tcBorders>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0</w:t>
            </w:r>
          </w:p>
        </w:tc>
        <w:tc>
          <w:tcPr>
            <w:tcW w:w="1134" w:type="dxa"/>
            <w:tcBorders>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NA</w:t>
            </w:r>
          </w:p>
        </w:tc>
        <w:tc>
          <w:tcPr>
            <w:tcW w:w="1843" w:type="dxa"/>
            <w:tcBorders>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0(0)</w:t>
            </w:r>
          </w:p>
        </w:tc>
        <w:tc>
          <w:tcPr>
            <w:tcW w:w="1843" w:type="dxa"/>
            <w:tcBorders>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Fresh</w:t>
            </w:r>
          </w:p>
        </w:tc>
        <w:tc>
          <w:tcPr>
            <w:tcW w:w="1417" w:type="dxa"/>
            <w:tcBorders>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IHC</w:t>
            </w:r>
          </w:p>
        </w:tc>
        <w:tc>
          <w:tcPr>
            <w:tcW w:w="1139" w:type="dxa"/>
            <w:tcBorders>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Pr>
                <w:rFonts w:ascii="Book Antiqua" w:hAnsi="Book Antiqua" w:cs="Calibri"/>
                <w:color w:val="000000"/>
                <w:sz w:val="24"/>
                <w:szCs w:val="24"/>
                <w:lang w:val="it-IT"/>
              </w:rPr>
              <w:t xml:space="preserve">  </w:t>
            </w:r>
            <w:r w:rsidRPr="00E05861">
              <w:rPr>
                <w:rFonts w:ascii="Book Antiqua" w:hAnsi="Book Antiqua" w:cs="Calibri"/>
                <w:color w:val="000000"/>
                <w:sz w:val="24"/>
                <w:szCs w:val="24"/>
                <w:lang w:val="it-IT"/>
              </w:rPr>
              <w:t>-</w:t>
            </w:r>
          </w:p>
        </w:tc>
        <w:tc>
          <w:tcPr>
            <w:tcW w:w="1134" w:type="dxa"/>
            <w:tcBorders>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w:t>
            </w:r>
          </w:p>
        </w:tc>
        <w:tc>
          <w:tcPr>
            <w:tcW w:w="1119" w:type="dxa"/>
            <w:tcBorders>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w:t>
            </w:r>
          </w:p>
        </w:tc>
      </w:tr>
      <w:tr w:rsidR="00F61986" w:rsidRPr="00075670" w:rsidTr="00696F1C">
        <w:trPr>
          <w:trHeight w:val="223"/>
          <w:tblCellSpacing w:w="0" w:type="dxa"/>
        </w:trPr>
        <w:tc>
          <w:tcPr>
            <w:tcW w:w="951" w:type="dxa"/>
            <w:vMerge/>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p>
        </w:tc>
        <w:tc>
          <w:tcPr>
            <w:tcW w:w="198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 xml:space="preserve">Mangia </w:t>
            </w:r>
            <w:r w:rsidRPr="003740D5">
              <w:rPr>
                <w:rFonts w:ascii="Book Antiqua" w:hAnsi="Book Antiqua" w:cs="Calibri"/>
                <w:i/>
                <w:sz w:val="24"/>
                <w:szCs w:val="24"/>
                <w:lang w:val="it-IT"/>
              </w:rPr>
              <w:t>et al</w:t>
            </w:r>
            <w:r w:rsidRPr="00C20AC5">
              <w:rPr>
                <w:rFonts w:ascii="Book Antiqua" w:hAnsi="Book Antiqua" w:cs="Calibri"/>
                <w:sz w:val="24"/>
                <w:szCs w:val="24"/>
                <w:vertAlign w:val="superscript"/>
                <w:lang w:val="it-IT"/>
              </w:rPr>
              <w:t>[</w:t>
            </w:r>
            <w:r w:rsidRPr="00E05861">
              <w:rPr>
                <w:rFonts w:ascii="Book Antiqua" w:hAnsi="Book Antiqua" w:cs="Calibri"/>
                <w:sz w:val="24"/>
                <w:szCs w:val="24"/>
                <w:vertAlign w:val="superscript"/>
                <w:lang w:val="it-IT"/>
              </w:rPr>
              <w:t>23]</w:t>
            </w:r>
          </w:p>
        </w:tc>
        <w:tc>
          <w:tcPr>
            <w:tcW w:w="514"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19</w:t>
            </w:r>
          </w:p>
        </w:tc>
        <w:tc>
          <w:tcPr>
            <w:tcW w:w="132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19</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0</w:t>
            </w:r>
          </w:p>
        </w:tc>
        <w:tc>
          <w:tcPr>
            <w:tcW w:w="1843"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0(0)</w:t>
            </w:r>
          </w:p>
        </w:tc>
        <w:tc>
          <w:tcPr>
            <w:tcW w:w="1843"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Fresh</w:t>
            </w:r>
          </w:p>
        </w:tc>
        <w:tc>
          <w:tcPr>
            <w:tcW w:w="1417"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rTth RT-PCR</w:t>
            </w:r>
          </w:p>
        </w:tc>
        <w:tc>
          <w:tcPr>
            <w:tcW w:w="113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Pr>
                <w:rFonts w:ascii="Book Antiqua" w:hAnsi="Book Antiqua" w:cs="Calibri"/>
                <w:color w:val="000000"/>
                <w:sz w:val="24"/>
                <w:szCs w:val="24"/>
                <w:lang w:val="it-IT"/>
              </w:rPr>
              <w:t xml:space="preserve">  </w:t>
            </w:r>
            <w:r w:rsidRPr="00E05861">
              <w:rPr>
                <w:rFonts w:ascii="Book Antiqua" w:hAnsi="Book Antiqua" w:cs="Calibri"/>
                <w:color w:val="000000"/>
                <w:sz w:val="24"/>
                <w:szCs w:val="24"/>
                <w:lang w:val="it-IT"/>
              </w:rPr>
              <w:t>-</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w:t>
            </w:r>
          </w:p>
        </w:tc>
        <w:tc>
          <w:tcPr>
            <w:tcW w:w="1119"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w:t>
            </w:r>
          </w:p>
        </w:tc>
      </w:tr>
      <w:tr w:rsidR="00F61986" w:rsidRPr="00075670" w:rsidTr="00696F1C">
        <w:trPr>
          <w:trHeight w:val="342"/>
          <w:tblCellSpacing w:w="0" w:type="dxa"/>
        </w:trPr>
        <w:tc>
          <w:tcPr>
            <w:tcW w:w="951" w:type="dxa"/>
            <w:vMerge w:val="restart"/>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bookmarkStart w:id="28" w:name="btblfn10" w:colFirst="3" w:colLast="3"/>
          </w:p>
        </w:tc>
        <w:tc>
          <w:tcPr>
            <w:tcW w:w="198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 xml:space="preserve">Carrozzo </w:t>
            </w:r>
            <w:r w:rsidRPr="003740D5">
              <w:rPr>
                <w:rFonts w:ascii="Book Antiqua" w:hAnsi="Book Antiqua" w:cs="Calibri"/>
                <w:i/>
                <w:sz w:val="24"/>
                <w:szCs w:val="24"/>
                <w:lang w:val="it-IT"/>
              </w:rPr>
              <w:t>et al</w:t>
            </w:r>
            <w:r w:rsidRPr="00C20AC5">
              <w:rPr>
                <w:rFonts w:ascii="Book Antiqua" w:hAnsi="Book Antiqua" w:cs="Calibri"/>
                <w:sz w:val="24"/>
                <w:szCs w:val="24"/>
                <w:vertAlign w:val="superscript"/>
                <w:lang w:val="it-IT"/>
              </w:rPr>
              <w:t>[</w:t>
            </w:r>
            <w:r w:rsidRPr="00E05861">
              <w:rPr>
                <w:rFonts w:ascii="Book Antiqua" w:hAnsi="Book Antiqua" w:cs="Calibri"/>
                <w:sz w:val="24"/>
                <w:szCs w:val="24"/>
                <w:vertAlign w:val="superscript"/>
                <w:lang w:val="it-IT"/>
              </w:rPr>
              <w:t>24]</w:t>
            </w:r>
          </w:p>
        </w:tc>
        <w:tc>
          <w:tcPr>
            <w:tcW w:w="514"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12</w:t>
            </w:r>
          </w:p>
        </w:tc>
        <w:tc>
          <w:tcPr>
            <w:tcW w:w="132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12</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12</w:t>
            </w:r>
          </w:p>
        </w:tc>
        <w:tc>
          <w:tcPr>
            <w:tcW w:w="1843"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10(83)</w:t>
            </w:r>
          </w:p>
        </w:tc>
        <w:tc>
          <w:tcPr>
            <w:tcW w:w="1843"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Fresh</w:t>
            </w:r>
          </w:p>
        </w:tc>
        <w:tc>
          <w:tcPr>
            <w:tcW w:w="1417"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rTth RT-PCR, SA, PhA</w:t>
            </w:r>
          </w:p>
        </w:tc>
        <w:tc>
          <w:tcPr>
            <w:tcW w:w="113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1-64 Various</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10 (83)</w:t>
            </w:r>
          </w:p>
        </w:tc>
        <w:tc>
          <w:tcPr>
            <w:tcW w:w="1119"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4 (33)</w:t>
            </w:r>
          </w:p>
        </w:tc>
      </w:tr>
      <w:tr w:rsidR="00F61986" w:rsidRPr="00075670" w:rsidTr="00696F1C">
        <w:trPr>
          <w:trHeight w:val="208"/>
          <w:tblCellSpacing w:w="0" w:type="dxa"/>
        </w:trPr>
        <w:tc>
          <w:tcPr>
            <w:tcW w:w="951" w:type="dxa"/>
            <w:vMerge/>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p>
        </w:tc>
        <w:tc>
          <w:tcPr>
            <w:tcW w:w="198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 xml:space="preserve">Pilli </w:t>
            </w:r>
            <w:r w:rsidRPr="003740D5">
              <w:rPr>
                <w:rFonts w:ascii="Book Antiqua" w:hAnsi="Book Antiqua" w:cs="Calibri"/>
                <w:i/>
                <w:sz w:val="24"/>
                <w:szCs w:val="24"/>
                <w:lang w:val="it-IT"/>
              </w:rPr>
              <w:t>et al</w:t>
            </w:r>
            <w:r w:rsidRPr="00C20AC5">
              <w:rPr>
                <w:rFonts w:ascii="Book Antiqua" w:hAnsi="Book Antiqua" w:cs="Calibri"/>
                <w:sz w:val="24"/>
                <w:szCs w:val="24"/>
                <w:vertAlign w:val="superscript"/>
                <w:lang w:val="it-IT"/>
              </w:rPr>
              <w:t>[</w:t>
            </w:r>
            <w:r w:rsidRPr="00E05861">
              <w:rPr>
                <w:rFonts w:ascii="Book Antiqua" w:hAnsi="Book Antiqua" w:cs="Calibri"/>
                <w:sz w:val="24"/>
                <w:szCs w:val="24"/>
                <w:vertAlign w:val="superscript"/>
                <w:lang w:val="it-IT"/>
              </w:rPr>
              <w:t>25]</w:t>
            </w:r>
          </w:p>
        </w:tc>
        <w:tc>
          <w:tcPr>
            <w:tcW w:w="514"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4</w:t>
            </w:r>
          </w:p>
        </w:tc>
        <w:tc>
          <w:tcPr>
            <w:tcW w:w="132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4</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4</w:t>
            </w:r>
          </w:p>
        </w:tc>
        <w:tc>
          <w:tcPr>
            <w:tcW w:w="1843"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3(75)</w:t>
            </w:r>
          </w:p>
        </w:tc>
        <w:tc>
          <w:tcPr>
            <w:tcW w:w="1843"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Fresh</w:t>
            </w:r>
          </w:p>
        </w:tc>
        <w:tc>
          <w:tcPr>
            <w:tcW w:w="1417"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rTth RT-PCR</w:t>
            </w:r>
          </w:p>
        </w:tc>
        <w:tc>
          <w:tcPr>
            <w:tcW w:w="113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Pr>
                <w:rFonts w:ascii="Book Antiqua" w:hAnsi="Book Antiqua" w:cs="Calibri"/>
                <w:color w:val="000000"/>
                <w:sz w:val="24"/>
                <w:szCs w:val="24"/>
                <w:lang w:val="it-IT"/>
              </w:rPr>
              <w:t xml:space="preserve">  </w:t>
            </w:r>
            <w:r w:rsidRPr="00E05861">
              <w:rPr>
                <w:rFonts w:ascii="Book Antiqua" w:hAnsi="Book Antiqua" w:cs="Calibri"/>
                <w:color w:val="000000"/>
                <w:sz w:val="24"/>
                <w:szCs w:val="24"/>
                <w:lang w:val="it-IT"/>
              </w:rPr>
              <w:t>-</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3 (75)</w:t>
            </w:r>
          </w:p>
        </w:tc>
        <w:tc>
          <w:tcPr>
            <w:tcW w:w="1119"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0 (0)</w:t>
            </w:r>
          </w:p>
        </w:tc>
      </w:tr>
      <w:tr w:rsidR="00F61986" w:rsidRPr="00075670" w:rsidTr="00696F1C">
        <w:trPr>
          <w:trHeight w:val="187"/>
          <w:tblCellSpacing w:w="0" w:type="dxa"/>
        </w:trPr>
        <w:tc>
          <w:tcPr>
            <w:tcW w:w="951"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sz w:val="24"/>
                <w:szCs w:val="24"/>
                <w:lang w:val="it-IT"/>
              </w:rPr>
            </w:pPr>
          </w:p>
        </w:tc>
        <w:tc>
          <w:tcPr>
            <w:tcW w:w="198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Femiano and Scully</w:t>
            </w:r>
            <w:r w:rsidRPr="00C20AC5">
              <w:rPr>
                <w:rFonts w:ascii="Book Antiqua" w:hAnsi="Book Antiqua" w:cs="Calibri"/>
                <w:sz w:val="24"/>
                <w:szCs w:val="24"/>
                <w:vertAlign w:val="superscript"/>
                <w:lang w:val="it-IT"/>
              </w:rPr>
              <w:t>[</w:t>
            </w:r>
            <w:r w:rsidRPr="00E05861">
              <w:rPr>
                <w:rFonts w:ascii="Book Antiqua" w:hAnsi="Book Antiqua" w:cs="Calibri"/>
                <w:sz w:val="24"/>
                <w:szCs w:val="24"/>
                <w:vertAlign w:val="superscript"/>
                <w:lang w:val="it-IT"/>
              </w:rPr>
              <w:t>26]</w:t>
            </w:r>
          </w:p>
        </w:tc>
        <w:tc>
          <w:tcPr>
            <w:tcW w:w="514"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25</w:t>
            </w:r>
          </w:p>
        </w:tc>
        <w:tc>
          <w:tcPr>
            <w:tcW w:w="132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25</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25</w:t>
            </w:r>
          </w:p>
        </w:tc>
        <w:tc>
          <w:tcPr>
            <w:tcW w:w="1843"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0(0)</w:t>
            </w:r>
          </w:p>
        </w:tc>
        <w:tc>
          <w:tcPr>
            <w:tcW w:w="1843"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Unclear</w:t>
            </w:r>
          </w:p>
        </w:tc>
        <w:tc>
          <w:tcPr>
            <w:tcW w:w="1417"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RT-PCR</w:t>
            </w:r>
          </w:p>
        </w:tc>
        <w:tc>
          <w:tcPr>
            <w:tcW w:w="113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sz w:val="24"/>
                <w:szCs w:val="24"/>
                <w:lang w:val="it-IT"/>
              </w:rPr>
            </w:pPr>
            <w:r>
              <w:rPr>
                <w:rFonts w:ascii="Book Antiqua" w:hAnsi="Book Antiqua" w:cs="Calibri"/>
                <w:sz w:val="24"/>
                <w:szCs w:val="24"/>
                <w:lang w:val="it-IT"/>
              </w:rPr>
              <w:t xml:space="preserve">  </w:t>
            </w:r>
            <w:r w:rsidRPr="00E05861">
              <w:rPr>
                <w:rFonts w:ascii="Book Antiqua" w:hAnsi="Book Antiqua" w:cs="Calibri"/>
                <w:sz w:val="24"/>
                <w:szCs w:val="24"/>
                <w:lang w:val="it-IT"/>
              </w:rPr>
              <w:t>-</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0 (0)</w:t>
            </w:r>
          </w:p>
        </w:tc>
        <w:tc>
          <w:tcPr>
            <w:tcW w:w="1119"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NA</w:t>
            </w:r>
          </w:p>
        </w:tc>
      </w:tr>
      <w:tr w:rsidR="00F61986" w:rsidRPr="00075670" w:rsidTr="00696F1C">
        <w:trPr>
          <w:trHeight w:val="151"/>
          <w:tblCellSpacing w:w="0" w:type="dxa"/>
        </w:trPr>
        <w:tc>
          <w:tcPr>
            <w:tcW w:w="951" w:type="dxa"/>
            <w:vMerge w:val="restart"/>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Japan</w:t>
            </w:r>
          </w:p>
        </w:tc>
        <w:tc>
          <w:tcPr>
            <w:tcW w:w="198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 xml:space="preserve">Nagao </w:t>
            </w:r>
            <w:r w:rsidRPr="003740D5">
              <w:rPr>
                <w:rFonts w:ascii="Book Antiqua" w:hAnsi="Book Antiqua" w:cs="Calibri"/>
                <w:i/>
                <w:sz w:val="24"/>
                <w:szCs w:val="24"/>
                <w:lang w:val="it-IT"/>
              </w:rPr>
              <w:t>et al</w:t>
            </w:r>
            <w:r w:rsidRPr="00C20AC5">
              <w:rPr>
                <w:rFonts w:ascii="Book Antiqua" w:hAnsi="Book Antiqua" w:cs="Calibri"/>
                <w:sz w:val="24"/>
                <w:szCs w:val="24"/>
                <w:vertAlign w:val="superscript"/>
                <w:lang w:val="it-IT"/>
              </w:rPr>
              <w:t>[</w:t>
            </w:r>
            <w:r w:rsidRPr="00E05861">
              <w:rPr>
                <w:rFonts w:ascii="Book Antiqua" w:hAnsi="Book Antiqua" w:cs="Calibri"/>
                <w:sz w:val="24"/>
                <w:szCs w:val="24"/>
                <w:vertAlign w:val="superscript"/>
                <w:lang w:val="it-IT"/>
              </w:rPr>
              <w:t>27]</w:t>
            </w:r>
          </w:p>
        </w:tc>
        <w:tc>
          <w:tcPr>
            <w:tcW w:w="514"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14</w:t>
            </w:r>
          </w:p>
        </w:tc>
        <w:tc>
          <w:tcPr>
            <w:tcW w:w="132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14</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14</w:t>
            </w:r>
          </w:p>
        </w:tc>
        <w:tc>
          <w:tcPr>
            <w:tcW w:w="1843"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13(93)</w:t>
            </w:r>
          </w:p>
        </w:tc>
        <w:tc>
          <w:tcPr>
            <w:tcW w:w="1843"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Fresh</w:t>
            </w:r>
          </w:p>
        </w:tc>
        <w:tc>
          <w:tcPr>
            <w:tcW w:w="1417"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PCR, SA</w:t>
            </w:r>
          </w:p>
        </w:tc>
        <w:tc>
          <w:tcPr>
            <w:tcW w:w="113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Pr>
                <w:rFonts w:ascii="Book Antiqua" w:hAnsi="Book Antiqua" w:cs="Calibri"/>
                <w:color w:val="000000"/>
                <w:sz w:val="24"/>
                <w:szCs w:val="24"/>
                <w:lang w:val="it-IT"/>
              </w:rPr>
              <w:t xml:space="preserve">  </w:t>
            </w:r>
            <w:r w:rsidRPr="00E05861">
              <w:rPr>
                <w:rFonts w:ascii="Book Antiqua" w:hAnsi="Book Antiqua" w:cs="Calibri"/>
                <w:color w:val="000000"/>
                <w:sz w:val="24"/>
                <w:szCs w:val="24"/>
                <w:lang w:val="it-IT"/>
              </w:rPr>
              <w:t>-</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13 (93)</w:t>
            </w:r>
          </w:p>
        </w:tc>
        <w:tc>
          <w:tcPr>
            <w:tcW w:w="1119"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3 (21)</w:t>
            </w:r>
          </w:p>
        </w:tc>
      </w:tr>
      <w:tr w:rsidR="00F61986" w:rsidRPr="00075670" w:rsidTr="00696F1C">
        <w:trPr>
          <w:trHeight w:val="231"/>
          <w:tblCellSpacing w:w="0" w:type="dxa"/>
        </w:trPr>
        <w:tc>
          <w:tcPr>
            <w:tcW w:w="951" w:type="dxa"/>
            <w:vMerge/>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p>
        </w:tc>
        <w:tc>
          <w:tcPr>
            <w:tcW w:w="198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 xml:space="preserve">Kurokawa </w:t>
            </w:r>
            <w:r w:rsidRPr="003740D5">
              <w:rPr>
                <w:rFonts w:ascii="Book Antiqua" w:hAnsi="Book Antiqua" w:cs="Calibri"/>
                <w:i/>
                <w:sz w:val="24"/>
                <w:szCs w:val="24"/>
                <w:lang w:val="it-IT"/>
              </w:rPr>
              <w:t>et al</w:t>
            </w:r>
            <w:r w:rsidRPr="00C20AC5">
              <w:rPr>
                <w:rFonts w:ascii="Book Antiqua" w:hAnsi="Book Antiqua" w:cs="Calibri"/>
                <w:sz w:val="24"/>
                <w:szCs w:val="24"/>
                <w:vertAlign w:val="superscript"/>
                <w:lang w:val="it-IT"/>
              </w:rPr>
              <w:t>[</w:t>
            </w:r>
            <w:r w:rsidRPr="00E05861">
              <w:rPr>
                <w:rFonts w:ascii="Book Antiqua" w:hAnsi="Book Antiqua" w:cs="Calibri"/>
                <w:sz w:val="24"/>
                <w:szCs w:val="24"/>
                <w:vertAlign w:val="superscript"/>
                <w:lang w:val="it-IT"/>
              </w:rPr>
              <w:t>28]</w:t>
            </w:r>
          </w:p>
        </w:tc>
        <w:tc>
          <w:tcPr>
            <w:tcW w:w="514"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3</w:t>
            </w:r>
          </w:p>
        </w:tc>
        <w:tc>
          <w:tcPr>
            <w:tcW w:w="132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3</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2</w:t>
            </w:r>
          </w:p>
        </w:tc>
        <w:tc>
          <w:tcPr>
            <w:tcW w:w="1843"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3(100)</w:t>
            </w:r>
          </w:p>
        </w:tc>
        <w:tc>
          <w:tcPr>
            <w:tcW w:w="1843"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Fresh</w:t>
            </w:r>
          </w:p>
        </w:tc>
        <w:tc>
          <w:tcPr>
            <w:tcW w:w="1417"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rTth RT-PCR</w:t>
            </w:r>
          </w:p>
        </w:tc>
        <w:tc>
          <w:tcPr>
            <w:tcW w:w="113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Pr>
                <w:rFonts w:ascii="Book Antiqua" w:hAnsi="Book Antiqua" w:cs="Calibri"/>
                <w:color w:val="000000"/>
                <w:sz w:val="24"/>
                <w:szCs w:val="24"/>
                <w:lang w:val="it-IT"/>
              </w:rPr>
              <w:t xml:space="preserve">  </w:t>
            </w:r>
            <w:r w:rsidRPr="00E05861">
              <w:rPr>
                <w:rFonts w:ascii="Book Antiqua" w:hAnsi="Book Antiqua" w:cs="Calibri"/>
                <w:color w:val="000000"/>
                <w:sz w:val="24"/>
                <w:szCs w:val="24"/>
                <w:lang w:val="it-IT"/>
              </w:rPr>
              <w:t>-</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3 (100)</w:t>
            </w:r>
          </w:p>
        </w:tc>
        <w:tc>
          <w:tcPr>
            <w:tcW w:w="1119"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3 (100)</w:t>
            </w:r>
          </w:p>
        </w:tc>
      </w:tr>
      <w:tr w:rsidR="00F61986" w:rsidRPr="00075670" w:rsidTr="00696F1C">
        <w:trPr>
          <w:trHeight w:val="356"/>
          <w:tblCellSpacing w:w="0" w:type="dxa"/>
        </w:trPr>
        <w:tc>
          <w:tcPr>
            <w:tcW w:w="951" w:type="dxa"/>
            <w:vMerge w:val="restart"/>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Spain</w:t>
            </w:r>
          </w:p>
        </w:tc>
        <w:tc>
          <w:tcPr>
            <w:tcW w:w="198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 xml:space="preserve">Arrieta </w:t>
            </w:r>
            <w:r w:rsidRPr="003740D5">
              <w:rPr>
                <w:rFonts w:ascii="Book Antiqua" w:hAnsi="Book Antiqua" w:cs="Calibri"/>
                <w:i/>
                <w:sz w:val="24"/>
                <w:szCs w:val="24"/>
                <w:lang w:val="it-IT"/>
              </w:rPr>
              <w:t>et al</w:t>
            </w:r>
            <w:r w:rsidRPr="00C20AC5">
              <w:rPr>
                <w:rFonts w:ascii="Book Antiqua" w:hAnsi="Book Antiqua" w:cs="Calibri"/>
                <w:sz w:val="24"/>
                <w:szCs w:val="24"/>
                <w:vertAlign w:val="superscript"/>
                <w:lang w:val="it-IT"/>
              </w:rPr>
              <w:t>[</w:t>
            </w:r>
            <w:r w:rsidRPr="00E05861">
              <w:rPr>
                <w:rFonts w:ascii="Book Antiqua" w:hAnsi="Book Antiqua" w:cs="Calibri"/>
                <w:sz w:val="24"/>
                <w:szCs w:val="24"/>
                <w:vertAlign w:val="superscript"/>
                <w:lang w:val="it-IT"/>
              </w:rPr>
              <w:t>29]</w:t>
            </w:r>
          </w:p>
        </w:tc>
        <w:tc>
          <w:tcPr>
            <w:tcW w:w="514"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23</w:t>
            </w:r>
          </w:p>
        </w:tc>
        <w:tc>
          <w:tcPr>
            <w:tcW w:w="132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23</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23</w:t>
            </w:r>
          </w:p>
        </w:tc>
        <w:tc>
          <w:tcPr>
            <w:tcW w:w="1843"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23(100)</w:t>
            </w:r>
          </w:p>
        </w:tc>
        <w:tc>
          <w:tcPr>
            <w:tcW w:w="1843"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paraffin-embedded</w:t>
            </w:r>
          </w:p>
        </w:tc>
        <w:tc>
          <w:tcPr>
            <w:tcW w:w="1417"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ISH</w:t>
            </w:r>
          </w:p>
        </w:tc>
        <w:tc>
          <w:tcPr>
            <w:tcW w:w="113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Pr>
                <w:rFonts w:ascii="Book Antiqua" w:hAnsi="Book Antiqua" w:cs="Calibri"/>
                <w:color w:val="000000"/>
                <w:sz w:val="24"/>
                <w:szCs w:val="24"/>
                <w:lang w:val="it-IT"/>
              </w:rPr>
              <w:t xml:space="preserve">  </w:t>
            </w:r>
            <w:r w:rsidRPr="00E05861">
              <w:rPr>
                <w:rFonts w:ascii="Book Antiqua" w:hAnsi="Book Antiqua" w:cs="Calibri"/>
                <w:color w:val="000000"/>
                <w:sz w:val="24"/>
                <w:szCs w:val="24"/>
                <w:lang w:val="it-IT"/>
              </w:rPr>
              <w:t>-</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23 (100)</w:t>
            </w:r>
          </w:p>
        </w:tc>
        <w:tc>
          <w:tcPr>
            <w:tcW w:w="1119"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23 (100)</w:t>
            </w:r>
          </w:p>
        </w:tc>
      </w:tr>
      <w:tr w:rsidR="00F61986" w:rsidRPr="00075670" w:rsidTr="00696F1C">
        <w:trPr>
          <w:trHeight w:val="256"/>
          <w:tblCellSpacing w:w="0" w:type="dxa"/>
        </w:trPr>
        <w:tc>
          <w:tcPr>
            <w:tcW w:w="951" w:type="dxa"/>
            <w:vMerge/>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p>
        </w:tc>
        <w:tc>
          <w:tcPr>
            <w:tcW w:w="198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 xml:space="preserve">Lazaro </w:t>
            </w:r>
            <w:r w:rsidRPr="003740D5">
              <w:rPr>
                <w:rFonts w:ascii="Book Antiqua" w:hAnsi="Book Antiqua" w:cs="Calibri"/>
                <w:i/>
                <w:sz w:val="24"/>
                <w:szCs w:val="24"/>
                <w:lang w:val="it-IT"/>
              </w:rPr>
              <w:t>et al</w:t>
            </w:r>
            <w:r w:rsidRPr="00C20AC5">
              <w:rPr>
                <w:rFonts w:ascii="Book Antiqua" w:hAnsi="Book Antiqua" w:cs="Calibri"/>
                <w:i/>
                <w:sz w:val="24"/>
                <w:szCs w:val="24"/>
                <w:vertAlign w:val="superscript"/>
                <w:lang w:val="it-IT"/>
              </w:rPr>
              <w:t>[</w:t>
            </w:r>
            <w:r w:rsidRPr="00E05861">
              <w:rPr>
                <w:rFonts w:ascii="Book Antiqua" w:hAnsi="Book Antiqua" w:cs="Calibri"/>
                <w:sz w:val="24"/>
                <w:szCs w:val="24"/>
                <w:vertAlign w:val="superscript"/>
                <w:lang w:val="it-IT"/>
              </w:rPr>
              <w:t>30]</w:t>
            </w:r>
          </w:p>
        </w:tc>
        <w:tc>
          <w:tcPr>
            <w:tcW w:w="514"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5</w:t>
            </w:r>
          </w:p>
        </w:tc>
        <w:tc>
          <w:tcPr>
            <w:tcW w:w="132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5</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0</w:t>
            </w:r>
          </w:p>
        </w:tc>
        <w:tc>
          <w:tcPr>
            <w:tcW w:w="1843"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5 (100)</w:t>
            </w:r>
          </w:p>
        </w:tc>
        <w:tc>
          <w:tcPr>
            <w:tcW w:w="1843"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paraffin-embedded</w:t>
            </w:r>
          </w:p>
        </w:tc>
        <w:tc>
          <w:tcPr>
            <w:tcW w:w="1417"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ISH, IHC</w:t>
            </w:r>
          </w:p>
        </w:tc>
        <w:tc>
          <w:tcPr>
            <w:tcW w:w="113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Pr>
                <w:rFonts w:ascii="Book Antiqua" w:hAnsi="Book Antiqua" w:cs="Calibri"/>
                <w:color w:val="000000"/>
                <w:sz w:val="24"/>
                <w:szCs w:val="24"/>
                <w:lang w:val="it-IT"/>
              </w:rPr>
              <w:t xml:space="preserve">  </w:t>
            </w:r>
            <w:r w:rsidRPr="00E05861">
              <w:rPr>
                <w:rFonts w:ascii="Book Antiqua" w:hAnsi="Book Antiqua" w:cs="Calibri"/>
                <w:color w:val="000000"/>
                <w:sz w:val="24"/>
                <w:szCs w:val="24"/>
                <w:lang w:val="it-IT"/>
              </w:rPr>
              <w:t>-</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5 (100)</w:t>
            </w:r>
          </w:p>
        </w:tc>
        <w:tc>
          <w:tcPr>
            <w:tcW w:w="1119"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5 (100)</w:t>
            </w:r>
          </w:p>
        </w:tc>
      </w:tr>
      <w:tr w:rsidR="00F61986" w:rsidRPr="00075670" w:rsidTr="00696F1C">
        <w:trPr>
          <w:trHeight w:val="223"/>
          <w:tblCellSpacing w:w="0" w:type="dxa"/>
        </w:trPr>
        <w:tc>
          <w:tcPr>
            <w:tcW w:w="951"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Turkey</w:t>
            </w:r>
          </w:p>
        </w:tc>
        <w:tc>
          <w:tcPr>
            <w:tcW w:w="198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 xml:space="preserve">Erkek </w:t>
            </w:r>
            <w:r w:rsidRPr="003740D5">
              <w:rPr>
                <w:rFonts w:ascii="Book Antiqua" w:hAnsi="Book Antiqua" w:cs="Calibri"/>
                <w:i/>
                <w:sz w:val="24"/>
                <w:szCs w:val="24"/>
                <w:lang w:val="it-IT"/>
              </w:rPr>
              <w:t>et al</w:t>
            </w:r>
            <w:r w:rsidRPr="00C20AC5">
              <w:rPr>
                <w:rFonts w:ascii="Book Antiqua" w:hAnsi="Book Antiqua" w:cs="Calibri"/>
                <w:sz w:val="24"/>
                <w:szCs w:val="24"/>
                <w:vertAlign w:val="superscript"/>
                <w:lang w:val="it-IT"/>
              </w:rPr>
              <w:t>[</w:t>
            </w:r>
            <w:r w:rsidRPr="00E05861">
              <w:rPr>
                <w:rFonts w:ascii="Book Antiqua" w:hAnsi="Book Antiqua" w:cs="Calibri"/>
                <w:sz w:val="24"/>
                <w:szCs w:val="24"/>
                <w:vertAlign w:val="superscript"/>
                <w:lang w:val="it-IT"/>
              </w:rPr>
              <w:t>31]</w:t>
            </w:r>
          </w:p>
        </w:tc>
        <w:tc>
          <w:tcPr>
            <w:tcW w:w="514"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5</w:t>
            </w:r>
          </w:p>
        </w:tc>
        <w:tc>
          <w:tcPr>
            <w:tcW w:w="132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5</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4</w:t>
            </w:r>
          </w:p>
        </w:tc>
        <w:tc>
          <w:tcPr>
            <w:tcW w:w="1843"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5(100)</w:t>
            </w:r>
          </w:p>
        </w:tc>
        <w:tc>
          <w:tcPr>
            <w:tcW w:w="1843"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paraffin-embedded</w:t>
            </w:r>
          </w:p>
        </w:tc>
        <w:tc>
          <w:tcPr>
            <w:tcW w:w="1417"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RT-PCR</w:t>
            </w:r>
          </w:p>
        </w:tc>
        <w:tc>
          <w:tcPr>
            <w:tcW w:w="113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Pr>
                <w:rFonts w:ascii="Book Antiqua" w:hAnsi="Book Antiqua" w:cs="Calibri"/>
                <w:color w:val="000000"/>
                <w:sz w:val="24"/>
                <w:szCs w:val="24"/>
                <w:lang w:val="it-IT"/>
              </w:rPr>
              <w:t xml:space="preserve">  </w:t>
            </w:r>
            <w:r w:rsidRPr="00E05861">
              <w:rPr>
                <w:rFonts w:ascii="Book Antiqua" w:hAnsi="Book Antiqua" w:cs="Calibri"/>
                <w:color w:val="000000"/>
                <w:sz w:val="24"/>
                <w:szCs w:val="24"/>
                <w:lang w:val="it-IT"/>
              </w:rPr>
              <w:t>-</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5 (100)</w:t>
            </w:r>
          </w:p>
        </w:tc>
        <w:tc>
          <w:tcPr>
            <w:tcW w:w="1119"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NA</w:t>
            </w:r>
          </w:p>
        </w:tc>
      </w:tr>
      <w:tr w:rsidR="00F61986" w:rsidRPr="00075670" w:rsidTr="00696F1C">
        <w:trPr>
          <w:trHeight w:val="223"/>
          <w:tblCellSpacing w:w="0" w:type="dxa"/>
        </w:trPr>
        <w:tc>
          <w:tcPr>
            <w:tcW w:w="951"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UK</w:t>
            </w:r>
          </w:p>
        </w:tc>
        <w:tc>
          <w:tcPr>
            <w:tcW w:w="198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 xml:space="preserve">Roy </w:t>
            </w:r>
            <w:r w:rsidRPr="003740D5">
              <w:rPr>
                <w:rFonts w:ascii="Book Antiqua" w:hAnsi="Book Antiqua" w:cs="Calibri"/>
                <w:i/>
                <w:sz w:val="24"/>
                <w:szCs w:val="24"/>
                <w:lang w:val="it-IT"/>
              </w:rPr>
              <w:t>et al</w:t>
            </w:r>
            <w:r w:rsidRPr="00C20AC5">
              <w:rPr>
                <w:rFonts w:ascii="Book Antiqua" w:hAnsi="Book Antiqua" w:cs="Calibri"/>
                <w:sz w:val="24"/>
                <w:szCs w:val="24"/>
                <w:vertAlign w:val="superscript"/>
                <w:lang w:val="it-IT"/>
              </w:rPr>
              <w:t>[</w:t>
            </w:r>
            <w:r w:rsidRPr="00E05861">
              <w:rPr>
                <w:rFonts w:ascii="Book Antiqua" w:hAnsi="Book Antiqua" w:cs="Calibri"/>
                <w:sz w:val="24"/>
                <w:szCs w:val="24"/>
                <w:vertAlign w:val="superscript"/>
                <w:lang w:val="it-IT"/>
              </w:rPr>
              <w:t>32]</w:t>
            </w:r>
          </w:p>
        </w:tc>
        <w:tc>
          <w:tcPr>
            <w:tcW w:w="514"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27</w:t>
            </w:r>
          </w:p>
        </w:tc>
        <w:tc>
          <w:tcPr>
            <w:tcW w:w="132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0</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27</w:t>
            </w:r>
          </w:p>
        </w:tc>
        <w:tc>
          <w:tcPr>
            <w:tcW w:w="1843"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0(0)</w:t>
            </w:r>
          </w:p>
        </w:tc>
        <w:tc>
          <w:tcPr>
            <w:tcW w:w="1843"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NA</w:t>
            </w:r>
          </w:p>
        </w:tc>
        <w:tc>
          <w:tcPr>
            <w:tcW w:w="1417"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RT-PCR</w:t>
            </w:r>
          </w:p>
        </w:tc>
        <w:tc>
          <w:tcPr>
            <w:tcW w:w="113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Pr>
                <w:rFonts w:ascii="Book Antiqua" w:hAnsi="Book Antiqua" w:cs="Calibri"/>
                <w:color w:val="000000"/>
                <w:sz w:val="24"/>
                <w:szCs w:val="24"/>
                <w:lang w:val="it-IT"/>
              </w:rPr>
              <w:t xml:space="preserve">  </w:t>
            </w:r>
            <w:r w:rsidRPr="00E05861">
              <w:rPr>
                <w:rFonts w:ascii="Book Antiqua" w:hAnsi="Book Antiqua" w:cs="Calibri"/>
                <w:color w:val="000000"/>
                <w:sz w:val="24"/>
                <w:szCs w:val="24"/>
                <w:lang w:val="it-IT"/>
              </w:rPr>
              <w:t xml:space="preserve">- </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0 (0)</w:t>
            </w:r>
          </w:p>
        </w:tc>
        <w:tc>
          <w:tcPr>
            <w:tcW w:w="1119"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NA</w:t>
            </w:r>
          </w:p>
        </w:tc>
      </w:tr>
      <w:bookmarkEnd w:id="28"/>
      <w:tr w:rsidR="00F61986" w:rsidRPr="00075670" w:rsidTr="00696F1C">
        <w:trPr>
          <w:trHeight w:val="200"/>
          <w:tblCellSpacing w:w="0" w:type="dxa"/>
        </w:trPr>
        <w:tc>
          <w:tcPr>
            <w:tcW w:w="951"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p>
        </w:tc>
        <w:tc>
          <w:tcPr>
            <w:tcW w:w="198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 xml:space="preserve">Boyd </w:t>
            </w:r>
            <w:r w:rsidRPr="003740D5">
              <w:rPr>
                <w:rFonts w:ascii="Book Antiqua" w:hAnsi="Book Antiqua" w:cs="Calibri"/>
                <w:i/>
                <w:sz w:val="24"/>
                <w:szCs w:val="24"/>
                <w:lang w:val="it-IT"/>
              </w:rPr>
              <w:t>et al</w:t>
            </w:r>
            <w:r w:rsidRPr="00C20AC5">
              <w:rPr>
                <w:rFonts w:ascii="Book Antiqua" w:hAnsi="Book Antiqua" w:cs="Calibri"/>
                <w:sz w:val="24"/>
                <w:szCs w:val="24"/>
                <w:vertAlign w:val="superscript"/>
                <w:lang w:val="it-IT"/>
              </w:rPr>
              <w:t>[</w:t>
            </w:r>
            <w:r w:rsidRPr="00E05861">
              <w:rPr>
                <w:rFonts w:ascii="Book Antiqua" w:hAnsi="Book Antiqua" w:cs="Calibri"/>
                <w:sz w:val="24"/>
                <w:szCs w:val="24"/>
                <w:vertAlign w:val="superscript"/>
                <w:lang w:val="it-IT"/>
              </w:rPr>
              <w:t>33]</w:t>
            </w:r>
          </w:p>
        </w:tc>
        <w:tc>
          <w:tcPr>
            <w:tcW w:w="514"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27</w:t>
            </w:r>
          </w:p>
        </w:tc>
        <w:tc>
          <w:tcPr>
            <w:tcW w:w="132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2</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NA</w:t>
            </w:r>
          </w:p>
        </w:tc>
        <w:tc>
          <w:tcPr>
            <w:tcW w:w="1843"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0(0)</w:t>
            </w:r>
            <w:bookmarkStart w:id="29" w:name="btblfn11"/>
            <w:bookmarkEnd w:id="29"/>
          </w:p>
        </w:tc>
        <w:tc>
          <w:tcPr>
            <w:tcW w:w="1843"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color w:val="000000"/>
                <w:sz w:val="24"/>
                <w:szCs w:val="24"/>
                <w:lang w:val="it-IT"/>
              </w:rPr>
              <w:t>paraffin-embedded</w:t>
            </w:r>
          </w:p>
        </w:tc>
        <w:tc>
          <w:tcPr>
            <w:tcW w:w="1417"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IHC</w:t>
            </w:r>
          </w:p>
        </w:tc>
        <w:tc>
          <w:tcPr>
            <w:tcW w:w="113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Pr>
                <w:rFonts w:ascii="Book Antiqua" w:hAnsi="Book Antiqua" w:cs="Calibri"/>
                <w:color w:val="000000"/>
                <w:sz w:val="24"/>
                <w:szCs w:val="24"/>
                <w:lang w:val="it-IT"/>
              </w:rPr>
              <w:t xml:space="preserve">  </w:t>
            </w:r>
            <w:r w:rsidRPr="00E05861">
              <w:rPr>
                <w:rFonts w:ascii="Book Antiqua" w:hAnsi="Book Antiqua" w:cs="Calibri"/>
                <w:color w:val="000000"/>
                <w:sz w:val="24"/>
                <w:szCs w:val="24"/>
                <w:lang w:val="it-IT"/>
              </w:rPr>
              <w:t>-</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w:t>
            </w:r>
          </w:p>
        </w:tc>
        <w:tc>
          <w:tcPr>
            <w:tcW w:w="1119"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color w:val="000000"/>
                <w:sz w:val="24"/>
                <w:szCs w:val="24"/>
                <w:lang w:val="it-IT"/>
              </w:rPr>
            </w:pPr>
            <w:r w:rsidRPr="00E05861">
              <w:rPr>
                <w:rFonts w:ascii="Book Antiqua" w:hAnsi="Book Antiqua" w:cs="Calibri"/>
                <w:sz w:val="24"/>
                <w:szCs w:val="24"/>
                <w:lang w:val="it-IT"/>
              </w:rPr>
              <w:t>-</w:t>
            </w:r>
          </w:p>
        </w:tc>
      </w:tr>
      <w:tr w:rsidR="00F61986" w:rsidRPr="00075670" w:rsidTr="00696F1C">
        <w:trPr>
          <w:trHeight w:val="243"/>
          <w:tblCellSpacing w:w="0" w:type="dxa"/>
        </w:trPr>
        <w:tc>
          <w:tcPr>
            <w:tcW w:w="951"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USA</w:t>
            </w:r>
          </w:p>
        </w:tc>
        <w:tc>
          <w:tcPr>
            <w:tcW w:w="198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 xml:space="preserve">Harden </w:t>
            </w:r>
            <w:r w:rsidRPr="003740D5">
              <w:rPr>
                <w:rFonts w:ascii="Book Antiqua" w:hAnsi="Book Antiqua" w:cs="Calibri"/>
                <w:i/>
                <w:sz w:val="24"/>
                <w:szCs w:val="24"/>
                <w:lang w:val="it-IT"/>
              </w:rPr>
              <w:t>et al</w:t>
            </w:r>
            <w:r w:rsidRPr="00C20AC5">
              <w:rPr>
                <w:rFonts w:ascii="Book Antiqua" w:hAnsi="Book Antiqua" w:cs="Calibri"/>
                <w:sz w:val="24"/>
                <w:szCs w:val="24"/>
                <w:vertAlign w:val="superscript"/>
                <w:lang w:val="it-IT"/>
              </w:rPr>
              <w:t>[</w:t>
            </w:r>
            <w:r w:rsidRPr="00E05861">
              <w:rPr>
                <w:rFonts w:ascii="Book Antiqua" w:hAnsi="Book Antiqua" w:cs="Calibri"/>
                <w:sz w:val="24"/>
                <w:szCs w:val="24"/>
                <w:vertAlign w:val="superscript"/>
                <w:lang w:val="it-IT"/>
              </w:rPr>
              <w:t>34]</w:t>
            </w:r>
          </w:p>
        </w:tc>
        <w:tc>
          <w:tcPr>
            <w:tcW w:w="514"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4</w:t>
            </w:r>
          </w:p>
        </w:tc>
        <w:tc>
          <w:tcPr>
            <w:tcW w:w="132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4</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1</w:t>
            </w:r>
          </w:p>
        </w:tc>
        <w:tc>
          <w:tcPr>
            <w:tcW w:w="1843"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0/0</w:t>
            </w:r>
          </w:p>
        </w:tc>
        <w:tc>
          <w:tcPr>
            <w:tcW w:w="1843"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paraffin-</w:t>
            </w:r>
            <w:r w:rsidRPr="00E05861">
              <w:rPr>
                <w:rFonts w:ascii="Book Antiqua" w:hAnsi="Book Antiqua" w:cs="Calibri"/>
                <w:sz w:val="24"/>
                <w:szCs w:val="24"/>
                <w:lang w:val="it-IT"/>
              </w:rPr>
              <w:lastRenderedPageBreak/>
              <w:t>embedded</w:t>
            </w:r>
          </w:p>
        </w:tc>
        <w:tc>
          <w:tcPr>
            <w:tcW w:w="1417"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lastRenderedPageBreak/>
              <w:t>RT-PCR</w:t>
            </w:r>
          </w:p>
        </w:tc>
        <w:tc>
          <w:tcPr>
            <w:tcW w:w="1139" w:type="dxa"/>
            <w:tcBorders>
              <w:top w:val="nil"/>
              <w:left w:val="nil"/>
              <w:bottom w:val="nil"/>
              <w:right w:val="nil"/>
            </w:tcBorders>
            <w:vAlign w:val="center"/>
          </w:tcPr>
          <w:p w:rsidR="00F61986" w:rsidRPr="00E05861" w:rsidRDefault="00F61986" w:rsidP="00F07870">
            <w:pPr>
              <w:spacing w:after="0" w:line="360" w:lineRule="auto"/>
              <w:jc w:val="both"/>
              <w:rPr>
                <w:rFonts w:ascii="Book Antiqua" w:hAnsi="Book Antiqua" w:cs="Calibri"/>
                <w:sz w:val="24"/>
                <w:szCs w:val="24"/>
                <w:lang w:val="it-IT"/>
              </w:rPr>
            </w:pPr>
            <w:r>
              <w:rPr>
                <w:rFonts w:ascii="Book Antiqua" w:hAnsi="Book Antiqua" w:cs="Calibri"/>
                <w:sz w:val="24"/>
                <w:szCs w:val="24"/>
                <w:lang w:val="it-IT"/>
              </w:rPr>
              <w:t xml:space="preserve"> </w:t>
            </w:r>
            <w:r w:rsidRPr="00E05861">
              <w:rPr>
                <w:rFonts w:ascii="Book Antiqua" w:hAnsi="Book Antiqua" w:cs="Calibri"/>
                <w:sz w:val="24"/>
                <w:szCs w:val="24"/>
                <w:lang w:val="it-IT"/>
              </w:rPr>
              <w:t xml:space="preserve"> -</w:t>
            </w: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0 (0)</w:t>
            </w:r>
          </w:p>
        </w:tc>
        <w:tc>
          <w:tcPr>
            <w:tcW w:w="1119" w:type="dxa"/>
            <w:tcBorders>
              <w:top w:val="nil"/>
              <w:left w:val="nil"/>
              <w:bottom w:val="nil"/>
              <w:right w:val="nil"/>
            </w:tcBorders>
            <w:noWrap/>
            <w:vAlign w:val="center"/>
          </w:tcPr>
          <w:p w:rsidR="00F61986" w:rsidRPr="00E05861" w:rsidRDefault="00F61986" w:rsidP="00F07870">
            <w:pPr>
              <w:spacing w:after="0" w:line="360" w:lineRule="auto"/>
              <w:jc w:val="both"/>
              <w:rPr>
                <w:rFonts w:ascii="Book Antiqua" w:hAnsi="Book Antiqua" w:cs="Calibri"/>
                <w:sz w:val="24"/>
                <w:szCs w:val="24"/>
                <w:lang w:val="it-IT"/>
              </w:rPr>
            </w:pPr>
            <w:r w:rsidRPr="00E05861">
              <w:rPr>
                <w:rFonts w:ascii="Book Antiqua" w:hAnsi="Book Antiqua" w:cs="Calibri"/>
                <w:sz w:val="24"/>
                <w:szCs w:val="24"/>
                <w:lang w:val="it-IT"/>
              </w:rPr>
              <w:t>NA</w:t>
            </w:r>
          </w:p>
        </w:tc>
      </w:tr>
      <w:tr w:rsidR="00F61986" w:rsidRPr="00075670" w:rsidTr="00696F1C">
        <w:trPr>
          <w:trHeight w:val="252"/>
          <w:tblCellSpacing w:w="0" w:type="dxa"/>
        </w:trPr>
        <w:tc>
          <w:tcPr>
            <w:tcW w:w="951" w:type="dxa"/>
            <w:vMerge w:val="restart"/>
            <w:tcBorders>
              <w:left w:val="nil"/>
              <w:bottom w:val="nil"/>
              <w:right w:val="nil"/>
            </w:tcBorders>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r w:rsidRPr="00E05861">
              <w:rPr>
                <w:rFonts w:ascii="Book Antiqua" w:hAnsi="Book Antiqua" w:cs="Calibri"/>
                <w:b/>
                <w:sz w:val="24"/>
                <w:szCs w:val="24"/>
                <w:lang w:val="it-IT"/>
              </w:rPr>
              <w:lastRenderedPageBreak/>
              <w:t xml:space="preserve">Total </w:t>
            </w:r>
          </w:p>
        </w:tc>
        <w:tc>
          <w:tcPr>
            <w:tcW w:w="1984" w:type="dxa"/>
            <w:tcBorders>
              <w:left w:val="nil"/>
              <w:bottom w:val="nil"/>
              <w:right w:val="nil"/>
            </w:tcBorders>
            <w:noWrap/>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r w:rsidRPr="00E05861">
              <w:rPr>
                <w:rFonts w:ascii="Book Antiqua" w:hAnsi="Book Antiqua" w:cs="Calibri"/>
                <w:b/>
                <w:sz w:val="24"/>
                <w:szCs w:val="24"/>
                <w:lang w:val="it-IT"/>
              </w:rPr>
              <w:t>OLP (%)</w:t>
            </w:r>
          </w:p>
        </w:tc>
        <w:tc>
          <w:tcPr>
            <w:tcW w:w="514" w:type="dxa"/>
            <w:tcBorders>
              <w:left w:val="nil"/>
              <w:bottom w:val="nil"/>
              <w:right w:val="nil"/>
            </w:tcBorders>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p>
        </w:tc>
        <w:tc>
          <w:tcPr>
            <w:tcW w:w="1329" w:type="dxa"/>
            <w:tcBorders>
              <w:left w:val="nil"/>
              <w:bottom w:val="nil"/>
              <w:right w:val="nil"/>
            </w:tcBorders>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r w:rsidRPr="00E05861">
              <w:rPr>
                <w:rFonts w:ascii="Book Antiqua" w:hAnsi="Book Antiqua" w:cs="Calibri"/>
                <w:b/>
                <w:sz w:val="24"/>
                <w:szCs w:val="24"/>
                <w:lang w:val="it-IT"/>
              </w:rPr>
              <w:t>85</w:t>
            </w:r>
          </w:p>
        </w:tc>
        <w:tc>
          <w:tcPr>
            <w:tcW w:w="1134" w:type="dxa"/>
            <w:tcBorders>
              <w:left w:val="nil"/>
              <w:bottom w:val="nil"/>
              <w:right w:val="nil"/>
            </w:tcBorders>
            <w:noWrap/>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p>
        </w:tc>
        <w:tc>
          <w:tcPr>
            <w:tcW w:w="1843" w:type="dxa"/>
            <w:tcBorders>
              <w:left w:val="nil"/>
              <w:bottom w:val="nil"/>
              <w:right w:val="nil"/>
            </w:tcBorders>
            <w:noWrap/>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r w:rsidRPr="00E05861">
              <w:rPr>
                <w:rFonts w:ascii="Book Antiqua" w:hAnsi="Book Antiqua" w:cs="Calibri"/>
                <w:b/>
                <w:sz w:val="24"/>
                <w:szCs w:val="24"/>
                <w:lang w:val="it-IT"/>
              </w:rPr>
              <w:t>56 (66)</w:t>
            </w:r>
          </w:p>
        </w:tc>
        <w:tc>
          <w:tcPr>
            <w:tcW w:w="1843" w:type="dxa"/>
            <w:tcBorders>
              <w:left w:val="nil"/>
              <w:bottom w:val="nil"/>
              <w:right w:val="nil"/>
            </w:tcBorders>
            <w:vAlign w:val="center"/>
          </w:tcPr>
          <w:p w:rsidR="00F61986" w:rsidRPr="00E05861" w:rsidRDefault="00F61986" w:rsidP="00F07870">
            <w:pPr>
              <w:spacing w:after="0" w:line="360" w:lineRule="auto"/>
              <w:jc w:val="both"/>
              <w:outlineLvl w:val="0"/>
              <w:rPr>
                <w:rFonts w:ascii="Book Antiqua" w:hAnsi="Book Antiqua" w:cs="Calibri"/>
                <w:sz w:val="24"/>
                <w:szCs w:val="24"/>
                <w:lang w:val="it-IT"/>
              </w:rPr>
            </w:pPr>
          </w:p>
        </w:tc>
        <w:tc>
          <w:tcPr>
            <w:tcW w:w="1417" w:type="dxa"/>
            <w:tcBorders>
              <w:left w:val="nil"/>
              <w:bottom w:val="nil"/>
              <w:right w:val="nil"/>
            </w:tcBorders>
            <w:noWrap/>
            <w:vAlign w:val="center"/>
          </w:tcPr>
          <w:p w:rsidR="00F61986" w:rsidRPr="00E05861" w:rsidRDefault="00F61986" w:rsidP="00F07870">
            <w:pPr>
              <w:spacing w:after="0" w:line="360" w:lineRule="auto"/>
              <w:jc w:val="both"/>
              <w:outlineLvl w:val="0"/>
              <w:rPr>
                <w:rFonts w:ascii="Book Antiqua" w:hAnsi="Book Antiqua" w:cs="Calibri"/>
                <w:sz w:val="24"/>
                <w:szCs w:val="24"/>
                <w:lang w:val="it-IT"/>
              </w:rPr>
            </w:pPr>
          </w:p>
        </w:tc>
        <w:tc>
          <w:tcPr>
            <w:tcW w:w="1139" w:type="dxa"/>
            <w:tcBorders>
              <w:left w:val="nil"/>
              <w:bottom w:val="nil"/>
              <w:right w:val="nil"/>
            </w:tcBorders>
            <w:vAlign w:val="center"/>
          </w:tcPr>
          <w:p w:rsidR="00F61986" w:rsidRPr="00E05861" w:rsidRDefault="00F61986" w:rsidP="00F07870">
            <w:pPr>
              <w:spacing w:after="0" w:line="360" w:lineRule="auto"/>
              <w:jc w:val="both"/>
              <w:outlineLvl w:val="0"/>
              <w:rPr>
                <w:rFonts w:ascii="Book Antiqua" w:hAnsi="Book Antiqua" w:cs="Calibri"/>
                <w:sz w:val="24"/>
                <w:szCs w:val="24"/>
                <w:lang w:val="it-IT"/>
              </w:rPr>
            </w:pPr>
          </w:p>
        </w:tc>
        <w:tc>
          <w:tcPr>
            <w:tcW w:w="1134" w:type="dxa"/>
            <w:tcBorders>
              <w:left w:val="nil"/>
              <w:bottom w:val="nil"/>
              <w:right w:val="nil"/>
            </w:tcBorders>
            <w:noWrap/>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r w:rsidRPr="00E05861">
              <w:rPr>
                <w:rFonts w:ascii="Book Antiqua" w:hAnsi="Book Antiqua" w:cs="Calibri"/>
                <w:b/>
                <w:sz w:val="24"/>
                <w:szCs w:val="24"/>
                <w:lang w:val="it-IT"/>
              </w:rPr>
              <w:t>56</w:t>
            </w:r>
          </w:p>
        </w:tc>
        <w:tc>
          <w:tcPr>
            <w:tcW w:w="1119" w:type="dxa"/>
            <w:tcBorders>
              <w:left w:val="nil"/>
              <w:bottom w:val="nil"/>
              <w:right w:val="nil"/>
            </w:tcBorders>
            <w:noWrap/>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r w:rsidRPr="00E05861">
              <w:rPr>
                <w:rFonts w:ascii="Book Antiqua" w:hAnsi="Book Antiqua" w:cs="Calibri"/>
                <w:b/>
                <w:sz w:val="24"/>
                <w:szCs w:val="24"/>
                <w:lang w:val="it-IT"/>
              </w:rPr>
              <w:t>32 (58)</w:t>
            </w:r>
          </w:p>
        </w:tc>
      </w:tr>
      <w:tr w:rsidR="00F61986" w:rsidRPr="00075670" w:rsidTr="00696F1C">
        <w:trPr>
          <w:trHeight w:val="360"/>
          <w:tblCellSpacing w:w="0" w:type="dxa"/>
        </w:trPr>
        <w:tc>
          <w:tcPr>
            <w:tcW w:w="951" w:type="dxa"/>
            <w:vMerge/>
            <w:tcBorders>
              <w:top w:val="nil"/>
              <w:left w:val="nil"/>
              <w:bottom w:val="nil"/>
              <w:right w:val="nil"/>
            </w:tcBorders>
            <w:vAlign w:val="center"/>
          </w:tcPr>
          <w:p w:rsidR="00F61986" w:rsidRPr="00E05861" w:rsidRDefault="00F61986" w:rsidP="00F07870">
            <w:pPr>
              <w:spacing w:after="0" w:line="360" w:lineRule="auto"/>
              <w:jc w:val="both"/>
              <w:outlineLvl w:val="0"/>
              <w:rPr>
                <w:rFonts w:ascii="Book Antiqua" w:hAnsi="Book Antiqua" w:cs="Calibri"/>
                <w:sz w:val="24"/>
                <w:szCs w:val="24"/>
                <w:lang w:val="it-IT"/>
              </w:rPr>
            </w:pPr>
          </w:p>
        </w:tc>
        <w:tc>
          <w:tcPr>
            <w:tcW w:w="1984" w:type="dxa"/>
            <w:tcBorders>
              <w:top w:val="nil"/>
              <w:left w:val="nil"/>
              <w:bottom w:val="nil"/>
              <w:right w:val="nil"/>
            </w:tcBorders>
            <w:noWrap/>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r w:rsidRPr="00E05861">
              <w:rPr>
                <w:rFonts w:ascii="Book Antiqua" w:hAnsi="Book Antiqua" w:cs="Calibri"/>
                <w:b/>
                <w:sz w:val="24"/>
                <w:szCs w:val="24"/>
                <w:lang w:val="it-IT"/>
              </w:rPr>
              <w:t>LP (%)</w:t>
            </w:r>
          </w:p>
          <w:p w:rsidR="00F61986" w:rsidRPr="00E05861" w:rsidRDefault="00F61986" w:rsidP="00F07870">
            <w:pPr>
              <w:spacing w:after="0" w:line="360" w:lineRule="auto"/>
              <w:jc w:val="both"/>
              <w:outlineLvl w:val="0"/>
              <w:rPr>
                <w:rFonts w:ascii="Book Antiqua" w:hAnsi="Book Antiqua" w:cs="Calibri"/>
                <w:sz w:val="24"/>
                <w:szCs w:val="24"/>
                <w:lang w:val="it-IT"/>
              </w:rPr>
            </w:pPr>
          </w:p>
        </w:tc>
        <w:tc>
          <w:tcPr>
            <w:tcW w:w="514" w:type="dxa"/>
            <w:tcBorders>
              <w:top w:val="nil"/>
              <w:left w:val="nil"/>
              <w:bottom w:val="nil"/>
              <w:right w:val="nil"/>
            </w:tcBorders>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p>
          <w:p w:rsidR="00F61986" w:rsidRPr="00E05861" w:rsidRDefault="00F61986" w:rsidP="00F07870">
            <w:pPr>
              <w:spacing w:after="0" w:line="360" w:lineRule="auto"/>
              <w:jc w:val="both"/>
              <w:outlineLvl w:val="0"/>
              <w:rPr>
                <w:rFonts w:ascii="Book Antiqua" w:hAnsi="Book Antiqua" w:cs="Calibri"/>
                <w:sz w:val="24"/>
                <w:szCs w:val="24"/>
                <w:lang w:val="it-IT"/>
              </w:rPr>
            </w:pPr>
          </w:p>
        </w:tc>
        <w:tc>
          <w:tcPr>
            <w:tcW w:w="1329" w:type="dxa"/>
            <w:tcBorders>
              <w:top w:val="nil"/>
              <w:left w:val="nil"/>
              <w:bottom w:val="nil"/>
              <w:right w:val="nil"/>
            </w:tcBorders>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r w:rsidRPr="00E05861">
              <w:rPr>
                <w:rFonts w:ascii="Book Antiqua" w:hAnsi="Book Antiqua" w:cs="Calibri"/>
                <w:b/>
                <w:sz w:val="24"/>
                <w:szCs w:val="24"/>
                <w:lang w:val="it-IT"/>
              </w:rPr>
              <w:t>21</w:t>
            </w:r>
          </w:p>
          <w:p w:rsidR="00F61986" w:rsidRPr="00E05861" w:rsidRDefault="00F61986" w:rsidP="00F07870">
            <w:pPr>
              <w:spacing w:after="0" w:line="360" w:lineRule="auto"/>
              <w:jc w:val="both"/>
              <w:outlineLvl w:val="0"/>
              <w:rPr>
                <w:rFonts w:ascii="Book Antiqua" w:hAnsi="Book Antiqua" w:cs="Calibri"/>
                <w:sz w:val="24"/>
                <w:szCs w:val="24"/>
                <w:lang w:val="it-IT"/>
              </w:rPr>
            </w:pP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outlineLvl w:val="0"/>
              <w:rPr>
                <w:rFonts w:ascii="Book Antiqua" w:hAnsi="Book Antiqua" w:cs="Calibri"/>
                <w:sz w:val="24"/>
                <w:szCs w:val="24"/>
                <w:lang w:val="it-IT"/>
              </w:rPr>
            </w:pPr>
          </w:p>
        </w:tc>
        <w:tc>
          <w:tcPr>
            <w:tcW w:w="1843" w:type="dxa"/>
            <w:tcBorders>
              <w:top w:val="nil"/>
              <w:left w:val="nil"/>
              <w:bottom w:val="nil"/>
              <w:right w:val="nil"/>
            </w:tcBorders>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r w:rsidRPr="00E05861">
              <w:rPr>
                <w:rFonts w:ascii="Book Antiqua" w:hAnsi="Book Antiqua" w:cs="Calibri"/>
                <w:b/>
                <w:sz w:val="24"/>
                <w:szCs w:val="24"/>
                <w:lang w:val="it-IT"/>
              </w:rPr>
              <w:t>7 (33)</w:t>
            </w:r>
          </w:p>
          <w:p w:rsidR="00F61986" w:rsidRPr="00E05861" w:rsidRDefault="00F61986" w:rsidP="00F07870">
            <w:pPr>
              <w:spacing w:after="0" w:line="360" w:lineRule="auto"/>
              <w:jc w:val="both"/>
              <w:outlineLvl w:val="0"/>
              <w:rPr>
                <w:rFonts w:ascii="Book Antiqua" w:hAnsi="Book Antiqua" w:cs="Calibri"/>
                <w:sz w:val="24"/>
                <w:szCs w:val="24"/>
                <w:lang w:val="it-IT"/>
              </w:rPr>
            </w:pPr>
          </w:p>
        </w:tc>
        <w:tc>
          <w:tcPr>
            <w:tcW w:w="1843" w:type="dxa"/>
            <w:tcBorders>
              <w:top w:val="nil"/>
              <w:left w:val="nil"/>
              <w:bottom w:val="nil"/>
              <w:right w:val="nil"/>
            </w:tcBorders>
            <w:vAlign w:val="center"/>
          </w:tcPr>
          <w:p w:rsidR="00F61986" w:rsidRPr="00E05861" w:rsidRDefault="00F61986" w:rsidP="00F07870">
            <w:pPr>
              <w:spacing w:after="0" w:line="360" w:lineRule="auto"/>
              <w:jc w:val="both"/>
              <w:outlineLvl w:val="0"/>
              <w:rPr>
                <w:rFonts w:ascii="Book Antiqua" w:hAnsi="Book Antiqua" w:cs="Calibri"/>
                <w:sz w:val="24"/>
                <w:szCs w:val="24"/>
                <w:lang w:val="it-IT"/>
              </w:rPr>
            </w:pPr>
          </w:p>
        </w:tc>
        <w:tc>
          <w:tcPr>
            <w:tcW w:w="1417" w:type="dxa"/>
            <w:tcBorders>
              <w:top w:val="nil"/>
              <w:left w:val="nil"/>
              <w:bottom w:val="nil"/>
              <w:right w:val="nil"/>
            </w:tcBorders>
            <w:noWrap/>
            <w:vAlign w:val="center"/>
          </w:tcPr>
          <w:p w:rsidR="00F61986" w:rsidRPr="00E05861" w:rsidRDefault="00F61986" w:rsidP="00F07870">
            <w:pPr>
              <w:spacing w:after="0" w:line="360" w:lineRule="auto"/>
              <w:jc w:val="both"/>
              <w:outlineLvl w:val="0"/>
              <w:rPr>
                <w:rFonts w:ascii="Book Antiqua" w:hAnsi="Book Antiqua" w:cs="Calibri"/>
                <w:sz w:val="24"/>
                <w:szCs w:val="24"/>
                <w:lang w:val="it-IT"/>
              </w:rPr>
            </w:pPr>
          </w:p>
        </w:tc>
        <w:tc>
          <w:tcPr>
            <w:tcW w:w="1139" w:type="dxa"/>
            <w:tcBorders>
              <w:top w:val="nil"/>
              <w:left w:val="nil"/>
              <w:bottom w:val="nil"/>
              <w:right w:val="nil"/>
            </w:tcBorders>
            <w:vAlign w:val="center"/>
          </w:tcPr>
          <w:p w:rsidR="00F61986" w:rsidRPr="00E05861" w:rsidRDefault="00F61986" w:rsidP="00F07870">
            <w:pPr>
              <w:spacing w:after="0" w:line="360" w:lineRule="auto"/>
              <w:jc w:val="both"/>
              <w:outlineLvl w:val="0"/>
              <w:rPr>
                <w:rFonts w:ascii="Book Antiqua" w:hAnsi="Book Antiqua" w:cs="Calibri"/>
                <w:sz w:val="24"/>
                <w:szCs w:val="24"/>
                <w:lang w:val="it-IT"/>
              </w:rPr>
            </w:pPr>
          </w:p>
        </w:tc>
        <w:tc>
          <w:tcPr>
            <w:tcW w:w="1134" w:type="dxa"/>
            <w:tcBorders>
              <w:top w:val="nil"/>
              <w:left w:val="nil"/>
              <w:bottom w:val="nil"/>
              <w:right w:val="nil"/>
            </w:tcBorders>
            <w:noWrap/>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r w:rsidRPr="00E05861">
              <w:rPr>
                <w:rFonts w:ascii="Book Antiqua" w:hAnsi="Book Antiqua" w:cs="Calibri"/>
                <w:b/>
                <w:sz w:val="24"/>
                <w:szCs w:val="24"/>
                <w:lang w:val="it-IT"/>
              </w:rPr>
              <w:t>7</w:t>
            </w:r>
          </w:p>
          <w:p w:rsidR="00F61986" w:rsidRPr="00E05861" w:rsidRDefault="00F61986" w:rsidP="00F07870">
            <w:pPr>
              <w:spacing w:after="0" w:line="360" w:lineRule="auto"/>
              <w:jc w:val="both"/>
              <w:outlineLvl w:val="0"/>
              <w:rPr>
                <w:rFonts w:ascii="Book Antiqua" w:hAnsi="Book Antiqua" w:cs="Calibri"/>
                <w:sz w:val="24"/>
                <w:szCs w:val="24"/>
                <w:lang w:val="it-IT"/>
              </w:rPr>
            </w:pPr>
          </w:p>
        </w:tc>
        <w:tc>
          <w:tcPr>
            <w:tcW w:w="1119" w:type="dxa"/>
            <w:tcBorders>
              <w:top w:val="nil"/>
              <w:left w:val="nil"/>
              <w:bottom w:val="nil"/>
              <w:right w:val="nil"/>
            </w:tcBorders>
            <w:noWrap/>
            <w:vAlign w:val="center"/>
          </w:tcPr>
          <w:p w:rsidR="00F61986" w:rsidRPr="00E05861" w:rsidRDefault="00F61986" w:rsidP="00F07870">
            <w:pPr>
              <w:spacing w:after="0" w:line="360" w:lineRule="auto"/>
              <w:jc w:val="both"/>
              <w:outlineLvl w:val="0"/>
              <w:rPr>
                <w:rFonts w:ascii="Book Antiqua" w:hAnsi="Book Antiqua" w:cs="Calibri"/>
                <w:b/>
                <w:sz w:val="24"/>
                <w:szCs w:val="24"/>
                <w:lang w:val="it-IT"/>
              </w:rPr>
            </w:pPr>
            <w:r w:rsidRPr="00E05861">
              <w:rPr>
                <w:rFonts w:ascii="Book Antiqua" w:hAnsi="Book Antiqua" w:cs="Calibri"/>
                <w:b/>
                <w:sz w:val="24"/>
                <w:szCs w:val="24"/>
                <w:lang w:val="it-IT"/>
              </w:rPr>
              <w:t>6 (85)</w:t>
            </w:r>
          </w:p>
          <w:p w:rsidR="00F61986" w:rsidRPr="00E05861" w:rsidRDefault="00F61986" w:rsidP="00F07870">
            <w:pPr>
              <w:spacing w:after="0" w:line="360" w:lineRule="auto"/>
              <w:jc w:val="both"/>
              <w:outlineLvl w:val="0"/>
              <w:rPr>
                <w:rFonts w:ascii="Book Antiqua" w:hAnsi="Book Antiqua" w:cs="Calibri"/>
                <w:sz w:val="24"/>
                <w:szCs w:val="24"/>
                <w:lang w:val="it-IT"/>
              </w:rPr>
            </w:pPr>
          </w:p>
        </w:tc>
      </w:tr>
    </w:tbl>
    <w:p w:rsidR="00F61986" w:rsidRDefault="00F61986" w:rsidP="00C30AA7">
      <w:pPr>
        <w:spacing w:line="360" w:lineRule="auto"/>
        <w:rPr>
          <w:rFonts w:ascii="Book Antiqua" w:hAnsi="Book Antiqua"/>
          <w:sz w:val="24"/>
          <w:lang w:eastAsia="zh-CN"/>
        </w:rPr>
      </w:pPr>
      <w:r w:rsidRPr="00E05861">
        <w:rPr>
          <w:rFonts w:ascii="Book Antiqua" w:hAnsi="Book Antiqua"/>
          <w:sz w:val="24"/>
          <w:szCs w:val="24"/>
          <w:lang w:val="en-US" w:eastAsia="zh-CN"/>
        </w:rPr>
        <w:t xml:space="preserve">Modified from Baccaglini </w:t>
      </w:r>
      <w:r w:rsidRPr="003740D5">
        <w:rPr>
          <w:rFonts w:ascii="Book Antiqua" w:hAnsi="Book Antiqua"/>
          <w:i/>
          <w:sz w:val="24"/>
          <w:szCs w:val="24"/>
          <w:lang w:val="en-US" w:eastAsia="zh-CN"/>
        </w:rPr>
        <w:t xml:space="preserve">et </w:t>
      </w:r>
      <w:proofErr w:type="gramStart"/>
      <w:r w:rsidRPr="003740D5">
        <w:rPr>
          <w:rFonts w:ascii="Book Antiqua" w:hAnsi="Book Antiqua"/>
          <w:i/>
          <w:sz w:val="24"/>
          <w:szCs w:val="24"/>
          <w:lang w:val="en-US" w:eastAsia="zh-CN"/>
        </w:rPr>
        <w:t>al</w:t>
      </w:r>
      <w:r w:rsidRPr="00E05861">
        <w:rPr>
          <w:rFonts w:ascii="Book Antiqua" w:hAnsi="Book Antiqua"/>
          <w:sz w:val="24"/>
          <w:szCs w:val="24"/>
          <w:vertAlign w:val="superscript"/>
          <w:lang w:val="en-US" w:eastAsia="zh-CN"/>
        </w:rPr>
        <w:t>[</w:t>
      </w:r>
      <w:proofErr w:type="gramEnd"/>
      <w:r w:rsidRPr="00E05861">
        <w:rPr>
          <w:rFonts w:ascii="Book Antiqua" w:hAnsi="Book Antiqua"/>
          <w:sz w:val="24"/>
          <w:szCs w:val="24"/>
          <w:vertAlign w:val="superscript"/>
          <w:lang w:val="en-US" w:eastAsia="zh-CN"/>
        </w:rPr>
        <w:t>16]</w:t>
      </w:r>
      <w:r w:rsidRPr="00E05861">
        <w:rPr>
          <w:rFonts w:ascii="Book Antiqua" w:hAnsi="Book Antiqua"/>
          <w:sz w:val="24"/>
          <w:szCs w:val="24"/>
          <w:lang w:val="en-US" w:eastAsia="zh-CN"/>
        </w:rPr>
        <w:t>. NA: not available; IHC: immunohistochemistry; ISH: In situ hybridization; PCR: Polymerase chain reactions;</w:t>
      </w:r>
      <w:r w:rsidRPr="00E05861">
        <w:rPr>
          <w:rFonts w:ascii="Book Antiqua" w:hAnsi="Book Antiqua"/>
          <w:sz w:val="24"/>
          <w:szCs w:val="24"/>
          <w:lang w:eastAsia="zh-CN"/>
        </w:rPr>
        <w:t xml:space="preserve"> </w:t>
      </w:r>
      <w:r w:rsidRPr="00E05861">
        <w:rPr>
          <w:rFonts w:ascii="Book Antiqua" w:hAnsi="Book Antiqua"/>
          <w:sz w:val="24"/>
          <w:szCs w:val="24"/>
          <w:lang w:val="en-US" w:eastAsia="zh-CN"/>
        </w:rPr>
        <w:t>rTth:</w:t>
      </w:r>
      <w:r w:rsidRPr="00E05861">
        <w:rPr>
          <w:rFonts w:ascii="Book Antiqua" w:hAnsi="Book Antiqua"/>
          <w:sz w:val="24"/>
          <w:szCs w:val="24"/>
          <w:lang w:eastAsia="zh-CN"/>
        </w:rPr>
        <w:t xml:space="preserve"> </w:t>
      </w:r>
      <w:r w:rsidRPr="00E05861">
        <w:rPr>
          <w:rFonts w:ascii="Book Antiqua" w:hAnsi="Book Antiqua"/>
          <w:sz w:val="24"/>
          <w:szCs w:val="24"/>
          <w:lang w:val="en-US" w:eastAsia="zh-CN"/>
        </w:rPr>
        <w:t>R</w:t>
      </w:r>
      <w:r>
        <w:rPr>
          <w:rFonts w:ascii="Book Antiqua" w:hAnsi="Book Antiqua"/>
          <w:sz w:val="24"/>
          <w:szCs w:val="24"/>
          <w:lang w:val="en-US" w:eastAsia="zh-CN"/>
        </w:rPr>
        <w:t>ecombinant Thermus thermophilus</w:t>
      </w:r>
      <w:r w:rsidRPr="00E05861">
        <w:rPr>
          <w:rFonts w:ascii="Book Antiqua" w:hAnsi="Book Antiqua"/>
          <w:sz w:val="24"/>
          <w:szCs w:val="24"/>
          <w:lang w:val="en-US" w:eastAsia="zh-CN"/>
        </w:rPr>
        <w:t xml:space="preserve">; SA: Sequence analysis; </w:t>
      </w:r>
      <w:proofErr w:type="gramStart"/>
      <w:r w:rsidRPr="00E05861">
        <w:rPr>
          <w:rFonts w:ascii="Book Antiqua" w:hAnsi="Book Antiqua"/>
          <w:sz w:val="24"/>
          <w:szCs w:val="24"/>
          <w:lang w:val="en-US" w:eastAsia="zh-CN"/>
        </w:rPr>
        <w:t>PhA</w:t>
      </w:r>
      <w:proofErr w:type="gramEnd"/>
      <w:r>
        <w:rPr>
          <w:rFonts w:ascii="Book Antiqua" w:hAnsi="Book Antiqua"/>
          <w:sz w:val="24"/>
          <w:szCs w:val="24"/>
          <w:lang w:val="en-US" w:eastAsia="zh-CN"/>
        </w:rPr>
        <w:t>:</w:t>
      </w:r>
      <w:r w:rsidRPr="00E05861">
        <w:rPr>
          <w:rFonts w:ascii="Book Antiqua" w:hAnsi="Book Antiqua"/>
          <w:sz w:val="24"/>
          <w:szCs w:val="24"/>
          <w:lang w:val="en-US" w:eastAsia="zh-CN"/>
        </w:rPr>
        <w:t xml:space="preserve"> Phylogenetic analysis.</w:t>
      </w:r>
      <w:r>
        <w:rPr>
          <w:rFonts w:ascii="Book Antiqua" w:hAnsi="Book Antiqua"/>
          <w:sz w:val="24"/>
          <w:szCs w:val="24"/>
          <w:lang w:val="en-US" w:eastAsia="zh-CN"/>
        </w:rPr>
        <w:t xml:space="preserve"> </w:t>
      </w:r>
      <w:r w:rsidRPr="00D426CA">
        <w:rPr>
          <w:rFonts w:ascii="Book Antiqua" w:hAnsi="Book Antiqua" w:cs="Calibri"/>
          <w:sz w:val="24"/>
          <w:szCs w:val="24"/>
          <w:lang w:val="en-US"/>
        </w:rPr>
        <w:t>LP</w:t>
      </w:r>
      <w:r w:rsidRPr="00D426CA">
        <w:rPr>
          <w:rFonts w:ascii="Book Antiqua" w:hAnsi="Book Antiqua" w:cs="Calibri"/>
          <w:sz w:val="24"/>
          <w:szCs w:val="24"/>
          <w:lang w:val="en-US" w:eastAsia="zh-CN"/>
        </w:rPr>
        <w:t>:</w:t>
      </w:r>
      <w:r w:rsidRPr="00D426CA">
        <w:rPr>
          <w:rFonts w:ascii="Book Antiqua" w:hAnsi="Book Antiqua" w:cs="Calibri"/>
          <w:sz w:val="24"/>
          <w:szCs w:val="24"/>
          <w:lang w:val="en-US"/>
        </w:rPr>
        <w:t xml:space="preserve"> Lichen planus</w:t>
      </w:r>
      <w:r w:rsidRPr="00D426CA">
        <w:rPr>
          <w:rFonts w:ascii="Book Antiqua" w:hAnsi="Book Antiqua" w:cs="Calibri"/>
          <w:sz w:val="24"/>
          <w:szCs w:val="24"/>
          <w:lang w:val="en-US" w:eastAsia="zh-CN"/>
        </w:rPr>
        <w:t>;</w:t>
      </w:r>
      <w:r w:rsidRPr="00D426CA">
        <w:rPr>
          <w:rFonts w:ascii="Book Antiqua" w:hAnsi="Book Antiqua" w:cs="Calibri"/>
          <w:sz w:val="24"/>
          <w:szCs w:val="24"/>
          <w:lang w:val="en-US"/>
        </w:rPr>
        <w:t xml:space="preserve"> HCV</w:t>
      </w:r>
      <w:r w:rsidRPr="00D426CA">
        <w:rPr>
          <w:rFonts w:ascii="Book Antiqua" w:hAnsi="Book Antiqua" w:cs="Calibri"/>
          <w:sz w:val="24"/>
          <w:szCs w:val="24"/>
          <w:lang w:val="en-US" w:eastAsia="zh-CN"/>
        </w:rPr>
        <w:t>:</w:t>
      </w:r>
      <w:r w:rsidRPr="00D426CA">
        <w:rPr>
          <w:rFonts w:ascii="Book Antiqua" w:hAnsi="Book Antiqua" w:cs="Calibri"/>
          <w:sz w:val="24"/>
          <w:szCs w:val="24"/>
          <w:lang w:val="en-US"/>
        </w:rPr>
        <w:t xml:space="preserve"> Hepatitis C virus</w:t>
      </w:r>
      <w:r>
        <w:rPr>
          <w:rFonts w:ascii="Book Antiqua" w:hAnsi="Book Antiqua" w:cs="Calibri"/>
          <w:sz w:val="24"/>
          <w:szCs w:val="24"/>
          <w:lang w:val="en-US" w:eastAsia="zh-CN"/>
        </w:rPr>
        <w:t xml:space="preserve">; </w:t>
      </w:r>
      <w:bookmarkStart w:id="30" w:name="OLE_LINK28"/>
      <w:bookmarkStart w:id="31" w:name="OLE_LINK29"/>
      <w:r w:rsidRPr="005C3E57">
        <w:rPr>
          <w:rFonts w:ascii="Book Antiqua" w:hAnsi="Book Antiqua"/>
          <w:sz w:val="24"/>
        </w:rPr>
        <w:t>RT-PCR</w:t>
      </w:r>
      <w:r>
        <w:rPr>
          <w:rFonts w:ascii="Book Antiqua" w:hAnsi="Book Antiqua"/>
          <w:sz w:val="24"/>
          <w:lang w:eastAsia="zh-CN"/>
        </w:rPr>
        <w:t xml:space="preserve">: </w:t>
      </w:r>
      <w:r w:rsidRPr="005C3E57">
        <w:rPr>
          <w:rFonts w:ascii="Book Antiqua" w:hAnsi="Book Antiqua"/>
          <w:sz w:val="24"/>
        </w:rPr>
        <w:t>Real-time reverse transcription-</w:t>
      </w:r>
      <w:bookmarkStart w:id="32" w:name="OLE_LINK159"/>
      <w:bookmarkStart w:id="33" w:name="OLE_LINK160"/>
      <w:r w:rsidRPr="005C3E57">
        <w:rPr>
          <w:rFonts w:ascii="Book Antiqua" w:hAnsi="Book Antiqua"/>
          <w:sz w:val="24"/>
        </w:rPr>
        <w:t>polymerase chain reaction</w:t>
      </w:r>
      <w:bookmarkEnd w:id="30"/>
      <w:bookmarkEnd w:id="31"/>
      <w:bookmarkEnd w:id="32"/>
      <w:bookmarkEnd w:id="33"/>
      <w:r>
        <w:rPr>
          <w:rFonts w:ascii="Book Antiqua" w:hAnsi="Book Antiqua"/>
          <w:sz w:val="24"/>
          <w:lang w:eastAsia="zh-CN"/>
        </w:rPr>
        <w:t>.</w:t>
      </w:r>
    </w:p>
    <w:p w:rsidR="00F61986" w:rsidRDefault="00F61986" w:rsidP="00F07870">
      <w:pPr>
        <w:spacing w:after="0" w:line="360" w:lineRule="auto"/>
        <w:jc w:val="both"/>
        <w:rPr>
          <w:rFonts w:ascii="Book Antiqua" w:hAnsi="Book Antiqua"/>
          <w:sz w:val="24"/>
          <w:szCs w:val="24"/>
          <w:lang w:val="en-US" w:eastAsia="zh-CN"/>
        </w:rPr>
      </w:pPr>
      <w:r>
        <w:rPr>
          <w:rFonts w:ascii="Book Antiqua" w:hAnsi="Book Antiqua"/>
          <w:sz w:val="24"/>
          <w:szCs w:val="24"/>
          <w:lang w:val="en-US" w:eastAsia="zh-CN"/>
        </w:rPr>
        <w:br w:type="page"/>
      </w:r>
    </w:p>
    <w:p w:rsidR="00F61986" w:rsidRPr="004A7620" w:rsidRDefault="00F61986" w:rsidP="00F07870">
      <w:pPr>
        <w:spacing w:after="0" w:line="360" w:lineRule="auto"/>
        <w:jc w:val="both"/>
        <w:rPr>
          <w:rFonts w:ascii="Book Antiqua" w:hAnsi="Book Antiqua"/>
          <w:b/>
          <w:sz w:val="24"/>
          <w:szCs w:val="24"/>
          <w:lang w:val="en-US" w:eastAsia="zh-CN"/>
        </w:rPr>
      </w:pPr>
      <w:r w:rsidRPr="004A7620">
        <w:rPr>
          <w:rFonts w:ascii="Book Antiqua" w:hAnsi="Book Antiqua"/>
          <w:b/>
          <w:sz w:val="24"/>
          <w:szCs w:val="24"/>
          <w:lang w:val="en-US" w:eastAsia="zh-CN"/>
        </w:rPr>
        <w:lastRenderedPageBreak/>
        <w:t>Table 3 Main clinical, serological, histological, genetic differences between sialadenitis in Sjogren’s syndrome and hepatitis C virus +ve patients</w:t>
      </w:r>
    </w:p>
    <w:tbl>
      <w:tblPr>
        <w:tblW w:w="13148" w:type="dxa"/>
        <w:tblBorders>
          <w:top w:val="single" w:sz="4" w:space="0" w:color="auto"/>
        </w:tblBorders>
        <w:tblCellMar>
          <w:top w:w="75" w:type="dxa"/>
          <w:left w:w="75" w:type="dxa"/>
          <w:bottom w:w="75" w:type="dxa"/>
          <w:right w:w="75" w:type="dxa"/>
        </w:tblCellMar>
        <w:tblLook w:val="00A0" w:firstRow="1" w:lastRow="0" w:firstColumn="1" w:lastColumn="0" w:noHBand="0" w:noVBand="0"/>
      </w:tblPr>
      <w:tblGrid>
        <w:gridCol w:w="2242"/>
        <w:gridCol w:w="244"/>
        <w:gridCol w:w="3657"/>
        <w:gridCol w:w="407"/>
        <w:gridCol w:w="6358"/>
        <w:gridCol w:w="240"/>
      </w:tblGrid>
      <w:tr w:rsidR="00F61986" w:rsidRPr="00075670" w:rsidTr="00F72C03">
        <w:tc>
          <w:tcPr>
            <w:tcW w:w="2242" w:type="dxa"/>
            <w:tcBorders>
              <w:top w:val="single" w:sz="4" w:space="0" w:color="auto"/>
              <w:bottom w:val="single" w:sz="4" w:space="0" w:color="auto"/>
            </w:tcBorders>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b/>
                <w:bCs/>
                <w:sz w:val="24"/>
                <w:szCs w:val="24"/>
                <w:lang w:eastAsia="en-GB"/>
              </w:rPr>
              <w:t>Variable</w:t>
            </w:r>
          </w:p>
        </w:tc>
        <w:tc>
          <w:tcPr>
            <w:tcW w:w="244" w:type="dxa"/>
            <w:tcBorders>
              <w:top w:val="single" w:sz="4" w:space="0" w:color="auto"/>
              <w:bottom w:val="single" w:sz="4" w:space="0" w:color="auto"/>
            </w:tcBorders>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tc>
        <w:tc>
          <w:tcPr>
            <w:tcW w:w="3657" w:type="dxa"/>
            <w:tcBorders>
              <w:top w:val="single" w:sz="4" w:space="0" w:color="auto"/>
              <w:bottom w:val="single" w:sz="4" w:space="0" w:color="auto"/>
            </w:tcBorders>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b/>
                <w:bCs/>
                <w:sz w:val="24"/>
                <w:szCs w:val="24"/>
                <w:lang w:eastAsia="en-GB"/>
              </w:rPr>
              <w:t>Sjögren's syndrome</w:t>
            </w:r>
          </w:p>
        </w:tc>
        <w:tc>
          <w:tcPr>
            <w:tcW w:w="407" w:type="dxa"/>
            <w:tcBorders>
              <w:top w:val="single" w:sz="4" w:space="0" w:color="auto"/>
              <w:bottom w:val="single" w:sz="4" w:space="0" w:color="auto"/>
            </w:tcBorders>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tc>
        <w:tc>
          <w:tcPr>
            <w:tcW w:w="6358" w:type="dxa"/>
            <w:tcBorders>
              <w:top w:val="single" w:sz="4" w:space="0" w:color="auto"/>
              <w:bottom w:val="single" w:sz="4" w:space="0" w:color="auto"/>
            </w:tcBorders>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b/>
                <w:bCs/>
                <w:sz w:val="24"/>
                <w:szCs w:val="24"/>
                <w:lang w:eastAsia="en-GB"/>
              </w:rPr>
              <w:t xml:space="preserve">     Hepatitis C virus</w:t>
            </w:r>
          </w:p>
        </w:tc>
        <w:tc>
          <w:tcPr>
            <w:tcW w:w="240" w:type="dxa"/>
            <w:tcBorders>
              <w:top w:val="single" w:sz="4" w:space="0" w:color="auto"/>
            </w:tcBorders>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color w:val="474848"/>
                <w:sz w:val="24"/>
                <w:szCs w:val="24"/>
                <w:lang w:eastAsia="en-GB"/>
              </w:rPr>
            </w:pPr>
          </w:p>
        </w:tc>
      </w:tr>
      <w:tr w:rsidR="00F61986" w:rsidRPr="00075670" w:rsidTr="004A7620">
        <w:tc>
          <w:tcPr>
            <w:tcW w:w="2242" w:type="dxa"/>
            <w:tcBorders>
              <w:top w:val="single" w:sz="4" w:space="0" w:color="auto"/>
            </w:tcBorders>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Sicca symptoms</w:t>
            </w:r>
          </w:p>
        </w:tc>
        <w:tc>
          <w:tcPr>
            <w:tcW w:w="244" w:type="dxa"/>
            <w:tcBorders>
              <w:top w:val="single" w:sz="4" w:space="0" w:color="auto"/>
            </w:tcBorders>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tc>
        <w:tc>
          <w:tcPr>
            <w:tcW w:w="3657" w:type="dxa"/>
            <w:tcBorders>
              <w:top w:val="single" w:sz="4" w:space="0" w:color="auto"/>
            </w:tcBorders>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Commonly present</w:t>
            </w:r>
          </w:p>
        </w:tc>
        <w:tc>
          <w:tcPr>
            <w:tcW w:w="407" w:type="dxa"/>
            <w:tcBorders>
              <w:top w:val="single" w:sz="4" w:space="0" w:color="auto"/>
            </w:tcBorders>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tc>
        <w:tc>
          <w:tcPr>
            <w:tcW w:w="6358" w:type="dxa"/>
            <w:tcBorders>
              <w:top w:val="single" w:sz="4" w:space="0" w:color="auto"/>
            </w:tcBorders>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 xml:space="preserve">     Usually absent or modest</w:t>
            </w:r>
          </w:p>
        </w:tc>
        <w:tc>
          <w:tcPr>
            <w:tcW w:w="240"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color w:val="474848"/>
                <w:sz w:val="24"/>
                <w:szCs w:val="24"/>
                <w:lang w:eastAsia="en-GB"/>
              </w:rPr>
            </w:pPr>
          </w:p>
        </w:tc>
      </w:tr>
      <w:tr w:rsidR="00F61986" w:rsidRPr="00075670" w:rsidTr="004A7620">
        <w:tc>
          <w:tcPr>
            <w:tcW w:w="2242"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Parotid swelling</w:t>
            </w:r>
          </w:p>
        </w:tc>
        <w:tc>
          <w:tcPr>
            <w:tcW w:w="244" w:type="dxa"/>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tc>
        <w:tc>
          <w:tcPr>
            <w:tcW w:w="3657"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Moderate to severe</w:t>
            </w:r>
          </w:p>
        </w:tc>
        <w:tc>
          <w:tcPr>
            <w:tcW w:w="407" w:type="dxa"/>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tc>
        <w:tc>
          <w:tcPr>
            <w:tcW w:w="6358"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 xml:space="preserve">     Mild to moderate</w:t>
            </w:r>
          </w:p>
        </w:tc>
        <w:tc>
          <w:tcPr>
            <w:tcW w:w="240"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color w:val="474848"/>
                <w:sz w:val="24"/>
                <w:szCs w:val="24"/>
                <w:lang w:eastAsia="en-GB"/>
              </w:rPr>
            </w:pPr>
          </w:p>
        </w:tc>
      </w:tr>
      <w:tr w:rsidR="00F61986" w:rsidRPr="00075670" w:rsidTr="004A7620">
        <w:trPr>
          <w:trHeight w:val="954"/>
        </w:trPr>
        <w:tc>
          <w:tcPr>
            <w:tcW w:w="2242"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Extra-glandular manifestations</w:t>
            </w:r>
          </w:p>
        </w:tc>
        <w:tc>
          <w:tcPr>
            <w:tcW w:w="244" w:type="dxa"/>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p w:rsidR="00F61986" w:rsidRPr="00075670" w:rsidRDefault="00F61986" w:rsidP="00F07870">
            <w:pPr>
              <w:spacing w:after="0" w:line="360" w:lineRule="auto"/>
              <w:jc w:val="both"/>
              <w:rPr>
                <w:rFonts w:ascii="Book Antiqua" w:hAnsi="Book Antiqua"/>
                <w:sz w:val="24"/>
                <w:szCs w:val="24"/>
                <w:lang w:eastAsia="en-GB"/>
              </w:rPr>
            </w:pPr>
          </w:p>
        </w:tc>
        <w:tc>
          <w:tcPr>
            <w:tcW w:w="3657"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Mainly pulmonary, gastrointestinal, renal, and neurologic involvement</w:t>
            </w:r>
          </w:p>
        </w:tc>
        <w:tc>
          <w:tcPr>
            <w:tcW w:w="407" w:type="dxa"/>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p w:rsidR="00F61986" w:rsidRPr="00075670" w:rsidRDefault="00F61986" w:rsidP="00F07870">
            <w:pPr>
              <w:spacing w:after="0" w:line="360" w:lineRule="auto"/>
              <w:jc w:val="both"/>
              <w:rPr>
                <w:rFonts w:ascii="Book Antiqua" w:hAnsi="Book Antiqua"/>
                <w:sz w:val="24"/>
                <w:szCs w:val="24"/>
                <w:lang w:eastAsia="en-GB"/>
              </w:rPr>
            </w:pPr>
          </w:p>
        </w:tc>
        <w:tc>
          <w:tcPr>
            <w:tcW w:w="6358"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 xml:space="preserve">    Mainly gastrointestinal and musculo-skeletal involvement</w:t>
            </w:r>
          </w:p>
        </w:tc>
        <w:tc>
          <w:tcPr>
            <w:tcW w:w="240" w:type="dxa"/>
            <w:vMerge w:val="restart"/>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color w:val="474848"/>
                <w:sz w:val="24"/>
                <w:szCs w:val="24"/>
                <w:lang w:eastAsia="en-GB"/>
              </w:rPr>
            </w:pPr>
          </w:p>
        </w:tc>
      </w:tr>
      <w:tr w:rsidR="00F61986" w:rsidRPr="00075670" w:rsidTr="004A7620">
        <w:tc>
          <w:tcPr>
            <w:tcW w:w="2242"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Histology</w:t>
            </w:r>
          </w:p>
        </w:tc>
        <w:tc>
          <w:tcPr>
            <w:tcW w:w="244" w:type="dxa"/>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tc>
        <w:tc>
          <w:tcPr>
            <w:tcW w:w="3657"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Periductal lymphocytic infiltration</w:t>
            </w:r>
          </w:p>
        </w:tc>
        <w:tc>
          <w:tcPr>
            <w:tcW w:w="407" w:type="dxa"/>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tc>
        <w:tc>
          <w:tcPr>
            <w:tcW w:w="6358"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 xml:space="preserve">     Pericapillary lymphocytic infiltration</w:t>
            </w:r>
          </w:p>
        </w:tc>
        <w:tc>
          <w:tcPr>
            <w:tcW w:w="240" w:type="dxa"/>
            <w:vMerge/>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color w:val="474848"/>
                <w:sz w:val="24"/>
                <w:szCs w:val="24"/>
                <w:lang w:eastAsia="en-GB"/>
              </w:rPr>
            </w:pPr>
          </w:p>
        </w:tc>
      </w:tr>
      <w:tr w:rsidR="00F61986" w:rsidRPr="00075670" w:rsidTr="004A7620">
        <w:trPr>
          <w:trHeight w:val="737"/>
        </w:trPr>
        <w:tc>
          <w:tcPr>
            <w:tcW w:w="2242"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Infiltrating lymphocytic phenotype</w:t>
            </w:r>
          </w:p>
        </w:tc>
        <w:tc>
          <w:tcPr>
            <w:tcW w:w="244" w:type="dxa"/>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p w:rsidR="00F61986" w:rsidRPr="00075670" w:rsidRDefault="00F61986" w:rsidP="00F07870">
            <w:pPr>
              <w:spacing w:after="0" w:line="360" w:lineRule="auto"/>
              <w:jc w:val="both"/>
              <w:rPr>
                <w:rFonts w:ascii="Book Antiqua" w:hAnsi="Book Antiqua"/>
                <w:sz w:val="24"/>
                <w:szCs w:val="24"/>
                <w:lang w:eastAsia="en-GB"/>
              </w:rPr>
            </w:pPr>
          </w:p>
          <w:p w:rsidR="00F61986" w:rsidRPr="00075670" w:rsidRDefault="00F61986" w:rsidP="00F07870">
            <w:pPr>
              <w:spacing w:after="0" w:line="360" w:lineRule="auto"/>
              <w:jc w:val="both"/>
              <w:rPr>
                <w:rFonts w:ascii="Book Antiqua" w:hAnsi="Book Antiqua"/>
                <w:sz w:val="24"/>
                <w:szCs w:val="24"/>
                <w:lang w:eastAsia="en-GB"/>
              </w:rPr>
            </w:pPr>
          </w:p>
        </w:tc>
        <w:tc>
          <w:tcPr>
            <w:tcW w:w="3657"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Predominantly CD4</w:t>
            </w:r>
            <w:r w:rsidRPr="00075670">
              <w:rPr>
                <w:rFonts w:ascii="Book Antiqua" w:hAnsi="Book Antiqua"/>
                <w:sz w:val="24"/>
                <w:szCs w:val="24"/>
                <w:vertAlign w:val="superscript"/>
                <w:lang w:eastAsia="en-GB"/>
              </w:rPr>
              <w:t xml:space="preserve">+ </w:t>
            </w:r>
            <w:r w:rsidRPr="00075670">
              <w:rPr>
                <w:rFonts w:ascii="Book Antiqua" w:hAnsi="Book Antiqua"/>
                <w:sz w:val="24"/>
                <w:szCs w:val="24"/>
                <w:lang w:eastAsia="en-GB"/>
              </w:rPr>
              <w:t xml:space="preserve">T cells </w:t>
            </w:r>
          </w:p>
        </w:tc>
        <w:tc>
          <w:tcPr>
            <w:tcW w:w="407" w:type="dxa"/>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tc>
        <w:tc>
          <w:tcPr>
            <w:tcW w:w="6358"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 xml:space="preserve">     Mixed CD4</w:t>
            </w:r>
            <w:r w:rsidRPr="00075670">
              <w:rPr>
                <w:rFonts w:ascii="Book Antiqua" w:hAnsi="Book Antiqua"/>
                <w:sz w:val="24"/>
                <w:szCs w:val="24"/>
                <w:vertAlign w:val="superscript"/>
                <w:lang w:eastAsia="en-GB"/>
              </w:rPr>
              <w:t>+</w:t>
            </w:r>
            <w:r w:rsidRPr="00075670">
              <w:rPr>
                <w:rFonts w:ascii="Book Antiqua" w:hAnsi="Book Antiqua"/>
                <w:sz w:val="24"/>
                <w:szCs w:val="24"/>
                <w:lang w:eastAsia="en-GB"/>
              </w:rPr>
              <w:t>/CD8</w:t>
            </w:r>
            <w:r w:rsidRPr="00075670">
              <w:rPr>
                <w:rFonts w:ascii="Book Antiqua" w:hAnsi="Book Antiqua"/>
                <w:sz w:val="24"/>
                <w:szCs w:val="24"/>
                <w:vertAlign w:val="superscript"/>
                <w:lang w:eastAsia="en-GB"/>
              </w:rPr>
              <w:t xml:space="preserve">+ </w:t>
            </w:r>
            <w:r w:rsidRPr="00075670">
              <w:rPr>
                <w:rFonts w:ascii="Book Antiqua" w:hAnsi="Book Antiqua"/>
                <w:sz w:val="24"/>
                <w:szCs w:val="24"/>
                <w:lang w:eastAsia="en-GB"/>
              </w:rPr>
              <w:t xml:space="preserve">T cells </w:t>
            </w:r>
          </w:p>
        </w:tc>
        <w:tc>
          <w:tcPr>
            <w:tcW w:w="240"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color w:val="474848"/>
                <w:sz w:val="24"/>
                <w:szCs w:val="24"/>
                <w:lang w:eastAsia="en-GB"/>
              </w:rPr>
            </w:pPr>
          </w:p>
        </w:tc>
      </w:tr>
      <w:tr w:rsidR="00F61986" w:rsidRPr="00075670" w:rsidTr="004A7620">
        <w:trPr>
          <w:trHeight w:val="1200"/>
        </w:trPr>
        <w:tc>
          <w:tcPr>
            <w:tcW w:w="2242"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Autoantibodies</w:t>
            </w:r>
          </w:p>
        </w:tc>
        <w:tc>
          <w:tcPr>
            <w:tcW w:w="244" w:type="dxa"/>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tc>
        <w:tc>
          <w:tcPr>
            <w:tcW w:w="3657"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High-frequency RF, ANA, anti-Ro/SSA and anti-La/SSB, alpha-fodrin antibodies</w:t>
            </w:r>
          </w:p>
        </w:tc>
        <w:tc>
          <w:tcPr>
            <w:tcW w:w="407" w:type="dxa"/>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p w:rsidR="00F61986" w:rsidRPr="00075670" w:rsidRDefault="00F61986" w:rsidP="00F07870">
            <w:pPr>
              <w:spacing w:after="0" w:line="360" w:lineRule="auto"/>
              <w:jc w:val="both"/>
              <w:rPr>
                <w:rFonts w:ascii="Book Antiqua" w:hAnsi="Book Antiqua"/>
                <w:sz w:val="24"/>
                <w:szCs w:val="24"/>
                <w:lang w:eastAsia="en-GB"/>
              </w:rPr>
            </w:pPr>
          </w:p>
        </w:tc>
        <w:tc>
          <w:tcPr>
            <w:tcW w:w="6358"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Pr>
                <w:rFonts w:ascii="Book Antiqua" w:hAnsi="Book Antiqua"/>
                <w:sz w:val="24"/>
                <w:szCs w:val="24"/>
                <w:lang w:eastAsia="en-GB"/>
              </w:rPr>
              <w:t xml:space="preserve">     High frequency of RF</w:t>
            </w:r>
            <w:r w:rsidRPr="00075670">
              <w:rPr>
                <w:rFonts w:ascii="Book Antiqua" w:hAnsi="Book Antiqua"/>
                <w:sz w:val="24"/>
                <w:szCs w:val="24"/>
                <w:lang w:eastAsia="en-GB"/>
              </w:rPr>
              <w:t>,</w:t>
            </w:r>
            <w:r>
              <w:rPr>
                <w:rFonts w:ascii="Book Antiqua" w:hAnsi="Book Antiqua"/>
                <w:sz w:val="24"/>
                <w:szCs w:val="24"/>
                <w:lang w:eastAsia="zh-CN"/>
              </w:rPr>
              <w:t xml:space="preserve"> </w:t>
            </w:r>
            <w:r w:rsidRPr="00075670">
              <w:rPr>
                <w:rFonts w:ascii="Book Antiqua" w:hAnsi="Book Antiqua"/>
                <w:sz w:val="24"/>
                <w:szCs w:val="24"/>
                <w:lang w:eastAsia="en-GB"/>
              </w:rPr>
              <w:t>ANA,</w:t>
            </w:r>
            <w:r>
              <w:rPr>
                <w:rFonts w:ascii="Book Antiqua" w:hAnsi="Book Antiqua"/>
                <w:sz w:val="24"/>
                <w:szCs w:val="24"/>
                <w:lang w:eastAsia="zh-CN"/>
              </w:rPr>
              <w:t xml:space="preserve"> </w:t>
            </w:r>
            <w:r w:rsidRPr="00075670">
              <w:rPr>
                <w:rFonts w:ascii="Book Antiqua" w:hAnsi="Book Antiqua"/>
                <w:sz w:val="24"/>
                <w:szCs w:val="24"/>
                <w:lang w:eastAsia="en-GB"/>
              </w:rPr>
              <w:t>alpha-fodrin, low prevalence of</w:t>
            </w:r>
            <w:r>
              <w:rPr>
                <w:rFonts w:ascii="Book Antiqua" w:hAnsi="Book Antiqua"/>
                <w:sz w:val="24"/>
                <w:szCs w:val="24"/>
                <w:lang w:eastAsia="zh-CN"/>
              </w:rPr>
              <w:t xml:space="preserve"> </w:t>
            </w:r>
            <w:r w:rsidRPr="00075670">
              <w:rPr>
                <w:rFonts w:ascii="Book Antiqua" w:hAnsi="Book Antiqua"/>
                <w:sz w:val="24"/>
                <w:szCs w:val="24"/>
                <w:lang w:eastAsia="en-GB"/>
              </w:rPr>
              <w:t>anti-Ro/SSA and anti-La/SSB antibodies,</w:t>
            </w:r>
            <w:r>
              <w:rPr>
                <w:rFonts w:ascii="Book Antiqua" w:hAnsi="Book Antiqua"/>
                <w:sz w:val="24"/>
                <w:szCs w:val="24"/>
                <w:lang w:eastAsia="zh-CN"/>
              </w:rPr>
              <w:t xml:space="preserve"> </w:t>
            </w:r>
            <w:r>
              <w:rPr>
                <w:rFonts w:ascii="Book Antiqua" w:hAnsi="Book Antiqua"/>
                <w:sz w:val="24"/>
                <w:szCs w:val="24"/>
                <w:lang w:eastAsia="en-GB"/>
              </w:rPr>
              <w:t xml:space="preserve">high frequency of </w:t>
            </w:r>
            <w:r w:rsidRPr="00075670">
              <w:rPr>
                <w:rFonts w:ascii="Book Antiqua" w:hAnsi="Book Antiqua"/>
                <w:sz w:val="24"/>
                <w:szCs w:val="24"/>
                <w:lang w:eastAsia="en-GB"/>
              </w:rPr>
              <w:t>cryoglobulins</w:t>
            </w:r>
          </w:p>
        </w:tc>
        <w:tc>
          <w:tcPr>
            <w:tcW w:w="240"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color w:val="474848"/>
                <w:sz w:val="24"/>
                <w:szCs w:val="24"/>
                <w:lang w:eastAsia="en-GB"/>
              </w:rPr>
            </w:pPr>
          </w:p>
        </w:tc>
      </w:tr>
      <w:tr w:rsidR="00F61986" w:rsidRPr="00075670" w:rsidTr="004A7620">
        <w:tc>
          <w:tcPr>
            <w:tcW w:w="2242"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HLA association</w:t>
            </w:r>
          </w:p>
        </w:tc>
        <w:tc>
          <w:tcPr>
            <w:tcW w:w="244" w:type="dxa"/>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tc>
        <w:tc>
          <w:tcPr>
            <w:tcW w:w="3657"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B8, DR2 and DR3</w:t>
            </w:r>
          </w:p>
        </w:tc>
        <w:tc>
          <w:tcPr>
            <w:tcW w:w="407" w:type="dxa"/>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tc>
        <w:tc>
          <w:tcPr>
            <w:tcW w:w="6358"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 xml:space="preserve">     DQB1*02</w:t>
            </w:r>
          </w:p>
        </w:tc>
        <w:tc>
          <w:tcPr>
            <w:tcW w:w="240"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color w:val="474848"/>
                <w:sz w:val="24"/>
                <w:szCs w:val="24"/>
                <w:lang w:eastAsia="en-GB"/>
              </w:rPr>
            </w:pPr>
          </w:p>
        </w:tc>
      </w:tr>
      <w:tr w:rsidR="00F61986" w:rsidRPr="00075670" w:rsidTr="004A7620">
        <w:trPr>
          <w:gridAfter w:val="1"/>
          <w:wAfter w:w="240" w:type="dxa"/>
          <w:trHeight w:val="1442"/>
        </w:trPr>
        <w:tc>
          <w:tcPr>
            <w:tcW w:w="2242" w:type="dxa"/>
            <w:shd w:val="clear" w:color="auto" w:fill="FFFFFF"/>
            <w:tcMar>
              <w:top w:w="75" w:type="dxa"/>
              <w:left w:w="75" w:type="dxa"/>
              <w:bottom w:w="75" w:type="dxa"/>
              <w:right w:w="150" w:type="dxa"/>
            </w:tcMar>
            <w:vAlign w:val="center"/>
          </w:tcPr>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lastRenderedPageBreak/>
              <w:t>Lymphomagenesis</w:t>
            </w:r>
          </w:p>
        </w:tc>
        <w:tc>
          <w:tcPr>
            <w:tcW w:w="3901" w:type="dxa"/>
            <w:gridSpan w:val="2"/>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p w:rsidR="00F61986" w:rsidRPr="00075670" w:rsidRDefault="00F61986" w:rsidP="00F07870">
            <w:pPr>
              <w:spacing w:after="0" w:line="360" w:lineRule="auto"/>
              <w:jc w:val="both"/>
              <w:rPr>
                <w:rFonts w:ascii="Book Antiqua" w:hAnsi="Book Antiqua"/>
                <w:sz w:val="24"/>
                <w:szCs w:val="24"/>
                <w:lang w:eastAsia="en-GB"/>
              </w:rPr>
            </w:pPr>
          </w:p>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Preferentially affecting salivary glands</w:t>
            </w:r>
          </w:p>
          <w:p w:rsidR="00F61986" w:rsidRPr="00075670" w:rsidRDefault="00F61986" w:rsidP="00F07870">
            <w:pPr>
              <w:spacing w:after="0" w:line="360" w:lineRule="auto"/>
              <w:jc w:val="both"/>
              <w:rPr>
                <w:rFonts w:ascii="Book Antiqua" w:hAnsi="Book Antiqua"/>
                <w:sz w:val="24"/>
                <w:szCs w:val="24"/>
                <w:lang w:eastAsia="en-GB"/>
              </w:rPr>
            </w:pPr>
          </w:p>
          <w:p w:rsidR="00F61986" w:rsidRPr="00075670" w:rsidRDefault="00F61986" w:rsidP="00F07870">
            <w:pPr>
              <w:spacing w:after="0" w:line="360" w:lineRule="auto"/>
              <w:jc w:val="both"/>
              <w:rPr>
                <w:rFonts w:ascii="Book Antiqua" w:hAnsi="Book Antiqua"/>
                <w:sz w:val="24"/>
                <w:szCs w:val="24"/>
                <w:lang w:eastAsia="en-GB"/>
              </w:rPr>
            </w:pPr>
          </w:p>
          <w:p w:rsidR="00F61986" w:rsidRPr="00075670" w:rsidRDefault="00F61986" w:rsidP="00F07870">
            <w:pPr>
              <w:spacing w:after="0" w:line="360" w:lineRule="auto"/>
              <w:jc w:val="both"/>
              <w:rPr>
                <w:rFonts w:ascii="Book Antiqua" w:hAnsi="Book Antiqua"/>
                <w:sz w:val="24"/>
                <w:szCs w:val="24"/>
                <w:lang w:eastAsia="en-GB"/>
              </w:rPr>
            </w:pPr>
          </w:p>
        </w:tc>
        <w:tc>
          <w:tcPr>
            <w:tcW w:w="6765" w:type="dxa"/>
            <w:gridSpan w:val="2"/>
            <w:shd w:val="clear" w:color="auto" w:fill="FFFFFF"/>
            <w:vAlign w:val="center"/>
          </w:tcPr>
          <w:p w:rsidR="00F61986" w:rsidRPr="00075670" w:rsidRDefault="00F61986" w:rsidP="00F07870">
            <w:pPr>
              <w:spacing w:after="0" w:line="360" w:lineRule="auto"/>
              <w:jc w:val="both"/>
              <w:rPr>
                <w:rFonts w:ascii="Book Antiqua" w:hAnsi="Book Antiqua"/>
                <w:sz w:val="24"/>
                <w:szCs w:val="24"/>
                <w:lang w:eastAsia="en-GB"/>
              </w:rPr>
            </w:pPr>
          </w:p>
          <w:p w:rsidR="00F61986" w:rsidRPr="00075670" w:rsidRDefault="00F61986" w:rsidP="00F07870">
            <w:pPr>
              <w:spacing w:after="0" w:line="360" w:lineRule="auto"/>
              <w:jc w:val="both"/>
              <w:rPr>
                <w:rFonts w:ascii="Book Antiqua" w:hAnsi="Book Antiqua"/>
                <w:sz w:val="24"/>
                <w:szCs w:val="24"/>
                <w:lang w:eastAsia="en-GB"/>
              </w:rPr>
            </w:pPr>
          </w:p>
          <w:p w:rsidR="00F61986" w:rsidRPr="00075670" w:rsidRDefault="00F61986" w:rsidP="00F07870">
            <w:pPr>
              <w:spacing w:after="0" w:line="360" w:lineRule="auto"/>
              <w:jc w:val="both"/>
              <w:rPr>
                <w:rFonts w:ascii="Book Antiqua" w:hAnsi="Book Antiqua"/>
                <w:sz w:val="24"/>
                <w:szCs w:val="24"/>
                <w:lang w:eastAsia="en-GB"/>
              </w:rPr>
            </w:pPr>
            <w:r w:rsidRPr="00075670">
              <w:rPr>
                <w:rFonts w:ascii="Book Antiqua" w:hAnsi="Book Antiqua"/>
                <w:sz w:val="24"/>
                <w:szCs w:val="24"/>
                <w:lang w:eastAsia="en-GB"/>
              </w:rPr>
              <w:t xml:space="preserve">     Affecting both liver and salivary glands</w:t>
            </w:r>
          </w:p>
          <w:p w:rsidR="00F61986" w:rsidRPr="00075670" w:rsidRDefault="00F61986" w:rsidP="00F07870">
            <w:pPr>
              <w:spacing w:after="0" w:line="360" w:lineRule="auto"/>
              <w:jc w:val="both"/>
              <w:rPr>
                <w:rFonts w:ascii="Book Antiqua" w:hAnsi="Book Antiqua"/>
                <w:sz w:val="24"/>
                <w:szCs w:val="24"/>
                <w:lang w:eastAsia="en-GB"/>
              </w:rPr>
            </w:pPr>
          </w:p>
        </w:tc>
      </w:tr>
      <w:tr w:rsidR="00F61986" w:rsidRPr="00075670" w:rsidTr="00F72C03">
        <w:trPr>
          <w:gridAfter w:val="1"/>
          <w:wAfter w:w="240" w:type="dxa"/>
        </w:trPr>
        <w:tc>
          <w:tcPr>
            <w:tcW w:w="12908" w:type="dxa"/>
            <w:gridSpan w:val="5"/>
            <w:tcBorders>
              <w:bottom w:val="single" w:sz="4" w:space="0" w:color="auto"/>
            </w:tcBorders>
            <w:shd w:val="clear" w:color="auto" w:fill="FFFFFF"/>
            <w:tcMar>
              <w:top w:w="75" w:type="dxa"/>
              <w:left w:w="75" w:type="dxa"/>
              <w:bottom w:w="75" w:type="dxa"/>
              <w:right w:w="150" w:type="dxa"/>
            </w:tcMar>
            <w:vAlign w:val="center"/>
          </w:tcPr>
          <w:p w:rsidR="00F61986" w:rsidRPr="00075670" w:rsidRDefault="00F61986" w:rsidP="00F72C03">
            <w:pPr>
              <w:spacing w:after="0" w:line="360" w:lineRule="auto"/>
              <w:jc w:val="both"/>
              <w:textAlignment w:val="bottom"/>
              <w:rPr>
                <w:rFonts w:ascii="Book Antiqua" w:hAnsi="Book Antiqua"/>
                <w:sz w:val="24"/>
                <w:szCs w:val="24"/>
                <w:lang w:eastAsia="en-GB"/>
              </w:rPr>
            </w:pPr>
            <w:r w:rsidRPr="00075670">
              <w:rPr>
                <w:rFonts w:ascii="Book Antiqua" w:hAnsi="Book Antiqua"/>
                <w:sz w:val="24"/>
                <w:szCs w:val="24"/>
                <w:lang w:eastAsia="en-GB"/>
              </w:rPr>
              <w:t xml:space="preserve">Modified from </w:t>
            </w:r>
            <w:proofErr w:type="gramStart"/>
            <w:r w:rsidRPr="00075670">
              <w:rPr>
                <w:rFonts w:ascii="Book Antiqua" w:hAnsi="Book Antiqua"/>
                <w:sz w:val="24"/>
                <w:szCs w:val="24"/>
                <w:lang w:eastAsia="en-GB"/>
              </w:rPr>
              <w:t>Vitali</w:t>
            </w:r>
            <w:r w:rsidRPr="00075670">
              <w:rPr>
                <w:rFonts w:ascii="Book Antiqua" w:hAnsi="Book Antiqua"/>
                <w:sz w:val="24"/>
                <w:szCs w:val="24"/>
                <w:vertAlign w:val="superscript"/>
                <w:lang w:eastAsia="en-GB"/>
              </w:rPr>
              <w:t>[</w:t>
            </w:r>
            <w:proofErr w:type="gramEnd"/>
            <w:r w:rsidRPr="00075670">
              <w:rPr>
                <w:rFonts w:ascii="Book Antiqua" w:hAnsi="Book Antiqua"/>
                <w:sz w:val="24"/>
                <w:szCs w:val="24"/>
                <w:vertAlign w:val="superscript"/>
                <w:lang w:eastAsia="en-GB"/>
              </w:rPr>
              <w:t>60]</w:t>
            </w:r>
            <w:r w:rsidRPr="00075670">
              <w:rPr>
                <w:rFonts w:ascii="Book Antiqua" w:hAnsi="Book Antiqua"/>
                <w:sz w:val="24"/>
                <w:szCs w:val="24"/>
                <w:lang w:eastAsia="en-GB"/>
              </w:rPr>
              <w:t xml:space="preserve"> Sicca Symptoms: dry eyes/dry mouth; ANA: antinuclear antibodies; RF: rheumatoid factor. </w:t>
            </w:r>
          </w:p>
        </w:tc>
      </w:tr>
    </w:tbl>
    <w:p w:rsidR="00F61986" w:rsidRDefault="00F61986" w:rsidP="00F07870">
      <w:pPr>
        <w:spacing w:after="0" w:line="360" w:lineRule="auto"/>
        <w:jc w:val="both"/>
        <w:rPr>
          <w:rFonts w:ascii="Book Antiqua" w:hAnsi="Book Antiqua"/>
          <w:b/>
          <w:bCs/>
          <w:sz w:val="24"/>
          <w:szCs w:val="24"/>
          <w:lang w:eastAsia="en-GB"/>
        </w:rPr>
      </w:pPr>
      <w:r>
        <w:rPr>
          <w:rFonts w:ascii="Book Antiqua" w:hAnsi="Book Antiqua"/>
          <w:b/>
          <w:bCs/>
          <w:sz w:val="24"/>
          <w:szCs w:val="24"/>
          <w:lang w:eastAsia="en-GB"/>
        </w:rPr>
        <w:br w:type="page"/>
      </w:r>
    </w:p>
    <w:p w:rsidR="00F61986" w:rsidRPr="00E05861" w:rsidRDefault="00F61986" w:rsidP="00F07870">
      <w:pPr>
        <w:spacing w:after="0" w:line="360" w:lineRule="auto"/>
        <w:jc w:val="both"/>
        <w:rPr>
          <w:rFonts w:ascii="Book Antiqua" w:hAnsi="Book Antiqua"/>
          <w:sz w:val="24"/>
          <w:szCs w:val="24"/>
          <w:lang w:eastAsia="en-GB"/>
        </w:rPr>
      </w:pPr>
      <w:r w:rsidRPr="00E05861">
        <w:rPr>
          <w:rFonts w:ascii="Book Antiqua" w:hAnsi="Book Antiqua"/>
          <w:b/>
          <w:bCs/>
          <w:sz w:val="24"/>
          <w:szCs w:val="24"/>
          <w:lang w:eastAsia="en-GB"/>
        </w:rPr>
        <w:lastRenderedPageBreak/>
        <w:t>Table 4</w:t>
      </w:r>
      <w:r w:rsidRPr="00E05861">
        <w:rPr>
          <w:rFonts w:ascii="Book Antiqua" w:hAnsi="Book Antiqua"/>
          <w:sz w:val="24"/>
          <w:szCs w:val="24"/>
          <w:lang w:eastAsia="en-GB"/>
        </w:rPr>
        <w:t xml:space="preserve"> </w:t>
      </w:r>
      <w:r w:rsidRPr="00E05861">
        <w:rPr>
          <w:rFonts w:ascii="Book Antiqua" w:hAnsi="Book Antiqua"/>
          <w:b/>
          <w:bCs/>
          <w:sz w:val="24"/>
          <w:szCs w:val="24"/>
          <w:lang w:eastAsia="en-GB"/>
        </w:rPr>
        <w:t>Prevalence of hepatitis C virus infection in</w:t>
      </w:r>
      <w:r>
        <w:rPr>
          <w:rFonts w:ascii="Book Antiqua" w:hAnsi="Book Antiqua"/>
          <w:b/>
          <w:bCs/>
          <w:sz w:val="24"/>
          <w:szCs w:val="24"/>
          <w:lang w:eastAsia="en-GB"/>
        </w:rPr>
        <w:t xml:space="preserve"> </w:t>
      </w:r>
      <w:r w:rsidRPr="00E05861">
        <w:rPr>
          <w:rFonts w:ascii="Book Antiqua" w:hAnsi="Book Antiqua"/>
          <w:b/>
          <w:bCs/>
          <w:sz w:val="24"/>
          <w:szCs w:val="24"/>
          <w:lang w:eastAsia="en-GB"/>
        </w:rPr>
        <w:t xml:space="preserve">patients with Sjögren’s Syndrome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930"/>
        <w:gridCol w:w="900"/>
        <w:gridCol w:w="1800"/>
        <w:gridCol w:w="1620"/>
      </w:tblGrid>
      <w:tr w:rsidR="00F61986" w:rsidRPr="00075670" w:rsidTr="001F29D8">
        <w:tc>
          <w:tcPr>
            <w:tcW w:w="1138" w:type="dxa"/>
            <w:tcBorders>
              <w:left w:val="nil"/>
              <w:right w:val="nil"/>
            </w:tcBorders>
            <w:vAlign w:val="bottom"/>
          </w:tcPr>
          <w:p w:rsidR="00F61986" w:rsidRPr="00E05861" w:rsidRDefault="00F61986" w:rsidP="00F07870">
            <w:pPr>
              <w:spacing w:after="0" w:line="360" w:lineRule="auto"/>
              <w:jc w:val="both"/>
              <w:rPr>
                <w:rFonts w:ascii="Book Antiqua" w:hAnsi="Book Antiqua"/>
                <w:b/>
                <w:sz w:val="24"/>
                <w:szCs w:val="24"/>
                <w:lang w:eastAsia="en-GB"/>
              </w:rPr>
            </w:pPr>
            <w:r w:rsidRPr="00E05861">
              <w:rPr>
                <w:rFonts w:ascii="Book Antiqua" w:hAnsi="Book Antiqua"/>
                <w:b/>
                <w:sz w:val="24"/>
                <w:szCs w:val="24"/>
                <w:lang w:eastAsia="en-GB"/>
              </w:rPr>
              <w:t>Country</w:t>
            </w:r>
          </w:p>
        </w:tc>
        <w:tc>
          <w:tcPr>
            <w:tcW w:w="2930" w:type="dxa"/>
            <w:tcBorders>
              <w:left w:val="nil"/>
              <w:right w:val="nil"/>
            </w:tcBorders>
            <w:vAlign w:val="bottom"/>
          </w:tcPr>
          <w:p w:rsidR="00F61986" w:rsidRPr="00E05861" w:rsidRDefault="00F61986" w:rsidP="00F07870">
            <w:pPr>
              <w:spacing w:after="0" w:line="360" w:lineRule="auto"/>
              <w:jc w:val="both"/>
              <w:rPr>
                <w:rFonts w:ascii="Book Antiqua" w:hAnsi="Book Antiqua"/>
                <w:b/>
                <w:sz w:val="24"/>
                <w:szCs w:val="24"/>
                <w:lang w:eastAsia="en-GB"/>
              </w:rPr>
            </w:pPr>
            <w:r w:rsidRPr="00E05861">
              <w:rPr>
                <w:rFonts w:ascii="Book Antiqua" w:hAnsi="Book Antiqua"/>
                <w:b/>
                <w:sz w:val="24"/>
                <w:szCs w:val="24"/>
                <w:lang w:eastAsia="en-GB"/>
              </w:rPr>
              <w:t>Ref.</w:t>
            </w:r>
          </w:p>
        </w:tc>
        <w:tc>
          <w:tcPr>
            <w:tcW w:w="900" w:type="dxa"/>
            <w:tcBorders>
              <w:left w:val="nil"/>
              <w:right w:val="nil"/>
            </w:tcBorders>
            <w:vAlign w:val="bottom"/>
          </w:tcPr>
          <w:p w:rsidR="00F61986" w:rsidRPr="00610AB9" w:rsidRDefault="00F61986" w:rsidP="00F07870">
            <w:pPr>
              <w:spacing w:after="0" w:line="360" w:lineRule="auto"/>
              <w:jc w:val="both"/>
              <w:rPr>
                <w:rFonts w:ascii="Book Antiqua" w:hAnsi="Book Antiqua"/>
                <w:b/>
                <w:i/>
                <w:sz w:val="24"/>
                <w:szCs w:val="24"/>
                <w:lang w:eastAsia="en-GB"/>
              </w:rPr>
            </w:pPr>
            <w:r w:rsidRPr="00610AB9">
              <w:rPr>
                <w:rFonts w:ascii="Book Antiqua" w:hAnsi="Book Antiqua"/>
                <w:b/>
                <w:i/>
                <w:sz w:val="24"/>
                <w:szCs w:val="24"/>
                <w:lang w:eastAsia="en-GB"/>
              </w:rPr>
              <w:t xml:space="preserve"> n</w:t>
            </w:r>
          </w:p>
        </w:tc>
        <w:tc>
          <w:tcPr>
            <w:tcW w:w="1800" w:type="dxa"/>
            <w:tcBorders>
              <w:left w:val="nil"/>
              <w:right w:val="nil"/>
            </w:tcBorders>
            <w:vAlign w:val="bottom"/>
          </w:tcPr>
          <w:p w:rsidR="00F61986" w:rsidRPr="00E05861" w:rsidRDefault="00F61986" w:rsidP="00F07870">
            <w:pPr>
              <w:spacing w:after="0" w:line="360" w:lineRule="auto"/>
              <w:jc w:val="both"/>
              <w:rPr>
                <w:rFonts w:ascii="Book Antiqua" w:hAnsi="Book Antiqua"/>
                <w:b/>
                <w:sz w:val="24"/>
                <w:szCs w:val="24"/>
                <w:lang w:eastAsia="en-GB"/>
              </w:rPr>
            </w:pPr>
            <w:r w:rsidRPr="00E05861">
              <w:rPr>
                <w:rFonts w:ascii="Book Antiqua" w:hAnsi="Book Antiqua"/>
                <w:b/>
                <w:sz w:val="24"/>
                <w:szCs w:val="24"/>
                <w:lang w:eastAsia="en-GB"/>
              </w:rPr>
              <w:t>SjS Diagnostic Criteria</w:t>
            </w:r>
          </w:p>
        </w:tc>
        <w:tc>
          <w:tcPr>
            <w:tcW w:w="1620" w:type="dxa"/>
            <w:tcBorders>
              <w:left w:val="nil"/>
              <w:right w:val="nil"/>
            </w:tcBorders>
            <w:vAlign w:val="bottom"/>
          </w:tcPr>
          <w:p w:rsidR="00F61986" w:rsidRPr="00E05861" w:rsidRDefault="00F61986" w:rsidP="00F07870">
            <w:pPr>
              <w:spacing w:after="0" w:line="360" w:lineRule="auto"/>
              <w:jc w:val="both"/>
              <w:rPr>
                <w:rFonts w:ascii="Book Antiqua" w:hAnsi="Book Antiqua"/>
                <w:b/>
                <w:sz w:val="24"/>
                <w:szCs w:val="24"/>
                <w:lang w:eastAsia="en-GB"/>
              </w:rPr>
            </w:pPr>
            <w:r w:rsidRPr="00E05861">
              <w:rPr>
                <w:rFonts w:ascii="Book Antiqua" w:hAnsi="Book Antiqua"/>
                <w:b/>
                <w:sz w:val="24"/>
                <w:szCs w:val="24"/>
                <w:lang w:eastAsia="en-GB"/>
              </w:rPr>
              <w:t>HCVve</w:t>
            </w:r>
            <w:proofErr w:type="gramStart"/>
            <w:r w:rsidRPr="00E05861">
              <w:rPr>
                <w:rFonts w:ascii="Book Antiqua" w:hAnsi="Book Antiqua"/>
                <w:b/>
                <w:sz w:val="24"/>
                <w:szCs w:val="24"/>
                <w:lang w:eastAsia="en-GB"/>
              </w:rPr>
              <w:t>+(</w:t>
            </w:r>
            <w:proofErr w:type="gramEnd"/>
            <w:r w:rsidRPr="00E05861">
              <w:rPr>
                <w:rFonts w:ascii="Book Antiqua" w:hAnsi="Book Antiqua"/>
                <w:b/>
                <w:sz w:val="24"/>
                <w:szCs w:val="24"/>
                <w:lang w:eastAsia="en-GB"/>
              </w:rPr>
              <w:t>%)</w:t>
            </w:r>
          </w:p>
        </w:tc>
      </w:tr>
      <w:tr w:rsidR="00F61986" w:rsidRPr="00075670" w:rsidTr="001F29D8">
        <w:tc>
          <w:tcPr>
            <w:tcW w:w="1138" w:type="dxa"/>
            <w:vMerge w:val="restart"/>
            <w:tcBorders>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eastAsia="en-GB"/>
              </w:rPr>
            </w:pPr>
            <w:r w:rsidRPr="00E05861">
              <w:rPr>
                <w:rFonts w:ascii="Book Antiqua" w:hAnsi="Book Antiqua"/>
                <w:sz w:val="24"/>
                <w:szCs w:val="24"/>
                <w:lang w:eastAsia="en-GB"/>
              </w:rPr>
              <w:t>France</w:t>
            </w:r>
          </w:p>
          <w:p w:rsidR="00F61986" w:rsidRPr="00E05861" w:rsidRDefault="00F61986" w:rsidP="00F07870">
            <w:pPr>
              <w:spacing w:after="0" w:line="360" w:lineRule="auto"/>
              <w:jc w:val="both"/>
              <w:rPr>
                <w:rFonts w:ascii="Book Antiqua" w:hAnsi="Book Antiqua"/>
                <w:sz w:val="24"/>
                <w:szCs w:val="24"/>
                <w:lang w:eastAsia="en-GB"/>
              </w:rPr>
            </w:pPr>
            <w:r>
              <w:rPr>
                <w:rFonts w:ascii="Book Antiqua" w:hAnsi="Book Antiqua"/>
                <w:sz w:val="24"/>
                <w:szCs w:val="24"/>
                <w:lang w:eastAsia="en-GB"/>
              </w:rPr>
              <w:t xml:space="preserve">  </w:t>
            </w:r>
          </w:p>
          <w:p w:rsidR="00F61986" w:rsidRPr="00E05861" w:rsidRDefault="00F61986" w:rsidP="00F07870">
            <w:pPr>
              <w:spacing w:after="0" w:line="360" w:lineRule="auto"/>
              <w:jc w:val="both"/>
              <w:rPr>
                <w:rFonts w:ascii="Book Antiqua" w:hAnsi="Book Antiqua"/>
                <w:sz w:val="24"/>
                <w:szCs w:val="24"/>
                <w:lang w:eastAsia="en-GB"/>
              </w:rPr>
            </w:pPr>
          </w:p>
        </w:tc>
        <w:tc>
          <w:tcPr>
            <w:tcW w:w="2930" w:type="dxa"/>
            <w:tcBorders>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eastAsia="en-GB"/>
              </w:rPr>
            </w:pPr>
            <w:r w:rsidRPr="00E05861">
              <w:rPr>
                <w:rFonts w:ascii="Book Antiqua" w:hAnsi="Book Antiqua"/>
                <w:sz w:val="24"/>
                <w:szCs w:val="24"/>
                <w:lang w:eastAsia="en-GB"/>
              </w:rPr>
              <w:t>De Bandt</w:t>
            </w:r>
            <w:r w:rsidRPr="00C20AC5">
              <w:rPr>
                <w:rFonts w:ascii="Book Antiqua" w:hAnsi="Book Antiqua"/>
                <w:sz w:val="24"/>
                <w:szCs w:val="24"/>
                <w:vertAlign w:val="superscript"/>
                <w:lang w:eastAsia="en-GB"/>
              </w:rPr>
              <w:t>[</w:t>
            </w:r>
            <w:r w:rsidRPr="00E05861">
              <w:rPr>
                <w:rFonts w:ascii="Book Antiqua" w:hAnsi="Book Antiqua"/>
                <w:sz w:val="24"/>
                <w:szCs w:val="24"/>
                <w:vertAlign w:val="superscript"/>
                <w:lang w:eastAsia="en-GB"/>
              </w:rPr>
              <w:t>61]</w:t>
            </w:r>
          </w:p>
        </w:tc>
        <w:tc>
          <w:tcPr>
            <w:tcW w:w="900" w:type="dxa"/>
            <w:tcBorders>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eastAsia="en-GB"/>
              </w:rPr>
            </w:pPr>
            <w:r>
              <w:rPr>
                <w:rFonts w:ascii="Book Antiqua" w:hAnsi="Book Antiqua"/>
                <w:sz w:val="24"/>
                <w:szCs w:val="24"/>
                <w:lang w:eastAsia="en-GB"/>
              </w:rPr>
              <w:t xml:space="preserve">  </w:t>
            </w:r>
            <w:r w:rsidRPr="00E05861">
              <w:rPr>
                <w:rFonts w:ascii="Book Antiqua" w:hAnsi="Book Antiqua"/>
                <w:sz w:val="24"/>
                <w:szCs w:val="24"/>
                <w:lang w:eastAsia="en-GB"/>
              </w:rPr>
              <w:t>20</w:t>
            </w:r>
          </w:p>
        </w:tc>
        <w:tc>
          <w:tcPr>
            <w:tcW w:w="1800" w:type="dxa"/>
            <w:tcBorders>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eastAsia="en-GB"/>
              </w:rPr>
            </w:pPr>
            <w:r w:rsidRPr="00E05861">
              <w:rPr>
                <w:rFonts w:ascii="Book Antiqua" w:hAnsi="Book Antiqua"/>
                <w:sz w:val="24"/>
                <w:szCs w:val="24"/>
                <w:lang w:eastAsia="en-GB"/>
              </w:rPr>
              <w:t>NA</w:t>
            </w:r>
          </w:p>
        </w:tc>
        <w:tc>
          <w:tcPr>
            <w:tcW w:w="1620" w:type="dxa"/>
            <w:tcBorders>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eastAsia="en-GB"/>
              </w:rPr>
            </w:pPr>
            <w:r w:rsidRPr="00E05861">
              <w:rPr>
                <w:rFonts w:ascii="Book Antiqua" w:hAnsi="Book Antiqua"/>
                <w:sz w:val="24"/>
                <w:szCs w:val="24"/>
                <w:lang w:eastAsia="en-GB"/>
              </w:rPr>
              <w:t> 10</w:t>
            </w:r>
          </w:p>
        </w:tc>
      </w:tr>
      <w:tr w:rsidR="00F61986" w:rsidRPr="00075670" w:rsidTr="001F29D8">
        <w:tc>
          <w:tcPr>
            <w:tcW w:w="1138" w:type="dxa"/>
            <w:vMerge/>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eastAsia="en-GB"/>
              </w:rPr>
              <w:t>Loustaud-Ratt</w:t>
            </w:r>
            <w:r w:rsidRPr="00E05861">
              <w:rPr>
                <w:rFonts w:ascii="Book Antiqua" w:hAnsi="Book Antiqua"/>
                <w:sz w:val="24"/>
                <w:szCs w:val="24"/>
                <w:lang w:val="it-IT" w:eastAsia="en-GB"/>
              </w:rPr>
              <w:t xml:space="preserve">i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56]</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26</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NA</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8</w:t>
            </w:r>
          </w:p>
        </w:tc>
      </w:tr>
      <w:tr w:rsidR="00F61986" w:rsidRPr="00075670" w:rsidTr="001F29D8">
        <w:tc>
          <w:tcPr>
            <w:tcW w:w="1138" w:type="dxa"/>
            <w:vMerge/>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Mariette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62]</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20</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vertAlign w:val="superscript"/>
                <w:lang w:val="it-IT" w:eastAsia="en-GB"/>
              </w:rPr>
              <w:t>1</w:t>
            </w:r>
            <w:r w:rsidRPr="00E05861">
              <w:rPr>
                <w:rFonts w:ascii="Book Antiqua" w:hAnsi="Book Antiqua"/>
                <w:sz w:val="24"/>
                <w:szCs w:val="24"/>
                <w:lang w:val="it-IT" w:eastAsia="en-GB"/>
              </w:rPr>
              <w:t>Fox I</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10</w:t>
            </w:r>
          </w:p>
        </w:tc>
      </w:tr>
      <w:tr w:rsidR="00F61986" w:rsidRPr="00075670" w:rsidTr="001F29D8">
        <w:tc>
          <w:tcPr>
            <w:tcW w:w="1138" w:type="dxa"/>
            <w:vMerge/>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Barrier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63]</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22</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Na</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9</w:t>
            </w:r>
          </w:p>
        </w:tc>
      </w:tr>
      <w:tr w:rsidR="00F61986" w:rsidRPr="00075670" w:rsidTr="001F29D8">
        <w:tc>
          <w:tcPr>
            <w:tcW w:w="1138" w:type="dxa"/>
            <w:vMerge/>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Vidal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64]</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28</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vertAlign w:val="superscript"/>
                <w:lang w:val="it-IT" w:eastAsia="en-GB"/>
              </w:rPr>
              <w:t>1</w:t>
            </w:r>
            <w:r w:rsidRPr="00E05861">
              <w:rPr>
                <w:rFonts w:ascii="Book Antiqua" w:hAnsi="Book Antiqua"/>
                <w:sz w:val="24"/>
                <w:szCs w:val="24"/>
                <w:lang w:val="it-IT" w:eastAsia="en-GB"/>
              </w:rPr>
              <w:t>Fox I</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14</w:t>
            </w:r>
          </w:p>
        </w:tc>
      </w:tr>
      <w:tr w:rsidR="00F61986" w:rsidRPr="00075670" w:rsidTr="001F29D8">
        <w:trPr>
          <w:trHeight w:val="377"/>
        </w:trPr>
        <w:tc>
          <w:tcPr>
            <w:tcW w:w="1138" w:type="dxa"/>
            <w:vMerge/>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Wattiaux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65]</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 xml:space="preserve"> 109</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European</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3</w:t>
            </w:r>
          </w:p>
        </w:tc>
      </w:tr>
      <w:tr w:rsidR="00F61986" w:rsidRPr="00075670" w:rsidTr="001F29D8">
        <w:tc>
          <w:tcPr>
            <w:tcW w:w="1138" w:type="dxa"/>
            <w:vMerge/>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Boscagli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50]</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23</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NA</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5</w:t>
            </w:r>
          </w:p>
        </w:tc>
      </w:tr>
      <w:tr w:rsidR="00F61986" w:rsidRPr="00075670" w:rsidTr="001F29D8">
        <w:trPr>
          <w:trHeight w:val="429"/>
        </w:trPr>
        <w:tc>
          <w:tcPr>
            <w:tcW w:w="1138" w:type="dxa"/>
            <w:vMerge/>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Jorgensen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66]</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62</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European</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19</w:t>
            </w:r>
          </w:p>
        </w:tc>
      </w:tr>
      <w:tr w:rsidR="00F61986" w:rsidRPr="00075670" w:rsidTr="001F29D8">
        <w:trPr>
          <w:trHeight w:val="501"/>
        </w:trPr>
        <w:tc>
          <w:tcPr>
            <w:tcW w:w="1138"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Germany</w:t>
            </w: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Potthoff </w:t>
            </w:r>
            <w:r w:rsidRPr="003740D5">
              <w:rPr>
                <w:rFonts w:ascii="Book Antiqua" w:hAnsi="Book Antiqua"/>
                <w:i/>
                <w:sz w:val="24"/>
                <w:szCs w:val="24"/>
                <w:lang w:val="it-IT" w:eastAsia="en-GB"/>
              </w:rPr>
              <w:t>et al</w:t>
            </w:r>
            <w:r w:rsidRPr="00C20AC5">
              <w:rPr>
                <w:rFonts w:ascii="Book Antiqua" w:hAnsi="Book Antiqua"/>
                <w:i/>
                <w:sz w:val="24"/>
                <w:szCs w:val="24"/>
                <w:vertAlign w:val="superscript"/>
                <w:lang w:val="it-IT" w:eastAsia="en-GB"/>
              </w:rPr>
              <w:t>[</w:t>
            </w:r>
            <w:r w:rsidRPr="00E05861">
              <w:rPr>
                <w:rFonts w:ascii="Book Antiqua" w:hAnsi="Book Antiqua"/>
                <w:sz w:val="24"/>
                <w:szCs w:val="24"/>
                <w:vertAlign w:val="superscript"/>
                <w:lang w:val="it-IT" w:eastAsia="en-GB"/>
              </w:rPr>
              <w:t>67]</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73</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vertAlign w:val="superscript"/>
                <w:lang w:val="it-IT" w:eastAsia="en-GB"/>
              </w:rPr>
              <w:t>2</w:t>
            </w:r>
            <w:r w:rsidRPr="00E05861">
              <w:rPr>
                <w:rFonts w:ascii="Book Antiqua" w:hAnsi="Book Antiqua"/>
                <w:sz w:val="24"/>
                <w:szCs w:val="24"/>
                <w:lang w:val="it-IT" w:eastAsia="en-GB"/>
              </w:rPr>
              <w:t>AECG</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18</w:t>
            </w:r>
          </w:p>
        </w:tc>
      </w:tr>
      <w:tr w:rsidR="00F61986" w:rsidRPr="00075670" w:rsidTr="001F29D8">
        <w:trPr>
          <w:trHeight w:val="501"/>
        </w:trPr>
        <w:tc>
          <w:tcPr>
            <w:tcW w:w="1138"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Greece</w:t>
            </w: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Vitali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68]</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22</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Vitali</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5</w:t>
            </w:r>
          </w:p>
        </w:tc>
      </w:tr>
      <w:tr w:rsidR="00F61986" w:rsidRPr="00075670" w:rsidTr="001F29D8">
        <w:tc>
          <w:tcPr>
            <w:tcW w:w="1138"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Hungary</w:t>
            </w: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Szodoray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69]</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 xml:space="preserve"> 213</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European</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6</w:t>
            </w:r>
          </w:p>
        </w:tc>
      </w:tr>
      <w:tr w:rsidR="00F61986" w:rsidRPr="00075670" w:rsidTr="001F29D8">
        <w:tc>
          <w:tcPr>
            <w:tcW w:w="1138"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India</w:t>
            </w: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Wanchu </w:t>
            </w:r>
            <w:r w:rsidRPr="003740D5">
              <w:rPr>
                <w:rFonts w:ascii="Book Antiqua" w:hAnsi="Book Antiqua"/>
                <w:i/>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70]</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23</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European</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4.4</w:t>
            </w:r>
            <w:r w:rsidRPr="00E05861">
              <w:rPr>
                <w:rFonts w:ascii="Book Antiqua" w:hAnsi="Book Antiqua"/>
                <w:sz w:val="24"/>
                <w:szCs w:val="24"/>
                <w:vertAlign w:val="superscript"/>
                <w:lang w:val="it-IT" w:eastAsia="en-GB"/>
              </w:rPr>
              <w:t xml:space="preserve"> </w:t>
            </w:r>
          </w:p>
        </w:tc>
      </w:tr>
      <w:tr w:rsidR="00F61986" w:rsidRPr="00075670" w:rsidTr="001F29D8">
        <w:tc>
          <w:tcPr>
            <w:tcW w:w="1138" w:type="dxa"/>
            <w:vMerge w:val="restart"/>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Italy</w:t>
            </w:r>
          </w:p>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Aceti </w:t>
            </w:r>
            <w:r w:rsidRPr="003740D5">
              <w:rPr>
                <w:rFonts w:ascii="Book Antiqua" w:hAnsi="Book Antiqua"/>
                <w:i/>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71]</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26</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vertAlign w:val="superscript"/>
                <w:lang w:val="it-IT" w:eastAsia="en-GB"/>
              </w:rPr>
              <w:t>1</w:t>
            </w:r>
            <w:r w:rsidRPr="00E05861">
              <w:rPr>
                <w:rFonts w:ascii="Book Antiqua" w:hAnsi="Book Antiqua"/>
                <w:sz w:val="24"/>
                <w:szCs w:val="24"/>
                <w:lang w:val="it-IT" w:eastAsia="en-GB"/>
              </w:rPr>
              <w:t>Fox I</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0</w:t>
            </w:r>
          </w:p>
        </w:tc>
      </w:tr>
      <w:tr w:rsidR="00F61986" w:rsidRPr="00075670" w:rsidTr="001F29D8">
        <w:tc>
          <w:tcPr>
            <w:tcW w:w="1138" w:type="dxa"/>
            <w:vMerge/>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Vitali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68]</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44</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Vitali</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5</w:t>
            </w:r>
          </w:p>
        </w:tc>
      </w:tr>
      <w:tr w:rsidR="00F61986" w:rsidRPr="00075670" w:rsidTr="001F29D8">
        <w:tc>
          <w:tcPr>
            <w:tcW w:w="1138" w:type="dxa"/>
            <w:vMerge/>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Frisoni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72]</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26</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NA</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4</w:t>
            </w:r>
          </w:p>
        </w:tc>
      </w:tr>
      <w:tr w:rsidR="00F61986" w:rsidRPr="00075670" w:rsidTr="001F29D8">
        <w:tc>
          <w:tcPr>
            <w:tcW w:w="1138"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Ceribelli </w:t>
            </w:r>
            <w:r w:rsidRPr="003740D5">
              <w:rPr>
                <w:rFonts w:ascii="Book Antiqua" w:hAnsi="Book Antiqua"/>
                <w:i/>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73]</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305</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vertAlign w:val="superscript"/>
                <w:lang w:val="it-IT" w:eastAsia="en-GB"/>
              </w:rPr>
              <w:t>2</w:t>
            </w:r>
            <w:r w:rsidRPr="00E05861">
              <w:rPr>
                <w:rFonts w:ascii="Book Antiqua" w:hAnsi="Book Antiqua"/>
                <w:sz w:val="24"/>
                <w:szCs w:val="24"/>
                <w:lang w:val="it-IT" w:eastAsia="en-GB"/>
              </w:rPr>
              <w:t>AECG</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3</w:t>
            </w:r>
          </w:p>
        </w:tc>
      </w:tr>
      <w:tr w:rsidR="00F61986" w:rsidRPr="00075670" w:rsidTr="001F29D8">
        <w:tc>
          <w:tcPr>
            <w:tcW w:w="1138"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 Japan</w:t>
            </w: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Masaki and Hayashi</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74]</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98</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NA</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11</w:t>
            </w:r>
          </w:p>
        </w:tc>
      </w:tr>
      <w:tr w:rsidR="00F61986" w:rsidRPr="00075670" w:rsidTr="001F29D8">
        <w:tc>
          <w:tcPr>
            <w:tcW w:w="1138" w:type="dxa"/>
            <w:vMerge w:val="restart"/>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Spain</w:t>
            </w:r>
          </w:p>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p>
          <w:p w:rsidR="00F61986" w:rsidRPr="00E05861" w:rsidRDefault="00F61986" w:rsidP="00F07870">
            <w:pPr>
              <w:spacing w:after="0" w:line="360" w:lineRule="auto"/>
              <w:jc w:val="both"/>
              <w:rPr>
                <w:rFonts w:ascii="Book Antiqua" w:hAnsi="Book Antiqua"/>
                <w:sz w:val="24"/>
                <w:szCs w:val="24"/>
                <w:lang w:val="it-IT" w:eastAsia="en-GB"/>
              </w:rPr>
            </w:pPr>
          </w:p>
          <w:p w:rsidR="00F61986" w:rsidRPr="00E05861" w:rsidRDefault="00F61986" w:rsidP="00F07870">
            <w:pPr>
              <w:spacing w:after="0" w:line="360" w:lineRule="auto"/>
              <w:jc w:val="both"/>
              <w:rPr>
                <w:rFonts w:ascii="Book Antiqua" w:hAnsi="Book Antiqua"/>
                <w:sz w:val="24"/>
                <w:szCs w:val="24"/>
                <w:lang w:val="it-IT"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Garcia-Carrasco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75]</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90</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European</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14</w:t>
            </w:r>
          </w:p>
        </w:tc>
      </w:tr>
      <w:tr w:rsidR="00F61986" w:rsidRPr="00075670" w:rsidTr="001F29D8">
        <w:trPr>
          <w:trHeight w:val="394"/>
        </w:trPr>
        <w:tc>
          <w:tcPr>
            <w:tcW w:w="1138" w:type="dxa"/>
            <w:vMerge/>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Coll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76]</w:t>
            </w:r>
          </w:p>
          <w:p w:rsidR="00F61986" w:rsidRPr="00E05861" w:rsidRDefault="00F61986" w:rsidP="00F07870">
            <w:pPr>
              <w:spacing w:after="0" w:line="360" w:lineRule="auto"/>
              <w:jc w:val="both"/>
              <w:rPr>
                <w:rFonts w:ascii="Book Antiqua" w:hAnsi="Book Antiqua"/>
                <w:sz w:val="24"/>
                <w:szCs w:val="24"/>
                <w:lang w:val="it-IT" w:eastAsia="en-GB"/>
              </w:rPr>
            </w:pP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31</w:t>
            </w:r>
          </w:p>
          <w:p w:rsidR="00F61986" w:rsidRPr="00E05861" w:rsidRDefault="00F61986" w:rsidP="00F07870">
            <w:pPr>
              <w:spacing w:after="0" w:line="360" w:lineRule="auto"/>
              <w:jc w:val="both"/>
              <w:rPr>
                <w:rFonts w:ascii="Book Antiqua" w:hAnsi="Book Antiqua"/>
                <w:sz w:val="24"/>
                <w:szCs w:val="24"/>
                <w:lang w:val="it-IT" w:eastAsia="en-GB"/>
              </w:rPr>
            </w:pP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European</w:t>
            </w:r>
          </w:p>
          <w:p w:rsidR="00F61986" w:rsidRPr="00E05861" w:rsidRDefault="00F61986" w:rsidP="00F07870">
            <w:pPr>
              <w:spacing w:after="0" w:line="360" w:lineRule="auto"/>
              <w:jc w:val="both"/>
              <w:rPr>
                <w:rFonts w:ascii="Book Antiqua" w:hAnsi="Book Antiqua"/>
                <w:sz w:val="24"/>
                <w:szCs w:val="24"/>
                <w:lang w:val="it-IT" w:eastAsia="en-GB"/>
              </w:rPr>
            </w:pP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10</w:t>
            </w:r>
          </w:p>
          <w:p w:rsidR="00F61986" w:rsidRPr="00E05861" w:rsidRDefault="00F61986" w:rsidP="00F07870">
            <w:pPr>
              <w:spacing w:after="0" w:line="360" w:lineRule="auto"/>
              <w:jc w:val="both"/>
              <w:rPr>
                <w:rFonts w:ascii="Book Antiqua" w:hAnsi="Book Antiqua"/>
                <w:sz w:val="24"/>
                <w:szCs w:val="24"/>
                <w:lang w:val="it-IT" w:eastAsia="en-GB"/>
              </w:rPr>
            </w:pPr>
          </w:p>
        </w:tc>
      </w:tr>
      <w:tr w:rsidR="00F61986" w:rsidRPr="00075670" w:rsidTr="001F29D8">
        <w:tc>
          <w:tcPr>
            <w:tcW w:w="1138" w:type="dxa"/>
            <w:vMerge/>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Fernandez-Campillo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77]</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26</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European</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19</w:t>
            </w:r>
          </w:p>
        </w:tc>
      </w:tr>
      <w:tr w:rsidR="00F61986" w:rsidRPr="00075670" w:rsidTr="001F29D8">
        <w:tc>
          <w:tcPr>
            <w:tcW w:w="1138" w:type="dxa"/>
            <w:vMerge/>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Selva-O’Callaghan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78]</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98</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European</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7</w:t>
            </w:r>
          </w:p>
        </w:tc>
      </w:tr>
      <w:tr w:rsidR="00F61986" w:rsidRPr="00075670" w:rsidTr="001F29D8">
        <w:tc>
          <w:tcPr>
            <w:tcW w:w="1138"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Sweden</w:t>
            </w: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Verbaan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52]</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53</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Copenhagen</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2</w:t>
            </w:r>
          </w:p>
        </w:tc>
      </w:tr>
      <w:tr w:rsidR="00F61986" w:rsidRPr="00075670" w:rsidTr="001F29D8">
        <w:tc>
          <w:tcPr>
            <w:tcW w:w="1138"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075670">
              <w:rPr>
                <w:rFonts w:ascii="Book Antiqua" w:hAnsi="Book Antiqua" w:cs="Garamond"/>
                <w:sz w:val="24"/>
                <w:szCs w:val="24"/>
              </w:rPr>
              <w:t>United Kingdom</w:t>
            </w:r>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Porter </w:t>
            </w:r>
            <w:r w:rsidRPr="003740D5">
              <w:rPr>
                <w:rFonts w:ascii="Book Antiqua" w:hAnsi="Book Antiqua"/>
                <w:i/>
                <w:iCs/>
                <w:sz w:val="24"/>
                <w:szCs w:val="24"/>
                <w:lang w:val="it-IT" w:eastAsia="en-GB"/>
              </w:rPr>
              <w:t>et al</w:t>
            </w:r>
            <w:r w:rsidRPr="00E05861">
              <w:rPr>
                <w:rFonts w:ascii="Book Antiqua" w:hAnsi="Book Antiqua"/>
                <w:iCs/>
                <w:sz w:val="24"/>
                <w:szCs w:val="24"/>
                <w:vertAlign w:val="superscript"/>
                <w:lang w:val="it-IT" w:eastAsia="en-GB"/>
              </w:rPr>
              <w:t>[79]</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18</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European</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0</w:t>
            </w:r>
          </w:p>
        </w:tc>
      </w:tr>
      <w:tr w:rsidR="00F61986" w:rsidRPr="00075670" w:rsidTr="001F29D8">
        <w:tc>
          <w:tcPr>
            <w:tcW w:w="1138"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bookmarkStart w:id="34" w:name="OLE_LINK144"/>
            <w:bookmarkStart w:id="35" w:name="OLE_LINK145"/>
            <w:bookmarkStart w:id="36" w:name="OLE_LINK31"/>
            <w:r w:rsidRPr="00075670">
              <w:rPr>
                <w:rFonts w:ascii="Book Antiqua" w:hAnsi="Book Antiqua" w:cs="Garamond"/>
                <w:sz w:val="24"/>
                <w:szCs w:val="24"/>
              </w:rPr>
              <w:t>United States</w:t>
            </w:r>
            <w:bookmarkEnd w:id="34"/>
            <w:bookmarkEnd w:id="35"/>
            <w:bookmarkEnd w:id="36"/>
          </w:p>
        </w:tc>
        <w:tc>
          <w:tcPr>
            <w:tcW w:w="293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King </w:t>
            </w:r>
            <w:r w:rsidRPr="003740D5">
              <w:rPr>
                <w:rFonts w:ascii="Book Antiqua" w:hAnsi="Book Antiqua"/>
                <w:i/>
                <w:iCs/>
                <w:sz w:val="24"/>
                <w:szCs w:val="24"/>
                <w:lang w:val="it-IT" w:eastAsia="en-GB"/>
              </w:rPr>
              <w:t>et al</w:t>
            </w:r>
            <w:r w:rsidRPr="00E05861">
              <w:rPr>
                <w:rFonts w:ascii="Book Antiqua" w:hAnsi="Book Antiqua"/>
                <w:sz w:val="24"/>
                <w:szCs w:val="24"/>
                <w:vertAlign w:val="superscript"/>
                <w:lang w:val="it-IT" w:eastAsia="en-GB"/>
              </w:rPr>
              <w:t>[80]</w:t>
            </w:r>
          </w:p>
        </w:tc>
        <w:tc>
          <w:tcPr>
            <w:tcW w:w="9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44</w:t>
            </w:r>
          </w:p>
        </w:tc>
        <w:tc>
          <w:tcPr>
            <w:tcW w:w="180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NA</w:t>
            </w:r>
          </w:p>
        </w:tc>
        <w:tc>
          <w:tcPr>
            <w:tcW w:w="1620" w:type="dxa"/>
            <w:tcBorders>
              <w:top w:val="nil"/>
              <w:left w:val="nil"/>
              <w:bottom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0</w:t>
            </w:r>
          </w:p>
        </w:tc>
      </w:tr>
      <w:tr w:rsidR="00F61986" w:rsidRPr="00075670" w:rsidTr="001F29D8">
        <w:tc>
          <w:tcPr>
            <w:tcW w:w="1138" w:type="dxa"/>
            <w:tcBorders>
              <w:top w:val="nil"/>
              <w:left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075670">
              <w:rPr>
                <w:rFonts w:ascii="Book Antiqua" w:hAnsi="Book Antiqua" w:cs="Garamond"/>
                <w:sz w:val="24"/>
                <w:szCs w:val="24"/>
              </w:rPr>
              <w:t>United States</w:t>
            </w:r>
          </w:p>
        </w:tc>
        <w:tc>
          <w:tcPr>
            <w:tcW w:w="2930" w:type="dxa"/>
            <w:tcBorders>
              <w:top w:val="nil"/>
              <w:left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xml:space="preserve">Marrone </w:t>
            </w:r>
            <w:r w:rsidRPr="003740D5">
              <w:rPr>
                <w:rFonts w:ascii="Book Antiqua" w:hAnsi="Book Antiqua"/>
                <w:i/>
                <w:iCs/>
                <w:sz w:val="24"/>
                <w:szCs w:val="24"/>
                <w:lang w:val="it-IT" w:eastAsia="en-GB"/>
              </w:rPr>
              <w:t>et al</w:t>
            </w:r>
            <w:r w:rsidRPr="00C20AC5">
              <w:rPr>
                <w:rFonts w:ascii="Book Antiqua" w:hAnsi="Book Antiqua"/>
                <w:sz w:val="24"/>
                <w:szCs w:val="24"/>
                <w:vertAlign w:val="superscript"/>
                <w:lang w:val="it-IT" w:eastAsia="en-GB"/>
              </w:rPr>
              <w:t>[</w:t>
            </w:r>
            <w:r w:rsidRPr="00E05861">
              <w:rPr>
                <w:rFonts w:ascii="Book Antiqua" w:hAnsi="Book Antiqua"/>
                <w:sz w:val="24"/>
                <w:szCs w:val="24"/>
                <w:vertAlign w:val="superscript"/>
                <w:lang w:val="it-IT" w:eastAsia="en-GB"/>
              </w:rPr>
              <w:t>81]</w:t>
            </w:r>
          </w:p>
        </w:tc>
        <w:tc>
          <w:tcPr>
            <w:tcW w:w="900" w:type="dxa"/>
            <w:tcBorders>
              <w:top w:val="nil"/>
              <w:left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Pr>
                <w:rFonts w:ascii="Book Antiqua" w:hAnsi="Book Antiqua"/>
                <w:sz w:val="24"/>
                <w:szCs w:val="24"/>
                <w:lang w:val="it-IT" w:eastAsia="en-GB"/>
              </w:rPr>
              <w:t xml:space="preserve"> </w:t>
            </w:r>
            <w:r w:rsidRPr="00E05861">
              <w:rPr>
                <w:rFonts w:ascii="Book Antiqua" w:hAnsi="Book Antiqua"/>
                <w:sz w:val="24"/>
                <w:szCs w:val="24"/>
                <w:lang w:val="it-IT" w:eastAsia="en-GB"/>
              </w:rPr>
              <w:t>100</w:t>
            </w:r>
          </w:p>
        </w:tc>
        <w:tc>
          <w:tcPr>
            <w:tcW w:w="1800" w:type="dxa"/>
            <w:tcBorders>
              <w:top w:val="nil"/>
              <w:left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vertAlign w:val="superscript"/>
                <w:lang w:val="it-IT" w:eastAsia="en-GB"/>
              </w:rPr>
              <w:t>3</w:t>
            </w:r>
            <w:r w:rsidRPr="00E05861">
              <w:rPr>
                <w:rFonts w:ascii="Book Antiqua" w:hAnsi="Book Antiqua"/>
                <w:sz w:val="24"/>
                <w:szCs w:val="24"/>
                <w:lang w:val="it-IT" w:eastAsia="en-GB"/>
              </w:rPr>
              <w:t>Fox II</w:t>
            </w:r>
          </w:p>
        </w:tc>
        <w:tc>
          <w:tcPr>
            <w:tcW w:w="1620" w:type="dxa"/>
            <w:tcBorders>
              <w:top w:val="nil"/>
              <w:left w:val="nil"/>
              <w:right w:val="nil"/>
            </w:tcBorders>
            <w:vAlign w:val="bottom"/>
          </w:tcPr>
          <w:p w:rsidR="00F61986" w:rsidRPr="00E05861" w:rsidRDefault="00F61986" w:rsidP="00F07870">
            <w:pPr>
              <w:spacing w:after="0" w:line="360" w:lineRule="auto"/>
              <w:jc w:val="both"/>
              <w:rPr>
                <w:rFonts w:ascii="Book Antiqua" w:hAnsi="Book Antiqua"/>
                <w:sz w:val="24"/>
                <w:szCs w:val="24"/>
                <w:lang w:val="it-IT" w:eastAsia="en-GB"/>
              </w:rPr>
            </w:pPr>
            <w:r w:rsidRPr="00E05861">
              <w:rPr>
                <w:rFonts w:ascii="Book Antiqua" w:hAnsi="Book Antiqua"/>
                <w:sz w:val="24"/>
                <w:szCs w:val="24"/>
                <w:lang w:val="it-IT" w:eastAsia="en-GB"/>
              </w:rPr>
              <w:t> 1</w:t>
            </w:r>
          </w:p>
        </w:tc>
      </w:tr>
    </w:tbl>
    <w:p w:rsidR="00F61986" w:rsidRPr="006232F0" w:rsidRDefault="00F61986" w:rsidP="00F07870">
      <w:pPr>
        <w:spacing w:after="0" w:line="360" w:lineRule="auto"/>
        <w:jc w:val="both"/>
        <w:rPr>
          <w:rFonts w:ascii="Book Antiqua" w:hAnsi="Book Antiqua"/>
          <w:sz w:val="24"/>
          <w:szCs w:val="24"/>
          <w:lang w:eastAsia="zh-CN"/>
        </w:rPr>
      </w:pPr>
      <w:r w:rsidRPr="00E05861">
        <w:rPr>
          <w:rFonts w:ascii="Book Antiqua" w:hAnsi="Book Antiqua"/>
          <w:sz w:val="24"/>
          <w:szCs w:val="24"/>
        </w:rPr>
        <w:t xml:space="preserve">Modified from </w:t>
      </w:r>
      <w:proofErr w:type="gramStart"/>
      <w:r w:rsidRPr="00E05861">
        <w:rPr>
          <w:rFonts w:ascii="Book Antiqua" w:hAnsi="Book Antiqua"/>
          <w:sz w:val="24"/>
          <w:szCs w:val="24"/>
        </w:rPr>
        <w:t>Carrozzo</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6]</w:t>
      </w:r>
      <w:r w:rsidRPr="00E05861">
        <w:rPr>
          <w:rFonts w:ascii="Book Antiqua" w:hAnsi="Book Antiqua"/>
          <w:sz w:val="24"/>
          <w:szCs w:val="24"/>
        </w:rPr>
        <w:t>.</w:t>
      </w:r>
      <w:r>
        <w:rPr>
          <w:rFonts w:ascii="Book Antiqua" w:hAnsi="Book Antiqua"/>
          <w:sz w:val="24"/>
          <w:szCs w:val="24"/>
          <w:lang w:eastAsia="zh-CN"/>
        </w:rPr>
        <w:t xml:space="preserve"> HCV: </w:t>
      </w:r>
      <w:r w:rsidRPr="009B4172">
        <w:rPr>
          <w:rFonts w:ascii="Book Antiqua" w:hAnsi="Book Antiqua"/>
          <w:sz w:val="24"/>
          <w:szCs w:val="24"/>
          <w:lang w:eastAsia="zh-CN"/>
        </w:rPr>
        <w:t>Hepatitis C virus</w:t>
      </w:r>
      <w:r>
        <w:rPr>
          <w:rFonts w:ascii="Book Antiqua" w:hAnsi="Book Antiqua"/>
          <w:sz w:val="24"/>
          <w:szCs w:val="24"/>
          <w:lang w:eastAsia="zh-CN"/>
        </w:rPr>
        <w:t>;</w:t>
      </w:r>
      <w:r w:rsidRPr="009B4172">
        <w:rPr>
          <w:rFonts w:ascii="Book Antiqua" w:hAnsi="Book Antiqua"/>
          <w:sz w:val="24"/>
          <w:szCs w:val="24"/>
          <w:lang w:eastAsia="zh-CN"/>
        </w:rPr>
        <w:t xml:space="preserve"> </w:t>
      </w:r>
      <w:r w:rsidRPr="00E05861">
        <w:rPr>
          <w:rFonts w:ascii="Book Antiqua" w:hAnsi="Book Antiqua"/>
          <w:sz w:val="24"/>
          <w:szCs w:val="24"/>
        </w:rPr>
        <w:t xml:space="preserve">NA: Not available. </w:t>
      </w:r>
      <w:r w:rsidRPr="00E05861">
        <w:rPr>
          <w:rFonts w:ascii="Book Antiqua" w:hAnsi="Book Antiqua"/>
          <w:sz w:val="24"/>
          <w:szCs w:val="24"/>
          <w:vertAlign w:val="superscript"/>
        </w:rPr>
        <w:t>1</w:t>
      </w:r>
      <w:r w:rsidRPr="00E05861">
        <w:rPr>
          <w:rFonts w:ascii="Book Antiqua" w:hAnsi="Book Antiqua"/>
          <w:sz w:val="24"/>
          <w:szCs w:val="24"/>
        </w:rPr>
        <w:t xml:space="preserve">Fox </w:t>
      </w:r>
      <w:r w:rsidRPr="003740D5">
        <w:rPr>
          <w:rFonts w:ascii="Book Antiqua" w:hAnsi="Book Antiqua"/>
          <w:i/>
          <w:iCs/>
          <w:sz w:val="24"/>
          <w:szCs w:val="24"/>
        </w:rPr>
        <w:t xml:space="preserve">et </w:t>
      </w:r>
      <w:proofErr w:type="gramStart"/>
      <w:r w:rsidRPr="003740D5">
        <w:rPr>
          <w:rFonts w:ascii="Book Antiqua" w:hAnsi="Book Antiqua"/>
          <w:i/>
          <w:iCs/>
          <w:sz w:val="24"/>
          <w:szCs w:val="24"/>
        </w:rPr>
        <w:t>al</w:t>
      </w:r>
      <w:r w:rsidRPr="00E05861">
        <w:rPr>
          <w:rFonts w:ascii="Book Antiqua" w:hAnsi="Book Antiqua"/>
          <w:sz w:val="24"/>
          <w:szCs w:val="24"/>
          <w:vertAlign w:val="superscript"/>
        </w:rPr>
        <w:t>[</w:t>
      </w:r>
      <w:proofErr w:type="gramEnd"/>
      <w:r w:rsidRPr="00E05861">
        <w:rPr>
          <w:rFonts w:ascii="Book Antiqua" w:hAnsi="Book Antiqua"/>
          <w:sz w:val="24"/>
          <w:szCs w:val="24"/>
          <w:vertAlign w:val="superscript"/>
        </w:rPr>
        <w:t>82]</w:t>
      </w:r>
      <w:r w:rsidRPr="00E05861">
        <w:rPr>
          <w:rFonts w:ascii="Book Antiqua" w:hAnsi="Book Antiqua"/>
          <w:sz w:val="24"/>
          <w:szCs w:val="24"/>
        </w:rPr>
        <w:t>. In contrast to the Fox (San Diego) classification system, the European-proposed (including Vitali and Copenhagen) criteria can be fulfilled without a requirement for histologic or serologic abnormality.</w:t>
      </w:r>
      <w:r>
        <w:rPr>
          <w:rFonts w:ascii="Book Antiqua" w:hAnsi="Book Antiqua"/>
          <w:sz w:val="24"/>
          <w:szCs w:val="24"/>
          <w:lang w:eastAsia="zh-CN"/>
        </w:rPr>
        <w:t xml:space="preserve"> </w:t>
      </w:r>
      <w:r w:rsidRPr="00E05861">
        <w:rPr>
          <w:rFonts w:ascii="Book Antiqua" w:hAnsi="Book Antiqua"/>
          <w:sz w:val="24"/>
          <w:szCs w:val="24"/>
          <w:vertAlign w:val="superscript"/>
        </w:rPr>
        <w:t>2</w:t>
      </w:r>
      <w:r w:rsidRPr="00E05861">
        <w:rPr>
          <w:rFonts w:ascii="Book Antiqua" w:hAnsi="Book Antiqua"/>
          <w:sz w:val="24"/>
          <w:szCs w:val="24"/>
        </w:rPr>
        <w:t xml:space="preserve">AECG (American-European Consensus Guidelines (Vitali </w:t>
      </w:r>
      <w:r w:rsidRPr="003740D5">
        <w:rPr>
          <w:rFonts w:ascii="Book Antiqua" w:hAnsi="Book Antiqua"/>
          <w:i/>
          <w:sz w:val="24"/>
          <w:szCs w:val="24"/>
        </w:rPr>
        <w:t>et al</w:t>
      </w:r>
      <w:r w:rsidRPr="00E05861">
        <w:rPr>
          <w:rFonts w:ascii="Book Antiqua" w:hAnsi="Book Antiqua"/>
          <w:sz w:val="24"/>
          <w:szCs w:val="24"/>
          <w:vertAlign w:val="superscript"/>
        </w:rPr>
        <w:t>[83]</w:t>
      </w:r>
      <w:r w:rsidRPr="00E05861">
        <w:rPr>
          <w:rFonts w:ascii="Book Antiqua" w:hAnsi="Book Antiqua"/>
          <w:sz w:val="24"/>
          <w:szCs w:val="24"/>
        </w:rPr>
        <w:t xml:space="preserve">): in this classification the presence of HCV is </w:t>
      </w:r>
      <w:r w:rsidRPr="00E05861">
        <w:rPr>
          <w:rFonts w:ascii="Book Antiqua" w:hAnsi="Book Antiqua"/>
          <w:sz w:val="24"/>
          <w:szCs w:val="24"/>
        </w:rPr>
        <w:lastRenderedPageBreak/>
        <w:t xml:space="preserve">considered an exclusion criterion for SjS. </w:t>
      </w:r>
      <w:r w:rsidRPr="00E05861">
        <w:rPr>
          <w:rFonts w:ascii="Book Antiqua" w:hAnsi="Book Antiqua"/>
          <w:sz w:val="24"/>
          <w:szCs w:val="24"/>
          <w:vertAlign w:val="superscript"/>
        </w:rPr>
        <w:t>3</w:t>
      </w:r>
      <w:r w:rsidRPr="00E05861">
        <w:rPr>
          <w:rFonts w:ascii="Book Antiqua" w:hAnsi="Book Antiqua"/>
          <w:sz w:val="24"/>
          <w:szCs w:val="24"/>
        </w:rPr>
        <w:t>Fox and Saito</w:t>
      </w:r>
      <w:r w:rsidRPr="00E05861">
        <w:rPr>
          <w:rFonts w:ascii="Book Antiqua" w:hAnsi="Book Antiqua"/>
          <w:sz w:val="24"/>
          <w:szCs w:val="24"/>
          <w:vertAlign w:val="superscript"/>
        </w:rPr>
        <w:t>[84]</w:t>
      </w:r>
      <w:r w:rsidRPr="00E05861">
        <w:rPr>
          <w:rFonts w:ascii="Book Antiqua" w:hAnsi="Book Antiqua"/>
          <w:sz w:val="24"/>
          <w:szCs w:val="24"/>
        </w:rPr>
        <w:t>:The last Fox classification excludes patients with a history of pre-existing diseases such as hepatitis C, lymphoma, sarcoidosis, or other causes of lymphocytic infiltrative disease.</w:t>
      </w:r>
      <w:r>
        <w:rPr>
          <w:rFonts w:ascii="Book Antiqua" w:hAnsi="Book Antiqua"/>
          <w:sz w:val="24"/>
          <w:szCs w:val="24"/>
          <w:lang w:eastAsia="zh-CN"/>
        </w:rPr>
        <w:t xml:space="preserve"> </w:t>
      </w:r>
      <w:r w:rsidRPr="006232F0">
        <w:rPr>
          <w:rFonts w:ascii="Book Antiqua" w:hAnsi="Book Antiqua"/>
          <w:bCs/>
          <w:sz w:val="24"/>
          <w:szCs w:val="24"/>
          <w:lang w:eastAsia="en-GB"/>
        </w:rPr>
        <w:t>SjS</w:t>
      </w:r>
      <w:r w:rsidRPr="006232F0">
        <w:rPr>
          <w:rFonts w:ascii="Book Antiqua" w:hAnsi="Book Antiqua"/>
          <w:bCs/>
          <w:sz w:val="24"/>
          <w:szCs w:val="24"/>
          <w:lang w:eastAsia="zh-CN"/>
        </w:rPr>
        <w:t xml:space="preserve">: </w:t>
      </w:r>
      <w:r w:rsidRPr="006232F0">
        <w:rPr>
          <w:rFonts w:ascii="Book Antiqua" w:hAnsi="Book Antiqua"/>
          <w:bCs/>
          <w:sz w:val="24"/>
          <w:szCs w:val="24"/>
          <w:lang w:eastAsia="en-GB"/>
        </w:rPr>
        <w:t>Sjögren’s Syndrome</w:t>
      </w:r>
      <w:r w:rsidRPr="006232F0">
        <w:rPr>
          <w:rFonts w:ascii="Book Antiqua" w:hAnsi="Book Antiqua"/>
          <w:bCs/>
          <w:sz w:val="24"/>
          <w:szCs w:val="24"/>
          <w:lang w:eastAsia="zh-CN"/>
        </w:rPr>
        <w:t>.</w:t>
      </w:r>
    </w:p>
    <w:p w:rsidR="00F61986" w:rsidRPr="00E05861" w:rsidRDefault="00F61986" w:rsidP="00F07870">
      <w:pPr>
        <w:spacing w:after="0" w:line="360" w:lineRule="auto"/>
        <w:jc w:val="both"/>
        <w:rPr>
          <w:rFonts w:ascii="Book Antiqua" w:hAnsi="Book Antiqua"/>
          <w:sz w:val="24"/>
          <w:szCs w:val="24"/>
        </w:rPr>
      </w:pPr>
    </w:p>
    <w:p w:rsidR="00F61986" w:rsidRPr="00E05861" w:rsidRDefault="00F61986" w:rsidP="00F07870">
      <w:pPr>
        <w:spacing w:after="0" w:line="360" w:lineRule="auto"/>
        <w:jc w:val="both"/>
        <w:rPr>
          <w:rFonts w:ascii="Book Antiqua" w:hAnsi="Book Antiqua"/>
          <w:sz w:val="24"/>
          <w:szCs w:val="24"/>
        </w:rPr>
      </w:pPr>
    </w:p>
    <w:p w:rsidR="00F61986" w:rsidRPr="00E05861" w:rsidRDefault="00F61986" w:rsidP="00F07870">
      <w:pPr>
        <w:spacing w:after="0" w:line="360" w:lineRule="auto"/>
        <w:jc w:val="both"/>
        <w:rPr>
          <w:rFonts w:ascii="Book Antiqua" w:hAnsi="Book Antiqua"/>
          <w:sz w:val="24"/>
          <w:szCs w:val="24"/>
        </w:rPr>
      </w:pPr>
    </w:p>
    <w:p w:rsidR="00F61986" w:rsidRPr="00E05861" w:rsidRDefault="00F61986" w:rsidP="00F07870">
      <w:pPr>
        <w:spacing w:after="0" w:line="360" w:lineRule="auto"/>
        <w:jc w:val="both"/>
        <w:rPr>
          <w:rFonts w:ascii="Book Antiqua" w:hAnsi="Book Antiqua"/>
          <w:sz w:val="24"/>
          <w:szCs w:val="24"/>
          <w:lang w:val="en-US" w:eastAsia="zh-CN"/>
        </w:rPr>
      </w:pPr>
    </w:p>
    <w:p w:rsidR="00F61986" w:rsidRPr="00E05861" w:rsidRDefault="00F61986" w:rsidP="00F07870">
      <w:pPr>
        <w:pStyle w:val="a3"/>
        <w:tabs>
          <w:tab w:val="left" w:pos="851"/>
        </w:tabs>
        <w:spacing w:after="0" w:line="360" w:lineRule="auto"/>
        <w:ind w:left="0"/>
        <w:jc w:val="both"/>
        <w:rPr>
          <w:rFonts w:ascii="Book Antiqua" w:hAnsi="Book Antiqua"/>
          <w:sz w:val="24"/>
          <w:szCs w:val="24"/>
        </w:rPr>
      </w:pPr>
    </w:p>
    <w:sectPr w:rsidR="00F61986" w:rsidRPr="00E05861" w:rsidSect="00A124A4">
      <w:pgSz w:w="16838" w:h="11906" w:orient="landscape"/>
      <w:pgMar w:top="851" w:right="1106"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1D" w:rsidRDefault="0071171D" w:rsidP="00CF1B9B">
      <w:pPr>
        <w:spacing w:after="0" w:line="240" w:lineRule="auto"/>
      </w:pPr>
      <w:r>
        <w:separator/>
      </w:r>
    </w:p>
  </w:endnote>
  <w:endnote w:type="continuationSeparator" w:id="0">
    <w:p w:rsidR="0071171D" w:rsidRDefault="0071171D" w:rsidP="00CF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Roman">
    <w:altName w:val="Angsana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1D" w:rsidRDefault="0071171D" w:rsidP="00CF1B9B">
      <w:pPr>
        <w:spacing w:after="0" w:line="240" w:lineRule="auto"/>
      </w:pPr>
      <w:r>
        <w:separator/>
      </w:r>
    </w:p>
  </w:footnote>
  <w:footnote w:type="continuationSeparator" w:id="0">
    <w:p w:rsidR="0071171D" w:rsidRDefault="0071171D" w:rsidP="00CF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676FD"/>
    <w:multiLevelType w:val="hybridMultilevel"/>
    <w:tmpl w:val="1CC4CF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grammar="clean"/>
  <w:trackRevisions/>
  <w:defaultTabStop w:val="720"/>
  <w:characterSpacingControl w:val="doNotCompress"/>
  <w:noLineBreaksAfter w:lang="zh-CN" w:val="$([{£¥·‘“〈《「『【〔〖〝﹙﹛﹝＄（．［｛￡￥"/>
  <w:noLineBreaksBefore w:lang="zh-CN" w:val="!%),.:;&gt;?]}¢¨°·ˇˉ―‖’”…‰′″›℃∶、。〃〉》」』】〕〗〞︶︺︾﹀﹄﹚﹜﹞！＂％＇），．：；？］｀｜｝～￠"/>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F7"/>
    <w:rsid w:val="00004D53"/>
    <w:rsid w:val="000116DB"/>
    <w:rsid w:val="0002065A"/>
    <w:rsid w:val="00022DA7"/>
    <w:rsid w:val="000250BD"/>
    <w:rsid w:val="00030ADE"/>
    <w:rsid w:val="00032AA4"/>
    <w:rsid w:val="000370AC"/>
    <w:rsid w:val="00055C9D"/>
    <w:rsid w:val="00065347"/>
    <w:rsid w:val="00072E66"/>
    <w:rsid w:val="00074178"/>
    <w:rsid w:val="00075670"/>
    <w:rsid w:val="0008382D"/>
    <w:rsid w:val="00084908"/>
    <w:rsid w:val="000865D0"/>
    <w:rsid w:val="00087733"/>
    <w:rsid w:val="0009614F"/>
    <w:rsid w:val="000A090C"/>
    <w:rsid w:val="000A6691"/>
    <w:rsid w:val="000B1AC9"/>
    <w:rsid w:val="000C1965"/>
    <w:rsid w:val="000C3451"/>
    <w:rsid w:val="000D6496"/>
    <w:rsid w:val="000D7196"/>
    <w:rsid w:val="000E519E"/>
    <w:rsid w:val="00101B3D"/>
    <w:rsid w:val="00120697"/>
    <w:rsid w:val="00123686"/>
    <w:rsid w:val="00142037"/>
    <w:rsid w:val="0014294E"/>
    <w:rsid w:val="00165378"/>
    <w:rsid w:val="00167651"/>
    <w:rsid w:val="00171BFF"/>
    <w:rsid w:val="00176A0B"/>
    <w:rsid w:val="001904C9"/>
    <w:rsid w:val="00193554"/>
    <w:rsid w:val="00196B4F"/>
    <w:rsid w:val="001A4ED5"/>
    <w:rsid w:val="001A6525"/>
    <w:rsid w:val="001B4F34"/>
    <w:rsid w:val="001C46BB"/>
    <w:rsid w:val="001C6200"/>
    <w:rsid w:val="001D7D90"/>
    <w:rsid w:val="001F29D8"/>
    <w:rsid w:val="001F3243"/>
    <w:rsid w:val="00203580"/>
    <w:rsid w:val="00234EEA"/>
    <w:rsid w:val="00241087"/>
    <w:rsid w:val="00247D47"/>
    <w:rsid w:val="00256599"/>
    <w:rsid w:val="00257D9C"/>
    <w:rsid w:val="00265955"/>
    <w:rsid w:val="00283099"/>
    <w:rsid w:val="002873F7"/>
    <w:rsid w:val="002B0F63"/>
    <w:rsid w:val="002C074C"/>
    <w:rsid w:val="002C3569"/>
    <w:rsid w:val="002C66E0"/>
    <w:rsid w:val="002C7AC1"/>
    <w:rsid w:val="002D18D0"/>
    <w:rsid w:val="002D233F"/>
    <w:rsid w:val="002E575B"/>
    <w:rsid w:val="002F1A13"/>
    <w:rsid w:val="002F60FB"/>
    <w:rsid w:val="00310D9A"/>
    <w:rsid w:val="0031131D"/>
    <w:rsid w:val="00313A01"/>
    <w:rsid w:val="003142F0"/>
    <w:rsid w:val="003176E1"/>
    <w:rsid w:val="0032268E"/>
    <w:rsid w:val="00331338"/>
    <w:rsid w:val="003408E1"/>
    <w:rsid w:val="003740D5"/>
    <w:rsid w:val="00383A91"/>
    <w:rsid w:val="00394845"/>
    <w:rsid w:val="003A1972"/>
    <w:rsid w:val="003A19CF"/>
    <w:rsid w:val="003A4B7E"/>
    <w:rsid w:val="003A4D5B"/>
    <w:rsid w:val="003A747B"/>
    <w:rsid w:val="003B0AE5"/>
    <w:rsid w:val="003C4A19"/>
    <w:rsid w:val="003F68E0"/>
    <w:rsid w:val="00400A8C"/>
    <w:rsid w:val="004121FB"/>
    <w:rsid w:val="00414324"/>
    <w:rsid w:val="00421E83"/>
    <w:rsid w:val="00431878"/>
    <w:rsid w:val="00451664"/>
    <w:rsid w:val="004607B7"/>
    <w:rsid w:val="0046647E"/>
    <w:rsid w:val="00466CE7"/>
    <w:rsid w:val="0047164F"/>
    <w:rsid w:val="00483CB8"/>
    <w:rsid w:val="00486845"/>
    <w:rsid w:val="00491C3A"/>
    <w:rsid w:val="004A7620"/>
    <w:rsid w:val="004B39BD"/>
    <w:rsid w:val="004B6242"/>
    <w:rsid w:val="004C4CAC"/>
    <w:rsid w:val="004D07B0"/>
    <w:rsid w:val="004E794A"/>
    <w:rsid w:val="004F3582"/>
    <w:rsid w:val="004F4E07"/>
    <w:rsid w:val="00506C76"/>
    <w:rsid w:val="005106CA"/>
    <w:rsid w:val="00541BFC"/>
    <w:rsid w:val="00544188"/>
    <w:rsid w:val="0054471D"/>
    <w:rsid w:val="00551E7D"/>
    <w:rsid w:val="00555A25"/>
    <w:rsid w:val="00560144"/>
    <w:rsid w:val="00561FBF"/>
    <w:rsid w:val="00562872"/>
    <w:rsid w:val="00566584"/>
    <w:rsid w:val="005678EC"/>
    <w:rsid w:val="00572035"/>
    <w:rsid w:val="00573CD7"/>
    <w:rsid w:val="00576A91"/>
    <w:rsid w:val="00582BFF"/>
    <w:rsid w:val="00586F44"/>
    <w:rsid w:val="005A46F3"/>
    <w:rsid w:val="005B3F68"/>
    <w:rsid w:val="005B48D4"/>
    <w:rsid w:val="005B7242"/>
    <w:rsid w:val="005C01D9"/>
    <w:rsid w:val="005C3E57"/>
    <w:rsid w:val="005C6A5F"/>
    <w:rsid w:val="0061067F"/>
    <w:rsid w:val="00610AB9"/>
    <w:rsid w:val="00621AD3"/>
    <w:rsid w:val="006232F0"/>
    <w:rsid w:val="00623449"/>
    <w:rsid w:val="0062404D"/>
    <w:rsid w:val="00632519"/>
    <w:rsid w:val="00632611"/>
    <w:rsid w:val="0064618A"/>
    <w:rsid w:val="006538C3"/>
    <w:rsid w:val="0066094B"/>
    <w:rsid w:val="0066208D"/>
    <w:rsid w:val="006744CA"/>
    <w:rsid w:val="00681CF6"/>
    <w:rsid w:val="00685AA3"/>
    <w:rsid w:val="00687532"/>
    <w:rsid w:val="006924B4"/>
    <w:rsid w:val="00696F1C"/>
    <w:rsid w:val="006A6B83"/>
    <w:rsid w:val="006A7C93"/>
    <w:rsid w:val="006A7D9F"/>
    <w:rsid w:val="006B3876"/>
    <w:rsid w:val="006E25DC"/>
    <w:rsid w:val="006F24B9"/>
    <w:rsid w:val="00701143"/>
    <w:rsid w:val="007075CA"/>
    <w:rsid w:val="007103E4"/>
    <w:rsid w:val="0071171D"/>
    <w:rsid w:val="00714A25"/>
    <w:rsid w:val="00721EAE"/>
    <w:rsid w:val="00730B3B"/>
    <w:rsid w:val="00732DBC"/>
    <w:rsid w:val="0073745E"/>
    <w:rsid w:val="00765D3D"/>
    <w:rsid w:val="00775AD0"/>
    <w:rsid w:val="00776C45"/>
    <w:rsid w:val="00787A13"/>
    <w:rsid w:val="00797D8D"/>
    <w:rsid w:val="007A14E3"/>
    <w:rsid w:val="007C02BD"/>
    <w:rsid w:val="007E1BF7"/>
    <w:rsid w:val="007E61D7"/>
    <w:rsid w:val="007F0FE0"/>
    <w:rsid w:val="00824FE0"/>
    <w:rsid w:val="0082675C"/>
    <w:rsid w:val="0084519B"/>
    <w:rsid w:val="008500B2"/>
    <w:rsid w:val="00856A60"/>
    <w:rsid w:val="00862E27"/>
    <w:rsid w:val="00865738"/>
    <w:rsid w:val="008732A2"/>
    <w:rsid w:val="00875B1C"/>
    <w:rsid w:val="00881C60"/>
    <w:rsid w:val="00890A82"/>
    <w:rsid w:val="00890EF9"/>
    <w:rsid w:val="008A24BE"/>
    <w:rsid w:val="008B5602"/>
    <w:rsid w:val="00901A44"/>
    <w:rsid w:val="00932B7D"/>
    <w:rsid w:val="009440CE"/>
    <w:rsid w:val="00945AB8"/>
    <w:rsid w:val="00951FE5"/>
    <w:rsid w:val="00964D5B"/>
    <w:rsid w:val="00972CB3"/>
    <w:rsid w:val="00990110"/>
    <w:rsid w:val="00994C99"/>
    <w:rsid w:val="00995C83"/>
    <w:rsid w:val="009B4172"/>
    <w:rsid w:val="009C0EE2"/>
    <w:rsid w:val="009C4938"/>
    <w:rsid w:val="009D31C6"/>
    <w:rsid w:val="009E2829"/>
    <w:rsid w:val="00A0293C"/>
    <w:rsid w:val="00A03C9E"/>
    <w:rsid w:val="00A05297"/>
    <w:rsid w:val="00A124A4"/>
    <w:rsid w:val="00A1443D"/>
    <w:rsid w:val="00A20757"/>
    <w:rsid w:val="00A368E2"/>
    <w:rsid w:val="00A45CF5"/>
    <w:rsid w:val="00A46B97"/>
    <w:rsid w:val="00A504B3"/>
    <w:rsid w:val="00A67FDA"/>
    <w:rsid w:val="00A7393F"/>
    <w:rsid w:val="00A73F75"/>
    <w:rsid w:val="00A96AB1"/>
    <w:rsid w:val="00AA18CC"/>
    <w:rsid w:val="00AB10C8"/>
    <w:rsid w:val="00AC14C8"/>
    <w:rsid w:val="00AC2BBF"/>
    <w:rsid w:val="00AD2A69"/>
    <w:rsid w:val="00AE6498"/>
    <w:rsid w:val="00AE6AF4"/>
    <w:rsid w:val="00AF18FC"/>
    <w:rsid w:val="00B02949"/>
    <w:rsid w:val="00B148CA"/>
    <w:rsid w:val="00B21C90"/>
    <w:rsid w:val="00B27763"/>
    <w:rsid w:val="00B509B0"/>
    <w:rsid w:val="00B52DC1"/>
    <w:rsid w:val="00B53811"/>
    <w:rsid w:val="00B72AC3"/>
    <w:rsid w:val="00B72DF6"/>
    <w:rsid w:val="00B833AA"/>
    <w:rsid w:val="00B83A5C"/>
    <w:rsid w:val="00B90EBE"/>
    <w:rsid w:val="00B942A6"/>
    <w:rsid w:val="00BA45FF"/>
    <w:rsid w:val="00BA61A9"/>
    <w:rsid w:val="00BC152A"/>
    <w:rsid w:val="00BC3C64"/>
    <w:rsid w:val="00BC5734"/>
    <w:rsid w:val="00BD08FF"/>
    <w:rsid w:val="00BD15E4"/>
    <w:rsid w:val="00BE0F95"/>
    <w:rsid w:val="00BE47C0"/>
    <w:rsid w:val="00BF1CA2"/>
    <w:rsid w:val="00BF68AC"/>
    <w:rsid w:val="00C00519"/>
    <w:rsid w:val="00C109B2"/>
    <w:rsid w:val="00C14248"/>
    <w:rsid w:val="00C20AC5"/>
    <w:rsid w:val="00C247B4"/>
    <w:rsid w:val="00C26B62"/>
    <w:rsid w:val="00C3088E"/>
    <w:rsid w:val="00C30AA7"/>
    <w:rsid w:val="00C37EAD"/>
    <w:rsid w:val="00C424AB"/>
    <w:rsid w:val="00C42FF1"/>
    <w:rsid w:val="00C4715E"/>
    <w:rsid w:val="00C71474"/>
    <w:rsid w:val="00C721B4"/>
    <w:rsid w:val="00C80E03"/>
    <w:rsid w:val="00C95553"/>
    <w:rsid w:val="00CA1DEC"/>
    <w:rsid w:val="00CA1F52"/>
    <w:rsid w:val="00CA589C"/>
    <w:rsid w:val="00CB0E9A"/>
    <w:rsid w:val="00CC5734"/>
    <w:rsid w:val="00CD0033"/>
    <w:rsid w:val="00CE4867"/>
    <w:rsid w:val="00CF1B9B"/>
    <w:rsid w:val="00CF3AA2"/>
    <w:rsid w:val="00CF7ECB"/>
    <w:rsid w:val="00D06663"/>
    <w:rsid w:val="00D126E8"/>
    <w:rsid w:val="00D15605"/>
    <w:rsid w:val="00D30090"/>
    <w:rsid w:val="00D3431E"/>
    <w:rsid w:val="00D355D3"/>
    <w:rsid w:val="00D426CA"/>
    <w:rsid w:val="00D802DB"/>
    <w:rsid w:val="00D85B8A"/>
    <w:rsid w:val="00D943C8"/>
    <w:rsid w:val="00DA741C"/>
    <w:rsid w:val="00DC639D"/>
    <w:rsid w:val="00DC7EEB"/>
    <w:rsid w:val="00DE022C"/>
    <w:rsid w:val="00DF0554"/>
    <w:rsid w:val="00E023EE"/>
    <w:rsid w:val="00E05861"/>
    <w:rsid w:val="00E115E4"/>
    <w:rsid w:val="00E221B5"/>
    <w:rsid w:val="00E2712C"/>
    <w:rsid w:val="00E33E08"/>
    <w:rsid w:val="00E549C6"/>
    <w:rsid w:val="00E61410"/>
    <w:rsid w:val="00E763FA"/>
    <w:rsid w:val="00E869BE"/>
    <w:rsid w:val="00EA2328"/>
    <w:rsid w:val="00EA3C60"/>
    <w:rsid w:val="00EB1726"/>
    <w:rsid w:val="00EB23AD"/>
    <w:rsid w:val="00EB5441"/>
    <w:rsid w:val="00EC12F0"/>
    <w:rsid w:val="00ED2798"/>
    <w:rsid w:val="00ED705B"/>
    <w:rsid w:val="00EE4C59"/>
    <w:rsid w:val="00EE69BE"/>
    <w:rsid w:val="00F07714"/>
    <w:rsid w:val="00F07870"/>
    <w:rsid w:val="00F41E25"/>
    <w:rsid w:val="00F43A72"/>
    <w:rsid w:val="00F61986"/>
    <w:rsid w:val="00F7150E"/>
    <w:rsid w:val="00F72C03"/>
    <w:rsid w:val="00FA13EC"/>
    <w:rsid w:val="00FB6D21"/>
    <w:rsid w:val="00FC1E4F"/>
    <w:rsid w:val="00FC5DC5"/>
    <w:rsid w:val="00FD1B43"/>
    <w:rsid w:val="00FD4B87"/>
    <w:rsid w:val="00FD6931"/>
    <w:rsid w:val="00FE0E8D"/>
    <w:rsid w:val="00FE5484"/>
    <w:rsid w:val="00FE6C08"/>
    <w:rsid w:val="00FF4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E2"/>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618A"/>
    <w:pPr>
      <w:ind w:left="720"/>
      <w:contextualSpacing/>
    </w:pPr>
  </w:style>
  <w:style w:type="paragraph" w:styleId="a4">
    <w:name w:val="Balloon Text"/>
    <w:basedOn w:val="a"/>
    <w:link w:val="Char"/>
    <w:uiPriority w:val="99"/>
    <w:semiHidden/>
    <w:rsid w:val="002C66E0"/>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2C66E0"/>
    <w:rPr>
      <w:rFonts w:ascii="Tahoma" w:hAnsi="Tahoma" w:cs="Tahoma"/>
      <w:sz w:val="16"/>
      <w:szCs w:val="16"/>
    </w:rPr>
  </w:style>
  <w:style w:type="character" w:customStyle="1" w:styleId="apple-converted-space">
    <w:name w:val="apple-converted-space"/>
    <w:basedOn w:val="a0"/>
    <w:uiPriority w:val="99"/>
    <w:rsid w:val="003C4A19"/>
    <w:rPr>
      <w:rFonts w:cs="Times New Roman"/>
    </w:rPr>
  </w:style>
  <w:style w:type="character" w:styleId="a5">
    <w:name w:val="Hyperlink"/>
    <w:basedOn w:val="a0"/>
    <w:uiPriority w:val="99"/>
    <w:rsid w:val="003C4A19"/>
    <w:rPr>
      <w:rFonts w:cs="Times New Roman"/>
      <w:color w:val="0000FF"/>
      <w:u w:val="single"/>
    </w:rPr>
  </w:style>
  <w:style w:type="table" w:styleId="a6">
    <w:name w:val="Table Grid"/>
    <w:basedOn w:val="a1"/>
    <w:uiPriority w:val="99"/>
    <w:locked/>
    <w:rsid w:val="005C01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787A13"/>
    <w:pPr>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0">
    <w:name w:val="页眉 Char"/>
    <w:basedOn w:val="a0"/>
    <w:link w:val="a7"/>
    <w:uiPriority w:val="99"/>
    <w:locked/>
    <w:rsid w:val="00787A13"/>
    <w:rPr>
      <w:rFonts w:ascii="Calibri" w:hAnsi="Calibri" w:cs="Times New Roman"/>
      <w:kern w:val="2"/>
      <w:sz w:val="18"/>
      <w:szCs w:val="18"/>
      <w:lang w:val="en-US" w:eastAsia="zh-CN"/>
    </w:rPr>
  </w:style>
  <w:style w:type="paragraph" w:styleId="a8">
    <w:name w:val="footer"/>
    <w:basedOn w:val="a"/>
    <w:link w:val="Char1"/>
    <w:uiPriority w:val="99"/>
    <w:rsid w:val="00787A13"/>
    <w:pPr>
      <w:tabs>
        <w:tab w:val="center" w:pos="4153"/>
        <w:tab w:val="right" w:pos="8306"/>
      </w:tabs>
      <w:snapToGrid w:val="0"/>
      <w:spacing w:after="0" w:line="240" w:lineRule="auto"/>
    </w:pPr>
    <w:rPr>
      <w:kern w:val="2"/>
      <w:sz w:val="18"/>
      <w:szCs w:val="18"/>
      <w:lang w:val="en-US" w:eastAsia="zh-CN"/>
    </w:rPr>
  </w:style>
  <w:style w:type="character" w:customStyle="1" w:styleId="Char1">
    <w:name w:val="页脚 Char"/>
    <w:basedOn w:val="a0"/>
    <w:link w:val="a8"/>
    <w:uiPriority w:val="99"/>
    <w:locked/>
    <w:rsid w:val="00787A13"/>
    <w:rPr>
      <w:rFonts w:ascii="Calibri" w:hAnsi="Calibri" w:cs="Times New Roman"/>
      <w:kern w:val="2"/>
      <w:sz w:val="18"/>
      <w:szCs w:val="18"/>
      <w:lang w:val="en-US" w:eastAsia="zh-CN"/>
    </w:rPr>
  </w:style>
  <w:style w:type="character" w:styleId="a9">
    <w:name w:val="Strong"/>
    <w:basedOn w:val="a0"/>
    <w:uiPriority w:val="99"/>
    <w:qFormat/>
    <w:locked/>
    <w:rsid w:val="00787A1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E2"/>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618A"/>
    <w:pPr>
      <w:ind w:left="720"/>
      <w:contextualSpacing/>
    </w:pPr>
  </w:style>
  <w:style w:type="paragraph" w:styleId="a4">
    <w:name w:val="Balloon Text"/>
    <w:basedOn w:val="a"/>
    <w:link w:val="Char"/>
    <w:uiPriority w:val="99"/>
    <w:semiHidden/>
    <w:rsid w:val="002C66E0"/>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2C66E0"/>
    <w:rPr>
      <w:rFonts w:ascii="Tahoma" w:hAnsi="Tahoma" w:cs="Tahoma"/>
      <w:sz w:val="16"/>
      <w:szCs w:val="16"/>
    </w:rPr>
  </w:style>
  <w:style w:type="character" w:customStyle="1" w:styleId="apple-converted-space">
    <w:name w:val="apple-converted-space"/>
    <w:basedOn w:val="a0"/>
    <w:uiPriority w:val="99"/>
    <w:rsid w:val="003C4A19"/>
    <w:rPr>
      <w:rFonts w:cs="Times New Roman"/>
    </w:rPr>
  </w:style>
  <w:style w:type="character" w:styleId="a5">
    <w:name w:val="Hyperlink"/>
    <w:basedOn w:val="a0"/>
    <w:uiPriority w:val="99"/>
    <w:rsid w:val="003C4A19"/>
    <w:rPr>
      <w:rFonts w:cs="Times New Roman"/>
      <w:color w:val="0000FF"/>
      <w:u w:val="single"/>
    </w:rPr>
  </w:style>
  <w:style w:type="table" w:styleId="a6">
    <w:name w:val="Table Grid"/>
    <w:basedOn w:val="a1"/>
    <w:uiPriority w:val="99"/>
    <w:locked/>
    <w:rsid w:val="005C01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787A13"/>
    <w:pPr>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Char0">
    <w:name w:val="页眉 Char"/>
    <w:basedOn w:val="a0"/>
    <w:link w:val="a7"/>
    <w:uiPriority w:val="99"/>
    <w:locked/>
    <w:rsid w:val="00787A13"/>
    <w:rPr>
      <w:rFonts w:ascii="Calibri" w:hAnsi="Calibri" w:cs="Times New Roman"/>
      <w:kern w:val="2"/>
      <w:sz w:val="18"/>
      <w:szCs w:val="18"/>
      <w:lang w:val="en-US" w:eastAsia="zh-CN"/>
    </w:rPr>
  </w:style>
  <w:style w:type="paragraph" w:styleId="a8">
    <w:name w:val="footer"/>
    <w:basedOn w:val="a"/>
    <w:link w:val="Char1"/>
    <w:uiPriority w:val="99"/>
    <w:rsid w:val="00787A13"/>
    <w:pPr>
      <w:tabs>
        <w:tab w:val="center" w:pos="4153"/>
        <w:tab w:val="right" w:pos="8306"/>
      </w:tabs>
      <w:snapToGrid w:val="0"/>
      <w:spacing w:after="0" w:line="240" w:lineRule="auto"/>
    </w:pPr>
    <w:rPr>
      <w:kern w:val="2"/>
      <w:sz w:val="18"/>
      <w:szCs w:val="18"/>
      <w:lang w:val="en-US" w:eastAsia="zh-CN"/>
    </w:rPr>
  </w:style>
  <w:style w:type="character" w:customStyle="1" w:styleId="Char1">
    <w:name w:val="页脚 Char"/>
    <w:basedOn w:val="a0"/>
    <w:link w:val="a8"/>
    <w:uiPriority w:val="99"/>
    <w:locked/>
    <w:rsid w:val="00787A13"/>
    <w:rPr>
      <w:rFonts w:ascii="Calibri" w:hAnsi="Calibri" w:cs="Times New Roman"/>
      <w:kern w:val="2"/>
      <w:sz w:val="18"/>
      <w:szCs w:val="18"/>
      <w:lang w:val="en-US" w:eastAsia="zh-CN"/>
    </w:rPr>
  </w:style>
  <w:style w:type="character" w:styleId="a9">
    <w:name w:val="Strong"/>
    <w:basedOn w:val="a0"/>
    <w:uiPriority w:val="99"/>
    <w:qFormat/>
    <w:locked/>
    <w:rsid w:val="00787A1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9247">
      <w:bodyDiv w:val="1"/>
      <w:marLeft w:val="0"/>
      <w:marRight w:val="0"/>
      <w:marTop w:val="0"/>
      <w:marBottom w:val="0"/>
      <w:divBdr>
        <w:top w:val="none" w:sz="0" w:space="0" w:color="auto"/>
        <w:left w:val="none" w:sz="0" w:space="0" w:color="auto"/>
        <w:bottom w:val="none" w:sz="0" w:space="0" w:color="auto"/>
        <w:right w:val="none" w:sz="0" w:space="0" w:color="auto"/>
      </w:divBdr>
    </w:div>
    <w:div w:id="870724280">
      <w:marLeft w:val="0"/>
      <w:marRight w:val="0"/>
      <w:marTop w:val="0"/>
      <w:marBottom w:val="0"/>
      <w:divBdr>
        <w:top w:val="none" w:sz="0" w:space="0" w:color="auto"/>
        <w:left w:val="none" w:sz="0" w:space="0" w:color="auto"/>
        <w:bottom w:val="none" w:sz="0" w:space="0" w:color="auto"/>
        <w:right w:val="none" w:sz="0" w:space="0" w:color="auto"/>
      </w:divBdr>
    </w:div>
    <w:div w:id="870724281">
      <w:marLeft w:val="0"/>
      <w:marRight w:val="0"/>
      <w:marTop w:val="0"/>
      <w:marBottom w:val="0"/>
      <w:divBdr>
        <w:top w:val="none" w:sz="0" w:space="0" w:color="auto"/>
        <w:left w:val="none" w:sz="0" w:space="0" w:color="auto"/>
        <w:bottom w:val="none" w:sz="0" w:space="0" w:color="auto"/>
        <w:right w:val="none" w:sz="0" w:space="0" w:color="auto"/>
      </w:divBdr>
    </w:div>
    <w:div w:id="870724282">
      <w:marLeft w:val="0"/>
      <w:marRight w:val="0"/>
      <w:marTop w:val="0"/>
      <w:marBottom w:val="0"/>
      <w:divBdr>
        <w:top w:val="none" w:sz="0" w:space="0" w:color="auto"/>
        <w:left w:val="none" w:sz="0" w:space="0" w:color="auto"/>
        <w:bottom w:val="none" w:sz="0" w:space="0" w:color="auto"/>
        <w:right w:val="none" w:sz="0" w:space="0" w:color="auto"/>
      </w:divBdr>
    </w:div>
    <w:div w:id="870724283">
      <w:marLeft w:val="0"/>
      <w:marRight w:val="0"/>
      <w:marTop w:val="0"/>
      <w:marBottom w:val="0"/>
      <w:divBdr>
        <w:top w:val="none" w:sz="0" w:space="0" w:color="auto"/>
        <w:left w:val="none" w:sz="0" w:space="0" w:color="auto"/>
        <w:bottom w:val="none" w:sz="0" w:space="0" w:color="auto"/>
        <w:right w:val="none" w:sz="0" w:space="0" w:color="auto"/>
      </w:divBdr>
    </w:div>
    <w:div w:id="870724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8362</Words>
  <Characters>47664</Characters>
  <Application>Microsoft Office Word</Application>
  <DocSecurity>0</DocSecurity>
  <Lines>397</Lines>
  <Paragraphs>111</Paragraphs>
  <ScaleCrop>false</ScaleCrop>
  <Company>Newcastle University</Company>
  <LinksUpToDate>false</LinksUpToDate>
  <CharactersWithSpaces>55915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MANIFESTATIONS OF HEPATITIS C VIRUS INFECTION</dc:title>
  <dc:creator>nmc49</dc:creator>
  <cp:lastModifiedBy>Wen Lingling</cp:lastModifiedBy>
  <cp:revision>3</cp:revision>
  <cp:lastPrinted>2013-10-04T15:26:00Z</cp:lastPrinted>
  <dcterms:created xsi:type="dcterms:W3CDTF">2014-03-18T21:29:00Z</dcterms:created>
  <dcterms:modified xsi:type="dcterms:W3CDTF">2014-03-19T04:46:00Z</dcterms:modified>
</cp:coreProperties>
</file>