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2D14B" w14:textId="77777777" w:rsidR="00A77B3E" w:rsidRDefault="00FE137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AD3F5B2" w14:textId="77777777" w:rsidR="00A77B3E" w:rsidRDefault="00FE137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63332</w:t>
      </w:r>
    </w:p>
    <w:p w14:paraId="3085AA7F" w14:textId="77777777" w:rsidR="00A77B3E" w:rsidRDefault="00FE137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2EA954B" w14:textId="77777777" w:rsidR="00A77B3E" w:rsidRDefault="00A77B3E">
      <w:pPr>
        <w:spacing w:line="360" w:lineRule="auto"/>
        <w:jc w:val="both"/>
      </w:pPr>
    </w:p>
    <w:p w14:paraId="4C6E18D7" w14:textId="77777777" w:rsidR="00A77B3E" w:rsidRDefault="00FE1374">
      <w:pPr>
        <w:spacing w:line="360" w:lineRule="auto"/>
        <w:jc w:val="both"/>
      </w:pPr>
      <w:r>
        <w:rPr>
          <w:rFonts w:ascii="Book Antiqua" w:eastAsia="Book Antiqua" w:hAnsi="Book Antiqua" w:cs="Book Antiqua"/>
          <w:b/>
          <w:i/>
          <w:color w:val="000000"/>
        </w:rPr>
        <w:t>Basic Study</w:t>
      </w:r>
    </w:p>
    <w:p w14:paraId="36BBCB98" w14:textId="77777777" w:rsidR="00A77B3E" w:rsidRDefault="00FE1374">
      <w:pPr>
        <w:spacing w:line="360" w:lineRule="auto"/>
        <w:jc w:val="both"/>
      </w:pPr>
      <w:r>
        <w:rPr>
          <w:rFonts w:ascii="Book Antiqua" w:eastAsia="Book Antiqua" w:hAnsi="Book Antiqua" w:cs="Book Antiqua"/>
          <w:b/>
          <w:color w:val="000000"/>
        </w:rPr>
        <w:t>Effects of CXCL12 isoforms in a pancreatic pre-</w:t>
      </w:r>
      <w:proofErr w:type="spellStart"/>
      <w:r>
        <w:rPr>
          <w:rFonts w:ascii="Book Antiqua" w:eastAsia="Book Antiqua" w:hAnsi="Book Antiqua" w:cs="Book Antiqua"/>
          <w:b/>
          <w:color w:val="000000"/>
        </w:rPr>
        <w:t>tumour</w:t>
      </w:r>
      <w:proofErr w:type="spellEnd"/>
      <w:r>
        <w:rPr>
          <w:rFonts w:ascii="Book Antiqua" w:eastAsia="Book Antiqua" w:hAnsi="Book Antiqua" w:cs="Book Antiqua"/>
          <w:b/>
          <w:color w:val="000000"/>
        </w:rPr>
        <w:t xml:space="preserve"> cellular model: Microarray analysis</w:t>
      </w:r>
    </w:p>
    <w:p w14:paraId="5D7E57BD" w14:textId="77777777" w:rsidR="00A77B3E" w:rsidRDefault="00A77B3E">
      <w:pPr>
        <w:spacing w:line="360" w:lineRule="auto"/>
        <w:jc w:val="both"/>
      </w:pPr>
    </w:p>
    <w:p w14:paraId="52F8DF7A" w14:textId="0B7F0144" w:rsidR="00A77B3E" w:rsidRDefault="00FE301F">
      <w:pPr>
        <w:spacing w:line="360" w:lineRule="auto"/>
        <w:jc w:val="both"/>
      </w:pPr>
      <w:proofErr w:type="spellStart"/>
      <w:r>
        <w:rPr>
          <w:rFonts w:ascii="Book Antiqua" w:eastAsia="Book Antiqua" w:hAnsi="Book Antiqua" w:cs="Book Antiqua"/>
          <w:color w:val="000000"/>
        </w:rPr>
        <w:t>Cecati</w:t>
      </w:r>
      <w:proofErr w:type="spellEnd"/>
      <w:r>
        <w:rPr>
          <w:rFonts w:ascii="Book Antiqua" w:eastAsia="Book Antiqua" w:hAnsi="Book Antiqua" w:cs="Book Antiqua"/>
          <w:color w:val="000000"/>
        </w:rPr>
        <w:t xml:space="preserve"> M </w:t>
      </w:r>
      <w:r w:rsidRPr="00FE301F">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FE1374">
        <w:rPr>
          <w:rFonts w:ascii="Book Antiqua" w:eastAsia="Book Antiqua" w:hAnsi="Book Antiqua" w:cs="Book Antiqua"/>
          <w:color w:val="000000"/>
        </w:rPr>
        <w:t>CXCL12 isoforms in a PDAC model</w:t>
      </w:r>
    </w:p>
    <w:p w14:paraId="30A221CA" w14:textId="77777777" w:rsidR="00A77B3E" w:rsidRDefault="00A77B3E">
      <w:pPr>
        <w:spacing w:line="360" w:lineRule="auto"/>
        <w:jc w:val="both"/>
      </w:pPr>
    </w:p>
    <w:p w14:paraId="56F70D63" w14:textId="77777777" w:rsidR="00A77B3E" w:rsidRDefault="00FE1374">
      <w:pPr>
        <w:spacing w:line="360" w:lineRule="auto"/>
        <w:jc w:val="both"/>
      </w:pPr>
      <w:proofErr w:type="spellStart"/>
      <w:r>
        <w:rPr>
          <w:rFonts w:ascii="Book Antiqua" w:eastAsia="Book Antiqua" w:hAnsi="Book Antiqua" w:cs="Book Antiqua"/>
          <w:color w:val="000000"/>
        </w:rPr>
        <w:t>Monia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Cecati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Matteo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Giulietti</w:t>
      </w:r>
      <w:proofErr w:type="spellEnd"/>
      <w:r>
        <w:rPr>
          <w:rFonts w:ascii="Book Antiqua" w:eastAsia="Book Antiqua" w:hAnsi="Book Antiqua" w:cs="Book Antiqua"/>
          <w:color w:val="000000"/>
        </w:rPr>
        <w:t xml:space="preserve">, Alessandra </w:t>
      </w:r>
      <w:proofErr w:type="spellStart"/>
      <w:r>
        <w:rPr>
          <w:rFonts w:ascii="Book Antiqua" w:eastAsia="Book Antiqua" w:hAnsi="Book Antiqua" w:cs="Book Antiqua"/>
          <w:color w:val="000000"/>
        </w:rPr>
        <w:t>Righetti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Berina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Sabanovic</w:t>
      </w:r>
      <w:proofErr w:type="spellEnd"/>
      <w:r>
        <w:rPr>
          <w:rFonts w:ascii="Book Antiqua" w:eastAsia="Book Antiqua" w:hAnsi="Book Antiqua" w:cs="Book Antiqua"/>
          <w:color w:val="000000"/>
        </w:rPr>
        <w:t xml:space="preserve">, Francesco </w:t>
      </w:r>
      <w:proofErr w:type="spellStart"/>
      <w:r>
        <w:rPr>
          <w:rFonts w:ascii="Book Antiqua" w:eastAsia="Book Antiqua" w:hAnsi="Book Antiqua" w:cs="Book Antiqua"/>
          <w:color w:val="000000"/>
        </w:rPr>
        <w:t>Piva</w:t>
      </w:r>
      <w:proofErr w:type="spellEnd"/>
    </w:p>
    <w:p w14:paraId="5EC961FC" w14:textId="77777777" w:rsidR="00A77B3E" w:rsidRDefault="00A77B3E">
      <w:pPr>
        <w:spacing w:line="360" w:lineRule="auto"/>
        <w:jc w:val="both"/>
      </w:pPr>
    </w:p>
    <w:p w14:paraId="6EC0E446" w14:textId="77777777" w:rsidR="00A77B3E" w:rsidRDefault="00FE1374">
      <w:pPr>
        <w:spacing w:line="360" w:lineRule="auto"/>
        <w:jc w:val="both"/>
      </w:pPr>
      <w:proofErr w:type="spellStart"/>
      <w:r>
        <w:rPr>
          <w:rFonts w:ascii="Book Antiqua" w:eastAsia="Book Antiqua" w:hAnsi="Book Antiqua" w:cs="Book Antiqua"/>
          <w:b/>
          <w:bCs/>
          <w:color w:val="000000"/>
        </w:rPr>
        <w:t>Monia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Cecati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Matteo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Giulietti</w:t>
      </w:r>
      <w:proofErr w:type="spellEnd"/>
      <w:r>
        <w:rPr>
          <w:rFonts w:ascii="Book Antiqua" w:eastAsia="Book Antiqua" w:hAnsi="Book Antiqua" w:cs="Book Antiqua"/>
          <w:b/>
          <w:bCs/>
          <w:color w:val="000000"/>
        </w:rPr>
        <w:t xml:space="preserve">, Alessandra </w:t>
      </w:r>
      <w:proofErr w:type="spellStart"/>
      <w:r>
        <w:rPr>
          <w:rFonts w:ascii="Book Antiqua" w:eastAsia="Book Antiqua" w:hAnsi="Book Antiqua" w:cs="Book Antiqua"/>
          <w:b/>
          <w:bCs/>
          <w:color w:val="000000"/>
        </w:rPr>
        <w:t>Righetti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Berina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Sabanovic</w:t>
      </w:r>
      <w:proofErr w:type="spellEnd"/>
      <w:r>
        <w:rPr>
          <w:rFonts w:ascii="Book Antiqua" w:eastAsia="Book Antiqua" w:hAnsi="Book Antiqua" w:cs="Book Antiqua"/>
          <w:b/>
          <w:bCs/>
          <w:color w:val="000000"/>
        </w:rPr>
        <w:t xml:space="preserve">, Francesco </w:t>
      </w:r>
      <w:proofErr w:type="spellStart"/>
      <w:r>
        <w:rPr>
          <w:rFonts w:ascii="Book Antiqua" w:eastAsia="Book Antiqua" w:hAnsi="Book Antiqua" w:cs="Book Antiqua"/>
          <w:b/>
          <w:bCs/>
          <w:color w:val="000000"/>
        </w:rPr>
        <w:t>Piva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Specialistic</w:t>
      </w:r>
      <w:proofErr w:type="spellEnd"/>
      <w:r>
        <w:rPr>
          <w:rFonts w:ascii="Book Antiqua" w:eastAsia="Book Antiqua" w:hAnsi="Book Antiqua" w:cs="Book Antiqua"/>
          <w:color w:val="000000"/>
        </w:rPr>
        <w:t xml:space="preserve"> Clinical and </w:t>
      </w:r>
      <w:proofErr w:type="spellStart"/>
      <w:r>
        <w:rPr>
          <w:rFonts w:ascii="Book Antiqua" w:eastAsia="Book Antiqua" w:hAnsi="Book Antiqua" w:cs="Book Antiqua"/>
          <w:color w:val="000000"/>
        </w:rPr>
        <w:t>Odontostomatological</w:t>
      </w:r>
      <w:proofErr w:type="spellEnd"/>
      <w:r>
        <w:rPr>
          <w:rFonts w:ascii="Book Antiqua" w:eastAsia="Book Antiqua" w:hAnsi="Book Antiqua" w:cs="Book Antiqua"/>
          <w:color w:val="000000"/>
        </w:rPr>
        <w:t xml:space="preserve"> Sciences, Polytechnic University of Marche, </w:t>
      </w:r>
      <w:proofErr w:type="spellStart"/>
      <w:r>
        <w:rPr>
          <w:rFonts w:ascii="Book Antiqua" w:eastAsia="Book Antiqua" w:hAnsi="Book Antiqua" w:cs="Book Antiqua"/>
          <w:color w:val="000000"/>
        </w:rPr>
        <w:t>Ancona</w:t>
      </w:r>
      <w:proofErr w:type="spellEnd"/>
      <w:r>
        <w:rPr>
          <w:rFonts w:ascii="Book Antiqua" w:eastAsia="Book Antiqua" w:hAnsi="Book Antiqua" w:cs="Book Antiqua"/>
          <w:color w:val="000000"/>
        </w:rPr>
        <w:t xml:space="preserve"> 60126, Italy</w:t>
      </w:r>
    </w:p>
    <w:p w14:paraId="79024890" w14:textId="77777777" w:rsidR="00A77B3E" w:rsidRDefault="00A77B3E">
      <w:pPr>
        <w:spacing w:line="360" w:lineRule="auto"/>
        <w:jc w:val="both"/>
      </w:pPr>
    </w:p>
    <w:p w14:paraId="67A6B552" w14:textId="43895846" w:rsidR="00A77B3E" w:rsidRDefault="00FE1374">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shd w:val="clear" w:color="auto" w:fill="FFFFFF"/>
        </w:rPr>
        <w:t>Piva</w:t>
      </w:r>
      <w:proofErr w:type="spellEnd"/>
      <w:r>
        <w:rPr>
          <w:rFonts w:ascii="Book Antiqua" w:eastAsia="Book Antiqua" w:hAnsi="Book Antiqua" w:cs="Book Antiqua"/>
          <w:color w:val="000000"/>
          <w:shd w:val="clear" w:color="auto" w:fill="FFFFFF"/>
        </w:rPr>
        <w:t xml:space="preserve"> F</w:t>
      </w:r>
      <w:r w:rsidR="00FE301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designed and coordinated the study; </w:t>
      </w:r>
      <w:proofErr w:type="spellStart"/>
      <w:r>
        <w:rPr>
          <w:rFonts w:ascii="Book Antiqua" w:eastAsia="Book Antiqua" w:hAnsi="Book Antiqua" w:cs="Book Antiqua"/>
          <w:color w:val="000000"/>
          <w:shd w:val="clear" w:color="auto" w:fill="FFFFFF"/>
        </w:rPr>
        <w:t>Cecati</w:t>
      </w:r>
      <w:proofErr w:type="spellEnd"/>
      <w:r>
        <w:rPr>
          <w:rFonts w:ascii="Book Antiqua" w:eastAsia="Book Antiqua" w:hAnsi="Book Antiqua" w:cs="Book Antiqua"/>
          <w:color w:val="000000"/>
          <w:shd w:val="clear" w:color="auto" w:fill="FFFFFF"/>
        </w:rPr>
        <w:t xml:space="preserve"> M</w:t>
      </w:r>
      <w:r w:rsidR="00FE301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and </w:t>
      </w:r>
      <w:proofErr w:type="spellStart"/>
      <w:r>
        <w:rPr>
          <w:rFonts w:ascii="Book Antiqua" w:eastAsia="Book Antiqua" w:hAnsi="Book Antiqua" w:cs="Book Antiqua"/>
          <w:color w:val="000000"/>
          <w:shd w:val="clear" w:color="auto" w:fill="FFFFFF"/>
        </w:rPr>
        <w:t>Righetti</w:t>
      </w:r>
      <w:proofErr w:type="spellEnd"/>
      <w:r>
        <w:rPr>
          <w:rFonts w:ascii="Book Antiqua" w:eastAsia="Book Antiqua" w:hAnsi="Book Antiqua" w:cs="Book Antiqua"/>
          <w:color w:val="000000"/>
          <w:shd w:val="clear" w:color="auto" w:fill="FFFFFF"/>
        </w:rPr>
        <w:t xml:space="preserve"> A performed the experiments, acquired and analyzed data; </w:t>
      </w:r>
      <w:proofErr w:type="spellStart"/>
      <w:r>
        <w:rPr>
          <w:rFonts w:ascii="Book Antiqua" w:eastAsia="Book Antiqua" w:hAnsi="Book Antiqua" w:cs="Book Antiqua"/>
          <w:color w:val="000000"/>
          <w:shd w:val="clear" w:color="auto" w:fill="FFFFFF"/>
        </w:rPr>
        <w:t>Giulietti</w:t>
      </w:r>
      <w:proofErr w:type="spellEnd"/>
      <w:r>
        <w:rPr>
          <w:rFonts w:ascii="Book Antiqua" w:eastAsia="Book Antiqua" w:hAnsi="Book Antiqua" w:cs="Book Antiqua"/>
          <w:color w:val="000000"/>
          <w:shd w:val="clear" w:color="auto" w:fill="FFFFFF"/>
        </w:rPr>
        <w:t xml:space="preserve"> M</w:t>
      </w:r>
      <w:r w:rsidR="00FE301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and </w:t>
      </w:r>
      <w:proofErr w:type="spellStart"/>
      <w:r>
        <w:rPr>
          <w:rFonts w:ascii="Book Antiqua" w:eastAsia="Book Antiqua" w:hAnsi="Book Antiqua" w:cs="Book Antiqua"/>
          <w:color w:val="000000"/>
          <w:shd w:val="clear" w:color="auto" w:fill="FFFFFF"/>
        </w:rPr>
        <w:t>Sabanovic</w:t>
      </w:r>
      <w:proofErr w:type="spellEnd"/>
      <w:r>
        <w:rPr>
          <w:rFonts w:ascii="Book Antiqua" w:eastAsia="Book Antiqua" w:hAnsi="Book Antiqua" w:cs="Book Antiqua"/>
          <w:color w:val="000000"/>
          <w:shd w:val="clear" w:color="auto" w:fill="FFFFFF"/>
        </w:rPr>
        <w:t xml:space="preserve"> B analyzed and interpreted the data; </w:t>
      </w:r>
      <w:proofErr w:type="spellStart"/>
      <w:r>
        <w:rPr>
          <w:rFonts w:ascii="Book Antiqua" w:eastAsia="Book Antiqua" w:hAnsi="Book Antiqua" w:cs="Book Antiqua"/>
          <w:color w:val="000000"/>
          <w:shd w:val="clear" w:color="auto" w:fill="FFFFFF"/>
        </w:rPr>
        <w:t>Giulietti</w:t>
      </w:r>
      <w:proofErr w:type="spellEnd"/>
      <w:r>
        <w:rPr>
          <w:rFonts w:ascii="Book Antiqua" w:eastAsia="Book Antiqua" w:hAnsi="Book Antiqua" w:cs="Book Antiqua"/>
          <w:color w:val="000000"/>
          <w:shd w:val="clear" w:color="auto" w:fill="FFFFFF"/>
        </w:rPr>
        <w:t xml:space="preserve"> M, </w:t>
      </w:r>
      <w:proofErr w:type="spellStart"/>
      <w:r>
        <w:rPr>
          <w:rFonts w:ascii="Book Antiqua" w:eastAsia="Book Antiqua" w:hAnsi="Book Antiqua" w:cs="Book Antiqua"/>
          <w:color w:val="000000"/>
          <w:shd w:val="clear" w:color="auto" w:fill="FFFFFF"/>
        </w:rPr>
        <w:t>Sabanovic</w:t>
      </w:r>
      <w:proofErr w:type="spellEnd"/>
      <w:r>
        <w:rPr>
          <w:rFonts w:ascii="Book Antiqua" w:eastAsia="Book Antiqua" w:hAnsi="Book Antiqua" w:cs="Book Antiqua"/>
          <w:color w:val="000000"/>
          <w:shd w:val="clear" w:color="auto" w:fill="FFFFFF"/>
        </w:rPr>
        <w:t xml:space="preserve"> B</w:t>
      </w:r>
      <w:r w:rsidR="00FE301F">
        <w:rPr>
          <w:rFonts w:ascii="Book Antiqua" w:eastAsia="Book Antiqua" w:hAnsi="Book Antiqua" w:cs="Book Antiqua"/>
          <w:color w:val="000000"/>
          <w:shd w:val="clear" w:color="auto" w:fill="FFFFFF"/>
        </w:rPr>
        <w:t xml:space="preserve"> and</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Cecati</w:t>
      </w:r>
      <w:proofErr w:type="spellEnd"/>
      <w:r>
        <w:rPr>
          <w:rFonts w:ascii="Book Antiqua" w:eastAsia="Book Antiqua" w:hAnsi="Book Antiqua" w:cs="Book Antiqua"/>
          <w:color w:val="000000"/>
          <w:shd w:val="clear" w:color="auto" w:fill="FFFFFF"/>
        </w:rPr>
        <w:t xml:space="preserve"> M</w:t>
      </w:r>
      <w:r w:rsidR="00FE301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wrote the manuscript; all authors approved the final version of the article.</w:t>
      </w:r>
    </w:p>
    <w:p w14:paraId="0186F21F" w14:textId="77777777" w:rsidR="00A77B3E" w:rsidRDefault="00A77B3E">
      <w:pPr>
        <w:spacing w:line="360" w:lineRule="auto"/>
        <w:jc w:val="both"/>
      </w:pPr>
    </w:p>
    <w:p w14:paraId="31032EE2" w14:textId="32E7C534" w:rsidR="00A77B3E" w:rsidRDefault="00FE1374">
      <w:pPr>
        <w:spacing w:line="360" w:lineRule="auto"/>
        <w:jc w:val="both"/>
      </w:pPr>
      <w:proofErr w:type="gramStart"/>
      <w:r>
        <w:rPr>
          <w:rFonts w:ascii="Book Antiqua" w:eastAsia="Book Antiqua" w:hAnsi="Book Antiqua" w:cs="Book Antiqua"/>
          <w:b/>
          <w:bCs/>
          <w:color w:val="000000"/>
        </w:rPr>
        <w:t>Supported by</w:t>
      </w:r>
      <w:r w:rsidR="0013721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Fondazione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Cariverona</w:t>
      </w:r>
      <w:proofErr w:type="spellEnd"/>
      <w:r>
        <w:rPr>
          <w:rFonts w:ascii="Book Antiqua" w:eastAsia="Book Antiqua" w:hAnsi="Book Antiqua" w:cs="Book Antiqua"/>
          <w:color w:val="000000"/>
        </w:rPr>
        <w:t xml:space="preserve">, No. 2017.0570 (to </w:t>
      </w:r>
      <w:proofErr w:type="spellStart"/>
      <w:r>
        <w:rPr>
          <w:rFonts w:ascii="Book Antiqua" w:eastAsia="Book Antiqua" w:hAnsi="Book Antiqua" w:cs="Book Antiqua"/>
          <w:color w:val="000000"/>
        </w:rPr>
        <w:t>Piva</w:t>
      </w:r>
      <w:proofErr w:type="spellEnd"/>
      <w:r w:rsidR="00137210">
        <w:rPr>
          <w:rFonts w:ascii="Book Antiqua" w:eastAsia="Book Antiqua" w:hAnsi="Book Antiqua" w:cs="Book Antiqua"/>
          <w:color w:val="000000"/>
        </w:rPr>
        <w:t xml:space="preserve"> F</w:t>
      </w:r>
      <w:r>
        <w:rPr>
          <w:rFonts w:ascii="Book Antiqua" w:eastAsia="Book Antiqua" w:hAnsi="Book Antiqua" w:cs="Book Antiqua"/>
          <w:color w:val="000000"/>
        </w:rPr>
        <w:t>).</w:t>
      </w:r>
      <w:proofErr w:type="gramEnd"/>
    </w:p>
    <w:p w14:paraId="622A609A" w14:textId="77777777" w:rsidR="00A77B3E" w:rsidRDefault="00A77B3E">
      <w:pPr>
        <w:spacing w:line="360" w:lineRule="auto"/>
        <w:jc w:val="both"/>
      </w:pPr>
    </w:p>
    <w:p w14:paraId="0EC8EABF" w14:textId="77777777" w:rsidR="00A77B3E" w:rsidRDefault="00FE1374">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Matteo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Giulietti</w:t>
      </w:r>
      <w:proofErr w:type="spellEnd"/>
      <w:r>
        <w:rPr>
          <w:rFonts w:ascii="Book Antiqua" w:eastAsia="Book Antiqua" w:hAnsi="Book Antiqua" w:cs="Book Antiqua"/>
          <w:b/>
          <w:bCs/>
          <w:color w:val="000000"/>
        </w:rPr>
        <w:t xml:space="preserve">, PhD, Academic Research,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Specialistic</w:t>
      </w:r>
      <w:proofErr w:type="spellEnd"/>
      <w:r>
        <w:rPr>
          <w:rFonts w:ascii="Book Antiqua" w:eastAsia="Book Antiqua" w:hAnsi="Book Antiqua" w:cs="Book Antiqua"/>
          <w:color w:val="000000"/>
        </w:rPr>
        <w:t xml:space="preserve"> Clinical and </w:t>
      </w:r>
      <w:proofErr w:type="spellStart"/>
      <w:r>
        <w:rPr>
          <w:rFonts w:ascii="Book Antiqua" w:eastAsia="Book Antiqua" w:hAnsi="Book Antiqua" w:cs="Book Antiqua"/>
          <w:color w:val="000000"/>
        </w:rPr>
        <w:t>Odontostomatological</w:t>
      </w:r>
      <w:proofErr w:type="spellEnd"/>
      <w:r>
        <w:rPr>
          <w:rFonts w:ascii="Book Antiqua" w:eastAsia="Book Antiqua" w:hAnsi="Book Antiqua" w:cs="Book Antiqua"/>
          <w:color w:val="000000"/>
        </w:rPr>
        <w:t xml:space="preserve"> Sciences, Polytechnic University of Marche, Via </w:t>
      </w:r>
      <w:proofErr w:type="spellStart"/>
      <w:r>
        <w:rPr>
          <w:rFonts w:ascii="Book Antiqua" w:eastAsia="Book Antiqua" w:hAnsi="Book Antiqua" w:cs="Book Antiqua"/>
          <w:color w:val="000000"/>
        </w:rPr>
        <w:t>Brecce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Bianche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Ancona</w:t>
      </w:r>
      <w:proofErr w:type="spellEnd"/>
      <w:r>
        <w:rPr>
          <w:rFonts w:ascii="Book Antiqua" w:eastAsia="Book Antiqua" w:hAnsi="Book Antiqua" w:cs="Book Antiqua"/>
          <w:color w:val="000000"/>
        </w:rPr>
        <w:t xml:space="preserve"> 60126, Italy. m.giulietti@univpm.it</w:t>
      </w:r>
    </w:p>
    <w:p w14:paraId="4CE267AB" w14:textId="77777777" w:rsidR="00A77B3E" w:rsidRDefault="00A77B3E">
      <w:pPr>
        <w:spacing w:line="360" w:lineRule="auto"/>
        <w:jc w:val="both"/>
      </w:pPr>
    </w:p>
    <w:p w14:paraId="24AFF380" w14:textId="77777777" w:rsidR="00A77B3E" w:rsidRDefault="00FE137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28, 2021</w:t>
      </w:r>
    </w:p>
    <w:p w14:paraId="0D1D29F4" w14:textId="77777777" w:rsidR="00A77B3E" w:rsidRDefault="00FE137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5, 2021</w:t>
      </w:r>
    </w:p>
    <w:p w14:paraId="32DF2ED0" w14:textId="7D48188A" w:rsidR="00A77B3E" w:rsidRDefault="00FE1374">
      <w:pPr>
        <w:spacing w:line="360" w:lineRule="auto"/>
        <w:jc w:val="both"/>
      </w:pPr>
      <w:r>
        <w:rPr>
          <w:rFonts w:ascii="Book Antiqua" w:eastAsia="Book Antiqua" w:hAnsi="Book Antiqua" w:cs="Book Antiqua"/>
          <w:b/>
          <w:bCs/>
          <w:color w:val="000000"/>
        </w:rPr>
        <w:t xml:space="preserve">Accepted: </w:t>
      </w:r>
      <w:r w:rsidR="00594B15" w:rsidRPr="00594B15">
        <w:rPr>
          <w:rFonts w:ascii="Book Antiqua" w:eastAsia="Book Antiqua" w:hAnsi="Book Antiqua" w:cs="Book Antiqua"/>
          <w:color w:val="000000"/>
        </w:rPr>
        <w:t>March 29, 2021</w:t>
      </w:r>
    </w:p>
    <w:p w14:paraId="3713ABBE" w14:textId="1E2A8155" w:rsidR="00A77B3E" w:rsidRDefault="00FE1374">
      <w:pPr>
        <w:spacing w:line="360" w:lineRule="auto"/>
        <w:jc w:val="both"/>
      </w:pPr>
      <w:r>
        <w:rPr>
          <w:rFonts w:ascii="Book Antiqua" w:eastAsia="Book Antiqua" w:hAnsi="Book Antiqua" w:cs="Book Antiqua"/>
          <w:b/>
          <w:bCs/>
          <w:color w:val="000000"/>
        </w:rPr>
        <w:lastRenderedPageBreak/>
        <w:t xml:space="preserve">Published online: </w:t>
      </w:r>
      <w:r w:rsidR="00C46AB5" w:rsidRPr="004449B0">
        <w:rPr>
          <w:rFonts w:ascii="Book Antiqua" w:eastAsia="Book Antiqua" w:hAnsi="Book Antiqua" w:cs="Book Antiqua"/>
          <w:bCs/>
          <w:color w:val="000000"/>
        </w:rPr>
        <w:t>April</w:t>
      </w:r>
      <w:r w:rsidR="00C46AB5">
        <w:rPr>
          <w:rFonts w:ascii="Book Antiqua" w:hAnsi="Book Antiqua" w:cs="Book Antiqua" w:hint="eastAsia"/>
          <w:bCs/>
          <w:color w:val="000000"/>
          <w:lang w:eastAsia="zh-CN"/>
        </w:rPr>
        <w:t xml:space="preserve"> 21</w:t>
      </w:r>
      <w:r w:rsidR="00C46AB5" w:rsidRPr="002D5D30">
        <w:rPr>
          <w:rFonts w:ascii="Book Antiqua" w:eastAsia="Book Antiqua" w:hAnsi="Book Antiqua" w:cs="Book Antiqua"/>
          <w:color w:val="000000"/>
        </w:rPr>
        <w:t>, 2021</w:t>
      </w:r>
    </w:p>
    <w:p w14:paraId="08B06B1F"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30A4898" w14:textId="77777777" w:rsidR="00A77B3E" w:rsidRDefault="00FE1374">
      <w:pPr>
        <w:spacing w:line="360" w:lineRule="auto"/>
        <w:jc w:val="both"/>
      </w:pPr>
      <w:r>
        <w:rPr>
          <w:rFonts w:ascii="Book Antiqua" w:eastAsia="Book Antiqua" w:hAnsi="Book Antiqua" w:cs="Book Antiqua"/>
          <w:b/>
          <w:color w:val="000000"/>
        </w:rPr>
        <w:lastRenderedPageBreak/>
        <w:t>Abstract</w:t>
      </w:r>
    </w:p>
    <w:p w14:paraId="6C8FE23B" w14:textId="77777777" w:rsidR="00A77B3E" w:rsidRDefault="00FE1374">
      <w:pPr>
        <w:spacing w:line="360" w:lineRule="auto"/>
        <w:jc w:val="both"/>
      </w:pPr>
      <w:r>
        <w:rPr>
          <w:rFonts w:ascii="Book Antiqua" w:eastAsia="Book Antiqua" w:hAnsi="Book Antiqua" w:cs="Book Antiqua"/>
          <w:color w:val="000000"/>
        </w:rPr>
        <w:t>BACKGROUND</w:t>
      </w:r>
    </w:p>
    <w:p w14:paraId="66E6EABE" w14:textId="433F8CE9" w:rsidR="00A77B3E" w:rsidRDefault="00FE1374">
      <w:pPr>
        <w:spacing w:line="360" w:lineRule="auto"/>
        <w:jc w:val="both"/>
      </w:pPr>
      <w:r>
        <w:rPr>
          <w:rFonts w:ascii="Book Antiqua" w:eastAsia="Book Antiqua" w:hAnsi="Book Antiqua" w:cs="Book Antiqua"/>
          <w:color w:val="000000"/>
          <w:szCs w:val="22"/>
        </w:rPr>
        <w:t xml:space="preserve">Pancreatic ductal adenocarcinoma (PDAC) is the fourth leading cause of death among </w:t>
      </w:r>
      <w:proofErr w:type="gramStart"/>
      <w:r>
        <w:rPr>
          <w:rFonts w:ascii="Book Antiqua" w:eastAsia="Book Antiqua" w:hAnsi="Book Antiqua" w:cs="Book Antiqua"/>
          <w:color w:val="000000"/>
          <w:szCs w:val="22"/>
        </w:rPr>
        <w:t>cancers,</w:t>
      </w:r>
      <w:proofErr w:type="gramEnd"/>
      <w:r>
        <w:rPr>
          <w:rFonts w:ascii="Book Antiqua" w:eastAsia="Book Antiqua" w:hAnsi="Book Antiqua" w:cs="Book Antiqua"/>
          <w:color w:val="000000"/>
          <w:szCs w:val="22"/>
        </w:rPr>
        <w:t xml:space="preserve"> it is characterized by poor prognosis and strong </w:t>
      </w:r>
      <w:proofErr w:type="spellStart"/>
      <w:r>
        <w:rPr>
          <w:rFonts w:ascii="Book Antiqua" w:eastAsia="Book Antiqua" w:hAnsi="Book Antiqua" w:cs="Book Antiqua"/>
          <w:color w:val="000000"/>
          <w:szCs w:val="22"/>
        </w:rPr>
        <w:t>chemoresistance</w:t>
      </w:r>
      <w:proofErr w:type="spellEnd"/>
      <w:r>
        <w:rPr>
          <w:rFonts w:ascii="Book Antiqua" w:eastAsia="Book Antiqua" w:hAnsi="Book Antiqua" w:cs="Book Antiqua"/>
          <w:color w:val="000000"/>
          <w:szCs w:val="22"/>
        </w:rPr>
        <w:t xml:space="preserve">. In the PDAC microenvironment, stromal cells release different extracellular components, including CXCL12. The CXCL12 is a chemokine promoting the communication between </w:t>
      </w:r>
      <w:proofErr w:type="spellStart"/>
      <w:r>
        <w:rPr>
          <w:rFonts w:ascii="Book Antiqua" w:eastAsia="Book Antiqua" w:hAnsi="Book Antiqua" w:cs="Book Antiqua"/>
          <w:color w:val="000000"/>
          <w:szCs w:val="22"/>
        </w:rPr>
        <w:t>tumour</w:t>
      </w:r>
      <w:proofErr w:type="spellEnd"/>
      <w:r>
        <w:rPr>
          <w:rFonts w:ascii="Book Antiqua" w:eastAsia="Book Antiqua" w:hAnsi="Book Antiqua" w:cs="Book Antiqua"/>
          <w:color w:val="000000"/>
          <w:szCs w:val="22"/>
        </w:rPr>
        <w:t xml:space="preserve"> and stromal cells. Six different splicing isoforms of CXCL12 are known (α, β, γ, δ, ε, θ) but their role in PDAC has not yet been characterized.</w:t>
      </w:r>
    </w:p>
    <w:p w14:paraId="43C857DC" w14:textId="77777777" w:rsidR="00A77B3E" w:rsidRDefault="00A77B3E">
      <w:pPr>
        <w:spacing w:line="360" w:lineRule="auto"/>
        <w:jc w:val="both"/>
      </w:pPr>
    </w:p>
    <w:p w14:paraId="77DF6EC8" w14:textId="77777777" w:rsidR="00A77B3E" w:rsidRDefault="00FE1374">
      <w:pPr>
        <w:spacing w:line="360" w:lineRule="auto"/>
        <w:jc w:val="both"/>
      </w:pPr>
      <w:r>
        <w:rPr>
          <w:rFonts w:ascii="Book Antiqua" w:eastAsia="Book Antiqua" w:hAnsi="Book Antiqua" w:cs="Book Antiqua"/>
          <w:color w:val="000000"/>
        </w:rPr>
        <w:t>AIM</w:t>
      </w:r>
    </w:p>
    <w:p w14:paraId="51A9E305" w14:textId="77777777" w:rsidR="00A77B3E" w:rsidRDefault="00FE1374">
      <w:pPr>
        <w:spacing w:line="360" w:lineRule="auto"/>
        <w:jc w:val="both"/>
      </w:pPr>
      <w:proofErr w:type="gramStart"/>
      <w:r>
        <w:rPr>
          <w:rFonts w:ascii="Book Antiqua" w:eastAsia="Book Antiqua" w:hAnsi="Book Antiqua" w:cs="Book Antiqua"/>
          <w:color w:val="000000"/>
        </w:rPr>
        <w:t>To investigate the specific role of α, β, and γ CXCL12 isoforms in PDAC onset.</w:t>
      </w:r>
      <w:proofErr w:type="gramEnd"/>
    </w:p>
    <w:p w14:paraId="7D771419" w14:textId="77777777" w:rsidR="00A77B3E" w:rsidRDefault="00A77B3E">
      <w:pPr>
        <w:spacing w:line="360" w:lineRule="auto"/>
        <w:jc w:val="both"/>
      </w:pPr>
    </w:p>
    <w:p w14:paraId="5C4B08C1" w14:textId="77777777" w:rsidR="00A77B3E" w:rsidRDefault="00FE1374">
      <w:pPr>
        <w:spacing w:line="360" w:lineRule="auto"/>
        <w:jc w:val="both"/>
      </w:pPr>
      <w:r>
        <w:rPr>
          <w:rFonts w:ascii="Book Antiqua" w:eastAsia="Book Antiqua" w:hAnsi="Book Antiqua" w:cs="Book Antiqua"/>
          <w:color w:val="000000"/>
        </w:rPr>
        <w:t>METHODS</w:t>
      </w:r>
    </w:p>
    <w:p w14:paraId="459BAFC0" w14:textId="13AEA1E0" w:rsidR="00A77B3E" w:rsidRDefault="00FE1374">
      <w:pPr>
        <w:spacing w:line="360" w:lineRule="auto"/>
        <w:jc w:val="both"/>
      </w:pPr>
      <w:r>
        <w:rPr>
          <w:rFonts w:ascii="Book Antiqua" w:eastAsia="Book Antiqua" w:hAnsi="Book Antiqua" w:cs="Book Antiqua"/>
          <w:color w:val="000000"/>
        </w:rPr>
        <w:t xml:space="preserve">We used </w:t>
      </w:r>
      <w:proofErr w:type="spellStart"/>
      <w:r>
        <w:rPr>
          <w:rFonts w:ascii="Book Antiqua" w:eastAsia="Book Antiqua" w:hAnsi="Book Antiqua" w:cs="Book Antiqua"/>
          <w:color w:val="000000"/>
        </w:rPr>
        <w:t>hTERT</w:t>
      </w:r>
      <w:proofErr w:type="spellEnd"/>
      <w:r>
        <w:rPr>
          <w:rFonts w:ascii="Book Antiqua" w:eastAsia="Book Antiqua" w:hAnsi="Book Antiqua" w:cs="Book Antiqua"/>
          <w:color w:val="000000"/>
        </w:rPr>
        <w:t xml:space="preserve">-HPNE E6/E7/KRasG12D (Human Pancreatic </w:t>
      </w:r>
      <w:proofErr w:type="spellStart"/>
      <w:r>
        <w:rPr>
          <w:rFonts w:ascii="Book Antiqua" w:eastAsia="Book Antiqua" w:hAnsi="Book Antiqua" w:cs="Book Antiqua"/>
          <w:color w:val="000000"/>
        </w:rPr>
        <w:t>Nestin</w:t>
      </w:r>
      <w:proofErr w:type="spellEnd"/>
      <w:r>
        <w:rPr>
          <w:rFonts w:ascii="Book Antiqua" w:eastAsia="Book Antiqua" w:hAnsi="Book Antiqua" w:cs="Book Antiqua"/>
          <w:color w:val="000000"/>
        </w:rPr>
        <w:t>-Expressing) cell line as a pancreatic pre-</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model and exposed it to </w:t>
      </w:r>
      <w:proofErr w:type="gramStart"/>
      <w:r>
        <w:rPr>
          <w:rFonts w:ascii="Book Antiqua" w:eastAsia="Book Antiqua" w:hAnsi="Book Antiqua" w:cs="Book Antiqua"/>
          <w:color w:val="000000"/>
        </w:rPr>
        <w:t>the α</w:t>
      </w:r>
      <w:proofErr w:type="gramEnd"/>
      <w:r>
        <w:rPr>
          <w:rFonts w:ascii="Book Antiqua" w:eastAsia="Book Antiqua" w:hAnsi="Book Antiqua" w:cs="Book Antiqua"/>
          <w:color w:val="000000"/>
        </w:rPr>
        <w:t xml:space="preserve">, β, and γ CXCL12 isoforms. The altered expression profiles were assessed by microarray analyses and confirmed by Real-Time </w:t>
      </w:r>
      <w:r w:rsidR="00CC0CF3" w:rsidRPr="00520304">
        <w:rPr>
          <w:rFonts w:ascii="Book Antiqua" w:eastAsia="Book Antiqua" w:hAnsi="Book Antiqua" w:cs="Book Antiqua"/>
          <w:color w:val="000000"/>
        </w:rPr>
        <w:t>polymerase chain reaction</w:t>
      </w:r>
      <w:r>
        <w:rPr>
          <w:rFonts w:ascii="Book Antiqua" w:eastAsia="Book Antiqua" w:hAnsi="Book Antiqua" w:cs="Book Antiqua"/>
          <w:color w:val="000000"/>
        </w:rPr>
        <w:t xml:space="preserve">. The functional enrichment analyses have been performed by </w:t>
      </w:r>
      <w:proofErr w:type="spellStart"/>
      <w:r>
        <w:rPr>
          <w:rFonts w:ascii="Book Antiqua" w:eastAsia="Book Antiqua" w:hAnsi="Book Antiqua" w:cs="Book Antiqua"/>
          <w:color w:val="000000"/>
        </w:rPr>
        <w:t>Enrichr</w:t>
      </w:r>
      <w:proofErr w:type="spellEnd"/>
      <w:r>
        <w:rPr>
          <w:rFonts w:ascii="Book Antiqua" w:eastAsia="Book Antiqua" w:hAnsi="Book Antiqua" w:cs="Book Antiqua"/>
          <w:color w:val="000000"/>
        </w:rPr>
        <w:t xml:space="preserve"> tool to highlight Gene Ontology enriched terms. In addition, wound healing assays have been carried out to assess the phenotypic changes, in terms of migration ability, induced by </w:t>
      </w:r>
      <w:proofErr w:type="gramStart"/>
      <w:r>
        <w:rPr>
          <w:rFonts w:ascii="Book Antiqua" w:eastAsia="Book Antiqua" w:hAnsi="Book Antiqua" w:cs="Book Antiqua"/>
          <w:color w:val="000000"/>
        </w:rPr>
        <w:t>the α</w:t>
      </w:r>
      <w:proofErr w:type="gramEnd"/>
      <w:r>
        <w:rPr>
          <w:rFonts w:ascii="Book Antiqua" w:eastAsia="Book Antiqua" w:hAnsi="Book Antiqua" w:cs="Book Antiqua"/>
          <w:color w:val="000000"/>
        </w:rPr>
        <w:t>, β, and γ CXCL12 isoforms.</w:t>
      </w:r>
    </w:p>
    <w:p w14:paraId="00B23836" w14:textId="77777777" w:rsidR="00A77B3E" w:rsidRDefault="00A77B3E">
      <w:pPr>
        <w:spacing w:line="360" w:lineRule="auto"/>
        <w:jc w:val="both"/>
      </w:pPr>
    </w:p>
    <w:p w14:paraId="502332D4" w14:textId="77777777" w:rsidR="00A77B3E" w:rsidRDefault="00FE1374">
      <w:pPr>
        <w:spacing w:line="360" w:lineRule="auto"/>
        <w:jc w:val="both"/>
      </w:pPr>
      <w:r>
        <w:rPr>
          <w:rFonts w:ascii="Book Antiqua" w:eastAsia="Book Antiqua" w:hAnsi="Book Antiqua" w:cs="Book Antiqua"/>
          <w:color w:val="000000"/>
        </w:rPr>
        <w:t>RESULTS</w:t>
      </w:r>
    </w:p>
    <w:p w14:paraId="7161C63B" w14:textId="780DA46A" w:rsidR="00A77B3E" w:rsidRDefault="00FE1374">
      <w:pPr>
        <w:spacing w:line="360" w:lineRule="auto"/>
        <w:jc w:val="both"/>
      </w:pPr>
      <w:r>
        <w:rPr>
          <w:rFonts w:ascii="Book Antiqua" w:eastAsia="Book Antiqua" w:hAnsi="Book Antiqua" w:cs="Book Antiqua"/>
          <w:color w:val="000000"/>
        </w:rPr>
        <w:t xml:space="preserve">Microarray analysis of </w:t>
      </w:r>
      <w:proofErr w:type="spellStart"/>
      <w:r>
        <w:rPr>
          <w:rFonts w:ascii="Book Antiqua" w:eastAsia="Book Antiqua" w:hAnsi="Book Antiqua" w:cs="Book Antiqua"/>
          <w:color w:val="000000"/>
        </w:rPr>
        <w:t>hTERT</w:t>
      </w:r>
      <w:proofErr w:type="spellEnd"/>
      <w:r>
        <w:rPr>
          <w:rFonts w:ascii="Book Antiqua" w:eastAsia="Book Antiqua" w:hAnsi="Book Antiqua" w:cs="Book Antiqua"/>
          <w:color w:val="000000"/>
        </w:rPr>
        <w:t xml:space="preserve">-HPNE cells treated with the three different CXCL12 isoforms highlighted that the expression of only a few genes was altered. Moreover, </w:t>
      </w:r>
      <w:proofErr w:type="gramStart"/>
      <w:r>
        <w:rPr>
          <w:rFonts w:ascii="Book Antiqua" w:eastAsia="Book Antiqua" w:hAnsi="Book Antiqua" w:cs="Book Antiqua"/>
          <w:color w:val="000000"/>
        </w:rPr>
        <w:t>the α</w:t>
      </w:r>
      <w:proofErr w:type="gramEnd"/>
      <w:r>
        <w:rPr>
          <w:rFonts w:ascii="Book Antiqua" w:eastAsia="Book Antiqua" w:hAnsi="Book Antiqua" w:cs="Book Antiqua"/>
          <w:color w:val="000000"/>
        </w:rPr>
        <w:t xml:space="preserve"> and β isoforms showed an alteration in expression of different genes, whereas γ isoform affected the expression of genes also common with α and β isoforms. The β isoform altered the expression of genes mainly involved in cell cycle regulation. In addition, all isoforms affected the expression of genes associated to cell migration, adhesion and cytoskeleton. In vitro cell migration assay confirmed that CXCL12 </w:t>
      </w:r>
      <w:r>
        <w:rPr>
          <w:rFonts w:ascii="Book Antiqua" w:eastAsia="Book Antiqua" w:hAnsi="Book Antiqua" w:cs="Book Antiqua"/>
          <w:color w:val="000000"/>
        </w:rPr>
        <w:lastRenderedPageBreak/>
        <w:t xml:space="preserve">enhanced the migration ability of </w:t>
      </w:r>
      <w:proofErr w:type="spellStart"/>
      <w:r>
        <w:rPr>
          <w:rFonts w:ascii="Book Antiqua" w:eastAsia="Book Antiqua" w:hAnsi="Book Antiqua" w:cs="Book Antiqua"/>
          <w:color w:val="000000"/>
        </w:rPr>
        <w:t>hTERT</w:t>
      </w:r>
      <w:proofErr w:type="spellEnd"/>
      <w:r>
        <w:rPr>
          <w:rFonts w:ascii="Book Antiqua" w:eastAsia="Book Antiqua" w:hAnsi="Book Antiqua" w:cs="Book Antiqua"/>
          <w:color w:val="000000"/>
        </w:rPr>
        <w:t>-HPNE cells. Among the CXCL12 splicing isoforms, the γ isoform showed higher induction of migration than α and β isoforms.</w:t>
      </w:r>
    </w:p>
    <w:p w14:paraId="4EFEBB38" w14:textId="77777777" w:rsidR="00A77B3E" w:rsidRDefault="00A77B3E">
      <w:pPr>
        <w:spacing w:line="360" w:lineRule="auto"/>
        <w:jc w:val="both"/>
      </w:pPr>
    </w:p>
    <w:p w14:paraId="1D6141DE" w14:textId="77777777" w:rsidR="00A77B3E" w:rsidRDefault="00FE1374">
      <w:pPr>
        <w:spacing w:line="360" w:lineRule="auto"/>
        <w:jc w:val="both"/>
      </w:pPr>
      <w:r>
        <w:rPr>
          <w:rFonts w:ascii="Book Antiqua" w:eastAsia="Book Antiqua" w:hAnsi="Book Antiqua" w:cs="Book Antiqua"/>
          <w:color w:val="000000"/>
        </w:rPr>
        <w:t>CONCLUSION</w:t>
      </w:r>
    </w:p>
    <w:p w14:paraId="3728920E" w14:textId="3E696FE4" w:rsidR="00A77B3E" w:rsidRDefault="00FE1374">
      <w:pPr>
        <w:spacing w:line="360" w:lineRule="auto"/>
        <w:jc w:val="both"/>
      </w:pPr>
      <w:r>
        <w:rPr>
          <w:rFonts w:ascii="Book Antiqua" w:eastAsia="Book Antiqua" w:hAnsi="Book Antiqua" w:cs="Book Antiqua"/>
          <w:color w:val="000000"/>
        </w:rPr>
        <w:t>Our data suggests an involvement and different roles of CXCL12 isoforms in PDAC onset. However, more investigations are needed to confirm these preliminary observations.</w:t>
      </w:r>
    </w:p>
    <w:p w14:paraId="2A77E39A" w14:textId="77777777" w:rsidR="00A77B3E" w:rsidRDefault="00A77B3E">
      <w:pPr>
        <w:spacing w:line="360" w:lineRule="auto"/>
        <w:jc w:val="both"/>
      </w:pPr>
    </w:p>
    <w:p w14:paraId="54634D7B" w14:textId="77777777" w:rsidR="00A77B3E" w:rsidRDefault="00FE137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CXCL12; Splicing isoforms; Pancreatic cancer; Microarray; Migration; Wound healing assay</w:t>
      </w:r>
    </w:p>
    <w:p w14:paraId="00A04CEA" w14:textId="77777777" w:rsidR="00A77B3E" w:rsidRDefault="00A77B3E">
      <w:pPr>
        <w:spacing w:line="360" w:lineRule="auto"/>
        <w:jc w:val="both"/>
        <w:rPr>
          <w:rFonts w:hint="eastAsia"/>
          <w:lang w:eastAsia="zh-CN"/>
        </w:rPr>
      </w:pPr>
    </w:p>
    <w:p w14:paraId="0FB6E2B9" w14:textId="76249464" w:rsidR="00447C54" w:rsidRDefault="00447C54">
      <w:pPr>
        <w:spacing w:line="360" w:lineRule="auto"/>
        <w:jc w:val="both"/>
        <w:rPr>
          <w:rFonts w:ascii="Book Antiqua" w:hAnsi="Book Antiqua" w:cs="Book Antiqua" w:hint="eastAsi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w:t>
      </w:r>
    </w:p>
    <w:p w14:paraId="3081369E" w14:textId="77777777" w:rsidR="001C0594" w:rsidRPr="001C0594" w:rsidRDefault="001C0594">
      <w:pPr>
        <w:spacing w:line="360" w:lineRule="auto"/>
        <w:jc w:val="both"/>
        <w:rPr>
          <w:rFonts w:hint="eastAsia"/>
          <w:lang w:eastAsia="zh-CN"/>
        </w:rPr>
      </w:pPr>
    </w:p>
    <w:p w14:paraId="7A46DD61" w14:textId="061F03DF" w:rsidR="0065567C" w:rsidRDefault="0065567C">
      <w:pPr>
        <w:spacing w:line="360" w:lineRule="auto"/>
        <w:jc w:val="both"/>
        <w:rPr>
          <w:rFonts w:ascii="Book Antiqua" w:hAnsi="Book Antiqua" w:cs="Book Antiqua" w:hint="eastAsia"/>
          <w:color w:val="000000"/>
          <w:lang w:eastAsia="zh-CN"/>
        </w:rPr>
      </w:pPr>
      <w:r w:rsidRPr="0065567C">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FE1374">
        <w:rPr>
          <w:rFonts w:ascii="Book Antiqua" w:eastAsia="Book Antiqua" w:hAnsi="Book Antiqua" w:cs="Book Antiqua"/>
          <w:color w:val="000000"/>
        </w:rPr>
        <w:t>Cecati</w:t>
      </w:r>
      <w:proofErr w:type="spellEnd"/>
      <w:r w:rsidR="00FE1374">
        <w:rPr>
          <w:rFonts w:ascii="Book Antiqua" w:eastAsia="Book Antiqua" w:hAnsi="Book Antiqua" w:cs="Book Antiqua"/>
          <w:color w:val="000000"/>
        </w:rPr>
        <w:t xml:space="preserve"> M, </w:t>
      </w:r>
      <w:proofErr w:type="spellStart"/>
      <w:r w:rsidR="00FE1374">
        <w:rPr>
          <w:rFonts w:ascii="Book Antiqua" w:eastAsia="Book Antiqua" w:hAnsi="Book Antiqua" w:cs="Book Antiqua"/>
          <w:color w:val="000000"/>
        </w:rPr>
        <w:t>Giulietti</w:t>
      </w:r>
      <w:proofErr w:type="spellEnd"/>
      <w:r w:rsidR="00FE1374">
        <w:rPr>
          <w:rFonts w:ascii="Book Antiqua" w:eastAsia="Book Antiqua" w:hAnsi="Book Antiqua" w:cs="Book Antiqua"/>
          <w:color w:val="000000"/>
        </w:rPr>
        <w:t xml:space="preserve"> M, </w:t>
      </w:r>
      <w:proofErr w:type="spellStart"/>
      <w:r w:rsidR="00FE1374">
        <w:rPr>
          <w:rFonts w:ascii="Book Antiqua" w:eastAsia="Book Antiqua" w:hAnsi="Book Antiqua" w:cs="Book Antiqua"/>
          <w:color w:val="000000"/>
        </w:rPr>
        <w:t>Righetti</w:t>
      </w:r>
      <w:proofErr w:type="spellEnd"/>
      <w:r w:rsidR="00FE1374">
        <w:rPr>
          <w:rFonts w:ascii="Book Antiqua" w:eastAsia="Book Antiqua" w:hAnsi="Book Antiqua" w:cs="Book Antiqua"/>
          <w:color w:val="000000"/>
        </w:rPr>
        <w:t xml:space="preserve"> A, </w:t>
      </w:r>
      <w:proofErr w:type="spellStart"/>
      <w:r w:rsidR="00FE1374">
        <w:rPr>
          <w:rFonts w:ascii="Book Antiqua" w:eastAsia="Book Antiqua" w:hAnsi="Book Antiqua" w:cs="Book Antiqua"/>
          <w:color w:val="000000"/>
        </w:rPr>
        <w:t>Sabanovic</w:t>
      </w:r>
      <w:proofErr w:type="spellEnd"/>
      <w:r w:rsidR="00FE1374">
        <w:rPr>
          <w:rFonts w:ascii="Book Antiqua" w:eastAsia="Book Antiqua" w:hAnsi="Book Antiqua" w:cs="Book Antiqua"/>
          <w:color w:val="000000"/>
        </w:rPr>
        <w:t xml:space="preserve"> B, </w:t>
      </w:r>
      <w:proofErr w:type="spellStart"/>
      <w:r w:rsidR="00FE1374">
        <w:rPr>
          <w:rFonts w:ascii="Book Antiqua" w:eastAsia="Book Antiqua" w:hAnsi="Book Antiqua" w:cs="Book Antiqua"/>
          <w:color w:val="000000"/>
        </w:rPr>
        <w:t>Piva</w:t>
      </w:r>
      <w:proofErr w:type="spellEnd"/>
      <w:r w:rsidR="00FE1374">
        <w:rPr>
          <w:rFonts w:ascii="Book Antiqua" w:eastAsia="Book Antiqua" w:hAnsi="Book Antiqua" w:cs="Book Antiqua"/>
          <w:color w:val="000000"/>
        </w:rPr>
        <w:t xml:space="preserve"> F. Effects of CXCL12 isoforms in a pancreatic pre-</w:t>
      </w:r>
      <w:proofErr w:type="spellStart"/>
      <w:r w:rsidR="00FE1374">
        <w:rPr>
          <w:rFonts w:ascii="Book Antiqua" w:eastAsia="Book Antiqua" w:hAnsi="Book Antiqua" w:cs="Book Antiqua"/>
          <w:color w:val="000000"/>
        </w:rPr>
        <w:t>tumour</w:t>
      </w:r>
      <w:proofErr w:type="spellEnd"/>
      <w:r w:rsidR="00FE1374">
        <w:rPr>
          <w:rFonts w:ascii="Book Antiqua" w:eastAsia="Book Antiqua" w:hAnsi="Book Antiqua" w:cs="Book Antiqua"/>
          <w:color w:val="000000"/>
        </w:rPr>
        <w:t xml:space="preserve"> cellular model: Microarray analysis. </w:t>
      </w:r>
      <w:r w:rsidR="00FE1374">
        <w:rPr>
          <w:rFonts w:ascii="Book Antiqua" w:eastAsia="Book Antiqua" w:hAnsi="Book Antiqua" w:cs="Book Antiqua"/>
          <w:i/>
          <w:iCs/>
          <w:color w:val="000000"/>
        </w:rPr>
        <w:t xml:space="preserve">World J </w:t>
      </w:r>
      <w:proofErr w:type="spellStart"/>
      <w:r w:rsidR="00FE1374">
        <w:rPr>
          <w:rFonts w:ascii="Book Antiqua" w:eastAsia="Book Antiqua" w:hAnsi="Book Antiqua" w:cs="Book Antiqua"/>
          <w:i/>
          <w:iCs/>
          <w:color w:val="000000"/>
        </w:rPr>
        <w:t>Gastroenterol</w:t>
      </w:r>
      <w:proofErr w:type="spellEnd"/>
      <w:r w:rsidR="00FE1374">
        <w:rPr>
          <w:rFonts w:ascii="Book Antiqua" w:eastAsia="Book Antiqua" w:hAnsi="Book Antiqua" w:cs="Book Antiqua"/>
          <w:color w:val="000000"/>
        </w:rPr>
        <w:t xml:space="preserve"> </w:t>
      </w:r>
      <w:r w:rsidR="00BE503D" w:rsidRPr="0032360E">
        <w:rPr>
          <w:rFonts w:ascii="Book Antiqua" w:eastAsia="Book Antiqua" w:hAnsi="Book Antiqua" w:cs="Book Antiqua"/>
          <w:color w:val="000000"/>
        </w:rPr>
        <w:t>202</w:t>
      </w:r>
      <w:r w:rsidR="00BE503D">
        <w:rPr>
          <w:rFonts w:ascii="Book Antiqua" w:hAnsi="Book Antiqua" w:cs="Book Antiqua" w:hint="eastAsia"/>
          <w:color w:val="000000"/>
          <w:lang w:eastAsia="zh-CN"/>
        </w:rPr>
        <w:t>1</w:t>
      </w:r>
      <w:r w:rsidR="00BE503D" w:rsidRPr="0032360E">
        <w:rPr>
          <w:rFonts w:ascii="Book Antiqua" w:eastAsia="Book Antiqua" w:hAnsi="Book Antiqua" w:cs="Book Antiqua"/>
          <w:color w:val="000000"/>
        </w:rPr>
        <w:t>; 2</w:t>
      </w:r>
      <w:r w:rsidR="00BE503D">
        <w:rPr>
          <w:rFonts w:ascii="Book Antiqua" w:hAnsi="Book Antiqua" w:cs="Book Antiqua" w:hint="eastAsia"/>
          <w:color w:val="000000"/>
          <w:lang w:eastAsia="zh-CN"/>
        </w:rPr>
        <w:t>7</w:t>
      </w:r>
      <w:r w:rsidR="00BE503D" w:rsidRPr="0032360E">
        <w:rPr>
          <w:rFonts w:ascii="Book Antiqua" w:eastAsia="Book Antiqua" w:hAnsi="Book Antiqua" w:cs="Book Antiqua"/>
          <w:color w:val="000000"/>
        </w:rPr>
        <w:t>(</w:t>
      </w:r>
      <w:r w:rsidR="00BE503D">
        <w:rPr>
          <w:rFonts w:ascii="Book Antiqua" w:hAnsi="Book Antiqua" w:cs="Book Antiqua" w:hint="eastAsia"/>
          <w:color w:val="000000"/>
          <w:lang w:eastAsia="zh-CN"/>
        </w:rPr>
        <w:t>15</w:t>
      </w:r>
      <w:r w:rsidR="00BE503D" w:rsidRPr="0032360E">
        <w:rPr>
          <w:rFonts w:ascii="Book Antiqua" w:eastAsia="Book Antiqua" w:hAnsi="Book Antiqua" w:cs="Book Antiqua"/>
          <w:color w:val="000000"/>
        </w:rPr>
        <w:t xml:space="preserve">): </w:t>
      </w:r>
      <w:r>
        <w:rPr>
          <w:rFonts w:ascii="Book Antiqua" w:hAnsi="Book Antiqua" w:hint="eastAsia"/>
        </w:rPr>
        <w:t>1616</w:t>
      </w:r>
      <w:r>
        <w:rPr>
          <w:rFonts w:ascii="Book Antiqua" w:hAnsi="Book Antiqua" w:hint="eastAsia"/>
          <w:lang w:eastAsia="zh-CN"/>
        </w:rPr>
        <w:t>-</w:t>
      </w:r>
      <w:r>
        <w:rPr>
          <w:rFonts w:ascii="Book Antiqua" w:hAnsi="Book Antiqua" w:hint="eastAsia"/>
        </w:rPr>
        <w:t>1629</w:t>
      </w:r>
      <w:r w:rsidR="00BE503D" w:rsidRPr="0032360E">
        <w:rPr>
          <w:rFonts w:ascii="Book Antiqua" w:eastAsia="Book Antiqua" w:hAnsi="Book Antiqua" w:cs="Book Antiqua"/>
          <w:color w:val="000000"/>
        </w:rPr>
        <w:t xml:space="preserve">  </w:t>
      </w:r>
    </w:p>
    <w:p w14:paraId="3F3896B2" w14:textId="77777777" w:rsidR="0065567C" w:rsidRDefault="00BE503D">
      <w:pPr>
        <w:spacing w:line="360" w:lineRule="auto"/>
        <w:jc w:val="both"/>
        <w:rPr>
          <w:rFonts w:ascii="Book Antiqua" w:hAnsi="Book Antiqua" w:cs="Book Antiqua" w:hint="eastAsia"/>
          <w:color w:val="000000"/>
          <w:lang w:eastAsia="zh-CN"/>
        </w:rPr>
      </w:pPr>
      <w:r w:rsidRPr="0065567C">
        <w:rPr>
          <w:rFonts w:ascii="Book Antiqua" w:eastAsia="Book Antiqua" w:hAnsi="Book Antiqua" w:cs="Book Antiqua"/>
          <w:b/>
          <w:color w:val="000000"/>
        </w:rPr>
        <w:t xml:space="preserve">URL: </w:t>
      </w:r>
      <w:r w:rsidRPr="0032360E">
        <w:rPr>
          <w:rFonts w:ascii="Book Antiqua" w:eastAsia="Book Antiqua" w:hAnsi="Book Antiqua" w:cs="Book Antiqua"/>
          <w:color w:val="000000"/>
        </w:rPr>
        <w:t>https://www.wjgnet.com/1007-9327/full/v2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Pr>
          <w:rFonts w:ascii="Book Antiqua" w:hAnsi="Book Antiqua" w:cs="Book Antiqua" w:hint="eastAsia"/>
          <w:color w:val="000000"/>
          <w:lang w:eastAsia="zh-CN"/>
        </w:rPr>
        <w:t>15</w:t>
      </w:r>
      <w:r w:rsidRPr="0032360E">
        <w:rPr>
          <w:rFonts w:ascii="Book Antiqua" w:eastAsia="Book Antiqua" w:hAnsi="Book Antiqua" w:cs="Book Antiqua"/>
          <w:color w:val="000000"/>
        </w:rPr>
        <w:t>/</w:t>
      </w:r>
      <w:r w:rsidR="0065567C">
        <w:rPr>
          <w:rFonts w:ascii="Book Antiqua" w:hAnsi="Book Antiqua" w:cs="Book Antiqua" w:hint="eastAsia"/>
          <w:color w:val="000000"/>
          <w:lang w:eastAsia="zh-CN"/>
        </w:rPr>
        <w:t>1616</w:t>
      </w:r>
      <w:r w:rsidRPr="0032360E">
        <w:rPr>
          <w:rFonts w:ascii="Book Antiqua" w:eastAsia="Book Antiqua" w:hAnsi="Book Antiqua" w:cs="Book Antiqua"/>
          <w:color w:val="000000"/>
        </w:rPr>
        <w:t xml:space="preserve">.htm  </w:t>
      </w:r>
    </w:p>
    <w:p w14:paraId="20B36FB2" w14:textId="78FA0686" w:rsidR="00A77B3E" w:rsidRDefault="00BE503D">
      <w:pPr>
        <w:spacing w:line="360" w:lineRule="auto"/>
        <w:jc w:val="both"/>
      </w:pPr>
      <w:r w:rsidRPr="0065567C">
        <w:rPr>
          <w:rFonts w:ascii="Book Antiqua" w:eastAsia="Book Antiqua" w:hAnsi="Book Antiqua" w:cs="Book Antiqua"/>
          <w:b/>
          <w:color w:val="000000"/>
        </w:rPr>
        <w:t>DOI:</w:t>
      </w:r>
      <w:r w:rsidRPr="0032360E">
        <w:rPr>
          <w:rFonts w:ascii="Book Antiqua" w:eastAsia="Book Antiqua" w:hAnsi="Book Antiqua" w:cs="Book Antiqua"/>
          <w:color w:val="000000"/>
        </w:rPr>
        <w:t xml:space="preserve"> https://dx.doi.org/10.3748/wjg.v2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Pr>
          <w:rFonts w:ascii="Book Antiqua" w:hAnsi="Book Antiqua" w:cs="Book Antiqua" w:hint="eastAsia"/>
          <w:color w:val="000000"/>
          <w:lang w:eastAsia="zh-CN"/>
        </w:rPr>
        <w:t>15</w:t>
      </w:r>
      <w:r w:rsidRPr="0032360E">
        <w:rPr>
          <w:rFonts w:ascii="Book Antiqua" w:eastAsia="Book Antiqua" w:hAnsi="Book Antiqua" w:cs="Book Antiqua"/>
          <w:color w:val="000000"/>
        </w:rPr>
        <w:t>.</w:t>
      </w:r>
      <w:r w:rsidR="0065567C">
        <w:rPr>
          <w:rFonts w:ascii="Book Antiqua" w:hAnsi="Book Antiqua" w:cs="Book Antiqua" w:hint="eastAsia"/>
          <w:color w:val="000000"/>
          <w:lang w:eastAsia="zh-CN"/>
        </w:rPr>
        <w:t>1616</w:t>
      </w:r>
    </w:p>
    <w:p w14:paraId="1ED0CC78" w14:textId="77777777" w:rsidR="00A77B3E" w:rsidRDefault="00A77B3E">
      <w:pPr>
        <w:spacing w:line="360" w:lineRule="auto"/>
        <w:jc w:val="both"/>
      </w:pPr>
    </w:p>
    <w:p w14:paraId="4B40DD8A" w14:textId="77777777" w:rsidR="00A77B3E" w:rsidRDefault="00FE137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In the microenvironment of pancreatic ductal adenocarcinoma (PDAC), stromal cells release different extracellular components, including CXCL12, in order to communicate with cancer cells. Here, we investigated the specific role of α, β, and γ CXCL12 splicing isoforms in PDAC onset, by using a pre-</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model. Microarray analysis suggested a role of CXCL12 in cell migration, and wound healing assays confirmed this hypothesis. In particular, γ isoform showed the highest promotion of migration. Our results shed light on the molecular basis of PDAC onset and progression.</w:t>
      </w:r>
    </w:p>
    <w:p w14:paraId="4CDB3E18" w14:textId="20097BB9" w:rsidR="00A77B3E" w:rsidRDefault="00137210">
      <w:pPr>
        <w:spacing w:line="360" w:lineRule="auto"/>
        <w:jc w:val="both"/>
      </w:pPr>
      <w:r>
        <w:br w:type="page"/>
      </w:r>
      <w:r w:rsidR="00FE1374">
        <w:rPr>
          <w:rFonts w:ascii="Book Antiqua" w:eastAsia="Book Antiqua" w:hAnsi="Book Antiqua" w:cs="Book Antiqua"/>
          <w:b/>
          <w:caps/>
          <w:color w:val="000000"/>
          <w:u w:val="single"/>
        </w:rPr>
        <w:lastRenderedPageBreak/>
        <w:t>INTRODUCTION</w:t>
      </w:r>
    </w:p>
    <w:p w14:paraId="11E9ECDF" w14:textId="38F1753B" w:rsidR="00A77B3E" w:rsidRDefault="00FE1374">
      <w:pPr>
        <w:spacing w:line="360" w:lineRule="auto"/>
        <w:jc w:val="both"/>
      </w:pPr>
      <w:r>
        <w:rPr>
          <w:rFonts w:ascii="Book Antiqua" w:eastAsia="Book Antiqua" w:hAnsi="Book Antiqua" w:cs="Book Antiqua"/>
          <w:color w:val="000000"/>
        </w:rPr>
        <w:t xml:space="preserve">Pancreatic ductal adenocarcinoma (PDAC) is one of the most aggressive gastrointestinal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with a 5-year survival rate of 7</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sidR="00137210">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Due to the lack of early symptoms and specific diagnostic markers of early-stage disease, PDAC is often diagnosed at an advanced stage. At the time of diagnosis, the 90% of patients already presents advanced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progression and distant metastasis, therefore the surgical treatment is no longer applicable. This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also shows a high resistance rate to anti-</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drugs, so </w:t>
      </w:r>
      <w:proofErr w:type="spellStart"/>
      <w:r>
        <w:rPr>
          <w:rFonts w:ascii="Book Antiqua" w:eastAsia="Book Antiqua" w:hAnsi="Book Antiqua" w:cs="Book Antiqua"/>
          <w:color w:val="000000"/>
        </w:rPr>
        <w:t>chemio</w:t>
      </w:r>
      <w:proofErr w:type="spellEnd"/>
      <w:r>
        <w:rPr>
          <w:rFonts w:ascii="Book Antiqua" w:eastAsia="Book Antiqua" w:hAnsi="Book Antiqua" w:cs="Book Antiqua"/>
          <w:color w:val="000000"/>
        </w:rPr>
        <w:t xml:space="preserve">- and radio-therapy are not </w:t>
      </w:r>
      <w:proofErr w:type="gramStart"/>
      <w:r>
        <w:rPr>
          <w:rFonts w:ascii="Book Antiqua" w:eastAsia="Book Antiqua" w:hAnsi="Book Antiqua" w:cs="Book Antiqua"/>
          <w:color w:val="000000"/>
        </w:rPr>
        <w:t>effective</w:t>
      </w:r>
      <w:r>
        <w:rPr>
          <w:rFonts w:ascii="Book Antiqua" w:eastAsia="Book Antiqua" w:hAnsi="Book Antiqua" w:cs="Book Antiqua"/>
          <w:color w:val="000000"/>
          <w:szCs w:val="30"/>
          <w:vertAlign w:val="superscript"/>
        </w:rPr>
        <w:t>[</w:t>
      </w:r>
      <w:proofErr w:type="gramEnd"/>
      <w:r w:rsidR="00137210">
        <w:rPr>
          <w:rFonts w:ascii="Book Antiqua" w:eastAsia="Book Antiqua" w:hAnsi="Book Antiqua" w:cs="Book Antiqua"/>
          <w:color w:val="000000"/>
          <w:szCs w:val="30"/>
          <w:vertAlign w:val="superscript"/>
        </w:rPr>
        <w:t>2,3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Progressive accumulation of genetic mutations, causing activation of different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pathways, drives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growth and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sidR="00137210">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earliest genetic event in the progression of the normal ductal epithelial cells to premalignant pancreatic intraepithelial </w:t>
      </w:r>
      <w:proofErr w:type="spellStart"/>
      <w:r>
        <w:rPr>
          <w:rFonts w:ascii="Book Antiqua" w:eastAsia="Book Antiqua" w:hAnsi="Book Antiqua" w:cs="Book Antiqua"/>
          <w:color w:val="000000"/>
        </w:rPr>
        <w:t>neoplasia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PanIN</w:t>
      </w:r>
      <w:proofErr w:type="spellEnd"/>
      <w:r>
        <w:rPr>
          <w:rFonts w:ascii="Book Antiqua" w:eastAsia="Book Antiqua" w:hAnsi="Book Antiqua" w:cs="Book Antiqua"/>
          <w:color w:val="000000"/>
        </w:rPr>
        <w:t>) is the mutation of the K-</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oncogene</w:t>
      </w:r>
      <w:r>
        <w:rPr>
          <w:rFonts w:ascii="Book Antiqua" w:eastAsia="Book Antiqua" w:hAnsi="Book Antiqua" w:cs="Book Antiqua"/>
          <w:color w:val="000000"/>
          <w:vertAlign w:val="superscript"/>
        </w:rPr>
        <w:t>[</w:t>
      </w:r>
      <w:proofErr w:type="gramEnd"/>
      <w:r w:rsidR="00137210">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The activation of K-</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protein triggers various downstream effector proteins which promote proliferation, metabolic reprogramming, anti-apoptosis, evasion of the immune response and </w:t>
      </w:r>
      <w:proofErr w:type="spellStart"/>
      <w:r>
        <w:rPr>
          <w:rFonts w:ascii="Book Antiqua" w:eastAsia="Book Antiqua" w:hAnsi="Book Antiqua" w:cs="Book Antiqua"/>
          <w:color w:val="000000"/>
        </w:rPr>
        <w:t>remodelling</w:t>
      </w:r>
      <w:proofErr w:type="spellEnd"/>
      <w:r>
        <w:rPr>
          <w:rFonts w:ascii="Book Antiqua" w:eastAsia="Book Antiqua" w:hAnsi="Book Antiqua" w:cs="Book Antiqua"/>
          <w:color w:val="000000"/>
        </w:rPr>
        <w:t xml:space="preserve"> of the </w:t>
      </w:r>
      <w:proofErr w:type="gramStart"/>
      <w:r>
        <w:rPr>
          <w:rFonts w:ascii="Book Antiqua" w:eastAsia="Book Antiqua" w:hAnsi="Book Antiqua" w:cs="Book Antiqua"/>
          <w:color w:val="000000"/>
        </w:rPr>
        <w:t>microenvironment</w:t>
      </w:r>
      <w:r>
        <w:rPr>
          <w:rFonts w:ascii="Book Antiqua" w:eastAsia="Book Antiqua" w:hAnsi="Book Antiqua" w:cs="Book Antiqua"/>
          <w:color w:val="000000"/>
          <w:vertAlign w:val="superscript"/>
        </w:rPr>
        <w:t>[</w:t>
      </w:r>
      <w:proofErr w:type="gramEnd"/>
      <w:r w:rsidR="00137210">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Recently, increasing interest has been focused on the PDAC microenvironment. The PDAC microenvironment is composed of a large portion of </w:t>
      </w:r>
      <w:proofErr w:type="spellStart"/>
      <w:r>
        <w:rPr>
          <w:rFonts w:ascii="Book Antiqua" w:eastAsia="Book Antiqua" w:hAnsi="Book Antiqua" w:cs="Book Antiqua"/>
          <w:color w:val="000000"/>
        </w:rPr>
        <w:t>stroma</w:t>
      </w:r>
      <w:proofErr w:type="spellEnd"/>
      <w:r>
        <w:rPr>
          <w:rFonts w:ascii="Book Antiqua" w:eastAsia="Book Antiqua" w:hAnsi="Book Antiqua" w:cs="Book Antiqua"/>
          <w:color w:val="000000"/>
        </w:rPr>
        <w:t xml:space="preserve"> surrounding cancer cells and contains cells such as cancer-associated fibroblasts (CAFs), T cells, stellate cells, macrophages, regulatory T cells, endothelial cells and </w:t>
      </w:r>
      <w:proofErr w:type="gramStart"/>
      <w:r>
        <w:rPr>
          <w:rFonts w:ascii="Book Antiqua" w:eastAsia="Book Antiqua" w:hAnsi="Book Antiqua" w:cs="Book Antiqua"/>
          <w:color w:val="000000"/>
        </w:rPr>
        <w:t>others</w:t>
      </w:r>
      <w:r>
        <w:rPr>
          <w:rFonts w:ascii="Book Antiqua" w:eastAsia="Book Antiqua" w:hAnsi="Book Antiqua" w:cs="Book Antiqua"/>
          <w:color w:val="000000"/>
          <w:vertAlign w:val="superscript"/>
        </w:rPr>
        <w:t>[</w:t>
      </w:r>
      <w:proofErr w:type="gramEnd"/>
      <w:r w:rsidR="00137210">
        <w:rPr>
          <w:rFonts w:ascii="Book Antiqua" w:eastAsia="Book Antiqua" w:hAnsi="Book Antiqua" w:cs="Book Antiqua"/>
          <w:color w:val="000000"/>
          <w:vertAlign w:val="superscript"/>
        </w:rPr>
        <w:t>7-9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To maintain a </w:t>
      </w:r>
      <w:proofErr w:type="spellStart"/>
      <w:r>
        <w:rPr>
          <w:rFonts w:ascii="Book Antiqua" w:eastAsia="Book Antiqua" w:hAnsi="Book Antiqua" w:cs="Book Antiqua"/>
          <w:color w:val="000000"/>
        </w:rPr>
        <w:t>favourable</w:t>
      </w:r>
      <w:proofErr w:type="spellEnd"/>
      <w:r>
        <w:rPr>
          <w:rFonts w:ascii="Book Antiqua" w:eastAsia="Book Antiqua" w:hAnsi="Book Antiqua" w:cs="Book Antiqua"/>
          <w:color w:val="000000"/>
        </w:rPr>
        <w:t xml:space="preserve"> microenvironment for cancer cell survival, stromal cells secrete extracellular components, such as extracellular matrix (ECM), matrix </w:t>
      </w:r>
      <w:proofErr w:type="spellStart"/>
      <w:r>
        <w:rPr>
          <w:rFonts w:ascii="Book Antiqua" w:eastAsia="Book Antiqua" w:hAnsi="Book Antiqua" w:cs="Book Antiqua"/>
          <w:color w:val="000000"/>
        </w:rPr>
        <w:t>metalloproteinases</w:t>
      </w:r>
      <w:proofErr w:type="spellEnd"/>
      <w:r>
        <w:rPr>
          <w:rFonts w:ascii="Book Antiqua" w:eastAsia="Book Antiqua" w:hAnsi="Book Antiqua" w:cs="Book Antiqua"/>
          <w:color w:val="000000"/>
        </w:rPr>
        <w:t>, growth factors, transformation growth factor-β</w:t>
      </w:r>
      <w:r w:rsidR="009354BF">
        <w:rPr>
          <w:rFonts w:ascii="Book Antiqua" w:eastAsia="Book Antiqua" w:hAnsi="Book Antiqua" w:cs="Book Antiqua"/>
          <w:color w:val="000000"/>
        </w:rPr>
        <w:t xml:space="preserve"> </w:t>
      </w:r>
      <w:r>
        <w:rPr>
          <w:rFonts w:ascii="Book Antiqua" w:eastAsia="Book Antiqua" w:hAnsi="Book Antiqua" w:cs="Book Antiqua"/>
          <w:color w:val="000000"/>
        </w:rPr>
        <w:t>and cytokines.</w:t>
      </w:r>
    </w:p>
    <w:p w14:paraId="5630EBCB" w14:textId="222B2B28" w:rsidR="00A77B3E" w:rsidRDefault="00FE1374" w:rsidP="00137210">
      <w:pPr>
        <w:spacing w:line="360" w:lineRule="auto"/>
        <w:ind w:firstLineChars="100" w:firstLine="240"/>
        <w:jc w:val="both"/>
      </w:pPr>
      <w:r>
        <w:rPr>
          <w:rFonts w:ascii="Book Antiqua" w:eastAsia="Book Antiqua" w:hAnsi="Book Antiqua" w:cs="Book Antiqua"/>
          <w:color w:val="000000"/>
        </w:rPr>
        <w:t xml:space="preserve">One of the above-mentioned molecules is the chemokine CXCL12 (C-X-C </w:t>
      </w:r>
      <w:r w:rsidR="00137210">
        <w:rPr>
          <w:rFonts w:ascii="Book Antiqua" w:eastAsia="Book Antiqua" w:hAnsi="Book Antiqua" w:cs="Book Antiqua"/>
          <w:color w:val="000000"/>
        </w:rPr>
        <w:t>motif chemokine li</w:t>
      </w:r>
      <w:r>
        <w:rPr>
          <w:rFonts w:ascii="Book Antiqua" w:eastAsia="Book Antiqua" w:hAnsi="Book Antiqua" w:cs="Book Antiqua"/>
          <w:color w:val="000000"/>
        </w:rPr>
        <w:t xml:space="preserve">gand 12), a low molecular weight protein (about 12 </w:t>
      </w:r>
      <w:proofErr w:type="spellStart"/>
      <w:r w:rsidR="00137210">
        <w:rPr>
          <w:rFonts w:ascii="Book Antiqua" w:eastAsia="Book Antiqua" w:hAnsi="Book Antiqua" w:cs="Book Antiqua"/>
          <w:color w:val="000000"/>
        </w:rPr>
        <w:t>k</w:t>
      </w:r>
      <w:r>
        <w:rPr>
          <w:rFonts w:ascii="Book Antiqua" w:eastAsia="Book Antiqua" w:hAnsi="Book Antiqua" w:cs="Book Antiqua"/>
          <w:color w:val="000000"/>
        </w:rPr>
        <w:t>Da</w:t>
      </w:r>
      <w:proofErr w:type="spellEnd"/>
      <w:r>
        <w:rPr>
          <w:rFonts w:ascii="Book Antiqua" w:eastAsia="Book Antiqua" w:hAnsi="Book Antiqua" w:cs="Book Antiqua"/>
          <w:color w:val="000000"/>
        </w:rPr>
        <w:t xml:space="preserve">), belonging to the CXC chemokine family. In PDAC, CXCL12 is a key messenger in the intercellular communication between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and stromal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sidR="00137210">
        <w:rPr>
          <w:rFonts w:ascii="Book Antiqua" w:eastAsia="Book Antiqua" w:hAnsi="Book Antiqua" w:cs="Book Antiqua"/>
          <w:color w:val="000000"/>
          <w:vertAlign w:val="superscript"/>
        </w:rPr>
        <w:t>10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fact, CXCL12 promotes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proliferation, epithelial to </w:t>
      </w:r>
      <w:proofErr w:type="spellStart"/>
      <w:r>
        <w:rPr>
          <w:rFonts w:ascii="Book Antiqua" w:eastAsia="Book Antiqua" w:hAnsi="Book Antiqua" w:cs="Book Antiqua"/>
          <w:color w:val="000000"/>
        </w:rPr>
        <w:t>mesenchymal</w:t>
      </w:r>
      <w:proofErr w:type="spellEnd"/>
      <w:r>
        <w:rPr>
          <w:rFonts w:ascii="Book Antiqua" w:eastAsia="Book Antiqua" w:hAnsi="Book Antiqua" w:cs="Book Antiqua"/>
          <w:color w:val="000000"/>
        </w:rPr>
        <w:t xml:space="preserve"> transition, metastases, angiogenesis and </w:t>
      </w:r>
      <w:proofErr w:type="spellStart"/>
      <w:proofErr w:type="gramStart"/>
      <w:r>
        <w:rPr>
          <w:rFonts w:ascii="Book Antiqua" w:eastAsia="Book Antiqua" w:hAnsi="Book Antiqua" w:cs="Book Antiqua"/>
          <w:color w:val="000000"/>
        </w:rPr>
        <w:t>immunosurveillance</w:t>
      </w:r>
      <w:proofErr w:type="spellEnd"/>
      <w:r>
        <w:rPr>
          <w:rFonts w:ascii="Book Antiqua" w:eastAsia="Book Antiqua" w:hAnsi="Book Antiqua" w:cs="Book Antiqua"/>
          <w:color w:val="000000"/>
          <w:szCs w:val="30"/>
          <w:vertAlign w:val="superscript"/>
        </w:rPr>
        <w:t>[</w:t>
      </w:r>
      <w:proofErr w:type="gramEnd"/>
      <w:r w:rsidR="00137210">
        <w:rPr>
          <w:rFonts w:ascii="Book Antiqua" w:eastAsia="Book Antiqua" w:hAnsi="Book Antiqua" w:cs="Book Antiqua"/>
          <w:color w:val="000000"/>
          <w:szCs w:val="30"/>
          <w:vertAlign w:val="superscript"/>
        </w:rPr>
        <w:t>10,11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PDAC setting, it acts through highly expressed receptors namely CXCR4 and </w:t>
      </w:r>
      <w:proofErr w:type="gramStart"/>
      <w:r>
        <w:rPr>
          <w:rFonts w:ascii="Book Antiqua" w:eastAsia="Book Antiqua" w:hAnsi="Book Antiqua" w:cs="Book Antiqua"/>
          <w:color w:val="000000"/>
        </w:rPr>
        <w:t>CXCR7</w:t>
      </w:r>
      <w:r>
        <w:rPr>
          <w:rFonts w:ascii="Book Antiqua" w:eastAsia="Book Antiqua" w:hAnsi="Book Antiqua" w:cs="Book Antiqua"/>
          <w:color w:val="000000"/>
          <w:vertAlign w:val="superscript"/>
        </w:rPr>
        <w:t>[</w:t>
      </w:r>
      <w:proofErr w:type="gramEnd"/>
      <w:r w:rsidR="00137210">
        <w:rPr>
          <w:rFonts w:ascii="Book Antiqua" w:eastAsia="Book Antiqua" w:hAnsi="Book Antiqua" w:cs="Book Antiqua"/>
          <w:color w:val="000000"/>
          <w:vertAlign w:val="superscript"/>
        </w:rPr>
        <w:t>11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Although six different CXCL12 splicing variants have been described (α, β, γ, δ, ε, θ), only some properties of α, β and γ isoforms are </w:t>
      </w:r>
      <w:proofErr w:type="gramStart"/>
      <w:r>
        <w:rPr>
          <w:rFonts w:ascii="Book Antiqua" w:eastAsia="Book Antiqua" w:hAnsi="Book Antiqua" w:cs="Book Antiqua"/>
          <w:color w:val="000000"/>
        </w:rPr>
        <w:lastRenderedPageBreak/>
        <w:t>known</w:t>
      </w:r>
      <w:r>
        <w:rPr>
          <w:rFonts w:ascii="Book Antiqua" w:eastAsia="Book Antiqua" w:hAnsi="Book Antiqua" w:cs="Book Antiqua"/>
          <w:color w:val="000000"/>
          <w:vertAlign w:val="superscript"/>
        </w:rPr>
        <w:t>[</w:t>
      </w:r>
      <w:proofErr w:type="gramEnd"/>
      <w:r w:rsidR="00137210">
        <w:rPr>
          <w:rFonts w:ascii="Book Antiqua" w:eastAsia="Book Antiqua" w:hAnsi="Book Antiqua" w:cs="Book Antiqua"/>
          <w:color w:val="000000"/>
          <w:vertAlign w:val="superscript"/>
        </w:rPr>
        <w:t>12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sequence of the isoforms differ significantly one from another, thus also the function of the isoforms which are not yet characterized could be different or even </w:t>
      </w:r>
      <w:proofErr w:type="gramStart"/>
      <w:r>
        <w:rPr>
          <w:rFonts w:ascii="Book Antiqua" w:eastAsia="Book Antiqua" w:hAnsi="Book Antiqua" w:cs="Book Antiqua"/>
          <w:color w:val="000000"/>
        </w:rPr>
        <w:t>contrary</w:t>
      </w:r>
      <w:r>
        <w:rPr>
          <w:rFonts w:ascii="Book Antiqua" w:eastAsia="Book Antiqua" w:hAnsi="Book Antiqua" w:cs="Book Antiqua"/>
          <w:color w:val="000000"/>
          <w:szCs w:val="30"/>
          <w:vertAlign w:val="superscript"/>
        </w:rPr>
        <w:t>[</w:t>
      </w:r>
      <w:proofErr w:type="gramEnd"/>
      <w:r w:rsidR="00137210">
        <w:rPr>
          <w:rFonts w:ascii="Book Antiqua" w:eastAsia="Book Antiqua" w:hAnsi="Book Antiqua" w:cs="Book Antiqua"/>
          <w:color w:val="000000"/>
          <w:szCs w:val="30"/>
          <w:vertAlign w:val="superscript"/>
        </w:rPr>
        <w:t>12,13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breast cancer the role of the isoforms α, β, γ, and to a lesser extent δ, was </w:t>
      </w:r>
      <w:proofErr w:type="gramStart"/>
      <w:r>
        <w:rPr>
          <w:rFonts w:ascii="Book Antiqua" w:eastAsia="Book Antiqua" w:hAnsi="Book Antiqua" w:cs="Book Antiqua"/>
          <w:color w:val="000000"/>
        </w:rPr>
        <w:t>studied</w:t>
      </w:r>
      <w:r>
        <w:rPr>
          <w:rFonts w:ascii="Book Antiqua" w:eastAsia="Book Antiqua" w:hAnsi="Book Antiqua" w:cs="Book Antiqua"/>
          <w:color w:val="000000"/>
          <w:szCs w:val="30"/>
          <w:vertAlign w:val="superscript"/>
        </w:rPr>
        <w:t>[</w:t>
      </w:r>
      <w:proofErr w:type="gramEnd"/>
      <w:r w:rsidR="00137210">
        <w:rPr>
          <w:rFonts w:ascii="Book Antiqua" w:eastAsia="Book Antiqua" w:hAnsi="Book Antiqua" w:cs="Book Antiqua"/>
          <w:color w:val="000000"/>
          <w:szCs w:val="30"/>
          <w:vertAlign w:val="superscript"/>
        </w:rPr>
        <w:t>14,15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whereas in PDAC no information is available about the specific role played by each isoform of CXCL12. Moreover, often the papers focusing on CXCL12 role in PDAC actually report the results without stating which isoform in particular is under </w:t>
      </w:r>
      <w:proofErr w:type="gramStart"/>
      <w:r>
        <w:rPr>
          <w:rFonts w:ascii="Book Antiqua" w:eastAsia="Book Antiqua" w:hAnsi="Book Antiqua" w:cs="Book Antiqua"/>
          <w:color w:val="000000"/>
        </w:rPr>
        <w:t>investigation</w:t>
      </w:r>
      <w:r w:rsidR="00137210">
        <w:rPr>
          <w:rFonts w:ascii="Book Antiqua" w:eastAsia="Book Antiqua" w:hAnsi="Book Antiqua" w:cs="Book Antiqua"/>
          <w:color w:val="000000"/>
          <w:vertAlign w:val="superscript"/>
        </w:rPr>
        <w:t>[</w:t>
      </w:r>
      <w:proofErr w:type="gramEnd"/>
      <w:r w:rsidR="00137210">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2DD2C136" w14:textId="1E65D052" w:rsidR="00A77B3E" w:rsidRDefault="00FE1374" w:rsidP="00137210">
      <w:pPr>
        <w:spacing w:line="360" w:lineRule="auto"/>
        <w:ind w:firstLineChars="100" w:firstLine="240"/>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hTERT</w:t>
      </w:r>
      <w:proofErr w:type="spellEnd"/>
      <w:r>
        <w:rPr>
          <w:rFonts w:ascii="Book Antiqua" w:eastAsia="Book Antiqua" w:hAnsi="Book Antiqua" w:cs="Book Antiqua"/>
          <w:color w:val="000000"/>
        </w:rPr>
        <w:t xml:space="preserve">-HPNE E6/E7/KRasG12D (Human Pancreatic </w:t>
      </w:r>
      <w:proofErr w:type="spellStart"/>
      <w:r>
        <w:rPr>
          <w:rFonts w:ascii="Book Antiqua" w:eastAsia="Book Antiqua" w:hAnsi="Book Antiqua" w:cs="Book Antiqua"/>
          <w:color w:val="000000"/>
        </w:rPr>
        <w:t>Nestin</w:t>
      </w:r>
      <w:proofErr w:type="spellEnd"/>
      <w:r>
        <w:rPr>
          <w:rFonts w:ascii="Book Antiqua" w:eastAsia="Book Antiqua" w:hAnsi="Book Antiqua" w:cs="Book Antiqua"/>
          <w:color w:val="000000"/>
        </w:rPr>
        <w:t>-Expressing) is a pancreatic pre-</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 line. These cells derive from normal pancreas duct epithelial cells and </w:t>
      </w:r>
      <w:proofErr w:type="spellStart"/>
      <w:r>
        <w:rPr>
          <w:rFonts w:ascii="Book Antiqua" w:eastAsia="Book Antiqua" w:hAnsi="Book Antiqua" w:cs="Book Antiqua"/>
          <w:color w:val="000000"/>
        </w:rPr>
        <w:t>harbour</w:t>
      </w:r>
      <w:proofErr w:type="spellEnd"/>
      <w:r>
        <w:rPr>
          <w:rFonts w:ascii="Book Antiqua" w:eastAsia="Book Antiqua" w:hAnsi="Book Antiqua" w:cs="Book Antiqua"/>
          <w:color w:val="000000"/>
        </w:rPr>
        <w:t xml:space="preserve"> the classical </w:t>
      </w:r>
      <w:proofErr w:type="spellStart"/>
      <w:r>
        <w:rPr>
          <w:rFonts w:ascii="Book Antiqua" w:eastAsia="Book Antiqua" w:hAnsi="Book Antiqua" w:cs="Book Antiqua"/>
          <w:color w:val="000000"/>
        </w:rPr>
        <w:t>KRas</w:t>
      </w:r>
      <w:proofErr w:type="spellEnd"/>
      <w:r>
        <w:rPr>
          <w:rFonts w:ascii="Book Antiqua" w:eastAsia="Book Antiqua" w:hAnsi="Book Antiqua" w:cs="Book Antiqua"/>
          <w:color w:val="000000"/>
        </w:rPr>
        <w:t xml:space="preserve"> (G12D) </w:t>
      </w:r>
      <w:proofErr w:type="gramStart"/>
      <w:r>
        <w:rPr>
          <w:rFonts w:ascii="Book Antiqua" w:eastAsia="Book Antiqua" w:hAnsi="Book Antiqua" w:cs="Book Antiqua"/>
          <w:color w:val="000000"/>
        </w:rPr>
        <w:t>mutation,</w:t>
      </w:r>
      <w:proofErr w:type="gramEnd"/>
      <w:r>
        <w:rPr>
          <w:rFonts w:ascii="Book Antiqua" w:eastAsia="Book Antiqua" w:hAnsi="Book Antiqua" w:cs="Book Antiqua"/>
          <w:color w:val="000000"/>
        </w:rPr>
        <w:t xml:space="preserve"> furthermore it bears inactivated p53 and </w:t>
      </w:r>
      <w:proofErr w:type="spellStart"/>
      <w:r>
        <w:rPr>
          <w:rFonts w:ascii="Book Antiqua" w:eastAsia="Book Antiqua" w:hAnsi="Book Antiqua" w:cs="Book Antiqua"/>
          <w:color w:val="000000"/>
        </w:rPr>
        <w:t>Rb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suppressor genes. This status mimics the cells that have acquired the cancer predisposing mutations, but are not yet fully transformed. The phenotype of this cell line is similar to the third phase of the premalignant lesions, called PanIN-3</w:t>
      </w:r>
      <w:r w:rsidR="00137210">
        <w:rPr>
          <w:rFonts w:ascii="Book Antiqua" w:eastAsia="Book Antiqua" w:hAnsi="Book Antiqua" w:cs="Book Antiqua"/>
          <w:color w:val="000000"/>
          <w:vertAlign w:val="superscript"/>
        </w:rPr>
        <w:t>[5</w:t>
      </w:r>
      <w:proofErr w:type="gramStart"/>
      <w:r w:rsidR="00137210">
        <w:rPr>
          <w:rFonts w:ascii="Book Antiqua" w:eastAsia="Book Antiqua" w:hAnsi="Book Antiqua" w:cs="Book Antiqua"/>
          <w:color w:val="000000"/>
          <w:vertAlign w:val="superscript"/>
        </w:rPr>
        <w:t>,6,16</w:t>
      </w:r>
      <w:proofErr w:type="gramEnd"/>
      <w:r w:rsidR="00137210">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94AEEC4" w14:textId="77777777" w:rsidR="00A77B3E" w:rsidRDefault="00FE1374" w:rsidP="00137210">
      <w:pPr>
        <w:spacing w:line="360" w:lineRule="auto"/>
        <w:ind w:firstLineChars="100" w:firstLine="240"/>
        <w:jc w:val="both"/>
      </w:pPr>
      <w:r>
        <w:rPr>
          <w:rFonts w:ascii="Book Antiqua" w:eastAsia="Book Antiqua" w:hAnsi="Book Antiqua" w:cs="Book Antiqua"/>
          <w:color w:val="000000"/>
        </w:rPr>
        <w:t xml:space="preserve">Here, we investigated the </w:t>
      </w:r>
      <w:proofErr w:type="spellStart"/>
      <w:r>
        <w:rPr>
          <w:rFonts w:ascii="Book Antiqua" w:eastAsia="Book Antiqua" w:hAnsi="Book Antiqua" w:cs="Book Antiqua"/>
          <w:color w:val="000000"/>
        </w:rPr>
        <w:t>transcriptomic</w:t>
      </w:r>
      <w:proofErr w:type="spellEnd"/>
      <w:r>
        <w:rPr>
          <w:rFonts w:ascii="Book Antiqua" w:eastAsia="Book Antiqua" w:hAnsi="Book Antiqua" w:cs="Book Antiqua"/>
          <w:color w:val="000000"/>
        </w:rPr>
        <w:t xml:space="preserve"> alterations induced by treatments with </w:t>
      </w:r>
      <w:proofErr w:type="gramStart"/>
      <w:r>
        <w:rPr>
          <w:rFonts w:ascii="Book Antiqua" w:eastAsia="Book Antiqua" w:hAnsi="Book Antiqua" w:cs="Book Antiqua"/>
          <w:color w:val="000000"/>
        </w:rPr>
        <w:t>the α</w:t>
      </w:r>
      <w:proofErr w:type="gramEnd"/>
      <w:r>
        <w:rPr>
          <w:rFonts w:ascii="Book Antiqua" w:eastAsia="Book Antiqua" w:hAnsi="Book Antiqua" w:cs="Book Antiqua"/>
          <w:color w:val="000000"/>
        </w:rPr>
        <w:t xml:space="preserve">, β and γ CXCL12 isoforms (the only ones commercially available) in a pancreatic pre-cancerous model in order to study PDAC onset. To this aim, we treated </w:t>
      </w:r>
      <w:proofErr w:type="spellStart"/>
      <w:r>
        <w:rPr>
          <w:rFonts w:ascii="Book Antiqua" w:eastAsia="Book Antiqua" w:hAnsi="Book Antiqua" w:cs="Book Antiqua"/>
          <w:color w:val="000000"/>
        </w:rPr>
        <w:t>hTERT</w:t>
      </w:r>
      <w:proofErr w:type="spellEnd"/>
      <w:r>
        <w:rPr>
          <w:rFonts w:ascii="Book Antiqua" w:eastAsia="Book Antiqua" w:hAnsi="Book Antiqua" w:cs="Book Antiqua"/>
          <w:color w:val="000000"/>
        </w:rPr>
        <w:t>-HPNE cells with different CXCL12 isoforms, and assessed the gene expression profiles of these cells by microarray analyses. Since microarray analyses indicated several deregulated genes involved in cell migration, we also performed wound healing assays.</w:t>
      </w:r>
    </w:p>
    <w:p w14:paraId="1AB686E2" w14:textId="77777777" w:rsidR="00A77B3E" w:rsidRDefault="00A77B3E">
      <w:pPr>
        <w:spacing w:line="360" w:lineRule="auto"/>
        <w:jc w:val="both"/>
      </w:pPr>
    </w:p>
    <w:p w14:paraId="67614FFC" w14:textId="77777777" w:rsidR="00A77B3E" w:rsidRDefault="00FE1374">
      <w:pPr>
        <w:spacing w:line="360" w:lineRule="auto"/>
        <w:jc w:val="both"/>
      </w:pPr>
      <w:r>
        <w:rPr>
          <w:rFonts w:ascii="Book Antiqua" w:eastAsia="Book Antiqua" w:hAnsi="Book Antiqua" w:cs="Book Antiqua"/>
          <w:b/>
          <w:caps/>
          <w:color w:val="000000"/>
          <w:u w:val="single"/>
        </w:rPr>
        <w:t>MATERIALS AND METHODS</w:t>
      </w:r>
    </w:p>
    <w:p w14:paraId="1B46661E" w14:textId="53EB6246" w:rsidR="00A77B3E" w:rsidRDefault="00FE1374">
      <w:pPr>
        <w:spacing w:line="360" w:lineRule="auto"/>
        <w:jc w:val="both"/>
      </w:pPr>
      <w:r>
        <w:rPr>
          <w:rFonts w:ascii="Book Antiqua" w:eastAsia="Book Antiqua" w:hAnsi="Book Antiqua" w:cs="Book Antiqua"/>
          <w:b/>
          <w:bCs/>
          <w:i/>
          <w:iCs/>
          <w:color w:val="000000"/>
        </w:rPr>
        <w:t>Cell culture</w:t>
      </w:r>
    </w:p>
    <w:p w14:paraId="76C85221" w14:textId="01F5683A" w:rsidR="00A77B3E" w:rsidRDefault="00FE1374">
      <w:pPr>
        <w:spacing w:line="360" w:lineRule="auto"/>
        <w:jc w:val="both"/>
      </w:pPr>
      <w:r>
        <w:rPr>
          <w:rFonts w:ascii="Book Antiqua" w:eastAsia="Book Antiqua" w:hAnsi="Book Antiqua" w:cs="Book Antiqua"/>
          <w:color w:val="000000"/>
        </w:rPr>
        <w:t>The human pancreatic pre-</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 line </w:t>
      </w:r>
      <w:proofErr w:type="spellStart"/>
      <w:r>
        <w:rPr>
          <w:rFonts w:ascii="Book Antiqua" w:eastAsia="Book Antiqua" w:hAnsi="Book Antiqua" w:cs="Book Antiqua"/>
          <w:color w:val="000000"/>
        </w:rPr>
        <w:t>hTERT</w:t>
      </w:r>
      <w:proofErr w:type="spellEnd"/>
      <w:r>
        <w:rPr>
          <w:rFonts w:ascii="Book Antiqua" w:eastAsia="Book Antiqua" w:hAnsi="Book Antiqua" w:cs="Book Antiqua"/>
          <w:color w:val="000000"/>
        </w:rPr>
        <w:t>-HPNE E6/E7/K-RasG12D (ATCC</w:t>
      </w:r>
      <w:r w:rsidRPr="0052030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CRL-4038™) was purchased from American Type Culture Collection. These cells are adherent and have an epithelial-like morphology. Furthermore, they lack fundamental features of malignant pancreatic cancer cells, such as the anchorage independent growth in soft agar and the ability to engraft as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athymic</w:t>
      </w:r>
      <w:proofErr w:type="spellEnd"/>
      <w:r>
        <w:rPr>
          <w:rFonts w:ascii="Book Antiqua" w:eastAsia="Book Antiqua" w:hAnsi="Book Antiqua" w:cs="Book Antiqua"/>
          <w:color w:val="000000"/>
        </w:rPr>
        <w:t xml:space="preserve"> mice. This cell line was developed from human pancreatic duct cells by transduction of human telomerase </w:t>
      </w:r>
      <w:r>
        <w:rPr>
          <w:rFonts w:ascii="Book Antiqua" w:eastAsia="Book Antiqua" w:hAnsi="Book Antiqua" w:cs="Book Antiqua"/>
          <w:color w:val="000000"/>
        </w:rPr>
        <w:lastRenderedPageBreak/>
        <w:t>gene (</w:t>
      </w:r>
      <w:proofErr w:type="spellStart"/>
      <w:r w:rsidRPr="00520304">
        <w:rPr>
          <w:rFonts w:ascii="Book Antiqua" w:eastAsia="Book Antiqua" w:hAnsi="Book Antiqua" w:cs="Book Antiqua"/>
          <w:i/>
          <w:iCs/>
          <w:color w:val="000000"/>
        </w:rPr>
        <w:t>hTERT</w:t>
      </w:r>
      <w:proofErr w:type="spellEnd"/>
      <w:r>
        <w:rPr>
          <w:rFonts w:ascii="Book Antiqua" w:eastAsia="Book Antiqua" w:hAnsi="Book Antiqua" w:cs="Book Antiqua"/>
          <w:color w:val="000000"/>
        </w:rPr>
        <w:t xml:space="preserve">) in order to escape from cellular senescence. Further immortalization steps included the introduction of the human papillomavirus 16 E6 and E7 proteins, which are able to impair the function of key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suppressors p53 and </w:t>
      </w:r>
      <w:proofErr w:type="spellStart"/>
      <w:r>
        <w:rPr>
          <w:rFonts w:ascii="Book Antiqua" w:eastAsia="Book Antiqua" w:hAnsi="Book Antiqua" w:cs="Book Antiqua"/>
          <w:color w:val="000000"/>
        </w:rPr>
        <w:t>Rb</w:t>
      </w:r>
      <w:proofErr w:type="spellEnd"/>
      <w:r>
        <w:rPr>
          <w:rFonts w:ascii="Book Antiqua" w:eastAsia="Book Antiqua" w:hAnsi="Book Antiqua" w:cs="Book Antiqua"/>
          <w:color w:val="000000"/>
        </w:rPr>
        <w:t xml:space="preserve">. In these cells, the KRAS </w:t>
      </w:r>
      <w:r w:rsidRPr="00EB0D25">
        <w:rPr>
          <w:rFonts w:ascii="Book Antiqua" w:eastAsia="Book Antiqua" w:hAnsi="Book Antiqua" w:cs="Book Antiqua"/>
          <w:i/>
          <w:iCs/>
          <w:color w:val="000000"/>
        </w:rPr>
        <w:t>G12D</w:t>
      </w:r>
      <w:r>
        <w:rPr>
          <w:rFonts w:ascii="Book Antiqua" w:eastAsia="Book Antiqua" w:hAnsi="Book Antiqua" w:cs="Book Antiqua"/>
          <w:color w:val="000000"/>
        </w:rPr>
        <w:t xml:space="preserve"> mutation is sufficient to induce formation of </w:t>
      </w:r>
      <w:proofErr w:type="spellStart"/>
      <w:r>
        <w:rPr>
          <w:rFonts w:ascii="Book Antiqua" w:eastAsia="Book Antiqua" w:hAnsi="Book Antiqua" w:cs="Book Antiqua"/>
          <w:color w:val="000000"/>
        </w:rPr>
        <w:t>PanIN</w:t>
      </w:r>
      <w:proofErr w:type="spellEnd"/>
      <w:r>
        <w:rPr>
          <w:rFonts w:ascii="Book Antiqua" w:eastAsia="Book Antiqua" w:hAnsi="Book Antiqua" w:cs="Book Antiqua"/>
          <w:color w:val="000000"/>
        </w:rPr>
        <w:t xml:space="preserve"> lesions, without inducing a fully malignant phenotype. Cells were maintained in high glucose Dulbecco’s Modified Eagle’s Medium (</w:t>
      </w:r>
      <w:proofErr w:type="spellStart"/>
      <w:r>
        <w:rPr>
          <w:rFonts w:ascii="Book Antiqua" w:eastAsia="Book Antiqua" w:hAnsi="Book Antiqua" w:cs="Book Antiqua"/>
          <w:color w:val="000000"/>
        </w:rPr>
        <w:t>Lonza</w:t>
      </w:r>
      <w:proofErr w:type="spellEnd"/>
      <w:r>
        <w:rPr>
          <w:rFonts w:ascii="Book Antiqua" w:eastAsia="Book Antiqua" w:hAnsi="Book Antiqua" w:cs="Book Antiqua"/>
          <w:color w:val="000000"/>
        </w:rPr>
        <w:t>, Milan, Italy) supplemented with 10% fetal bovine serum, 1% L-Glutamine and 1% Penicillin/Streptomycin (</w:t>
      </w:r>
      <w:proofErr w:type="spellStart"/>
      <w:r>
        <w:rPr>
          <w:rFonts w:ascii="Book Antiqua" w:eastAsia="Book Antiqua" w:hAnsi="Book Antiqua" w:cs="Book Antiqua"/>
          <w:color w:val="000000"/>
        </w:rPr>
        <w:t>EuroClone</w:t>
      </w:r>
      <w:proofErr w:type="spellEnd"/>
      <w:r>
        <w:rPr>
          <w:rFonts w:ascii="Book Antiqua" w:eastAsia="Book Antiqua" w:hAnsi="Book Antiqua" w:cs="Book Antiqua"/>
          <w:color w:val="000000"/>
        </w:rPr>
        <w:t>, Milan, Italy). Cells were maintained at 37</w:t>
      </w:r>
      <w:r w:rsidR="00520304">
        <w:rPr>
          <w:rFonts w:ascii="Book Antiqua" w:eastAsia="Book Antiqua" w:hAnsi="Book Antiqua" w:cs="Book Antiqua"/>
          <w:color w:val="000000"/>
        </w:rPr>
        <w:t xml:space="preserve"> </w:t>
      </w:r>
      <w:r>
        <w:rPr>
          <w:rFonts w:ascii="Book Antiqua" w:eastAsia="Book Antiqua" w:hAnsi="Book Antiqua" w:cs="Book Antiqua"/>
          <w:color w:val="000000"/>
        </w:rPr>
        <w:t>°C in a humidified atmosphere of 5%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in air.</w:t>
      </w:r>
    </w:p>
    <w:p w14:paraId="7E03B5E5" w14:textId="77777777" w:rsidR="00A77B3E" w:rsidRDefault="00A77B3E">
      <w:pPr>
        <w:spacing w:line="360" w:lineRule="auto"/>
        <w:jc w:val="both"/>
      </w:pPr>
    </w:p>
    <w:p w14:paraId="6F660069" w14:textId="77777777" w:rsidR="00A77B3E" w:rsidRDefault="00FE1374">
      <w:pPr>
        <w:spacing w:line="360" w:lineRule="auto"/>
        <w:jc w:val="both"/>
      </w:pPr>
      <w:r>
        <w:rPr>
          <w:rFonts w:ascii="Book Antiqua" w:eastAsia="Book Antiqua" w:hAnsi="Book Antiqua" w:cs="Book Antiqua"/>
          <w:b/>
          <w:bCs/>
          <w:i/>
          <w:iCs/>
          <w:color w:val="000000"/>
        </w:rPr>
        <w:t>Cell treatments</w:t>
      </w:r>
    </w:p>
    <w:p w14:paraId="372A9D7A" w14:textId="4A28D7E4" w:rsidR="00A77B3E" w:rsidRDefault="00FE1374">
      <w:pPr>
        <w:spacing w:line="360" w:lineRule="auto"/>
        <w:jc w:val="both"/>
      </w:pPr>
      <w:r>
        <w:rPr>
          <w:rFonts w:ascii="Book Antiqua" w:eastAsia="Book Antiqua" w:hAnsi="Book Antiqua" w:cs="Book Antiqua"/>
          <w:color w:val="000000"/>
        </w:rPr>
        <w:t>A total of 2</w:t>
      </w:r>
      <w:r w:rsidR="00520304">
        <w:rPr>
          <w:rFonts w:ascii="Book Antiqua" w:eastAsia="Book Antiqua" w:hAnsi="Book Antiqua" w:cs="Book Antiqua"/>
          <w:color w:val="000000"/>
        </w:rPr>
        <w:t xml:space="preserve"> ×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 xml:space="preserve">6 </w:t>
      </w:r>
      <w:proofErr w:type="spellStart"/>
      <w:r>
        <w:rPr>
          <w:rFonts w:ascii="Book Antiqua" w:eastAsia="Book Antiqua" w:hAnsi="Book Antiqua" w:cs="Book Antiqua"/>
          <w:color w:val="000000"/>
        </w:rPr>
        <w:t>hTERT</w:t>
      </w:r>
      <w:proofErr w:type="spellEnd"/>
      <w:r>
        <w:rPr>
          <w:rFonts w:ascii="Book Antiqua" w:eastAsia="Book Antiqua" w:hAnsi="Book Antiqua" w:cs="Book Antiqua"/>
          <w:color w:val="000000"/>
        </w:rPr>
        <w:t xml:space="preserve">-HPNE cells were seeded in p100 dishes for cell treatments. Once cells reached the right confluence, they were treated for 24 h with 100 </w:t>
      </w:r>
      <w:proofErr w:type="spellStart"/>
      <w:r>
        <w:rPr>
          <w:rFonts w:ascii="Book Antiqua" w:eastAsia="Book Antiqua" w:hAnsi="Book Antiqua" w:cs="Book Antiqua"/>
          <w:color w:val="000000"/>
        </w:rPr>
        <w:t>ng</w:t>
      </w:r>
      <w:proofErr w:type="spellEnd"/>
      <w:r>
        <w:rPr>
          <w:rFonts w:ascii="Book Antiqua" w:eastAsia="Book Antiqua" w:hAnsi="Book Antiqua" w:cs="Book Antiqua"/>
          <w:color w:val="000000"/>
        </w:rPr>
        <w:t xml:space="preserve">/mL of each of the following isoforms: human recombinant CXCL12-α (PHC1346, Thermo Fisher Scientific, </w:t>
      </w:r>
      <w:proofErr w:type="gramStart"/>
      <w:r>
        <w:rPr>
          <w:rFonts w:ascii="Book Antiqua" w:eastAsia="Book Antiqua" w:hAnsi="Book Antiqua" w:cs="Book Antiqua"/>
          <w:color w:val="000000"/>
        </w:rPr>
        <w:t>Milan</w:t>
      </w:r>
      <w:proofErr w:type="gramEnd"/>
      <w:r>
        <w:rPr>
          <w:rFonts w:ascii="Book Antiqua" w:eastAsia="Book Antiqua" w:hAnsi="Book Antiqua" w:cs="Book Antiqua"/>
          <w:color w:val="000000"/>
        </w:rPr>
        <w:t>, Italy), human recombinant CXCL12-β (2716-SD, R&amp;D Systems) and human recombinant CXCL12-γ (6448-SD-025, R&amp;D Systems, Minneapolis, MN, U</w:t>
      </w:r>
      <w:r w:rsidR="00520304">
        <w:rPr>
          <w:rFonts w:ascii="Book Antiqua" w:eastAsia="Book Antiqua" w:hAnsi="Book Antiqua" w:cs="Book Antiqua"/>
          <w:color w:val="000000"/>
        </w:rPr>
        <w:t>nited States</w:t>
      </w:r>
      <w:r>
        <w:rPr>
          <w:rFonts w:ascii="Book Antiqua" w:eastAsia="Book Antiqua" w:hAnsi="Book Antiqua" w:cs="Book Antiqua"/>
          <w:color w:val="000000"/>
        </w:rPr>
        <w:t>). Cells cultured similarly for 24 h have been used as control. All experiments were carried out in biological triplicates.</w:t>
      </w:r>
    </w:p>
    <w:p w14:paraId="78E8295C" w14:textId="77777777" w:rsidR="00A77B3E" w:rsidRDefault="00A77B3E">
      <w:pPr>
        <w:spacing w:line="360" w:lineRule="auto"/>
        <w:jc w:val="both"/>
      </w:pPr>
    </w:p>
    <w:p w14:paraId="7D8798AB" w14:textId="77777777" w:rsidR="00A77B3E" w:rsidRDefault="00FE1374">
      <w:pPr>
        <w:spacing w:line="360" w:lineRule="auto"/>
        <w:jc w:val="both"/>
      </w:pPr>
      <w:r>
        <w:rPr>
          <w:rFonts w:ascii="Book Antiqua" w:eastAsia="Book Antiqua" w:hAnsi="Book Antiqua" w:cs="Book Antiqua"/>
          <w:b/>
          <w:bCs/>
          <w:i/>
          <w:iCs/>
          <w:color w:val="000000"/>
        </w:rPr>
        <w:t xml:space="preserve">RNA isolation and </w:t>
      </w:r>
      <w:proofErr w:type="spellStart"/>
      <w:r>
        <w:rPr>
          <w:rFonts w:ascii="Book Antiqua" w:eastAsia="Book Antiqua" w:hAnsi="Book Antiqua" w:cs="Book Antiqua"/>
          <w:b/>
          <w:bCs/>
          <w:i/>
          <w:iCs/>
          <w:color w:val="000000"/>
        </w:rPr>
        <w:t>cDNA</w:t>
      </w:r>
      <w:proofErr w:type="spellEnd"/>
      <w:r>
        <w:rPr>
          <w:rFonts w:ascii="Book Antiqua" w:eastAsia="Book Antiqua" w:hAnsi="Book Antiqua" w:cs="Book Antiqua"/>
          <w:b/>
          <w:bCs/>
          <w:i/>
          <w:iCs/>
          <w:color w:val="000000"/>
        </w:rPr>
        <w:t xml:space="preserve"> synthesis</w:t>
      </w:r>
    </w:p>
    <w:p w14:paraId="55F8C7D7" w14:textId="32F697D2" w:rsidR="00A77B3E" w:rsidRDefault="00FE1374">
      <w:pPr>
        <w:spacing w:line="360" w:lineRule="auto"/>
        <w:jc w:val="both"/>
      </w:pPr>
      <w:r>
        <w:rPr>
          <w:rFonts w:ascii="Book Antiqua" w:eastAsia="Book Antiqua" w:hAnsi="Book Antiqua" w:cs="Book Antiqua"/>
          <w:color w:val="000000"/>
        </w:rPr>
        <w:t xml:space="preserve">Total RNA was isolated from harvested cells (12 samples in total) using the </w:t>
      </w:r>
      <w:proofErr w:type="spellStart"/>
      <w:r>
        <w:rPr>
          <w:rFonts w:ascii="Book Antiqua" w:eastAsia="Book Antiqua" w:hAnsi="Book Antiqua" w:cs="Book Antiqua"/>
          <w:color w:val="000000"/>
        </w:rPr>
        <w:t>RNeasy</w:t>
      </w:r>
      <w:proofErr w:type="spellEnd"/>
      <w:r>
        <w:rPr>
          <w:rFonts w:ascii="Book Antiqua" w:eastAsia="Book Antiqua" w:hAnsi="Book Antiqua" w:cs="Book Antiqua"/>
          <w:color w:val="000000"/>
        </w:rPr>
        <w:t xml:space="preserve"> Protect Cell Mini Kit (</w:t>
      </w:r>
      <w:proofErr w:type="spellStart"/>
      <w:r>
        <w:rPr>
          <w:rFonts w:ascii="Book Antiqua" w:eastAsia="Book Antiqua" w:hAnsi="Book Antiqua" w:cs="Book Antiqua"/>
          <w:color w:val="000000"/>
        </w:rPr>
        <w:t>Qiagen</w:t>
      </w:r>
      <w:proofErr w:type="spellEnd"/>
      <w:r>
        <w:rPr>
          <w:rFonts w:ascii="Book Antiqua" w:eastAsia="Book Antiqua" w:hAnsi="Book Antiqua" w:cs="Book Antiqua"/>
          <w:color w:val="000000"/>
        </w:rPr>
        <w:t xml:space="preserve">, Milan, Italy) according to the manufacturer’s instructions. The RNA concentration in isolated samples was determined by ultraviolet absorption at 260 nm. The quality of total RNA was first assessed using an Agilent </w:t>
      </w:r>
      <w:proofErr w:type="spellStart"/>
      <w:r>
        <w:rPr>
          <w:rFonts w:ascii="Book Antiqua" w:eastAsia="Book Antiqua" w:hAnsi="Book Antiqua" w:cs="Book Antiqua"/>
          <w:color w:val="000000"/>
        </w:rPr>
        <w:t>Bioanalyzer</w:t>
      </w:r>
      <w:proofErr w:type="spellEnd"/>
      <w:r>
        <w:rPr>
          <w:rFonts w:ascii="Book Antiqua" w:eastAsia="Book Antiqua" w:hAnsi="Book Antiqua" w:cs="Book Antiqua"/>
          <w:color w:val="000000"/>
        </w:rPr>
        <w:t xml:space="preserve"> 2100 (Agilent Technologies, Palo Alto, CA, </w:t>
      </w:r>
      <w:r w:rsidR="00520304">
        <w:rPr>
          <w:rFonts w:ascii="Book Antiqua" w:eastAsia="Book Antiqua" w:hAnsi="Book Antiqua" w:cs="Book Antiqua"/>
          <w:color w:val="000000"/>
        </w:rPr>
        <w:t>United States</w:t>
      </w:r>
      <w:r>
        <w:rPr>
          <w:rFonts w:ascii="Book Antiqua" w:eastAsia="Book Antiqua" w:hAnsi="Book Antiqua" w:cs="Book Antiqua"/>
          <w:color w:val="000000"/>
        </w:rPr>
        <w:t>). Biotin-</w:t>
      </w:r>
      <w:proofErr w:type="spellStart"/>
      <w:r>
        <w:rPr>
          <w:rFonts w:ascii="Book Antiqua" w:eastAsia="Book Antiqua" w:hAnsi="Book Antiqua" w:cs="Book Antiqua"/>
          <w:color w:val="000000"/>
        </w:rPr>
        <w:t>labelled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cDNA</w:t>
      </w:r>
      <w:proofErr w:type="spellEnd"/>
      <w:r>
        <w:rPr>
          <w:rFonts w:ascii="Book Antiqua" w:eastAsia="Book Antiqua" w:hAnsi="Book Antiqua" w:cs="Book Antiqua"/>
          <w:color w:val="000000"/>
        </w:rPr>
        <w:t xml:space="preserve"> targets were synthesized starting from 150 </w:t>
      </w:r>
      <w:proofErr w:type="spellStart"/>
      <w:r>
        <w:rPr>
          <w:rFonts w:ascii="Book Antiqua" w:eastAsia="Book Antiqua" w:hAnsi="Book Antiqua" w:cs="Book Antiqua"/>
          <w:color w:val="000000"/>
        </w:rPr>
        <w:t>ng</w:t>
      </w:r>
      <w:proofErr w:type="spellEnd"/>
      <w:r>
        <w:rPr>
          <w:rFonts w:ascii="Book Antiqua" w:eastAsia="Book Antiqua" w:hAnsi="Book Antiqua" w:cs="Book Antiqua"/>
          <w:color w:val="000000"/>
        </w:rPr>
        <w:t xml:space="preserve"> of total RNA. Double stranded </w:t>
      </w:r>
      <w:proofErr w:type="spellStart"/>
      <w:r>
        <w:rPr>
          <w:rFonts w:ascii="Book Antiqua" w:eastAsia="Book Antiqua" w:hAnsi="Book Antiqua" w:cs="Book Antiqua"/>
          <w:color w:val="000000"/>
        </w:rPr>
        <w:t>cDNA</w:t>
      </w:r>
      <w:proofErr w:type="spellEnd"/>
      <w:r>
        <w:rPr>
          <w:rFonts w:ascii="Book Antiqua" w:eastAsia="Book Antiqua" w:hAnsi="Book Antiqua" w:cs="Book Antiqua"/>
          <w:color w:val="000000"/>
        </w:rPr>
        <w:t xml:space="preserve"> synthesis and related </w:t>
      </w:r>
      <w:proofErr w:type="spellStart"/>
      <w:r>
        <w:rPr>
          <w:rFonts w:ascii="Book Antiqua" w:eastAsia="Book Antiqua" w:hAnsi="Book Antiqua" w:cs="Book Antiqua"/>
          <w:color w:val="000000"/>
        </w:rPr>
        <w:t>cRNA</w:t>
      </w:r>
      <w:proofErr w:type="spellEnd"/>
      <w:r>
        <w:rPr>
          <w:rFonts w:ascii="Book Antiqua" w:eastAsia="Book Antiqua" w:hAnsi="Book Antiqua" w:cs="Book Antiqua"/>
          <w:color w:val="000000"/>
        </w:rPr>
        <w:t xml:space="preserve"> was performed with </w:t>
      </w:r>
      <w:proofErr w:type="spellStart"/>
      <w:r>
        <w:rPr>
          <w:rFonts w:ascii="Book Antiqua" w:eastAsia="Book Antiqua" w:hAnsi="Book Antiqua" w:cs="Book Antiqua"/>
          <w:color w:val="000000"/>
        </w:rPr>
        <w:t>GeneChip</w:t>
      </w:r>
      <w:proofErr w:type="spellEnd"/>
      <w:r w:rsidRPr="0052030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t>
      </w:r>
      <w:proofErr w:type="gramStart"/>
      <w:r>
        <w:rPr>
          <w:rFonts w:ascii="Book Antiqua" w:eastAsia="Book Antiqua" w:hAnsi="Book Antiqua" w:cs="Book Antiqua"/>
          <w:color w:val="000000"/>
        </w:rPr>
        <w:t>Plus</w:t>
      </w:r>
      <w:proofErr w:type="gramEnd"/>
      <w:r>
        <w:rPr>
          <w:rFonts w:ascii="Book Antiqua" w:eastAsia="Book Antiqua" w:hAnsi="Book Antiqua" w:cs="Book Antiqua"/>
          <w:color w:val="000000"/>
        </w:rPr>
        <w:t xml:space="preserve"> Kit (</w:t>
      </w:r>
      <w:proofErr w:type="spellStart"/>
      <w:r>
        <w:rPr>
          <w:rFonts w:ascii="Book Antiqua" w:eastAsia="Book Antiqua" w:hAnsi="Book Antiqua" w:cs="Book Antiqua"/>
          <w:color w:val="000000"/>
        </w:rPr>
        <w:t>Affymetrix</w:t>
      </w:r>
      <w:proofErr w:type="spellEnd"/>
      <w:r>
        <w:rPr>
          <w:rFonts w:ascii="Book Antiqua" w:eastAsia="Book Antiqua" w:hAnsi="Book Antiqua" w:cs="Book Antiqua"/>
          <w:color w:val="000000"/>
        </w:rPr>
        <w:t xml:space="preserve">, Thermo Fisher Scientific, Milan, Italy). Same kit was used to synthesize the sense strand </w:t>
      </w:r>
      <w:proofErr w:type="spellStart"/>
      <w:r>
        <w:rPr>
          <w:rFonts w:ascii="Book Antiqua" w:eastAsia="Book Antiqua" w:hAnsi="Book Antiqua" w:cs="Book Antiqua"/>
          <w:color w:val="000000"/>
        </w:rPr>
        <w:t>cDNA</w:t>
      </w:r>
      <w:proofErr w:type="spellEnd"/>
      <w:r>
        <w:rPr>
          <w:rFonts w:ascii="Book Antiqua" w:eastAsia="Book Antiqua" w:hAnsi="Book Antiqua" w:cs="Book Antiqua"/>
          <w:color w:val="000000"/>
        </w:rPr>
        <w:t xml:space="preserve"> before fragmenting and </w:t>
      </w:r>
      <w:proofErr w:type="spellStart"/>
      <w:r>
        <w:rPr>
          <w:rFonts w:ascii="Book Antiqua" w:eastAsia="Book Antiqua" w:hAnsi="Book Antiqua" w:cs="Book Antiqua"/>
          <w:color w:val="000000"/>
        </w:rPr>
        <w:t>labelling</w:t>
      </w:r>
      <w:proofErr w:type="spellEnd"/>
      <w:r>
        <w:rPr>
          <w:rFonts w:ascii="Book Antiqua" w:eastAsia="Book Antiqua" w:hAnsi="Book Antiqua" w:cs="Book Antiqua"/>
          <w:color w:val="000000"/>
        </w:rPr>
        <w:t xml:space="preserve">. All steps of the </w:t>
      </w:r>
      <w:proofErr w:type="spellStart"/>
      <w:r>
        <w:rPr>
          <w:rFonts w:ascii="Book Antiqua" w:eastAsia="Book Antiqua" w:hAnsi="Book Antiqua" w:cs="Book Antiqua"/>
          <w:color w:val="000000"/>
        </w:rPr>
        <w:t>labelling</w:t>
      </w:r>
      <w:proofErr w:type="spellEnd"/>
      <w:r>
        <w:rPr>
          <w:rFonts w:ascii="Book Antiqua" w:eastAsia="Book Antiqua" w:hAnsi="Book Antiqua" w:cs="Book Antiqua"/>
          <w:color w:val="000000"/>
        </w:rPr>
        <w:t xml:space="preserve"> protocol were performed as suggested by </w:t>
      </w:r>
      <w:proofErr w:type="spellStart"/>
      <w:r>
        <w:rPr>
          <w:rFonts w:ascii="Book Antiqua" w:eastAsia="Book Antiqua" w:hAnsi="Book Antiqua" w:cs="Book Antiqua"/>
          <w:color w:val="000000"/>
        </w:rPr>
        <w:t>Affymetrix</w:t>
      </w:r>
      <w:proofErr w:type="spellEnd"/>
      <w:r>
        <w:rPr>
          <w:rFonts w:ascii="Book Antiqua" w:eastAsia="Book Antiqua" w:hAnsi="Book Antiqua" w:cs="Book Antiqua"/>
          <w:color w:val="000000"/>
        </w:rPr>
        <w:t xml:space="preserve">, starting from 5.5 </w:t>
      </w:r>
      <w:bookmarkStart w:id="0" w:name="_Hlk65087422"/>
      <w:proofErr w:type="spellStart"/>
      <w:r w:rsidR="00520304" w:rsidRPr="00792049">
        <w:rPr>
          <w:rFonts w:ascii="Book Antiqua" w:hAnsi="Book Antiqua" w:cs="Arial"/>
        </w:rPr>
        <w:t>μ</w:t>
      </w:r>
      <w:bookmarkEnd w:id="0"/>
      <w:r>
        <w:rPr>
          <w:rFonts w:ascii="Book Antiqua" w:eastAsia="Book Antiqua" w:hAnsi="Book Antiqua" w:cs="Book Antiqua"/>
          <w:color w:val="000000"/>
        </w:rPr>
        <w:t>g</w:t>
      </w:r>
      <w:proofErr w:type="spellEnd"/>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ssDNA</w:t>
      </w:r>
      <w:proofErr w:type="spellEnd"/>
      <w:r>
        <w:rPr>
          <w:rFonts w:ascii="Book Antiqua" w:eastAsia="Book Antiqua" w:hAnsi="Book Antiqua" w:cs="Book Antiqua"/>
          <w:color w:val="000000"/>
        </w:rPr>
        <w:t>.</w:t>
      </w:r>
    </w:p>
    <w:p w14:paraId="4417565A" w14:textId="77777777" w:rsidR="00A77B3E" w:rsidRDefault="00A77B3E">
      <w:pPr>
        <w:spacing w:line="360" w:lineRule="auto"/>
        <w:jc w:val="both"/>
      </w:pPr>
    </w:p>
    <w:p w14:paraId="4E588CF7" w14:textId="77777777" w:rsidR="00A77B3E" w:rsidRDefault="00FE1374">
      <w:pPr>
        <w:spacing w:line="360" w:lineRule="auto"/>
        <w:jc w:val="both"/>
      </w:pPr>
      <w:r>
        <w:rPr>
          <w:rFonts w:ascii="Book Antiqua" w:eastAsia="Book Antiqua" w:hAnsi="Book Antiqua" w:cs="Book Antiqua"/>
          <w:b/>
          <w:bCs/>
          <w:i/>
          <w:iCs/>
          <w:color w:val="000000"/>
        </w:rPr>
        <w:t>DNA microarray hybridization and image acquisition</w:t>
      </w:r>
    </w:p>
    <w:p w14:paraId="3624CA81" w14:textId="3EAC23DB" w:rsidR="00A77B3E" w:rsidRDefault="00FE1374">
      <w:pPr>
        <w:spacing w:line="360" w:lineRule="auto"/>
        <w:jc w:val="both"/>
      </w:pPr>
      <w:r>
        <w:rPr>
          <w:rFonts w:ascii="Book Antiqua" w:eastAsia="Book Antiqua" w:hAnsi="Book Antiqua" w:cs="Book Antiqua"/>
          <w:color w:val="000000"/>
        </w:rPr>
        <w:t xml:space="preserve">Hybridization was performed using the </w:t>
      </w:r>
      <w:proofErr w:type="spellStart"/>
      <w:r>
        <w:rPr>
          <w:rFonts w:ascii="Book Antiqua" w:eastAsia="Book Antiqua" w:hAnsi="Book Antiqua" w:cs="Book Antiqua"/>
          <w:color w:val="000000"/>
        </w:rPr>
        <w:t>GeneChip</w:t>
      </w:r>
      <w:proofErr w:type="spellEnd"/>
      <w:r w:rsidRPr="0052030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Hybridization, Wash and Stain Kit (</w:t>
      </w:r>
      <w:proofErr w:type="spellStart"/>
      <w:r>
        <w:rPr>
          <w:rFonts w:ascii="Book Antiqua" w:eastAsia="Book Antiqua" w:hAnsi="Book Antiqua" w:cs="Book Antiqua"/>
          <w:color w:val="000000"/>
        </w:rPr>
        <w:t>Affymetrix</w:t>
      </w:r>
      <w:proofErr w:type="spellEnd"/>
      <w:r>
        <w:rPr>
          <w:rFonts w:ascii="Book Antiqua" w:eastAsia="Book Antiqua" w:hAnsi="Book Antiqua" w:cs="Book Antiqua"/>
          <w:color w:val="000000"/>
        </w:rPr>
        <w:t xml:space="preserve">, Thermo Fisher Scientific, </w:t>
      </w:r>
      <w:proofErr w:type="gramStart"/>
      <w:r>
        <w:rPr>
          <w:rFonts w:ascii="Book Antiqua" w:eastAsia="Book Antiqua" w:hAnsi="Book Antiqua" w:cs="Book Antiqua"/>
          <w:color w:val="000000"/>
        </w:rPr>
        <w:t>Milan</w:t>
      </w:r>
      <w:proofErr w:type="gramEnd"/>
      <w:r>
        <w:rPr>
          <w:rFonts w:ascii="Book Antiqua" w:eastAsia="Book Antiqua" w:hAnsi="Book Antiqua" w:cs="Book Antiqua"/>
          <w:color w:val="000000"/>
        </w:rPr>
        <w:t xml:space="preserve">, Italy). In particular, fragmented and </w:t>
      </w:r>
      <w:proofErr w:type="spellStart"/>
      <w:r>
        <w:rPr>
          <w:rFonts w:ascii="Book Antiqua" w:eastAsia="Book Antiqua" w:hAnsi="Book Antiqua" w:cs="Book Antiqua"/>
          <w:color w:val="000000"/>
        </w:rPr>
        <w:t>labelled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sscDNA</w:t>
      </w:r>
      <w:proofErr w:type="spellEnd"/>
      <w:r>
        <w:rPr>
          <w:rFonts w:ascii="Book Antiqua" w:eastAsia="Book Antiqua" w:hAnsi="Book Antiqua" w:cs="Book Antiqua"/>
          <w:color w:val="000000"/>
        </w:rPr>
        <w:t xml:space="preserve"> were diluted in hybridization buffer at a concentration of 23 </w:t>
      </w:r>
      <w:proofErr w:type="spellStart"/>
      <w:r>
        <w:rPr>
          <w:rFonts w:ascii="Book Antiqua" w:eastAsia="Book Antiqua" w:hAnsi="Book Antiqua" w:cs="Book Antiqua"/>
          <w:color w:val="000000"/>
        </w:rPr>
        <w:t>ng</w:t>
      </w:r>
      <w:proofErr w:type="spellEnd"/>
      <w:r>
        <w:rPr>
          <w:rFonts w:ascii="Book Antiqua" w:eastAsia="Book Antiqua" w:hAnsi="Book Antiqua" w:cs="Book Antiqua"/>
          <w:color w:val="000000"/>
        </w:rPr>
        <w:t>/</w:t>
      </w:r>
      <w:proofErr w:type="spellStart"/>
      <w:r w:rsidR="00520304" w:rsidRPr="00792049">
        <w:rPr>
          <w:rFonts w:ascii="Book Antiqua" w:hAnsi="Book Antiqua" w:cs="Arial"/>
        </w:rPr>
        <w:t>μ</w:t>
      </w:r>
      <w:r w:rsidR="00520304">
        <w:rPr>
          <w:rFonts w:ascii="Book Antiqua" w:eastAsia="Book Antiqua" w:hAnsi="Book Antiqua" w:cs="Book Antiqua"/>
          <w:color w:val="000000"/>
        </w:rPr>
        <w:t>L</w:t>
      </w:r>
      <w:proofErr w:type="spellEnd"/>
      <w:r>
        <w:rPr>
          <w:rFonts w:ascii="Book Antiqua" w:eastAsia="Book Antiqua" w:hAnsi="Book Antiqua" w:cs="Book Antiqua"/>
          <w:color w:val="000000"/>
        </w:rPr>
        <w:t xml:space="preserve"> for a 2.3 </w:t>
      </w:r>
      <w:proofErr w:type="spellStart"/>
      <w:r w:rsidR="00520304" w:rsidRPr="00792049">
        <w:rPr>
          <w:rFonts w:ascii="Book Antiqua" w:hAnsi="Book Antiqua" w:cs="Arial"/>
        </w:rPr>
        <w:t>μ</w:t>
      </w:r>
      <w:r>
        <w:rPr>
          <w:rFonts w:ascii="Book Antiqua" w:eastAsia="Book Antiqua" w:hAnsi="Book Antiqua" w:cs="Book Antiqua"/>
          <w:color w:val="000000"/>
        </w:rPr>
        <w:t>g</w:t>
      </w:r>
      <w:proofErr w:type="spellEnd"/>
      <w:r>
        <w:rPr>
          <w:rFonts w:ascii="Book Antiqua" w:eastAsia="Book Antiqua" w:hAnsi="Book Antiqua" w:cs="Book Antiqua"/>
          <w:color w:val="000000"/>
        </w:rPr>
        <w:t xml:space="preserve"> total and denatured at 99 °C for 5 min, incubated at 45 °C for 5 min</w:t>
      </w:r>
      <w:r w:rsidR="00520304">
        <w:rPr>
          <w:rFonts w:ascii="Book Antiqua" w:eastAsia="Book Antiqua" w:hAnsi="Book Antiqua" w:cs="Book Antiqua"/>
          <w:color w:val="000000"/>
        </w:rPr>
        <w:t xml:space="preserve"> </w:t>
      </w:r>
      <w:r>
        <w:rPr>
          <w:rFonts w:ascii="Book Antiqua" w:eastAsia="Book Antiqua" w:hAnsi="Book Antiqua" w:cs="Book Antiqua"/>
          <w:color w:val="000000"/>
        </w:rPr>
        <w:t>and centrifuged at maximum speed for 1 min</w:t>
      </w:r>
      <w:r w:rsidR="00520304">
        <w:rPr>
          <w:rFonts w:ascii="Book Antiqua" w:eastAsia="Book Antiqua" w:hAnsi="Book Antiqua" w:cs="Book Antiqua"/>
          <w:color w:val="000000"/>
        </w:rPr>
        <w:t xml:space="preserve"> </w:t>
      </w:r>
      <w:r>
        <w:rPr>
          <w:rFonts w:ascii="Book Antiqua" w:eastAsia="Book Antiqua" w:hAnsi="Book Antiqua" w:cs="Book Antiqua"/>
          <w:color w:val="000000"/>
        </w:rPr>
        <w:t xml:space="preserve">prior to introduction into the </w:t>
      </w:r>
      <w:proofErr w:type="spellStart"/>
      <w:r>
        <w:rPr>
          <w:rFonts w:ascii="Book Antiqua" w:eastAsia="Book Antiqua" w:hAnsi="Book Antiqua" w:cs="Book Antiqua"/>
          <w:color w:val="000000"/>
        </w:rPr>
        <w:t>GeneChip</w:t>
      </w:r>
      <w:proofErr w:type="spellEnd"/>
      <w:r w:rsidRPr="0052030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cartridge. A single </w:t>
      </w:r>
      <w:proofErr w:type="spellStart"/>
      <w:r>
        <w:rPr>
          <w:rFonts w:ascii="Book Antiqua" w:eastAsia="Book Antiqua" w:hAnsi="Book Antiqua" w:cs="Book Antiqua"/>
          <w:color w:val="000000"/>
        </w:rPr>
        <w:t>GeneChip</w:t>
      </w:r>
      <w:proofErr w:type="spellEnd"/>
      <w:r w:rsidRPr="0052030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Human </w:t>
      </w:r>
      <w:proofErr w:type="spellStart"/>
      <w:r>
        <w:rPr>
          <w:rFonts w:ascii="Book Antiqua" w:eastAsia="Book Antiqua" w:hAnsi="Book Antiqua" w:cs="Book Antiqua"/>
          <w:color w:val="000000"/>
        </w:rPr>
        <w:t>Clariom</w:t>
      </w:r>
      <w:proofErr w:type="spellEnd"/>
      <w:r>
        <w:rPr>
          <w:rFonts w:ascii="Book Antiqua" w:eastAsia="Book Antiqua" w:hAnsi="Book Antiqua" w:cs="Book Antiqua"/>
          <w:color w:val="000000"/>
        </w:rPr>
        <w:t xml:space="preserve"> S was then hybridized with each biotin-</w:t>
      </w:r>
      <w:proofErr w:type="spellStart"/>
      <w:r>
        <w:rPr>
          <w:rFonts w:ascii="Book Antiqua" w:eastAsia="Book Antiqua" w:hAnsi="Book Antiqua" w:cs="Book Antiqua"/>
          <w:color w:val="000000"/>
        </w:rPr>
        <w:t>labelled</w:t>
      </w:r>
      <w:proofErr w:type="spellEnd"/>
      <w:r>
        <w:rPr>
          <w:rFonts w:ascii="Book Antiqua" w:eastAsia="Book Antiqua" w:hAnsi="Book Antiqua" w:cs="Book Antiqua"/>
          <w:color w:val="000000"/>
        </w:rPr>
        <w:t xml:space="preserve"> sense target (12 samples in total). Hybridizations were performed for 16 h at 45 °C in a rotisserie oven (60 </w:t>
      </w:r>
      <w:r w:rsidR="00520304">
        <w:rPr>
          <w:rFonts w:ascii="Book Antiqua" w:eastAsia="Book Antiqua" w:hAnsi="Book Antiqua" w:cs="Book Antiqua"/>
          <w:color w:val="000000"/>
        </w:rPr>
        <w:t>rpm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GeneChip</w:t>
      </w:r>
      <w:proofErr w:type="spellEnd"/>
      <w:r w:rsidRPr="0052030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cartridges were washed and stained with </w:t>
      </w:r>
      <w:proofErr w:type="spellStart"/>
      <w:r>
        <w:rPr>
          <w:rFonts w:ascii="Book Antiqua" w:eastAsia="Book Antiqua" w:hAnsi="Book Antiqua" w:cs="Book Antiqua"/>
          <w:color w:val="000000"/>
        </w:rPr>
        <w:t>GeneChip</w:t>
      </w:r>
      <w:proofErr w:type="spellEnd"/>
      <w:r w:rsidRPr="0052030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Hybridization, Wash and Stain Kit in the </w:t>
      </w:r>
      <w:proofErr w:type="spellStart"/>
      <w:r>
        <w:rPr>
          <w:rFonts w:ascii="Book Antiqua" w:eastAsia="Book Antiqua" w:hAnsi="Book Antiqua" w:cs="Book Antiqua"/>
          <w:color w:val="000000"/>
        </w:rPr>
        <w:t>Affymetrix</w:t>
      </w:r>
      <w:proofErr w:type="spellEnd"/>
      <w:r>
        <w:rPr>
          <w:rFonts w:ascii="Book Antiqua" w:eastAsia="Book Antiqua" w:hAnsi="Book Antiqua" w:cs="Book Antiqua"/>
          <w:color w:val="000000"/>
        </w:rPr>
        <w:t xml:space="preserve"> Fluidics Station. </w:t>
      </w:r>
      <w:proofErr w:type="spellStart"/>
      <w:r>
        <w:rPr>
          <w:rFonts w:ascii="Book Antiqua" w:eastAsia="Book Antiqua" w:hAnsi="Book Antiqua" w:cs="Book Antiqua"/>
          <w:color w:val="000000"/>
        </w:rPr>
        <w:t>GeneChip</w:t>
      </w:r>
      <w:proofErr w:type="spellEnd"/>
      <w:r>
        <w:rPr>
          <w:rFonts w:ascii="Book Antiqua" w:eastAsia="Book Antiqua" w:hAnsi="Book Antiqua" w:cs="Book Antiqua"/>
          <w:color w:val="000000"/>
        </w:rPr>
        <w:t xml:space="preserve"> arrays were scanned using an </w:t>
      </w:r>
      <w:proofErr w:type="spellStart"/>
      <w:r>
        <w:rPr>
          <w:rFonts w:ascii="Book Antiqua" w:eastAsia="Book Antiqua" w:hAnsi="Book Antiqua" w:cs="Book Antiqua"/>
          <w:color w:val="000000"/>
        </w:rPr>
        <w:t>Affymetrix</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GeneChip</w:t>
      </w:r>
      <w:proofErr w:type="spellEnd"/>
      <w:r w:rsidRPr="0052030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Scanner 3000 7G using default parameters. </w:t>
      </w:r>
      <w:proofErr w:type="spellStart"/>
      <w:r>
        <w:rPr>
          <w:rFonts w:ascii="Book Antiqua" w:eastAsia="Book Antiqua" w:hAnsi="Book Antiqua" w:cs="Book Antiqua"/>
          <w:color w:val="000000"/>
        </w:rPr>
        <w:t>Affymetrix</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GeneChip</w:t>
      </w:r>
      <w:proofErr w:type="spellEnd"/>
      <w:r w:rsidRPr="0052030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Command Console software was used to acquire </w:t>
      </w:r>
      <w:proofErr w:type="spellStart"/>
      <w:r>
        <w:rPr>
          <w:rFonts w:ascii="Book Antiqua" w:eastAsia="Book Antiqua" w:hAnsi="Book Antiqua" w:cs="Book Antiqua"/>
          <w:color w:val="000000"/>
        </w:rPr>
        <w:t>GeneChip</w:t>
      </w:r>
      <w:proofErr w:type="spellEnd"/>
      <w:r w:rsidRPr="0052030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images and generate .DAT and .CEL files, which were used for subsequent analysis.</w:t>
      </w:r>
    </w:p>
    <w:p w14:paraId="3C798A7C" w14:textId="77777777" w:rsidR="00A77B3E" w:rsidRDefault="00A77B3E">
      <w:pPr>
        <w:spacing w:line="360" w:lineRule="auto"/>
        <w:jc w:val="both"/>
      </w:pPr>
    </w:p>
    <w:p w14:paraId="1DC285CD" w14:textId="77777777" w:rsidR="00A77B3E" w:rsidRDefault="00FE1374">
      <w:pPr>
        <w:spacing w:line="360" w:lineRule="auto"/>
        <w:jc w:val="both"/>
      </w:pPr>
      <w:r>
        <w:rPr>
          <w:rFonts w:ascii="Book Antiqua" w:eastAsia="Book Antiqua" w:hAnsi="Book Antiqua" w:cs="Book Antiqua"/>
          <w:b/>
          <w:bCs/>
          <w:i/>
          <w:iCs/>
          <w:color w:val="000000"/>
        </w:rPr>
        <w:t>Bioinformatics analysis of microarray data</w:t>
      </w:r>
    </w:p>
    <w:p w14:paraId="4A93B947" w14:textId="2872FE7C" w:rsidR="00A77B3E" w:rsidRDefault="00FE1374">
      <w:pPr>
        <w:spacing w:line="360" w:lineRule="auto"/>
        <w:jc w:val="both"/>
      </w:pPr>
      <w:r>
        <w:rPr>
          <w:rFonts w:ascii="Book Antiqua" w:eastAsia="Book Antiqua" w:hAnsi="Book Antiqua" w:cs="Book Antiqua"/>
          <w:color w:val="000000"/>
        </w:rPr>
        <w:t>Analyses of the raw expression data (probe-level .CEL files) were carried out within R/</w:t>
      </w:r>
      <w:proofErr w:type="spellStart"/>
      <w:r>
        <w:rPr>
          <w:rFonts w:ascii="Book Antiqua" w:eastAsia="Book Antiqua" w:hAnsi="Book Antiqua" w:cs="Book Antiqua"/>
          <w:color w:val="000000"/>
        </w:rPr>
        <w:t>Bioconductor</w:t>
      </w:r>
      <w:proofErr w:type="spellEnd"/>
      <w:r>
        <w:rPr>
          <w:rFonts w:ascii="Book Antiqua" w:eastAsia="Book Antiqua" w:hAnsi="Book Antiqua" w:cs="Book Antiqua"/>
          <w:color w:val="000000"/>
        </w:rPr>
        <w:t xml:space="preserve"> environment (version 3.6 and 3.9, respectively). In particular, we applied the background correction and </w:t>
      </w:r>
      <w:proofErr w:type="spellStart"/>
      <w:r>
        <w:rPr>
          <w:rFonts w:ascii="Book Antiqua" w:eastAsia="Book Antiqua" w:hAnsi="Book Antiqua" w:cs="Book Antiqua"/>
          <w:color w:val="000000"/>
        </w:rPr>
        <w:t>quantile</w:t>
      </w:r>
      <w:proofErr w:type="spellEnd"/>
      <w:r>
        <w:rPr>
          <w:rFonts w:ascii="Book Antiqua" w:eastAsia="Book Antiqua" w:hAnsi="Book Antiqua" w:cs="Book Antiqua"/>
          <w:color w:val="000000"/>
        </w:rPr>
        <w:t xml:space="preserve"> normalization by employing the Robust Multi-array Average method available in the </w:t>
      </w:r>
      <w:proofErr w:type="spellStart"/>
      <w:r>
        <w:rPr>
          <w:rFonts w:ascii="Book Antiqua" w:eastAsia="Book Antiqua" w:hAnsi="Book Antiqua" w:cs="Book Antiqua"/>
          <w:i/>
          <w:iCs/>
          <w:color w:val="000000"/>
        </w:rPr>
        <w:t>oligo</w:t>
      </w:r>
      <w:proofErr w:type="spellEnd"/>
      <w:r>
        <w:rPr>
          <w:rFonts w:ascii="Book Antiqua" w:eastAsia="Book Antiqua" w:hAnsi="Book Antiqua" w:cs="Book Antiqua"/>
          <w:color w:val="000000"/>
        </w:rPr>
        <w:t xml:space="preserve"> R </w:t>
      </w:r>
      <w:proofErr w:type="gramStart"/>
      <w:r>
        <w:rPr>
          <w:rFonts w:ascii="Book Antiqua" w:eastAsia="Book Antiqua" w:hAnsi="Book Antiqua" w:cs="Book Antiqua"/>
          <w:color w:val="000000"/>
        </w:rPr>
        <w:t>package</w:t>
      </w:r>
      <w:r>
        <w:rPr>
          <w:rFonts w:ascii="Book Antiqua" w:eastAsia="Book Antiqua" w:hAnsi="Book Antiqua" w:cs="Book Antiqua"/>
          <w:color w:val="000000"/>
          <w:szCs w:val="20"/>
          <w:vertAlign w:val="superscript"/>
        </w:rPr>
        <w:t>[</w:t>
      </w:r>
      <w:proofErr w:type="gramEnd"/>
      <w:r w:rsidR="00520304">
        <w:rPr>
          <w:rFonts w:ascii="Book Antiqua" w:eastAsia="Book Antiqua" w:hAnsi="Book Antiqua" w:cs="Book Antiqua"/>
          <w:color w:val="000000"/>
          <w:szCs w:val="20"/>
          <w:vertAlign w:val="superscript"/>
        </w:rPr>
        <w:t>17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Then, </w:t>
      </w:r>
      <w:proofErr w:type="spellStart"/>
      <w:r>
        <w:rPr>
          <w:rFonts w:ascii="Book Antiqua" w:eastAsia="Book Antiqua" w:hAnsi="Book Antiqua" w:cs="Book Antiqua"/>
          <w:color w:val="000000"/>
        </w:rPr>
        <w:t>ComBat</w:t>
      </w:r>
      <w:proofErr w:type="spellEnd"/>
      <w:r>
        <w:rPr>
          <w:rFonts w:ascii="Book Antiqua" w:eastAsia="Book Antiqua" w:hAnsi="Book Antiqua" w:cs="Book Antiqua"/>
          <w:color w:val="000000"/>
        </w:rPr>
        <w:t xml:space="preserve"> function from </w:t>
      </w:r>
      <w:proofErr w:type="spellStart"/>
      <w:r>
        <w:rPr>
          <w:rFonts w:ascii="Book Antiqua" w:eastAsia="Book Antiqua" w:hAnsi="Book Antiqua" w:cs="Book Antiqua"/>
          <w:i/>
          <w:iCs/>
          <w:color w:val="000000"/>
        </w:rPr>
        <w:t>sva</w:t>
      </w:r>
      <w:proofErr w:type="spellEnd"/>
      <w:r>
        <w:rPr>
          <w:rFonts w:ascii="Book Antiqua" w:eastAsia="Book Antiqua" w:hAnsi="Book Antiqua" w:cs="Book Antiqua"/>
          <w:color w:val="000000"/>
        </w:rPr>
        <w:t xml:space="preserve"> R </w:t>
      </w:r>
      <w:proofErr w:type="gramStart"/>
      <w:r>
        <w:rPr>
          <w:rFonts w:ascii="Book Antiqua" w:eastAsia="Book Antiqua" w:hAnsi="Book Antiqua" w:cs="Book Antiqua"/>
          <w:color w:val="000000"/>
        </w:rPr>
        <w:t>package</w:t>
      </w:r>
      <w:r>
        <w:rPr>
          <w:rFonts w:ascii="Book Antiqua" w:eastAsia="Book Antiqua" w:hAnsi="Book Antiqua" w:cs="Book Antiqua"/>
          <w:color w:val="000000"/>
          <w:szCs w:val="20"/>
          <w:vertAlign w:val="superscript"/>
        </w:rPr>
        <w:t>[</w:t>
      </w:r>
      <w:proofErr w:type="gramEnd"/>
      <w:r w:rsidR="00520304">
        <w:rPr>
          <w:rFonts w:ascii="Book Antiqua" w:eastAsia="Book Antiqua" w:hAnsi="Book Antiqua" w:cs="Book Antiqua"/>
          <w:color w:val="000000"/>
          <w:szCs w:val="20"/>
          <w:vertAlign w:val="superscript"/>
        </w:rPr>
        <w:t>18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was used to remove potential batch effects. Principal component analysis was used for the data quality control, before and after batch effect correction. For differential expression analysis, </w:t>
      </w:r>
      <w:proofErr w:type="spellStart"/>
      <w:r>
        <w:rPr>
          <w:rFonts w:ascii="Book Antiqua" w:eastAsia="Book Antiqua" w:hAnsi="Book Antiqua" w:cs="Book Antiqua"/>
          <w:i/>
          <w:iCs/>
          <w:color w:val="000000"/>
        </w:rPr>
        <w:t>genefilter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limma</w:t>
      </w:r>
      <w:proofErr w:type="spellEnd"/>
      <w:r>
        <w:rPr>
          <w:rFonts w:ascii="Book Antiqua" w:eastAsia="Book Antiqua" w:hAnsi="Book Antiqua" w:cs="Book Antiqua"/>
          <w:color w:val="000000"/>
        </w:rPr>
        <w:t xml:space="preserve"> R packages have been </w:t>
      </w:r>
      <w:proofErr w:type="gramStart"/>
      <w:r>
        <w:rPr>
          <w:rFonts w:ascii="Book Antiqua" w:eastAsia="Book Antiqua" w:hAnsi="Book Antiqua" w:cs="Book Antiqua"/>
          <w:color w:val="000000"/>
        </w:rPr>
        <w:t>used</w:t>
      </w:r>
      <w:r w:rsidRPr="00520304">
        <w:rPr>
          <w:rFonts w:ascii="Book Antiqua" w:eastAsia="Book Antiqua" w:hAnsi="Book Antiqua" w:cs="Book Antiqua"/>
          <w:color w:val="000000"/>
          <w:vertAlign w:val="superscript"/>
        </w:rPr>
        <w:t>[</w:t>
      </w:r>
      <w:proofErr w:type="gramEnd"/>
      <w:r w:rsidR="00520304" w:rsidRPr="00520304">
        <w:rPr>
          <w:rFonts w:ascii="Book Antiqua" w:eastAsia="Book Antiqua" w:hAnsi="Book Antiqua" w:cs="Book Antiqua"/>
          <w:color w:val="000000"/>
          <w:vertAlign w:val="superscript"/>
        </w:rPr>
        <w:t>19</w:t>
      </w:r>
      <w:r w:rsidRPr="00520304">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particular, for the identification of </w:t>
      </w:r>
      <w:bookmarkStart w:id="1" w:name="_Hlk67648305"/>
      <w:r>
        <w:rPr>
          <w:rFonts w:ascii="Book Antiqua" w:eastAsia="Book Antiqua" w:hAnsi="Book Antiqua" w:cs="Book Antiqua"/>
          <w:color w:val="000000"/>
        </w:rPr>
        <w:t>differentially expressed genes</w:t>
      </w:r>
      <w:bookmarkEnd w:id="1"/>
      <w:r>
        <w:rPr>
          <w:rFonts w:ascii="Book Antiqua" w:eastAsia="Book Antiqua" w:hAnsi="Book Antiqua" w:cs="Book Antiqua"/>
          <w:color w:val="000000"/>
        </w:rPr>
        <w:t xml:space="preserve"> (</w:t>
      </w:r>
      <w:bookmarkStart w:id="2" w:name="_Hlk67647099"/>
      <w:r>
        <w:rPr>
          <w:rFonts w:ascii="Book Antiqua" w:eastAsia="Book Antiqua" w:hAnsi="Book Antiqua" w:cs="Book Antiqua"/>
          <w:color w:val="000000"/>
        </w:rPr>
        <w:t>DEG</w:t>
      </w:r>
      <w:bookmarkEnd w:id="2"/>
      <w:r>
        <w:rPr>
          <w:rFonts w:ascii="Book Antiqua" w:eastAsia="Book Antiqua" w:hAnsi="Book Antiqua" w:cs="Book Antiqua"/>
          <w:color w:val="000000"/>
        </w:rPr>
        <w:t xml:space="preserve">s), we considered the </w:t>
      </w:r>
      <w:proofErr w:type="spellStart"/>
      <w:r>
        <w:rPr>
          <w:rFonts w:ascii="Book Antiqua" w:eastAsia="Book Antiqua" w:hAnsi="Book Antiqua" w:cs="Book Antiqua"/>
          <w:color w:val="000000"/>
        </w:rPr>
        <w:t>Benjamini</w:t>
      </w:r>
      <w:proofErr w:type="spellEnd"/>
      <w:r w:rsidR="00520304">
        <w:rPr>
          <w:rFonts w:ascii="Book Antiqua" w:eastAsia="Book Antiqua" w:hAnsi="Book Antiqua" w:cs="Book Antiqua"/>
          <w:color w:val="000000"/>
        </w:rPr>
        <w:t>-</w:t>
      </w:r>
      <w:r>
        <w:rPr>
          <w:rFonts w:ascii="Book Antiqua" w:eastAsia="Book Antiqua" w:hAnsi="Book Antiqua" w:cs="Book Antiqua"/>
          <w:color w:val="000000"/>
        </w:rPr>
        <w:t xml:space="preserve">Hochberg corrected </w:t>
      </w:r>
      <w:r w:rsidRPr="00520304">
        <w:rPr>
          <w:rFonts w:ascii="Book Antiqua" w:eastAsia="Book Antiqua" w:hAnsi="Book Antiqua" w:cs="Book Antiqua"/>
          <w:i/>
          <w:iCs/>
          <w:color w:val="000000"/>
        </w:rPr>
        <w:t>P</w:t>
      </w:r>
      <w:r w:rsidR="00520304">
        <w:rPr>
          <w:rFonts w:ascii="Book Antiqua" w:eastAsia="Book Antiqua" w:hAnsi="Book Antiqua" w:cs="Book Antiqua"/>
          <w:color w:val="000000"/>
        </w:rPr>
        <w:t xml:space="preserve"> </w:t>
      </w:r>
      <w:r>
        <w:rPr>
          <w:rFonts w:ascii="Book Antiqua" w:eastAsia="Book Antiqua" w:hAnsi="Book Antiqua" w:cs="Book Antiqua"/>
          <w:color w:val="000000"/>
        </w:rPr>
        <w:t>value cut</w:t>
      </w:r>
      <w:r w:rsidR="00520304">
        <w:rPr>
          <w:rFonts w:ascii="Book Antiqua" w:eastAsia="Book Antiqua" w:hAnsi="Book Antiqua" w:cs="Book Antiqua"/>
          <w:color w:val="000000"/>
        </w:rPr>
        <w:t>-</w:t>
      </w:r>
      <w:r>
        <w:rPr>
          <w:rFonts w:ascii="Book Antiqua" w:eastAsia="Book Antiqua" w:hAnsi="Book Antiqua" w:cs="Book Antiqua"/>
          <w:color w:val="000000"/>
        </w:rPr>
        <w:t>off (FDR), set at 0.05, and a log</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Fold Change |log</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FC| &gt; 0.7.</w:t>
      </w:r>
    </w:p>
    <w:p w14:paraId="2037AE4A" w14:textId="77777777" w:rsidR="00A77B3E" w:rsidRDefault="00A77B3E">
      <w:pPr>
        <w:spacing w:line="360" w:lineRule="auto"/>
        <w:jc w:val="both"/>
      </w:pPr>
    </w:p>
    <w:p w14:paraId="13260A07" w14:textId="77777777" w:rsidR="00A77B3E" w:rsidRDefault="00FE1374">
      <w:pPr>
        <w:spacing w:line="360" w:lineRule="auto"/>
        <w:jc w:val="both"/>
      </w:pPr>
      <w:r>
        <w:rPr>
          <w:rFonts w:ascii="Book Antiqua" w:eastAsia="Book Antiqua" w:hAnsi="Book Antiqua" w:cs="Book Antiqua"/>
          <w:b/>
          <w:bCs/>
          <w:i/>
          <w:iCs/>
          <w:color w:val="000000"/>
        </w:rPr>
        <w:t>Functional and pathway enrichment analyses</w:t>
      </w:r>
    </w:p>
    <w:p w14:paraId="355B6A69" w14:textId="26BEE963" w:rsidR="00A77B3E" w:rsidRDefault="00FE1374">
      <w:pPr>
        <w:spacing w:line="360" w:lineRule="auto"/>
        <w:jc w:val="both"/>
      </w:pPr>
      <w:proofErr w:type="spellStart"/>
      <w:r>
        <w:rPr>
          <w:rFonts w:ascii="Book Antiqua" w:eastAsia="Book Antiqua" w:hAnsi="Book Antiqua" w:cs="Book Antiqua"/>
          <w:color w:val="000000"/>
        </w:rPr>
        <w:lastRenderedPageBreak/>
        <w:t>Enrichr</w:t>
      </w:r>
      <w:proofErr w:type="spellEnd"/>
      <w:r>
        <w:rPr>
          <w:rFonts w:ascii="Book Antiqua" w:eastAsia="Book Antiqua" w:hAnsi="Book Antiqua" w:cs="Book Antiqua"/>
          <w:color w:val="000000"/>
        </w:rPr>
        <w:t xml:space="preserve"> tool (</w:t>
      </w:r>
      <w:r w:rsidRPr="00520304">
        <w:rPr>
          <w:rFonts w:ascii="Book Antiqua" w:eastAsia="Book Antiqua" w:hAnsi="Book Antiqua" w:cs="Book Antiqua"/>
          <w:color w:val="000000"/>
          <w:u w:color="0000EE"/>
        </w:rPr>
        <w:t>http://amp.pharm.mssm.edu/Enrichr/</w:t>
      </w:r>
      <w:r>
        <w:rPr>
          <w:rFonts w:ascii="Book Antiqua" w:eastAsia="Book Antiqua" w:hAnsi="Book Antiqua" w:cs="Book Antiqua"/>
          <w:color w:val="000000"/>
        </w:rPr>
        <w:t>)</w:t>
      </w:r>
      <w:r w:rsidR="00520304" w:rsidRPr="00520304">
        <w:rPr>
          <w:rFonts w:ascii="Book Antiqua" w:eastAsia="Book Antiqua" w:hAnsi="Book Antiqua" w:cs="Book Antiqua"/>
          <w:color w:val="000000"/>
          <w:vertAlign w:val="superscript"/>
        </w:rPr>
        <w:t>[</w:t>
      </w:r>
      <w:r w:rsidR="00520304">
        <w:rPr>
          <w:rFonts w:ascii="Book Antiqua" w:eastAsia="Book Antiqua" w:hAnsi="Book Antiqua" w:cs="Book Antiqua"/>
          <w:color w:val="000000"/>
          <w:vertAlign w:val="superscript"/>
        </w:rPr>
        <w:t>20</w:t>
      </w:r>
      <w:r w:rsidR="00520304" w:rsidRPr="00520304">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was used to perform functional enrichment analysis of the DEGs, </w:t>
      </w:r>
      <w:r w:rsidRPr="00520304">
        <w:rPr>
          <w:rFonts w:ascii="Book Antiqua" w:eastAsia="Book Antiqua" w:hAnsi="Book Antiqua" w:cs="Book Antiqua"/>
          <w:i/>
          <w:iCs/>
          <w:color w:val="000000"/>
        </w:rPr>
        <w:t>i.e.</w:t>
      </w:r>
      <w:r w:rsidR="00520304">
        <w:rPr>
          <w:rFonts w:ascii="Book Antiqua" w:eastAsia="Book Antiqua" w:hAnsi="Book Antiqua" w:cs="Book Antiqua"/>
          <w:color w:val="000000"/>
        </w:rPr>
        <w:t>,</w:t>
      </w:r>
      <w:r>
        <w:rPr>
          <w:rFonts w:ascii="Book Antiqua" w:eastAsia="Book Antiqua" w:hAnsi="Book Antiqua" w:cs="Book Antiqua"/>
          <w:color w:val="000000"/>
        </w:rPr>
        <w:t xml:space="preserve"> the identification of the most over-represented (enriched) Gene Ontology (GO) terms. In this tool, we selected the panels GO Biological Process, GO Molecular Function and GO Cellular Component. Only statistically significant results are reported (</w:t>
      </w:r>
      <w:r w:rsidR="00520304">
        <w:rPr>
          <w:rFonts w:ascii="Book Antiqua" w:eastAsia="Book Antiqua" w:hAnsi="Book Antiqua" w:cs="Book Antiqua"/>
          <w:i/>
          <w:iCs/>
          <w:color w:val="000000"/>
        </w:rPr>
        <w:t>P</w:t>
      </w:r>
      <w:r w:rsidR="00582A75">
        <w:rPr>
          <w:rFonts w:ascii="Book Antiqua" w:eastAsia="Book Antiqua" w:hAnsi="Book Antiqua" w:cs="Book Antiqua"/>
          <w:color w:val="000000"/>
        </w:rPr>
        <w:t xml:space="preserve"> &lt; </w:t>
      </w:r>
      <w:r>
        <w:rPr>
          <w:rFonts w:ascii="Book Antiqua" w:eastAsia="Book Antiqua" w:hAnsi="Book Antiqua" w:cs="Book Antiqua"/>
          <w:color w:val="000000"/>
        </w:rPr>
        <w:t>0.05).</w:t>
      </w:r>
    </w:p>
    <w:p w14:paraId="0F0E1D02" w14:textId="77777777" w:rsidR="00A77B3E" w:rsidRDefault="00A77B3E">
      <w:pPr>
        <w:spacing w:line="360" w:lineRule="auto"/>
        <w:jc w:val="both"/>
      </w:pPr>
    </w:p>
    <w:p w14:paraId="2B7B878E" w14:textId="720045C6" w:rsidR="00A77B3E" w:rsidRDefault="00FE1374">
      <w:pPr>
        <w:spacing w:line="360" w:lineRule="auto"/>
        <w:jc w:val="both"/>
      </w:pPr>
      <w:r>
        <w:rPr>
          <w:rFonts w:ascii="Book Antiqua" w:eastAsia="Book Antiqua" w:hAnsi="Book Antiqua" w:cs="Book Antiqua"/>
          <w:b/>
          <w:bCs/>
          <w:i/>
          <w:iCs/>
          <w:color w:val="000000"/>
        </w:rPr>
        <w:t>Real-</w:t>
      </w:r>
      <w:r w:rsidR="00580943">
        <w:rPr>
          <w:rFonts w:ascii="Book Antiqua" w:eastAsia="Book Antiqua" w:hAnsi="Book Antiqua" w:cs="Book Antiqua"/>
          <w:b/>
          <w:bCs/>
          <w:i/>
          <w:iCs/>
          <w:color w:val="000000"/>
        </w:rPr>
        <w:t>T</w:t>
      </w:r>
      <w:r>
        <w:rPr>
          <w:rFonts w:ascii="Book Antiqua" w:eastAsia="Book Antiqua" w:hAnsi="Book Antiqua" w:cs="Book Antiqua"/>
          <w:b/>
          <w:bCs/>
          <w:i/>
          <w:iCs/>
          <w:color w:val="000000"/>
        </w:rPr>
        <w:t xml:space="preserve">ime </w:t>
      </w:r>
      <w:r w:rsidR="00520304" w:rsidRPr="00520304">
        <w:rPr>
          <w:rFonts w:ascii="Book Antiqua" w:eastAsia="Book Antiqua" w:hAnsi="Book Antiqua" w:cs="Book Antiqua"/>
          <w:b/>
          <w:bCs/>
          <w:i/>
          <w:iCs/>
          <w:color w:val="000000"/>
        </w:rPr>
        <w:t>polymerase chain reaction</w:t>
      </w:r>
    </w:p>
    <w:p w14:paraId="3D0C2468" w14:textId="6CF99068" w:rsidR="00A77B3E" w:rsidRDefault="00FE1374">
      <w:pPr>
        <w:spacing w:line="360" w:lineRule="auto"/>
        <w:jc w:val="both"/>
      </w:pPr>
      <w:r>
        <w:rPr>
          <w:rFonts w:ascii="Book Antiqua" w:eastAsia="Book Antiqua" w:hAnsi="Book Antiqua" w:cs="Book Antiqua"/>
          <w:color w:val="000000"/>
        </w:rPr>
        <w:t>To confirm the microarray results, we assessed the expression of some DEGs by Real-</w:t>
      </w:r>
      <w:r w:rsidR="00580943">
        <w:rPr>
          <w:rFonts w:ascii="Book Antiqua" w:eastAsia="Book Antiqua" w:hAnsi="Book Antiqua" w:cs="Book Antiqua"/>
          <w:color w:val="000000"/>
        </w:rPr>
        <w:t>T</w:t>
      </w:r>
      <w:r>
        <w:rPr>
          <w:rFonts w:ascii="Book Antiqua" w:eastAsia="Book Antiqua" w:hAnsi="Book Antiqua" w:cs="Book Antiqua"/>
          <w:color w:val="000000"/>
        </w:rPr>
        <w:t xml:space="preserve">ime </w:t>
      </w:r>
      <w:r w:rsidR="00520304" w:rsidRPr="00520304">
        <w:rPr>
          <w:rFonts w:ascii="Book Antiqua" w:eastAsia="Book Antiqua" w:hAnsi="Book Antiqua" w:cs="Book Antiqua"/>
          <w:color w:val="000000"/>
        </w:rPr>
        <w:t>polymerase chain reaction (PCR)</w:t>
      </w:r>
      <w:r>
        <w:rPr>
          <w:rFonts w:ascii="Book Antiqua" w:eastAsia="Book Antiqua" w:hAnsi="Book Antiqua" w:cs="Book Antiqua"/>
          <w:color w:val="000000"/>
        </w:rPr>
        <w:t xml:space="preserve">. We selected six genes (CXCL8, RRP12, ADH1B, UBA7, FEM1C, and CASP1) based on the commonly used criteria, that is their fold-changes in relative expression and </w:t>
      </w:r>
      <w:r w:rsidR="00520304">
        <w:rPr>
          <w:rFonts w:ascii="Book Antiqua" w:eastAsia="Book Antiqua" w:hAnsi="Book Antiqua" w:cs="Book Antiqua"/>
          <w:i/>
          <w:iCs/>
          <w:color w:val="000000"/>
        </w:rPr>
        <w:t>P</w:t>
      </w:r>
      <w:r w:rsidR="00520304">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values</w:t>
      </w:r>
      <w:r>
        <w:rPr>
          <w:rFonts w:ascii="Book Antiqua" w:eastAsia="Book Antiqua" w:hAnsi="Book Antiqua" w:cs="Book Antiqua"/>
          <w:color w:val="000000"/>
          <w:szCs w:val="20"/>
          <w:vertAlign w:val="superscript"/>
        </w:rPr>
        <w:t>[</w:t>
      </w:r>
      <w:proofErr w:type="gramEnd"/>
      <w:r w:rsidR="00520304">
        <w:rPr>
          <w:rFonts w:ascii="Book Antiqua" w:eastAsia="Book Antiqua" w:hAnsi="Book Antiqua" w:cs="Book Antiqua"/>
          <w:color w:val="000000"/>
          <w:szCs w:val="20"/>
          <w:vertAlign w:val="superscript"/>
        </w:rPr>
        <w:t>21</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For this purpose, we isolated RNA from </w:t>
      </w:r>
      <w:proofErr w:type="spellStart"/>
      <w:r>
        <w:rPr>
          <w:rFonts w:ascii="Book Antiqua" w:eastAsia="Book Antiqua" w:hAnsi="Book Antiqua" w:cs="Book Antiqua"/>
          <w:color w:val="000000"/>
        </w:rPr>
        <w:t>hTERT</w:t>
      </w:r>
      <w:proofErr w:type="spellEnd"/>
      <w:r>
        <w:rPr>
          <w:rFonts w:ascii="Book Antiqua" w:eastAsia="Book Antiqua" w:hAnsi="Book Antiqua" w:cs="Book Antiqua"/>
          <w:color w:val="000000"/>
        </w:rPr>
        <w:t xml:space="preserve">-HPNE cells as described previously for microarray analysis. Then, RNA was reverse transcribed with </w:t>
      </w:r>
      <w:proofErr w:type="spellStart"/>
      <w:r>
        <w:rPr>
          <w:rFonts w:ascii="Book Antiqua" w:eastAsia="Book Antiqua" w:hAnsi="Book Antiqua" w:cs="Book Antiqua"/>
          <w:color w:val="000000"/>
        </w:rPr>
        <w:t>HyperScript</w:t>
      </w:r>
      <w:proofErr w:type="spellEnd"/>
      <w:r>
        <w:rPr>
          <w:rFonts w:ascii="Book Antiqua" w:eastAsia="Book Antiqua" w:hAnsi="Book Antiqua" w:cs="Book Antiqua"/>
          <w:color w:val="000000"/>
        </w:rPr>
        <w:t xml:space="preserve"> First Strand Synthesis Kit (</w:t>
      </w:r>
      <w:proofErr w:type="spellStart"/>
      <w:r>
        <w:rPr>
          <w:rFonts w:ascii="Book Antiqua" w:eastAsia="Book Antiqua" w:hAnsi="Book Antiqua" w:cs="Book Antiqua"/>
          <w:color w:val="000000"/>
        </w:rPr>
        <w:t>GeneAll</w:t>
      </w:r>
      <w:proofErr w:type="spellEnd"/>
      <w:r>
        <w:rPr>
          <w:rFonts w:ascii="Book Antiqua" w:eastAsia="Book Antiqua" w:hAnsi="Book Antiqua" w:cs="Book Antiqua"/>
          <w:color w:val="000000"/>
        </w:rPr>
        <w:t xml:space="preserve"> Biotechnology, Korea) using random primers to obtain complementary DNA (</w:t>
      </w:r>
      <w:proofErr w:type="spellStart"/>
      <w:r>
        <w:rPr>
          <w:rFonts w:ascii="Book Antiqua" w:eastAsia="Book Antiqua" w:hAnsi="Book Antiqua" w:cs="Book Antiqua"/>
          <w:color w:val="000000"/>
        </w:rPr>
        <w:t>cDNA</w:t>
      </w:r>
      <w:proofErr w:type="spellEnd"/>
      <w:r>
        <w:rPr>
          <w:rFonts w:ascii="Book Antiqua" w:eastAsia="Book Antiqua" w:hAnsi="Book Antiqua" w:cs="Book Antiqua"/>
          <w:color w:val="000000"/>
        </w:rPr>
        <w:t>). The selected genes were run in duplicate by Real-</w:t>
      </w:r>
      <w:r w:rsidR="00EB0D25">
        <w:rPr>
          <w:rFonts w:ascii="Book Antiqua" w:eastAsia="Book Antiqua" w:hAnsi="Book Antiqua" w:cs="Book Antiqua"/>
          <w:color w:val="000000"/>
        </w:rPr>
        <w:t>T</w:t>
      </w:r>
      <w:r>
        <w:rPr>
          <w:rFonts w:ascii="Book Antiqua" w:eastAsia="Book Antiqua" w:hAnsi="Book Antiqua" w:cs="Book Antiqua"/>
          <w:color w:val="000000"/>
        </w:rPr>
        <w:t xml:space="preserve">ime PCR, using SYBR Green chemistry. The primer sequences are reported in Supplementary Table 1. All samples were tested in triplicate using GAPDH </w:t>
      </w:r>
      <w:r w:rsidR="00520304">
        <w:rPr>
          <w:rFonts w:ascii="Book Antiqua" w:eastAsia="Book Antiqua" w:hAnsi="Book Antiqua" w:cs="Book Antiqua"/>
          <w:color w:val="000000"/>
        </w:rPr>
        <w:t>(g</w:t>
      </w:r>
      <w:r w:rsidR="00520304" w:rsidRPr="00520304">
        <w:rPr>
          <w:rFonts w:ascii="Book Antiqua" w:eastAsia="Book Antiqua" w:hAnsi="Book Antiqua" w:cs="Book Antiqua"/>
          <w:color w:val="000000"/>
        </w:rPr>
        <w:t>lyceraldehyde-3-phosphate dehydrogenase</w:t>
      </w:r>
      <w:r w:rsidR="00520304">
        <w:rPr>
          <w:rFonts w:ascii="Book Antiqua" w:eastAsia="Book Antiqua" w:hAnsi="Book Antiqua" w:cs="Book Antiqua"/>
          <w:color w:val="000000"/>
        </w:rPr>
        <w:t>)</w:t>
      </w:r>
      <w:r w:rsidR="00520304" w:rsidRPr="00520304">
        <w:rPr>
          <w:rFonts w:ascii="Book Antiqua" w:eastAsia="Book Antiqua" w:hAnsi="Book Antiqua" w:cs="Book Antiqua"/>
          <w:color w:val="000000"/>
        </w:rPr>
        <w:t xml:space="preserve"> </w:t>
      </w:r>
      <w:r>
        <w:rPr>
          <w:rFonts w:ascii="Book Antiqua" w:eastAsia="Book Antiqua" w:hAnsi="Book Antiqua" w:cs="Book Antiqua"/>
          <w:color w:val="000000"/>
        </w:rPr>
        <w:t>as the reference gene for data normalization to correct for variations in RNA quality and quantity. Threshold cycle (C</w:t>
      </w:r>
      <w:r>
        <w:rPr>
          <w:rFonts w:ascii="Book Antiqua" w:eastAsia="Book Antiqua" w:hAnsi="Book Antiqua" w:cs="Book Antiqua"/>
          <w:color w:val="000000"/>
          <w:szCs w:val="30"/>
          <w:vertAlign w:val="subscript"/>
        </w:rPr>
        <w:t>T</w:t>
      </w:r>
      <w:r>
        <w:rPr>
          <w:rFonts w:ascii="Book Antiqua" w:eastAsia="Book Antiqua" w:hAnsi="Book Antiqua" w:cs="Book Antiqua"/>
          <w:color w:val="000000"/>
        </w:rPr>
        <w:t>) values of genes of interest were normalized against C</w:t>
      </w:r>
      <w:r>
        <w:rPr>
          <w:rFonts w:ascii="Book Antiqua" w:eastAsia="Book Antiqua" w:hAnsi="Book Antiqua" w:cs="Book Antiqua"/>
          <w:color w:val="000000"/>
          <w:szCs w:val="30"/>
          <w:vertAlign w:val="subscript"/>
        </w:rPr>
        <w:t>T</w:t>
      </w:r>
      <w:r>
        <w:rPr>
          <w:rFonts w:ascii="Book Antiqua" w:eastAsia="Book Antiqua" w:hAnsi="Book Antiqua" w:cs="Book Antiqua"/>
          <w:color w:val="000000"/>
        </w:rPr>
        <w:t xml:space="preserve"> values of GAPDH, and a relative fold change in expression with respect to a reference sample was calculated by the 2</w:t>
      </w:r>
      <w:r>
        <w:rPr>
          <w:rFonts w:ascii="Book Antiqua" w:eastAsia="Book Antiqua" w:hAnsi="Book Antiqua" w:cs="Book Antiqua"/>
          <w:color w:val="000000"/>
          <w:szCs w:val="30"/>
          <w:vertAlign w:val="superscript"/>
        </w:rPr>
        <w:t>-ΔΔCt</w:t>
      </w:r>
      <w:r>
        <w:rPr>
          <w:rFonts w:ascii="Book Antiqua" w:eastAsia="Book Antiqua" w:hAnsi="Book Antiqua" w:cs="Book Antiqua"/>
          <w:color w:val="000000"/>
        </w:rPr>
        <w:t xml:space="preserve"> method.</w:t>
      </w:r>
    </w:p>
    <w:p w14:paraId="15DD911C" w14:textId="77777777" w:rsidR="00A77B3E" w:rsidRDefault="00A77B3E">
      <w:pPr>
        <w:spacing w:line="360" w:lineRule="auto"/>
        <w:jc w:val="both"/>
      </w:pPr>
    </w:p>
    <w:p w14:paraId="7014A527" w14:textId="6AF72077" w:rsidR="00A77B3E" w:rsidRDefault="00FE1374">
      <w:pPr>
        <w:spacing w:line="360" w:lineRule="auto"/>
        <w:jc w:val="both"/>
      </w:pPr>
      <w:r>
        <w:rPr>
          <w:rFonts w:ascii="Book Antiqua" w:eastAsia="Book Antiqua" w:hAnsi="Book Antiqua" w:cs="Book Antiqua"/>
          <w:b/>
          <w:bCs/>
          <w:i/>
          <w:iCs/>
          <w:color w:val="000000"/>
        </w:rPr>
        <w:t>Monolayer</w:t>
      </w:r>
      <w:r w:rsidR="00EB0D25">
        <w:rPr>
          <w:rFonts w:ascii="Book Antiqua" w:eastAsia="Book Antiqua" w:hAnsi="Book Antiqua" w:cs="Book Antiqua"/>
          <w:b/>
          <w:bCs/>
          <w:i/>
          <w:iCs/>
          <w:color w:val="000000"/>
        </w:rPr>
        <w:t xml:space="preserve"> wound healing as</w:t>
      </w:r>
      <w:r>
        <w:rPr>
          <w:rFonts w:ascii="Book Antiqua" w:eastAsia="Book Antiqua" w:hAnsi="Book Antiqua" w:cs="Book Antiqua"/>
          <w:b/>
          <w:bCs/>
          <w:i/>
          <w:iCs/>
          <w:color w:val="000000"/>
        </w:rPr>
        <w:t>say</w:t>
      </w:r>
    </w:p>
    <w:p w14:paraId="6310BC08" w14:textId="5E999B1C" w:rsidR="00A77B3E" w:rsidRDefault="00FE1374">
      <w:pPr>
        <w:spacing w:line="360" w:lineRule="auto"/>
        <w:jc w:val="both"/>
      </w:pPr>
      <w:r>
        <w:rPr>
          <w:rFonts w:ascii="Book Antiqua" w:eastAsia="Book Antiqua" w:hAnsi="Book Antiqua" w:cs="Book Antiqua"/>
          <w:color w:val="000000"/>
        </w:rPr>
        <w:t xml:space="preserve">To evaluate the cell migration capacity, </w:t>
      </w:r>
      <w:proofErr w:type="spellStart"/>
      <w:r>
        <w:rPr>
          <w:rFonts w:ascii="Book Antiqua" w:eastAsia="Book Antiqua" w:hAnsi="Book Antiqua" w:cs="Book Antiqua"/>
          <w:color w:val="000000"/>
        </w:rPr>
        <w:t>hTERT</w:t>
      </w:r>
      <w:proofErr w:type="spellEnd"/>
      <w:r>
        <w:rPr>
          <w:rFonts w:ascii="Book Antiqua" w:eastAsia="Book Antiqua" w:hAnsi="Book Antiqua" w:cs="Book Antiqua"/>
          <w:color w:val="000000"/>
        </w:rPr>
        <w:t xml:space="preserve">-HPNE cells were seeded into a 24-well plate </w:t>
      </w:r>
      <w:proofErr w:type="gramStart"/>
      <w:r>
        <w:rPr>
          <w:rFonts w:ascii="Book Antiqua" w:eastAsia="Book Antiqua" w:hAnsi="Book Antiqua" w:cs="Book Antiqua"/>
          <w:color w:val="000000"/>
        </w:rPr>
        <w:t>(2</w:t>
      </w:r>
      <w:r w:rsidR="00EB0D25">
        <w:rPr>
          <w:rFonts w:ascii="Book Antiqua" w:eastAsia="Book Antiqua" w:hAnsi="Book Antiqua" w:cs="Book Antiqua"/>
          <w:color w:val="000000"/>
        </w:rPr>
        <w:t xml:space="preserve"> ×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 xml:space="preserve">4 </w:t>
      </w:r>
      <w:r>
        <w:rPr>
          <w:rFonts w:ascii="Book Antiqua" w:eastAsia="Book Antiqua" w:hAnsi="Book Antiqua" w:cs="Book Antiqua"/>
          <w:color w:val="000000"/>
        </w:rPr>
        <w:t>cells/well)</w:t>
      </w:r>
      <w:proofErr w:type="gramEnd"/>
      <w:r>
        <w:rPr>
          <w:rFonts w:ascii="Book Antiqua" w:eastAsia="Book Antiqua" w:hAnsi="Book Antiqua" w:cs="Book Antiqua"/>
          <w:color w:val="000000"/>
        </w:rPr>
        <w:t xml:space="preserve"> and allowed to attach and grow until reaching the 90</w:t>
      </w:r>
      <w:r w:rsidR="00EB0D25">
        <w:rPr>
          <w:rFonts w:ascii="Book Antiqua" w:eastAsia="Book Antiqua" w:hAnsi="Book Antiqua" w:cs="Book Antiqua"/>
          <w:color w:val="000000"/>
        </w:rPr>
        <w:t>%</w:t>
      </w:r>
      <w:r>
        <w:rPr>
          <w:rFonts w:ascii="Book Antiqua" w:eastAsia="Book Antiqua" w:hAnsi="Book Antiqua" w:cs="Book Antiqua"/>
          <w:color w:val="000000"/>
        </w:rPr>
        <w:t>-100% confluence. Cell monolayers were scratched with a sterile 1000</w:t>
      </w:r>
      <w:r w:rsidR="00EB0D2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w:t>
      </w:r>
      <w:r w:rsidR="00EB0D25">
        <w:rPr>
          <w:rFonts w:ascii="Book Antiqua" w:eastAsia="Book Antiqua" w:hAnsi="Book Antiqua" w:cs="Book Antiqua"/>
          <w:color w:val="000000"/>
        </w:rPr>
        <w:t>L</w:t>
      </w:r>
      <w:proofErr w:type="spellEnd"/>
      <w:r>
        <w:rPr>
          <w:rFonts w:ascii="Book Antiqua" w:eastAsia="Book Antiqua" w:hAnsi="Book Antiqua" w:cs="Book Antiqua"/>
          <w:color w:val="000000"/>
        </w:rPr>
        <w:t xml:space="preserve"> pipette tip to make a wound. Then, wounded cell monolayers were washed with </w:t>
      </w:r>
      <w:r w:rsidR="00EB0D25">
        <w:rPr>
          <w:rFonts w:ascii="Book Antiqua" w:eastAsia="Book Antiqua" w:hAnsi="Book Antiqua" w:cs="Book Antiqua"/>
          <w:color w:val="000000"/>
        </w:rPr>
        <w:t>p</w:t>
      </w:r>
      <w:r>
        <w:rPr>
          <w:rFonts w:ascii="Book Antiqua" w:eastAsia="Book Antiqua" w:hAnsi="Book Antiqua" w:cs="Book Antiqua"/>
          <w:color w:val="000000"/>
        </w:rPr>
        <w:t>hosphate-buffered saline 1</w:t>
      </w:r>
      <w:r w:rsidR="00EB0D25">
        <w:rPr>
          <w:rFonts w:ascii="Book Antiqua" w:eastAsia="Book Antiqua" w:hAnsi="Book Antiqua" w:cs="Book Antiqua"/>
          <w:color w:val="000000"/>
        </w:rPr>
        <w:t>×</w:t>
      </w:r>
      <w:r>
        <w:rPr>
          <w:rFonts w:ascii="Book Antiqua" w:eastAsia="Book Antiqua" w:hAnsi="Book Antiqua" w:cs="Book Antiqua"/>
          <w:color w:val="000000"/>
        </w:rPr>
        <w:t xml:space="preserve"> to remove cell debris, and incubated for 24 h in DMEM with 100 </w:t>
      </w:r>
      <w:proofErr w:type="spellStart"/>
      <w:r>
        <w:rPr>
          <w:rFonts w:ascii="Book Antiqua" w:eastAsia="Book Antiqua" w:hAnsi="Book Antiqua" w:cs="Book Antiqua"/>
          <w:color w:val="000000"/>
        </w:rPr>
        <w:t>ng</w:t>
      </w:r>
      <w:proofErr w:type="spellEnd"/>
      <w:r>
        <w:rPr>
          <w:rFonts w:ascii="Book Antiqua" w:eastAsia="Book Antiqua" w:hAnsi="Book Antiqua" w:cs="Book Antiqua"/>
          <w:color w:val="000000"/>
        </w:rPr>
        <w:t xml:space="preserve">/mL of each CXCL12 isoform. Cells were monitored under the Eclipse Ti2E microscope (Nikon, </w:t>
      </w:r>
      <w:r>
        <w:rPr>
          <w:rFonts w:ascii="Book Antiqua" w:eastAsia="Book Antiqua" w:hAnsi="Book Antiqua" w:cs="Book Antiqua"/>
          <w:color w:val="000000"/>
        </w:rPr>
        <w:lastRenderedPageBreak/>
        <w:t>Tokyo, Japan) equipped with a camera (Hamamatsu Photonics, Japan) and photographed at 0</w:t>
      </w:r>
      <w:r w:rsidR="00EB0D25">
        <w:rPr>
          <w:rFonts w:ascii="Book Antiqua" w:eastAsia="Book Antiqua" w:hAnsi="Book Antiqua" w:cs="Book Antiqua"/>
          <w:color w:val="000000"/>
        </w:rPr>
        <w:t xml:space="preserve"> </w:t>
      </w:r>
      <w:r>
        <w:rPr>
          <w:rFonts w:ascii="Book Antiqua" w:eastAsia="Book Antiqua" w:hAnsi="Book Antiqua" w:cs="Book Antiqua"/>
          <w:color w:val="000000"/>
        </w:rPr>
        <w:t>h, 12</w:t>
      </w:r>
      <w:r w:rsidR="00EB0D25">
        <w:rPr>
          <w:rFonts w:ascii="Book Antiqua" w:eastAsia="Book Antiqua" w:hAnsi="Book Antiqua" w:cs="Book Antiqua"/>
          <w:color w:val="000000"/>
        </w:rPr>
        <w:t xml:space="preserve"> </w:t>
      </w:r>
      <w:r>
        <w:rPr>
          <w:rFonts w:ascii="Book Antiqua" w:eastAsia="Book Antiqua" w:hAnsi="Book Antiqua" w:cs="Book Antiqua"/>
          <w:color w:val="000000"/>
        </w:rPr>
        <w:t>h and 24</w:t>
      </w:r>
      <w:r w:rsidR="00EB0D25">
        <w:rPr>
          <w:rFonts w:ascii="Book Antiqua" w:eastAsia="Book Antiqua" w:hAnsi="Book Antiqua" w:cs="Book Antiqua"/>
          <w:color w:val="000000"/>
        </w:rPr>
        <w:t xml:space="preserve"> </w:t>
      </w:r>
      <w:r>
        <w:rPr>
          <w:rFonts w:ascii="Book Antiqua" w:eastAsia="Book Antiqua" w:hAnsi="Book Antiqua" w:cs="Book Antiqua"/>
          <w:color w:val="000000"/>
        </w:rPr>
        <w:t>h. Each experiment was performed in triplicate and the data were presented as mean ± SD.</w:t>
      </w:r>
    </w:p>
    <w:p w14:paraId="140A6A48" w14:textId="77777777" w:rsidR="00A77B3E" w:rsidRDefault="00A77B3E">
      <w:pPr>
        <w:spacing w:line="360" w:lineRule="auto"/>
        <w:jc w:val="both"/>
      </w:pPr>
    </w:p>
    <w:p w14:paraId="6E9C0ACB" w14:textId="77777777" w:rsidR="00A77B3E" w:rsidRDefault="00FE1374">
      <w:pPr>
        <w:spacing w:line="360" w:lineRule="auto"/>
        <w:jc w:val="both"/>
      </w:pPr>
      <w:r>
        <w:rPr>
          <w:rFonts w:ascii="Book Antiqua" w:eastAsia="Book Antiqua" w:hAnsi="Book Antiqua" w:cs="Book Antiqua"/>
          <w:b/>
          <w:bCs/>
          <w:i/>
          <w:iCs/>
          <w:color w:val="000000"/>
        </w:rPr>
        <w:t>Statistical analysis</w:t>
      </w:r>
    </w:p>
    <w:p w14:paraId="73570840" w14:textId="40A81110" w:rsidR="00A77B3E" w:rsidRDefault="00FE1374">
      <w:pPr>
        <w:spacing w:line="360" w:lineRule="auto"/>
        <w:jc w:val="both"/>
      </w:pPr>
      <w:r>
        <w:rPr>
          <w:rFonts w:ascii="Book Antiqua" w:eastAsia="Book Antiqua" w:hAnsi="Book Antiqua" w:cs="Book Antiqua"/>
          <w:color w:val="000000"/>
        </w:rPr>
        <w:t>For Real</w:t>
      </w:r>
      <w:r w:rsidR="00EB0D25">
        <w:rPr>
          <w:rFonts w:ascii="Book Antiqua" w:eastAsia="Book Antiqua" w:hAnsi="Book Antiqua" w:cs="Book Antiqua"/>
          <w:color w:val="000000"/>
        </w:rPr>
        <w:t>-T</w:t>
      </w:r>
      <w:r>
        <w:rPr>
          <w:rFonts w:ascii="Book Antiqua" w:eastAsia="Book Antiqua" w:hAnsi="Book Antiqua" w:cs="Book Antiqua"/>
          <w:color w:val="000000"/>
        </w:rPr>
        <w:t xml:space="preserve">ime PCR and migration assays, differences in gene expression levels between the treated and untreated cells or difference in cell migration ability were determined using the </w:t>
      </w:r>
      <w:r>
        <w:rPr>
          <w:rFonts w:ascii="Book Antiqua" w:eastAsia="Book Antiqua" w:hAnsi="Book Antiqua" w:cs="Book Antiqua"/>
          <w:i/>
          <w:iCs/>
          <w:color w:val="000000"/>
        </w:rPr>
        <w:t>t-</w:t>
      </w:r>
      <w:r>
        <w:rPr>
          <w:rFonts w:ascii="Book Antiqua" w:eastAsia="Book Antiqua" w:hAnsi="Book Antiqua" w:cs="Book Antiqua"/>
          <w:color w:val="000000"/>
        </w:rPr>
        <w:t xml:space="preserve">test. </w:t>
      </w:r>
      <w:r w:rsidRPr="00EB0D25">
        <w:rPr>
          <w:rFonts w:ascii="Book Antiqua" w:eastAsia="Book Antiqua" w:hAnsi="Book Antiqua" w:cs="Book Antiqua"/>
          <w:i/>
          <w:iCs/>
          <w:color w:val="000000"/>
        </w:rPr>
        <w:t>P</w:t>
      </w:r>
      <w:r w:rsidR="00EB0D25">
        <w:rPr>
          <w:rFonts w:ascii="Book Antiqua" w:eastAsia="Book Antiqua" w:hAnsi="Book Antiqua" w:cs="Book Antiqua"/>
          <w:color w:val="000000"/>
        </w:rPr>
        <w:t xml:space="preserve"> </w:t>
      </w:r>
      <w:r>
        <w:rPr>
          <w:rFonts w:ascii="Book Antiqua" w:eastAsia="Book Antiqua" w:hAnsi="Book Antiqua" w:cs="Book Antiqua"/>
          <w:color w:val="000000"/>
        </w:rPr>
        <w:t>values less than 0.05 were considered statistically significant. All statistical analyses were performed by using the Stat6 Software for Windows (Stat6 Software, San Diego, CA, U</w:t>
      </w:r>
      <w:r w:rsidR="00EB0D25">
        <w:rPr>
          <w:rFonts w:ascii="Book Antiqua" w:eastAsia="Book Antiqua" w:hAnsi="Book Antiqua" w:cs="Book Antiqua"/>
          <w:color w:val="000000"/>
        </w:rPr>
        <w:t>nited States</w:t>
      </w:r>
      <w:r>
        <w:rPr>
          <w:rFonts w:ascii="Book Antiqua" w:eastAsia="Book Antiqua" w:hAnsi="Book Antiqua" w:cs="Book Antiqua"/>
          <w:color w:val="000000"/>
        </w:rPr>
        <w:t>).</w:t>
      </w:r>
    </w:p>
    <w:p w14:paraId="6CE47EDA" w14:textId="77777777" w:rsidR="00A77B3E" w:rsidRDefault="00A77B3E">
      <w:pPr>
        <w:spacing w:line="360" w:lineRule="auto"/>
        <w:jc w:val="both"/>
      </w:pPr>
    </w:p>
    <w:p w14:paraId="14E357ED" w14:textId="77777777" w:rsidR="00A77B3E" w:rsidRDefault="00FE1374">
      <w:pPr>
        <w:spacing w:line="360" w:lineRule="auto"/>
        <w:jc w:val="both"/>
      </w:pPr>
      <w:r>
        <w:rPr>
          <w:rFonts w:ascii="Book Antiqua" w:eastAsia="Book Antiqua" w:hAnsi="Book Antiqua" w:cs="Book Antiqua"/>
          <w:b/>
          <w:caps/>
          <w:color w:val="000000"/>
          <w:u w:val="single"/>
        </w:rPr>
        <w:t>RESULTS</w:t>
      </w:r>
    </w:p>
    <w:p w14:paraId="70B0D3C5" w14:textId="7347C698" w:rsidR="00A77B3E" w:rsidRDefault="00FE1374">
      <w:pPr>
        <w:spacing w:line="360" w:lineRule="auto"/>
        <w:jc w:val="both"/>
      </w:pPr>
      <w:r>
        <w:rPr>
          <w:rFonts w:ascii="Book Antiqua" w:eastAsia="Book Antiqua" w:hAnsi="Book Antiqua" w:cs="Book Antiqua"/>
          <w:b/>
          <w:bCs/>
          <w:i/>
          <w:iCs/>
          <w:color w:val="000000"/>
        </w:rPr>
        <w:t xml:space="preserve">Identification of </w:t>
      </w:r>
      <w:r w:rsidR="00520304" w:rsidRPr="00520304">
        <w:rPr>
          <w:rFonts w:ascii="Book Antiqua" w:eastAsia="Book Antiqua" w:hAnsi="Book Antiqua" w:cs="Book Antiqua"/>
          <w:b/>
          <w:bCs/>
          <w:i/>
          <w:iCs/>
          <w:color w:val="000000"/>
        </w:rPr>
        <w:t>DEG</w:t>
      </w:r>
      <w:r>
        <w:rPr>
          <w:rFonts w:ascii="Book Antiqua" w:eastAsia="Book Antiqua" w:hAnsi="Book Antiqua" w:cs="Book Antiqua"/>
          <w:b/>
          <w:bCs/>
          <w:i/>
          <w:iCs/>
          <w:color w:val="000000"/>
        </w:rPr>
        <w:t>s</w:t>
      </w:r>
    </w:p>
    <w:p w14:paraId="4AB92101" w14:textId="3736144B" w:rsidR="00A77B3E" w:rsidRDefault="00FE1374">
      <w:pPr>
        <w:spacing w:line="360" w:lineRule="auto"/>
        <w:jc w:val="both"/>
      </w:pPr>
      <w:r>
        <w:rPr>
          <w:rFonts w:ascii="Book Antiqua" w:eastAsia="Book Antiqua" w:hAnsi="Book Antiqua" w:cs="Book Antiqua"/>
          <w:color w:val="000000"/>
        </w:rPr>
        <w:t xml:space="preserve">Gene expression alterations in pancreatic </w:t>
      </w:r>
      <w:proofErr w:type="spellStart"/>
      <w:r>
        <w:rPr>
          <w:rFonts w:ascii="Book Antiqua" w:eastAsia="Book Antiqua" w:hAnsi="Book Antiqua" w:cs="Book Antiqua"/>
          <w:color w:val="000000"/>
        </w:rPr>
        <w:t>hTERT</w:t>
      </w:r>
      <w:proofErr w:type="spellEnd"/>
      <w:r>
        <w:rPr>
          <w:rFonts w:ascii="Book Antiqua" w:eastAsia="Book Antiqua" w:hAnsi="Book Antiqua" w:cs="Book Antiqua"/>
          <w:color w:val="000000"/>
        </w:rPr>
        <w:t xml:space="preserve">-HPNE cells treated with α, β or γ CXCL12 isoforms, compared to the untreated cells, have been assessed by microarray analyses on </w:t>
      </w:r>
      <w:proofErr w:type="spellStart"/>
      <w:r>
        <w:rPr>
          <w:rFonts w:ascii="Book Antiqua" w:eastAsia="Book Antiqua" w:hAnsi="Book Antiqua" w:cs="Book Antiqua"/>
          <w:color w:val="000000"/>
        </w:rPr>
        <w:t>Affymetrix</w:t>
      </w:r>
      <w:proofErr w:type="spellEnd"/>
      <w:r>
        <w:rPr>
          <w:rFonts w:ascii="Book Antiqua" w:eastAsia="Book Antiqua" w:hAnsi="Book Antiqua" w:cs="Book Antiqua"/>
          <w:color w:val="000000"/>
        </w:rPr>
        <w:t xml:space="preserve"> Human </w:t>
      </w:r>
      <w:proofErr w:type="spellStart"/>
      <w:r>
        <w:rPr>
          <w:rFonts w:ascii="Book Antiqua" w:eastAsia="Book Antiqua" w:hAnsi="Book Antiqua" w:cs="Book Antiqua"/>
          <w:color w:val="000000"/>
        </w:rPr>
        <w:t>Clariom</w:t>
      </w:r>
      <w:proofErr w:type="spellEnd"/>
      <w:r>
        <w:rPr>
          <w:rFonts w:ascii="Book Antiqua" w:eastAsia="Book Antiqua" w:hAnsi="Book Antiqua" w:cs="Book Antiqua"/>
          <w:color w:val="000000"/>
        </w:rPr>
        <w:t xml:space="preserve"> S Array. After data processing (</w:t>
      </w:r>
      <w:r w:rsidR="00520304" w:rsidRPr="00520304">
        <w:rPr>
          <w:rFonts w:ascii="Book Antiqua" w:eastAsia="Book Antiqua" w:hAnsi="Book Antiqua" w:cs="Book Antiqua"/>
          <w:i/>
          <w:iCs/>
          <w:color w:val="000000"/>
        </w:rPr>
        <w:t>i.e.</w:t>
      </w:r>
      <w:r w:rsidR="00520304">
        <w:rPr>
          <w:rFonts w:ascii="Book Antiqua" w:eastAsia="Book Antiqua" w:hAnsi="Book Antiqua" w:cs="Book Antiqua"/>
          <w:color w:val="000000"/>
        </w:rPr>
        <w:t>,</w:t>
      </w:r>
      <w:r>
        <w:rPr>
          <w:rFonts w:ascii="Book Antiqua" w:eastAsia="Book Antiqua" w:hAnsi="Book Antiqua" w:cs="Book Antiqua"/>
          <w:color w:val="000000"/>
        </w:rPr>
        <w:t xml:space="preserve"> quality control, normalization, batch effect removal), only a few genes resulted to be differentially expressed between treated and untreated cells. Indeed, pairwise comparisons between each treatment and the controls highlighted 17, 24 and 16 DEGs for α, β and γ isoforms, respectively (Table 1). This observation suggests that treatments with CXCL12 did not dramatically alter the gene expression of </w:t>
      </w:r>
      <w:proofErr w:type="spellStart"/>
      <w:r>
        <w:rPr>
          <w:rFonts w:ascii="Book Antiqua" w:eastAsia="Book Antiqua" w:hAnsi="Book Antiqua" w:cs="Book Antiqua"/>
          <w:color w:val="000000"/>
        </w:rPr>
        <w:t>hTERT</w:t>
      </w:r>
      <w:proofErr w:type="spellEnd"/>
      <w:r>
        <w:rPr>
          <w:rFonts w:ascii="Book Antiqua" w:eastAsia="Book Antiqua" w:hAnsi="Book Antiqua" w:cs="Book Antiqua"/>
          <w:color w:val="000000"/>
        </w:rPr>
        <w:t xml:space="preserve">-HPNE cells and that, among tested isoforms, the β isoform may induce the highest effect on the </w:t>
      </w:r>
      <w:proofErr w:type="spellStart"/>
      <w:r>
        <w:rPr>
          <w:rFonts w:ascii="Book Antiqua" w:eastAsia="Book Antiqua" w:hAnsi="Book Antiqua" w:cs="Book Antiqua"/>
          <w:color w:val="000000"/>
        </w:rPr>
        <w:t>transcriptome</w:t>
      </w:r>
      <w:proofErr w:type="spellEnd"/>
      <w:r>
        <w:rPr>
          <w:rFonts w:ascii="Book Antiqua" w:eastAsia="Book Antiqua" w:hAnsi="Book Antiqua" w:cs="Book Antiqua"/>
          <w:color w:val="000000"/>
        </w:rPr>
        <w:t xml:space="preserve">. Among DEGs regulated by α isoform, 7 were overexpressed and 10 were </w:t>
      </w:r>
      <w:proofErr w:type="spellStart"/>
      <w:r>
        <w:rPr>
          <w:rFonts w:ascii="Book Antiqua" w:eastAsia="Book Antiqua" w:hAnsi="Book Antiqua" w:cs="Book Antiqua"/>
          <w:color w:val="000000"/>
        </w:rPr>
        <w:t>underexpressed</w:t>
      </w:r>
      <w:proofErr w:type="spellEnd"/>
      <w:r>
        <w:rPr>
          <w:rFonts w:ascii="Book Antiqua" w:eastAsia="Book Antiqua" w:hAnsi="Book Antiqua" w:cs="Book Antiqua"/>
          <w:color w:val="000000"/>
        </w:rPr>
        <w:t xml:space="preserve">; regarding β isoform, 12 genes were </w:t>
      </w:r>
      <w:proofErr w:type="spellStart"/>
      <w:r>
        <w:rPr>
          <w:rFonts w:ascii="Book Antiqua" w:eastAsia="Book Antiqua" w:hAnsi="Book Antiqua" w:cs="Book Antiqua"/>
          <w:color w:val="000000"/>
        </w:rPr>
        <w:t>upregulated</w:t>
      </w:r>
      <w:proofErr w:type="spellEnd"/>
      <w:r>
        <w:rPr>
          <w:rFonts w:ascii="Book Antiqua" w:eastAsia="Book Antiqua" w:hAnsi="Book Antiqua" w:cs="Book Antiqua"/>
          <w:color w:val="000000"/>
        </w:rPr>
        <w:t xml:space="preserve"> and 12 were </w:t>
      </w:r>
      <w:proofErr w:type="spellStart"/>
      <w:r>
        <w:rPr>
          <w:rFonts w:ascii="Book Antiqua" w:eastAsia="Book Antiqua" w:hAnsi="Book Antiqua" w:cs="Book Antiqua"/>
          <w:color w:val="000000"/>
        </w:rPr>
        <w:t>downregulated</w:t>
      </w:r>
      <w:proofErr w:type="spellEnd"/>
      <w:r>
        <w:rPr>
          <w:rFonts w:ascii="Book Antiqua" w:eastAsia="Book Antiqua" w:hAnsi="Book Antiqua" w:cs="Book Antiqua"/>
          <w:color w:val="000000"/>
        </w:rPr>
        <w:t xml:space="preserve">; finally, for γ isoform, 2 genes were overexpressed and 14 were </w:t>
      </w:r>
      <w:proofErr w:type="spellStart"/>
      <w:r>
        <w:rPr>
          <w:rFonts w:ascii="Book Antiqua" w:eastAsia="Book Antiqua" w:hAnsi="Book Antiqua" w:cs="Book Antiqua"/>
          <w:color w:val="000000"/>
        </w:rPr>
        <w:t>underexpressed</w:t>
      </w:r>
      <w:proofErr w:type="spellEnd"/>
      <w:r>
        <w:rPr>
          <w:rFonts w:ascii="Book Antiqua" w:eastAsia="Book Antiqua" w:hAnsi="Book Antiqua" w:cs="Book Antiqua"/>
          <w:color w:val="000000"/>
        </w:rPr>
        <w:t xml:space="preserve">. By hierarchical clustering, the expression levels of these DEGs allow to easily </w:t>
      </w:r>
      <w:proofErr w:type="gramStart"/>
      <w:r>
        <w:rPr>
          <w:rFonts w:ascii="Book Antiqua" w:eastAsia="Book Antiqua" w:hAnsi="Book Antiqua" w:cs="Book Antiqua"/>
          <w:color w:val="000000"/>
        </w:rPr>
        <w:t>highlight</w:t>
      </w:r>
      <w:proofErr w:type="gramEnd"/>
      <w:r>
        <w:rPr>
          <w:rFonts w:ascii="Book Antiqua" w:eastAsia="Book Antiqua" w:hAnsi="Book Antiqua" w:cs="Book Antiqua"/>
          <w:color w:val="000000"/>
        </w:rPr>
        <w:t xml:space="preserve"> control samples, but homogeneous clusters of samples treated with each CXCL12 isoform are not so clearly distinguishable (Figure 1). This result suggests that, although CXCL12 treatments alter gene expression in </w:t>
      </w:r>
      <w:proofErr w:type="spellStart"/>
      <w:r>
        <w:rPr>
          <w:rFonts w:ascii="Book Antiqua" w:eastAsia="Book Antiqua" w:hAnsi="Book Antiqua" w:cs="Book Antiqua"/>
          <w:color w:val="000000"/>
        </w:rPr>
        <w:t>hTERT</w:t>
      </w:r>
      <w:proofErr w:type="spellEnd"/>
      <w:r>
        <w:rPr>
          <w:rFonts w:ascii="Book Antiqua" w:eastAsia="Book Antiqua" w:hAnsi="Book Antiqua" w:cs="Book Antiqua"/>
          <w:color w:val="000000"/>
        </w:rPr>
        <w:t xml:space="preserve">-HPNE cells, the </w:t>
      </w:r>
      <w:r>
        <w:rPr>
          <w:rFonts w:ascii="Book Antiqua" w:eastAsia="Book Antiqua" w:hAnsi="Book Antiqua" w:cs="Book Antiqua"/>
          <w:color w:val="000000"/>
        </w:rPr>
        <w:lastRenderedPageBreak/>
        <w:t>specific effect of each isoform is quite difficult to identify. Therefore, we compared DEGs among different treatments, revealing common and exclusive genes (Figure 2). In particular, 10, 11 and 1 (</w:t>
      </w:r>
      <w:r w:rsidR="00520304" w:rsidRPr="00520304">
        <w:rPr>
          <w:rFonts w:ascii="Book Antiqua" w:eastAsia="Book Antiqua" w:hAnsi="Book Antiqua" w:cs="Book Antiqua"/>
          <w:i/>
          <w:iCs/>
          <w:color w:val="000000"/>
        </w:rPr>
        <w:t>i.e.</w:t>
      </w:r>
      <w:r w:rsidR="00520304">
        <w:rPr>
          <w:rFonts w:ascii="Book Antiqua" w:eastAsia="Book Antiqua" w:hAnsi="Book Antiqua" w:cs="Book Antiqua"/>
          <w:color w:val="000000"/>
        </w:rPr>
        <w:t>,</w:t>
      </w:r>
      <w:r>
        <w:rPr>
          <w:rFonts w:ascii="Book Antiqua" w:eastAsia="Book Antiqua" w:hAnsi="Book Antiqua" w:cs="Book Antiqua"/>
          <w:color w:val="000000"/>
        </w:rPr>
        <w:t xml:space="preserve"> LGR5) DEGs were exclusive for α, β and γ isoforms, respectively, suggesting that the effects on the </w:t>
      </w:r>
      <w:proofErr w:type="spellStart"/>
      <w:r>
        <w:rPr>
          <w:rFonts w:ascii="Book Antiqua" w:eastAsia="Book Antiqua" w:hAnsi="Book Antiqua" w:cs="Book Antiqua"/>
          <w:color w:val="000000"/>
        </w:rPr>
        <w:t>transcriptome</w:t>
      </w:r>
      <w:proofErr w:type="spellEnd"/>
      <w:r>
        <w:rPr>
          <w:rFonts w:ascii="Book Antiqua" w:eastAsia="Book Antiqua" w:hAnsi="Book Antiqua" w:cs="Book Antiqua"/>
          <w:color w:val="000000"/>
        </w:rPr>
        <w:t xml:space="preserve"> of γ isoform is intermediate between those induced by α and β isoforms. Indeed, </w:t>
      </w:r>
      <w:proofErr w:type="gramStart"/>
      <w:r>
        <w:rPr>
          <w:rFonts w:ascii="Book Antiqua" w:eastAsia="Book Antiqua" w:hAnsi="Book Antiqua" w:cs="Book Antiqua"/>
          <w:color w:val="000000"/>
        </w:rPr>
        <w:t>α and</w:t>
      </w:r>
      <w:proofErr w:type="gramEnd"/>
      <w:r>
        <w:rPr>
          <w:rFonts w:ascii="Book Antiqua" w:eastAsia="Book Antiqua" w:hAnsi="Book Antiqua" w:cs="Book Antiqua"/>
          <w:color w:val="000000"/>
        </w:rPr>
        <w:t xml:space="preserve"> β isoforms induced expression alteration in many different genes, whereas γ isoform affected the expression of genes also common with α and β isoforms (Figure 2).</w:t>
      </w:r>
    </w:p>
    <w:p w14:paraId="3B3407B1" w14:textId="77777777" w:rsidR="00A77B3E" w:rsidRDefault="00A77B3E">
      <w:pPr>
        <w:spacing w:line="360" w:lineRule="auto"/>
        <w:jc w:val="both"/>
      </w:pPr>
    </w:p>
    <w:p w14:paraId="5617F375" w14:textId="022F44E9" w:rsidR="00A77B3E" w:rsidRDefault="00FE1374">
      <w:pPr>
        <w:spacing w:line="360" w:lineRule="auto"/>
        <w:jc w:val="both"/>
      </w:pPr>
      <w:r>
        <w:rPr>
          <w:rFonts w:ascii="Book Antiqua" w:eastAsia="Book Antiqua" w:hAnsi="Book Antiqua" w:cs="Book Antiqua"/>
          <w:b/>
          <w:bCs/>
          <w:i/>
          <w:iCs/>
          <w:color w:val="000000"/>
        </w:rPr>
        <w:t>Quantitative PCR validation</w:t>
      </w:r>
    </w:p>
    <w:p w14:paraId="6FE3A764" w14:textId="77777777" w:rsidR="00A77B3E" w:rsidRDefault="00FE1374">
      <w:pPr>
        <w:spacing w:line="360" w:lineRule="auto"/>
        <w:jc w:val="both"/>
      </w:pPr>
      <w:r>
        <w:rPr>
          <w:rFonts w:ascii="Book Antiqua" w:eastAsia="Book Antiqua" w:hAnsi="Book Antiqua" w:cs="Book Antiqua"/>
          <w:color w:val="000000"/>
        </w:rPr>
        <w:t xml:space="preserve">Real-Time PCR analysis was carried out on treated and control samples in order to validate microarray data. Among significant DEGs identified by microarray analysis, we chose 3 up-regulated (UBA7, FEM1C, CASP1) and 3 down-regulated (CXCL8, RRP12 and ADH1B) genes for Real-Time PCR validation. As reported in the Figure 3, the selected genes showed no discrepancies in their expression profiles, for each CXCL12 isoform, between microarray and Real-Time PCR. Indeed, for all isoforms, CXCL8, RRP12 and ADH1B genes resulted to be </w:t>
      </w:r>
      <w:proofErr w:type="spellStart"/>
      <w:r>
        <w:rPr>
          <w:rFonts w:ascii="Book Antiqua" w:eastAsia="Book Antiqua" w:hAnsi="Book Antiqua" w:cs="Book Antiqua"/>
          <w:color w:val="000000"/>
        </w:rPr>
        <w:t>downregulated</w:t>
      </w:r>
      <w:proofErr w:type="spellEnd"/>
      <w:r>
        <w:rPr>
          <w:rFonts w:ascii="Book Antiqua" w:eastAsia="Book Antiqua" w:hAnsi="Book Antiqua" w:cs="Book Antiqua"/>
          <w:color w:val="000000"/>
        </w:rPr>
        <w:t xml:space="preserve"> also in Real-Time PCR results. In particular, CXCL8, RRP12 and ADH1B genes showed an average fold change reduction of 2.01, 1.78 and 1.72, respectively. Regarding UBA7, FEM1C and CASP1 genes, Real-Time PCR confirmed that they were </w:t>
      </w:r>
      <w:proofErr w:type="spellStart"/>
      <w:r>
        <w:rPr>
          <w:rFonts w:ascii="Book Antiqua" w:eastAsia="Book Antiqua" w:hAnsi="Book Antiqua" w:cs="Book Antiqua"/>
          <w:color w:val="000000"/>
        </w:rPr>
        <w:t>upregulated</w:t>
      </w:r>
      <w:proofErr w:type="spellEnd"/>
      <w:r>
        <w:rPr>
          <w:rFonts w:ascii="Book Antiqua" w:eastAsia="Book Antiqua" w:hAnsi="Book Antiqua" w:cs="Book Antiqua"/>
          <w:color w:val="000000"/>
        </w:rPr>
        <w:t>, on average, of 1.74, 1.55 and 1.60 times, respectively, after all CXCL12 isoform treatments.</w:t>
      </w:r>
    </w:p>
    <w:p w14:paraId="0B99AA02" w14:textId="77777777" w:rsidR="00A77B3E" w:rsidRDefault="00A77B3E">
      <w:pPr>
        <w:spacing w:line="360" w:lineRule="auto"/>
        <w:jc w:val="both"/>
      </w:pPr>
    </w:p>
    <w:p w14:paraId="211BB9D0" w14:textId="77777777" w:rsidR="00A77B3E" w:rsidRDefault="00FE1374">
      <w:pPr>
        <w:spacing w:line="360" w:lineRule="auto"/>
        <w:jc w:val="both"/>
      </w:pPr>
      <w:r>
        <w:rPr>
          <w:rFonts w:ascii="Book Antiqua" w:eastAsia="Book Antiqua" w:hAnsi="Book Antiqua" w:cs="Book Antiqua"/>
          <w:b/>
          <w:bCs/>
          <w:i/>
          <w:iCs/>
          <w:color w:val="000000"/>
        </w:rPr>
        <w:t>Functional and pathway enrichment analyses</w:t>
      </w:r>
    </w:p>
    <w:p w14:paraId="3FB4250C" w14:textId="03156564" w:rsidR="00A77B3E" w:rsidRDefault="00FE1374">
      <w:pPr>
        <w:spacing w:line="360" w:lineRule="auto"/>
        <w:jc w:val="both"/>
      </w:pPr>
      <w:r>
        <w:rPr>
          <w:rFonts w:ascii="Book Antiqua" w:eastAsia="Book Antiqua" w:hAnsi="Book Antiqua" w:cs="Book Antiqua"/>
          <w:color w:val="000000"/>
        </w:rPr>
        <w:t>The three lists of DEGs (</w:t>
      </w:r>
      <w:r w:rsidR="00520304" w:rsidRPr="00520304">
        <w:rPr>
          <w:rFonts w:ascii="Book Antiqua" w:eastAsia="Book Antiqua" w:hAnsi="Book Antiqua" w:cs="Book Antiqua"/>
          <w:i/>
          <w:iCs/>
          <w:color w:val="000000"/>
        </w:rPr>
        <w:t>i.e.</w:t>
      </w:r>
      <w:r w:rsidR="00520304">
        <w:rPr>
          <w:rFonts w:ascii="Book Antiqua" w:eastAsia="Book Antiqua" w:hAnsi="Book Antiqua" w:cs="Book Antiqua"/>
          <w:color w:val="000000"/>
        </w:rPr>
        <w:t>,</w:t>
      </w:r>
      <w:r>
        <w:rPr>
          <w:rFonts w:ascii="Book Antiqua" w:eastAsia="Book Antiqua" w:hAnsi="Book Antiqua" w:cs="Book Antiqua"/>
          <w:color w:val="000000"/>
        </w:rPr>
        <w:t xml:space="preserve"> for each CXCL12 isoform) have been submitted to </w:t>
      </w:r>
      <w:proofErr w:type="spellStart"/>
      <w:r>
        <w:rPr>
          <w:rFonts w:ascii="Book Antiqua" w:eastAsia="Book Antiqua" w:hAnsi="Book Antiqua" w:cs="Book Antiqua"/>
          <w:color w:val="000000"/>
        </w:rPr>
        <w:t>Enrichr</w:t>
      </w:r>
      <w:proofErr w:type="spellEnd"/>
      <w:r>
        <w:rPr>
          <w:rFonts w:ascii="Book Antiqua" w:eastAsia="Book Antiqua" w:hAnsi="Book Antiqua" w:cs="Book Antiqua"/>
          <w:color w:val="000000"/>
        </w:rPr>
        <w:t xml:space="preserve"> tool in order to provide an interpretation of the biological processes associated with these genes. This gene enrichment analysis has been performed considering GO terms, regarding GO Biological Process, GO Molecular Function and GO Cellular Component (Supplementary Tables 2-4). Our analyses showed that β isoform seems to alter, more than α and γ isoforms the expression of genes involved in cell cycle regulation, DNA replication, G2/M checkpoints, p53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 regulation of apoptosis and </w:t>
      </w:r>
      <w:r>
        <w:rPr>
          <w:rFonts w:ascii="Book Antiqua" w:eastAsia="Book Antiqua" w:hAnsi="Book Antiqua" w:cs="Book Antiqua"/>
          <w:color w:val="000000"/>
        </w:rPr>
        <w:lastRenderedPageBreak/>
        <w:t>senescence. In addition, enrichment analyses highlighted that, for all CXCL12 isoforms, most enriched GO terms involved cell migration and adhesion. Indeed, we often found terms such as "intermediate filament", "cytoskeleton", "microtubule", "</w:t>
      </w:r>
      <w:proofErr w:type="spellStart"/>
      <w:r>
        <w:rPr>
          <w:rFonts w:ascii="Book Antiqua" w:eastAsia="Book Antiqua" w:hAnsi="Book Antiqua" w:cs="Book Antiqua"/>
          <w:color w:val="000000"/>
        </w:rPr>
        <w:t>kinesin</w:t>
      </w:r>
      <w:proofErr w:type="spellEnd"/>
      <w:r>
        <w:rPr>
          <w:rFonts w:ascii="Book Antiqua" w:eastAsia="Book Antiqua" w:hAnsi="Book Antiqua" w:cs="Book Antiqua"/>
          <w:color w:val="000000"/>
        </w:rPr>
        <w:t xml:space="preserve"> complex", "motor activity", "tubulin binding", " positive </w:t>
      </w:r>
      <w:proofErr w:type="spellStart"/>
      <w:r>
        <w:rPr>
          <w:rFonts w:ascii="Book Antiqua" w:eastAsia="Book Antiqua" w:hAnsi="Book Antiqua" w:cs="Book Antiqua"/>
          <w:color w:val="000000"/>
        </w:rPr>
        <w:t>chemotaxis</w:t>
      </w:r>
      <w:proofErr w:type="spellEnd"/>
      <w:r>
        <w:rPr>
          <w:rFonts w:ascii="Book Antiqua" w:eastAsia="Book Antiqua" w:hAnsi="Book Antiqua" w:cs="Book Antiqua"/>
          <w:color w:val="000000"/>
        </w:rPr>
        <w:t>", "</w:t>
      </w:r>
      <w:proofErr w:type="spellStart"/>
      <w:r>
        <w:rPr>
          <w:rFonts w:ascii="Book Antiqua" w:eastAsia="Book Antiqua" w:hAnsi="Book Antiqua" w:cs="Book Antiqua"/>
          <w:color w:val="000000"/>
        </w:rPr>
        <w:t>hemidesmosome</w:t>
      </w:r>
      <w:proofErr w:type="spellEnd"/>
      <w:r>
        <w:rPr>
          <w:rFonts w:ascii="Book Antiqua" w:eastAsia="Book Antiqua" w:hAnsi="Book Antiqua" w:cs="Book Antiqua"/>
          <w:color w:val="000000"/>
        </w:rPr>
        <w:t xml:space="preserve"> assembly", "cell-substrate junction assembly", "microtubule polymerization or </w:t>
      </w:r>
      <w:proofErr w:type="spellStart"/>
      <w:r>
        <w:rPr>
          <w:rFonts w:ascii="Book Antiqua" w:eastAsia="Book Antiqua" w:hAnsi="Book Antiqua" w:cs="Book Antiqua"/>
          <w:color w:val="000000"/>
        </w:rPr>
        <w:t>depolymerisation</w:t>
      </w:r>
      <w:proofErr w:type="spellEnd"/>
      <w:r>
        <w:rPr>
          <w:rFonts w:ascii="Book Antiqua" w:eastAsia="Book Antiqua" w:hAnsi="Book Antiqua" w:cs="Book Antiqua"/>
          <w:color w:val="000000"/>
        </w:rPr>
        <w:t xml:space="preserve">", "regulation of cell motility", "regulation of actin filament </w:t>
      </w:r>
      <w:proofErr w:type="spellStart"/>
      <w:r>
        <w:rPr>
          <w:rFonts w:ascii="Book Antiqua" w:eastAsia="Book Antiqua" w:hAnsi="Book Antiqua" w:cs="Book Antiqua"/>
          <w:color w:val="000000"/>
        </w:rPr>
        <w:t>depolymerisation</w:t>
      </w:r>
      <w:proofErr w:type="spellEnd"/>
      <w:r>
        <w:rPr>
          <w:rFonts w:ascii="Book Antiqua" w:eastAsia="Book Antiqua" w:hAnsi="Book Antiqua" w:cs="Book Antiqua"/>
          <w:color w:val="000000"/>
        </w:rPr>
        <w:t xml:space="preserve">" (Supplementary Tables 2-4). Since these terms seem to be uniformly distributed among the three CXCL12 isoforms, we decided to carry out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assays to evaluate better the specific effect of each CXCL12 isoform on cell migration.</w:t>
      </w:r>
    </w:p>
    <w:p w14:paraId="7CFE17F2" w14:textId="77777777" w:rsidR="00A77B3E" w:rsidRDefault="00A77B3E">
      <w:pPr>
        <w:spacing w:line="360" w:lineRule="auto"/>
        <w:jc w:val="both"/>
      </w:pPr>
    </w:p>
    <w:p w14:paraId="3AE98FE8" w14:textId="4B6F1F6C" w:rsidR="00A77B3E" w:rsidRDefault="00FE1374">
      <w:pPr>
        <w:spacing w:line="360" w:lineRule="auto"/>
        <w:jc w:val="both"/>
      </w:pPr>
      <w:r>
        <w:rPr>
          <w:rFonts w:ascii="Book Antiqua" w:eastAsia="Book Antiqua" w:hAnsi="Book Antiqua" w:cs="Book Antiqua"/>
          <w:b/>
          <w:bCs/>
          <w:i/>
          <w:iCs/>
          <w:color w:val="000000"/>
        </w:rPr>
        <w:t>Monolay</w:t>
      </w:r>
      <w:r w:rsidR="00EB0D25">
        <w:rPr>
          <w:rFonts w:ascii="Book Antiqua" w:eastAsia="Book Antiqua" w:hAnsi="Book Antiqua" w:cs="Book Antiqua"/>
          <w:b/>
          <w:bCs/>
          <w:i/>
          <w:iCs/>
          <w:color w:val="000000"/>
        </w:rPr>
        <w:t>er wound heali</w:t>
      </w:r>
      <w:r>
        <w:rPr>
          <w:rFonts w:ascii="Book Antiqua" w:eastAsia="Book Antiqua" w:hAnsi="Book Antiqua" w:cs="Book Antiqua"/>
          <w:b/>
          <w:bCs/>
          <w:i/>
          <w:iCs/>
          <w:color w:val="000000"/>
        </w:rPr>
        <w:t xml:space="preserve">ng </w:t>
      </w:r>
      <w:r w:rsidR="00EB0D25">
        <w:rPr>
          <w:rFonts w:ascii="Book Antiqua" w:eastAsia="Book Antiqua" w:hAnsi="Book Antiqua" w:cs="Book Antiqua"/>
          <w:b/>
          <w:bCs/>
          <w:i/>
          <w:iCs/>
          <w:color w:val="000000"/>
        </w:rPr>
        <w:t>as</w:t>
      </w:r>
      <w:r>
        <w:rPr>
          <w:rFonts w:ascii="Book Antiqua" w:eastAsia="Book Antiqua" w:hAnsi="Book Antiqua" w:cs="Book Antiqua"/>
          <w:b/>
          <w:bCs/>
          <w:i/>
          <w:iCs/>
          <w:color w:val="000000"/>
        </w:rPr>
        <w:t>say</w:t>
      </w:r>
    </w:p>
    <w:p w14:paraId="2D428DD3" w14:textId="4A21D424" w:rsidR="00A77B3E" w:rsidRDefault="00FE1374">
      <w:pPr>
        <w:spacing w:line="360" w:lineRule="auto"/>
        <w:jc w:val="both"/>
      </w:pPr>
      <w:r>
        <w:rPr>
          <w:rFonts w:ascii="Book Antiqua" w:eastAsia="Book Antiqua" w:hAnsi="Book Antiqua" w:cs="Book Antiqua"/>
          <w:color w:val="000000"/>
        </w:rPr>
        <w:t xml:space="preserve">To assess the biological influence of each CXCL12 isoform on cell migration, </w:t>
      </w:r>
      <w:proofErr w:type="spellStart"/>
      <w:r>
        <w:rPr>
          <w:rFonts w:ascii="Book Antiqua" w:eastAsia="Book Antiqua" w:hAnsi="Book Antiqua" w:cs="Book Antiqua"/>
          <w:color w:val="000000"/>
        </w:rPr>
        <w:t>hTERT</w:t>
      </w:r>
      <w:proofErr w:type="spellEnd"/>
      <w:r>
        <w:rPr>
          <w:rFonts w:ascii="Book Antiqua" w:eastAsia="Book Antiqua" w:hAnsi="Book Antiqua" w:cs="Book Antiqua"/>
          <w:color w:val="000000"/>
        </w:rPr>
        <w:t xml:space="preserve">-HPNE cells have been subjected to monolayer wound healing assay. Compared with untreated control, the migration ability of treated </w:t>
      </w:r>
      <w:proofErr w:type="spellStart"/>
      <w:r>
        <w:rPr>
          <w:rFonts w:ascii="Book Antiqua" w:eastAsia="Book Antiqua" w:hAnsi="Book Antiqua" w:cs="Book Antiqua"/>
          <w:color w:val="000000"/>
        </w:rPr>
        <w:t>hTERT</w:t>
      </w:r>
      <w:proofErr w:type="spellEnd"/>
      <w:r>
        <w:rPr>
          <w:rFonts w:ascii="Book Antiqua" w:eastAsia="Book Antiqua" w:hAnsi="Book Antiqua" w:cs="Book Antiqua"/>
          <w:color w:val="000000"/>
        </w:rPr>
        <w:t>-HPNE cells significantly (</w:t>
      </w:r>
      <w:r w:rsidR="00EB0D25" w:rsidRPr="00EB0D25">
        <w:rPr>
          <w:rFonts w:ascii="Book Antiqua" w:eastAsia="Book Antiqua" w:hAnsi="Book Antiqua" w:cs="Book Antiqua"/>
          <w:i/>
          <w:iCs/>
          <w:color w:val="000000"/>
        </w:rPr>
        <w:t>P</w:t>
      </w:r>
      <w:r w:rsidR="00EB0D25">
        <w:rPr>
          <w:rFonts w:ascii="Book Antiqua" w:eastAsia="Book Antiqua" w:hAnsi="Book Antiqua" w:cs="Book Antiqua"/>
          <w:color w:val="000000"/>
        </w:rPr>
        <w:t xml:space="preserve"> </w:t>
      </w:r>
      <w:r>
        <w:rPr>
          <w:rFonts w:ascii="Book Antiqua" w:eastAsia="Book Antiqua" w:hAnsi="Book Antiqua" w:cs="Book Antiqua"/>
          <w:color w:val="000000"/>
        </w:rPr>
        <w:t>&lt;</w:t>
      </w:r>
      <w:r w:rsidR="00EB0D25">
        <w:rPr>
          <w:rFonts w:ascii="Book Antiqua" w:eastAsia="Book Antiqua" w:hAnsi="Book Antiqua" w:cs="Book Antiqua"/>
          <w:color w:val="000000"/>
        </w:rPr>
        <w:t xml:space="preserve"> </w:t>
      </w:r>
      <w:r>
        <w:rPr>
          <w:rFonts w:ascii="Book Antiqua" w:eastAsia="Book Antiqua" w:hAnsi="Book Antiqua" w:cs="Book Antiqua"/>
          <w:color w:val="000000"/>
        </w:rPr>
        <w:t>0.05) increased at 12</w:t>
      </w:r>
      <w:r w:rsidR="00EB0D25">
        <w:rPr>
          <w:rFonts w:ascii="Book Antiqua" w:eastAsia="Book Antiqua" w:hAnsi="Book Antiqua" w:cs="Book Antiqua"/>
          <w:color w:val="000000"/>
        </w:rPr>
        <w:t xml:space="preserve"> </w:t>
      </w:r>
      <w:r>
        <w:rPr>
          <w:rFonts w:ascii="Book Antiqua" w:eastAsia="Book Antiqua" w:hAnsi="Book Antiqua" w:cs="Book Antiqua"/>
          <w:color w:val="000000"/>
        </w:rPr>
        <w:t>h and 24</w:t>
      </w:r>
      <w:r w:rsidR="00EB0D25">
        <w:rPr>
          <w:rFonts w:ascii="Book Antiqua" w:eastAsia="Book Antiqua" w:hAnsi="Book Antiqua" w:cs="Book Antiqua"/>
          <w:color w:val="000000"/>
        </w:rPr>
        <w:t xml:space="preserve"> </w:t>
      </w:r>
      <w:r>
        <w:rPr>
          <w:rFonts w:ascii="Book Antiqua" w:eastAsia="Book Antiqua" w:hAnsi="Book Antiqua" w:cs="Book Antiqua"/>
          <w:color w:val="000000"/>
        </w:rPr>
        <w:t>h time-points after CXCL12 isoforms administration. In particular, the γ isoform increased (37% at 24</w:t>
      </w:r>
      <w:r w:rsidR="00EB0D25">
        <w:rPr>
          <w:rFonts w:ascii="Book Antiqua" w:eastAsia="Book Antiqua" w:hAnsi="Book Antiqua" w:cs="Book Antiqua"/>
          <w:color w:val="000000"/>
        </w:rPr>
        <w:t xml:space="preserve"> </w:t>
      </w:r>
      <w:r>
        <w:rPr>
          <w:rFonts w:ascii="Book Antiqua" w:eastAsia="Book Antiqua" w:hAnsi="Book Antiqua" w:cs="Book Antiqua"/>
          <w:color w:val="000000"/>
        </w:rPr>
        <w:t xml:space="preserve">h) the </w:t>
      </w:r>
      <w:proofErr w:type="spellStart"/>
      <w:r>
        <w:rPr>
          <w:rFonts w:ascii="Book Antiqua" w:eastAsia="Book Antiqua" w:hAnsi="Book Antiqua" w:cs="Book Antiqua"/>
          <w:color w:val="000000"/>
        </w:rPr>
        <w:t>hTERT</w:t>
      </w:r>
      <w:proofErr w:type="spellEnd"/>
      <w:r>
        <w:rPr>
          <w:rFonts w:ascii="Book Antiqua" w:eastAsia="Book Antiqua" w:hAnsi="Book Antiqua" w:cs="Book Antiqua"/>
          <w:color w:val="000000"/>
        </w:rPr>
        <w:t>-HPNE migration more than α (16% at 24</w:t>
      </w:r>
      <w:r w:rsidR="00EB0D25">
        <w:rPr>
          <w:rFonts w:ascii="Book Antiqua" w:eastAsia="Book Antiqua" w:hAnsi="Book Antiqua" w:cs="Book Antiqua"/>
          <w:color w:val="000000"/>
        </w:rPr>
        <w:t xml:space="preserve"> </w:t>
      </w:r>
      <w:r>
        <w:rPr>
          <w:rFonts w:ascii="Book Antiqua" w:eastAsia="Book Antiqua" w:hAnsi="Book Antiqua" w:cs="Book Antiqua"/>
          <w:color w:val="000000"/>
        </w:rPr>
        <w:t>h) and β (22% at 24</w:t>
      </w:r>
      <w:r w:rsidR="00EB0D25">
        <w:rPr>
          <w:rFonts w:ascii="Book Antiqua" w:eastAsia="Book Antiqua" w:hAnsi="Book Antiqua" w:cs="Book Antiqua"/>
          <w:color w:val="000000"/>
        </w:rPr>
        <w:t xml:space="preserve"> </w:t>
      </w:r>
      <w:r>
        <w:rPr>
          <w:rFonts w:ascii="Book Antiqua" w:eastAsia="Book Antiqua" w:hAnsi="Book Antiqua" w:cs="Book Antiqua"/>
          <w:color w:val="000000"/>
        </w:rPr>
        <w:t>h) CXCL12 isoforms (Figure 4). Our results confirmed the functional enrichment analyses on DEGs identified by microarray experiments.</w:t>
      </w:r>
    </w:p>
    <w:p w14:paraId="6D47A99F" w14:textId="77777777" w:rsidR="00A77B3E" w:rsidRDefault="00A77B3E">
      <w:pPr>
        <w:spacing w:line="360" w:lineRule="auto"/>
        <w:jc w:val="both"/>
      </w:pPr>
    </w:p>
    <w:p w14:paraId="71432E06" w14:textId="77777777" w:rsidR="00A77B3E" w:rsidRDefault="00FE1374">
      <w:pPr>
        <w:spacing w:line="360" w:lineRule="auto"/>
        <w:jc w:val="both"/>
      </w:pPr>
      <w:r>
        <w:rPr>
          <w:rFonts w:ascii="Book Antiqua" w:eastAsia="Book Antiqua" w:hAnsi="Book Antiqua" w:cs="Book Antiqua"/>
          <w:b/>
          <w:caps/>
          <w:color w:val="000000"/>
          <w:u w:val="single"/>
        </w:rPr>
        <w:t>DISCUSSION</w:t>
      </w:r>
    </w:p>
    <w:p w14:paraId="3949805C" w14:textId="0A355AFB" w:rsidR="00A77B3E" w:rsidRDefault="00FE1374">
      <w:pPr>
        <w:spacing w:line="360" w:lineRule="auto"/>
        <w:jc w:val="both"/>
      </w:pPr>
      <w:r>
        <w:rPr>
          <w:rFonts w:ascii="Book Antiqua" w:eastAsia="Book Antiqua" w:hAnsi="Book Antiqua" w:cs="Book Antiqua"/>
          <w:color w:val="000000"/>
        </w:rPr>
        <w:t xml:space="preserve">The strong interaction between </w:t>
      </w:r>
      <w:proofErr w:type="spellStart"/>
      <w:r>
        <w:rPr>
          <w:rFonts w:ascii="Book Antiqua" w:eastAsia="Book Antiqua" w:hAnsi="Book Antiqua" w:cs="Book Antiqua"/>
          <w:color w:val="000000"/>
        </w:rPr>
        <w:t>stroma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cells is a typical characteristic of PDAC microenvironment. CAFs, representing the 50% of PDAC </w:t>
      </w:r>
      <w:proofErr w:type="spellStart"/>
      <w:r>
        <w:rPr>
          <w:rFonts w:ascii="Book Antiqua" w:eastAsia="Book Antiqua" w:hAnsi="Book Antiqua" w:cs="Book Antiqua"/>
          <w:color w:val="000000"/>
        </w:rPr>
        <w:t>stroma</w:t>
      </w:r>
      <w:proofErr w:type="spellEnd"/>
      <w:r>
        <w:rPr>
          <w:rFonts w:ascii="Book Antiqua" w:eastAsia="Book Antiqua" w:hAnsi="Book Antiqua" w:cs="Book Antiqua"/>
          <w:color w:val="000000"/>
        </w:rPr>
        <w:t xml:space="preserve">, are involved in malignant progression, by releasing several </w:t>
      </w:r>
      <w:proofErr w:type="spellStart"/>
      <w:r>
        <w:rPr>
          <w:rFonts w:ascii="Book Antiqua" w:eastAsia="Book Antiqua" w:hAnsi="Book Antiqua" w:cs="Book Antiqua"/>
          <w:color w:val="000000"/>
        </w:rPr>
        <w:t>chemokines</w:t>
      </w:r>
      <w:proofErr w:type="spellEnd"/>
      <w:r>
        <w:rPr>
          <w:rFonts w:ascii="Book Antiqua" w:eastAsia="Book Antiqua" w:hAnsi="Book Antiqua" w:cs="Book Antiqua"/>
          <w:color w:val="000000"/>
        </w:rPr>
        <w:t xml:space="preserve"> such as </w:t>
      </w:r>
      <w:proofErr w:type="gramStart"/>
      <w:r>
        <w:rPr>
          <w:rFonts w:ascii="Book Antiqua" w:eastAsia="Book Antiqua" w:hAnsi="Book Antiqua" w:cs="Book Antiqua"/>
          <w:color w:val="000000"/>
        </w:rPr>
        <w:t>CXCL12</w:t>
      </w:r>
      <w:r>
        <w:rPr>
          <w:rFonts w:ascii="Book Antiqua" w:eastAsia="Book Antiqua" w:hAnsi="Book Antiqua" w:cs="Book Antiqua"/>
          <w:color w:val="000000"/>
          <w:szCs w:val="20"/>
          <w:vertAlign w:val="superscript"/>
        </w:rPr>
        <w:t>[</w:t>
      </w:r>
      <w:proofErr w:type="gramEnd"/>
      <w:r w:rsidR="00EB0D25">
        <w:rPr>
          <w:rFonts w:ascii="Book Antiqua" w:eastAsia="Book Antiqua" w:hAnsi="Book Antiqua" w:cs="Book Antiqua"/>
          <w:color w:val="000000"/>
          <w:szCs w:val="20"/>
          <w:vertAlign w:val="superscript"/>
        </w:rPr>
        <w:t>12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In cancer cells presenting the CXCL12 receptor (CXCR4), numerous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pathways are activated, which promote cell growth, proliferation, migration, invasion, metastasis and drug </w:t>
      </w:r>
      <w:proofErr w:type="gramStart"/>
      <w:r>
        <w:rPr>
          <w:rFonts w:ascii="Book Antiqua" w:eastAsia="Book Antiqua" w:hAnsi="Book Antiqua" w:cs="Book Antiqua"/>
          <w:color w:val="000000"/>
        </w:rPr>
        <w:t>resistance</w:t>
      </w:r>
      <w:r w:rsidR="00EB0D25">
        <w:rPr>
          <w:rFonts w:ascii="Book Antiqua" w:eastAsia="Book Antiqua" w:hAnsi="Book Antiqua" w:cs="Book Antiqua"/>
          <w:color w:val="000000"/>
          <w:szCs w:val="20"/>
          <w:vertAlign w:val="superscript"/>
        </w:rPr>
        <w:t>[</w:t>
      </w:r>
      <w:proofErr w:type="gramEnd"/>
      <w:r w:rsidR="00EB0D25">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In this study, we investigated the potential role of three different CXCL12 splicing isoforms in a pancreatic pre-</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model. In particular, we used immortalized, epithelial-like pancreatic duct cells bearing a mutation in the KRAS gene (</w:t>
      </w:r>
      <w:r w:rsidRPr="00EB0D25">
        <w:rPr>
          <w:rFonts w:ascii="Book Antiqua" w:eastAsia="Book Antiqua" w:hAnsi="Book Antiqua" w:cs="Book Antiqua"/>
          <w:i/>
          <w:iCs/>
          <w:color w:val="000000"/>
        </w:rPr>
        <w:t>G12D</w:t>
      </w:r>
      <w:r>
        <w:rPr>
          <w:rFonts w:ascii="Book Antiqua" w:eastAsia="Book Antiqua" w:hAnsi="Book Antiqua" w:cs="Book Antiqua"/>
          <w:color w:val="000000"/>
        </w:rPr>
        <w:t xml:space="preserve">), which is known to be present in 90% of low-grade PanIN-1 lesions. The </w:t>
      </w:r>
      <w:r w:rsidRPr="00EB0D25">
        <w:rPr>
          <w:rFonts w:ascii="Book Antiqua" w:eastAsia="Book Antiqua" w:hAnsi="Book Antiqua" w:cs="Book Antiqua"/>
          <w:i/>
          <w:iCs/>
          <w:color w:val="000000"/>
        </w:rPr>
        <w:t>G12D</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mutation triggers conformational changes that result in KRAS protein activation, which, in turn, can constitutively stimulate several effector pathways involved in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development. However, in pancreas, it leads only to a pre-malignant phenotype;</w:t>
      </w:r>
      <w:r w:rsidR="00EB0D25">
        <w:rPr>
          <w:rFonts w:ascii="Book Antiqua" w:eastAsia="Book Antiqua" w:hAnsi="Book Antiqua" w:cs="Book Antiqua"/>
          <w:color w:val="000000"/>
        </w:rPr>
        <w:t xml:space="preserve"> </w:t>
      </w:r>
      <w:r>
        <w:rPr>
          <w:rFonts w:ascii="Book Antiqua" w:eastAsia="Book Antiqua" w:hAnsi="Book Antiqua" w:cs="Book Antiqua"/>
          <w:color w:val="000000"/>
        </w:rPr>
        <w:t xml:space="preserve">indeed, further mutations, amplifications or inactivation of other genes are necessary for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30"/>
          <w:vertAlign w:val="superscript"/>
        </w:rPr>
        <w:t>[</w:t>
      </w:r>
      <w:proofErr w:type="gramEnd"/>
      <w:r w:rsidR="00EB0D25">
        <w:rPr>
          <w:rFonts w:ascii="Book Antiqua" w:eastAsia="Book Antiqua" w:hAnsi="Book Antiqua" w:cs="Book Antiqua"/>
          <w:color w:val="000000"/>
          <w:szCs w:val="30"/>
          <w:vertAlign w:val="superscript"/>
        </w:rPr>
        <w:t>5,6,16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this model has a great value as control in functional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assays.</w:t>
      </w:r>
    </w:p>
    <w:p w14:paraId="53CE1DB7" w14:textId="4FF4E88C" w:rsidR="00A77B3E" w:rsidRDefault="00FE1374" w:rsidP="00EB0D25">
      <w:pPr>
        <w:spacing w:line="360" w:lineRule="auto"/>
        <w:ind w:firstLineChars="100" w:firstLine="240"/>
        <w:jc w:val="both"/>
      </w:pPr>
      <w:r>
        <w:rPr>
          <w:rFonts w:ascii="Book Antiqua" w:eastAsia="Book Antiqua" w:hAnsi="Book Antiqua" w:cs="Book Antiqua"/>
          <w:color w:val="000000"/>
        </w:rPr>
        <w:t xml:space="preserve">Our microarray data identified some DEGs in </w:t>
      </w:r>
      <w:proofErr w:type="spellStart"/>
      <w:r>
        <w:rPr>
          <w:rFonts w:ascii="Book Antiqua" w:eastAsia="Book Antiqua" w:hAnsi="Book Antiqua" w:cs="Book Antiqua"/>
          <w:color w:val="000000"/>
        </w:rPr>
        <w:t>hTERT</w:t>
      </w:r>
      <w:proofErr w:type="spellEnd"/>
      <w:r>
        <w:rPr>
          <w:rFonts w:ascii="Book Antiqua" w:eastAsia="Book Antiqua" w:hAnsi="Book Antiqua" w:cs="Book Antiqua"/>
          <w:color w:val="000000"/>
        </w:rPr>
        <w:t xml:space="preserve">-HPNE cells upon treatment with different CXCL12 isoforms. The DEGs of each isoform were associated with cell migration, adhesion, and cytoskeleton. In vitro wound healing assays confirmed these gene expression results for all isoforms. Our data also showed that the treatment with CXCL12 γ isoform on </w:t>
      </w:r>
      <w:proofErr w:type="spellStart"/>
      <w:r>
        <w:rPr>
          <w:rFonts w:ascii="Book Antiqua" w:eastAsia="Book Antiqua" w:hAnsi="Book Antiqua" w:cs="Book Antiqua"/>
          <w:color w:val="000000"/>
        </w:rPr>
        <w:t>hTERT</w:t>
      </w:r>
      <w:proofErr w:type="spellEnd"/>
      <w:r>
        <w:rPr>
          <w:rFonts w:ascii="Book Antiqua" w:eastAsia="Book Antiqua" w:hAnsi="Book Antiqua" w:cs="Book Antiqua"/>
          <w:color w:val="000000"/>
        </w:rPr>
        <w:t>-HPNE cells caused enhanced wound healing repair than α and β isoforms.</w:t>
      </w:r>
    </w:p>
    <w:p w14:paraId="2556DC95" w14:textId="75E91601" w:rsidR="00A77B3E" w:rsidRDefault="00FE1374" w:rsidP="00EB0D25">
      <w:pPr>
        <w:spacing w:line="360" w:lineRule="auto"/>
        <w:ind w:firstLineChars="100" w:firstLine="240"/>
        <w:jc w:val="both"/>
      </w:pPr>
      <w:r>
        <w:rPr>
          <w:rFonts w:ascii="Book Antiqua" w:eastAsia="Book Antiqua" w:hAnsi="Book Antiqua" w:cs="Book Antiqua"/>
          <w:color w:val="000000"/>
        </w:rPr>
        <w:t xml:space="preserve">Similar previous results are not available, since the different CXCL12 isoforms have been usually evaluated in terms of their </w:t>
      </w:r>
      <w:proofErr w:type="spellStart"/>
      <w:r>
        <w:rPr>
          <w:rFonts w:ascii="Book Antiqua" w:eastAsia="Book Antiqua" w:hAnsi="Book Antiqua" w:cs="Book Antiqua"/>
          <w:color w:val="000000"/>
        </w:rPr>
        <w:t>chemoattractant</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abilities, that is</w:t>
      </w:r>
      <w:proofErr w:type="gramEnd"/>
      <w:r>
        <w:rPr>
          <w:rFonts w:ascii="Book Antiqua" w:eastAsia="Book Antiqua" w:hAnsi="Book Antiqua" w:cs="Book Antiqua"/>
          <w:color w:val="000000"/>
        </w:rPr>
        <w:t xml:space="preserve"> in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chemotaxis</w:t>
      </w:r>
      <w:proofErr w:type="spellEnd"/>
      <w:r>
        <w:rPr>
          <w:rFonts w:ascii="Book Antiqua" w:eastAsia="Book Antiqua" w:hAnsi="Book Antiqua" w:cs="Book Antiqua"/>
          <w:color w:val="000000"/>
        </w:rPr>
        <w:t xml:space="preserve"> assays with a CXCL12 gradient. In a study of Yu </w:t>
      </w:r>
      <w:r>
        <w:rPr>
          <w:rFonts w:ascii="Book Antiqua" w:eastAsia="Book Antiqua" w:hAnsi="Book Antiqua" w:cs="Book Antiqua"/>
          <w:i/>
          <w:iCs/>
          <w:color w:val="000000"/>
        </w:rPr>
        <w:t>et al</w:t>
      </w:r>
      <w:r w:rsidR="00EB0D25">
        <w:rPr>
          <w:rFonts w:ascii="Book Antiqua" w:eastAsia="Book Antiqua" w:hAnsi="Book Antiqua" w:cs="Book Antiqua"/>
          <w:color w:val="000000"/>
          <w:szCs w:val="30"/>
          <w:vertAlign w:val="superscript"/>
        </w:rPr>
        <w:t>[22</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rPr>
        <w:t>, β isoform was more efficient than the others, while in some other studies the isoform with the highest attractant ability was α isoform</w:t>
      </w:r>
      <w:r w:rsidR="00EB0D25">
        <w:rPr>
          <w:rFonts w:ascii="Book Antiqua" w:eastAsia="Book Antiqua" w:hAnsi="Book Antiqua" w:cs="Book Antiqua"/>
          <w:color w:val="000000"/>
          <w:szCs w:val="30"/>
          <w:vertAlign w:val="superscript"/>
        </w:rPr>
        <w:t>[23,24</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Furthermore, there are in other studies which determined that γ isoform induced greater migration than other </w:t>
      </w:r>
      <w:proofErr w:type="gramStart"/>
      <w:r>
        <w:rPr>
          <w:rFonts w:ascii="Book Antiqua" w:eastAsia="Book Antiqua" w:hAnsi="Book Antiqua" w:cs="Book Antiqua"/>
          <w:color w:val="000000"/>
        </w:rPr>
        <w:t>isoforms</w:t>
      </w:r>
      <w:r w:rsidR="00EB0D25">
        <w:rPr>
          <w:rFonts w:ascii="Book Antiqua" w:eastAsia="Book Antiqua" w:hAnsi="Book Antiqua" w:cs="Book Antiqua"/>
          <w:color w:val="000000"/>
          <w:szCs w:val="30"/>
          <w:vertAlign w:val="superscript"/>
        </w:rPr>
        <w:t>[</w:t>
      </w:r>
      <w:proofErr w:type="gramEnd"/>
      <w:r w:rsidR="00EB0D25">
        <w:rPr>
          <w:rFonts w:ascii="Book Antiqua" w:eastAsia="Book Antiqua" w:hAnsi="Book Antiqua" w:cs="Book Antiqua"/>
          <w:color w:val="000000"/>
          <w:szCs w:val="30"/>
          <w:vertAlign w:val="superscript"/>
        </w:rPr>
        <w:t>25,26</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another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chemotaxis</w:t>
      </w:r>
      <w:proofErr w:type="spellEnd"/>
      <w:r>
        <w:rPr>
          <w:rFonts w:ascii="Book Antiqua" w:eastAsia="Book Antiqua" w:hAnsi="Book Antiqua" w:cs="Book Antiqua"/>
          <w:color w:val="000000"/>
        </w:rPr>
        <w:t xml:space="preserve"> assay, the use of different concentrations allowed to realize that α isoform induced greatest migration at low concentrations, whereas γ isoform at high concentrations</w:t>
      </w:r>
      <w:r w:rsidR="00EB0D25">
        <w:rPr>
          <w:rFonts w:ascii="Book Antiqua" w:eastAsia="Book Antiqua" w:hAnsi="Book Antiqua" w:cs="Book Antiqua"/>
          <w:color w:val="000000"/>
          <w:szCs w:val="30"/>
          <w:vertAlign w:val="superscript"/>
        </w:rPr>
        <w:t>[27</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rPr>
        <w:t>. It was also observed that the chemotactic responses of cells toward CXCL12 can be drawn as a bell-shaped curve with very low effects at both high and low concentrations of CXCL12 isoforms, maybe due the CXCR7 scavenging which alters the CXCL12 gradient to facilitate migration</w:t>
      </w:r>
      <w:r w:rsidR="00EB0D25">
        <w:rPr>
          <w:rFonts w:ascii="Book Antiqua" w:eastAsia="Book Antiqua" w:hAnsi="Book Antiqua" w:cs="Book Antiqua"/>
          <w:color w:val="000000"/>
          <w:szCs w:val="30"/>
          <w:vertAlign w:val="superscript"/>
        </w:rPr>
        <w:t>[25</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On the contrary, γ isoform drives </w:t>
      </w:r>
      <w:proofErr w:type="spellStart"/>
      <w:r>
        <w:rPr>
          <w:rFonts w:ascii="Book Antiqua" w:eastAsia="Book Antiqua" w:hAnsi="Book Antiqua" w:cs="Book Antiqua"/>
          <w:color w:val="000000"/>
        </w:rPr>
        <w:t>chemotaxis</w:t>
      </w:r>
      <w:proofErr w:type="spellEnd"/>
      <w:r>
        <w:rPr>
          <w:rFonts w:ascii="Book Antiqua" w:eastAsia="Book Antiqua" w:hAnsi="Book Antiqua" w:cs="Book Antiqua"/>
          <w:color w:val="000000"/>
        </w:rPr>
        <w:t xml:space="preserve"> to a much greater extent than α and β in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studies. Indeed, γ isoform binds to the </w:t>
      </w:r>
      <w:r w:rsidR="00137210">
        <w:rPr>
          <w:rFonts w:ascii="Book Antiqua" w:eastAsia="Book Antiqua" w:hAnsi="Book Antiqua" w:cs="Book Antiqua"/>
          <w:color w:val="000000"/>
        </w:rPr>
        <w:t>ECM</w:t>
      </w:r>
      <w:r>
        <w:rPr>
          <w:rFonts w:ascii="Book Antiqua" w:eastAsia="Book Antiqua" w:hAnsi="Book Antiqua" w:cs="Book Antiqua"/>
          <w:color w:val="000000"/>
        </w:rPr>
        <w:t xml:space="preserve"> components, with an extremely greater affinity than α isoform, allowing its local increase and so its activation by </w:t>
      </w:r>
      <w:proofErr w:type="spellStart"/>
      <w:proofErr w:type="gramStart"/>
      <w:r>
        <w:rPr>
          <w:rFonts w:ascii="Book Antiqua" w:eastAsia="Book Antiqua" w:hAnsi="Book Antiqua" w:cs="Book Antiqua"/>
          <w:color w:val="000000"/>
        </w:rPr>
        <w:t>oligomerization</w:t>
      </w:r>
      <w:proofErr w:type="spellEnd"/>
      <w:r w:rsidR="00EB0D25">
        <w:rPr>
          <w:rFonts w:ascii="Book Antiqua" w:eastAsia="Book Antiqua" w:hAnsi="Book Antiqua" w:cs="Book Antiqua"/>
          <w:color w:val="000000"/>
          <w:szCs w:val="30"/>
          <w:vertAlign w:val="superscript"/>
        </w:rPr>
        <w:t>[</w:t>
      </w:r>
      <w:proofErr w:type="gramEnd"/>
      <w:r w:rsidR="00EB0D25">
        <w:rPr>
          <w:rFonts w:ascii="Book Antiqua" w:eastAsia="Book Antiqua" w:hAnsi="Book Antiqua" w:cs="Book Antiqua"/>
          <w:color w:val="000000"/>
          <w:szCs w:val="30"/>
          <w:vertAlign w:val="superscript"/>
        </w:rPr>
        <w:t>26,27</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0591793" w14:textId="2B023864" w:rsidR="00A77B3E" w:rsidRDefault="00FE1374" w:rsidP="00EB0D25">
      <w:pPr>
        <w:spacing w:line="360" w:lineRule="auto"/>
        <w:ind w:firstLineChars="100" w:firstLine="240"/>
        <w:jc w:val="both"/>
      </w:pPr>
      <w:r>
        <w:rPr>
          <w:rFonts w:ascii="Book Antiqua" w:eastAsia="Book Antiqua" w:hAnsi="Book Antiqua" w:cs="Book Antiqua"/>
          <w:color w:val="000000"/>
        </w:rPr>
        <w:t xml:space="preserve">Among genes with significantly altered expression upon treatments with the different CXCL12 isoforms, there are many genes already known to be involved in cell migration. </w:t>
      </w:r>
      <w:r>
        <w:rPr>
          <w:rFonts w:ascii="Book Antiqua" w:eastAsia="Book Antiqua" w:hAnsi="Book Antiqua" w:cs="Book Antiqua"/>
          <w:color w:val="000000"/>
        </w:rPr>
        <w:lastRenderedPageBreak/>
        <w:t xml:space="preserve">Interestingly, this is the first study highlighting the possible genes targeted by different CXCL12 isoforms. For example, all CXCL12 isoforms were able to reduce the expression of DOCK10 gene, involved in several cellular processes, including the cellular migration. In particular, it regulates amoeboid </w:t>
      </w:r>
      <w:proofErr w:type="gramStart"/>
      <w:r>
        <w:rPr>
          <w:rFonts w:ascii="Book Antiqua" w:eastAsia="Book Antiqua" w:hAnsi="Book Antiqua" w:cs="Book Antiqua"/>
          <w:color w:val="000000"/>
        </w:rPr>
        <w:t>motility</w:t>
      </w:r>
      <w:r w:rsidR="00EB0D25">
        <w:rPr>
          <w:rFonts w:ascii="Book Antiqua" w:eastAsia="Book Antiqua" w:hAnsi="Book Antiqua" w:cs="Book Antiqua"/>
          <w:color w:val="000000"/>
          <w:szCs w:val="30"/>
          <w:vertAlign w:val="superscript"/>
        </w:rPr>
        <w:t>[</w:t>
      </w:r>
      <w:proofErr w:type="gramEnd"/>
      <w:r w:rsidR="00EB0D25">
        <w:rPr>
          <w:rFonts w:ascii="Book Antiqua" w:eastAsia="Book Antiqua" w:hAnsi="Book Antiqua" w:cs="Book Antiqua"/>
          <w:color w:val="000000"/>
          <w:szCs w:val="30"/>
          <w:vertAlign w:val="superscript"/>
        </w:rPr>
        <w:t>28</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it is able to induce </w:t>
      </w:r>
      <w:proofErr w:type="spellStart"/>
      <w:r>
        <w:rPr>
          <w:rFonts w:ascii="Book Antiqua" w:eastAsia="Book Antiqua" w:hAnsi="Book Antiqua" w:cs="Book Antiqua"/>
          <w:color w:val="000000"/>
        </w:rPr>
        <w:t>filopodia</w:t>
      </w:r>
      <w:proofErr w:type="spellEnd"/>
      <w:r>
        <w:rPr>
          <w:rFonts w:ascii="Book Antiqua" w:eastAsia="Book Antiqua" w:hAnsi="Book Antiqua" w:cs="Book Antiqua"/>
          <w:color w:val="000000"/>
        </w:rPr>
        <w:t xml:space="preserve"> and membrane ruffles</w:t>
      </w:r>
      <w:r w:rsidR="00EB0D25">
        <w:rPr>
          <w:rFonts w:ascii="Book Antiqua" w:eastAsia="Book Antiqua" w:hAnsi="Book Antiqua" w:cs="Book Antiqua"/>
          <w:color w:val="000000"/>
          <w:szCs w:val="30"/>
          <w:vertAlign w:val="superscript"/>
        </w:rPr>
        <w:t>[29</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many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types, the overexpression of the receptor GFRA1 Leads to enhanced cancer cell proliferation and </w:t>
      </w:r>
      <w:proofErr w:type="gramStart"/>
      <w:r>
        <w:rPr>
          <w:rFonts w:ascii="Book Antiqua" w:eastAsia="Book Antiqua" w:hAnsi="Book Antiqua" w:cs="Book Antiqua"/>
          <w:color w:val="000000"/>
        </w:rPr>
        <w:t>migration</w:t>
      </w:r>
      <w:r w:rsidR="00EB0D25">
        <w:rPr>
          <w:rFonts w:ascii="Book Antiqua" w:eastAsia="Book Antiqua" w:hAnsi="Book Antiqua" w:cs="Book Antiqua"/>
          <w:color w:val="000000"/>
          <w:szCs w:val="30"/>
          <w:vertAlign w:val="superscript"/>
        </w:rPr>
        <w:t>[</w:t>
      </w:r>
      <w:proofErr w:type="gramEnd"/>
      <w:r w:rsidR="00EB0D25">
        <w:rPr>
          <w:rFonts w:ascii="Book Antiqua" w:eastAsia="Book Antiqua" w:hAnsi="Book Antiqua" w:cs="Book Antiqua"/>
          <w:color w:val="000000"/>
          <w:szCs w:val="30"/>
          <w:vertAlign w:val="superscript"/>
        </w:rPr>
        <w:t>30</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GFRA1 </w:t>
      </w:r>
      <w:proofErr w:type="spellStart"/>
      <w:r>
        <w:rPr>
          <w:rFonts w:ascii="Book Antiqua" w:eastAsia="Book Antiqua" w:hAnsi="Book Antiqua" w:cs="Book Antiqua"/>
          <w:color w:val="000000"/>
        </w:rPr>
        <w:t>downregulation</w:t>
      </w:r>
      <w:proofErr w:type="spellEnd"/>
      <w:r>
        <w:rPr>
          <w:rFonts w:ascii="Book Antiqua" w:eastAsia="Book Antiqua" w:hAnsi="Book Antiqua" w:cs="Book Antiqua"/>
          <w:color w:val="000000"/>
        </w:rPr>
        <w:t xml:space="preserve"> caused by α and γ CXCL12 isoforms could highlight their potential anti-</w:t>
      </w:r>
      <w:proofErr w:type="spellStart"/>
      <w:r>
        <w:rPr>
          <w:rFonts w:ascii="Book Antiqua" w:eastAsia="Book Antiqua" w:hAnsi="Book Antiqua" w:cs="Book Antiqua"/>
          <w:color w:val="000000"/>
        </w:rPr>
        <w:t>tumoral</w:t>
      </w:r>
      <w:proofErr w:type="spellEnd"/>
      <w:r>
        <w:rPr>
          <w:rFonts w:ascii="Book Antiqua" w:eastAsia="Book Antiqua" w:hAnsi="Book Antiqua" w:cs="Book Antiqua"/>
          <w:color w:val="000000"/>
        </w:rPr>
        <w:t xml:space="preserve"> role. Both β and γ isoform affect the expression of the alcohol dehydrogenase gene (</w:t>
      </w:r>
      <w:r w:rsidRPr="00EB0D25">
        <w:rPr>
          <w:rFonts w:ascii="Book Antiqua" w:eastAsia="Book Antiqua" w:hAnsi="Book Antiqua" w:cs="Book Antiqua"/>
          <w:i/>
          <w:iCs/>
          <w:color w:val="000000"/>
        </w:rPr>
        <w:t>ADH1B</w:t>
      </w:r>
      <w:r>
        <w:rPr>
          <w:rFonts w:ascii="Book Antiqua" w:eastAsia="Book Antiqua" w:hAnsi="Book Antiqua" w:cs="Book Antiqua"/>
          <w:color w:val="000000"/>
        </w:rPr>
        <w:t xml:space="preserve">), known to take part in several pathways promoting ovarian cancer cell </w:t>
      </w:r>
      <w:proofErr w:type="gramStart"/>
      <w:r>
        <w:rPr>
          <w:rFonts w:ascii="Book Antiqua" w:eastAsia="Book Antiqua" w:hAnsi="Book Antiqua" w:cs="Book Antiqua"/>
          <w:color w:val="000000"/>
        </w:rPr>
        <w:t>infiltration</w:t>
      </w:r>
      <w:r w:rsidR="00EB0D25">
        <w:rPr>
          <w:rFonts w:ascii="Book Antiqua" w:eastAsia="Book Antiqua" w:hAnsi="Book Antiqua" w:cs="Book Antiqua"/>
          <w:color w:val="000000"/>
          <w:szCs w:val="30"/>
          <w:vertAlign w:val="superscript"/>
        </w:rPr>
        <w:t>[</w:t>
      </w:r>
      <w:proofErr w:type="gramEnd"/>
      <w:r w:rsidR="00EB0D25">
        <w:rPr>
          <w:rFonts w:ascii="Book Antiqua" w:eastAsia="Book Antiqua" w:hAnsi="Book Antiqua" w:cs="Book Antiqua"/>
          <w:color w:val="000000"/>
          <w:szCs w:val="30"/>
          <w:vertAlign w:val="superscript"/>
        </w:rPr>
        <w:t>31</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Since CXCL12 β and γ isoform </w:t>
      </w:r>
      <w:proofErr w:type="spellStart"/>
      <w:r>
        <w:rPr>
          <w:rFonts w:ascii="Book Antiqua" w:eastAsia="Book Antiqua" w:hAnsi="Book Antiqua" w:cs="Book Antiqua"/>
          <w:color w:val="000000"/>
        </w:rPr>
        <w:t>downregulate</w:t>
      </w:r>
      <w:proofErr w:type="spellEnd"/>
      <w:r>
        <w:rPr>
          <w:rFonts w:ascii="Book Antiqua" w:eastAsia="Book Antiqua" w:hAnsi="Book Antiqua" w:cs="Book Antiqua"/>
          <w:color w:val="000000"/>
        </w:rPr>
        <w:t xml:space="preserve"> ADH1B gene, it suggests their possible anti-</w:t>
      </w:r>
      <w:proofErr w:type="spellStart"/>
      <w:r>
        <w:rPr>
          <w:rFonts w:ascii="Book Antiqua" w:eastAsia="Book Antiqua" w:hAnsi="Book Antiqua" w:cs="Book Antiqua"/>
          <w:color w:val="000000"/>
        </w:rPr>
        <w:t>tumoral</w:t>
      </w:r>
      <w:proofErr w:type="spellEnd"/>
      <w:r>
        <w:rPr>
          <w:rFonts w:ascii="Book Antiqua" w:eastAsia="Book Antiqua" w:hAnsi="Book Antiqua" w:cs="Book Antiqua"/>
          <w:color w:val="000000"/>
        </w:rPr>
        <w:t xml:space="preserve"> effect. Also JAM2 expression is </w:t>
      </w:r>
      <w:proofErr w:type="spellStart"/>
      <w:r>
        <w:rPr>
          <w:rFonts w:ascii="Book Antiqua" w:eastAsia="Book Antiqua" w:hAnsi="Book Antiqua" w:cs="Book Antiqua"/>
          <w:color w:val="000000"/>
        </w:rPr>
        <w:t>downregulated</w:t>
      </w:r>
      <w:proofErr w:type="spellEnd"/>
      <w:r>
        <w:rPr>
          <w:rFonts w:ascii="Book Antiqua" w:eastAsia="Book Antiqua" w:hAnsi="Book Antiqua" w:cs="Book Antiqua"/>
          <w:color w:val="000000"/>
        </w:rPr>
        <w:t xml:space="preserve"> by CXCL12 β and γ isoforms and, interestingly, JAM2 is known to affect cell invasion and migration abilities in pancreatic cancer </w:t>
      </w:r>
      <w:proofErr w:type="gramStart"/>
      <w:r>
        <w:rPr>
          <w:rFonts w:ascii="Book Antiqua" w:eastAsia="Book Antiqua" w:hAnsi="Book Antiqua" w:cs="Book Antiqua"/>
          <w:color w:val="000000"/>
        </w:rPr>
        <w:t>cells</w:t>
      </w:r>
      <w:r w:rsidR="00EB0D25">
        <w:rPr>
          <w:rFonts w:ascii="Book Antiqua" w:eastAsia="Book Antiqua" w:hAnsi="Book Antiqua" w:cs="Book Antiqua"/>
          <w:color w:val="000000"/>
          <w:szCs w:val="30"/>
          <w:vertAlign w:val="superscript"/>
        </w:rPr>
        <w:t>[</w:t>
      </w:r>
      <w:proofErr w:type="gramEnd"/>
      <w:r w:rsidR="00EB0D25">
        <w:rPr>
          <w:rFonts w:ascii="Book Antiqua" w:eastAsia="Book Antiqua" w:hAnsi="Book Antiqua" w:cs="Book Antiqua"/>
          <w:color w:val="000000"/>
          <w:szCs w:val="30"/>
          <w:vertAlign w:val="superscript"/>
        </w:rPr>
        <w:t>32</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GAS6-AS1 (GAS6 antisense RNA 1), overexpressed only upon treatments with the α isoform, promotes cancer cell growth, migration, and invasion ability in </w:t>
      </w:r>
      <w:proofErr w:type="gramStart"/>
      <w:r>
        <w:rPr>
          <w:rFonts w:ascii="Book Antiqua" w:eastAsia="Book Antiqua" w:hAnsi="Book Antiqua" w:cs="Book Antiqua"/>
          <w:color w:val="000000"/>
        </w:rPr>
        <w:t>breast</w:t>
      </w:r>
      <w:r w:rsidR="00EB0D25">
        <w:rPr>
          <w:rFonts w:ascii="Book Antiqua" w:eastAsia="Book Antiqua" w:hAnsi="Book Antiqua" w:cs="Book Antiqua"/>
          <w:color w:val="000000"/>
          <w:szCs w:val="30"/>
          <w:vertAlign w:val="superscript"/>
        </w:rPr>
        <w:t>[</w:t>
      </w:r>
      <w:proofErr w:type="gramEnd"/>
      <w:r w:rsidR="00EB0D25">
        <w:rPr>
          <w:rFonts w:ascii="Book Antiqua" w:eastAsia="Book Antiqua" w:hAnsi="Book Antiqua" w:cs="Book Antiqua"/>
          <w:color w:val="000000"/>
          <w:szCs w:val="30"/>
          <w:vertAlign w:val="superscript"/>
        </w:rPr>
        <w:t>33</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gastric cancer</w:t>
      </w:r>
      <w:r w:rsidR="00EB0D25">
        <w:rPr>
          <w:rFonts w:ascii="Book Antiqua" w:eastAsia="Book Antiqua" w:hAnsi="Book Antiqua" w:cs="Book Antiqua"/>
          <w:color w:val="000000"/>
          <w:szCs w:val="30"/>
          <w:vertAlign w:val="superscript"/>
        </w:rPr>
        <w:t>[34</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CXCL12 β treatment induced overexpression of GDF9, CKAP2 and KIF2C. While GDF9 overexpression is correlated with a loss of the invasiveness, growth, and migration in human kidney </w:t>
      </w:r>
      <w:proofErr w:type="gramStart"/>
      <w:r>
        <w:rPr>
          <w:rFonts w:ascii="Book Antiqua" w:eastAsia="Book Antiqua" w:hAnsi="Book Antiqua" w:cs="Book Antiqua"/>
          <w:color w:val="000000"/>
        </w:rPr>
        <w:t>cancer</w:t>
      </w:r>
      <w:r w:rsidR="00EB0D25">
        <w:rPr>
          <w:rFonts w:ascii="Book Antiqua" w:eastAsia="Book Antiqua" w:hAnsi="Book Antiqua" w:cs="Book Antiqua"/>
          <w:color w:val="000000"/>
          <w:szCs w:val="30"/>
          <w:vertAlign w:val="superscript"/>
        </w:rPr>
        <w:t>[</w:t>
      </w:r>
      <w:proofErr w:type="gramEnd"/>
      <w:r w:rsidR="00EB0D25">
        <w:rPr>
          <w:rFonts w:ascii="Book Antiqua" w:eastAsia="Book Antiqua" w:hAnsi="Book Antiqua" w:cs="Book Antiqua"/>
          <w:color w:val="000000"/>
          <w:szCs w:val="30"/>
          <w:vertAlign w:val="superscript"/>
        </w:rPr>
        <w:t>35</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CKAP2 overexpression increased cell proliferation, migration and invasion in </w:t>
      </w:r>
      <w:proofErr w:type="spellStart"/>
      <w:r>
        <w:rPr>
          <w:rFonts w:ascii="Book Antiqua" w:eastAsia="Book Antiqua" w:hAnsi="Book Antiqua" w:cs="Book Antiqua"/>
          <w:color w:val="000000"/>
        </w:rPr>
        <w:t>HeLa</w:t>
      </w:r>
      <w:proofErr w:type="spellEnd"/>
      <w:r>
        <w:rPr>
          <w:rFonts w:ascii="Book Antiqua" w:eastAsia="Book Antiqua" w:hAnsi="Book Antiqua" w:cs="Book Antiqua"/>
          <w:color w:val="000000"/>
        </w:rPr>
        <w:t xml:space="preserve"> cells</w:t>
      </w:r>
      <w:r w:rsidR="00EB0D25">
        <w:rPr>
          <w:rFonts w:ascii="Book Antiqua" w:eastAsia="Book Antiqua" w:hAnsi="Book Antiqua" w:cs="Book Antiqua"/>
          <w:color w:val="000000"/>
          <w:szCs w:val="30"/>
          <w:vertAlign w:val="superscript"/>
        </w:rPr>
        <w:t>[36</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Similarly to CKAP2, KIF2C mediates the cell migration in gastric </w:t>
      </w:r>
      <w:proofErr w:type="gramStart"/>
      <w:r>
        <w:rPr>
          <w:rFonts w:ascii="Book Antiqua" w:eastAsia="Book Antiqua" w:hAnsi="Book Antiqua" w:cs="Book Antiqua"/>
          <w:color w:val="000000"/>
        </w:rPr>
        <w:t>cancer</w:t>
      </w:r>
      <w:r w:rsidR="00EB0D25">
        <w:rPr>
          <w:rFonts w:ascii="Book Antiqua" w:eastAsia="Book Antiqua" w:hAnsi="Book Antiqua" w:cs="Book Antiqua"/>
          <w:color w:val="000000"/>
          <w:szCs w:val="30"/>
          <w:vertAlign w:val="superscript"/>
        </w:rPr>
        <w:t>[</w:t>
      </w:r>
      <w:proofErr w:type="gramEnd"/>
      <w:r w:rsidR="00EB0D25">
        <w:rPr>
          <w:rFonts w:ascii="Book Antiqua" w:eastAsia="Book Antiqua" w:hAnsi="Book Antiqua" w:cs="Book Antiqua"/>
          <w:color w:val="000000"/>
          <w:szCs w:val="30"/>
          <w:vertAlign w:val="superscript"/>
        </w:rPr>
        <w:t>37</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hepatocellular carcinoma</w:t>
      </w:r>
      <w:r w:rsidR="00EB0D25">
        <w:rPr>
          <w:rFonts w:ascii="Book Antiqua" w:eastAsia="Book Antiqua" w:hAnsi="Book Antiqua" w:cs="Book Antiqua"/>
          <w:color w:val="000000"/>
          <w:szCs w:val="30"/>
          <w:vertAlign w:val="superscript"/>
        </w:rPr>
        <w:t>[38</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Moreover, in </w:t>
      </w:r>
      <w:proofErr w:type="spellStart"/>
      <w:r>
        <w:rPr>
          <w:rFonts w:ascii="Book Antiqua" w:eastAsia="Book Antiqua" w:hAnsi="Book Antiqua" w:cs="Book Antiqua"/>
          <w:color w:val="000000"/>
        </w:rPr>
        <w:t>KRas</w:t>
      </w:r>
      <w:proofErr w:type="spellEnd"/>
      <w:r>
        <w:rPr>
          <w:rFonts w:ascii="Book Antiqua" w:eastAsia="Book Antiqua" w:hAnsi="Book Antiqua" w:cs="Book Antiqua"/>
          <w:color w:val="000000"/>
        </w:rPr>
        <w:t xml:space="preserve"> mutated cells, the knock down of KIF2C reduced the cell </w:t>
      </w:r>
      <w:proofErr w:type="gramStart"/>
      <w:r>
        <w:rPr>
          <w:rFonts w:ascii="Book Antiqua" w:eastAsia="Book Antiqua" w:hAnsi="Book Antiqua" w:cs="Book Antiqua"/>
          <w:color w:val="000000"/>
        </w:rPr>
        <w:t>migration</w:t>
      </w:r>
      <w:r w:rsidR="00EB0D25">
        <w:rPr>
          <w:rFonts w:ascii="Book Antiqua" w:eastAsia="Book Antiqua" w:hAnsi="Book Antiqua" w:cs="Book Antiqua"/>
          <w:color w:val="000000"/>
          <w:szCs w:val="30"/>
          <w:vertAlign w:val="superscript"/>
        </w:rPr>
        <w:t>[</w:t>
      </w:r>
      <w:proofErr w:type="gramEnd"/>
      <w:r w:rsidR="00EB0D25">
        <w:rPr>
          <w:rFonts w:ascii="Book Antiqua" w:eastAsia="Book Antiqua" w:hAnsi="Book Antiqua" w:cs="Book Antiqua"/>
          <w:color w:val="000000"/>
          <w:szCs w:val="30"/>
          <w:vertAlign w:val="superscript"/>
        </w:rPr>
        <w:t>39</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Our results showed that only C</w:t>
      </w:r>
      <w:r>
        <w:rPr>
          <w:rFonts w:ascii="Book Antiqua" w:eastAsia="Book Antiqua" w:hAnsi="Book Antiqua" w:cs="Book Antiqua"/>
          <w:color w:val="000000"/>
        </w:rPr>
        <w:t xml:space="preserve">XCL12 γ isoform reduced the expression of </w:t>
      </w:r>
      <w:r>
        <w:rPr>
          <w:rFonts w:ascii="Book Antiqua" w:eastAsia="Book Antiqua" w:hAnsi="Book Antiqua" w:cs="Book Antiqua"/>
          <w:color w:val="000000"/>
          <w:shd w:val="clear" w:color="auto" w:fill="FFFFFF"/>
        </w:rPr>
        <w:t xml:space="preserve">LGR5. It is able to alter actin cytoskeleton, and in turn, reduce cell </w:t>
      </w:r>
      <w:proofErr w:type="gramStart"/>
      <w:r>
        <w:rPr>
          <w:rFonts w:ascii="Book Antiqua" w:eastAsia="Book Antiqua" w:hAnsi="Book Antiqua" w:cs="Book Antiqua"/>
          <w:color w:val="000000"/>
          <w:shd w:val="clear" w:color="auto" w:fill="FFFFFF"/>
        </w:rPr>
        <w:t>migration</w:t>
      </w:r>
      <w:r w:rsidR="00EB0D25">
        <w:rPr>
          <w:rFonts w:ascii="Book Antiqua" w:eastAsia="Book Antiqua" w:hAnsi="Book Antiqua" w:cs="Book Antiqua"/>
          <w:color w:val="000000"/>
          <w:szCs w:val="30"/>
          <w:vertAlign w:val="superscript"/>
        </w:rPr>
        <w:t>[</w:t>
      </w:r>
      <w:proofErr w:type="gramEnd"/>
      <w:r w:rsidR="00EB0D25">
        <w:rPr>
          <w:rFonts w:ascii="Book Antiqua" w:eastAsia="Book Antiqua" w:hAnsi="Book Antiqua" w:cs="Book Antiqua"/>
          <w:color w:val="000000"/>
          <w:szCs w:val="30"/>
          <w:vertAlign w:val="superscript"/>
        </w:rPr>
        <w:t>40</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However, other studies demonstrated the central role of LGR5 in the </w:t>
      </w:r>
      <w:proofErr w:type="spellStart"/>
      <w:r>
        <w:rPr>
          <w:rFonts w:ascii="Book Antiqua" w:eastAsia="Book Antiqua" w:hAnsi="Book Antiqua" w:cs="Book Antiqua"/>
          <w:color w:val="000000"/>
          <w:shd w:val="clear" w:color="auto" w:fill="FFFFFF"/>
        </w:rPr>
        <w:t>tumour</w:t>
      </w:r>
      <w:proofErr w:type="spellEnd"/>
      <w:r>
        <w:rPr>
          <w:rFonts w:ascii="Book Antiqua" w:eastAsia="Book Antiqua" w:hAnsi="Book Antiqua" w:cs="Book Antiqua"/>
          <w:color w:val="000000"/>
          <w:shd w:val="clear" w:color="auto" w:fill="FFFFFF"/>
        </w:rPr>
        <w:t xml:space="preserve"> physiopathology, although its</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utility as a marker of cancer stem cells is still </w:t>
      </w:r>
      <w:proofErr w:type="gramStart"/>
      <w:r>
        <w:rPr>
          <w:rFonts w:ascii="Book Antiqua" w:eastAsia="Book Antiqua" w:hAnsi="Book Antiqua" w:cs="Book Antiqua"/>
          <w:color w:val="000000"/>
          <w:shd w:val="clear" w:color="auto" w:fill="FFFFFF"/>
        </w:rPr>
        <w:t>controversial</w:t>
      </w:r>
      <w:r w:rsidR="00EB0D25">
        <w:rPr>
          <w:rFonts w:ascii="Book Antiqua" w:eastAsia="Book Antiqua" w:hAnsi="Book Antiqua" w:cs="Book Antiqua"/>
          <w:color w:val="000000"/>
          <w:szCs w:val="30"/>
          <w:vertAlign w:val="superscript"/>
        </w:rPr>
        <w:t>[</w:t>
      </w:r>
      <w:proofErr w:type="gramEnd"/>
      <w:r w:rsidR="00EB0D25">
        <w:rPr>
          <w:rFonts w:ascii="Book Antiqua" w:eastAsia="Book Antiqua" w:hAnsi="Book Antiqua" w:cs="Book Antiqua"/>
          <w:color w:val="000000"/>
          <w:szCs w:val="30"/>
          <w:vertAlign w:val="superscript"/>
        </w:rPr>
        <w:t>41</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p>
    <w:p w14:paraId="44EA14E7" w14:textId="45E066A0" w:rsidR="00A77B3E" w:rsidRDefault="00FE1374" w:rsidP="00EB0D25">
      <w:pPr>
        <w:spacing w:line="360" w:lineRule="auto"/>
        <w:ind w:firstLineChars="100" w:firstLine="240"/>
        <w:jc w:val="both"/>
      </w:pPr>
      <w:r>
        <w:rPr>
          <w:rFonts w:ascii="Book Antiqua" w:eastAsia="Book Antiqua" w:hAnsi="Book Antiqua" w:cs="Book Antiqua"/>
          <w:color w:val="000000"/>
          <w:shd w:val="clear" w:color="auto" w:fill="FFFFFF"/>
        </w:rPr>
        <w:t xml:space="preserve">Besides cell migration, CXCL12 treatments affected the expression of genes involved in cell cycle regulation, genome integrity, </w:t>
      </w:r>
      <w:proofErr w:type="spellStart"/>
      <w:r>
        <w:rPr>
          <w:rFonts w:ascii="Book Antiqua" w:eastAsia="Book Antiqua" w:hAnsi="Book Antiqua" w:cs="Book Antiqua"/>
          <w:color w:val="000000"/>
          <w:shd w:val="clear" w:color="auto" w:fill="FFFFFF"/>
        </w:rPr>
        <w:t>stroma</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remodelling</w:t>
      </w:r>
      <w:proofErr w:type="spellEnd"/>
      <w:r>
        <w:rPr>
          <w:rFonts w:ascii="Book Antiqua" w:eastAsia="Book Antiqua" w:hAnsi="Book Antiqua" w:cs="Book Antiqua"/>
          <w:color w:val="000000"/>
          <w:shd w:val="clear" w:color="auto" w:fill="FFFFFF"/>
        </w:rPr>
        <w:t xml:space="preserve">, and inflammation. For example, only the </w:t>
      </w:r>
      <w:r>
        <w:rPr>
          <w:rFonts w:ascii="Book Antiqua" w:eastAsia="Book Antiqua" w:hAnsi="Book Antiqua" w:cs="Book Antiqua"/>
          <w:color w:val="000000"/>
        </w:rPr>
        <w:t xml:space="preserve">CXCL12 β treatment induced overexpression of </w:t>
      </w:r>
      <w:r w:rsidRPr="00EB0D25">
        <w:rPr>
          <w:rFonts w:ascii="Book Antiqua" w:eastAsia="Book Antiqua" w:hAnsi="Book Antiqua" w:cs="Book Antiqua"/>
          <w:i/>
          <w:iCs/>
          <w:color w:val="000000"/>
          <w:shd w:val="clear" w:color="auto" w:fill="FFFFFF"/>
        </w:rPr>
        <w:t>E2F3</w:t>
      </w:r>
      <w:r>
        <w:rPr>
          <w:rFonts w:ascii="Book Antiqua" w:eastAsia="Book Antiqua" w:hAnsi="Book Antiqua" w:cs="Book Antiqua"/>
          <w:color w:val="000000"/>
          <w:shd w:val="clear" w:color="auto" w:fill="FFFFFF"/>
        </w:rPr>
        <w:t xml:space="preserve"> and </w:t>
      </w:r>
      <w:r w:rsidRPr="00EB0D25">
        <w:rPr>
          <w:rFonts w:ascii="Book Antiqua" w:eastAsia="Book Antiqua" w:hAnsi="Book Antiqua" w:cs="Book Antiqua"/>
          <w:i/>
          <w:iCs/>
          <w:color w:val="000000"/>
          <w:shd w:val="clear" w:color="auto" w:fill="FFFFFF"/>
        </w:rPr>
        <w:t>ATR</w:t>
      </w:r>
      <w:r>
        <w:rPr>
          <w:rFonts w:ascii="Book Antiqua" w:eastAsia="Book Antiqua" w:hAnsi="Book Antiqua" w:cs="Book Antiqua"/>
          <w:color w:val="000000"/>
          <w:shd w:val="clear" w:color="auto" w:fill="FFFFFF"/>
        </w:rPr>
        <w:t xml:space="preserve"> genes. The </w:t>
      </w:r>
      <w:proofErr w:type="spellStart"/>
      <w:r>
        <w:rPr>
          <w:rFonts w:ascii="Book Antiqua" w:eastAsia="Book Antiqua" w:hAnsi="Book Antiqua" w:cs="Book Antiqua"/>
          <w:color w:val="000000"/>
          <w:shd w:val="clear" w:color="auto" w:fill="FFFFFF"/>
        </w:rPr>
        <w:t>upregulation</w:t>
      </w:r>
      <w:proofErr w:type="spellEnd"/>
      <w:r>
        <w:rPr>
          <w:rFonts w:ascii="Book Antiqua" w:eastAsia="Book Antiqua" w:hAnsi="Book Antiqua" w:cs="Book Antiqua"/>
          <w:color w:val="000000"/>
          <w:shd w:val="clear" w:color="auto" w:fill="FFFFFF"/>
        </w:rPr>
        <w:t xml:space="preserve"> of </w:t>
      </w:r>
      <w:r w:rsidRPr="00EB0D25">
        <w:rPr>
          <w:rFonts w:ascii="Book Antiqua" w:eastAsia="Book Antiqua" w:hAnsi="Book Antiqua" w:cs="Book Antiqua"/>
          <w:i/>
          <w:iCs/>
          <w:color w:val="000000"/>
          <w:shd w:val="clear" w:color="auto" w:fill="FFFFFF"/>
        </w:rPr>
        <w:t>E2F3</w:t>
      </w:r>
      <w:r>
        <w:rPr>
          <w:rFonts w:ascii="Book Antiqua" w:eastAsia="Book Antiqua" w:hAnsi="Book Antiqua" w:cs="Book Antiqua"/>
          <w:color w:val="000000"/>
          <w:shd w:val="clear" w:color="auto" w:fill="FFFFFF"/>
        </w:rPr>
        <w:t xml:space="preserve"> gene, involved in regulation of cell cycle, promotes </w:t>
      </w:r>
      <w:r>
        <w:rPr>
          <w:rFonts w:ascii="Book Antiqua" w:eastAsia="Book Antiqua" w:hAnsi="Book Antiqua" w:cs="Book Antiqua"/>
          <w:color w:val="000000"/>
          <w:shd w:val="clear" w:color="auto" w:fill="FFFFFF"/>
        </w:rPr>
        <w:lastRenderedPageBreak/>
        <w:t xml:space="preserve">proliferation and progression of pancreatic cancer </w:t>
      </w:r>
      <w:proofErr w:type="gramStart"/>
      <w:r>
        <w:rPr>
          <w:rFonts w:ascii="Book Antiqua" w:eastAsia="Book Antiqua" w:hAnsi="Book Antiqua" w:cs="Book Antiqua"/>
          <w:color w:val="000000"/>
          <w:shd w:val="clear" w:color="auto" w:fill="FFFFFF"/>
        </w:rPr>
        <w:t>cells</w:t>
      </w:r>
      <w:r w:rsidR="00EB0D25">
        <w:rPr>
          <w:rFonts w:ascii="Book Antiqua" w:eastAsia="Book Antiqua" w:hAnsi="Book Antiqua" w:cs="Book Antiqua"/>
          <w:color w:val="000000"/>
          <w:szCs w:val="30"/>
          <w:vertAlign w:val="superscript"/>
        </w:rPr>
        <w:t>[</w:t>
      </w:r>
      <w:proofErr w:type="gramEnd"/>
      <w:r w:rsidR="00EB0D25">
        <w:rPr>
          <w:rFonts w:ascii="Book Antiqua" w:eastAsia="Book Antiqua" w:hAnsi="Book Antiqua" w:cs="Book Antiqua"/>
          <w:color w:val="000000"/>
          <w:szCs w:val="30"/>
          <w:vertAlign w:val="superscript"/>
        </w:rPr>
        <w:t>42</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The DNA damage sensing by the </w:t>
      </w:r>
      <w:r w:rsidRPr="00EB0D25">
        <w:rPr>
          <w:rFonts w:ascii="Book Antiqua" w:eastAsia="Book Antiqua" w:hAnsi="Book Antiqua" w:cs="Book Antiqua"/>
          <w:i/>
          <w:iCs/>
          <w:color w:val="000000"/>
          <w:shd w:val="clear" w:color="auto" w:fill="FFFFFF"/>
        </w:rPr>
        <w:t>ATR</w:t>
      </w:r>
      <w:r>
        <w:rPr>
          <w:rFonts w:ascii="Book Antiqua" w:eastAsia="Book Antiqua" w:hAnsi="Book Antiqua" w:cs="Book Antiqua"/>
          <w:color w:val="000000"/>
          <w:shd w:val="clear" w:color="auto" w:fill="FFFFFF"/>
        </w:rPr>
        <w:t xml:space="preserve"> kinases plays critical role in the resistance to</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shd w:val="clear" w:color="auto" w:fill="FFFFFF"/>
        </w:rPr>
        <w:t xml:space="preserve">chemotherapeutic drugs. Indeed, the inhibition of ATR increased pancreatic cancer cells’ sensitivity to gemcitabine and radiation </w:t>
      </w:r>
      <w:r>
        <w:rPr>
          <w:rFonts w:ascii="Book Antiqua" w:eastAsia="Book Antiqua" w:hAnsi="Book Antiqua" w:cs="Book Antiqua"/>
          <w:i/>
          <w:iCs/>
          <w:color w:val="000000"/>
          <w:shd w:val="clear" w:color="auto" w:fill="FFFFFF"/>
        </w:rPr>
        <w:t xml:space="preserve">in </w:t>
      </w:r>
      <w:proofErr w:type="gramStart"/>
      <w:r>
        <w:rPr>
          <w:rFonts w:ascii="Book Antiqua" w:eastAsia="Book Antiqua" w:hAnsi="Book Antiqua" w:cs="Book Antiqua"/>
          <w:i/>
          <w:iCs/>
          <w:color w:val="000000"/>
          <w:shd w:val="clear" w:color="auto" w:fill="FFFFFF"/>
        </w:rPr>
        <w:t>vitro</w:t>
      </w:r>
      <w:r w:rsidR="00EB0D25">
        <w:rPr>
          <w:rFonts w:ascii="Book Antiqua" w:eastAsia="Book Antiqua" w:hAnsi="Book Antiqua" w:cs="Book Antiqua"/>
          <w:color w:val="000000"/>
          <w:szCs w:val="30"/>
          <w:vertAlign w:val="superscript"/>
        </w:rPr>
        <w:t>[</w:t>
      </w:r>
      <w:proofErr w:type="gramEnd"/>
      <w:r w:rsidR="00EB0D25">
        <w:rPr>
          <w:rFonts w:ascii="Book Antiqua" w:eastAsia="Book Antiqua" w:hAnsi="Book Antiqua" w:cs="Book Antiqua"/>
          <w:color w:val="000000"/>
          <w:szCs w:val="30"/>
          <w:vertAlign w:val="superscript"/>
        </w:rPr>
        <w:t>43,44</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The </w:t>
      </w:r>
      <w:r w:rsidRPr="00EB0D25">
        <w:rPr>
          <w:rFonts w:ascii="Book Antiqua" w:eastAsia="Book Antiqua" w:hAnsi="Book Antiqua" w:cs="Book Antiqua"/>
          <w:i/>
          <w:iCs/>
          <w:color w:val="000000"/>
        </w:rPr>
        <w:t>SERPINB2</w:t>
      </w:r>
      <w:r>
        <w:rPr>
          <w:rFonts w:ascii="Book Antiqua" w:eastAsia="Book Antiqua" w:hAnsi="Book Antiqua" w:cs="Book Antiqua"/>
          <w:color w:val="000000"/>
        </w:rPr>
        <w:t xml:space="preserve"> gene expression is </w:t>
      </w:r>
      <w:proofErr w:type="spellStart"/>
      <w:r>
        <w:rPr>
          <w:rFonts w:ascii="Book Antiqua" w:eastAsia="Book Antiqua" w:hAnsi="Book Antiqua" w:cs="Book Antiqua"/>
          <w:color w:val="000000"/>
        </w:rPr>
        <w:t>downregulated</w:t>
      </w:r>
      <w:proofErr w:type="spellEnd"/>
      <w:r>
        <w:rPr>
          <w:rFonts w:ascii="Book Antiqua" w:eastAsia="Book Antiqua" w:hAnsi="Book Antiqua" w:cs="Book Antiqua"/>
          <w:color w:val="000000"/>
        </w:rPr>
        <w:t xml:space="preserve"> only upon treatments with α isoform. Interestingly, since </w:t>
      </w:r>
      <w:r w:rsidRPr="00EB0D25">
        <w:rPr>
          <w:rFonts w:ascii="Book Antiqua" w:eastAsia="Book Antiqua" w:hAnsi="Book Antiqua" w:cs="Book Antiqua"/>
          <w:i/>
          <w:iCs/>
          <w:color w:val="000000"/>
        </w:rPr>
        <w:t>SERPINB2</w:t>
      </w:r>
      <w:r>
        <w:rPr>
          <w:rFonts w:ascii="Book Antiqua" w:eastAsia="Book Antiqua" w:hAnsi="Book Antiqua" w:cs="Book Antiqua"/>
          <w:color w:val="000000"/>
        </w:rPr>
        <w:t xml:space="preserve"> mediates the </w:t>
      </w:r>
      <w:proofErr w:type="spellStart"/>
      <w:r>
        <w:rPr>
          <w:rFonts w:ascii="Book Antiqua" w:eastAsia="Book Antiqua" w:hAnsi="Book Antiqua" w:cs="Book Antiqua"/>
          <w:color w:val="000000"/>
        </w:rPr>
        <w:t>remodelling</w:t>
      </w:r>
      <w:proofErr w:type="spellEnd"/>
      <w:r>
        <w:rPr>
          <w:rFonts w:ascii="Book Antiqua" w:eastAsia="Book Antiqua" w:hAnsi="Book Antiqua" w:cs="Book Antiqua"/>
          <w:color w:val="000000"/>
        </w:rPr>
        <w:t xml:space="preserve"> of PDAC </w:t>
      </w:r>
      <w:proofErr w:type="spellStart"/>
      <w:r>
        <w:rPr>
          <w:rFonts w:ascii="Book Antiqua" w:eastAsia="Book Antiqua" w:hAnsi="Book Antiqua" w:cs="Book Antiqua"/>
          <w:color w:val="000000"/>
        </w:rPr>
        <w:t>stroma</w:t>
      </w:r>
      <w:proofErr w:type="spellEnd"/>
      <w:r>
        <w:rPr>
          <w:rFonts w:ascii="Book Antiqua" w:eastAsia="Book Antiqua" w:hAnsi="Book Antiqua" w:cs="Book Antiqua"/>
          <w:color w:val="000000"/>
        </w:rPr>
        <w:t xml:space="preserve">, leading to the suppression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growth and local </w:t>
      </w:r>
      <w:proofErr w:type="gramStart"/>
      <w:r>
        <w:rPr>
          <w:rFonts w:ascii="Book Antiqua" w:eastAsia="Book Antiqua" w:hAnsi="Book Antiqua" w:cs="Book Antiqua"/>
          <w:color w:val="000000"/>
        </w:rPr>
        <w:t>invasion</w:t>
      </w:r>
      <w:r w:rsidR="00EB0D25">
        <w:rPr>
          <w:rFonts w:ascii="Book Antiqua" w:eastAsia="Book Antiqua" w:hAnsi="Book Antiqua" w:cs="Book Antiqua"/>
          <w:color w:val="000000"/>
          <w:szCs w:val="30"/>
          <w:vertAlign w:val="superscript"/>
        </w:rPr>
        <w:t>[</w:t>
      </w:r>
      <w:proofErr w:type="gramEnd"/>
      <w:r w:rsidR="00EB0D25">
        <w:rPr>
          <w:rFonts w:ascii="Book Antiqua" w:eastAsia="Book Antiqua" w:hAnsi="Book Antiqua" w:cs="Book Antiqua"/>
          <w:color w:val="000000"/>
          <w:szCs w:val="30"/>
          <w:vertAlign w:val="superscript"/>
        </w:rPr>
        <w:t>45</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rPr>
        <w:t>, α isoform may have a pro-</w:t>
      </w:r>
      <w:proofErr w:type="spellStart"/>
      <w:r>
        <w:rPr>
          <w:rFonts w:ascii="Book Antiqua" w:eastAsia="Book Antiqua" w:hAnsi="Book Antiqua" w:cs="Book Antiqua"/>
          <w:color w:val="000000"/>
        </w:rPr>
        <w:t>tumoral</w:t>
      </w:r>
      <w:proofErr w:type="spellEnd"/>
      <w:r>
        <w:rPr>
          <w:rFonts w:ascii="Book Antiqua" w:eastAsia="Book Antiqua" w:hAnsi="Book Antiqua" w:cs="Book Antiqua"/>
          <w:color w:val="000000"/>
        </w:rPr>
        <w:t xml:space="preserve"> activity in our </w:t>
      </w:r>
      <w:proofErr w:type="spellStart"/>
      <w:r>
        <w:rPr>
          <w:rFonts w:ascii="Book Antiqua" w:eastAsia="Book Antiqua" w:hAnsi="Book Antiqua" w:cs="Book Antiqua"/>
          <w:color w:val="000000"/>
        </w:rPr>
        <w:t>hTERT</w:t>
      </w:r>
      <w:proofErr w:type="spellEnd"/>
      <w:r>
        <w:rPr>
          <w:rFonts w:ascii="Book Antiqua" w:eastAsia="Book Antiqua" w:hAnsi="Book Antiqua" w:cs="Book Antiqua"/>
          <w:color w:val="000000"/>
        </w:rPr>
        <w:t>-HPNE cell model. The expression of the pro-</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t>
      </w:r>
      <w:r w:rsidRPr="00EB0D25">
        <w:rPr>
          <w:rFonts w:ascii="Book Antiqua" w:eastAsia="Book Antiqua" w:hAnsi="Book Antiqua" w:cs="Book Antiqua"/>
          <w:i/>
          <w:iCs/>
          <w:color w:val="000000"/>
        </w:rPr>
        <w:t>KSR1</w:t>
      </w:r>
      <w:r>
        <w:rPr>
          <w:rFonts w:ascii="Book Antiqua" w:eastAsia="Book Antiqua" w:hAnsi="Book Antiqua" w:cs="Book Antiqua"/>
          <w:color w:val="000000"/>
        </w:rPr>
        <w:t xml:space="preserve"> (Kinase suppressor of Ras-1) gene in our KRAS mutated pancreatic cells was </w:t>
      </w:r>
      <w:proofErr w:type="spellStart"/>
      <w:r>
        <w:rPr>
          <w:rFonts w:ascii="Book Antiqua" w:eastAsia="Book Antiqua" w:hAnsi="Book Antiqua" w:cs="Book Antiqua"/>
          <w:color w:val="000000"/>
        </w:rPr>
        <w:t>downregulated</w:t>
      </w:r>
      <w:proofErr w:type="spellEnd"/>
      <w:r>
        <w:rPr>
          <w:rFonts w:ascii="Book Antiqua" w:eastAsia="Book Antiqua" w:hAnsi="Book Antiqua" w:cs="Book Antiqua"/>
          <w:color w:val="000000"/>
        </w:rPr>
        <w:t xml:space="preserve"> upon treatments with CXCL12 α and γ isoforms. Interestingly, deletion of </w:t>
      </w:r>
      <w:r w:rsidRPr="00EB0D25">
        <w:rPr>
          <w:rFonts w:ascii="Book Antiqua" w:eastAsia="Book Antiqua" w:hAnsi="Book Antiqua" w:cs="Book Antiqua"/>
          <w:i/>
          <w:iCs/>
          <w:color w:val="000000"/>
        </w:rPr>
        <w:t>KSR1</w:t>
      </w:r>
      <w:r>
        <w:rPr>
          <w:rFonts w:ascii="Book Antiqua" w:eastAsia="Book Antiqua" w:hAnsi="Book Antiqua" w:cs="Book Antiqua"/>
          <w:color w:val="000000"/>
        </w:rPr>
        <w:t xml:space="preserve"> prevented cell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leading to the block of the transformation induced by mutated </w:t>
      </w:r>
      <w:proofErr w:type="gramStart"/>
      <w:r>
        <w:rPr>
          <w:rFonts w:ascii="Book Antiqua" w:eastAsia="Book Antiqua" w:hAnsi="Book Antiqua" w:cs="Book Antiqua"/>
          <w:color w:val="000000"/>
        </w:rPr>
        <w:t>KRAS</w:t>
      </w:r>
      <w:r w:rsidR="00EB0D25">
        <w:rPr>
          <w:rFonts w:ascii="Book Antiqua" w:eastAsia="Book Antiqua" w:hAnsi="Book Antiqua" w:cs="Book Antiqua"/>
          <w:color w:val="000000"/>
          <w:szCs w:val="30"/>
          <w:vertAlign w:val="superscript"/>
        </w:rPr>
        <w:t>[</w:t>
      </w:r>
      <w:proofErr w:type="gramEnd"/>
      <w:r w:rsidR="00EB0D25">
        <w:rPr>
          <w:rFonts w:ascii="Book Antiqua" w:eastAsia="Book Antiqua" w:hAnsi="Book Antiqua" w:cs="Book Antiqua"/>
          <w:color w:val="000000"/>
          <w:szCs w:val="30"/>
          <w:vertAlign w:val="superscript"/>
        </w:rPr>
        <w:t>46</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inhibition of </w:t>
      </w:r>
      <w:r w:rsidRPr="00EB0D25">
        <w:rPr>
          <w:rFonts w:ascii="Book Antiqua" w:eastAsia="Book Antiqua" w:hAnsi="Book Antiqua" w:cs="Book Antiqua"/>
          <w:i/>
          <w:iCs/>
          <w:color w:val="000000"/>
        </w:rPr>
        <w:t>KSR1</w:t>
      </w:r>
      <w:r>
        <w:rPr>
          <w:rFonts w:ascii="Book Antiqua" w:eastAsia="Book Antiqua" w:hAnsi="Book Antiqua" w:cs="Book Antiqua"/>
          <w:color w:val="000000"/>
        </w:rPr>
        <w:t xml:space="preserve"> gene determined a significant growth reduction of pancreatic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in vivo, as observed after injection of Panc-1 cells, a cellular model of KRAS-dependent PDAC, in nude </w:t>
      </w:r>
      <w:proofErr w:type="gramStart"/>
      <w:r>
        <w:rPr>
          <w:rFonts w:ascii="Book Antiqua" w:eastAsia="Book Antiqua" w:hAnsi="Book Antiqua" w:cs="Book Antiqua"/>
          <w:color w:val="000000"/>
        </w:rPr>
        <w:t>mice</w:t>
      </w:r>
      <w:r w:rsidR="00EB0D25">
        <w:rPr>
          <w:rFonts w:ascii="Book Antiqua" w:eastAsia="Book Antiqua" w:hAnsi="Book Antiqua" w:cs="Book Antiqua"/>
          <w:color w:val="000000"/>
          <w:szCs w:val="30"/>
          <w:vertAlign w:val="superscript"/>
        </w:rPr>
        <w:t>[</w:t>
      </w:r>
      <w:proofErr w:type="gramEnd"/>
      <w:r w:rsidR="00EB0D25">
        <w:rPr>
          <w:rFonts w:ascii="Book Antiqua" w:eastAsia="Book Antiqua" w:hAnsi="Book Antiqua" w:cs="Book Antiqua"/>
          <w:color w:val="000000"/>
          <w:szCs w:val="30"/>
          <w:vertAlign w:val="superscript"/>
        </w:rPr>
        <w:t>47</w:t>
      </w:r>
      <w:r w:rsidR="00EB0D2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Finally, CXCL12 β and γ isoforms </w:t>
      </w:r>
      <w:proofErr w:type="spellStart"/>
      <w:r>
        <w:rPr>
          <w:rFonts w:ascii="Book Antiqua" w:eastAsia="Book Antiqua" w:hAnsi="Book Antiqua" w:cs="Book Antiqua"/>
          <w:color w:val="000000"/>
        </w:rPr>
        <w:t>downregulated</w:t>
      </w:r>
      <w:proofErr w:type="spellEnd"/>
      <w:r>
        <w:rPr>
          <w:rFonts w:ascii="Book Antiqua" w:eastAsia="Book Antiqua" w:hAnsi="Book Antiqua" w:cs="Book Antiqua"/>
          <w:color w:val="000000"/>
        </w:rPr>
        <w:t xml:space="preserve"> the expression of the major metastasis-promoting inflammatory </w:t>
      </w:r>
      <w:r>
        <w:rPr>
          <w:rFonts w:ascii="Book Antiqua" w:eastAsia="Book Antiqua" w:hAnsi="Book Antiqua" w:cs="Book Antiqua"/>
          <w:color w:val="000000"/>
          <w:shd w:val="clear" w:color="auto" w:fill="FFFFFF"/>
        </w:rPr>
        <w:t xml:space="preserve">chemokine </w:t>
      </w:r>
      <w:r>
        <w:rPr>
          <w:rFonts w:ascii="Book Antiqua" w:eastAsia="Book Antiqua" w:hAnsi="Book Antiqua" w:cs="Book Antiqua"/>
          <w:color w:val="000000"/>
        </w:rPr>
        <w:t>CXCL8 (also known as interleukin-8, IL</w:t>
      </w:r>
      <w:r w:rsidR="00CC0CF3">
        <w:rPr>
          <w:rFonts w:ascii="Book Antiqua" w:eastAsia="Book Antiqua" w:hAnsi="Book Antiqua" w:cs="Book Antiqua"/>
          <w:color w:val="000000"/>
        </w:rPr>
        <w:t>-</w:t>
      </w:r>
      <w:r>
        <w:rPr>
          <w:rFonts w:ascii="Book Antiqua" w:eastAsia="Book Antiqua" w:hAnsi="Book Antiqua" w:cs="Book Antiqua"/>
          <w:color w:val="000000"/>
        </w:rPr>
        <w:t>8).</w:t>
      </w:r>
      <w:proofErr w:type="gramEnd"/>
      <w:r>
        <w:rPr>
          <w:rFonts w:ascii="Book Antiqua" w:eastAsia="Book Antiqua" w:hAnsi="Book Antiqua" w:cs="Book Antiqua"/>
          <w:color w:val="000000"/>
        </w:rPr>
        <w:t xml:space="preserve"> Indeed, K</w:t>
      </w:r>
      <w:r>
        <w:rPr>
          <w:rFonts w:ascii="Book Antiqua" w:eastAsia="Book Antiqua" w:hAnsi="Book Antiqua" w:cs="Book Antiqua"/>
          <w:color w:val="000000"/>
          <w:shd w:val="clear" w:color="auto" w:fill="FFFFFF"/>
        </w:rPr>
        <w:t>RAS</w:t>
      </w:r>
      <w:r>
        <w:rPr>
          <w:rFonts w:ascii="Book Antiqua" w:eastAsia="Book Antiqua" w:hAnsi="Book Antiqua" w:cs="Book Antiqua"/>
          <w:color w:val="000000"/>
        </w:rPr>
        <w:t xml:space="preserve"> mutation induces overexpression of CXCL8, which is necessary for cancer growth, vascularization and stromal </w:t>
      </w:r>
      <w:proofErr w:type="spellStart"/>
      <w:proofErr w:type="gramStart"/>
      <w:r>
        <w:rPr>
          <w:rFonts w:ascii="Book Antiqua" w:eastAsia="Book Antiqua" w:hAnsi="Book Antiqua" w:cs="Book Antiqua"/>
          <w:color w:val="000000"/>
        </w:rPr>
        <w:t>remodelling</w:t>
      </w:r>
      <w:proofErr w:type="spellEnd"/>
      <w:r w:rsidR="00CC0CF3">
        <w:rPr>
          <w:rFonts w:ascii="Book Antiqua" w:eastAsia="Book Antiqua" w:hAnsi="Book Antiqua" w:cs="Book Antiqua"/>
          <w:color w:val="000000"/>
          <w:szCs w:val="30"/>
          <w:vertAlign w:val="superscript"/>
        </w:rPr>
        <w:t>[</w:t>
      </w:r>
      <w:proofErr w:type="gramEnd"/>
      <w:r w:rsidR="00CC0CF3">
        <w:rPr>
          <w:rFonts w:ascii="Book Antiqua" w:eastAsia="Book Antiqua" w:hAnsi="Book Antiqua" w:cs="Book Antiqua"/>
          <w:color w:val="000000"/>
          <w:szCs w:val="30"/>
          <w:vertAlign w:val="superscript"/>
        </w:rPr>
        <w:t>48</w:t>
      </w:r>
      <w:r w:rsidR="00CC0CF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Unlike CXCL12 β and γ isoforms, </w:t>
      </w:r>
      <w:r w:rsidR="00CC0CF3" w:rsidRPr="00BC0BCD">
        <w:rPr>
          <w:rFonts w:ascii="Book Antiqua" w:eastAsia="Book Antiqua" w:hAnsi="Book Antiqua" w:cs="Book Antiqua"/>
          <w:color w:val="000000"/>
        </w:rPr>
        <w:t>tumor necrosis factor</w:t>
      </w:r>
      <w:r w:rsidR="00CC0CF3">
        <w:rPr>
          <w:rFonts w:ascii="Book Antiqua" w:eastAsia="Book Antiqua" w:hAnsi="Book Antiqua" w:cs="Book Antiqua"/>
          <w:color w:val="000000"/>
        </w:rPr>
        <w:t>-</w:t>
      </w:r>
      <w:r>
        <w:rPr>
          <w:rFonts w:ascii="Book Antiqua" w:eastAsia="Book Antiqua" w:hAnsi="Book Antiqua" w:cs="Book Antiqua"/>
          <w:color w:val="000000"/>
        </w:rPr>
        <w:t xml:space="preserve">α, </w:t>
      </w:r>
      <w:r w:rsidR="00CC0CF3" w:rsidRPr="00CC0CF3">
        <w:rPr>
          <w:rFonts w:ascii="Book Antiqua" w:eastAsia="Book Antiqua" w:hAnsi="Book Antiqua" w:cs="Book Antiqua"/>
          <w:color w:val="000000"/>
        </w:rPr>
        <w:t>leukemia inhibitory factor</w:t>
      </w:r>
      <w:r>
        <w:rPr>
          <w:rFonts w:ascii="Book Antiqua" w:eastAsia="Book Antiqua" w:hAnsi="Book Antiqua" w:cs="Book Antiqua"/>
          <w:color w:val="000000"/>
        </w:rPr>
        <w:t xml:space="preserve">, IL-1β, IL-6, and </w:t>
      </w:r>
      <w:r w:rsidR="00CC0CF3">
        <w:rPr>
          <w:rFonts w:ascii="Book Antiqua" w:eastAsia="Book Antiqua" w:hAnsi="Book Antiqua" w:cs="Book Antiqua"/>
          <w:color w:val="000000"/>
        </w:rPr>
        <w:t>i</w:t>
      </w:r>
      <w:r w:rsidR="00CC0CF3" w:rsidRPr="00C1467D">
        <w:rPr>
          <w:rFonts w:ascii="Book Antiqua" w:eastAsia="Book Antiqua" w:hAnsi="Book Antiqua" w:cs="Book Antiqua"/>
          <w:color w:val="000000"/>
        </w:rPr>
        <w:t>nterferon</w:t>
      </w:r>
      <w:r>
        <w:rPr>
          <w:rFonts w:ascii="Book Antiqua" w:eastAsia="Book Antiqua" w:hAnsi="Book Antiqua" w:cs="Book Antiqua"/>
          <w:color w:val="000000"/>
        </w:rPr>
        <w:t xml:space="preserve">-β induced the expression of CXCL8 in PDAC </w:t>
      </w:r>
      <w:proofErr w:type="gramStart"/>
      <w:r>
        <w:rPr>
          <w:rFonts w:ascii="Book Antiqua" w:eastAsia="Book Antiqua" w:hAnsi="Book Antiqua" w:cs="Book Antiqua"/>
          <w:color w:val="000000"/>
        </w:rPr>
        <w:t>cells</w:t>
      </w:r>
      <w:r w:rsidR="00CC0CF3">
        <w:rPr>
          <w:rFonts w:ascii="Book Antiqua" w:eastAsia="Book Antiqua" w:hAnsi="Book Antiqua" w:cs="Book Antiqua"/>
          <w:color w:val="000000"/>
          <w:szCs w:val="30"/>
          <w:vertAlign w:val="superscript"/>
        </w:rPr>
        <w:t>[</w:t>
      </w:r>
      <w:proofErr w:type="gramEnd"/>
      <w:r w:rsidR="00CC0CF3">
        <w:rPr>
          <w:rFonts w:ascii="Book Antiqua" w:eastAsia="Book Antiqua" w:hAnsi="Book Antiqua" w:cs="Book Antiqua"/>
          <w:color w:val="000000"/>
          <w:szCs w:val="30"/>
          <w:vertAlign w:val="superscript"/>
        </w:rPr>
        <w:t>49</w:t>
      </w:r>
      <w:r w:rsidR="00CC0CF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On the contrary, Matsuo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C0CF3">
        <w:rPr>
          <w:rFonts w:ascii="Book Antiqua" w:eastAsia="Book Antiqua" w:hAnsi="Book Antiqua" w:cs="Book Antiqua"/>
          <w:color w:val="000000"/>
          <w:szCs w:val="30"/>
          <w:vertAlign w:val="superscript"/>
        </w:rPr>
        <w:t>[</w:t>
      </w:r>
      <w:proofErr w:type="gramEnd"/>
      <w:r w:rsidR="00CC0CF3">
        <w:rPr>
          <w:rFonts w:ascii="Book Antiqua" w:eastAsia="Book Antiqua" w:hAnsi="Book Antiqua" w:cs="Book Antiqua"/>
          <w:color w:val="000000"/>
          <w:szCs w:val="30"/>
          <w:vertAlign w:val="superscript"/>
        </w:rPr>
        <w:t>50</w:t>
      </w:r>
      <w:r w:rsidR="00CC0CF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demonstrated that CXCL8 secretion by pancreatic cancer cell lines was significantly induced by CXCL12. However, unlike our experiments, these authors performed assays in a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model and without information about the involved CXCL12 isoform.</w:t>
      </w:r>
    </w:p>
    <w:p w14:paraId="6330CC17" w14:textId="77777777" w:rsidR="00A77B3E" w:rsidRDefault="00A77B3E">
      <w:pPr>
        <w:spacing w:line="360" w:lineRule="auto"/>
        <w:jc w:val="both"/>
      </w:pPr>
    </w:p>
    <w:p w14:paraId="621276F4" w14:textId="77777777" w:rsidR="00A77B3E" w:rsidRDefault="00FE1374">
      <w:pPr>
        <w:spacing w:line="360" w:lineRule="auto"/>
        <w:jc w:val="both"/>
      </w:pPr>
      <w:r>
        <w:rPr>
          <w:rFonts w:ascii="Book Antiqua" w:eastAsia="Book Antiqua" w:hAnsi="Book Antiqua" w:cs="Book Antiqua"/>
          <w:b/>
          <w:caps/>
          <w:color w:val="000000"/>
          <w:u w:val="single"/>
        </w:rPr>
        <w:t>CONCLUSION</w:t>
      </w:r>
    </w:p>
    <w:p w14:paraId="796A5E5B" w14:textId="07F2BA56" w:rsidR="00A77B3E" w:rsidRDefault="00FE1374">
      <w:pPr>
        <w:spacing w:line="360" w:lineRule="auto"/>
        <w:jc w:val="both"/>
      </w:pPr>
      <w:r>
        <w:rPr>
          <w:rFonts w:ascii="Book Antiqua" w:eastAsia="Book Antiqua" w:hAnsi="Book Antiqua" w:cs="Book Antiqua"/>
          <w:color w:val="000000"/>
        </w:rPr>
        <w:t xml:space="preserve">In conclusion, we showed that treatments with different CXCL12 isoforms prompt cell migration to different extents, probably due to different genes identified by our microarray analysis. Our results may facilitate the elucidation of the role of some CXCL12 isoforms in pancreatic cancer onset, and its underlying molecular mechanisms. </w:t>
      </w:r>
      <w:r>
        <w:rPr>
          <w:rFonts w:ascii="Book Antiqua" w:eastAsia="Book Antiqua" w:hAnsi="Book Antiqua" w:cs="Book Antiqua"/>
          <w:color w:val="000000"/>
        </w:rPr>
        <w:lastRenderedPageBreak/>
        <w:t>In addition, the identified genes may represent novel candidates for diagnostic biomarkers and therapeutic targets for pancreatic cancer.</w:t>
      </w:r>
    </w:p>
    <w:p w14:paraId="00B2C299" w14:textId="77777777" w:rsidR="00A77B3E" w:rsidRDefault="00A77B3E">
      <w:pPr>
        <w:spacing w:line="360" w:lineRule="auto"/>
        <w:jc w:val="both"/>
      </w:pPr>
    </w:p>
    <w:p w14:paraId="64E00CAB" w14:textId="77777777" w:rsidR="00A77B3E" w:rsidRDefault="00FE1374">
      <w:pPr>
        <w:spacing w:line="360" w:lineRule="auto"/>
        <w:jc w:val="both"/>
      </w:pPr>
      <w:r>
        <w:rPr>
          <w:rFonts w:ascii="Book Antiqua" w:eastAsia="Book Antiqua" w:hAnsi="Book Antiqua" w:cs="Book Antiqua"/>
          <w:b/>
          <w:caps/>
          <w:color w:val="000000"/>
          <w:u w:val="single"/>
        </w:rPr>
        <w:t>ARTICLE HIGHLIGHTS</w:t>
      </w:r>
    </w:p>
    <w:p w14:paraId="0252F8F5" w14:textId="77777777" w:rsidR="00A77B3E" w:rsidRDefault="00FE1374">
      <w:pPr>
        <w:spacing w:line="360" w:lineRule="auto"/>
        <w:jc w:val="both"/>
      </w:pPr>
      <w:r>
        <w:rPr>
          <w:rFonts w:ascii="Book Antiqua" w:eastAsia="Book Antiqua" w:hAnsi="Book Antiqua" w:cs="Book Antiqua"/>
          <w:b/>
          <w:i/>
          <w:color w:val="000000"/>
        </w:rPr>
        <w:t>Research background</w:t>
      </w:r>
    </w:p>
    <w:p w14:paraId="44257F1C" w14:textId="05E33755" w:rsidR="00A77B3E" w:rsidRDefault="00FE1374">
      <w:pPr>
        <w:spacing w:line="360" w:lineRule="auto"/>
        <w:jc w:val="both"/>
      </w:pPr>
      <w:r>
        <w:rPr>
          <w:rFonts w:ascii="Book Antiqua" w:eastAsia="Book Antiqua" w:hAnsi="Book Antiqua" w:cs="Book Antiqua"/>
          <w:color w:val="000000"/>
        </w:rPr>
        <w:t xml:space="preserve">Pancreatic ductal adenocarcinoma (PDAC) is a highly lethal cancer type, since it is usually diagnosed </w:t>
      </w:r>
      <w:proofErr w:type="gramStart"/>
      <w:r>
        <w:rPr>
          <w:rFonts w:ascii="Book Antiqua" w:eastAsia="Book Antiqua" w:hAnsi="Book Antiqua" w:cs="Book Antiqua"/>
          <w:color w:val="000000"/>
        </w:rPr>
        <w:t>late,</w:t>
      </w:r>
      <w:proofErr w:type="gramEnd"/>
      <w:r>
        <w:rPr>
          <w:rFonts w:ascii="Book Antiqua" w:eastAsia="Book Antiqua" w:hAnsi="Book Antiqua" w:cs="Book Antiqua"/>
          <w:color w:val="000000"/>
        </w:rPr>
        <w:t xml:space="preserve"> it has a very poor prognosis and strong </w:t>
      </w:r>
      <w:proofErr w:type="spellStart"/>
      <w:r>
        <w:rPr>
          <w:rFonts w:ascii="Book Antiqua" w:eastAsia="Book Antiqua" w:hAnsi="Book Antiqua" w:cs="Book Antiqua"/>
          <w:color w:val="000000"/>
        </w:rPr>
        <w:t>chemoresistance</w:t>
      </w:r>
      <w:proofErr w:type="spellEnd"/>
      <w:r>
        <w:rPr>
          <w:rFonts w:ascii="Book Antiqua" w:eastAsia="Book Antiqua" w:hAnsi="Book Antiqua" w:cs="Book Antiqua"/>
          <w:color w:val="000000"/>
        </w:rPr>
        <w:t xml:space="preserve">. In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microenvironment, cancer cells and other cell types co-exist and communicate by exchanging several molecules, including the chemokine CXCL12.</w:t>
      </w:r>
    </w:p>
    <w:p w14:paraId="6D8A202D" w14:textId="77777777" w:rsidR="00A77B3E" w:rsidRDefault="00A77B3E">
      <w:pPr>
        <w:spacing w:line="360" w:lineRule="auto"/>
        <w:jc w:val="both"/>
      </w:pPr>
    </w:p>
    <w:p w14:paraId="6701485E" w14:textId="77777777" w:rsidR="00A77B3E" w:rsidRDefault="00FE1374">
      <w:pPr>
        <w:spacing w:line="360" w:lineRule="auto"/>
        <w:jc w:val="both"/>
      </w:pPr>
      <w:r>
        <w:rPr>
          <w:rFonts w:ascii="Book Antiqua" w:eastAsia="Book Antiqua" w:hAnsi="Book Antiqua" w:cs="Book Antiqua"/>
          <w:b/>
          <w:i/>
          <w:color w:val="000000"/>
        </w:rPr>
        <w:t>Research motivation</w:t>
      </w:r>
    </w:p>
    <w:p w14:paraId="37423F40" w14:textId="77777777" w:rsidR="00A77B3E" w:rsidRDefault="00FE1374">
      <w:pPr>
        <w:spacing w:line="360" w:lineRule="auto"/>
        <w:jc w:val="both"/>
      </w:pPr>
      <w:r>
        <w:rPr>
          <w:rFonts w:ascii="Book Antiqua" w:eastAsia="Book Antiqua" w:hAnsi="Book Antiqua" w:cs="Book Antiqua"/>
          <w:color w:val="000000"/>
        </w:rPr>
        <w:t>CXCL12 pre-mRNA can be alternatively spliced into different isoforms (α, β, γ, δ, ε, θ). However, their specific roles in PDAC have not yet been fully described.</w:t>
      </w:r>
    </w:p>
    <w:p w14:paraId="038152D2" w14:textId="77777777" w:rsidR="00A77B3E" w:rsidRDefault="00A77B3E">
      <w:pPr>
        <w:spacing w:line="360" w:lineRule="auto"/>
        <w:jc w:val="both"/>
      </w:pPr>
    </w:p>
    <w:p w14:paraId="1352EA3B" w14:textId="77777777" w:rsidR="00A77B3E" w:rsidRDefault="00FE1374">
      <w:pPr>
        <w:spacing w:line="360" w:lineRule="auto"/>
        <w:jc w:val="both"/>
      </w:pPr>
      <w:r>
        <w:rPr>
          <w:rFonts w:ascii="Book Antiqua" w:eastAsia="Book Antiqua" w:hAnsi="Book Antiqua" w:cs="Book Antiqua"/>
          <w:b/>
          <w:i/>
          <w:color w:val="000000"/>
        </w:rPr>
        <w:t>Research objectives</w:t>
      </w:r>
    </w:p>
    <w:p w14:paraId="6EF085CA" w14:textId="77777777" w:rsidR="00A77B3E" w:rsidRDefault="00FE1374">
      <w:pPr>
        <w:spacing w:line="360" w:lineRule="auto"/>
        <w:jc w:val="both"/>
      </w:pPr>
      <w:r>
        <w:rPr>
          <w:rFonts w:ascii="Book Antiqua" w:eastAsia="Book Antiqua" w:hAnsi="Book Antiqua" w:cs="Book Antiqua"/>
          <w:color w:val="000000"/>
        </w:rPr>
        <w:t>Here, we aim to evaluate the specific roles of the main CXCL12 isoforms (α, β, and γ) in PDAC onset.</w:t>
      </w:r>
    </w:p>
    <w:p w14:paraId="1C49849B" w14:textId="77777777" w:rsidR="00A77B3E" w:rsidRDefault="00A77B3E">
      <w:pPr>
        <w:spacing w:line="360" w:lineRule="auto"/>
        <w:jc w:val="both"/>
      </w:pPr>
    </w:p>
    <w:p w14:paraId="4B70E947" w14:textId="77777777" w:rsidR="00A77B3E" w:rsidRDefault="00FE1374">
      <w:pPr>
        <w:spacing w:line="360" w:lineRule="auto"/>
        <w:jc w:val="both"/>
      </w:pPr>
      <w:r>
        <w:rPr>
          <w:rFonts w:ascii="Book Antiqua" w:eastAsia="Book Antiqua" w:hAnsi="Book Antiqua" w:cs="Book Antiqua"/>
          <w:b/>
          <w:i/>
          <w:color w:val="000000"/>
        </w:rPr>
        <w:t>Research methods</w:t>
      </w:r>
    </w:p>
    <w:p w14:paraId="45B220C2" w14:textId="587DE055" w:rsidR="00A77B3E" w:rsidRDefault="00FE1374">
      <w:pPr>
        <w:spacing w:line="360" w:lineRule="auto"/>
        <w:jc w:val="both"/>
      </w:pPr>
      <w:r>
        <w:rPr>
          <w:rFonts w:ascii="Book Antiqua" w:eastAsia="Book Antiqua" w:hAnsi="Book Antiqua" w:cs="Book Antiqua"/>
          <w:color w:val="000000"/>
        </w:rPr>
        <w:t>We administered α, β, and γ CXCL12 isoforms to a pre-</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model of PDAC, </w:t>
      </w:r>
      <w:r w:rsidR="00520304" w:rsidRPr="00520304">
        <w:rPr>
          <w:rFonts w:ascii="Book Antiqua" w:eastAsia="Book Antiqua" w:hAnsi="Book Antiqua" w:cs="Book Antiqua"/>
          <w:i/>
          <w:iCs/>
          <w:color w:val="000000"/>
        </w:rPr>
        <w:t>i.e.</w:t>
      </w:r>
      <w:r w:rsidR="00520304">
        <w:rPr>
          <w:rFonts w:ascii="Book Antiqua" w:eastAsia="Book Antiqua" w:hAnsi="Book Antiqua" w:cs="Book Antiqua"/>
          <w:color w:val="000000"/>
        </w:rPr>
        <w:t>,</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hTERT</w:t>
      </w:r>
      <w:proofErr w:type="spellEnd"/>
      <w:r>
        <w:rPr>
          <w:rFonts w:ascii="Book Antiqua" w:eastAsia="Book Antiqua" w:hAnsi="Book Antiqua" w:cs="Book Antiqua"/>
          <w:color w:val="000000"/>
        </w:rPr>
        <w:t xml:space="preserve">-HPNE E6/E7/KRasG12D cells. Then, we performed microarray analysis and Real-Time </w:t>
      </w:r>
      <w:r w:rsidR="00CC0CF3" w:rsidRPr="00520304">
        <w:rPr>
          <w:rFonts w:ascii="Book Antiqua" w:eastAsia="Book Antiqua" w:hAnsi="Book Antiqua" w:cs="Book Antiqua"/>
          <w:color w:val="000000"/>
        </w:rPr>
        <w:t>polymerase chain reaction</w:t>
      </w:r>
      <w:r>
        <w:rPr>
          <w:rFonts w:ascii="Book Antiqua" w:eastAsia="Book Antiqua" w:hAnsi="Book Antiqua" w:cs="Book Antiqua"/>
          <w:color w:val="000000"/>
        </w:rPr>
        <w:t xml:space="preserve"> validation in order to evaluate the global gene expression alterations. We also carried out wound healing assays in order to evaluate the effect of α, β, and γ CXCL12 isoforms on the cell migration ability.</w:t>
      </w:r>
    </w:p>
    <w:p w14:paraId="5D9F95C1" w14:textId="77777777" w:rsidR="00A77B3E" w:rsidRDefault="00A77B3E">
      <w:pPr>
        <w:spacing w:line="360" w:lineRule="auto"/>
        <w:jc w:val="both"/>
      </w:pPr>
    </w:p>
    <w:p w14:paraId="4E4100CD" w14:textId="77777777" w:rsidR="00A77B3E" w:rsidRDefault="00FE1374">
      <w:pPr>
        <w:spacing w:line="360" w:lineRule="auto"/>
        <w:jc w:val="both"/>
      </w:pPr>
      <w:r>
        <w:rPr>
          <w:rFonts w:ascii="Book Antiqua" w:eastAsia="Book Antiqua" w:hAnsi="Book Antiqua" w:cs="Book Antiqua"/>
          <w:b/>
          <w:i/>
          <w:color w:val="000000"/>
        </w:rPr>
        <w:t>Research results</w:t>
      </w:r>
    </w:p>
    <w:p w14:paraId="2EC8A3B2" w14:textId="70140481" w:rsidR="00A77B3E" w:rsidRDefault="00FE1374">
      <w:pPr>
        <w:spacing w:line="360" w:lineRule="auto"/>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transcriptomic</w:t>
      </w:r>
      <w:proofErr w:type="spellEnd"/>
      <w:r>
        <w:rPr>
          <w:rFonts w:ascii="Book Antiqua" w:eastAsia="Book Antiqua" w:hAnsi="Book Antiqua" w:cs="Book Antiqua"/>
          <w:color w:val="000000"/>
        </w:rPr>
        <w:t xml:space="preserve"> analyses showed that the expression of only few genes was affected by the treatment with the three isoforms. In particular, </w:t>
      </w:r>
      <w:proofErr w:type="gramStart"/>
      <w:r>
        <w:rPr>
          <w:rFonts w:ascii="Book Antiqua" w:eastAsia="Book Antiqua" w:hAnsi="Book Antiqua" w:cs="Book Antiqua"/>
          <w:color w:val="000000"/>
        </w:rPr>
        <w:t>α and</w:t>
      </w:r>
      <w:proofErr w:type="gramEnd"/>
      <w:r>
        <w:rPr>
          <w:rFonts w:ascii="Book Antiqua" w:eastAsia="Book Antiqua" w:hAnsi="Book Antiqua" w:cs="Book Antiqua"/>
          <w:color w:val="000000"/>
        </w:rPr>
        <w:t xml:space="preserve"> β isoforms affect different genes, whereas γ isoform altered the expression of genes already affected by the other </w:t>
      </w:r>
      <w:r>
        <w:rPr>
          <w:rFonts w:ascii="Book Antiqua" w:eastAsia="Book Antiqua" w:hAnsi="Book Antiqua" w:cs="Book Antiqua"/>
          <w:color w:val="000000"/>
        </w:rPr>
        <w:lastRenderedPageBreak/>
        <w:t xml:space="preserve">isoforms. Since many genes affected by all isoforms are involved in cell migration and cytoskeleton </w:t>
      </w:r>
      <w:proofErr w:type="spellStart"/>
      <w:r>
        <w:rPr>
          <w:rFonts w:ascii="Book Antiqua" w:eastAsia="Book Antiqua" w:hAnsi="Book Antiqua" w:cs="Book Antiqua"/>
          <w:color w:val="000000"/>
        </w:rPr>
        <w:t>remodelling</w:t>
      </w:r>
      <w:proofErr w:type="spellEnd"/>
      <w:r>
        <w:rPr>
          <w:rFonts w:ascii="Book Antiqua" w:eastAsia="Book Antiqua" w:hAnsi="Book Antiqua" w:cs="Book Antiqua"/>
          <w:color w:val="000000"/>
        </w:rPr>
        <w:t>, we performed cell migration assays, which confirmed the role of CXCL12 in migration, mainly caused by the γ isoform.</w:t>
      </w:r>
    </w:p>
    <w:p w14:paraId="623CBABB" w14:textId="77777777" w:rsidR="00A77B3E" w:rsidRDefault="00A77B3E">
      <w:pPr>
        <w:spacing w:line="360" w:lineRule="auto"/>
        <w:jc w:val="both"/>
      </w:pPr>
    </w:p>
    <w:p w14:paraId="4ED47452" w14:textId="77777777" w:rsidR="00A77B3E" w:rsidRDefault="00FE1374">
      <w:pPr>
        <w:spacing w:line="360" w:lineRule="auto"/>
        <w:jc w:val="both"/>
      </w:pPr>
      <w:r>
        <w:rPr>
          <w:rFonts w:ascii="Book Antiqua" w:eastAsia="Book Antiqua" w:hAnsi="Book Antiqua" w:cs="Book Antiqua"/>
          <w:b/>
          <w:i/>
          <w:color w:val="000000"/>
        </w:rPr>
        <w:t>Research conclusions</w:t>
      </w:r>
    </w:p>
    <w:p w14:paraId="477F4634" w14:textId="77777777" w:rsidR="00A77B3E" w:rsidRDefault="00FE1374">
      <w:pPr>
        <w:spacing w:line="360" w:lineRule="auto"/>
        <w:jc w:val="both"/>
      </w:pPr>
      <w:r>
        <w:rPr>
          <w:rFonts w:ascii="Book Antiqua" w:eastAsia="Book Antiqua" w:hAnsi="Book Antiqua" w:cs="Book Antiqua"/>
          <w:color w:val="000000"/>
        </w:rPr>
        <w:t>Our results suggest that α, β and γ CXCL12 isoforms can trigger different responses in a pancreatic pre-</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model. The γ isoform induced the highest level of cell migration.</w:t>
      </w:r>
    </w:p>
    <w:p w14:paraId="78B51F9D" w14:textId="77777777" w:rsidR="00A77B3E" w:rsidRDefault="00A77B3E">
      <w:pPr>
        <w:spacing w:line="360" w:lineRule="auto"/>
        <w:jc w:val="both"/>
      </w:pPr>
    </w:p>
    <w:p w14:paraId="578ACB5C" w14:textId="77777777" w:rsidR="00A77B3E" w:rsidRDefault="00FE1374">
      <w:pPr>
        <w:spacing w:line="360" w:lineRule="auto"/>
        <w:jc w:val="both"/>
      </w:pPr>
      <w:r>
        <w:rPr>
          <w:rFonts w:ascii="Book Antiqua" w:eastAsia="Book Antiqua" w:hAnsi="Book Antiqua" w:cs="Book Antiqua"/>
          <w:b/>
          <w:i/>
          <w:color w:val="000000"/>
        </w:rPr>
        <w:t>Research perspectives</w:t>
      </w:r>
    </w:p>
    <w:p w14:paraId="02A8760C" w14:textId="77777777" w:rsidR="00A77B3E" w:rsidRDefault="00FE1374">
      <w:pPr>
        <w:spacing w:line="360" w:lineRule="auto"/>
        <w:jc w:val="both"/>
      </w:pPr>
      <w:r>
        <w:rPr>
          <w:rFonts w:ascii="Book Antiqua" w:eastAsia="Book Antiqua" w:hAnsi="Book Antiqua" w:cs="Book Antiqua"/>
          <w:color w:val="000000"/>
        </w:rPr>
        <w:t>Although our data shed light on the molecular basis of PDAC onset and progression, further studies are necessary for a deeper characterization of CXCL12 isoforms.</w:t>
      </w:r>
    </w:p>
    <w:p w14:paraId="13C553DF" w14:textId="77777777" w:rsidR="00A77B3E" w:rsidRDefault="00A77B3E">
      <w:pPr>
        <w:spacing w:line="360" w:lineRule="auto"/>
        <w:jc w:val="both"/>
      </w:pPr>
    </w:p>
    <w:p w14:paraId="142F5D9F" w14:textId="77777777" w:rsidR="00A77B3E" w:rsidRDefault="00FE1374">
      <w:pPr>
        <w:spacing w:line="360" w:lineRule="auto"/>
        <w:jc w:val="both"/>
      </w:pPr>
      <w:r>
        <w:rPr>
          <w:rFonts w:ascii="Book Antiqua" w:eastAsia="Book Antiqua" w:hAnsi="Book Antiqua" w:cs="Book Antiqua"/>
          <w:b/>
          <w:caps/>
          <w:color w:val="000000"/>
          <w:u w:val="single"/>
        </w:rPr>
        <w:t>ACKNOWLEDGEMENTS</w:t>
      </w:r>
    </w:p>
    <w:p w14:paraId="78274B70" w14:textId="77777777" w:rsidR="00A77B3E" w:rsidRDefault="00FE1374">
      <w:pPr>
        <w:spacing w:line="360" w:lineRule="auto"/>
        <w:jc w:val="both"/>
      </w:pPr>
      <w:r>
        <w:rPr>
          <w:rFonts w:ascii="Book Antiqua" w:eastAsia="Book Antiqua" w:hAnsi="Book Antiqua" w:cs="Book Antiqua"/>
          <w:color w:val="000000"/>
        </w:rPr>
        <w:t xml:space="preserve">We thank the Microarray Unit of </w:t>
      </w:r>
      <w:proofErr w:type="spellStart"/>
      <w:r>
        <w:rPr>
          <w:rFonts w:ascii="Book Antiqua" w:eastAsia="Book Antiqua" w:hAnsi="Book Antiqua" w:cs="Book Antiqua"/>
          <w:color w:val="000000"/>
        </w:rPr>
        <w:t>Cogentech</w:t>
      </w:r>
      <w:proofErr w:type="spellEnd"/>
      <w:r>
        <w:rPr>
          <w:rFonts w:ascii="Book Antiqua" w:eastAsia="Book Antiqua" w:hAnsi="Book Antiqua" w:cs="Book Antiqua"/>
          <w:color w:val="000000"/>
        </w:rPr>
        <w:t xml:space="preserve"> S.R.L. Benefit Corporation (Milan, Italy) for their assistance in the experimental microarray analyses.</w:t>
      </w:r>
    </w:p>
    <w:p w14:paraId="16860E1D" w14:textId="77777777" w:rsidR="00A77B3E" w:rsidRDefault="00A77B3E">
      <w:pPr>
        <w:spacing w:line="360" w:lineRule="auto"/>
        <w:jc w:val="both"/>
      </w:pPr>
    </w:p>
    <w:p w14:paraId="2FD81CEB" w14:textId="77777777" w:rsidR="00A77B3E" w:rsidRDefault="00FE1374">
      <w:pPr>
        <w:spacing w:line="360" w:lineRule="auto"/>
        <w:jc w:val="both"/>
      </w:pPr>
      <w:r>
        <w:rPr>
          <w:rFonts w:ascii="Book Antiqua" w:eastAsia="Book Antiqua" w:hAnsi="Book Antiqua" w:cs="Book Antiqua"/>
          <w:b/>
          <w:color w:val="000000"/>
        </w:rPr>
        <w:t>REFERENCES</w:t>
      </w:r>
    </w:p>
    <w:p w14:paraId="10DA278F" w14:textId="77777777" w:rsidR="00A77B3E" w:rsidRDefault="00FE1374">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Luchini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Capelli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Scarpa</w:t>
      </w:r>
      <w:proofErr w:type="spellEnd"/>
      <w:r>
        <w:rPr>
          <w:rFonts w:ascii="Book Antiqua" w:eastAsia="Book Antiqua" w:hAnsi="Book Antiqua" w:cs="Book Antiqua"/>
          <w:color w:val="000000"/>
        </w:rPr>
        <w:t xml:space="preserve"> A. Pancreatic Ductal Adenocarcinoma and Its Variants.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547-560 [PMID: 27926359 DOI: 10.1016/j.path.2016.05.003]</w:t>
      </w:r>
    </w:p>
    <w:p w14:paraId="1C2C57AB" w14:textId="77777777" w:rsidR="00A77B3E" w:rsidRDefault="00FE1374">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Sleightholm</w:t>
      </w:r>
      <w:proofErr w:type="spellEnd"/>
      <w:r>
        <w:rPr>
          <w:rFonts w:ascii="Book Antiqua" w:eastAsia="Book Antiqua" w:hAnsi="Book Antiqua" w:cs="Book Antiqua"/>
          <w:b/>
          <w:bCs/>
          <w:color w:val="000000"/>
        </w:rPr>
        <w:t xml:space="preserve"> RL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Neilsen</w:t>
      </w:r>
      <w:proofErr w:type="spellEnd"/>
      <w:r>
        <w:rPr>
          <w:rFonts w:ascii="Book Antiqua" w:eastAsia="Book Antiqua" w:hAnsi="Book Antiqua" w:cs="Book Antiqua"/>
          <w:color w:val="000000"/>
        </w:rPr>
        <w:t xml:space="preserve"> BK, Li J, Steele MM, Singh RK, Hollingsworth MA, </w:t>
      </w:r>
      <w:proofErr w:type="spellStart"/>
      <w:r>
        <w:rPr>
          <w:rFonts w:ascii="Book Antiqua" w:eastAsia="Book Antiqua" w:hAnsi="Book Antiqua" w:cs="Book Antiqua"/>
          <w:color w:val="000000"/>
        </w:rPr>
        <w:t>Oupicky</w:t>
      </w:r>
      <w:proofErr w:type="spellEnd"/>
      <w:r>
        <w:rPr>
          <w:rFonts w:ascii="Book Antiqua" w:eastAsia="Book Antiqua" w:hAnsi="Book Antiqua" w:cs="Book Antiqua"/>
          <w:color w:val="000000"/>
        </w:rPr>
        <w:t xml:space="preserve"> D. Emerging roles of the CXCL12/CXCR4 axis in pancreatic cancer progression and therapy.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179</w:t>
      </w:r>
      <w:r>
        <w:rPr>
          <w:rFonts w:ascii="Book Antiqua" w:eastAsia="Book Antiqua" w:hAnsi="Book Antiqua" w:cs="Book Antiqua"/>
          <w:color w:val="000000"/>
        </w:rPr>
        <w:t>: 158-170 [PMID: 28549596 DOI: 10.1016/j.pharmthera.2017.05.012]</w:t>
      </w:r>
    </w:p>
    <w:p w14:paraId="6C2BEFDE" w14:textId="77777777" w:rsidR="00A77B3E" w:rsidRDefault="00FE137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Ding Y</w:t>
      </w:r>
      <w:r>
        <w:rPr>
          <w:rFonts w:ascii="Book Antiqua" w:eastAsia="Book Antiqua" w:hAnsi="Book Antiqua" w:cs="Book Antiqua"/>
          <w:color w:val="000000"/>
        </w:rPr>
        <w:t xml:space="preserve">, Du Y. </w:t>
      </w:r>
      <w:proofErr w:type="spellStart"/>
      <w:r>
        <w:rPr>
          <w:rFonts w:ascii="Book Antiqua" w:eastAsia="Book Antiqua" w:hAnsi="Book Antiqua" w:cs="Book Antiqua"/>
          <w:color w:val="000000"/>
        </w:rPr>
        <w:t>Clinicopathological</w:t>
      </w:r>
      <w:proofErr w:type="spellEnd"/>
      <w:r>
        <w:rPr>
          <w:rFonts w:ascii="Book Antiqua" w:eastAsia="Book Antiqua" w:hAnsi="Book Antiqua" w:cs="Book Antiqua"/>
          <w:color w:val="000000"/>
        </w:rPr>
        <w:t xml:space="preserve"> significance and prognostic role of chemokine receptor CXCR4 expression in pancreatic ductal adenocarcinoma, a meta-analysis and literature review.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65</w:t>
      </w:r>
      <w:r>
        <w:rPr>
          <w:rFonts w:ascii="Book Antiqua" w:eastAsia="Book Antiqua" w:hAnsi="Book Antiqua" w:cs="Book Antiqua"/>
          <w:color w:val="000000"/>
        </w:rPr>
        <w:t>: 32-38 [PMID: 30902754 DOI: 10.1016/j.ijsu.2019.03.009]</w:t>
      </w:r>
    </w:p>
    <w:p w14:paraId="6C9E130E" w14:textId="77777777" w:rsidR="00A77B3E" w:rsidRDefault="00FE1374">
      <w:pPr>
        <w:spacing w:line="360" w:lineRule="auto"/>
        <w:jc w:val="both"/>
      </w:pPr>
      <w:r>
        <w:rPr>
          <w:rFonts w:ascii="Book Antiqua" w:eastAsia="Book Antiqua" w:hAnsi="Book Antiqua" w:cs="Book Antiqua"/>
          <w:color w:val="000000"/>
        </w:rPr>
        <w:lastRenderedPageBreak/>
        <w:t xml:space="preserve">4 </w:t>
      </w:r>
      <w:proofErr w:type="spellStart"/>
      <w:r>
        <w:rPr>
          <w:rFonts w:ascii="Book Antiqua" w:eastAsia="Book Antiqua" w:hAnsi="Book Antiqua" w:cs="Book Antiqua"/>
          <w:b/>
          <w:bCs/>
          <w:color w:val="000000"/>
        </w:rPr>
        <w:t>Adamska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Domenichini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Falasca</w:t>
      </w:r>
      <w:proofErr w:type="spellEnd"/>
      <w:r>
        <w:rPr>
          <w:rFonts w:ascii="Book Antiqua" w:eastAsia="Book Antiqua" w:hAnsi="Book Antiqua" w:cs="Book Antiqua"/>
          <w:color w:val="000000"/>
        </w:rPr>
        <w:t xml:space="preserve"> M. Pancreatic Ductal Adenocarcinoma: Current and Evolving Therapies.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28640192 DOI: 10.3390/ijms18071338]</w:t>
      </w:r>
    </w:p>
    <w:p w14:paraId="074DE039" w14:textId="77777777" w:rsidR="00A77B3E" w:rsidRDefault="00FE1374">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Deramaudt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Rustgi</w:t>
      </w:r>
      <w:proofErr w:type="spellEnd"/>
      <w:r>
        <w:rPr>
          <w:rFonts w:ascii="Book Antiqua" w:eastAsia="Book Antiqua" w:hAnsi="Book Antiqua" w:cs="Book Antiqua"/>
          <w:color w:val="000000"/>
        </w:rPr>
        <w:t xml:space="preserve"> AK. </w:t>
      </w:r>
      <w:proofErr w:type="gramStart"/>
      <w:r>
        <w:rPr>
          <w:rFonts w:ascii="Book Antiqua" w:eastAsia="Book Antiqua" w:hAnsi="Book Antiqua" w:cs="Book Antiqua"/>
          <w:color w:val="000000"/>
        </w:rPr>
        <w:t>Mutant KRAS in the initiation of pancreatic cancer.</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1756</w:t>
      </w:r>
      <w:r>
        <w:rPr>
          <w:rFonts w:ascii="Book Antiqua" w:eastAsia="Book Antiqua" w:hAnsi="Book Antiqua" w:cs="Book Antiqua"/>
          <w:color w:val="000000"/>
        </w:rPr>
        <w:t>: 97-101 [PMID: 16169155 DOI: 10.1016/j.bbcan.2005.08.003]</w:t>
      </w:r>
    </w:p>
    <w:p w14:paraId="519F9FFB" w14:textId="77777777" w:rsidR="00A77B3E" w:rsidRDefault="00FE1374">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Feldmann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Beaty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Maitra</w:t>
      </w:r>
      <w:proofErr w:type="spellEnd"/>
      <w:r>
        <w:rPr>
          <w:rFonts w:ascii="Book Antiqua" w:eastAsia="Book Antiqua" w:hAnsi="Book Antiqua" w:cs="Book Antiqua"/>
          <w:color w:val="000000"/>
        </w:rPr>
        <w:t xml:space="preserve"> A. Molecular genetics of pancreatic intraepithelial </w:t>
      </w:r>
      <w:proofErr w:type="spellStart"/>
      <w:r>
        <w:rPr>
          <w:rFonts w:ascii="Book Antiqua" w:eastAsia="Book Antiqua" w:hAnsi="Book Antiqua" w:cs="Book Antiqua"/>
          <w:color w:val="000000"/>
        </w:rPr>
        <w:t>neoplasia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Hepatobiliary</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14</w:t>
      </w:r>
      <w:r>
        <w:rPr>
          <w:rFonts w:ascii="Book Antiqua" w:eastAsia="Book Antiqua" w:hAnsi="Book Antiqua" w:cs="Book Antiqua"/>
          <w:color w:val="000000"/>
        </w:rPr>
        <w:t>: 224-232 [PMID: 17520196 DOI: 10.1007/s00534-006-1166-5]</w:t>
      </w:r>
    </w:p>
    <w:p w14:paraId="73C93FA4" w14:textId="77777777" w:rsidR="00A77B3E" w:rsidRDefault="00FE1374">
      <w:pPr>
        <w:spacing w:line="360" w:lineRule="auto"/>
        <w:jc w:val="both"/>
      </w:pPr>
      <w:proofErr w:type="gramStart"/>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Pillarisetty</w:t>
      </w:r>
      <w:proofErr w:type="spellEnd"/>
      <w:r>
        <w:rPr>
          <w:rFonts w:ascii="Book Antiqua" w:eastAsia="Book Antiqua" w:hAnsi="Book Antiqua" w:cs="Book Antiqua"/>
          <w:b/>
          <w:bCs/>
          <w:color w:val="000000"/>
        </w:rPr>
        <w:t xml:space="preserve"> VG</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The pancreatic cancer microenvironment: an immunologic battleground. </w:t>
      </w:r>
      <w:proofErr w:type="spellStart"/>
      <w:r>
        <w:rPr>
          <w:rFonts w:ascii="Book Antiqua" w:eastAsia="Book Antiqua" w:hAnsi="Book Antiqua" w:cs="Book Antiqua"/>
          <w:i/>
          <w:iCs/>
          <w:color w:val="000000"/>
        </w:rPr>
        <w:t>Oncoimmunology</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w:t>
      </w:r>
      <w:r>
        <w:rPr>
          <w:rFonts w:ascii="Book Antiqua" w:eastAsia="Book Antiqua" w:hAnsi="Book Antiqua" w:cs="Book Antiqua"/>
          <w:color w:val="000000"/>
        </w:rPr>
        <w:t>: e950171 [PMID: 25610740 DOI: 10.4161/21624011.2014.950171]</w:t>
      </w:r>
    </w:p>
    <w:p w14:paraId="0A9B6028" w14:textId="77777777" w:rsidR="00A77B3E" w:rsidRDefault="00FE1374">
      <w:pPr>
        <w:spacing w:line="360" w:lineRule="auto"/>
        <w:jc w:val="both"/>
      </w:pPr>
      <w:proofErr w:type="gramStart"/>
      <w:r>
        <w:rPr>
          <w:rFonts w:ascii="Book Antiqua" w:eastAsia="Book Antiqua" w:hAnsi="Book Antiqua" w:cs="Book Antiqua"/>
          <w:color w:val="000000"/>
        </w:rPr>
        <w:t xml:space="preserve">8 </w:t>
      </w:r>
      <w:r>
        <w:rPr>
          <w:rFonts w:ascii="Book Antiqua" w:eastAsia="Book Antiqua" w:hAnsi="Book Antiqua" w:cs="Book Antiqua"/>
          <w:b/>
          <w:bCs/>
          <w:color w:val="000000"/>
        </w:rPr>
        <w:t>Carr RM</w:t>
      </w:r>
      <w:r>
        <w:rPr>
          <w:rFonts w:ascii="Book Antiqua" w:eastAsia="Book Antiqua" w:hAnsi="Book Antiqua" w:cs="Book Antiqua"/>
          <w:color w:val="000000"/>
        </w:rPr>
        <w:t>, Fernandez-</w:t>
      </w:r>
      <w:proofErr w:type="spellStart"/>
      <w:r>
        <w:rPr>
          <w:rFonts w:ascii="Book Antiqua" w:eastAsia="Book Antiqua" w:hAnsi="Book Antiqua" w:cs="Book Antiqua"/>
          <w:color w:val="000000"/>
        </w:rPr>
        <w:t>Zapico</w:t>
      </w:r>
      <w:proofErr w:type="spellEnd"/>
      <w:r>
        <w:rPr>
          <w:rFonts w:ascii="Book Antiqua" w:eastAsia="Book Antiqua" w:hAnsi="Book Antiqua" w:cs="Book Antiqua"/>
          <w:color w:val="000000"/>
        </w:rPr>
        <w:t xml:space="preserve"> ME.</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Pancreatic cancer microenvironment, to target or not to target?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EMBO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80-82 [PMID: 26747091 DOI: 10.15252/emmm.201505948]</w:t>
      </w:r>
    </w:p>
    <w:p w14:paraId="05C48F77" w14:textId="77777777" w:rsidR="00A77B3E" w:rsidRDefault="00FE1374">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Ren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Cui M, Yang G, Wang H, </w:t>
      </w:r>
      <w:proofErr w:type="spellStart"/>
      <w:r>
        <w:rPr>
          <w:rFonts w:ascii="Book Antiqua" w:eastAsia="Book Antiqua" w:hAnsi="Book Antiqua" w:cs="Book Antiqua"/>
          <w:color w:val="000000"/>
        </w:rPr>
        <w:t>Feng</w:t>
      </w:r>
      <w:proofErr w:type="spellEnd"/>
      <w:r>
        <w:rPr>
          <w:rFonts w:ascii="Book Antiqua" w:eastAsia="Book Antiqua" w:hAnsi="Book Antiqua" w:cs="Book Antiqua"/>
          <w:color w:val="000000"/>
        </w:rPr>
        <w:t xml:space="preserve"> M, You L, Zhao Y. Tumor microenvironment participates in metastasis of pancreatic cancer.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108 [PMID: 30060755 DOI: 10.1186/s12943-018-0858-1]</w:t>
      </w:r>
    </w:p>
    <w:p w14:paraId="60C06CCB" w14:textId="77777777" w:rsidR="00A77B3E" w:rsidRDefault="00FE137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Pan B</w:t>
      </w:r>
      <w:r>
        <w:rPr>
          <w:rFonts w:ascii="Book Antiqua" w:eastAsia="Book Antiqua" w:hAnsi="Book Antiqua" w:cs="Book Antiqua"/>
          <w:color w:val="000000"/>
        </w:rPr>
        <w:t xml:space="preserve">, Liao Q,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Z, Zhou L, Zhao Y. Cancer-associated fibroblasts in pancreatic adenocarcinoma. </w:t>
      </w:r>
      <w:r>
        <w:rPr>
          <w:rFonts w:ascii="Book Antiqua" w:eastAsia="Book Antiqua" w:hAnsi="Book Antiqua" w:cs="Book Antiqua"/>
          <w:i/>
          <w:iCs/>
          <w:color w:val="000000"/>
        </w:rPr>
        <w:t xml:space="preserve">Future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2603-2610 [PMID: 26284509 DOI: 10.2217/FON.15.176]</w:t>
      </w:r>
    </w:p>
    <w:p w14:paraId="511A9A29" w14:textId="77777777" w:rsidR="00A77B3E" w:rsidRDefault="00FE1374">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Qian</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Lu Z,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Q, Wu P, </w:t>
      </w:r>
      <w:proofErr w:type="spellStart"/>
      <w:r>
        <w:rPr>
          <w:rFonts w:ascii="Book Antiqua" w:eastAsia="Book Antiqua" w:hAnsi="Book Antiqua" w:cs="Book Antiqua"/>
          <w:color w:val="000000"/>
        </w:rPr>
        <w:t>Tian</w:t>
      </w:r>
      <w:proofErr w:type="spellEnd"/>
      <w:r>
        <w:rPr>
          <w:rFonts w:ascii="Book Antiqua" w:eastAsia="Book Antiqua" w:hAnsi="Book Antiqua" w:cs="Book Antiqua"/>
          <w:color w:val="000000"/>
        </w:rPr>
        <w:t xml:space="preserve"> L, Zhao L,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B, Yin J, Wu Y, </w:t>
      </w:r>
      <w:proofErr w:type="spellStart"/>
      <w:r>
        <w:rPr>
          <w:rFonts w:ascii="Book Antiqua" w:eastAsia="Book Antiqua" w:hAnsi="Book Antiqua" w:cs="Book Antiqua"/>
          <w:color w:val="000000"/>
        </w:rPr>
        <w:t>Staveley</w:t>
      </w:r>
      <w:proofErr w:type="spellEnd"/>
      <w:r>
        <w:rPr>
          <w:rFonts w:ascii="Book Antiqua" w:eastAsia="Book Antiqua" w:hAnsi="Book Antiqua" w:cs="Book Antiqua"/>
          <w:color w:val="000000"/>
        </w:rPr>
        <w:t xml:space="preserve">-O'Carroll KF, Jiang K, Miao Y, Li G. Galectin-1-driven </w:t>
      </w:r>
      <w:proofErr w:type="spellStart"/>
      <w:r>
        <w:rPr>
          <w:rFonts w:ascii="Book Antiqua" w:eastAsia="Book Antiqua" w:hAnsi="Book Antiqua" w:cs="Book Antiqua"/>
          <w:color w:val="000000"/>
        </w:rPr>
        <w:t>upregulation</w:t>
      </w:r>
      <w:proofErr w:type="spellEnd"/>
      <w:r>
        <w:rPr>
          <w:rFonts w:ascii="Book Antiqua" w:eastAsia="Book Antiqua" w:hAnsi="Book Antiqua" w:cs="Book Antiqua"/>
          <w:color w:val="000000"/>
        </w:rPr>
        <w:t xml:space="preserve"> of SDF-1 in pancreatic stellate cells promotes pancreatic cancer metastasis.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Lett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397</w:t>
      </w:r>
      <w:r>
        <w:rPr>
          <w:rFonts w:ascii="Book Antiqua" w:eastAsia="Book Antiqua" w:hAnsi="Book Antiqua" w:cs="Book Antiqua"/>
          <w:color w:val="000000"/>
        </w:rPr>
        <w:t>: 43-51 [PMID: 28336327 DOI: 10.1016/j.canlet.2017.03.024]</w:t>
      </w:r>
    </w:p>
    <w:p w14:paraId="0498FEC0" w14:textId="77777777" w:rsidR="00A77B3E" w:rsidRDefault="00FE1374">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Righetti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Giulietti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Šabanović</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Occhipinti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Principato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Piva</w:t>
      </w:r>
      <w:proofErr w:type="spellEnd"/>
      <w:r>
        <w:rPr>
          <w:rFonts w:ascii="Book Antiqua" w:eastAsia="Book Antiqua" w:hAnsi="Book Antiqua" w:cs="Book Antiqua"/>
          <w:color w:val="000000"/>
        </w:rPr>
        <w:t xml:space="preserve"> F. CXCL12 and Its Isoforms: Different Roles in Pancreatic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9681698 [PMID: 31275385 DOI: 10.1155/2019/9681698]</w:t>
      </w:r>
    </w:p>
    <w:p w14:paraId="7C71B5C8" w14:textId="77777777" w:rsidR="00A77B3E" w:rsidRDefault="00FE1374">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Roy I</w:t>
      </w:r>
      <w:r>
        <w:rPr>
          <w:rFonts w:ascii="Book Antiqua" w:eastAsia="Book Antiqua" w:hAnsi="Book Antiqua" w:cs="Book Antiqua"/>
          <w:color w:val="000000"/>
        </w:rPr>
        <w:t xml:space="preserve">, Zimmerman NP, Mackinnon AC, Tsai S, Evans DB, </w:t>
      </w:r>
      <w:proofErr w:type="spellStart"/>
      <w:r>
        <w:rPr>
          <w:rFonts w:ascii="Book Antiqua" w:eastAsia="Book Antiqua" w:hAnsi="Book Antiqua" w:cs="Book Antiqua"/>
          <w:color w:val="000000"/>
        </w:rPr>
        <w:t>Dwinell</w:t>
      </w:r>
      <w:proofErr w:type="spellEnd"/>
      <w:r>
        <w:rPr>
          <w:rFonts w:ascii="Book Antiqua" w:eastAsia="Book Antiqua" w:hAnsi="Book Antiqua" w:cs="Book Antiqua"/>
          <w:color w:val="000000"/>
        </w:rPr>
        <w:t xml:space="preserve"> MB. CXCL12 chemokine expression suppresses human pancreatic cancer growth and metastasis.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e90400 [PMID: 24594697 DOI: 10.1371/journal.pone.0090400]</w:t>
      </w:r>
    </w:p>
    <w:p w14:paraId="3157B60A" w14:textId="77777777" w:rsidR="00A77B3E" w:rsidRDefault="00FE137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Zhao S</w:t>
      </w:r>
      <w:r>
        <w:rPr>
          <w:rFonts w:ascii="Book Antiqua" w:eastAsia="Book Antiqua" w:hAnsi="Book Antiqua" w:cs="Book Antiqua"/>
          <w:color w:val="000000"/>
        </w:rPr>
        <w:t xml:space="preserve">, Chang SL, </w:t>
      </w:r>
      <w:proofErr w:type="spellStart"/>
      <w:r>
        <w:rPr>
          <w:rFonts w:ascii="Book Antiqua" w:eastAsia="Book Antiqua" w:hAnsi="Book Antiqua" w:cs="Book Antiqua"/>
          <w:color w:val="000000"/>
        </w:rPr>
        <w:t>Linderman</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Feng</w:t>
      </w:r>
      <w:proofErr w:type="spellEnd"/>
      <w:r>
        <w:rPr>
          <w:rFonts w:ascii="Book Antiqua" w:eastAsia="Book Antiqua" w:hAnsi="Book Antiqua" w:cs="Book Antiqua"/>
          <w:color w:val="000000"/>
        </w:rPr>
        <w:t xml:space="preserve"> FY, </w:t>
      </w:r>
      <w:proofErr w:type="spellStart"/>
      <w:r>
        <w:rPr>
          <w:rFonts w:ascii="Book Antiqua" w:eastAsia="Book Antiqua" w:hAnsi="Book Antiqua" w:cs="Book Antiqua"/>
          <w:color w:val="000000"/>
        </w:rPr>
        <w:t>Luker</w:t>
      </w:r>
      <w:proofErr w:type="spellEnd"/>
      <w:r>
        <w:rPr>
          <w:rFonts w:ascii="Book Antiqua" w:eastAsia="Book Antiqua" w:hAnsi="Book Antiqua" w:cs="Book Antiqua"/>
          <w:color w:val="000000"/>
        </w:rPr>
        <w:t xml:space="preserve"> GD. A Comprehensive Analysis of CXCL12 Isoforms in Breast Cancer</w:t>
      </w:r>
      <w:r>
        <w:rPr>
          <w:rFonts w:ascii="Book Antiqua" w:eastAsia="Book Antiqua" w:hAnsi="Book Antiqua" w:cs="Book Antiqua"/>
          <w:color w:val="000000"/>
          <w:szCs w:val="30"/>
          <w:vertAlign w:val="superscript"/>
        </w:rPr>
        <w:t>1</w:t>
      </w:r>
      <w:proofErr w:type="gramStart"/>
      <w:r>
        <w:rPr>
          <w:rFonts w:ascii="Book Antiqua" w:eastAsia="Book Antiqua" w:hAnsi="Book Antiqua" w:cs="Book Antiqua"/>
          <w:color w:val="000000"/>
          <w:szCs w:val="30"/>
          <w:vertAlign w:val="superscript"/>
        </w:rPr>
        <w:t>,2</w:t>
      </w:r>
      <w:proofErr w:type="gramEnd"/>
      <w:r w:rsidRPr="00FA6596">
        <w:rPr>
          <w:rFonts w:ascii="Book Antiqua" w:eastAsia="Book Antiqua" w:hAnsi="Book Antiqua" w:cs="Book Antiqua"/>
          <w:color w:val="000000"/>
          <w:szCs w:val="30"/>
        </w:rPr>
        <w:t>.</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2014 [PMID: 24836649 DOI: 10.1016/j.tranon.2014.04.001]</w:t>
      </w:r>
    </w:p>
    <w:p w14:paraId="0CEF6531" w14:textId="77777777" w:rsidR="00A77B3E" w:rsidRDefault="00FE137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Ray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Stacer</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Fenner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Cavnar</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Meguiar</w:t>
      </w:r>
      <w:proofErr w:type="spellEnd"/>
      <w:r>
        <w:rPr>
          <w:rFonts w:ascii="Book Antiqua" w:eastAsia="Book Antiqua" w:hAnsi="Book Antiqua" w:cs="Book Antiqua"/>
          <w:color w:val="000000"/>
        </w:rPr>
        <w:t xml:space="preserve"> K, Brown M, </w:t>
      </w:r>
      <w:proofErr w:type="spellStart"/>
      <w:r>
        <w:rPr>
          <w:rFonts w:ascii="Book Antiqua" w:eastAsia="Book Antiqua" w:hAnsi="Book Antiqua" w:cs="Book Antiqua"/>
          <w:color w:val="000000"/>
        </w:rPr>
        <w:t>Luker</w:t>
      </w:r>
      <w:proofErr w:type="spellEnd"/>
      <w:r>
        <w:rPr>
          <w:rFonts w:ascii="Book Antiqua" w:eastAsia="Book Antiqua" w:hAnsi="Book Antiqua" w:cs="Book Antiqua"/>
          <w:color w:val="000000"/>
        </w:rPr>
        <w:t xml:space="preserve"> KE, </w:t>
      </w:r>
      <w:proofErr w:type="spellStart"/>
      <w:r>
        <w:rPr>
          <w:rFonts w:ascii="Book Antiqua" w:eastAsia="Book Antiqua" w:hAnsi="Book Antiqua" w:cs="Book Antiqua"/>
          <w:color w:val="000000"/>
        </w:rPr>
        <w:t>Luker</w:t>
      </w:r>
      <w:proofErr w:type="spellEnd"/>
      <w:r>
        <w:rPr>
          <w:rFonts w:ascii="Book Antiqua" w:eastAsia="Book Antiqua" w:hAnsi="Book Antiqua" w:cs="Book Antiqua"/>
          <w:color w:val="000000"/>
        </w:rPr>
        <w:t xml:space="preserve"> GD. CXCL12-γ in primary tumors drives breast cancer metastasis.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2043-2051 [PMID: 24909174 DOI: 10.1038/onc.2014.157]</w:t>
      </w:r>
    </w:p>
    <w:p w14:paraId="5709CE2F" w14:textId="77777777" w:rsidR="00A77B3E" w:rsidRDefault="00FE1374">
      <w:pPr>
        <w:spacing w:line="360" w:lineRule="auto"/>
        <w:jc w:val="both"/>
      </w:pPr>
      <w:proofErr w:type="gramStart"/>
      <w:r>
        <w:rPr>
          <w:rFonts w:ascii="Book Antiqua" w:eastAsia="Book Antiqua" w:hAnsi="Book Antiqua" w:cs="Book Antiqua"/>
          <w:color w:val="000000"/>
        </w:rPr>
        <w:t xml:space="preserve">16 </w:t>
      </w:r>
      <w:r>
        <w:rPr>
          <w:rFonts w:ascii="Book Antiqua" w:eastAsia="Book Antiqua" w:hAnsi="Book Antiqua" w:cs="Book Antiqua"/>
          <w:b/>
          <w:bCs/>
          <w:color w:val="000000"/>
        </w:rPr>
        <w:t>Furukawa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Sunamura</w:t>
      </w:r>
      <w:proofErr w:type="spellEnd"/>
      <w:r>
        <w:rPr>
          <w:rFonts w:ascii="Book Antiqua" w:eastAsia="Book Antiqua" w:hAnsi="Book Antiqua" w:cs="Book Antiqua"/>
          <w:color w:val="000000"/>
        </w:rPr>
        <w:t xml:space="preserve"> M, Horii A. Molecular mechanisms of pancreatic carcinogenesis.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97</w:t>
      </w:r>
      <w:r>
        <w:rPr>
          <w:rFonts w:ascii="Book Antiqua" w:eastAsia="Book Antiqua" w:hAnsi="Book Antiqua" w:cs="Book Antiqua"/>
          <w:color w:val="000000"/>
        </w:rPr>
        <w:t>: 1-7 [PMID: 16367914 DOI: 10.1111/j.1349-7006.2005.00134.x]</w:t>
      </w:r>
    </w:p>
    <w:p w14:paraId="2E37C28F" w14:textId="77777777" w:rsidR="00A77B3E" w:rsidRDefault="00FE1374">
      <w:pPr>
        <w:spacing w:line="360" w:lineRule="auto"/>
        <w:jc w:val="both"/>
      </w:pPr>
      <w:proofErr w:type="gramStart"/>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Carvalho</w:t>
      </w:r>
      <w:proofErr w:type="spellEnd"/>
      <w:r>
        <w:rPr>
          <w:rFonts w:ascii="Book Antiqua" w:eastAsia="Book Antiqua" w:hAnsi="Book Antiqua" w:cs="Book Antiqua"/>
          <w:b/>
          <w:bCs/>
          <w:color w:val="000000"/>
        </w:rPr>
        <w:t xml:space="preserve"> BS</w:t>
      </w:r>
      <w:r>
        <w:rPr>
          <w:rFonts w:ascii="Book Antiqua" w:eastAsia="Book Antiqua" w:hAnsi="Book Antiqua" w:cs="Book Antiqua"/>
          <w:color w:val="000000"/>
        </w:rPr>
        <w:t>, Irizarry RA.</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framework for oligonucleotide microarray preprocessing.</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Bioinformatics</w:t>
      </w:r>
      <w:r>
        <w:rPr>
          <w:rFonts w:ascii="Book Antiqua" w:eastAsia="Book Antiqua" w:hAnsi="Book Antiqua" w:cs="Book Antiqua"/>
          <w:color w:val="000000"/>
        </w:rPr>
        <w:t xml:space="preserve"> 2010; </w:t>
      </w:r>
      <w:r>
        <w:rPr>
          <w:rFonts w:ascii="Book Antiqua" w:eastAsia="Book Antiqua" w:hAnsi="Book Antiqua" w:cs="Book Antiqua"/>
          <w:b/>
          <w:bCs/>
          <w:color w:val="000000"/>
        </w:rPr>
        <w:t>26</w:t>
      </w:r>
      <w:r>
        <w:rPr>
          <w:rFonts w:ascii="Book Antiqua" w:eastAsia="Book Antiqua" w:hAnsi="Book Antiqua" w:cs="Book Antiqua"/>
          <w:color w:val="000000"/>
        </w:rPr>
        <w:t>: 2363-2367 [PMID: 20688976 DOI: 10.1093/bioinformatics/btq431]</w:t>
      </w:r>
    </w:p>
    <w:p w14:paraId="2C2FA77D" w14:textId="77777777" w:rsidR="00A77B3E" w:rsidRDefault="00FE1374">
      <w:pPr>
        <w:spacing w:line="360" w:lineRule="auto"/>
        <w:jc w:val="both"/>
      </w:pPr>
      <w:proofErr w:type="gramStart"/>
      <w:r>
        <w:rPr>
          <w:rFonts w:ascii="Book Antiqua" w:eastAsia="Book Antiqua" w:hAnsi="Book Antiqua" w:cs="Book Antiqua"/>
          <w:color w:val="000000"/>
        </w:rPr>
        <w:t xml:space="preserve">18 </w:t>
      </w:r>
      <w:r>
        <w:rPr>
          <w:rFonts w:ascii="Book Antiqua" w:eastAsia="Book Antiqua" w:hAnsi="Book Antiqua" w:cs="Book Antiqua"/>
          <w:b/>
          <w:bCs/>
          <w:color w:val="000000"/>
        </w:rPr>
        <w:t>Leek JT</w:t>
      </w:r>
      <w:r>
        <w:rPr>
          <w:rFonts w:ascii="Book Antiqua" w:eastAsia="Book Antiqua" w:hAnsi="Book Antiqua" w:cs="Book Antiqua"/>
          <w:color w:val="000000"/>
        </w:rPr>
        <w:t xml:space="preserve">, Johnson WE, Parker HS, Jaffe AE, </w:t>
      </w:r>
      <w:proofErr w:type="spellStart"/>
      <w:r>
        <w:rPr>
          <w:rFonts w:ascii="Book Antiqua" w:eastAsia="Book Antiqua" w:hAnsi="Book Antiqua" w:cs="Book Antiqua"/>
          <w:color w:val="000000"/>
        </w:rPr>
        <w:t>Storey</w:t>
      </w:r>
      <w:proofErr w:type="spellEnd"/>
      <w:r>
        <w:rPr>
          <w:rFonts w:ascii="Book Antiqua" w:eastAsia="Book Antiqua" w:hAnsi="Book Antiqua" w:cs="Book Antiqua"/>
          <w:color w:val="000000"/>
        </w:rPr>
        <w:t xml:space="preserve"> JD.</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sva</w:t>
      </w:r>
      <w:proofErr w:type="spellEnd"/>
      <w:r>
        <w:rPr>
          <w:rFonts w:ascii="Book Antiqua" w:eastAsia="Book Antiqua" w:hAnsi="Book Antiqua" w:cs="Book Antiqua"/>
          <w:color w:val="000000"/>
        </w:rPr>
        <w:t xml:space="preserve"> package for removing batch effects and other unwanted variation in high-throughput experiments.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Bioinformatics</w:t>
      </w:r>
      <w:r>
        <w:rPr>
          <w:rFonts w:ascii="Book Antiqua" w:eastAsia="Book Antiqua" w:hAnsi="Book Antiqua" w:cs="Book Antiqua"/>
          <w:color w:val="000000"/>
        </w:rPr>
        <w:t xml:space="preserve"> 2012; </w:t>
      </w:r>
      <w:r>
        <w:rPr>
          <w:rFonts w:ascii="Book Antiqua" w:eastAsia="Book Antiqua" w:hAnsi="Book Antiqua" w:cs="Book Antiqua"/>
          <w:b/>
          <w:bCs/>
          <w:color w:val="000000"/>
        </w:rPr>
        <w:t>28</w:t>
      </w:r>
      <w:r>
        <w:rPr>
          <w:rFonts w:ascii="Book Antiqua" w:eastAsia="Book Antiqua" w:hAnsi="Book Antiqua" w:cs="Book Antiqua"/>
          <w:color w:val="000000"/>
        </w:rPr>
        <w:t>: 882-883 [PMID: 22257669 DOI: 10.1093/bioinformatics/bts034]</w:t>
      </w:r>
    </w:p>
    <w:p w14:paraId="3B394173" w14:textId="77777777" w:rsidR="00A77B3E" w:rsidRDefault="00FE137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Ritchie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Phipson</w:t>
      </w:r>
      <w:proofErr w:type="spellEnd"/>
      <w:r>
        <w:rPr>
          <w:rFonts w:ascii="Book Antiqua" w:eastAsia="Book Antiqua" w:hAnsi="Book Antiqua" w:cs="Book Antiqua"/>
          <w:color w:val="000000"/>
        </w:rPr>
        <w:t xml:space="preserve"> B, Wu D, Hu Y, Law CW, Shi W, Smyth GK. </w:t>
      </w:r>
      <w:proofErr w:type="spellStart"/>
      <w:proofErr w:type="gramStart"/>
      <w:r>
        <w:rPr>
          <w:rFonts w:ascii="Book Antiqua" w:eastAsia="Book Antiqua" w:hAnsi="Book Antiqua" w:cs="Book Antiqua"/>
          <w:color w:val="000000"/>
        </w:rPr>
        <w:t>limma</w:t>
      </w:r>
      <w:proofErr w:type="spellEnd"/>
      <w:proofErr w:type="gramEnd"/>
      <w:r>
        <w:rPr>
          <w:rFonts w:ascii="Book Antiqua" w:eastAsia="Book Antiqua" w:hAnsi="Book Antiqua" w:cs="Book Antiqua"/>
          <w:color w:val="000000"/>
        </w:rPr>
        <w:t xml:space="preserve"> powers differential expression analyses for RNA-sequencing and microarray studies.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e47 [PMID: 25605792 DOI: 10.1093/</w:t>
      </w:r>
      <w:proofErr w:type="spellStart"/>
      <w:r>
        <w:rPr>
          <w:rFonts w:ascii="Book Antiqua" w:eastAsia="Book Antiqua" w:hAnsi="Book Antiqua" w:cs="Book Antiqua"/>
          <w:color w:val="000000"/>
        </w:rPr>
        <w:t>nar</w:t>
      </w:r>
      <w:proofErr w:type="spellEnd"/>
      <w:r>
        <w:rPr>
          <w:rFonts w:ascii="Book Antiqua" w:eastAsia="Book Antiqua" w:hAnsi="Book Antiqua" w:cs="Book Antiqua"/>
          <w:color w:val="000000"/>
        </w:rPr>
        <w:t>/gkv007]</w:t>
      </w:r>
    </w:p>
    <w:p w14:paraId="1E90A6DB" w14:textId="77777777" w:rsidR="00A77B3E" w:rsidRDefault="00FE1374">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Kuleshov</w:t>
      </w:r>
      <w:proofErr w:type="spellEnd"/>
      <w:r>
        <w:rPr>
          <w:rFonts w:ascii="Book Antiqua" w:eastAsia="Book Antiqua" w:hAnsi="Book Antiqua" w:cs="Book Antiqua"/>
          <w:b/>
          <w:bCs/>
          <w:color w:val="000000"/>
        </w:rPr>
        <w:t xml:space="preserve"> MV</w:t>
      </w:r>
      <w:r>
        <w:rPr>
          <w:rFonts w:ascii="Book Antiqua" w:eastAsia="Book Antiqua" w:hAnsi="Book Antiqua" w:cs="Book Antiqua"/>
          <w:color w:val="000000"/>
        </w:rPr>
        <w:t xml:space="preserve">, Jones MR, </w:t>
      </w:r>
      <w:proofErr w:type="spellStart"/>
      <w:r>
        <w:rPr>
          <w:rFonts w:ascii="Book Antiqua" w:eastAsia="Book Antiqua" w:hAnsi="Book Antiqua" w:cs="Book Antiqua"/>
          <w:color w:val="000000"/>
        </w:rPr>
        <w:t>Rouillard</w:t>
      </w:r>
      <w:proofErr w:type="spellEnd"/>
      <w:r>
        <w:rPr>
          <w:rFonts w:ascii="Book Antiqua" w:eastAsia="Book Antiqua" w:hAnsi="Book Antiqua" w:cs="Book Antiqua"/>
          <w:color w:val="000000"/>
        </w:rPr>
        <w:t xml:space="preserve"> AD, Fernandez NF, </w:t>
      </w:r>
      <w:proofErr w:type="spellStart"/>
      <w:r>
        <w:rPr>
          <w:rFonts w:ascii="Book Antiqua" w:eastAsia="Book Antiqua" w:hAnsi="Book Antiqua" w:cs="Book Antiqua"/>
          <w:color w:val="000000"/>
        </w:rPr>
        <w:t>Duan</w:t>
      </w:r>
      <w:proofErr w:type="spellEnd"/>
      <w:r>
        <w:rPr>
          <w:rFonts w:ascii="Book Antiqua" w:eastAsia="Book Antiqua" w:hAnsi="Book Antiqua" w:cs="Book Antiqua"/>
          <w:color w:val="000000"/>
        </w:rPr>
        <w:t xml:space="preserve"> Q, Wang Z, </w:t>
      </w:r>
      <w:proofErr w:type="spellStart"/>
      <w:r>
        <w:rPr>
          <w:rFonts w:ascii="Book Antiqua" w:eastAsia="Book Antiqua" w:hAnsi="Book Antiqua" w:cs="Book Antiqua"/>
          <w:color w:val="000000"/>
        </w:rPr>
        <w:t>Koplev</w:t>
      </w:r>
      <w:proofErr w:type="spellEnd"/>
      <w:r>
        <w:rPr>
          <w:rFonts w:ascii="Book Antiqua" w:eastAsia="Book Antiqua" w:hAnsi="Book Antiqua" w:cs="Book Antiqua"/>
          <w:color w:val="000000"/>
        </w:rPr>
        <w:t xml:space="preserve"> S, Jenkins SL, </w:t>
      </w:r>
      <w:proofErr w:type="spellStart"/>
      <w:r>
        <w:rPr>
          <w:rFonts w:ascii="Book Antiqua" w:eastAsia="Book Antiqua" w:hAnsi="Book Antiqua" w:cs="Book Antiqua"/>
          <w:color w:val="000000"/>
        </w:rPr>
        <w:t>Jagodnik</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Lachmann</w:t>
      </w:r>
      <w:proofErr w:type="spellEnd"/>
      <w:r>
        <w:rPr>
          <w:rFonts w:ascii="Book Antiqua" w:eastAsia="Book Antiqua" w:hAnsi="Book Antiqua" w:cs="Book Antiqua"/>
          <w:color w:val="000000"/>
        </w:rPr>
        <w:t xml:space="preserve"> A, McDermott MG, </w:t>
      </w:r>
      <w:proofErr w:type="spellStart"/>
      <w:r>
        <w:rPr>
          <w:rFonts w:ascii="Book Antiqua" w:eastAsia="Book Antiqua" w:hAnsi="Book Antiqua" w:cs="Book Antiqua"/>
          <w:color w:val="000000"/>
        </w:rPr>
        <w:t>Monteiro</w:t>
      </w:r>
      <w:proofErr w:type="spellEnd"/>
      <w:r>
        <w:rPr>
          <w:rFonts w:ascii="Book Antiqua" w:eastAsia="Book Antiqua" w:hAnsi="Book Antiqua" w:cs="Book Antiqua"/>
          <w:color w:val="000000"/>
        </w:rPr>
        <w:t xml:space="preserve"> CD, </w:t>
      </w:r>
      <w:proofErr w:type="spellStart"/>
      <w:r>
        <w:rPr>
          <w:rFonts w:ascii="Book Antiqua" w:eastAsia="Book Antiqua" w:hAnsi="Book Antiqua" w:cs="Book Antiqua"/>
          <w:color w:val="000000"/>
        </w:rPr>
        <w:t>Gundersen</w:t>
      </w:r>
      <w:proofErr w:type="spellEnd"/>
      <w:r>
        <w:rPr>
          <w:rFonts w:ascii="Book Antiqua" w:eastAsia="Book Antiqua" w:hAnsi="Book Antiqua" w:cs="Book Antiqua"/>
          <w:color w:val="000000"/>
        </w:rPr>
        <w:t xml:space="preserve"> GW, </w:t>
      </w:r>
      <w:proofErr w:type="spellStart"/>
      <w:r>
        <w:rPr>
          <w:rFonts w:ascii="Book Antiqua" w:eastAsia="Book Antiqua" w:hAnsi="Book Antiqua" w:cs="Book Antiqua"/>
          <w:color w:val="000000"/>
        </w:rPr>
        <w:t>Ma'ayan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Enrichr</w:t>
      </w:r>
      <w:proofErr w:type="spellEnd"/>
      <w:r>
        <w:rPr>
          <w:rFonts w:ascii="Book Antiqua" w:eastAsia="Book Antiqua" w:hAnsi="Book Antiqua" w:cs="Book Antiqua"/>
          <w:color w:val="000000"/>
        </w:rPr>
        <w:t xml:space="preserve">: a comprehensive gene set enrichment analysis web server 2016 update.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44</w:t>
      </w:r>
      <w:r>
        <w:rPr>
          <w:rFonts w:ascii="Book Antiqua" w:eastAsia="Book Antiqua" w:hAnsi="Book Antiqua" w:cs="Book Antiqua"/>
          <w:color w:val="000000"/>
        </w:rPr>
        <w:t>: W90-W97 [PMID: 27141961 DOI: 10.1093/</w:t>
      </w:r>
      <w:proofErr w:type="spellStart"/>
      <w:r>
        <w:rPr>
          <w:rFonts w:ascii="Book Antiqua" w:eastAsia="Book Antiqua" w:hAnsi="Book Antiqua" w:cs="Book Antiqua"/>
          <w:color w:val="000000"/>
        </w:rPr>
        <w:t>nar</w:t>
      </w:r>
      <w:proofErr w:type="spellEnd"/>
      <w:r>
        <w:rPr>
          <w:rFonts w:ascii="Book Antiqua" w:eastAsia="Book Antiqua" w:hAnsi="Book Antiqua" w:cs="Book Antiqua"/>
          <w:color w:val="000000"/>
        </w:rPr>
        <w:t>/gkw377]</w:t>
      </w:r>
    </w:p>
    <w:p w14:paraId="2E5DDD60" w14:textId="77777777" w:rsidR="00A77B3E" w:rsidRDefault="00FE1374">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Morey JS</w:t>
      </w:r>
      <w:r>
        <w:rPr>
          <w:rFonts w:ascii="Book Antiqua" w:eastAsia="Book Antiqua" w:hAnsi="Book Antiqua" w:cs="Book Antiqua"/>
          <w:color w:val="000000"/>
        </w:rPr>
        <w:t xml:space="preserve">, Ryan JC, Van </w:t>
      </w:r>
      <w:proofErr w:type="spellStart"/>
      <w:r>
        <w:rPr>
          <w:rFonts w:ascii="Book Antiqua" w:eastAsia="Book Antiqua" w:hAnsi="Book Antiqua" w:cs="Book Antiqua"/>
          <w:color w:val="000000"/>
        </w:rPr>
        <w:t>Dolah</w:t>
      </w:r>
      <w:proofErr w:type="spellEnd"/>
      <w:r>
        <w:rPr>
          <w:rFonts w:ascii="Book Antiqua" w:eastAsia="Book Antiqua" w:hAnsi="Book Antiqua" w:cs="Book Antiqua"/>
          <w:color w:val="000000"/>
        </w:rPr>
        <w:t xml:space="preserve"> FM. Microarray validation: factors influencing correlation between oligonucleotide microarrays and real-time PCR.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Proced</w:t>
      </w:r>
      <w:proofErr w:type="spellEnd"/>
      <w:r>
        <w:rPr>
          <w:rFonts w:ascii="Book Antiqua" w:eastAsia="Book Antiqua" w:hAnsi="Book Antiqua" w:cs="Book Antiqua"/>
          <w:i/>
          <w:iCs/>
          <w:color w:val="000000"/>
        </w:rPr>
        <w:t xml:space="preserve"> Online</w:t>
      </w:r>
      <w:r>
        <w:rPr>
          <w:rFonts w:ascii="Book Antiqua" w:eastAsia="Book Antiqua" w:hAnsi="Book Antiqua" w:cs="Book Antiqua"/>
          <w:color w:val="000000"/>
        </w:rPr>
        <w:t xml:space="preserve"> 2006; </w:t>
      </w:r>
      <w:r>
        <w:rPr>
          <w:rFonts w:ascii="Book Antiqua" w:eastAsia="Book Antiqua" w:hAnsi="Book Antiqua" w:cs="Book Antiqua"/>
          <w:b/>
          <w:bCs/>
          <w:color w:val="000000"/>
        </w:rPr>
        <w:t>8</w:t>
      </w:r>
      <w:r>
        <w:rPr>
          <w:rFonts w:ascii="Book Antiqua" w:eastAsia="Book Antiqua" w:hAnsi="Book Antiqua" w:cs="Book Antiqua"/>
          <w:color w:val="000000"/>
        </w:rPr>
        <w:t>: 175-193 [PMID: 17242735 DOI: 10.1251/bpo126]</w:t>
      </w:r>
    </w:p>
    <w:p w14:paraId="62028018" w14:textId="77777777" w:rsidR="00A77B3E" w:rsidRDefault="00FE1374">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Yu L</w:t>
      </w:r>
      <w:r>
        <w:rPr>
          <w:rFonts w:ascii="Book Antiqua" w:eastAsia="Book Antiqua" w:hAnsi="Book Antiqua" w:cs="Book Antiqua"/>
          <w:color w:val="000000"/>
        </w:rPr>
        <w:t xml:space="preserve">, Cecil J, </w:t>
      </w:r>
      <w:proofErr w:type="spellStart"/>
      <w:r>
        <w:rPr>
          <w:rFonts w:ascii="Book Antiqua" w:eastAsia="Book Antiqua" w:hAnsi="Book Antiqua" w:cs="Book Antiqua"/>
          <w:color w:val="000000"/>
        </w:rPr>
        <w:t>Peng</w:t>
      </w:r>
      <w:proofErr w:type="spellEnd"/>
      <w:r>
        <w:rPr>
          <w:rFonts w:ascii="Book Antiqua" w:eastAsia="Book Antiqua" w:hAnsi="Book Antiqua" w:cs="Book Antiqua"/>
          <w:color w:val="000000"/>
        </w:rPr>
        <w:t xml:space="preserve"> SB, </w:t>
      </w:r>
      <w:proofErr w:type="spellStart"/>
      <w:r>
        <w:rPr>
          <w:rFonts w:ascii="Book Antiqua" w:eastAsia="Book Antiqua" w:hAnsi="Book Antiqua" w:cs="Book Antiqua"/>
          <w:color w:val="000000"/>
        </w:rPr>
        <w:t>Schrementi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Kovacevic</w:t>
      </w:r>
      <w:proofErr w:type="spellEnd"/>
      <w:r>
        <w:rPr>
          <w:rFonts w:ascii="Book Antiqua" w:eastAsia="Book Antiqua" w:hAnsi="Book Antiqua" w:cs="Book Antiqua"/>
          <w:color w:val="000000"/>
        </w:rPr>
        <w:t xml:space="preserve"> S, Paul D, Su EW, Wang J. Identification and expression of novel isoforms of human stromal cell-derived factor 1. </w:t>
      </w:r>
      <w:r>
        <w:rPr>
          <w:rFonts w:ascii="Book Antiqua" w:eastAsia="Book Antiqua" w:hAnsi="Book Antiqua" w:cs="Book Antiqua"/>
          <w:i/>
          <w:iCs/>
          <w:color w:val="000000"/>
        </w:rPr>
        <w:t>Gene</w:t>
      </w:r>
      <w:r>
        <w:rPr>
          <w:rFonts w:ascii="Book Antiqua" w:eastAsia="Book Antiqua" w:hAnsi="Book Antiqua" w:cs="Book Antiqua"/>
          <w:color w:val="000000"/>
        </w:rPr>
        <w:t xml:space="preserve"> 2006; </w:t>
      </w:r>
      <w:r>
        <w:rPr>
          <w:rFonts w:ascii="Book Antiqua" w:eastAsia="Book Antiqua" w:hAnsi="Book Antiqua" w:cs="Book Antiqua"/>
          <w:b/>
          <w:bCs/>
          <w:color w:val="000000"/>
        </w:rPr>
        <w:t>374</w:t>
      </w:r>
      <w:r>
        <w:rPr>
          <w:rFonts w:ascii="Book Antiqua" w:eastAsia="Book Antiqua" w:hAnsi="Book Antiqua" w:cs="Book Antiqua"/>
          <w:color w:val="000000"/>
        </w:rPr>
        <w:t>: 174-179 [PMID: 16626895 DOI: 10.1016/j.gene.2006.02.001]</w:t>
      </w:r>
    </w:p>
    <w:p w14:paraId="14F8F8DB" w14:textId="77777777" w:rsidR="00A77B3E" w:rsidRDefault="00FE1374">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Altenburg JD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Broxmeyer</w:t>
      </w:r>
      <w:proofErr w:type="spellEnd"/>
      <w:r>
        <w:rPr>
          <w:rFonts w:ascii="Book Antiqua" w:eastAsia="Book Antiqua" w:hAnsi="Book Antiqua" w:cs="Book Antiqua"/>
          <w:color w:val="000000"/>
        </w:rPr>
        <w:t xml:space="preserve"> HE, Jin Q, Cooper S, </w:t>
      </w:r>
      <w:proofErr w:type="spellStart"/>
      <w:r>
        <w:rPr>
          <w:rFonts w:ascii="Book Antiqua" w:eastAsia="Book Antiqua" w:hAnsi="Book Antiqua" w:cs="Book Antiqua"/>
          <w:color w:val="000000"/>
        </w:rPr>
        <w:t>Basu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Alkhatib</w:t>
      </w:r>
      <w:proofErr w:type="spellEnd"/>
      <w:r>
        <w:rPr>
          <w:rFonts w:ascii="Book Antiqua" w:eastAsia="Book Antiqua" w:hAnsi="Book Antiqua" w:cs="Book Antiqua"/>
          <w:color w:val="000000"/>
        </w:rPr>
        <w:t xml:space="preserve"> G. A naturally occurring splice variant of CXCL12/stromal cell-derived factor 1 is a potent human immunodeficiency virus type 1 inhibitor with weak </w:t>
      </w:r>
      <w:proofErr w:type="spellStart"/>
      <w:r>
        <w:rPr>
          <w:rFonts w:ascii="Book Antiqua" w:eastAsia="Book Antiqua" w:hAnsi="Book Antiqua" w:cs="Book Antiqua"/>
          <w:color w:val="000000"/>
        </w:rPr>
        <w:t>chemotaxis</w:t>
      </w:r>
      <w:proofErr w:type="spellEnd"/>
      <w:r>
        <w:rPr>
          <w:rFonts w:ascii="Book Antiqua" w:eastAsia="Book Antiqua" w:hAnsi="Book Antiqua" w:cs="Book Antiqua"/>
          <w:color w:val="000000"/>
        </w:rPr>
        <w:t xml:space="preserve"> and cell survival activities.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81</w:t>
      </w:r>
      <w:r>
        <w:rPr>
          <w:rFonts w:ascii="Book Antiqua" w:eastAsia="Book Antiqua" w:hAnsi="Book Antiqua" w:cs="Book Antiqua"/>
          <w:color w:val="000000"/>
        </w:rPr>
        <w:t>: 8140-8148 [PMID: 17507482 DOI: 10.1128/JVI.00268-07]</w:t>
      </w:r>
    </w:p>
    <w:p w14:paraId="2E6F9EC2" w14:textId="77777777" w:rsidR="00A77B3E" w:rsidRDefault="00FE1374">
      <w:pPr>
        <w:spacing w:line="360" w:lineRule="auto"/>
        <w:jc w:val="both"/>
      </w:pPr>
      <w:proofErr w:type="gramStart"/>
      <w:r>
        <w:rPr>
          <w:rFonts w:ascii="Book Antiqua" w:eastAsia="Book Antiqua" w:hAnsi="Book Antiqua" w:cs="Book Antiqua"/>
          <w:color w:val="000000"/>
        </w:rPr>
        <w:t xml:space="preserve">24 </w:t>
      </w:r>
      <w:r>
        <w:rPr>
          <w:rFonts w:ascii="Book Antiqua" w:eastAsia="Book Antiqua" w:hAnsi="Book Antiqua" w:cs="Book Antiqua"/>
          <w:b/>
          <w:bCs/>
          <w:color w:val="000000"/>
        </w:rPr>
        <w:t>Altenburg JD</w:t>
      </w:r>
      <w:r>
        <w:rPr>
          <w:rFonts w:ascii="Book Antiqua" w:eastAsia="Book Antiqua" w:hAnsi="Book Antiqua" w:cs="Book Antiqua"/>
          <w:color w:val="000000"/>
        </w:rPr>
        <w:t xml:space="preserve">, Jin Q, </w:t>
      </w:r>
      <w:proofErr w:type="spellStart"/>
      <w:r>
        <w:rPr>
          <w:rFonts w:ascii="Book Antiqua" w:eastAsia="Book Antiqua" w:hAnsi="Book Antiqua" w:cs="Book Antiqua"/>
          <w:color w:val="000000"/>
        </w:rPr>
        <w:t>Alkhatib</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Alkhatib</w:t>
      </w:r>
      <w:proofErr w:type="spellEnd"/>
      <w:r>
        <w:rPr>
          <w:rFonts w:ascii="Book Antiqua" w:eastAsia="Book Antiqua" w:hAnsi="Book Antiqua" w:cs="Book Antiqua"/>
          <w:color w:val="000000"/>
        </w:rPr>
        <w:t xml:space="preserve"> G.</w:t>
      </w:r>
      <w:proofErr w:type="gramEnd"/>
      <w:r>
        <w:rPr>
          <w:rFonts w:ascii="Book Antiqua" w:eastAsia="Book Antiqua" w:hAnsi="Book Antiqua" w:cs="Book Antiqua"/>
          <w:color w:val="000000"/>
        </w:rPr>
        <w:t xml:space="preserve"> The potent anti-HIV activity of CXCL12gamma correlates with efficient CXCR4 binding and internalization.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84</w:t>
      </w:r>
      <w:r>
        <w:rPr>
          <w:rFonts w:ascii="Book Antiqua" w:eastAsia="Book Antiqua" w:hAnsi="Book Antiqua" w:cs="Book Antiqua"/>
          <w:color w:val="000000"/>
        </w:rPr>
        <w:t>: 2563-2572 [PMID: 20015992 DOI: 10.1128/JVI.00342-09]</w:t>
      </w:r>
    </w:p>
    <w:p w14:paraId="0B2A50F8" w14:textId="77777777" w:rsidR="00A77B3E" w:rsidRDefault="00FE1374">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Cavnar</w:t>
      </w:r>
      <w:proofErr w:type="spellEnd"/>
      <w:r>
        <w:rPr>
          <w:rFonts w:ascii="Book Antiqua" w:eastAsia="Book Antiqua" w:hAnsi="Book Antiqua" w:cs="Book Antiqua"/>
          <w:b/>
          <w:bCs/>
          <w:color w:val="000000"/>
        </w:rPr>
        <w:t xml:space="preserve"> SP</w:t>
      </w:r>
      <w:r>
        <w:rPr>
          <w:rFonts w:ascii="Book Antiqua" w:eastAsia="Book Antiqua" w:hAnsi="Book Antiqua" w:cs="Book Antiqua"/>
          <w:color w:val="000000"/>
        </w:rPr>
        <w:t xml:space="preserve">, Ray P, </w:t>
      </w:r>
      <w:proofErr w:type="spellStart"/>
      <w:r>
        <w:rPr>
          <w:rFonts w:ascii="Book Antiqua" w:eastAsia="Book Antiqua" w:hAnsi="Book Antiqua" w:cs="Book Antiqua"/>
          <w:color w:val="000000"/>
        </w:rPr>
        <w:t>Moudgil</w:t>
      </w:r>
      <w:proofErr w:type="spellEnd"/>
      <w:r>
        <w:rPr>
          <w:rFonts w:ascii="Book Antiqua" w:eastAsia="Book Antiqua" w:hAnsi="Book Antiqua" w:cs="Book Antiqua"/>
          <w:color w:val="000000"/>
        </w:rPr>
        <w:t xml:space="preserve"> P, Chang SL, </w:t>
      </w:r>
      <w:proofErr w:type="spellStart"/>
      <w:r>
        <w:rPr>
          <w:rFonts w:ascii="Book Antiqua" w:eastAsia="Book Antiqua" w:hAnsi="Book Antiqua" w:cs="Book Antiqua"/>
          <w:color w:val="000000"/>
        </w:rPr>
        <w:t>Luker</w:t>
      </w:r>
      <w:proofErr w:type="spellEnd"/>
      <w:r>
        <w:rPr>
          <w:rFonts w:ascii="Book Antiqua" w:eastAsia="Book Antiqua" w:hAnsi="Book Antiqua" w:cs="Book Antiqua"/>
          <w:color w:val="000000"/>
        </w:rPr>
        <w:t xml:space="preserve"> KE, </w:t>
      </w:r>
      <w:proofErr w:type="spellStart"/>
      <w:r>
        <w:rPr>
          <w:rFonts w:ascii="Book Antiqua" w:eastAsia="Book Antiqua" w:hAnsi="Book Antiqua" w:cs="Book Antiqua"/>
          <w:color w:val="000000"/>
        </w:rPr>
        <w:t>Linderman</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Takayama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Luker</w:t>
      </w:r>
      <w:proofErr w:type="spellEnd"/>
      <w:r>
        <w:rPr>
          <w:rFonts w:ascii="Book Antiqua" w:eastAsia="Book Antiqua" w:hAnsi="Book Antiqua" w:cs="Book Antiqua"/>
          <w:color w:val="000000"/>
        </w:rPr>
        <w:t xml:space="preserve"> GD. Microfluidic source-sink model reveals effects of biophysically distinct CXCL12 isoforms in breast cancer </w:t>
      </w:r>
      <w:proofErr w:type="spellStart"/>
      <w:r>
        <w:rPr>
          <w:rFonts w:ascii="Book Antiqua" w:eastAsia="Book Antiqua" w:hAnsi="Book Antiqua" w:cs="Book Antiqua"/>
          <w:color w:val="000000"/>
        </w:rPr>
        <w:t>chemotaxis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Camb</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564-576 [PMID: 24675873 DOI: 10.1039/c4ib00015c]</w:t>
      </w:r>
    </w:p>
    <w:p w14:paraId="7171016C" w14:textId="77777777" w:rsidR="00A77B3E" w:rsidRDefault="00FE1374">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Chang SL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Cavnar</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Takayama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Luker</w:t>
      </w:r>
      <w:proofErr w:type="spellEnd"/>
      <w:r>
        <w:rPr>
          <w:rFonts w:ascii="Book Antiqua" w:eastAsia="Book Antiqua" w:hAnsi="Book Antiqua" w:cs="Book Antiqua"/>
          <w:color w:val="000000"/>
        </w:rPr>
        <w:t xml:space="preserve"> GD, </w:t>
      </w:r>
      <w:proofErr w:type="spellStart"/>
      <w:r>
        <w:rPr>
          <w:rFonts w:ascii="Book Antiqua" w:eastAsia="Book Antiqua" w:hAnsi="Book Antiqua" w:cs="Book Antiqua"/>
          <w:color w:val="000000"/>
        </w:rPr>
        <w:t>Linderman</w:t>
      </w:r>
      <w:proofErr w:type="spellEnd"/>
      <w:r>
        <w:rPr>
          <w:rFonts w:ascii="Book Antiqua" w:eastAsia="Book Antiqua" w:hAnsi="Book Antiqua" w:cs="Book Antiqua"/>
          <w:color w:val="000000"/>
        </w:rPr>
        <w:t xml:space="preserve"> JJ. Cell, isoform, and environment factors shape gradients and modulate </w:t>
      </w:r>
      <w:proofErr w:type="spellStart"/>
      <w:r>
        <w:rPr>
          <w:rFonts w:ascii="Book Antiqua" w:eastAsia="Book Antiqua" w:hAnsi="Book Antiqua" w:cs="Book Antiqua"/>
          <w:color w:val="000000"/>
        </w:rPr>
        <w:t>chemotaxis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e0123450 [PMID: 25909600 DOI: 10.1371/journal.pone.0123450]</w:t>
      </w:r>
    </w:p>
    <w:p w14:paraId="17508971" w14:textId="77777777" w:rsidR="00A77B3E" w:rsidRDefault="00FE1374">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Rueda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Balabanian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Lagane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Staropoli</w:t>
      </w:r>
      <w:proofErr w:type="spellEnd"/>
      <w:r>
        <w:rPr>
          <w:rFonts w:ascii="Book Antiqua" w:eastAsia="Book Antiqua" w:hAnsi="Book Antiqua" w:cs="Book Antiqua"/>
          <w:color w:val="000000"/>
        </w:rPr>
        <w:t xml:space="preserve"> I, Chow K, </w:t>
      </w:r>
      <w:proofErr w:type="spellStart"/>
      <w:r>
        <w:rPr>
          <w:rFonts w:ascii="Book Antiqua" w:eastAsia="Book Antiqua" w:hAnsi="Book Antiqua" w:cs="Book Antiqua"/>
          <w:color w:val="000000"/>
        </w:rPr>
        <w:t>Levoye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Laguri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Sadir</w:t>
      </w:r>
      <w:proofErr w:type="spellEnd"/>
      <w:r>
        <w:rPr>
          <w:rFonts w:ascii="Book Antiqua" w:eastAsia="Book Antiqua" w:hAnsi="Book Antiqua" w:cs="Book Antiqua"/>
          <w:color w:val="000000"/>
        </w:rPr>
        <w:t xml:space="preserve"> R, Delaunay T, </w:t>
      </w:r>
      <w:proofErr w:type="spellStart"/>
      <w:r>
        <w:rPr>
          <w:rFonts w:ascii="Book Antiqua" w:eastAsia="Book Antiqua" w:hAnsi="Book Antiqua" w:cs="Book Antiqua"/>
          <w:color w:val="000000"/>
        </w:rPr>
        <w:t>Izquierdo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Pablos</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Lendinez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Caruz</w:t>
      </w:r>
      <w:proofErr w:type="spellEnd"/>
      <w:r>
        <w:rPr>
          <w:rFonts w:ascii="Book Antiqua" w:eastAsia="Book Antiqua" w:hAnsi="Book Antiqua" w:cs="Book Antiqua"/>
          <w:color w:val="000000"/>
        </w:rPr>
        <w:t xml:space="preserve"> A, Franco D, </w:t>
      </w:r>
      <w:proofErr w:type="spellStart"/>
      <w:r>
        <w:rPr>
          <w:rFonts w:ascii="Book Antiqua" w:eastAsia="Book Antiqua" w:hAnsi="Book Antiqua" w:cs="Book Antiqua"/>
          <w:color w:val="000000"/>
        </w:rPr>
        <w:t>Baleux</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Lortat</w:t>
      </w:r>
      <w:proofErr w:type="spellEnd"/>
      <w:r>
        <w:rPr>
          <w:rFonts w:ascii="Book Antiqua" w:eastAsia="Book Antiqua" w:hAnsi="Book Antiqua" w:cs="Book Antiqua"/>
          <w:color w:val="000000"/>
        </w:rPr>
        <w:t xml:space="preserve">-Jacob H, </w:t>
      </w:r>
      <w:proofErr w:type="spellStart"/>
      <w:r>
        <w:rPr>
          <w:rFonts w:ascii="Book Antiqua" w:eastAsia="Book Antiqua" w:hAnsi="Book Antiqua" w:cs="Book Antiqua"/>
          <w:color w:val="000000"/>
        </w:rPr>
        <w:t>Arenzana-Seisdedos</w:t>
      </w:r>
      <w:proofErr w:type="spellEnd"/>
      <w:r>
        <w:rPr>
          <w:rFonts w:ascii="Book Antiqua" w:eastAsia="Book Antiqua" w:hAnsi="Book Antiqua" w:cs="Book Antiqua"/>
          <w:color w:val="000000"/>
        </w:rPr>
        <w:t xml:space="preserve"> F. The CXCL12gamma chemokine displays unprecedented structural and functional properties that make it a paradigm of </w:t>
      </w:r>
      <w:proofErr w:type="spellStart"/>
      <w:r>
        <w:rPr>
          <w:rFonts w:ascii="Book Antiqua" w:eastAsia="Book Antiqua" w:hAnsi="Book Antiqua" w:cs="Book Antiqua"/>
          <w:color w:val="000000"/>
        </w:rPr>
        <w:t>chemoattractant</w:t>
      </w:r>
      <w:proofErr w:type="spellEnd"/>
      <w:r>
        <w:rPr>
          <w:rFonts w:ascii="Book Antiqua" w:eastAsia="Book Antiqua" w:hAnsi="Book Antiqua" w:cs="Book Antiqua"/>
          <w:color w:val="000000"/>
        </w:rPr>
        <w:t xml:space="preserve"> proteins.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2008; </w:t>
      </w:r>
      <w:r>
        <w:rPr>
          <w:rFonts w:ascii="Book Antiqua" w:eastAsia="Book Antiqua" w:hAnsi="Book Antiqua" w:cs="Book Antiqua"/>
          <w:b/>
          <w:bCs/>
          <w:color w:val="000000"/>
        </w:rPr>
        <w:t>3</w:t>
      </w:r>
      <w:r>
        <w:rPr>
          <w:rFonts w:ascii="Book Antiqua" w:eastAsia="Book Antiqua" w:hAnsi="Book Antiqua" w:cs="Book Antiqua"/>
          <w:color w:val="000000"/>
        </w:rPr>
        <w:t>: e2543 [PMID: 18648536 DOI: 10.1371/journal.pone.0002543]</w:t>
      </w:r>
    </w:p>
    <w:p w14:paraId="07B57B9C" w14:textId="77777777" w:rsidR="00A77B3E" w:rsidRDefault="00FE1374">
      <w:pPr>
        <w:spacing w:line="360" w:lineRule="auto"/>
        <w:jc w:val="both"/>
      </w:pPr>
      <w:proofErr w:type="gramStart"/>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Gadea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Sanz</w:t>
      </w:r>
      <w:proofErr w:type="spellEnd"/>
      <w:r>
        <w:rPr>
          <w:rFonts w:ascii="Book Antiqua" w:eastAsia="Book Antiqua" w:hAnsi="Book Antiqua" w:cs="Book Antiqua"/>
          <w:color w:val="000000"/>
        </w:rPr>
        <w:t xml:space="preserve">-Moreno V, Self A, </w:t>
      </w:r>
      <w:proofErr w:type="spellStart"/>
      <w:r>
        <w:rPr>
          <w:rFonts w:ascii="Book Antiqua" w:eastAsia="Book Antiqua" w:hAnsi="Book Antiqua" w:cs="Book Antiqua"/>
          <w:color w:val="000000"/>
        </w:rPr>
        <w:t>Godi</w:t>
      </w:r>
      <w:proofErr w:type="spellEnd"/>
      <w:r>
        <w:rPr>
          <w:rFonts w:ascii="Book Antiqua" w:eastAsia="Book Antiqua" w:hAnsi="Book Antiqua" w:cs="Book Antiqua"/>
          <w:color w:val="000000"/>
        </w:rPr>
        <w:t xml:space="preserve"> A, Marshall CJ.</w:t>
      </w:r>
      <w:proofErr w:type="gramEnd"/>
      <w:r>
        <w:rPr>
          <w:rFonts w:ascii="Book Antiqua" w:eastAsia="Book Antiqua" w:hAnsi="Book Antiqua" w:cs="Book Antiqua"/>
          <w:color w:val="000000"/>
        </w:rPr>
        <w:t xml:space="preserve"> DOCK10-mediated Cdc42 activation is necessary for amoeboid invasion of melanoma cells.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18</w:t>
      </w:r>
      <w:r>
        <w:rPr>
          <w:rFonts w:ascii="Book Antiqua" w:eastAsia="Book Antiqua" w:hAnsi="Book Antiqua" w:cs="Book Antiqua"/>
          <w:color w:val="000000"/>
        </w:rPr>
        <w:t>: 1456-1465 [PMID: 18835169 DOI: 10.1016/j.cub.2008.08.053]</w:t>
      </w:r>
    </w:p>
    <w:p w14:paraId="5853D50E" w14:textId="77777777" w:rsidR="00A77B3E" w:rsidRDefault="00FE1374">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Jaudon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Raynaud F, </w:t>
      </w:r>
      <w:proofErr w:type="spellStart"/>
      <w:r>
        <w:rPr>
          <w:rFonts w:ascii="Book Antiqua" w:eastAsia="Book Antiqua" w:hAnsi="Book Antiqua" w:cs="Book Antiqua"/>
          <w:color w:val="000000"/>
        </w:rPr>
        <w:t>Wehrlé</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Bellanger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Doulazmi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Vodjdani</w:t>
      </w:r>
      <w:proofErr w:type="spellEnd"/>
      <w:r>
        <w:rPr>
          <w:rFonts w:ascii="Book Antiqua" w:eastAsia="Book Antiqua" w:hAnsi="Book Antiqua" w:cs="Book Antiqua"/>
          <w:color w:val="000000"/>
        </w:rPr>
        <w:t xml:space="preserve"> G, Gasman S, </w:t>
      </w:r>
      <w:proofErr w:type="spellStart"/>
      <w:r>
        <w:rPr>
          <w:rFonts w:ascii="Book Antiqua" w:eastAsia="Book Antiqua" w:hAnsi="Book Antiqua" w:cs="Book Antiqua"/>
          <w:color w:val="000000"/>
        </w:rPr>
        <w:t>Fagni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Dusart</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Debant</w:t>
      </w:r>
      <w:proofErr w:type="spellEnd"/>
      <w:r>
        <w:rPr>
          <w:rFonts w:ascii="Book Antiqua" w:eastAsia="Book Antiqua" w:hAnsi="Book Antiqua" w:cs="Book Antiqua"/>
          <w:color w:val="000000"/>
        </w:rPr>
        <w:t xml:space="preserve"> A, Schmidt S. The </w:t>
      </w:r>
      <w:proofErr w:type="spellStart"/>
      <w:r>
        <w:rPr>
          <w:rFonts w:ascii="Book Antiqua" w:eastAsia="Book Antiqua" w:hAnsi="Book Antiqua" w:cs="Book Antiqua"/>
          <w:color w:val="000000"/>
        </w:rPr>
        <w:t>RhoGEF</w:t>
      </w:r>
      <w:proofErr w:type="spellEnd"/>
      <w:r>
        <w:rPr>
          <w:rFonts w:ascii="Book Antiqua" w:eastAsia="Book Antiqua" w:hAnsi="Book Antiqua" w:cs="Book Antiqua"/>
          <w:color w:val="000000"/>
        </w:rPr>
        <w:t xml:space="preserve"> DOCK10 is essential for dendritic </w:t>
      </w:r>
      <w:r>
        <w:rPr>
          <w:rFonts w:ascii="Book Antiqua" w:eastAsia="Book Antiqua" w:hAnsi="Book Antiqua" w:cs="Book Antiqua"/>
          <w:color w:val="000000"/>
        </w:rPr>
        <w:lastRenderedPageBreak/>
        <w:t xml:space="preserve">spine morphogenesis.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Cell</w:t>
      </w:r>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2112-2127 [PMID: 25851601 DOI: 10.1091/mbc.E14-08-1310]</w:t>
      </w:r>
    </w:p>
    <w:p w14:paraId="23215B92" w14:textId="77777777" w:rsidR="00A77B3E" w:rsidRDefault="00FE1374">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Ma WR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P, Liu ZJ, Zhou J,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LK, Zhang J, Deng DJ. </w:t>
      </w:r>
      <w:proofErr w:type="gramStart"/>
      <w:r>
        <w:rPr>
          <w:rFonts w:ascii="Book Antiqua" w:eastAsia="Book Antiqua" w:hAnsi="Book Antiqua" w:cs="Book Antiqua"/>
          <w:color w:val="000000"/>
        </w:rPr>
        <w:t xml:space="preserve">Impact of </w:t>
      </w:r>
      <w:r>
        <w:rPr>
          <w:rFonts w:ascii="Book Antiqua" w:eastAsia="Book Antiqua" w:hAnsi="Book Antiqua" w:cs="Book Antiqua"/>
          <w:i/>
          <w:iCs/>
          <w:color w:val="000000"/>
        </w:rPr>
        <w:t>GFRA1</w:t>
      </w:r>
      <w:r>
        <w:rPr>
          <w:rFonts w:ascii="Book Antiqua" w:eastAsia="Book Antiqua" w:hAnsi="Book Antiqua" w:cs="Book Antiqua"/>
          <w:color w:val="000000"/>
        </w:rPr>
        <w:t xml:space="preserve"> gene reactivation by DNA </w:t>
      </w:r>
      <w:proofErr w:type="spellStart"/>
      <w:r>
        <w:rPr>
          <w:rFonts w:ascii="Book Antiqua" w:eastAsia="Book Antiqua" w:hAnsi="Book Antiqua" w:cs="Book Antiqua"/>
          <w:color w:val="000000"/>
        </w:rPr>
        <w:t>demethylation</w:t>
      </w:r>
      <w:proofErr w:type="spellEnd"/>
      <w:r>
        <w:rPr>
          <w:rFonts w:ascii="Book Antiqua" w:eastAsia="Book Antiqua" w:hAnsi="Book Antiqua" w:cs="Book Antiqua"/>
          <w:color w:val="000000"/>
        </w:rPr>
        <w:t xml:space="preserve"> on prognosis of patients with metastatic colon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184-198 [PMID: 31988584 DOI: 10.3748/wjg.v26.i2.184]</w:t>
      </w:r>
    </w:p>
    <w:p w14:paraId="51C2AF94" w14:textId="77777777" w:rsidR="00A77B3E" w:rsidRDefault="00FE1374">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Gharpure</w:t>
      </w:r>
      <w:proofErr w:type="spellEnd"/>
      <w:r>
        <w:rPr>
          <w:rFonts w:ascii="Book Antiqua" w:eastAsia="Book Antiqua" w:hAnsi="Book Antiqua" w:cs="Book Antiqua"/>
          <w:b/>
          <w:bCs/>
          <w:color w:val="000000"/>
        </w:rPr>
        <w:t xml:space="preserve"> KM</w:t>
      </w:r>
      <w:r>
        <w:rPr>
          <w:rFonts w:ascii="Book Antiqua" w:eastAsia="Book Antiqua" w:hAnsi="Book Antiqua" w:cs="Book Antiqua"/>
          <w:color w:val="000000"/>
        </w:rPr>
        <w:t xml:space="preserve">, Lara OD, Wen Y, </w:t>
      </w:r>
      <w:proofErr w:type="spellStart"/>
      <w:r>
        <w:rPr>
          <w:rFonts w:ascii="Book Antiqua" w:eastAsia="Book Antiqua" w:hAnsi="Book Antiqua" w:cs="Book Antiqua"/>
          <w:color w:val="000000"/>
        </w:rPr>
        <w:t>Pradeep</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LaFargue</w:t>
      </w:r>
      <w:proofErr w:type="spellEnd"/>
      <w:r>
        <w:rPr>
          <w:rFonts w:ascii="Book Antiqua" w:eastAsia="Book Antiqua" w:hAnsi="Book Antiqua" w:cs="Book Antiqua"/>
          <w:color w:val="000000"/>
        </w:rPr>
        <w:t xml:space="preserve"> C, Ivan C, </w:t>
      </w:r>
      <w:proofErr w:type="spellStart"/>
      <w:r>
        <w:rPr>
          <w:rFonts w:ascii="Book Antiqua" w:eastAsia="Book Antiqua" w:hAnsi="Book Antiqua" w:cs="Book Antiqua"/>
          <w:color w:val="000000"/>
        </w:rPr>
        <w:t>Rupaimoole</w:t>
      </w:r>
      <w:proofErr w:type="spellEnd"/>
      <w:r>
        <w:rPr>
          <w:rFonts w:ascii="Book Antiqua" w:eastAsia="Book Antiqua" w:hAnsi="Book Antiqua" w:cs="Book Antiqua"/>
          <w:color w:val="000000"/>
        </w:rPr>
        <w:t xml:space="preserve"> R, Hu W, </w:t>
      </w:r>
      <w:proofErr w:type="spellStart"/>
      <w:r>
        <w:rPr>
          <w:rFonts w:ascii="Book Antiqua" w:eastAsia="Book Antiqua" w:hAnsi="Book Antiqua" w:cs="Book Antiqua"/>
          <w:color w:val="000000"/>
        </w:rPr>
        <w:t>Mangala</w:t>
      </w:r>
      <w:proofErr w:type="spellEnd"/>
      <w:r>
        <w:rPr>
          <w:rFonts w:ascii="Book Antiqua" w:eastAsia="Book Antiqua" w:hAnsi="Book Antiqua" w:cs="Book Antiqua"/>
          <w:color w:val="000000"/>
        </w:rPr>
        <w:t xml:space="preserve"> LS, Wu SY, </w:t>
      </w:r>
      <w:proofErr w:type="spellStart"/>
      <w:r>
        <w:rPr>
          <w:rFonts w:ascii="Book Antiqua" w:eastAsia="Book Antiqua" w:hAnsi="Book Antiqua" w:cs="Book Antiqua"/>
          <w:color w:val="000000"/>
        </w:rPr>
        <w:t>Nagaraja</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Baggerly</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Sood</w:t>
      </w:r>
      <w:proofErr w:type="spellEnd"/>
      <w:r>
        <w:rPr>
          <w:rFonts w:ascii="Book Antiqua" w:eastAsia="Book Antiqua" w:hAnsi="Book Antiqua" w:cs="Book Antiqua"/>
          <w:color w:val="000000"/>
        </w:rPr>
        <w:t xml:space="preserve"> AK. ADH1B promotes </w:t>
      </w:r>
      <w:proofErr w:type="spellStart"/>
      <w:r>
        <w:rPr>
          <w:rFonts w:ascii="Book Antiqua" w:eastAsia="Book Antiqua" w:hAnsi="Book Antiqua" w:cs="Book Antiqua"/>
          <w:color w:val="000000"/>
        </w:rPr>
        <w:t>mesothelial</w:t>
      </w:r>
      <w:proofErr w:type="spellEnd"/>
      <w:r>
        <w:rPr>
          <w:rFonts w:ascii="Book Antiqua" w:eastAsia="Book Antiqua" w:hAnsi="Book Antiqua" w:cs="Book Antiqua"/>
          <w:color w:val="000000"/>
        </w:rPr>
        <w:t xml:space="preserve"> clearance and ovarian cancer infiltration.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25115-25126 [PMID: 29861857 DOI: 10.18632/oncotarget.25344]</w:t>
      </w:r>
    </w:p>
    <w:p w14:paraId="34D69BCE" w14:textId="77777777" w:rsidR="00A77B3E" w:rsidRDefault="00FE1374">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Zhang W</w:t>
      </w:r>
      <w:r>
        <w:rPr>
          <w:rFonts w:ascii="Book Antiqua" w:eastAsia="Book Antiqua" w:hAnsi="Book Antiqua" w:cs="Book Antiqua"/>
          <w:color w:val="000000"/>
        </w:rPr>
        <w:t>, He R, Chen S, Zhang L, Cao G, Yang W, Li J. The JAM-B/c-</w:t>
      </w:r>
      <w:proofErr w:type="spellStart"/>
      <w:r>
        <w:rPr>
          <w:rFonts w:ascii="Book Antiqua" w:eastAsia="Book Antiqua" w:hAnsi="Book Antiqua" w:cs="Book Antiqua"/>
          <w:color w:val="000000"/>
        </w:rPr>
        <w:t>src</w:t>
      </w:r>
      <w:proofErr w:type="spellEnd"/>
      <w:r>
        <w:rPr>
          <w:rFonts w:ascii="Book Antiqua" w:eastAsia="Book Antiqua" w:hAnsi="Book Antiqua" w:cs="Book Antiqua"/>
          <w:color w:val="000000"/>
        </w:rPr>
        <w:t xml:space="preserve">/MMP9 pathway is associated with progression and regulates the invasion of pancreatic cancer.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3246-3255 [PMID: 32231730 DOI: 10.7150/jca.40953]</w:t>
      </w:r>
    </w:p>
    <w:p w14:paraId="2823FBEA" w14:textId="77777777" w:rsidR="00A77B3E" w:rsidRDefault="00FE1374">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Li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H, Zhang Z, Wu D. </w:t>
      </w:r>
      <w:proofErr w:type="spellStart"/>
      <w:r>
        <w:rPr>
          <w:rFonts w:ascii="Book Antiqua" w:eastAsia="Book Antiqua" w:hAnsi="Book Antiqua" w:cs="Book Antiqua"/>
          <w:color w:val="000000"/>
        </w:rPr>
        <w:t>LncRNA</w:t>
      </w:r>
      <w:proofErr w:type="spellEnd"/>
      <w:r>
        <w:rPr>
          <w:rFonts w:ascii="Book Antiqua" w:eastAsia="Book Antiqua" w:hAnsi="Book Antiqua" w:cs="Book Antiqua"/>
          <w:color w:val="000000"/>
        </w:rPr>
        <w:t xml:space="preserve"> GAS6-AS1 facilitates the progression of breast cancer by targeting the miR-324-3p/SETD1A axis to activate the PI3K/AKT pathway.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Cell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151124 [PMID: 33223203 DOI: 10.1016/j.ejcb.2020.151124]</w:t>
      </w:r>
    </w:p>
    <w:p w14:paraId="0783FDD4" w14:textId="77777777" w:rsidR="00A77B3E" w:rsidRDefault="00FE1374">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Zhang P</w:t>
      </w:r>
      <w:r>
        <w:rPr>
          <w:rFonts w:ascii="Book Antiqua" w:eastAsia="Book Antiqua" w:hAnsi="Book Antiqua" w:cs="Book Antiqua"/>
          <w:color w:val="000000"/>
        </w:rPr>
        <w:t xml:space="preserve">, Dong Q, Zhu H, Li S, Shi L, Chen X. Long non-coding antisense RNA GAS6-AS1 supports gastric cancer progression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increasing GAS6 expression. </w:t>
      </w:r>
      <w:r>
        <w:rPr>
          <w:rFonts w:ascii="Book Antiqua" w:eastAsia="Book Antiqua" w:hAnsi="Book Antiqua" w:cs="Book Antiqua"/>
          <w:i/>
          <w:iCs/>
          <w:color w:val="000000"/>
        </w:rPr>
        <w:t>Gene</w:t>
      </w:r>
      <w:r>
        <w:rPr>
          <w:rFonts w:ascii="Book Antiqua" w:eastAsia="Book Antiqua" w:hAnsi="Book Antiqua" w:cs="Book Antiqua"/>
          <w:color w:val="000000"/>
        </w:rPr>
        <w:t xml:space="preserve"> 2019; </w:t>
      </w:r>
      <w:r>
        <w:rPr>
          <w:rFonts w:ascii="Book Antiqua" w:eastAsia="Book Antiqua" w:hAnsi="Book Antiqua" w:cs="Book Antiqua"/>
          <w:b/>
          <w:bCs/>
          <w:color w:val="000000"/>
        </w:rPr>
        <w:t>696</w:t>
      </w:r>
      <w:r>
        <w:rPr>
          <w:rFonts w:ascii="Book Antiqua" w:eastAsia="Book Antiqua" w:hAnsi="Book Antiqua" w:cs="Book Antiqua"/>
          <w:color w:val="000000"/>
        </w:rPr>
        <w:t>: 1-9 [PMID: 30735718 DOI: 10.1016/j.gene.2018.12.079]</w:t>
      </w:r>
    </w:p>
    <w:p w14:paraId="6DAD5BDF" w14:textId="77777777" w:rsidR="00A77B3E" w:rsidRDefault="00FE1374">
      <w:pPr>
        <w:spacing w:line="360" w:lineRule="auto"/>
        <w:jc w:val="both"/>
      </w:pPr>
      <w:proofErr w:type="gramStart"/>
      <w:r>
        <w:rPr>
          <w:rFonts w:ascii="Book Antiqua" w:eastAsia="Book Antiqua" w:hAnsi="Book Antiqua" w:cs="Book Antiqua"/>
          <w:color w:val="000000"/>
        </w:rPr>
        <w:t xml:space="preserve">35 </w:t>
      </w:r>
      <w:r>
        <w:rPr>
          <w:rFonts w:ascii="Book Antiqua" w:eastAsia="Book Antiqua" w:hAnsi="Book Antiqua" w:cs="Book Antiqua"/>
          <w:b/>
          <w:bCs/>
          <w:color w:val="000000"/>
        </w:rPr>
        <w:t>Du P</w:t>
      </w:r>
      <w:r>
        <w:rPr>
          <w:rFonts w:ascii="Book Antiqua" w:eastAsia="Book Antiqua" w:hAnsi="Book Antiqua" w:cs="Book Antiqua"/>
          <w:color w:val="000000"/>
        </w:rPr>
        <w:t xml:space="preserve">, Ye L, Li H, </w:t>
      </w:r>
      <w:proofErr w:type="spellStart"/>
      <w:r>
        <w:rPr>
          <w:rFonts w:ascii="Book Antiqua" w:eastAsia="Book Antiqua" w:hAnsi="Book Antiqua" w:cs="Book Antiqua"/>
          <w:color w:val="000000"/>
        </w:rPr>
        <w:t>Ruge</w:t>
      </w:r>
      <w:proofErr w:type="spellEnd"/>
      <w:r>
        <w:rPr>
          <w:rFonts w:ascii="Book Antiqua" w:eastAsia="Book Antiqua" w:hAnsi="Book Antiqua" w:cs="Book Antiqua"/>
          <w:color w:val="000000"/>
        </w:rPr>
        <w:t xml:space="preserve"> F, Yang Y, Jiang WG.</w:t>
      </w:r>
      <w:proofErr w:type="gramEnd"/>
      <w:r>
        <w:rPr>
          <w:rFonts w:ascii="Book Antiqua" w:eastAsia="Book Antiqua" w:hAnsi="Book Antiqua" w:cs="Book Antiqua"/>
          <w:color w:val="000000"/>
        </w:rPr>
        <w:t xml:space="preserve"> Loss of expression of growth differentiation factor-9 (GDF9) in human kidney cancer and regulation of growth and migration of kidney cancer cells by GDF9.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32</w:t>
      </w:r>
      <w:r>
        <w:rPr>
          <w:rFonts w:ascii="Book Antiqua" w:eastAsia="Book Antiqua" w:hAnsi="Book Antiqua" w:cs="Book Antiqua"/>
          <w:color w:val="000000"/>
        </w:rPr>
        <w:t>: 4375-4383 [PMID: 23060562]</w:t>
      </w:r>
    </w:p>
    <w:p w14:paraId="2EAA5A25" w14:textId="77777777" w:rsidR="00A77B3E" w:rsidRDefault="00FE1374">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 xml:space="preserve"> QS</w:t>
      </w:r>
      <w:r>
        <w:rPr>
          <w:rFonts w:ascii="Book Antiqua" w:eastAsia="Book Antiqua" w:hAnsi="Book Antiqua" w:cs="Book Antiqua"/>
          <w:color w:val="000000"/>
        </w:rPr>
        <w:t xml:space="preserve">, Song Y, </w:t>
      </w:r>
      <w:proofErr w:type="spellStart"/>
      <w:r>
        <w:rPr>
          <w:rFonts w:ascii="Book Antiqua" w:eastAsia="Book Antiqua" w:hAnsi="Book Antiqua" w:cs="Book Antiqua"/>
          <w:color w:val="000000"/>
        </w:rPr>
        <w:t>Hua</w:t>
      </w:r>
      <w:proofErr w:type="spellEnd"/>
      <w:r>
        <w:rPr>
          <w:rFonts w:ascii="Book Antiqua" w:eastAsia="Book Antiqua" w:hAnsi="Book Antiqua" w:cs="Book Antiqua"/>
          <w:color w:val="000000"/>
        </w:rPr>
        <w:t xml:space="preserve"> KQ,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SJ. </w:t>
      </w:r>
      <w:proofErr w:type="gramStart"/>
      <w:r>
        <w:rPr>
          <w:rFonts w:ascii="Book Antiqua" w:eastAsia="Book Antiqua" w:hAnsi="Book Antiqua" w:cs="Book Antiqua"/>
          <w:color w:val="000000"/>
        </w:rPr>
        <w:t>Involvement of FAK-ERK2 signaling pathway in CKAP2-induced proliferation and motility in cervical carcinoma cell lines.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2117 [PMID: 28522860 DOI: 10.1038/s41598-017-01832-y]</w:t>
      </w:r>
    </w:p>
    <w:p w14:paraId="58511914" w14:textId="77777777" w:rsidR="00A77B3E" w:rsidRDefault="00FE1374">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Nakamura Y</w:t>
      </w:r>
      <w:r>
        <w:rPr>
          <w:rFonts w:ascii="Book Antiqua" w:eastAsia="Book Antiqua" w:hAnsi="Book Antiqua" w:cs="Book Antiqua"/>
          <w:color w:val="000000"/>
        </w:rPr>
        <w:t xml:space="preserve">, Tanaka F, </w:t>
      </w:r>
      <w:proofErr w:type="spellStart"/>
      <w:r>
        <w:rPr>
          <w:rFonts w:ascii="Book Antiqua" w:eastAsia="Book Antiqua" w:hAnsi="Book Antiqua" w:cs="Book Antiqua"/>
          <w:color w:val="000000"/>
        </w:rPr>
        <w:t>Haraguchi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Mimori</w:t>
      </w:r>
      <w:proofErr w:type="spellEnd"/>
      <w:r>
        <w:rPr>
          <w:rFonts w:ascii="Book Antiqua" w:eastAsia="Book Antiqua" w:hAnsi="Book Antiqua" w:cs="Book Antiqua"/>
          <w:color w:val="000000"/>
        </w:rPr>
        <w:t xml:space="preserve"> K, Matsumoto T, Inoue H, </w:t>
      </w:r>
      <w:proofErr w:type="spellStart"/>
      <w:r>
        <w:rPr>
          <w:rFonts w:ascii="Book Antiqua" w:eastAsia="Book Antiqua" w:hAnsi="Book Antiqua" w:cs="Book Antiqua"/>
          <w:color w:val="000000"/>
        </w:rPr>
        <w:t>Yanaga</w:t>
      </w:r>
      <w:proofErr w:type="spellEnd"/>
      <w:r>
        <w:rPr>
          <w:rFonts w:ascii="Book Antiqua" w:eastAsia="Book Antiqua" w:hAnsi="Book Antiqua" w:cs="Book Antiqua"/>
          <w:color w:val="000000"/>
        </w:rPr>
        <w:t xml:space="preserve"> K, Mori M. </w:t>
      </w:r>
      <w:proofErr w:type="spellStart"/>
      <w:r>
        <w:rPr>
          <w:rFonts w:ascii="Book Antiqua" w:eastAsia="Book Antiqua" w:hAnsi="Book Antiqua" w:cs="Book Antiqua"/>
          <w:color w:val="000000"/>
        </w:rPr>
        <w:t>Clinicopathological</w:t>
      </w:r>
      <w:proofErr w:type="spellEnd"/>
      <w:r>
        <w:rPr>
          <w:rFonts w:ascii="Book Antiqua" w:eastAsia="Book Antiqua" w:hAnsi="Book Antiqua" w:cs="Book Antiqua"/>
          <w:color w:val="000000"/>
        </w:rPr>
        <w:t xml:space="preserve"> and biological significance of mitotic centromere-</w:t>
      </w:r>
      <w:r>
        <w:rPr>
          <w:rFonts w:ascii="Book Antiqua" w:eastAsia="Book Antiqua" w:hAnsi="Book Antiqua" w:cs="Book Antiqua"/>
          <w:color w:val="000000"/>
        </w:rPr>
        <w:lastRenderedPageBreak/>
        <w:t xml:space="preserve">associated </w:t>
      </w:r>
      <w:proofErr w:type="spellStart"/>
      <w:r>
        <w:rPr>
          <w:rFonts w:ascii="Book Antiqua" w:eastAsia="Book Antiqua" w:hAnsi="Book Antiqua" w:cs="Book Antiqua"/>
          <w:color w:val="000000"/>
        </w:rPr>
        <w:t>kinesin</w:t>
      </w:r>
      <w:proofErr w:type="spellEnd"/>
      <w:r>
        <w:rPr>
          <w:rFonts w:ascii="Book Antiqua" w:eastAsia="Book Antiqua" w:hAnsi="Book Antiqua" w:cs="Book Antiqua"/>
          <w:color w:val="000000"/>
        </w:rPr>
        <w:t xml:space="preserve"> overexpression in human gastric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97</w:t>
      </w:r>
      <w:r>
        <w:rPr>
          <w:rFonts w:ascii="Book Antiqua" w:eastAsia="Book Antiqua" w:hAnsi="Book Antiqua" w:cs="Book Antiqua"/>
          <w:color w:val="000000"/>
        </w:rPr>
        <w:t>: 543-549 [PMID: 17653072 DOI: 10.1038/sj.bjc.6603905]</w:t>
      </w:r>
    </w:p>
    <w:p w14:paraId="3A3BF3BA" w14:textId="77777777" w:rsidR="00A77B3E" w:rsidRDefault="00FE1374">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Wei S</w:t>
      </w:r>
      <w:r>
        <w:rPr>
          <w:rFonts w:ascii="Book Antiqua" w:eastAsia="Book Antiqua" w:hAnsi="Book Antiqua" w:cs="Book Antiqua"/>
          <w:color w:val="000000"/>
        </w:rPr>
        <w:t xml:space="preserve">, Dai M, Zhang C, </w:t>
      </w:r>
      <w:proofErr w:type="spellStart"/>
      <w:r>
        <w:rPr>
          <w:rFonts w:ascii="Book Antiqua" w:eastAsia="Book Antiqua" w:hAnsi="Book Antiqua" w:cs="Book Antiqua"/>
          <w:color w:val="000000"/>
        </w:rPr>
        <w:t>Teng</w:t>
      </w:r>
      <w:proofErr w:type="spellEnd"/>
      <w:r>
        <w:rPr>
          <w:rFonts w:ascii="Book Antiqua" w:eastAsia="Book Antiqua" w:hAnsi="Book Antiqua" w:cs="Book Antiqua"/>
          <w:color w:val="000000"/>
        </w:rPr>
        <w:t xml:space="preserve"> K, Wang F, Li H, Sun W, </w:t>
      </w:r>
      <w:proofErr w:type="spellStart"/>
      <w:r>
        <w:rPr>
          <w:rFonts w:ascii="Book Antiqua" w:eastAsia="Book Antiqua" w:hAnsi="Book Antiqua" w:cs="Book Antiqua"/>
          <w:color w:val="000000"/>
        </w:rPr>
        <w:t>Feng</w:t>
      </w:r>
      <w:proofErr w:type="spellEnd"/>
      <w:r>
        <w:rPr>
          <w:rFonts w:ascii="Book Antiqua" w:eastAsia="Book Antiqua" w:hAnsi="Book Antiqua" w:cs="Book Antiqua"/>
          <w:color w:val="000000"/>
        </w:rPr>
        <w:t xml:space="preserve"> Z, Kang T, Guan X,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D. KIF2C: a novel link between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and mTORC1 signaling in the pathogenesis of hepatocellular carcinoma. </w:t>
      </w:r>
      <w:r>
        <w:rPr>
          <w:rFonts w:ascii="Book Antiqua" w:eastAsia="Book Antiqua" w:hAnsi="Book Antiqua" w:cs="Book Antiqua"/>
          <w:i/>
          <w:iCs/>
          <w:color w:val="000000"/>
        </w:rPr>
        <w:t>Protein Cell</w:t>
      </w:r>
      <w:r>
        <w:rPr>
          <w:rFonts w:ascii="Book Antiqua" w:eastAsia="Book Antiqua" w:hAnsi="Book Antiqua" w:cs="Book Antiqua"/>
          <w:color w:val="000000"/>
        </w:rPr>
        <w:t xml:space="preserve"> 2020 [PMID: 32748349 DOI: 10.1007/s13238-020-00766-y]</w:t>
      </w:r>
    </w:p>
    <w:p w14:paraId="2901E9C8" w14:textId="77777777" w:rsidR="00A77B3E" w:rsidRDefault="00FE1374">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Zaganjor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Osborne JK, Weil LM, Diaz-Martinez LA, Gonzales JX, </w:t>
      </w:r>
      <w:proofErr w:type="spellStart"/>
      <w:r>
        <w:rPr>
          <w:rFonts w:ascii="Book Antiqua" w:eastAsia="Book Antiqua" w:hAnsi="Book Antiqua" w:cs="Book Antiqua"/>
          <w:color w:val="000000"/>
        </w:rPr>
        <w:t>Singel</w:t>
      </w:r>
      <w:proofErr w:type="spellEnd"/>
      <w:r>
        <w:rPr>
          <w:rFonts w:ascii="Book Antiqua" w:eastAsia="Book Antiqua" w:hAnsi="Book Antiqua" w:cs="Book Antiqua"/>
          <w:color w:val="000000"/>
        </w:rPr>
        <w:t xml:space="preserve"> SM, Larsen JE, Girard L, </w:t>
      </w:r>
      <w:proofErr w:type="spellStart"/>
      <w:r>
        <w:rPr>
          <w:rFonts w:ascii="Book Antiqua" w:eastAsia="Book Antiqua" w:hAnsi="Book Antiqua" w:cs="Book Antiqua"/>
          <w:color w:val="000000"/>
        </w:rPr>
        <w:t>Minna</w:t>
      </w:r>
      <w:proofErr w:type="spellEnd"/>
      <w:r>
        <w:rPr>
          <w:rFonts w:ascii="Book Antiqua" w:eastAsia="Book Antiqua" w:hAnsi="Book Antiqua" w:cs="Book Antiqua"/>
          <w:color w:val="000000"/>
        </w:rPr>
        <w:t xml:space="preserve"> JD, Cobb MH. </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regulates </w:t>
      </w:r>
      <w:proofErr w:type="spellStart"/>
      <w:r>
        <w:rPr>
          <w:rFonts w:ascii="Book Antiqua" w:eastAsia="Book Antiqua" w:hAnsi="Book Antiqua" w:cs="Book Antiqua"/>
          <w:color w:val="000000"/>
        </w:rPr>
        <w:t>kinesin</w:t>
      </w:r>
      <w:proofErr w:type="spellEnd"/>
      <w:r>
        <w:rPr>
          <w:rFonts w:ascii="Book Antiqua" w:eastAsia="Book Antiqua" w:hAnsi="Book Antiqua" w:cs="Book Antiqua"/>
          <w:color w:val="000000"/>
        </w:rPr>
        <w:t xml:space="preserve"> 13 family members to control cell migration pathways in transformed human bronchial epithelial cells.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2014; </w:t>
      </w:r>
      <w:r>
        <w:rPr>
          <w:rFonts w:ascii="Book Antiqua" w:eastAsia="Book Antiqua" w:hAnsi="Book Antiqua" w:cs="Book Antiqua"/>
          <w:b/>
          <w:bCs/>
          <w:color w:val="000000"/>
        </w:rPr>
        <w:t>33</w:t>
      </w:r>
      <w:r>
        <w:rPr>
          <w:rFonts w:ascii="Book Antiqua" w:eastAsia="Book Antiqua" w:hAnsi="Book Antiqua" w:cs="Book Antiqua"/>
          <w:color w:val="000000"/>
        </w:rPr>
        <w:t>: 5457-5466 [PMID: 24240690 DOI: 10.1038/onc.2013.486]</w:t>
      </w:r>
    </w:p>
    <w:p w14:paraId="497274DF" w14:textId="77777777" w:rsidR="00A77B3E" w:rsidRDefault="00FE1374">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Carmon KS</w:t>
      </w:r>
      <w:r>
        <w:rPr>
          <w:rFonts w:ascii="Book Antiqua" w:eastAsia="Book Antiqua" w:hAnsi="Book Antiqua" w:cs="Book Antiqua"/>
          <w:color w:val="000000"/>
        </w:rPr>
        <w:t xml:space="preserve">, Gong X, Yi J, Wu L, Thomas A, Moore CM, </w:t>
      </w:r>
      <w:proofErr w:type="spellStart"/>
      <w:r>
        <w:rPr>
          <w:rFonts w:ascii="Book Antiqua" w:eastAsia="Book Antiqua" w:hAnsi="Book Antiqua" w:cs="Book Antiqua"/>
          <w:color w:val="000000"/>
        </w:rPr>
        <w:t>Masuho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Timson</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Martemyanov</w:t>
      </w:r>
      <w:proofErr w:type="spellEnd"/>
      <w:r>
        <w:rPr>
          <w:rFonts w:ascii="Book Antiqua" w:eastAsia="Book Antiqua" w:hAnsi="Book Antiqua" w:cs="Book Antiqua"/>
          <w:color w:val="000000"/>
        </w:rPr>
        <w:t xml:space="preserve"> KA, Liu QJ. LGR5 receptor promotes cell-cell adhesion in stem cells and colon cancer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IQGAP1-Rac1 pathway.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292</w:t>
      </w:r>
      <w:r>
        <w:rPr>
          <w:rFonts w:ascii="Book Antiqua" w:eastAsia="Book Antiqua" w:hAnsi="Book Antiqua" w:cs="Book Antiqua"/>
          <w:color w:val="000000"/>
        </w:rPr>
        <w:t>: 14989-15001 [PMID: 28739799 DOI: 10.1074/jbc.M117.786798]</w:t>
      </w:r>
    </w:p>
    <w:p w14:paraId="46FA7956" w14:textId="77777777" w:rsidR="00A77B3E" w:rsidRDefault="00FE1374">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Andrikou</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Santoni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Piva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Bittoni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Lanese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Pellei</w:t>
      </w:r>
      <w:proofErr w:type="spellEnd"/>
      <w:r>
        <w:rPr>
          <w:rFonts w:ascii="Book Antiqua" w:eastAsia="Book Antiqua" w:hAnsi="Book Antiqua" w:cs="Book Antiqua"/>
          <w:color w:val="000000"/>
        </w:rPr>
        <w:t xml:space="preserve"> C, Conti A, </w:t>
      </w:r>
      <w:proofErr w:type="spellStart"/>
      <w:r>
        <w:rPr>
          <w:rFonts w:ascii="Book Antiqua" w:eastAsia="Book Antiqua" w:hAnsi="Book Antiqua" w:cs="Book Antiqua"/>
          <w:color w:val="000000"/>
        </w:rPr>
        <w:t>Loretelli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Mandolesi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Giulietti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Scarpelli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Principato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Cascinu</w:t>
      </w:r>
      <w:proofErr w:type="spellEnd"/>
      <w:r>
        <w:rPr>
          <w:rFonts w:ascii="Book Antiqua" w:eastAsia="Book Antiqua" w:hAnsi="Book Antiqua" w:cs="Book Antiqua"/>
          <w:color w:val="000000"/>
        </w:rPr>
        <w:t xml:space="preserve"> S. Lgr5 expression, cancer stem cells and pancreatic cancer: results from biological and computational analyses. </w:t>
      </w:r>
      <w:r>
        <w:rPr>
          <w:rFonts w:ascii="Book Antiqua" w:eastAsia="Book Antiqua" w:hAnsi="Book Antiqua" w:cs="Book Antiqua"/>
          <w:i/>
          <w:iCs/>
          <w:color w:val="000000"/>
        </w:rPr>
        <w:t xml:space="preserve">Future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1037-1045 [PMID: 25804119 DOI: 10.2217/fon.15.27]</w:t>
      </w:r>
    </w:p>
    <w:p w14:paraId="120DA86B" w14:textId="77777777" w:rsidR="00A77B3E" w:rsidRDefault="00FE1374">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Sun FB</w:t>
      </w:r>
      <w:r>
        <w:rPr>
          <w:rFonts w:ascii="Book Antiqua" w:eastAsia="Book Antiqua" w:hAnsi="Book Antiqua" w:cs="Book Antiqua"/>
          <w:color w:val="000000"/>
        </w:rPr>
        <w:t xml:space="preserve">, Lin Y, Li SJ,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J, Han B, Zhang CS. MiR-210 knockdown promotes the development of pancreatic cancer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upregulating</w:t>
      </w:r>
      <w:proofErr w:type="spellEnd"/>
      <w:r>
        <w:rPr>
          <w:rFonts w:ascii="Book Antiqua" w:eastAsia="Book Antiqua" w:hAnsi="Book Antiqua" w:cs="Book Antiqua"/>
          <w:color w:val="000000"/>
        </w:rPr>
        <w:t xml:space="preserve"> E2F3 expression.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Rev Med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8640-8648 [PMID: 30575904 DOI: 10.26355/eurrev_201812_16628]</w:t>
      </w:r>
    </w:p>
    <w:p w14:paraId="3102D1FC" w14:textId="77777777" w:rsidR="00A77B3E" w:rsidRDefault="00FE1374">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Prevo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Fokas</w:t>
      </w:r>
      <w:proofErr w:type="spellEnd"/>
      <w:r>
        <w:rPr>
          <w:rFonts w:ascii="Book Antiqua" w:eastAsia="Book Antiqua" w:hAnsi="Book Antiqua" w:cs="Book Antiqua"/>
          <w:color w:val="000000"/>
        </w:rPr>
        <w:t xml:space="preserve"> E, Reaper PM, Charlton PA, Pollard JR, McKenna WG, </w:t>
      </w:r>
      <w:proofErr w:type="spellStart"/>
      <w:r>
        <w:rPr>
          <w:rFonts w:ascii="Book Antiqua" w:eastAsia="Book Antiqua" w:hAnsi="Book Antiqua" w:cs="Book Antiqua"/>
          <w:color w:val="000000"/>
        </w:rPr>
        <w:t>Muschel</w:t>
      </w:r>
      <w:proofErr w:type="spellEnd"/>
      <w:r>
        <w:rPr>
          <w:rFonts w:ascii="Book Antiqua" w:eastAsia="Book Antiqua" w:hAnsi="Book Antiqua" w:cs="Book Antiqua"/>
          <w:color w:val="000000"/>
        </w:rPr>
        <w:t xml:space="preserve"> RJ, Brunner TB. The novel ATR inhibitor VE-821 increases sensitivity of pancreatic cancer cells to radiation and chemotherapy.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1072-1081 [PMID: 22825331 DOI: 10.4161/cbt.21093]</w:t>
      </w:r>
    </w:p>
    <w:p w14:paraId="543E8477" w14:textId="77777777" w:rsidR="00A77B3E" w:rsidRDefault="00FE1374">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Liu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w:t>
      </w:r>
      <w:proofErr w:type="spellEnd"/>
      <w:r>
        <w:rPr>
          <w:rFonts w:ascii="Book Antiqua" w:eastAsia="Book Antiqua" w:hAnsi="Book Antiqua" w:cs="Book Antiqua"/>
          <w:color w:val="000000"/>
        </w:rPr>
        <w:t xml:space="preserve"> Y, Wang T, Edwards H, </w:t>
      </w:r>
      <w:proofErr w:type="spellStart"/>
      <w:r>
        <w:rPr>
          <w:rFonts w:ascii="Book Antiqua" w:eastAsia="Book Antiqua" w:hAnsi="Book Antiqua" w:cs="Book Antiqua"/>
          <w:color w:val="000000"/>
        </w:rPr>
        <w:t>Ren</w:t>
      </w:r>
      <w:proofErr w:type="spellEnd"/>
      <w:r>
        <w:rPr>
          <w:rFonts w:ascii="Book Antiqua" w:eastAsia="Book Antiqua" w:hAnsi="Book Antiqua" w:cs="Book Antiqua"/>
          <w:color w:val="000000"/>
        </w:rPr>
        <w:t xml:space="preserve"> Q, Jiang Y, </w:t>
      </w:r>
      <w:proofErr w:type="spellStart"/>
      <w:r>
        <w:rPr>
          <w:rFonts w:ascii="Book Antiqua" w:eastAsia="Book Antiqua" w:hAnsi="Book Antiqua" w:cs="Book Antiqua"/>
          <w:color w:val="000000"/>
        </w:rPr>
        <w:t>Quan</w:t>
      </w:r>
      <w:proofErr w:type="spellEnd"/>
      <w:r>
        <w:rPr>
          <w:rFonts w:ascii="Book Antiqua" w:eastAsia="Book Antiqua" w:hAnsi="Book Antiqua" w:cs="Book Antiqua"/>
          <w:color w:val="000000"/>
        </w:rPr>
        <w:t xml:space="preserve"> C, Wang G. Inhibition of ATR potentiates the cytotoxic effect of gemcitabine on pancreatic cancer cells through </w:t>
      </w:r>
      <w:r>
        <w:rPr>
          <w:rFonts w:ascii="Book Antiqua" w:eastAsia="Book Antiqua" w:hAnsi="Book Antiqua" w:cs="Book Antiqua"/>
          <w:color w:val="000000"/>
        </w:rPr>
        <w:lastRenderedPageBreak/>
        <w:t xml:space="preserve">enhancement of DNA damage and abrogation of </w:t>
      </w:r>
      <w:proofErr w:type="spellStart"/>
      <w:r>
        <w:rPr>
          <w:rFonts w:ascii="Book Antiqua" w:eastAsia="Book Antiqua" w:hAnsi="Book Antiqua" w:cs="Book Antiqua"/>
          <w:color w:val="000000"/>
        </w:rPr>
        <w:t>ribonucleotide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reductase</w:t>
      </w:r>
      <w:proofErr w:type="spellEnd"/>
      <w:r>
        <w:rPr>
          <w:rFonts w:ascii="Book Antiqua" w:eastAsia="Book Antiqua" w:hAnsi="Book Antiqua" w:cs="Book Antiqua"/>
          <w:color w:val="000000"/>
        </w:rPr>
        <w:t xml:space="preserve"> induction by gemcitabine.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3377-3386 [PMID: 28440428 DOI: 10.3892/or.2017.5580]</w:t>
      </w:r>
    </w:p>
    <w:p w14:paraId="7D6CB3DA" w14:textId="77777777" w:rsidR="00A77B3E" w:rsidRDefault="00FE1374">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Harris NLE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Vennin</w:t>
      </w:r>
      <w:proofErr w:type="spellEnd"/>
      <w:r>
        <w:rPr>
          <w:rFonts w:ascii="Book Antiqua" w:eastAsia="Book Antiqua" w:hAnsi="Book Antiqua" w:cs="Book Antiqua"/>
          <w:color w:val="000000"/>
        </w:rPr>
        <w:t xml:space="preserve"> C, Conway JRW, Vine KL, </w:t>
      </w:r>
      <w:proofErr w:type="spellStart"/>
      <w:r>
        <w:rPr>
          <w:rFonts w:ascii="Book Antiqua" w:eastAsia="Book Antiqua" w:hAnsi="Book Antiqua" w:cs="Book Antiqua"/>
          <w:color w:val="000000"/>
        </w:rPr>
        <w:t>Pinese</w:t>
      </w:r>
      <w:proofErr w:type="spellEnd"/>
      <w:r>
        <w:rPr>
          <w:rFonts w:ascii="Book Antiqua" w:eastAsia="Book Antiqua" w:hAnsi="Book Antiqua" w:cs="Book Antiqua"/>
          <w:color w:val="000000"/>
        </w:rPr>
        <w:t xml:space="preserve"> M, Cowley MJ, Shearer RF, Lucas MC, Herrmann D, </w:t>
      </w:r>
      <w:proofErr w:type="spellStart"/>
      <w:r>
        <w:rPr>
          <w:rFonts w:ascii="Book Antiqua" w:eastAsia="Book Antiqua" w:hAnsi="Book Antiqua" w:cs="Book Antiqua"/>
          <w:color w:val="000000"/>
        </w:rPr>
        <w:t>Allam</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Pajic</w:t>
      </w:r>
      <w:proofErr w:type="spellEnd"/>
      <w:r>
        <w:rPr>
          <w:rFonts w:ascii="Book Antiqua" w:eastAsia="Book Antiqua" w:hAnsi="Book Antiqua" w:cs="Book Antiqua"/>
          <w:color w:val="000000"/>
        </w:rPr>
        <w:t xml:space="preserve"> M, Morton JP; Australian Pancreatic Cancer Genome Initiative, </w:t>
      </w:r>
      <w:proofErr w:type="spellStart"/>
      <w:r>
        <w:rPr>
          <w:rFonts w:ascii="Book Antiqua" w:eastAsia="Book Antiqua" w:hAnsi="Book Antiqua" w:cs="Book Antiqua"/>
          <w:color w:val="000000"/>
        </w:rPr>
        <w:t>Biankin</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Ranson</w:t>
      </w:r>
      <w:proofErr w:type="spellEnd"/>
      <w:r>
        <w:rPr>
          <w:rFonts w:ascii="Book Antiqua" w:eastAsia="Book Antiqua" w:hAnsi="Book Antiqua" w:cs="Book Antiqua"/>
          <w:color w:val="000000"/>
        </w:rPr>
        <w:t xml:space="preserve"> M, Timpson P, Saunders DN. SerpinB2 regulates stromal </w:t>
      </w:r>
      <w:proofErr w:type="spellStart"/>
      <w:r>
        <w:rPr>
          <w:rFonts w:ascii="Book Antiqua" w:eastAsia="Book Antiqua" w:hAnsi="Book Antiqua" w:cs="Book Antiqua"/>
          <w:color w:val="000000"/>
        </w:rPr>
        <w:t>remodelling</w:t>
      </w:r>
      <w:proofErr w:type="spellEnd"/>
      <w:r>
        <w:rPr>
          <w:rFonts w:ascii="Book Antiqua" w:eastAsia="Book Antiqua" w:hAnsi="Book Antiqua" w:cs="Book Antiqua"/>
          <w:color w:val="000000"/>
        </w:rPr>
        <w:t xml:space="preserve"> and local invasion in pancreatic cancer.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2017; </w:t>
      </w:r>
      <w:r>
        <w:rPr>
          <w:rFonts w:ascii="Book Antiqua" w:eastAsia="Book Antiqua" w:hAnsi="Book Antiqua" w:cs="Book Antiqua"/>
          <w:b/>
          <w:bCs/>
          <w:color w:val="000000"/>
        </w:rPr>
        <w:t>36</w:t>
      </w:r>
      <w:r>
        <w:rPr>
          <w:rFonts w:ascii="Book Antiqua" w:eastAsia="Book Antiqua" w:hAnsi="Book Antiqua" w:cs="Book Antiqua"/>
          <w:color w:val="000000"/>
        </w:rPr>
        <w:t>: 4288-4298 [PMID: 28346421 DOI: 10.1038/onc.2017.63]</w:t>
      </w:r>
    </w:p>
    <w:p w14:paraId="4E3C9E3E" w14:textId="77777777" w:rsidR="00A77B3E" w:rsidRDefault="00FE1374">
      <w:pPr>
        <w:spacing w:line="360" w:lineRule="auto"/>
        <w:jc w:val="both"/>
      </w:pPr>
      <w:proofErr w:type="gramStart"/>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Kortum</w:t>
      </w:r>
      <w:proofErr w:type="spellEnd"/>
      <w:r>
        <w:rPr>
          <w:rFonts w:ascii="Book Antiqua" w:eastAsia="Book Antiqua" w:hAnsi="Book Antiqua" w:cs="Book Antiqua"/>
          <w:b/>
          <w:bCs/>
          <w:color w:val="000000"/>
        </w:rPr>
        <w:t xml:space="preserve"> RL</w:t>
      </w:r>
      <w:r>
        <w:rPr>
          <w:rFonts w:ascii="Book Antiqua" w:eastAsia="Book Antiqua" w:hAnsi="Book Antiqua" w:cs="Book Antiqua"/>
          <w:color w:val="000000"/>
        </w:rPr>
        <w:t>, Lewis RE.</w:t>
      </w:r>
      <w:proofErr w:type="gramEnd"/>
      <w:r>
        <w:rPr>
          <w:rFonts w:ascii="Book Antiqua" w:eastAsia="Book Antiqua" w:hAnsi="Book Antiqua" w:cs="Book Antiqua"/>
          <w:color w:val="000000"/>
        </w:rPr>
        <w:t xml:space="preserve"> The molecular scaffold KSR1 regulates the proliferative and oncogenic potential of cells.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24</w:t>
      </w:r>
      <w:r>
        <w:rPr>
          <w:rFonts w:ascii="Book Antiqua" w:eastAsia="Book Antiqua" w:hAnsi="Book Antiqua" w:cs="Book Antiqua"/>
          <w:color w:val="000000"/>
        </w:rPr>
        <w:t>: 4407-4416 [PMID: 15121859 DOI: 10.1128/mcb.24.10.4407-4416.2004]</w:t>
      </w:r>
    </w:p>
    <w:p w14:paraId="068F87AB" w14:textId="77777777" w:rsidR="00A77B3E" w:rsidRDefault="00FE1374">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Xing HR</w:t>
      </w:r>
      <w:r>
        <w:rPr>
          <w:rFonts w:ascii="Book Antiqua" w:eastAsia="Book Antiqua" w:hAnsi="Book Antiqua" w:cs="Book Antiqua"/>
          <w:color w:val="000000"/>
        </w:rPr>
        <w:t>, Cordon-</w:t>
      </w:r>
      <w:proofErr w:type="spellStart"/>
      <w:r>
        <w:rPr>
          <w:rFonts w:ascii="Book Antiqua" w:eastAsia="Book Antiqua" w:hAnsi="Book Antiqua" w:cs="Book Antiqua"/>
          <w:color w:val="000000"/>
        </w:rPr>
        <w:t>Cardo</w:t>
      </w:r>
      <w:proofErr w:type="spellEnd"/>
      <w:r>
        <w:rPr>
          <w:rFonts w:ascii="Book Antiqua" w:eastAsia="Book Antiqua" w:hAnsi="Book Antiqua" w:cs="Book Antiqua"/>
          <w:color w:val="000000"/>
        </w:rPr>
        <w:t xml:space="preserve"> C, Deng X, Tong W, </w:t>
      </w:r>
      <w:proofErr w:type="spellStart"/>
      <w:r>
        <w:rPr>
          <w:rFonts w:ascii="Book Antiqua" w:eastAsia="Book Antiqua" w:hAnsi="Book Antiqua" w:cs="Book Antiqua"/>
          <w:color w:val="000000"/>
        </w:rPr>
        <w:t>Campodonico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Fuks</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Kolesnick</w:t>
      </w:r>
      <w:proofErr w:type="spellEnd"/>
      <w:r>
        <w:rPr>
          <w:rFonts w:ascii="Book Antiqua" w:eastAsia="Book Antiqua" w:hAnsi="Book Antiqua" w:cs="Book Antiqua"/>
          <w:color w:val="000000"/>
        </w:rPr>
        <w:t xml:space="preserve"> R. Pharmacologic inactivation of kinase suppressor of ras-1 abrogates </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-mediated pancreatic cancer.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9</w:t>
      </w:r>
      <w:r>
        <w:rPr>
          <w:rFonts w:ascii="Book Antiqua" w:eastAsia="Book Antiqua" w:hAnsi="Book Antiqua" w:cs="Book Antiqua"/>
          <w:color w:val="000000"/>
        </w:rPr>
        <w:t>: 1266-1268 [PMID: 12960962 DOI: 10.1038/nm927]</w:t>
      </w:r>
    </w:p>
    <w:p w14:paraId="4B54681D" w14:textId="77777777" w:rsidR="00A77B3E" w:rsidRDefault="00FE1374">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Sparmann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Bar-</w:t>
      </w:r>
      <w:proofErr w:type="spellStart"/>
      <w:r>
        <w:rPr>
          <w:rFonts w:ascii="Book Antiqua" w:eastAsia="Book Antiqua" w:hAnsi="Book Antiqua" w:cs="Book Antiqua"/>
          <w:color w:val="000000"/>
        </w:rPr>
        <w:t>Sagi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-induced interleukin-8 expression plays a critical role in tumor growth and angiogenesis.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2004; </w:t>
      </w:r>
      <w:r>
        <w:rPr>
          <w:rFonts w:ascii="Book Antiqua" w:eastAsia="Book Antiqua" w:hAnsi="Book Antiqua" w:cs="Book Antiqua"/>
          <w:b/>
          <w:bCs/>
          <w:color w:val="000000"/>
        </w:rPr>
        <w:t>6</w:t>
      </w:r>
      <w:r>
        <w:rPr>
          <w:rFonts w:ascii="Book Antiqua" w:eastAsia="Book Antiqua" w:hAnsi="Book Antiqua" w:cs="Book Antiqua"/>
          <w:color w:val="000000"/>
        </w:rPr>
        <w:t>: 447-458 [PMID: 15542429 DOI: 10.1016/j.ccr.2004.09.028]</w:t>
      </w:r>
    </w:p>
    <w:p w14:paraId="002AF4D5" w14:textId="77777777" w:rsidR="00A77B3E" w:rsidRDefault="00FE1374">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Kamohara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Takahashi M, </w:t>
      </w:r>
      <w:proofErr w:type="spellStart"/>
      <w:r>
        <w:rPr>
          <w:rFonts w:ascii="Book Antiqua" w:eastAsia="Book Antiqua" w:hAnsi="Book Antiqua" w:cs="Book Antiqua"/>
          <w:color w:val="000000"/>
        </w:rPr>
        <w:t>Ishiko</w:t>
      </w:r>
      <w:proofErr w:type="spellEnd"/>
      <w:r>
        <w:rPr>
          <w:rFonts w:ascii="Book Antiqua" w:eastAsia="Book Antiqua" w:hAnsi="Book Antiqua" w:cs="Book Antiqua"/>
          <w:color w:val="000000"/>
        </w:rPr>
        <w:t xml:space="preserve"> T, Ogawa M, Baba H. Induction of interleukin-8 (CXCL-8) by tumor necrosis factor-alpha and leukemia inhibitory factor in pancreatic carcinoma cells: Impact of CXCL-8 as an </w:t>
      </w:r>
      <w:proofErr w:type="spellStart"/>
      <w:r>
        <w:rPr>
          <w:rFonts w:ascii="Book Antiqua" w:eastAsia="Book Antiqua" w:hAnsi="Book Antiqua" w:cs="Book Antiqua"/>
          <w:color w:val="000000"/>
        </w:rPr>
        <w:t>autocrine</w:t>
      </w:r>
      <w:proofErr w:type="spellEnd"/>
      <w:r>
        <w:rPr>
          <w:rFonts w:ascii="Book Antiqua" w:eastAsia="Book Antiqua" w:hAnsi="Book Antiqua" w:cs="Book Antiqua"/>
          <w:color w:val="000000"/>
        </w:rPr>
        <w:t xml:space="preserve"> growth factor.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31</w:t>
      </w:r>
      <w:r>
        <w:rPr>
          <w:rFonts w:ascii="Book Antiqua" w:eastAsia="Book Antiqua" w:hAnsi="Book Antiqua" w:cs="Book Antiqua"/>
          <w:color w:val="000000"/>
        </w:rPr>
        <w:t>: 627-632 [PMID: 17671691 DOI: 10.3892/ijo.31.3.627]</w:t>
      </w:r>
    </w:p>
    <w:p w14:paraId="0AFF501F" w14:textId="77777777" w:rsidR="00A77B3E" w:rsidRDefault="00FE1374">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Matsuo Y</w:t>
      </w:r>
      <w:r>
        <w:rPr>
          <w:rFonts w:ascii="Book Antiqua" w:eastAsia="Book Antiqua" w:hAnsi="Book Antiqua" w:cs="Book Antiqua"/>
          <w:color w:val="000000"/>
        </w:rPr>
        <w:t xml:space="preserve">, Ochi N, </w:t>
      </w:r>
      <w:proofErr w:type="spellStart"/>
      <w:r>
        <w:rPr>
          <w:rFonts w:ascii="Book Antiqua" w:eastAsia="Book Antiqua" w:hAnsi="Book Antiqua" w:cs="Book Antiqua"/>
          <w:color w:val="000000"/>
        </w:rPr>
        <w:t>Sawai</w:t>
      </w:r>
      <w:proofErr w:type="spellEnd"/>
      <w:r>
        <w:rPr>
          <w:rFonts w:ascii="Book Antiqua" w:eastAsia="Book Antiqua" w:hAnsi="Book Antiqua" w:cs="Book Antiqua"/>
          <w:color w:val="000000"/>
        </w:rPr>
        <w:t xml:space="preserve"> H, Yasuda A, Takahashi H, </w:t>
      </w:r>
      <w:proofErr w:type="spellStart"/>
      <w:r>
        <w:rPr>
          <w:rFonts w:ascii="Book Antiqua" w:eastAsia="Book Antiqua" w:hAnsi="Book Antiqua" w:cs="Book Antiqua"/>
          <w:color w:val="000000"/>
        </w:rPr>
        <w:t>Funahashi</w:t>
      </w:r>
      <w:proofErr w:type="spellEnd"/>
      <w:r>
        <w:rPr>
          <w:rFonts w:ascii="Book Antiqua" w:eastAsia="Book Antiqua" w:hAnsi="Book Antiqua" w:cs="Book Antiqua"/>
          <w:color w:val="000000"/>
        </w:rPr>
        <w:t xml:space="preserve"> H, Takeyama H, Tong Z, </w:t>
      </w:r>
      <w:proofErr w:type="spellStart"/>
      <w:r>
        <w:rPr>
          <w:rFonts w:ascii="Book Antiqua" w:eastAsia="Book Antiqua" w:hAnsi="Book Antiqua" w:cs="Book Antiqua"/>
          <w:color w:val="000000"/>
        </w:rPr>
        <w:t>Guha</w:t>
      </w:r>
      <w:proofErr w:type="spellEnd"/>
      <w:r>
        <w:rPr>
          <w:rFonts w:ascii="Book Antiqua" w:eastAsia="Book Antiqua" w:hAnsi="Book Antiqua" w:cs="Book Antiqua"/>
          <w:color w:val="000000"/>
        </w:rPr>
        <w:t xml:space="preserve"> S. CXCL8/IL-8 and CXCL12/SDF-1alpha co-operatively promote invasiveness and angiogenesis in pancreatic cancer.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124</w:t>
      </w:r>
      <w:r>
        <w:rPr>
          <w:rFonts w:ascii="Book Antiqua" w:eastAsia="Book Antiqua" w:hAnsi="Book Antiqua" w:cs="Book Antiqua"/>
          <w:color w:val="000000"/>
        </w:rPr>
        <w:t>: 853-861 [PMID: 19035451 DOI: 10.1002/ijc.24040]</w:t>
      </w:r>
    </w:p>
    <w:p w14:paraId="7FB1665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3AFFED9" w14:textId="77777777" w:rsidR="00A77B3E" w:rsidRDefault="00FE1374">
      <w:pPr>
        <w:spacing w:line="360" w:lineRule="auto"/>
        <w:jc w:val="both"/>
      </w:pPr>
      <w:r>
        <w:rPr>
          <w:rFonts w:ascii="Book Antiqua" w:eastAsia="Book Antiqua" w:hAnsi="Book Antiqua" w:cs="Book Antiqua"/>
          <w:b/>
          <w:color w:val="000000"/>
        </w:rPr>
        <w:lastRenderedPageBreak/>
        <w:t>Footnotes</w:t>
      </w:r>
    </w:p>
    <w:p w14:paraId="21D0A114" w14:textId="77777777" w:rsidR="00A77B3E" w:rsidRDefault="00FE1374">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authors </w:t>
      </w:r>
      <w:r>
        <w:rPr>
          <w:rFonts w:ascii="Book Antiqua" w:eastAsia="Book Antiqua" w:hAnsi="Book Antiqua" w:cs="Book Antiqua"/>
          <w:color w:val="000000"/>
          <w:szCs w:val="21"/>
        </w:rPr>
        <w:t>declare that the requirement of the Institutional Review Board Approval Form or Document is not applicable, since the experiments did not involve humans.</w:t>
      </w:r>
    </w:p>
    <w:p w14:paraId="5BC0325D" w14:textId="77777777" w:rsidR="00A77B3E" w:rsidRDefault="00A77B3E">
      <w:pPr>
        <w:spacing w:line="360" w:lineRule="auto"/>
        <w:jc w:val="both"/>
      </w:pPr>
    </w:p>
    <w:p w14:paraId="7758F92A" w14:textId="77777777" w:rsidR="00A77B3E" w:rsidRDefault="00FE137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 to disclose.</w:t>
      </w:r>
    </w:p>
    <w:p w14:paraId="2B5BC93A" w14:textId="77777777" w:rsidR="00A77B3E" w:rsidRDefault="00A77B3E">
      <w:pPr>
        <w:spacing w:line="360" w:lineRule="auto"/>
        <w:jc w:val="both"/>
      </w:pPr>
    </w:p>
    <w:p w14:paraId="7B439168" w14:textId="77D8323E" w:rsidR="00A77B3E" w:rsidRDefault="00FE1374">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Datasets available from the corresponding author at m.giulietti@univpm.it</w:t>
      </w:r>
      <w:r w:rsidR="00CC0CF3">
        <w:rPr>
          <w:rFonts w:ascii="Book Antiqua" w:eastAsia="Book Antiqua" w:hAnsi="Book Antiqua" w:cs="Book Antiqua"/>
          <w:color w:val="000000"/>
          <w:shd w:val="clear" w:color="auto" w:fill="FFFFFF"/>
        </w:rPr>
        <w:t>.</w:t>
      </w:r>
    </w:p>
    <w:p w14:paraId="6A2E2CBA" w14:textId="77777777" w:rsidR="00A77B3E" w:rsidRDefault="00A77B3E">
      <w:pPr>
        <w:spacing w:line="360" w:lineRule="auto"/>
        <w:jc w:val="both"/>
      </w:pPr>
    </w:p>
    <w:p w14:paraId="0876D5C8" w14:textId="77777777" w:rsidR="00A77B3E" w:rsidRDefault="00FE137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1F416F2" w14:textId="77777777" w:rsidR="00A77B3E" w:rsidRDefault="00A77B3E">
      <w:pPr>
        <w:spacing w:line="360" w:lineRule="auto"/>
        <w:jc w:val="both"/>
      </w:pPr>
    </w:p>
    <w:p w14:paraId="1C213216" w14:textId="0F6E21A6" w:rsidR="00A77B3E" w:rsidRDefault="00FE137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FE301F">
        <w:rPr>
          <w:rFonts w:ascii="Book Antiqua" w:eastAsia="Book Antiqua" w:hAnsi="Book Antiqua" w:cs="Book Antiqua"/>
          <w:color w:val="000000"/>
        </w:rPr>
        <w:t>m</w:t>
      </w:r>
      <w:r>
        <w:rPr>
          <w:rFonts w:ascii="Book Antiqua" w:eastAsia="Book Antiqua" w:hAnsi="Book Antiqua" w:cs="Book Antiqua"/>
          <w:color w:val="000000"/>
        </w:rPr>
        <w:t>anuscript</w:t>
      </w:r>
    </w:p>
    <w:p w14:paraId="408B263F" w14:textId="77777777" w:rsidR="00A77B3E" w:rsidRDefault="00A77B3E">
      <w:pPr>
        <w:spacing w:line="360" w:lineRule="auto"/>
        <w:jc w:val="both"/>
      </w:pPr>
    </w:p>
    <w:p w14:paraId="354717D4" w14:textId="77777777" w:rsidR="00A77B3E" w:rsidRDefault="00FE137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28, 2021</w:t>
      </w:r>
    </w:p>
    <w:p w14:paraId="0369EACC" w14:textId="77777777" w:rsidR="00A77B3E" w:rsidRDefault="00FE137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24, 2021</w:t>
      </w:r>
    </w:p>
    <w:p w14:paraId="1161523A" w14:textId="5E9A58D2" w:rsidR="00A77B3E" w:rsidRDefault="00FE1374">
      <w:pPr>
        <w:spacing w:line="360" w:lineRule="auto"/>
        <w:jc w:val="both"/>
      </w:pPr>
      <w:r>
        <w:rPr>
          <w:rFonts w:ascii="Book Antiqua" w:eastAsia="Book Antiqua" w:hAnsi="Book Antiqua" w:cs="Book Antiqua"/>
          <w:b/>
          <w:color w:val="000000"/>
        </w:rPr>
        <w:t xml:space="preserve">Article in press: </w:t>
      </w:r>
      <w:r w:rsidR="00C46AB5" w:rsidRPr="00594B15">
        <w:rPr>
          <w:rFonts w:ascii="Book Antiqua" w:eastAsia="Book Antiqua" w:hAnsi="Book Antiqua" w:cs="Book Antiqua"/>
          <w:color w:val="000000"/>
        </w:rPr>
        <w:t>March 29, 2021</w:t>
      </w:r>
    </w:p>
    <w:p w14:paraId="5D9C44CC" w14:textId="77777777" w:rsidR="00A77B3E" w:rsidRDefault="00A77B3E">
      <w:pPr>
        <w:spacing w:line="360" w:lineRule="auto"/>
        <w:jc w:val="both"/>
      </w:pPr>
    </w:p>
    <w:p w14:paraId="4F083C1F" w14:textId="16EDF507" w:rsidR="00A77B3E" w:rsidRDefault="00FE1374">
      <w:pPr>
        <w:spacing w:line="360" w:lineRule="auto"/>
        <w:jc w:val="both"/>
      </w:pPr>
      <w:r>
        <w:rPr>
          <w:rFonts w:ascii="Book Antiqua" w:eastAsia="Book Antiqua" w:hAnsi="Book Antiqua" w:cs="Book Antiqua"/>
          <w:b/>
          <w:color w:val="000000"/>
        </w:rPr>
        <w:t xml:space="preserve">Specialty type: </w:t>
      </w:r>
      <w:r w:rsidR="00FE301F" w:rsidRPr="00E700C2">
        <w:rPr>
          <w:rFonts w:ascii="Book Antiqua" w:eastAsia="微软雅黑" w:hAnsi="Book Antiqua" w:cs="宋体"/>
        </w:rPr>
        <w:t xml:space="preserve">Gastroenterology and </w:t>
      </w:r>
      <w:proofErr w:type="spellStart"/>
      <w:r w:rsidR="00FE301F" w:rsidRPr="00E700C2">
        <w:rPr>
          <w:rFonts w:ascii="Book Antiqua" w:eastAsia="微软雅黑" w:hAnsi="Book Antiqua" w:cs="宋体"/>
        </w:rPr>
        <w:t>hepatology</w:t>
      </w:r>
      <w:proofErr w:type="spellEnd"/>
    </w:p>
    <w:p w14:paraId="09F74E54" w14:textId="77777777" w:rsidR="00A77B3E" w:rsidRDefault="00FE137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6F84908E" w14:textId="77777777" w:rsidR="00A77B3E" w:rsidRDefault="00FE1374">
      <w:pPr>
        <w:spacing w:line="360" w:lineRule="auto"/>
        <w:jc w:val="both"/>
      </w:pPr>
      <w:r>
        <w:rPr>
          <w:rFonts w:ascii="Book Antiqua" w:eastAsia="Book Antiqua" w:hAnsi="Book Antiqua" w:cs="Book Antiqua"/>
          <w:b/>
          <w:color w:val="000000"/>
        </w:rPr>
        <w:t>Peer-review report’s scientific quality classification</w:t>
      </w:r>
    </w:p>
    <w:p w14:paraId="4BAA7F96" w14:textId="77777777" w:rsidR="00A77B3E" w:rsidRDefault="00FE1374">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14:paraId="66ED7BD3" w14:textId="77777777" w:rsidR="00A77B3E" w:rsidRDefault="00FE1374">
      <w:pPr>
        <w:spacing w:line="360" w:lineRule="auto"/>
        <w:jc w:val="both"/>
      </w:pPr>
      <w:r>
        <w:rPr>
          <w:rFonts w:ascii="Book Antiqua" w:eastAsia="Book Antiqua" w:hAnsi="Book Antiqua" w:cs="Book Antiqua"/>
          <w:color w:val="000000"/>
        </w:rPr>
        <w:t>Grade B (Very good): B</w:t>
      </w:r>
    </w:p>
    <w:p w14:paraId="3FB441CB" w14:textId="77777777" w:rsidR="00A77B3E" w:rsidRDefault="00FE1374">
      <w:pPr>
        <w:spacing w:line="360" w:lineRule="auto"/>
        <w:jc w:val="both"/>
      </w:pPr>
      <w:r>
        <w:rPr>
          <w:rFonts w:ascii="Book Antiqua" w:eastAsia="Book Antiqua" w:hAnsi="Book Antiqua" w:cs="Book Antiqua"/>
          <w:color w:val="000000"/>
        </w:rPr>
        <w:lastRenderedPageBreak/>
        <w:t>Grade C (Good): 0</w:t>
      </w:r>
    </w:p>
    <w:p w14:paraId="014CD10E" w14:textId="77777777" w:rsidR="00A77B3E" w:rsidRDefault="00FE1374">
      <w:pPr>
        <w:spacing w:line="360" w:lineRule="auto"/>
        <w:jc w:val="both"/>
      </w:pPr>
      <w:r>
        <w:rPr>
          <w:rFonts w:ascii="Book Antiqua" w:eastAsia="Book Antiqua" w:hAnsi="Book Antiqua" w:cs="Book Antiqua"/>
          <w:color w:val="000000"/>
        </w:rPr>
        <w:t>Grade D (Fair): 0</w:t>
      </w:r>
    </w:p>
    <w:p w14:paraId="7AFCC46C" w14:textId="77777777" w:rsidR="00A77B3E" w:rsidRDefault="00FE1374">
      <w:pPr>
        <w:spacing w:line="360" w:lineRule="auto"/>
        <w:jc w:val="both"/>
      </w:pPr>
      <w:r>
        <w:rPr>
          <w:rFonts w:ascii="Book Antiqua" w:eastAsia="Book Antiqua" w:hAnsi="Book Antiqua" w:cs="Book Antiqua"/>
          <w:color w:val="000000"/>
        </w:rPr>
        <w:t>Grade E (Poor): 0</w:t>
      </w:r>
    </w:p>
    <w:p w14:paraId="4E08683C" w14:textId="77777777" w:rsidR="00A77B3E" w:rsidRDefault="00A77B3E">
      <w:pPr>
        <w:spacing w:line="360" w:lineRule="auto"/>
        <w:jc w:val="both"/>
      </w:pPr>
    </w:p>
    <w:p w14:paraId="339394B3" w14:textId="3E166974" w:rsidR="00A77B3E" w:rsidRDefault="00FE1374">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Reshkin</w:t>
      </w:r>
      <w:proofErr w:type="spellEnd"/>
      <w:r>
        <w:rPr>
          <w:rFonts w:ascii="Book Antiqua" w:eastAsia="Book Antiqua" w:hAnsi="Book Antiqua" w:cs="Book Antiqua"/>
          <w:color w:val="000000"/>
        </w:rPr>
        <w:t xml:space="preserve"> SJ</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C46AB5" w:rsidRPr="00C46AB5">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C46AB5" w:rsidRPr="00C46AB5">
        <w:rPr>
          <w:rFonts w:ascii="Book Antiqua" w:hAnsi="Book Antiqua" w:cs="Book Antiqua" w:hint="eastAsia"/>
          <w:color w:val="000000"/>
          <w:lang w:eastAsia="zh-CN"/>
        </w:rPr>
        <w:t>Liu JH</w:t>
      </w:r>
    </w:p>
    <w:p w14:paraId="7CD85E81" w14:textId="77777777" w:rsidR="00C46AB5" w:rsidRPr="00C46AB5" w:rsidRDefault="00C46AB5">
      <w:pPr>
        <w:spacing w:line="360" w:lineRule="auto"/>
        <w:jc w:val="both"/>
        <w:rPr>
          <w:rFonts w:ascii="Book Antiqua" w:hAnsi="Book Antiqua" w:cs="Book Antiqua"/>
          <w:b/>
          <w:color w:val="000000"/>
          <w:lang w:eastAsia="zh-CN"/>
        </w:rPr>
      </w:pPr>
    </w:p>
    <w:p w14:paraId="39DCCA4C" w14:textId="77777777" w:rsidR="00B65DD3" w:rsidRDefault="00B65DD3">
      <w:pPr>
        <w:spacing w:line="360" w:lineRule="auto"/>
        <w:jc w:val="both"/>
        <w:sectPr w:rsidR="00B65DD3">
          <w:pgSz w:w="12240" w:h="15840"/>
          <w:pgMar w:top="1440" w:right="1440" w:bottom="1440" w:left="1440" w:header="720" w:footer="720" w:gutter="0"/>
          <w:cols w:space="720"/>
          <w:docGrid w:linePitch="360"/>
        </w:sectPr>
      </w:pPr>
    </w:p>
    <w:p w14:paraId="3FBC54C5" w14:textId="3C0C6298" w:rsidR="00A77B3E" w:rsidRDefault="00FE137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22F4027" w14:textId="56BA0736" w:rsidR="00CC0CF3" w:rsidRDefault="00CC0CF3">
      <w:pPr>
        <w:spacing w:line="360" w:lineRule="auto"/>
        <w:jc w:val="both"/>
      </w:pPr>
      <w:r>
        <w:rPr>
          <w:noProof/>
          <w:lang w:eastAsia="zh-CN"/>
        </w:rPr>
        <w:drawing>
          <wp:inline distT="0" distB="0" distL="0" distR="0" wp14:anchorId="39B39569" wp14:editId="66323AE5">
            <wp:extent cx="5835945" cy="391999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41725" cy="3923876"/>
                    </a:xfrm>
                    <a:prstGeom prst="rect">
                      <a:avLst/>
                    </a:prstGeom>
                  </pic:spPr>
                </pic:pic>
              </a:graphicData>
            </a:graphic>
          </wp:inline>
        </w:drawing>
      </w:r>
    </w:p>
    <w:p w14:paraId="370CD6D1" w14:textId="5056F28E" w:rsidR="00A77B3E" w:rsidRPr="00CC0CF3" w:rsidRDefault="00FE1374">
      <w:pPr>
        <w:spacing w:line="360" w:lineRule="auto"/>
        <w:jc w:val="both"/>
      </w:pPr>
      <w:r>
        <w:rPr>
          <w:rFonts w:ascii="Book Antiqua" w:eastAsia="Book Antiqua" w:hAnsi="Book Antiqua" w:cs="Book Antiqua"/>
          <w:b/>
          <w:bCs/>
          <w:color w:val="000000"/>
        </w:rPr>
        <w:t>Figure 1</w:t>
      </w:r>
      <w:r w:rsidR="00CC0CF3" w:rsidRPr="00CC0CF3">
        <w:rPr>
          <w:rFonts w:ascii="Book Antiqua" w:eastAsia="Book Antiqua" w:hAnsi="Book Antiqua" w:cs="Book Antiqua"/>
          <w:b/>
          <w:bCs/>
          <w:color w:val="000000"/>
        </w:rPr>
        <w:t xml:space="preserve"> </w:t>
      </w:r>
      <w:r w:rsidRPr="00CC0CF3">
        <w:rPr>
          <w:rFonts w:ascii="Book Antiqua" w:eastAsia="Book Antiqua" w:hAnsi="Book Antiqua" w:cs="Book Antiqua"/>
          <w:b/>
          <w:bCs/>
          <w:color w:val="000000"/>
        </w:rPr>
        <w:t xml:space="preserve">Hierarchical cluster </w:t>
      </w:r>
      <w:proofErr w:type="spellStart"/>
      <w:r w:rsidRPr="00CC0CF3">
        <w:rPr>
          <w:rFonts w:ascii="Book Antiqua" w:eastAsia="Book Antiqua" w:hAnsi="Book Antiqua" w:cs="Book Antiqua"/>
          <w:b/>
          <w:bCs/>
          <w:color w:val="000000"/>
        </w:rPr>
        <w:t>heatmap</w:t>
      </w:r>
      <w:proofErr w:type="spellEnd"/>
      <w:r w:rsidRPr="00CC0CF3">
        <w:rPr>
          <w:rFonts w:ascii="Book Antiqua" w:eastAsia="Book Antiqua" w:hAnsi="Book Antiqua" w:cs="Book Antiqua"/>
          <w:b/>
          <w:bCs/>
          <w:color w:val="000000"/>
        </w:rPr>
        <w:t xml:space="preserve"> of treated (α, β and γ isoforms) and control (C1, C2, C3) samples based on the obtained </w:t>
      </w:r>
      <w:r w:rsidR="00CC0CF3" w:rsidRPr="00CC0CF3">
        <w:rPr>
          <w:rFonts w:ascii="Book Antiqua" w:eastAsia="Book Antiqua" w:hAnsi="Book Antiqua" w:cs="Book Antiqua"/>
          <w:b/>
          <w:bCs/>
          <w:color w:val="000000"/>
        </w:rPr>
        <w:t>differentially expressed genes</w:t>
      </w:r>
      <w:r w:rsidR="00CC0CF3">
        <w:rPr>
          <w:rFonts w:ascii="Book Antiqua" w:eastAsia="Book Antiqua" w:hAnsi="Book Antiqua" w:cs="Book Antiqua"/>
          <w:b/>
          <w:bCs/>
          <w:color w:val="000000"/>
        </w:rPr>
        <w:t>.</w:t>
      </w:r>
      <w:r w:rsidRPr="00CC0CF3">
        <w:rPr>
          <w:rFonts w:ascii="Book Antiqua" w:eastAsia="Book Antiqua" w:hAnsi="Book Antiqua" w:cs="Book Antiqua"/>
          <w:color w:val="000000"/>
        </w:rPr>
        <w:t xml:space="preserve"> Distance measurement method: Pearson; Clustering method: </w:t>
      </w:r>
      <w:r w:rsidR="00CC0CF3">
        <w:rPr>
          <w:rFonts w:ascii="Book Antiqua" w:eastAsia="Book Antiqua" w:hAnsi="Book Antiqua" w:cs="Book Antiqua"/>
          <w:color w:val="000000"/>
        </w:rPr>
        <w:t>A</w:t>
      </w:r>
      <w:r w:rsidRPr="00CC0CF3">
        <w:rPr>
          <w:rFonts w:ascii="Book Antiqua" w:eastAsia="Book Antiqua" w:hAnsi="Book Antiqua" w:cs="Book Antiqua"/>
          <w:color w:val="000000"/>
        </w:rPr>
        <w:t>verage linkage.</w:t>
      </w:r>
    </w:p>
    <w:p w14:paraId="0299F42F" w14:textId="26765546" w:rsidR="00A77B3E" w:rsidRDefault="00CC0CF3">
      <w:pPr>
        <w:spacing w:line="360" w:lineRule="auto"/>
        <w:jc w:val="both"/>
      </w:pPr>
      <w:r>
        <w:br w:type="page"/>
      </w:r>
      <w:r>
        <w:rPr>
          <w:noProof/>
          <w:lang w:eastAsia="zh-CN"/>
        </w:rPr>
        <w:lastRenderedPageBreak/>
        <w:drawing>
          <wp:inline distT="0" distB="0" distL="0" distR="0" wp14:anchorId="24B22AC9" wp14:editId="62201804">
            <wp:extent cx="3509988" cy="387194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09988" cy="3871941"/>
                    </a:xfrm>
                    <a:prstGeom prst="rect">
                      <a:avLst/>
                    </a:prstGeom>
                  </pic:spPr>
                </pic:pic>
              </a:graphicData>
            </a:graphic>
          </wp:inline>
        </w:drawing>
      </w:r>
    </w:p>
    <w:p w14:paraId="673963E6" w14:textId="24C37439" w:rsidR="00A77B3E" w:rsidRDefault="00FE1374">
      <w:pPr>
        <w:spacing w:line="360" w:lineRule="auto"/>
        <w:jc w:val="both"/>
      </w:pPr>
      <w:r>
        <w:rPr>
          <w:rFonts w:ascii="Book Antiqua" w:eastAsia="Book Antiqua" w:hAnsi="Book Antiqua" w:cs="Book Antiqua"/>
          <w:b/>
          <w:bCs/>
          <w:color w:val="000000"/>
        </w:rPr>
        <w:t>Figure 2</w:t>
      </w:r>
      <w:r w:rsidR="00CC0CF3" w:rsidRPr="00CC0CF3">
        <w:rPr>
          <w:rFonts w:ascii="Book Antiqua" w:eastAsia="Book Antiqua" w:hAnsi="Book Antiqua" w:cs="Book Antiqua"/>
          <w:b/>
          <w:bCs/>
          <w:color w:val="000000"/>
        </w:rPr>
        <w:t xml:space="preserve"> </w:t>
      </w:r>
      <w:r w:rsidRPr="00CC0CF3">
        <w:rPr>
          <w:rFonts w:ascii="Book Antiqua" w:eastAsia="Book Antiqua" w:hAnsi="Book Antiqua" w:cs="Book Antiqua"/>
          <w:b/>
          <w:bCs/>
          <w:color w:val="000000"/>
        </w:rPr>
        <w:t>Comparison of the number of differentially expressed genes</w:t>
      </w:r>
      <w:r w:rsidR="00CC0CF3" w:rsidRPr="00CC0CF3">
        <w:rPr>
          <w:rFonts w:ascii="Book Antiqua" w:eastAsia="Book Antiqua" w:hAnsi="Book Antiqua" w:cs="Book Antiqua"/>
          <w:b/>
          <w:bCs/>
          <w:color w:val="000000"/>
        </w:rPr>
        <w:t xml:space="preserve"> </w:t>
      </w:r>
      <w:r w:rsidRPr="00CC0CF3">
        <w:rPr>
          <w:rFonts w:ascii="Book Antiqua" w:eastAsia="Book Antiqua" w:hAnsi="Book Antiqua" w:cs="Book Antiqua"/>
          <w:b/>
          <w:bCs/>
          <w:color w:val="000000"/>
        </w:rPr>
        <w:t xml:space="preserve">in all treatment conditions (α, β and γ CXCL12 isoforms) in </w:t>
      </w:r>
      <w:proofErr w:type="spellStart"/>
      <w:r w:rsidRPr="00CC0CF3">
        <w:rPr>
          <w:rFonts w:ascii="Book Antiqua" w:eastAsia="Book Antiqua" w:hAnsi="Book Antiqua" w:cs="Book Antiqua"/>
          <w:b/>
          <w:bCs/>
          <w:color w:val="000000"/>
        </w:rPr>
        <w:t>hTERT</w:t>
      </w:r>
      <w:proofErr w:type="spellEnd"/>
      <w:r w:rsidRPr="00CC0CF3">
        <w:rPr>
          <w:rFonts w:ascii="Book Antiqua" w:eastAsia="Book Antiqua" w:hAnsi="Book Antiqua" w:cs="Book Antiqua"/>
          <w:b/>
          <w:bCs/>
          <w:color w:val="000000"/>
        </w:rPr>
        <w:t>-HPNE cells.</w:t>
      </w:r>
      <w:r>
        <w:rPr>
          <w:rFonts w:ascii="Book Antiqua" w:eastAsia="Book Antiqua" w:hAnsi="Book Antiqua" w:cs="Book Antiqua"/>
          <w:color w:val="000000"/>
        </w:rPr>
        <w:t xml:space="preserve"> D</w:t>
      </w:r>
      <w:r w:rsidR="00CC0CF3">
        <w:rPr>
          <w:rFonts w:ascii="Book Antiqua" w:eastAsia="Book Antiqua" w:hAnsi="Book Antiqua" w:cs="Book Antiqua"/>
          <w:color w:val="000000"/>
        </w:rPr>
        <w:t>ifferentially expressed genes</w:t>
      </w:r>
      <w:r>
        <w:rPr>
          <w:rFonts w:ascii="Book Antiqua" w:eastAsia="Book Antiqua" w:hAnsi="Book Antiqua" w:cs="Book Antiqua"/>
          <w:color w:val="000000"/>
        </w:rPr>
        <w:t xml:space="preserve"> were detected using a</w:t>
      </w:r>
      <w:r w:rsidR="00CC0CF3">
        <w:rPr>
          <w:rFonts w:ascii="Book Antiqua" w:eastAsia="Book Antiqua" w:hAnsi="Book Antiqua" w:cs="Book Antiqua"/>
          <w:color w:val="000000"/>
        </w:rPr>
        <w:t>n</w:t>
      </w:r>
      <w:r>
        <w:rPr>
          <w:rFonts w:ascii="Book Antiqua" w:eastAsia="Book Antiqua" w:hAnsi="Book Antiqua" w:cs="Book Antiqua"/>
          <w:color w:val="000000"/>
        </w:rPr>
        <w:t xml:space="preserve"> FDR-corrected </w:t>
      </w:r>
      <w:r w:rsidR="00CC0CF3" w:rsidRPr="00CC0CF3">
        <w:rPr>
          <w:rFonts w:ascii="Book Antiqua" w:eastAsia="Book Antiqua" w:hAnsi="Book Antiqua" w:cs="Book Antiqua"/>
          <w:i/>
          <w:iCs/>
          <w:color w:val="000000"/>
        </w:rPr>
        <w:t>P</w:t>
      </w:r>
      <w:r w:rsidR="00CC0CF3">
        <w:rPr>
          <w:rFonts w:ascii="Book Antiqua" w:eastAsia="Book Antiqua" w:hAnsi="Book Antiqua" w:cs="Book Antiqua"/>
          <w:color w:val="000000"/>
        </w:rPr>
        <w:t xml:space="preserve"> </w:t>
      </w:r>
      <w:r>
        <w:rPr>
          <w:rFonts w:ascii="Book Antiqua" w:eastAsia="Book Antiqua" w:hAnsi="Book Antiqua" w:cs="Book Antiqua"/>
          <w:color w:val="000000"/>
        </w:rPr>
        <w:t>value threshold of</w:t>
      </w:r>
      <w:r w:rsidR="00CC0CF3">
        <w:rPr>
          <w:rFonts w:ascii="Book Antiqua" w:eastAsia="Book Antiqua" w:hAnsi="Book Antiqua" w:cs="Book Antiqua"/>
          <w:color w:val="000000"/>
        </w:rPr>
        <w:t xml:space="preserve"> </w:t>
      </w:r>
      <w:r w:rsidR="00CC0CF3" w:rsidRPr="00CC0CF3">
        <w:rPr>
          <w:rFonts w:ascii="Book Antiqua" w:eastAsia="Book Antiqua" w:hAnsi="Book Antiqua" w:cs="Book Antiqua"/>
          <w:i/>
          <w:iCs/>
          <w:color w:val="000000"/>
        </w:rPr>
        <w:t>P</w:t>
      </w:r>
      <w:r w:rsidR="00CC0CF3">
        <w:rPr>
          <w:rFonts w:ascii="Book Antiqua" w:eastAsia="Book Antiqua" w:hAnsi="Book Antiqua" w:cs="Book Antiqua"/>
          <w:color w:val="000000"/>
        </w:rPr>
        <w:t xml:space="preserve"> </w:t>
      </w:r>
      <w:r>
        <w:rPr>
          <w:rFonts w:ascii="Book Antiqua" w:eastAsia="Book Antiqua" w:hAnsi="Book Antiqua" w:cs="Book Antiqua"/>
          <w:color w:val="000000"/>
        </w:rPr>
        <w:t>&lt;</w:t>
      </w:r>
      <w:r w:rsidR="00CC0CF3">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1FBA4A92" w14:textId="0A85B28C" w:rsidR="00A77B3E" w:rsidRDefault="00CC0CF3">
      <w:pPr>
        <w:spacing w:line="360" w:lineRule="auto"/>
        <w:jc w:val="both"/>
      </w:pPr>
      <w:r>
        <w:br w:type="page"/>
      </w:r>
      <w:r>
        <w:rPr>
          <w:noProof/>
          <w:lang w:eastAsia="zh-CN"/>
        </w:rPr>
        <w:lastRenderedPageBreak/>
        <w:drawing>
          <wp:inline distT="0" distB="0" distL="0" distR="0" wp14:anchorId="461F4AA0" wp14:editId="0F9059B0">
            <wp:extent cx="5943600" cy="31553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155315"/>
                    </a:xfrm>
                    <a:prstGeom prst="rect">
                      <a:avLst/>
                    </a:prstGeom>
                  </pic:spPr>
                </pic:pic>
              </a:graphicData>
            </a:graphic>
          </wp:inline>
        </w:drawing>
      </w:r>
    </w:p>
    <w:p w14:paraId="48CB8F9E" w14:textId="130191AB" w:rsidR="00A77B3E" w:rsidRDefault="00FE1374">
      <w:pPr>
        <w:spacing w:line="360" w:lineRule="auto"/>
        <w:jc w:val="both"/>
      </w:pPr>
      <w:r>
        <w:rPr>
          <w:rFonts w:ascii="Book Antiqua" w:eastAsia="Book Antiqua" w:hAnsi="Book Antiqua" w:cs="Book Antiqua"/>
          <w:b/>
          <w:bCs/>
          <w:color w:val="000000"/>
        </w:rPr>
        <w:t>Figure 3</w:t>
      </w:r>
      <w:r w:rsidR="00580943" w:rsidRPr="00580943">
        <w:rPr>
          <w:rFonts w:ascii="Book Antiqua" w:eastAsia="Book Antiqua" w:hAnsi="Book Antiqua" w:cs="Book Antiqua"/>
          <w:b/>
          <w:bCs/>
          <w:color w:val="000000"/>
        </w:rPr>
        <w:t xml:space="preserve"> </w:t>
      </w:r>
      <w:r w:rsidRPr="00580943">
        <w:rPr>
          <w:rFonts w:ascii="Book Antiqua" w:eastAsia="Book Antiqua" w:hAnsi="Book Antiqua" w:cs="Book Antiqua"/>
          <w:b/>
          <w:bCs/>
          <w:color w:val="000000"/>
        </w:rPr>
        <w:t xml:space="preserve">Real-Time </w:t>
      </w:r>
      <w:r w:rsidR="00580943" w:rsidRPr="00580943">
        <w:rPr>
          <w:rFonts w:ascii="Book Antiqua" w:eastAsia="Book Antiqua" w:hAnsi="Book Antiqua" w:cs="Book Antiqua"/>
          <w:b/>
          <w:bCs/>
          <w:color w:val="000000"/>
        </w:rPr>
        <w:t>polymerase chain reaction</w:t>
      </w:r>
      <w:r w:rsidRPr="00580943">
        <w:rPr>
          <w:rFonts w:ascii="Book Antiqua" w:eastAsia="Book Antiqua" w:hAnsi="Book Antiqua" w:cs="Book Antiqua"/>
          <w:b/>
          <w:bCs/>
          <w:color w:val="000000"/>
        </w:rPr>
        <w:t xml:space="preserve"> </w:t>
      </w:r>
      <w:proofErr w:type="gramStart"/>
      <w:r w:rsidRPr="00580943">
        <w:rPr>
          <w:rFonts w:ascii="Book Antiqua" w:eastAsia="Book Antiqua" w:hAnsi="Book Antiqua" w:cs="Book Antiqua"/>
          <w:b/>
          <w:bCs/>
          <w:color w:val="000000"/>
        </w:rPr>
        <w:t>analysis</w:t>
      </w:r>
      <w:proofErr w:type="gramEnd"/>
      <w:r w:rsidRPr="00580943">
        <w:rPr>
          <w:rFonts w:ascii="Book Antiqua" w:eastAsia="Book Antiqua" w:hAnsi="Book Antiqua" w:cs="Book Antiqua"/>
          <w:b/>
          <w:bCs/>
          <w:color w:val="000000"/>
        </w:rPr>
        <w:t xml:space="preserve"> of </w:t>
      </w:r>
      <w:r w:rsidR="00580943" w:rsidRPr="00580943">
        <w:rPr>
          <w:rFonts w:ascii="Book Antiqua" w:eastAsia="Book Antiqua" w:hAnsi="Book Antiqua" w:cs="Book Antiqua"/>
          <w:b/>
          <w:bCs/>
          <w:color w:val="000000"/>
        </w:rPr>
        <w:t>differentially expressed genes</w:t>
      </w:r>
      <w:r w:rsidRPr="00580943">
        <w:rPr>
          <w:rFonts w:ascii="Book Antiqua" w:eastAsia="Book Antiqua" w:hAnsi="Book Antiqua" w:cs="Book Antiqua"/>
          <w:b/>
          <w:bCs/>
          <w:color w:val="000000"/>
        </w:rPr>
        <w:t>.</w:t>
      </w:r>
      <w:r>
        <w:rPr>
          <w:rFonts w:ascii="Book Antiqua" w:eastAsia="Book Antiqua" w:hAnsi="Book Antiqua" w:cs="Book Antiqua"/>
          <w:color w:val="000000"/>
        </w:rPr>
        <w:t xml:space="preserve"> Expression levels of CXCL8, RRP12, ADH1B, UBA7, FEM1C, and CASP1 in treated and untreated </w:t>
      </w:r>
      <w:proofErr w:type="spellStart"/>
      <w:r>
        <w:rPr>
          <w:rFonts w:ascii="Book Antiqua" w:eastAsia="Book Antiqua" w:hAnsi="Book Antiqua" w:cs="Book Antiqua"/>
          <w:color w:val="000000"/>
        </w:rPr>
        <w:t>hTERT</w:t>
      </w:r>
      <w:proofErr w:type="spellEnd"/>
      <w:r>
        <w:rPr>
          <w:rFonts w:ascii="Book Antiqua" w:eastAsia="Book Antiqua" w:hAnsi="Book Antiqua" w:cs="Book Antiqua"/>
          <w:color w:val="000000"/>
        </w:rPr>
        <w:t xml:space="preserve">-HPNE cells. All values are expressed as the mean ± </w:t>
      </w:r>
      <w:r w:rsidR="00580943">
        <w:rPr>
          <w:rFonts w:ascii="Book Antiqua" w:eastAsia="Book Antiqua" w:hAnsi="Book Antiqua" w:cs="Book Antiqua"/>
          <w:color w:val="000000"/>
        </w:rPr>
        <w:t>SD</w:t>
      </w:r>
      <w:r>
        <w:rPr>
          <w:rFonts w:ascii="Book Antiqua" w:eastAsia="Book Antiqua" w:hAnsi="Book Antiqua" w:cs="Book Antiqua"/>
          <w:color w:val="000000"/>
        </w:rPr>
        <w:t>.</w:t>
      </w:r>
      <w:r w:rsidR="00580943">
        <w:rPr>
          <w:rFonts w:ascii="Book Antiqua" w:eastAsia="Book Antiqua" w:hAnsi="Book Antiqua" w:cs="Book Antiqua"/>
          <w:color w:val="000000"/>
        </w:rPr>
        <w:t xml:space="preserve"> </w:t>
      </w:r>
      <w:r>
        <w:rPr>
          <w:rFonts w:ascii="Book Antiqua" w:eastAsia="Book Antiqua" w:hAnsi="Book Antiqua" w:cs="Book Antiqua"/>
          <w:color w:val="000000"/>
        </w:rPr>
        <w:t xml:space="preserve">Values were considered to be significantly different respect to the control at </w:t>
      </w:r>
      <w:proofErr w:type="spellStart"/>
      <w:proofErr w:type="gramStart"/>
      <w:r w:rsidR="00580943" w:rsidRPr="00580943">
        <w:rPr>
          <w:rFonts w:ascii="Book Antiqua" w:eastAsia="Book Antiqua" w:hAnsi="Book Antiqua" w:cs="Book Antiqua"/>
          <w:color w:val="000000"/>
          <w:vertAlign w:val="superscript"/>
        </w:rPr>
        <w:t>a</w:t>
      </w:r>
      <w:r w:rsidR="00580943" w:rsidRPr="00580943">
        <w:rPr>
          <w:rFonts w:ascii="Book Antiqua" w:eastAsia="Book Antiqua" w:hAnsi="Book Antiqua" w:cs="Book Antiqua"/>
          <w:i/>
          <w:iCs/>
          <w:color w:val="000000"/>
        </w:rPr>
        <w:t>P</w:t>
      </w:r>
      <w:proofErr w:type="spellEnd"/>
      <w:proofErr w:type="gramEnd"/>
      <w:r w:rsidR="00580943">
        <w:rPr>
          <w:rFonts w:ascii="Book Antiqua" w:eastAsia="Book Antiqua" w:hAnsi="Book Antiqua" w:cs="Book Antiqua"/>
          <w:color w:val="000000"/>
        </w:rPr>
        <w:t xml:space="preserve"> </w:t>
      </w:r>
      <w:r>
        <w:rPr>
          <w:rFonts w:ascii="Book Antiqua" w:eastAsia="Book Antiqua" w:hAnsi="Book Antiqua" w:cs="Book Antiqua"/>
          <w:color w:val="000000"/>
        </w:rPr>
        <w:t>&lt;</w:t>
      </w:r>
      <w:r w:rsidR="00580943">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44516C4D" w14:textId="46ECCA50" w:rsidR="00A77B3E" w:rsidRDefault="00580943">
      <w:pPr>
        <w:spacing w:line="360" w:lineRule="auto"/>
        <w:jc w:val="both"/>
      </w:pPr>
      <w:r>
        <w:br w:type="page"/>
      </w:r>
      <w:r>
        <w:rPr>
          <w:noProof/>
          <w:lang w:eastAsia="zh-CN"/>
        </w:rPr>
        <w:lastRenderedPageBreak/>
        <w:drawing>
          <wp:inline distT="0" distB="0" distL="0" distR="0" wp14:anchorId="051A3742" wp14:editId="46947CC8">
            <wp:extent cx="5878947" cy="5581816"/>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85052" cy="5587612"/>
                    </a:xfrm>
                    <a:prstGeom prst="rect">
                      <a:avLst/>
                    </a:prstGeom>
                  </pic:spPr>
                </pic:pic>
              </a:graphicData>
            </a:graphic>
          </wp:inline>
        </w:drawing>
      </w:r>
    </w:p>
    <w:p w14:paraId="02B49FE4" w14:textId="4E5663CB" w:rsidR="00FE1374" w:rsidRDefault="00FE137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w:t>
      </w:r>
      <w:proofErr w:type="gramStart"/>
      <w:r>
        <w:rPr>
          <w:rFonts w:ascii="Book Antiqua" w:eastAsia="Book Antiqua" w:hAnsi="Book Antiqua" w:cs="Book Antiqua"/>
          <w:b/>
          <w:bCs/>
          <w:color w:val="000000"/>
        </w:rPr>
        <w:t>4</w:t>
      </w:r>
      <w:r w:rsidR="00580943" w:rsidRPr="00580943">
        <w:rPr>
          <w:rFonts w:ascii="Book Antiqua" w:eastAsia="Book Antiqua" w:hAnsi="Book Antiqua" w:cs="Book Antiqua"/>
          <w:b/>
          <w:bCs/>
          <w:color w:val="000000"/>
        </w:rPr>
        <w:t xml:space="preserve"> </w:t>
      </w:r>
      <w:r w:rsidRPr="00580943">
        <w:rPr>
          <w:rFonts w:ascii="Book Antiqua" w:eastAsia="Book Antiqua" w:hAnsi="Book Antiqua" w:cs="Book Antiqua"/>
          <w:b/>
          <w:bCs/>
          <w:color w:val="000000"/>
        </w:rPr>
        <w:t xml:space="preserve">Migration ability of </w:t>
      </w:r>
      <w:proofErr w:type="spellStart"/>
      <w:r w:rsidRPr="00580943">
        <w:rPr>
          <w:rFonts w:ascii="Book Antiqua" w:eastAsia="Book Antiqua" w:hAnsi="Book Antiqua" w:cs="Book Antiqua"/>
          <w:b/>
          <w:bCs/>
          <w:color w:val="000000"/>
        </w:rPr>
        <w:t>hTERT</w:t>
      </w:r>
      <w:proofErr w:type="spellEnd"/>
      <w:r w:rsidRPr="00580943">
        <w:rPr>
          <w:rFonts w:ascii="Book Antiqua" w:eastAsia="Book Antiqua" w:hAnsi="Book Antiqua" w:cs="Book Antiqua"/>
          <w:b/>
          <w:bCs/>
          <w:color w:val="000000"/>
        </w:rPr>
        <w:t>-HPNE cells</w:t>
      </w:r>
      <w:proofErr w:type="gramEnd"/>
      <w:r w:rsidRPr="00580943">
        <w:rPr>
          <w:rFonts w:ascii="Book Antiqua" w:eastAsia="Book Antiqua" w:hAnsi="Book Antiqua" w:cs="Book Antiqua"/>
          <w:b/>
          <w:bCs/>
          <w:color w:val="000000"/>
        </w:rPr>
        <w:t>.</w:t>
      </w:r>
      <w:r>
        <w:rPr>
          <w:rFonts w:ascii="Book Antiqua" w:eastAsia="Book Antiqua" w:hAnsi="Book Antiqua" w:cs="Book Antiqua"/>
          <w:color w:val="000000"/>
        </w:rPr>
        <w:t xml:space="preserve"> Wound healing assay was used to assess the effect of CXCL12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isoform treatments on cell migration. </w:t>
      </w:r>
      <w:r w:rsidR="00580943">
        <w:rPr>
          <w:rFonts w:ascii="Book Antiqua" w:eastAsia="Book Antiqua" w:hAnsi="Book Antiqua" w:cs="Book Antiqua"/>
          <w:color w:val="000000"/>
        </w:rPr>
        <w:t xml:space="preserve">A: </w:t>
      </w:r>
      <w:r>
        <w:rPr>
          <w:rFonts w:ascii="Book Antiqua" w:eastAsia="Book Antiqua" w:hAnsi="Book Antiqua" w:cs="Book Antiqua"/>
          <w:color w:val="000000"/>
        </w:rPr>
        <w:t>The cells were photographed immediately (0 h) after wounding by a pipette tip and at different time points (12</w:t>
      </w:r>
      <w:r w:rsidR="00580943">
        <w:rPr>
          <w:rFonts w:ascii="Book Antiqua" w:eastAsia="Book Antiqua" w:hAnsi="Book Antiqua" w:cs="Book Antiqua"/>
          <w:color w:val="000000"/>
        </w:rPr>
        <w:t xml:space="preserve"> </w:t>
      </w:r>
      <w:r>
        <w:rPr>
          <w:rFonts w:ascii="Book Antiqua" w:eastAsia="Book Antiqua" w:hAnsi="Book Antiqua" w:cs="Book Antiqua"/>
          <w:color w:val="000000"/>
        </w:rPr>
        <w:t>h and 24</w:t>
      </w:r>
      <w:r w:rsidR="00580943">
        <w:rPr>
          <w:rFonts w:ascii="Book Antiqua" w:eastAsia="Book Antiqua" w:hAnsi="Book Antiqua" w:cs="Book Antiqua"/>
          <w:color w:val="000000"/>
        </w:rPr>
        <w:t xml:space="preserve"> </w:t>
      </w:r>
      <w:r>
        <w:rPr>
          <w:rFonts w:ascii="Book Antiqua" w:eastAsia="Book Antiqua" w:hAnsi="Book Antiqua" w:cs="Book Antiqua"/>
          <w:color w:val="000000"/>
        </w:rPr>
        <w:t>h)</w:t>
      </w:r>
      <w:r w:rsidR="00580943">
        <w:rPr>
          <w:rFonts w:ascii="Book Antiqua" w:eastAsia="Book Antiqua" w:hAnsi="Book Antiqua" w:cs="Book Antiqua"/>
          <w:color w:val="000000"/>
        </w:rPr>
        <w:t>;</w:t>
      </w:r>
      <w:r>
        <w:rPr>
          <w:rFonts w:ascii="Book Antiqua" w:eastAsia="Book Antiqua" w:hAnsi="Book Antiqua" w:cs="Book Antiqua"/>
          <w:color w:val="000000"/>
        </w:rPr>
        <w:t xml:space="preserve"> </w:t>
      </w:r>
      <w:r w:rsidR="00580943">
        <w:rPr>
          <w:rFonts w:ascii="Book Antiqua" w:eastAsia="Book Antiqua" w:hAnsi="Book Antiqua" w:cs="Book Antiqua"/>
          <w:color w:val="000000"/>
        </w:rPr>
        <w:t xml:space="preserve">B: </w:t>
      </w:r>
      <w:r>
        <w:rPr>
          <w:rFonts w:ascii="Book Antiqua" w:eastAsia="Book Antiqua" w:hAnsi="Book Antiqua" w:cs="Book Antiqua"/>
          <w:color w:val="000000"/>
        </w:rPr>
        <w:t xml:space="preserve">The migration ability of the treated cells was evaluated by measuring their efficiency in wound repair compared with that of the control. All values are expressed as the mean ± </w:t>
      </w:r>
      <w:r w:rsidR="00580943">
        <w:rPr>
          <w:rFonts w:ascii="Book Antiqua" w:eastAsia="Book Antiqua" w:hAnsi="Book Antiqua" w:cs="Book Antiqua"/>
          <w:color w:val="000000"/>
        </w:rPr>
        <w:t>SD</w:t>
      </w:r>
      <w:r>
        <w:rPr>
          <w:rFonts w:ascii="Book Antiqua" w:eastAsia="Book Antiqua" w:hAnsi="Book Antiqua" w:cs="Book Antiqua"/>
          <w:color w:val="000000"/>
        </w:rPr>
        <w:t xml:space="preserve">. Values were considered to be significantly different respect to the control at </w:t>
      </w:r>
      <w:proofErr w:type="spellStart"/>
      <w:proofErr w:type="gramStart"/>
      <w:r w:rsidR="00580943" w:rsidRPr="00580943">
        <w:rPr>
          <w:rFonts w:ascii="Book Antiqua" w:eastAsia="Book Antiqua" w:hAnsi="Book Antiqua" w:cs="Book Antiqua"/>
          <w:color w:val="000000"/>
          <w:vertAlign w:val="superscript"/>
        </w:rPr>
        <w:t>a</w:t>
      </w:r>
      <w:r w:rsidR="00580943" w:rsidRPr="00580943">
        <w:rPr>
          <w:rFonts w:ascii="Book Antiqua" w:eastAsia="Book Antiqua" w:hAnsi="Book Antiqua" w:cs="Book Antiqua"/>
          <w:i/>
          <w:iCs/>
          <w:color w:val="000000"/>
        </w:rPr>
        <w:t>P</w:t>
      </w:r>
      <w:proofErr w:type="spellEnd"/>
      <w:proofErr w:type="gramEnd"/>
      <w:r w:rsidR="00580943">
        <w:rPr>
          <w:rFonts w:ascii="Book Antiqua" w:eastAsia="Book Antiqua" w:hAnsi="Book Antiqua" w:cs="Book Antiqua"/>
          <w:color w:val="000000"/>
        </w:rPr>
        <w:t xml:space="preserve"> &lt; 0.05</w:t>
      </w:r>
      <w:r>
        <w:rPr>
          <w:rFonts w:ascii="Book Antiqua" w:eastAsia="Book Antiqua" w:hAnsi="Book Antiqua" w:cs="Book Antiqua"/>
          <w:color w:val="000000"/>
        </w:rPr>
        <w:t>.</w:t>
      </w:r>
    </w:p>
    <w:p w14:paraId="3CE32725" w14:textId="51830DBE" w:rsidR="00FE1374" w:rsidRPr="00FE1374" w:rsidRDefault="00FE1374">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FE1374">
        <w:rPr>
          <w:rFonts w:ascii="Book Antiqua" w:eastAsia="Book Antiqua" w:hAnsi="Book Antiqua" w:cs="Book Antiqua"/>
          <w:b/>
          <w:bCs/>
          <w:color w:val="000000"/>
        </w:rPr>
        <w:lastRenderedPageBreak/>
        <w:t xml:space="preserve">Table 1 List of differentially expressed genes upon treatment of pancreatic </w:t>
      </w:r>
      <w:proofErr w:type="spellStart"/>
      <w:r w:rsidRPr="00FE1374">
        <w:rPr>
          <w:rFonts w:ascii="Book Antiqua" w:eastAsia="Book Antiqua" w:hAnsi="Book Antiqua" w:cs="Book Antiqua"/>
          <w:b/>
          <w:bCs/>
          <w:color w:val="000000"/>
        </w:rPr>
        <w:t>hTERT</w:t>
      </w:r>
      <w:proofErr w:type="spellEnd"/>
      <w:r w:rsidRPr="00FE1374">
        <w:rPr>
          <w:rFonts w:ascii="Book Antiqua" w:eastAsia="Book Antiqua" w:hAnsi="Book Antiqua" w:cs="Book Antiqua"/>
          <w:b/>
          <w:bCs/>
          <w:color w:val="000000"/>
        </w:rPr>
        <w:t>-HPNE cells with 3 different isoforms of CXCL12</w:t>
      </w:r>
    </w:p>
    <w:tbl>
      <w:tblPr>
        <w:tblW w:w="4920" w:type="pct"/>
        <w:tblLayout w:type="fixed"/>
        <w:tblLook w:val="04A0" w:firstRow="1" w:lastRow="0" w:firstColumn="1" w:lastColumn="0" w:noHBand="0" w:noVBand="1"/>
      </w:tblPr>
      <w:tblGrid>
        <w:gridCol w:w="3589"/>
        <w:gridCol w:w="1419"/>
        <w:gridCol w:w="1418"/>
        <w:gridCol w:w="1419"/>
        <w:gridCol w:w="1578"/>
      </w:tblGrid>
      <w:tr w:rsidR="00FE1374" w:rsidRPr="00FE1374" w14:paraId="265F6DA6" w14:textId="77777777" w:rsidTr="003857C3">
        <w:trPr>
          <w:trHeight w:val="704"/>
        </w:trPr>
        <w:tc>
          <w:tcPr>
            <w:tcW w:w="3589" w:type="dxa"/>
            <w:tcBorders>
              <w:top w:val="single" w:sz="4" w:space="0" w:color="auto"/>
              <w:bottom w:val="single" w:sz="4" w:space="0" w:color="auto"/>
            </w:tcBorders>
          </w:tcPr>
          <w:p w14:paraId="58F4FA44" w14:textId="22B1362B" w:rsidR="00FE1374" w:rsidRPr="00FE1374" w:rsidRDefault="00FE1374" w:rsidP="00FE1374">
            <w:pPr>
              <w:spacing w:line="360" w:lineRule="auto"/>
              <w:jc w:val="both"/>
              <w:rPr>
                <w:rFonts w:ascii="Book Antiqua" w:hAnsi="Book Antiqua" w:cstheme="minorHAnsi"/>
                <w:b/>
                <w:lang w:val="en-GB"/>
              </w:rPr>
            </w:pPr>
            <w:r w:rsidRPr="00FE1374">
              <w:rPr>
                <w:rFonts w:ascii="Book Antiqua" w:hAnsi="Book Antiqua" w:cstheme="minorHAnsi"/>
                <w:b/>
                <w:lang w:val="en-GB"/>
              </w:rPr>
              <w:t xml:space="preserve">Probe </w:t>
            </w:r>
            <w:r>
              <w:rPr>
                <w:rFonts w:ascii="Book Antiqua" w:hAnsi="Book Antiqua" w:cstheme="minorHAnsi"/>
                <w:b/>
                <w:lang w:val="en-GB"/>
              </w:rPr>
              <w:t>n</w:t>
            </w:r>
            <w:r w:rsidRPr="00FE1374">
              <w:rPr>
                <w:rFonts w:ascii="Book Antiqua" w:hAnsi="Book Antiqua" w:cstheme="minorHAnsi"/>
                <w:b/>
                <w:lang w:val="en-GB"/>
              </w:rPr>
              <w:t>ame</w:t>
            </w:r>
          </w:p>
        </w:tc>
        <w:tc>
          <w:tcPr>
            <w:tcW w:w="1419" w:type="dxa"/>
            <w:tcBorders>
              <w:top w:val="single" w:sz="4" w:space="0" w:color="auto"/>
              <w:bottom w:val="single" w:sz="4" w:space="0" w:color="auto"/>
            </w:tcBorders>
          </w:tcPr>
          <w:p w14:paraId="4931D92C" w14:textId="77777777" w:rsidR="00FE1374" w:rsidRPr="00FE1374" w:rsidRDefault="00FE1374" w:rsidP="00FE1374">
            <w:pPr>
              <w:spacing w:line="360" w:lineRule="auto"/>
              <w:jc w:val="both"/>
              <w:rPr>
                <w:rFonts w:ascii="Book Antiqua" w:hAnsi="Book Antiqua" w:cstheme="minorHAnsi"/>
                <w:b/>
                <w:lang w:val="en-GB"/>
              </w:rPr>
            </w:pPr>
            <w:r w:rsidRPr="00FE1374">
              <w:rPr>
                <w:rFonts w:ascii="Book Antiqua" w:hAnsi="Book Antiqua" w:cstheme="minorHAnsi"/>
                <w:b/>
                <w:lang w:val="en-GB"/>
              </w:rPr>
              <w:t>Log</w:t>
            </w:r>
            <w:r w:rsidRPr="00FE1374">
              <w:rPr>
                <w:rFonts w:ascii="Book Antiqua" w:hAnsi="Book Antiqua" w:cstheme="minorHAnsi"/>
                <w:b/>
                <w:vertAlign w:val="subscript"/>
                <w:lang w:val="en-GB"/>
              </w:rPr>
              <w:t>2</w:t>
            </w:r>
            <w:r w:rsidRPr="00FE1374">
              <w:rPr>
                <w:rFonts w:ascii="Book Antiqua" w:hAnsi="Book Antiqua" w:cstheme="minorHAnsi"/>
                <w:b/>
                <w:lang w:val="en-GB"/>
              </w:rPr>
              <w:t>FC</w:t>
            </w:r>
          </w:p>
        </w:tc>
        <w:tc>
          <w:tcPr>
            <w:tcW w:w="1418" w:type="dxa"/>
            <w:tcBorders>
              <w:top w:val="single" w:sz="4" w:space="0" w:color="auto"/>
              <w:bottom w:val="single" w:sz="4" w:space="0" w:color="auto"/>
            </w:tcBorders>
          </w:tcPr>
          <w:p w14:paraId="186537FE" w14:textId="1A338CAD" w:rsidR="00FE1374" w:rsidRPr="00FE1374" w:rsidRDefault="00FE1374" w:rsidP="00FE1374">
            <w:pPr>
              <w:spacing w:line="360" w:lineRule="auto"/>
              <w:jc w:val="both"/>
              <w:rPr>
                <w:rFonts w:ascii="Book Antiqua" w:hAnsi="Book Antiqua" w:cstheme="minorHAnsi"/>
                <w:b/>
                <w:lang w:val="en-GB"/>
              </w:rPr>
            </w:pPr>
            <w:r w:rsidRPr="00FE1374">
              <w:rPr>
                <w:rFonts w:ascii="Book Antiqua" w:hAnsi="Book Antiqua" w:cstheme="minorHAnsi"/>
                <w:b/>
                <w:i/>
                <w:iCs/>
                <w:lang w:val="en-GB"/>
              </w:rPr>
              <w:t>P</w:t>
            </w:r>
            <w:r>
              <w:rPr>
                <w:rFonts w:ascii="Book Antiqua" w:hAnsi="Book Antiqua" w:cstheme="minorHAnsi"/>
                <w:b/>
                <w:lang w:val="en-GB"/>
              </w:rPr>
              <w:t xml:space="preserve"> v</w:t>
            </w:r>
            <w:r w:rsidRPr="00FE1374">
              <w:rPr>
                <w:rFonts w:ascii="Book Antiqua" w:hAnsi="Book Antiqua" w:cstheme="minorHAnsi"/>
                <w:b/>
                <w:lang w:val="en-GB"/>
              </w:rPr>
              <w:t>alue</w:t>
            </w:r>
          </w:p>
        </w:tc>
        <w:tc>
          <w:tcPr>
            <w:tcW w:w="1419" w:type="dxa"/>
            <w:tcBorders>
              <w:top w:val="single" w:sz="4" w:space="0" w:color="auto"/>
              <w:bottom w:val="single" w:sz="4" w:space="0" w:color="auto"/>
            </w:tcBorders>
          </w:tcPr>
          <w:p w14:paraId="7E21B7ED" w14:textId="3279928C" w:rsidR="00FE1374" w:rsidRPr="00FE1374" w:rsidRDefault="00FE1374" w:rsidP="00FE1374">
            <w:pPr>
              <w:spacing w:line="360" w:lineRule="auto"/>
              <w:jc w:val="both"/>
              <w:rPr>
                <w:rFonts w:ascii="Book Antiqua" w:hAnsi="Book Antiqua" w:cstheme="minorHAnsi"/>
                <w:b/>
                <w:lang w:val="en-GB"/>
              </w:rPr>
            </w:pPr>
            <w:r>
              <w:rPr>
                <w:rFonts w:ascii="Book Antiqua" w:hAnsi="Book Antiqua" w:cstheme="minorHAnsi"/>
                <w:b/>
                <w:lang w:val="en-GB"/>
              </w:rPr>
              <w:t>A</w:t>
            </w:r>
            <w:r w:rsidRPr="00FE1374">
              <w:rPr>
                <w:rFonts w:ascii="Book Antiqua" w:hAnsi="Book Antiqua" w:cstheme="minorHAnsi"/>
                <w:b/>
                <w:lang w:val="en-GB"/>
              </w:rPr>
              <w:t xml:space="preserve">djusted </w:t>
            </w:r>
            <w:r w:rsidRPr="00FE1374">
              <w:rPr>
                <w:rFonts w:ascii="Book Antiqua" w:hAnsi="Book Antiqua" w:cstheme="minorHAnsi"/>
                <w:b/>
                <w:i/>
                <w:iCs/>
                <w:lang w:val="en-GB"/>
              </w:rPr>
              <w:t>P</w:t>
            </w:r>
            <w:r>
              <w:rPr>
                <w:rFonts w:ascii="Book Antiqua" w:hAnsi="Book Antiqua" w:cstheme="minorHAnsi"/>
                <w:b/>
                <w:lang w:val="en-GB"/>
              </w:rPr>
              <w:t xml:space="preserve"> v</w:t>
            </w:r>
            <w:r w:rsidRPr="00FE1374">
              <w:rPr>
                <w:rFonts w:ascii="Book Antiqua" w:hAnsi="Book Antiqua" w:cstheme="minorHAnsi"/>
                <w:b/>
                <w:lang w:val="en-GB"/>
              </w:rPr>
              <w:t>alue</w:t>
            </w:r>
          </w:p>
        </w:tc>
        <w:tc>
          <w:tcPr>
            <w:tcW w:w="1577" w:type="dxa"/>
            <w:tcBorders>
              <w:top w:val="single" w:sz="4" w:space="0" w:color="auto"/>
              <w:bottom w:val="single" w:sz="4" w:space="0" w:color="auto"/>
            </w:tcBorders>
          </w:tcPr>
          <w:p w14:paraId="6E9A0930" w14:textId="4C2FEA50" w:rsidR="00FE1374" w:rsidRPr="00FE1374" w:rsidRDefault="00FE1374" w:rsidP="00FE1374">
            <w:pPr>
              <w:spacing w:line="360" w:lineRule="auto"/>
              <w:jc w:val="both"/>
              <w:rPr>
                <w:rFonts w:ascii="Book Antiqua" w:hAnsi="Book Antiqua" w:cstheme="minorHAnsi"/>
                <w:b/>
                <w:lang w:val="en-GB"/>
              </w:rPr>
            </w:pPr>
            <w:r w:rsidRPr="00FE1374">
              <w:rPr>
                <w:rFonts w:ascii="Book Antiqua" w:hAnsi="Book Antiqua" w:cstheme="minorHAnsi"/>
                <w:b/>
                <w:lang w:val="en-GB"/>
              </w:rPr>
              <w:t xml:space="preserve">Gene </w:t>
            </w:r>
            <w:r>
              <w:rPr>
                <w:rFonts w:ascii="Book Antiqua" w:hAnsi="Book Antiqua" w:cstheme="minorHAnsi"/>
                <w:b/>
                <w:lang w:val="en-GB"/>
              </w:rPr>
              <w:t>n</w:t>
            </w:r>
            <w:r w:rsidRPr="00FE1374">
              <w:rPr>
                <w:rFonts w:ascii="Book Antiqua" w:hAnsi="Book Antiqua" w:cstheme="minorHAnsi"/>
                <w:b/>
                <w:lang w:val="en-GB"/>
              </w:rPr>
              <w:t>ame</w:t>
            </w:r>
          </w:p>
        </w:tc>
      </w:tr>
      <w:tr w:rsidR="000A34FD" w:rsidRPr="00FE1374" w14:paraId="13B024DA" w14:textId="77777777" w:rsidTr="00315525">
        <w:trPr>
          <w:trHeight w:val="92"/>
        </w:trPr>
        <w:tc>
          <w:tcPr>
            <w:tcW w:w="9423" w:type="dxa"/>
            <w:gridSpan w:val="5"/>
            <w:tcBorders>
              <w:top w:val="single" w:sz="4" w:space="0" w:color="auto"/>
            </w:tcBorders>
          </w:tcPr>
          <w:p w14:paraId="3DB2E962" w14:textId="1F626585" w:rsidR="000A34FD" w:rsidRPr="00FE1374" w:rsidRDefault="000A34FD" w:rsidP="00FE1374">
            <w:pPr>
              <w:spacing w:line="360" w:lineRule="auto"/>
              <w:jc w:val="both"/>
              <w:rPr>
                <w:rFonts w:ascii="Book Antiqua" w:hAnsi="Book Antiqua" w:cstheme="minorHAnsi"/>
                <w:b/>
                <w:lang w:val="en-GB"/>
              </w:rPr>
            </w:pPr>
            <w:r w:rsidRPr="00FE1374">
              <w:rPr>
                <w:rFonts w:ascii="Book Antiqua" w:hAnsi="Book Antiqua" w:cstheme="minorHAnsi"/>
                <w:b/>
                <w:lang w:val="en-GB"/>
              </w:rPr>
              <w:t xml:space="preserve">CXCL12 α isoform </w:t>
            </w:r>
            <w:proofErr w:type="spellStart"/>
            <w:r w:rsidRPr="00B24D86">
              <w:rPr>
                <w:rFonts w:ascii="Book Antiqua" w:hAnsi="Book Antiqua" w:cstheme="minorHAnsi"/>
                <w:b/>
                <w:i/>
                <w:iCs/>
                <w:lang w:val="en-GB"/>
              </w:rPr>
              <w:t>vs</w:t>
            </w:r>
            <w:proofErr w:type="spellEnd"/>
            <w:r w:rsidRPr="00FE1374">
              <w:rPr>
                <w:rFonts w:ascii="Book Antiqua" w:hAnsi="Book Antiqua" w:cstheme="minorHAnsi"/>
                <w:b/>
                <w:lang w:val="en-GB"/>
              </w:rPr>
              <w:t xml:space="preserve"> </w:t>
            </w:r>
            <w:r>
              <w:rPr>
                <w:rFonts w:ascii="Book Antiqua" w:hAnsi="Book Antiqua" w:cstheme="minorHAnsi"/>
                <w:b/>
                <w:lang w:val="en-GB"/>
              </w:rPr>
              <w:t>c</w:t>
            </w:r>
            <w:r w:rsidRPr="00FE1374">
              <w:rPr>
                <w:rFonts w:ascii="Book Antiqua" w:hAnsi="Book Antiqua" w:cstheme="minorHAnsi"/>
                <w:b/>
                <w:lang w:val="en-GB"/>
              </w:rPr>
              <w:t>ontrol</w:t>
            </w:r>
          </w:p>
        </w:tc>
      </w:tr>
      <w:tr w:rsidR="00FE1374" w:rsidRPr="00FE1374" w14:paraId="53B17886" w14:textId="77777777" w:rsidTr="00315525">
        <w:trPr>
          <w:trHeight w:val="403"/>
        </w:trPr>
        <w:tc>
          <w:tcPr>
            <w:tcW w:w="3589" w:type="dxa"/>
          </w:tcPr>
          <w:p w14:paraId="35FE52D8"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TC1100012755.hg.1</w:t>
            </w:r>
          </w:p>
        </w:tc>
        <w:tc>
          <w:tcPr>
            <w:tcW w:w="1419" w:type="dxa"/>
          </w:tcPr>
          <w:p w14:paraId="78BD04A1"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-1.203589</w:t>
            </w:r>
          </w:p>
        </w:tc>
        <w:tc>
          <w:tcPr>
            <w:tcW w:w="1418" w:type="dxa"/>
          </w:tcPr>
          <w:p w14:paraId="06677E5E" w14:textId="37B7D4E0"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3.12</w:t>
            </w:r>
            <w:r>
              <w:rPr>
                <w:rFonts w:ascii="Book Antiqua" w:hAnsi="Book Antiqua" w:cstheme="minorHAnsi"/>
                <w:lang w:val="en-GB"/>
              </w:rPr>
              <w:t xml:space="preserve"> </w:t>
            </w:r>
            <w:r w:rsidRPr="00FE1374">
              <w:rPr>
                <w:rFonts w:ascii="Book Antiqua" w:eastAsia="宋体" w:hAnsi="Book Antiqua"/>
                <w:lang w:val="en-GB"/>
              </w:rPr>
              <w:t>×</w:t>
            </w:r>
            <w:r>
              <w:rPr>
                <w:rFonts w:ascii="Book Antiqua" w:hAnsi="Book Antiqua" w:cstheme="minorHAnsi"/>
                <w:lang w:val="en-GB"/>
              </w:rPr>
              <w:t xml:space="preserve"> 10</w:t>
            </w:r>
            <w:r w:rsidRPr="00FE1374">
              <w:rPr>
                <w:rFonts w:ascii="Book Antiqua" w:hAnsi="Book Antiqua" w:cstheme="minorHAnsi"/>
                <w:vertAlign w:val="superscript"/>
                <w:lang w:val="en-GB"/>
              </w:rPr>
              <w:t>-8</w:t>
            </w:r>
          </w:p>
        </w:tc>
        <w:tc>
          <w:tcPr>
            <w:tcW w:w="1419" w:type="dxa"/>
          </w:tcPr>
          <w:p w14:paraId="4B678296"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0.000052</w:t>
            </w:r>
          </w:p>
        </w:tc>
        <w:tc>
          <w:tcPr>
            <w:tcW w:w="1577" w:type="dxa"/>
          </w:tcPr>
          <w:p w14:paraId="5D09954C"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KIRREL3</w:t>
            </w:r>
          </w:p>
        </w:tc>
      </w:tr>
      <w:tr w:rsidR="00FE1374" w:rsidRPr="00FE1374" w14:paraId="7AD6E739" w14:textId="77777777" w:rsidTr="003857C3">
        <w:trPr>
          <w:trHeight w:val="403"/>
        </w:trPr>
        <w:tc>
          <w:tcPr>
            <w:tcW w:w="3589" w:type="dxa"/>
          </w:tcPr>
          <w:p w14:paraId="5A698671"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TC1700010680.hg.1</w:t>
            </w:r>
          </w:p>
        </w:tc>
        <w:tc>
          <w:tcPr>
            <w:tcW w:w="1419" w:type="dxa"/>
          </w:tcPr>
          <w:p w14:paraId="1D578E1F"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-1.036293</w:t>
            </w:r>
          </w:p>
        </w:tc>
        <w:tc>
          <w:tcPr>
            <w:tcW w:w="1418" w:type="dxa"/>
          </w:tcPr>
          <w:p w14:paraId="42F3F269" w14:textId="2FF268DE"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1.56</w:t>
            </w:r>
            <w:r>
              <w:rPr>
                <w:rFonts w:ascii="Book Antiqua" w:hAnsi="Book Antiqua" w:cstheme="minorHAnsi"/>
                <w:lang w:val="en-GB"/>
              </w:rPr>
              <w:t xml:space="preserve"> </w:t>
            </w:r>
            <w:r w:rsidRPr="00FE1374">
              <w:rPr>
                <w:rFonts w:ascii="Book Antiqua" w:eastAsia="宋体" w:hAnsi="Book Antiqua"/>
                <w:lang w:val="en-GB"/>
              </w:rPr>
              <w:t>×</w:t>
            </w:r>
            <w:r>
              <w:rPr>
                <w:rFonts w:ascii="Book Antiqua" w:hAnsi="Book Antiqua" w:cstheme="minorHAnsi"/>
                <w:lang w:val="en-GB"/>
              </w:rPr>
              <w:t xml:space="preserve"> 10</w:t>
            </w:r>
            <w:r w:rsidRPr="00FE1374">
              <w:rPr>
                <w:rFonts w:ascii="Book Antiqua" w:hAnsi="Book Antiqua" w:cstheme="minorHAnsi"/>
                <w:vertAlign w:val="superscript"/>
                <w:lang w:val="en-GB"/>
              </w:rPr>
              <w:t>-</w:t>
            </w:r>
            <w:r>
              <w:rPr>
                <w:rFonts w:ascii="Book Antiqua" w:hAnsi="Book Antiqua" w:cstheme="minorHAnsi"/>
                <w:vertAlign w:val="superscript"/>
                <w:lang w:val="en-GB"/>
              </w:rPr>
              <w:t>6</w:t>
            </w:r>
          </w:p>
        </w:tc>
        <w:tc>
          <w:tcPr>
            <w:tcW w:w="1419" w:type="dxa"/>
          </w:tcPr>
          <w:p w14:paraId="23A773FF"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0.001479</w:t>
            </w:r>
          </w:p>
        </w:tc>
        <w:tc>
          <w:tcPr>
            <w:tcW w:w="1577" w:type="dxa"/>
          </w:tcPr>
          <w:p w14:paraId="6A19CCE9"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KRT14</w:t>
            </w:r>
          </w:p>
        </w:tc>
      </w:tr>
      <w:tr w:rsidR="00FE1374" w:rsidRPr="00FE1374" w14:paraId="76EB4241" w14:textId="77777777" w:rsidTr="003857C3">
        <w:trPr>
          <w:trHeight w:val="403"/>
        </w:trPr>
        <w:tc>
          <w:tcPr>
            <w:tcW w:w="3589" w:type="dxa"/>
          </w:tcPr>
          <w:p w14:paraId="21717B15"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TC0200015894.hg.1</w:t>
            </w:r>
          </w:p>
        </w:tc>
        <w:tc>
          <w:tcPr>
            <w:tcW w:w="1419" w:type="dxa"/>
          </w:tcPr>
          <w:p w14:paraId="198B9465"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-1.009543</w:t>
            </w:r>
          </w:p>
        </w:tc>
        <w:tc>
          <w:tcPr>
            <w:tcW w:w="1418" w:type="dxa"/>
          </w:tcPr>
          <w:p w14:paraId="1AC8B046" w14:textId="03E5E2B5"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1.37</w:t>
            </w:r>
            <w:r>
              <w:rPr>
                <w:rFonts w:ascii="Book Antiqua" w:hAnsi="Book Antiqua" w:cstheme="minorHAnsi"/>
                <w:lang w:val="en-GB"/>
              </w:rPr>
              <w:t xml:space="preserve"> </w:t>
            </w:r>
            <w:r w:rsidRPr="00FE1374">
              <w:rPr>
                <w:rFonts w:ascii="Book Antiqua" w:eastAsia="宋体" w:hAnsi="Book Antiqua"/>
                <w:lang w:val="en-GB"/>
              </w:rPr>
              <w:t>×</w:t>
            </w:r>
            <w:r>
              <w:rPr>
                <w:rFonts w:ascii="Book Antiqua" w:hAnsi="Book Antiqua" w:cstheme="minorHAnsi"/>
                <w:lang w:val="en-GB"/>
              </w:rPr>
              <w:t xml:space="preserve"> 10</w:t>
            </w:r>
            <w:r w:rsidRPr="00FE1374">
              <w:rPr>
                <w:rFonts w:ascii="Book Antiqua" w:hAnsi="Book Antiqua" w:cstheme="minorHAnsi"/>
                <w:vertAlign w:val="superscript"/>
                <w:lang w:val="en-GB"/>
              </w:rPr>
              <w:t>-</w:t>
            </w:r>
            <w:r>
              <w:rPr>
                <w:rFonts w:ascii="Book Antiqua" w:hAnsi="Book Antiqua" w:cstheme="minorHAnsi"/>
                <w:vertAlign w:val="superscript"/>
                <w:lang w:val="en-GB"/>
              </w:rPr>
              <w:t>6</w:t>
            </w:r>
          </w:p>
        </w:tc>
        <w:tc>
          <w:tcPr>
            <w:tcW w:w="1419" w:type="dxa"/>
          </w:tcPr>
          <w:p w14:paraId="201F2F25"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0.001358</w:t>
            </w:r>
          </w:p>
        </w:tc>
        <w:tc>
          <w:tcPr>
            <w:tcW w:w="1577" w:type="dxa"/>
          </w:tcPr>
          <w:p w14:paraId="67605D61"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DOCK10</w:t>
            </w:r>
          </w:p>
        </w:tc>
      </w:tr>
      <w:tr w:rsidR="00FE1374" w:rsidRPr="00FE1374" w14:paraId="10415288" w14:textId="77777777" w:rsidTr="003857C3">
        <w:trPr>
          <w:trHeight w:val="403"/>
        </w:trPr>
        <w:tc>
          <w:tcPr>
            <w:tcW w:w="3589" w:type="dxa"/>
          </w:tcPr>
          <w:p w14:paraId="3A59A6A8"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TC1700007330.hg.1</w:t>
            </w:r>
          </w:p>
        </w:tc>
        <w:tc>
          <w:tcPr>
            <w:tcW w:w="1419" w:type="dxa"/>
          </w:tcPr>
          <w:p w14:paraId="1C5B5C5E"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-0.937268</w:t>
            </w:r>
          </w:p>
        </w:tc>
        <w:tc>
          <w:tcPr>
            <w:tcW w:w="1418" w:type="dxa"/>
          </w:tcPr>
          <w:p w14:paraId="77F333BF" w14:textId="5C4D272C"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9.64</w:t>
            </w:r>
            <w:r>
              <w:rPr>
                <w:rFonts w:ascii="Book Antiqua" w:hAnsi="Book Antiqua" w:cstheme="minorHAnsi"/>
                <w:lang w:val="en-GB"/>
              </w:rPr>
              <w:t xml:space="preserve"> </w:t>
            </w:r>
            <w:r w:rsidRPr="00FE1374">
              <w:rPr>
                <w:rFonts w:ascii="Book Antiqua" w:eastAsia="宋体" w:hAnsi="Book Antiqua"/>
                <w:lang w:val="en-GB"/>
              </w:rPr>
              <w:t>×</w:t>
            </w:r>
            <w:r>
              <w:rPr>
                <w:rFonts w:ascii="Book Antiqua" w:hAnsi="Book Antiqua" w:cstheme="minorHAnsi"/>
                <w:lang w:val="en-GB"/>
              </w:rPr>
              <w:t xml:space="preserve"> 10</w:t>
            </w:r>
            <w:r w:rsidRPr="00FE1374">
              <w:rPr>
                <w:rFonts w:ascii="Book Antiqua" w:hAnsi="Book Antiqua" w:cstheme="minorHAnsi"/>
                <w:vertAlign w:val="superscript"/>
                <w:lang w:val="en-GB"/>
              </w:rPr>
              <w:t>-</w:t>
            </w:r>
            <w:r>
              <w:rPr>
                <w:rFonts w:ascii="Book Antiqua" w:hAnsi="Book Antiqua" w:cstheme="minorHAnsi"/>
                <w:vertAlign w:val="superscript"/>
                <w:lang w:val="en-GB"/>
              </w:rPr>
              <w:t>6</w:t>
            </w:r>
          </w:p>
        </w:tc>
        <w:tc>
          <w:tcPr>
            <w:tcW w:w="1419" w:type="dxa"/>
          </w:tcPr>
          <w:p w14:paraId="48153008"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0.007801</w:t>
            </w:r>
          </w:p>
        </w:tc>
        <w:tc>
          <w:tcPr>
            <w:tcW w:w="1577" w:type="dxa"/>
          </w:tcPr>
          <w:p w14:paraId="6FE0704E"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KSR1</w:t>
            </w:r>
          </w:p>
        </w:tc>
      </w:tr>
      <w:tr w:rsidR="00FE1374" w:rsidRPr="00FE1374" w14:paraId="182F38D7" w14:textId="77777777" w:rsidTr="003857C3">
        <w:trPr>
          <w:trHeight w:val="403"/>
        </w:trPr>
        <w:tc>
          <w:tcPr>
            <w:tcW w:w="3589" w:type="dxa"/>
          </w:tcPr>
          <w:p w14:paraId="3507D7FD"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TC0200007399.hg.1</w:t>
            </w:r>
          </w:p>
        </w:tc>
        <w:tc>
          <w:tcPr>
            <w:tcW w:w="1419" w:type="dxa"/>
          </w:tcPr>
          <w:p w14:paraId="08F5E1AD"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-0.920275</w:t>
            </w:r>
          </w:p>
        </w:tc>
        <w:tc>
          <w:tcPr>
            <w:tcW w:w="1418" w:type="dxa"/>
          </w:tcPr>
          <w:p w14:paraId="5BDF5860" w14:textId="789492B4"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1.26</w:t>
            </w:r>
            <w:r>
              <w:rPr>
                <w:rFonts w:ascii="Book Antiqua" w:hAnsi="Book Antiqua" w:cstheme="minorHAnsi"/>
                <w:lang w:val="en-GB"/>
              </w:rPr>
              <w:t xml:space="preserve"> </w:t>
            </w:r>
            <w:r w:rsidRPr="00FE1374">
              <w:rPr>
                <w:rFonts w:ascii="Book Antiqua" w:eastAsia="宋体" w:hAnsi="Book Antiqua"/>
                <w:lang w:val="en-GB"/>
              </w:rPr>
              <w:t>×</w:t>
            </w:r>
            <w:r>
              <w:rPr>
                <w:rFonts w:ascii="Book Antiqua" w:hAnsi="Book Antiqua" w:cstheme="minorHAnsi"/>
                <w:lang w:val="en-GB"/>
              </w:rPr>
              <w:t xml:space="preserve"> 10</w:t>
            </w:r>
            <w:r w:rsidRPr="00FE1374">
              <w:rPr>
                <w:rFonts w:ascii="Book Antiqua" w:hAnsi="Book Antiqua" w:cstheme="minorHAnsi"/>
                <w:vertAlign w:val="superscript"/>
                <w:lang w:val="en-GB"/>
              </w:rPr>
              <w:t>-</w:t>
            </w:r>
            <w:r>
              <w:rPr>
                <w:rFonts w:ascii="Book Antiqua" w:hAnsi="Book Antiqua" w:cstheme="minorHAnsi"/>
                <w:vertAlign w:val="superscript"/>
                <w:lang w:val="en-GB"/>
              </w:rPr>
              <w:t>5</w:t>
            </w:r>
          </w:p>
        </w:tc>
        <w:tc>
          <w:tcPr>
            <w:tcW w:w="1419" w:type="dxa"/>
          </w:tcPr>
          <w:p w14:paraId="224E535D"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0.009220</w:t>
            </w:r>
          </w:p>
        </w:tc>
        <w:tc>
          <w:tcPr>
            <w:tcW w:w="1577" w:type="dxa"/>
          </w:tcPr>
          <w:p w14:paraId="31E0CD42"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PLEKHH2</w:t>
            </w:r>
          </w:p>
        </w:tc>
      </w:tr>
      <w:tr w:rsidR="00FE1374" w:rsidRPr="00FE1374" w14:paraId="66BE76E6" w14:textId="77777777" w:rsidTr="003857C3">
        <w:trPr>
          <w:trHeight w:val="403"/>
        </w:trPr>
        <w:tc>
          <w:tcPr>
            <w:tcW w:w="3589" w:type="dxa"/>
          </w:tcPr>
          <w:p w14:paraId="66A45E1B"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TC1000011549.hg.1</w:t>
            </w:r>
          </w:p>
        </w:tc>
        <w:tc>
          <w:tcPr>
            <w:tcW w:w="1419" w:type="dxa"/>
          </w:tcPr>
          <w:p w14:paraId="4ABB0F05"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-0.908378</w:t>
            </w:r>
          </w:p>
        </w:tc>
        <w:tc>
          <w:tcPr>
            <w:tcW w:w="1418" w:type="dxa"/>
          </w:tcPr>
          <w:p w14:paraId="053C0B29" w14:textId="60D77AC0"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2.40</w:t>
            </w:r>
            <w:r>
              <w:rPr>
                <w:rFonts w:ascii="Book Antiqua" w:hAnsi="Book Antiqua" w:cstheme="minorHAnsi"/>
                <w:lang w:val="en-GB"/>
              </w:rPr>
              <w:t xml:space="preserve"> </w:t>
            </w:r>
            <w:r w:rsidRPr="00FE1374">
              <w:rPr>
                <w:rFonts w:ascii="Book Antiqua" w:eastAsia="宋体" w:hAnsi="Book Antiqua"/>
                <w:lang w:val="en-GB"/>
              </w:rPr>
              <w:t>×</w:t>
            </w:r>
            <w:r>
              <w:rPr>
                <w:rFonts w:ascii="Book Antiqua" w:hAnsi="Book Antiqua" w:cstheme="minorHAnsi"/>
                <w:lang w:val="en-GB"/>
              </w:rPr>
              <w:t xml:space="preserve"> 10</w:t>
            </w:r>
            <w:r w:rsidRPr="00FE1374">
              <w:rPr>
                <w:rFonts w:ascii="Book Antiqua" w:hAnsi="Book Antiqua" w:cstheme="minorHAnsi"/>
                <w:vertAlign w:val="superscript"/>
                <w:lang w:val="en-GB"/>
              </w:rPr>
              <w:t>-</w:t>
            </w:r>
            <w:r>
              <w:rPr>
                <w:rFonts w:ascii="Book Antiqua" w:hAnsi="Book Antiqua" w:cstheme="minorHAnsi"/>
                <w:vertAlign w:val="superscript"/>
                <w:lang w:val="en-GB"/>
              </w:rPr>
              <w:t>5</w:t>
            </w:r>
          </w:p>
        </w:tc>
        <w:tc>
          <w:tcPr>
            <w:tcW w:w="1419" w:type="dxa"/>
          </w:tcPr>
          <w:p w14:paraId="6B84DD4A"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0.016397</w:t>
            </w:r>
          </w:p>
        </w:tc>
        <w:tc>
          <w:tcPr>
            <w:tcW w:w="1577" w:type="dxa"/>
          </w:tcPr>
          <w:p w14:paraId="632A3EF7"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RRP12</w:t>
            </w:r>
          </w:p>
        </w:tc>
      </w:tr>
      <w:tr w:rsidR="00FE1374" w:rsidRPr="00FE1374" w14:paraId="0315095B" w14:textId="77777777" w:rsidTr="003857C3">
        <w:trPr>
          <w:trHeight w:val="403"/>
        </w:trPr>
        <w:tc>
          <w:tcPr>
            <w:tcW w:w="3589" w:type="dxa"/>
          </w:tcPr>
          <w:p w14:paraId="33E44859"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TC1100009990.hg.1</w:t>
            </w:r>
          </w:p>
        </w:tc>
        <w:tc>
          <w:tcPr>
            <w:tcW w:w="1419" w:type="dxa"/>
          </w:tcPr>
          <w:p w14:paraId="57B83C4C"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-0.841133</w:t>
            </w:r>
          </w:p>
        </w:tc>
        <w:tc>
          <w:tcPr>
            <w:tcW w:w="1418" w:type="dxa"/>
          </w:tcPr>
          <w:p w14:paraId="51EE11C4" w14:textId="4C703044"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5.45</w:t>
            </w:r>
            <w:r>
              <w:rPr>
                <w:rFonts w:ascii="Book Antiqua" w:hAnsi="Book Antiqua" w:cstheme="minorHAnsi"/>
                <w:lang w:val="en-GB"/>
              </w:rPr>
              <w:t xml:space="preserve"> </w:t>
            </w:r>
            <w:r w:rsidRPr="00FE1374">
              <w:rPr>
                <w:rFonts w:ascii="Book Antiqua" w:eastAsia="宋体" w:hAnsi="Book Antiqua"/>
                <w:lang w:val="en-GB"/>
              </w:rPr>
              <w:t>×</w:t>
            </w:r>
            <w:r>
              <w:rPr>
                <w:rFonts w:ascii="Book Antiqua" w:hAnsi="Book Antiqua" w:cstheme="minorHAnsi"/>
                <w:lang w:val="en-GB"/>
              </w:rPr>
              <w:t xml:space="preserve"> 10</w:t>
            </w:r>
            <w:r w:rsidRPr="00FE1374">
              <w:rPr>
                <w:rFonts w:ascii="Book Antiqua" w:hAnsi="Book Antiqua" w:cstheme="minorHAnsi"/>
                <w:vertAlign w:val="superscript"/>
                <w:lang w:val="en-GB"/>
              </w:rPr>
              <w:t>-</w:t>
            </w:r>
            <w:r>
              <w:rPr>
                <w:rFonts w:ascii="Book Antiqua" w:hAnsi="Book Antiqua" w:cstheme="minorHAnsi"/>
                <w:vertAlign w:val="superscript"/>
                <w:lang w:val="en-GB"/>
              </w:rPr>
              <w:t>5</w:t>
            </w:r>
          </w:p>
        </w:tc>
        <w:tc>
          <w:tcPr>
            <w:tcW w:w="1419" w:type="dxa"/>
          </w:tcPr>
          <w:p w14:paraId="352C6418"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0.032188</w:t>
            </w:r>
          </w:p>
        </w:tc>
        <w:tc>
          <w:tcPr>
            <w:tcW w:w="1577" w:type="dxa"/>
          </w:tcPr>
          <w:p w14:paraId="0308C909"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OR6A2</w:t>
            </w:r>
          </w:p>
        </w:tc>
      </w:tr>
      <w:tr w:rsidR="00FE1374" w:rsidRPr="00FE1374" w14:paraId="344DE363" w14:textId="77777777" w:rsidTr="003857C3">
        <w:trPr>
          <w:trHeight w:val="403"/>
        </w:trPr>
        <w:tc>
          <w:tcPr>
            <w:tcW w:w="3589" w:type="dxa"/>
          </w:tcPr>
          <w:p w14:paraId="5914AC8B"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TC1000011923.hg.1</w:t>
            </w:r>
          </w:p>
        </w:tc>
        <w:tc>
          <w:tcPr>
            <w:tcW w:w="1419" w:type="dxa"/>
          </w:tcPr>
          <w:p w14:paraId="092C4216"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-0.827117</w:t>
            </w:r>
          </w:p>
        </w:tc>
        <w:tc>
          <w:tcPr>
            <w:tcW w:w="1418" w:type="dxa"/>
          </w:tcPr>
          <w:p w14:paraId="01EFFFEA" w14:textId="074DE37B"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7.17</w:t>
            </w:r>
            <w:r>
              <w:rPr>
                <w:rFonts w:ascii="Book Antiqua" w:hAnsi="Book Antiqua" w:cstheme="minorHAnsi"/>
                <w:lang w:val="en-GB"/>
              </w:rPr>
              <w:t xml:space="preserve"> </w:t>
            </w:r>
            <w:r w:rsidRPr="00FE1374">
              <w:rPr>
                <w:rFonts w:ascii="Book Antiqua" w:eastAsia="宋体" w:hAnsi="Book Antiqua"/>
                <w:lang w:val="en-GB"/>
              </w:rPr>
              <w:t>×</w:t>
            </w:r>
            <w:r>
              <w:rPr>
                <w:rFonts w:ascii="Book Antiqua" w:hAnsi="Book Antiqua" w:cstheme="minorHAnsi"/>
                <w:lang w:val="en-GB"/>
              </w:rPr>
              <w:t xml:space="preserve"> 10</w:t>
            </w:r>
            <w:r w:rsidRPr="00FE1374">
              <w:rPr>
                <w:rFonts w:ascii="Book Antiqua" w:hAnsi="Book Antiqua" w:cstheme="minorHAnsi"/>
                <w:vertAlign w:val="superscript"/>
                <w:lang w:val="en-GB"/>
              </w:rPr>
              <w:t>-</w:t>
            </w:r>
            <w:r>
              <w:rPr>
                <w:rFonts w:ascii="Book Antiqua" w:hAnsi="Book Antiqua" w:cstheme="minorHAnsi"/>
                <w:vertAlign w:val="superscript"/>
                <w:lang w:val="en-GB"/>
              </w:rPr>
              <w:t>5</w:t>
            </w:r>
          </w:p>
        </w:tc>
        <w:tc>
          <w:tcPr>
            <w:tcW w:w="1419" w:type="dxa"/>
          </w:tcPr>
          <w:p w14:paraId="6F397724"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0.038532</w:t>
            </w:r>
          </w:p>
        </w:tc>
        <w:tc>
          <w:tcPr>
            <w:tcW w:w="1577" w:type="dxa"/>
          </w:tcPr>
          <w:p w14:paraId="0A9C96B2"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GFRA1</w:t>
            </w:r>
          </w:p>
        </w:tc>
      </w:tr>
      <w:tr w:rsidR="00FE1374" w:rsidRPr="00FE1374" w14:paraId="28D8585B" w14:textId="77777777" w:rsidTr="003857C3">
        <w:trPr>
          <w:trHeight w:val="403"/>
        </w:trPr>
        <w:tc>
          <w:tcPr>
            <w:tcW w:w="3589" w:type="dxa"/>
          </w:tcPr>
          <w:p w14:paraId="2B1913B3"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TC0300013528.hg.1</w:t>
            </w:r>
          </w:p>
        </w:tc>
        <w:tc>
          <w:tcPr>
            <w:tcW w:w="1419" w:type="dxa"/>
          </w:tcPr>
          <w:p w14:paraId="7C157F7C"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-0.824444</w:t>
            </w:r>
          </w:p>
        </w:tc>
        <w:tc>
          <w:tcPr>
            <w:tcW w:w="1418" w:type="dxa"/>
          </w:tcPr>
          <w:p w14:paraId="5FC8A07F" w14:textId="2D0758C2"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7.59</w:t>
            </w:r>
            <w:r>
              <w:rPr>
                <w:rFonts w:ascii="Book Antiqua" w:hAnsi="Book Antiqua" w:cstheme="minorHAnsi"/>
                <w:lang w:val="en-GB"/>
              </w:rPr>
              <w:t xml:space="preserve"> </w:t>
            </w:r>
            <w:r w:rsidRPr="00FE1374">
              <w:rPr>
                <w:rFonts w:ascii="Book Antiqua" w:eastAsia="宋体" w:hAnsi="Book Antiqua"/>
                <w:lang w:val="en-GB"/>
              </w:rPr>
              <w:t>×</w:t>
            </w:r>
            <w:r>
              <w:rPr>
                <w:rFonts w:ascii="Book Antiqua" w:hAnsi="Book Antiqua" w:cstheme="minorHAnsi"/>
                <w:lang w:val="en-GB"/>
              </w:rPr>
              <w:t xml:space="preserve"> 10</w:t>
            </w:r>
            <w:r w:rsidRPr="00FE1374">
              <w:rPr>
                <w:rFonts w:ascii="Book Antiqua" w:hAnsi="Book Antiqua" w:cstheme="minorHAnsi"/>
                <w:vertAlign w:val="superscript"/>
                <w:lang w:val="en-GB"/>
              </w:rPr>
              <w:t>-</w:t>
            </w:r>
            <w:r>
              <w:rPr>
                <w:rFonts w:ascii="Book Antiqua" w:hAnsi="Book Antiqua" w:cstheme="minorHAnsi"/>
                <w:vertAlign w:val="superscript"/>
                <w:lang w:val="en-GB"/>
              </w:rPr>
              <w:t>5</w:t>
            </w:r>
          </w:p>
        </w:tc>
        <w:tc>
          <w:tcPr>
            <w:tcW w:w="1419" w:type="dxa"/>
          </w:tcPr>
          <w:p w14:paraId="2EC20A12"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0.038532</w:t>
            </w:r>
          </w:p>
        </w:tc>
        <w:tc>
          <w:tcPr>
            <w:tcW w:w="1577" w:type="dxa"/>
          </w:tcPr>
          <w:p w14:paraId="65091786"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GMNC</w:t>
            </w:r>
          </w:p>
        </w:tc>
      </w:tr>
      <w:tr w:rsidR="00FE1374" w:rsidRPr="00FE1374" w14:paraId="44D6C4B0" w14:textId="77777777" w:rsidTr="003857C3">
        <w:trPr>
          <w:trHeight w:val="403"/>
        </w:trPr>
        <w:tc>
          <w:tcPr>
            <w:tcW w:w="3589" w:type="dxa"/>
          </w:tcPr>
          <w:p w14:paraId="0EC26B63"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TC1800009242.hg.1</w:t>
            </w:r>
          </w:p>
        </w:tc>
        <w:tc>
          <w:tcPr>
            <w:tcW w:w="1419" w:type="dxa"/>
          </w:tcPr>
          <w:p w14:paraId="539E5DA6"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-0.818366</w:t>
            </w:r>
          </w:p>
        </w:tc>
        <w:tc>
          <w:tcPr>
            <w:tcW w:w="1418" w:type="dxa"/>
          </w:tcPr>
          <w:p w14:paraId="7D7B9B58" w14:textId="0C6F3382"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1.03</w:t>
            </w:r>
            <w:r>
              <w:rPr>
                <w:rFonts w:ascii="Book Antiqua" w:hAnsi="Book Antiqua" w:cstheme="minorHAnsi"/>
                <w:lang w:val="en-GB"/>
              </w:rPr>
              <w:t xml:space="preserve"> </w:t>
            </w:r>
            <w:r w:rsidRPr="00FE1374">
              <w:rPr>
                <w:rFonts w:ascii="Book Antiqua" w:eastAsia="宋体" w:hAnsi="Book Antiqua"/>
                <w:lang w:val="en-GB"/>
              </w:rPr>
              <w:t>×</w:t>
            </w:r>
            <w:r>
              <w:rPr>
                <w:rFonts w:ascii="Book Antiqua" w:hAnsi="Book Antiqua" w:cstheme="minorHAnsi"/>
                <w:lang w:val="en-GB"/>
              </w:rPr>
              <w:t xml:space="preserve"> 10</w:t>
            </w:r>
            <w:r w:rsidRPr="00FE1374">
              <w:rPr>
                <w:rFonts w:ascii="Book Antiqua" w:hAnsi="Book Antiqua" w:cstheme="minorHAnsi"/>
                <w:vertAlign w:val="superscript"/>
                <w:lang w:val="en-GB"/>
              </w:rPr>
              <w:t>-</w:t>
            </w:r>
            <w:r>
              <w:rPr>
                <w:rFonts w:ascii="Book Antiqua" w:hAnsi="Book Antiqua" w:cstheme="minorHAnsi"/>
                <w:vertAlign w:val="superscript"/>
                <w:lang w:val="en-GB"/>
              </w:rPr>
              <w:t>4</w:t>
            </w:r>
          </w:p>
        </w:tc>
        <w:tc>
          <w:tcPr>
            <w:tcW w:w="1419" w:type="dxa"/>
          </w:tcPr>
          <w:p w14:paraId="0A036A58"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0.049741</w:t>
            </w:r>
          </w:p>
        </w:tc>
        <w:tc>
          <w:tcPr>
            <w:tcW w:w="1577" w:type="dxa"/>
          </w:tcPr>
          <w:p w14:paraId="401370AF"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SERPINB2</w:t>
            </w:r>
          </w:p>
        </w:tc>
      </w:tr>
      <w:tr w:rsidR="00FE1374" w:rsidRPr="00FE1374" w14:paraId="149DA0A2" w14:textId="77777777" w:rsidTr="003857C3">
        <w:trPr>
          <w:trHeight w:val="403"/>
        </w:trPr>
        <w:tc>
          <w:tcPr>
            <w:tcW w:w="3589" w:type="dxa"/>
          </w:tcPr>
          <w:p w14:paraId="7E4468FA"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TC0300007393.hg.1</w:t>
            </w:r>
          </w:p>
        </w:tc>
        <w:tc>
          <w:tcPr>
            <w:tcW w:w="1419" w:type="dxa"/>
          </w:tcPr>
          <w:p w14:paraId="217C453E"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0.807450</w:t>
            </w:r>
          </w:p>
        </w:tc>
        <w:tc>
          <w:tcPr>
            <w:tcW w:w="1418" w:type="dxa"/>
          </w:tcPr>
          <w:p w14:paraId="37793045" w14:textId="0BF4FD35"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1.12</w:t>
            </w:r>
            <w:r>
              <w:rPr>
                <w:rFonts w:ascii="Book Antiqua" w:hAnsi="Book Antiqua" w:cstheme="minorHAnsi"/>
                <w:lang w:val="en-GB"/>
              </w:rPr>
              <w:t xml:space="preserve"> </w:t>
            </w:r>
            <w:r w:rsidRPr="00FE1374">
              <w:rPr>
                <w:rFonts w:ascii="Book Antiqua" w:eastAsia="宋体" w:hAnsi="Book Antiqua"/>
                <w:lang w:val="en-GB"/>
              </w:rPr>
              <w:t>×</w:t>
            </w:r>
            <w:r>
              <w:rPr>
                <w:rFonts w:ascii="Book Antiqua" w:hAnsi="Book Antiqua" w:cstheme="minorHAnsi"/>
                <w:lang w:val="en-GB"/>
              </w:rPr>
              <w:t xml:space="preserve"> 10</w:t>
            </w:r>
            <w:r w:rsidRPr="00FE1374">
              <w:rPr>
                <w:rFonts w:ascii="Book Antiqua" w:hAnsi="Book Antiqua" w:cstheme="minorHAnsi"/>
                <w:vertAlign w:val="superscript"/>
                <w:lang w:val="en-GB"/>
              </w:rPr>
              <w:t>-</w:t>
            </w:r>
            <w:r>
              <w:rPr>
                <w:rFonts w:ascii="Book Antiqua" w:hAnsi="Book Antiqua" w:cstheme="minorHAnsi"/>
                <w:vertAlign w:val="superscript"/>
                <w:lang w:val="en-GB"/>
              </w:rPr>
              <w:t>4</w:t>
            </w:r>
          </w:p>
        </w:tc>
        <w:tc>
          <w:tcPr>
            <w:tcW w:w="1419" w:type="dxa"/>
          </w:tcPr>
          <w:p w14:paraId="3F3D8B40"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0.049980</w:t>
            </w:r>
          </w:p>
        </w:tc>
        <w:tc>
          <w:tcPr>
            <w:tcW w:w="1577" w:type="dxa"/>
          </w:tcPr>
          <w:p w14:paraId="3713FB54"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UBA7</w:t>
            </w:r>
          </w:p>
        </w:tc>
      </w:tr>
      <w:tr w:rsidR="00FE1374" w:rsidRPr="00FE1374" w14:paraId="41F1EB3D" w14:textId="77777777" w:rsidTr="003857C3">
        <w:trPr>
          <w:trHeight w:val="403"/>
        </w:trPr>
        <w:tc>
          <w:tcPr>
            <w:tcW w:w="3589" w:type="dxa"/>
          </w:tcPr>
          <w:p w14:paraId="7E281587"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TSUnmapped00000150.hg.1</w:t>
            </w:r>
          </w:p>
        </w:tc>
        <w:tc>
          <w:tcPr>
            <w:tcW w:w="1419" w:type="dxa"/>
          </w:tcPr>
          <w:p w14:paraId="62CEE276"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0.812168</w:t>
            </w:r>
          </w:p>
        </w:tc>
        <w:tc>
          <w:tcPr>
            <w:tcW w:w="1418" w:type="dxa"/>
          </w:tcPr>
          <w:p w14:paraId="35D2C3FA" w14:textId="0E52E12D"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1.05</w:t>
            </w:r>
            <w:r>
              <w:rPr>
                <w:rFonts w:ascii="Book Antiqua" w:hAnsi="Book Antiqua" w:cstheme="minorHAnsi"/>
                <w:lang w:val="en-GB"/>
              </w:rPr>
              <w:t xml:space="preserve"> </w:t>
            </w:r>
            <w:r w:rsidRPr="00FE1374">
              <w:rPr>
                <w:rFonts w:ascii="Book Antiqua" w:eastAsia="宋体" w:hAnsi="Book Antiqua"/>
                <w:lang w:val="en-GB"/>
              </w:rPr>
              <w:t>×</w:t>
            </w:r>
            <w:r>
              <w:rPr>
                <w:rFonts w:ascii="Book Antiqua" w:hAnsi="Book Antiqua" w:cstheme="minorHAnsi"/>
                <w:lang w:val="en-GB"/>
              </w:rPr>
              <w:t xml:space="preserve"> 10</w:t>
            </w:r>
            <w:r w:rsidRPr="00FE1374">
              <w:rPr>
                <w:rFonts w:ascii="Book Antiqua" w:hAnsi="Book Antiqua" w:cstheme="minorHAnsi"/>
                <w:vertAlign w:val="superscript"/>
                <w:lang w:val="en-GB"/>
              </w:rPr>
              <w:t>-</w:t>
            </w:r>
            <w:r>
              <w:rPr>
                <w:rFonts w:ascii="Book Antiqua" w:hAnsi="Book Antiqua" w:cstheme="minorHAnsi"/>
                <w:vertAlign w:val="superscript"/>
                <w:lang w:val="en-GB"/>
              </w:rPr>
              <w:t>4</w:t>
            </w:r>
          </w:p>
        </w:tc>
        <w:tc>
          <w:tcPr>
            <w:tcW w:w="1419" w:type="dxa"/>
          </w:tcPr>
          <w:p w14:paraId="71B51201"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0.049741</w:t>
            </w:r>
          </w:p>
        </w:tc>
        <w:tc>
          <w:tcPr>
            <w:tcW w:w="1577" w:type="dxa"/>
          </w:tcPr>
          <w:p w14:paraId="4A809571"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OBP2B</w:t>
            </w:r>
          </w:p>
        </w:tc>
      </w:tr>
      <w:tr w:rsidR="00FE1374" w:rsidRPr="00FE1374" w14:paraId="76F85C62" w14:textId="77777777" w:rsidTr="003857C3">
        <w:trPr>
          <w:trHeight w:val="403"/>
        </w:trPr>
        <w:tc>
          <w:tcPr>
            <w:tcW w:w="3589" w:type="dxa"/>
          </w:tcPr>
          <w:p w14:paraId="78DA5F2B"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TC0400008134.hg.1</w:t>
            </w:r>
          </w:p>
        </w:tc>
        <w:tc>
          <w:tcPr>
            <w:tcW w:w="1419" w:type="dxa"/>
          </w:tcPr>
          <w:p w14:paraId="6C81F6EB"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0.841986</w:t>
            </w:r>
          </w:p>
        </w:tc>
        <w:tc>
          <w:tcPr>
            <w:tcW w:w="1418" w:type="dxa"/>
          </w:tcPr>
          <w:p w14:paraId="50EA90C7" w14:textId="259C1604"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5.91</w:t>
            </w:r>
            <w:r>
              <w:rPr>
                <w:rFonts w:ascii="Book Antiqua" w:hAnsi="Book Antiqua" w:cstheme="minorHAnsi"/>
                <w:lang w:val="en-GB"/>
              </w:rPr>
              <w:t xml:space="preserve"> </w:t>
            </w:r>
            <w:r w:rsidRPr="00FE1374">
              <w:rPr>
                <w:rFonts w:ascii="Book Antiqua" w:eastAsia="宋体" w:hAnsi="Book Antiqua"/>
                <w:lang w:val="en-GB"/>
              </w:rPr>
              <w:t>×</w:t>
            </w:r>
            <w:r>
              <w:rPr>
                <w:rFonts w:ascii="Book Antiqua" w:hAnsi="Book Antiqua" w:cstheme="minorHAnsi"/>
                <w:lang w:val="en-GB"/>
              </w:rPr>
              <w:t xml:space="preserve"> 10</w:t>
            </w:r>
            <w:r w:rsidRPr="00FE1374">
              <w:rPr>
                <w:rFonts w:ascii="Book Antiqua" w:hAnsi="Book Antiqua" w:cstheme="minorHAnsi"/>
                <w:vertAlign w:val="superscript"/>
                <w:lang w:val="en-GB"/>
              </w:rPr>
              <w:t>-</w:t>
            </w:r>
            <w:r>
              <w:rPr>
                <w:rFonts w:ascii="Book Antiqua" w:hAnsi="Book Antiqua" w:cstheme="minorHAnsi"/>
                <w:vertAlign w:val="superscript"/>
                <w:lang w:val="en-GB"/>
              </w:rPr>
              <w:t>5</w:t>
            </w:r>
          </w:p>
        </w:tc>
        <w:tc>
          <w:tcPr>
            <w:tcW w:w="1419" w:type="dxa"/>
          </w:tcPr>
          <w:p w14:paraId="51C1026D"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0.033939</w:t>
            </w:r>
          </w:p>
        </w:tc>
        <w:tc>
          <w:tcPr>
            <w:tcW w:w="1577" w:type="dxa"/>
          </w:tcPr>
          <w:p w14:paraId="7486EB28"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MMRN1</w:t>
            </w:r>
          </w:p>
        </w:tc>
      </w:tr>
      <w:tr w:rsidR="00FE1374" w:rsidRPr="00FE1374" w14:paraId="407D66F9" w14:textId="77777777" w:rsidTr="003857C3">
        <w:trPr>
          <w:trHeight w:val="403"/>
        </w:trPr>
        <w:tc>
          <w:tcPr>
            <w:tcW w:w="3589" w:type="dxa"/>
          </w:tcPr>
          <w:p w14:paraId="30FD095F"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TC1300010008.hg.1</w:t>
            </w:r>
          </w:p>
        </w:tc>
        <w:tc>
          <w:tcPr>
            <w:tcW w:w="1419" w:type="dxa"/>
          </w:tcPr>
          <w:p w14:paraId="765D5F65"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0.854761</w:t>
            </w:r>
          </w:p>
        </w:tc>
        <w:tc>
          <w:tcPr>
            <w:tcW w:w="1418" w:type="dxa"/>
          </w:tcPr>
          <w:p w14:paraId="77219661" w14:textId="16A537CC"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4.73</w:t>
            </w:r>
            <w:r>
              <w:rPr>
                <w:rFonts w:ascii="Book Antiqua" w:hAnsi="Book Antiqua" w:cstheme="minorHAnsi"/>
                <w:lang w:val="en-GB"/>
              </w:rPr>
              <w:t xml:space="preserve"> </w:t>
            </w:r>
            <w:r w:rsidRPr="00FE1374">
              <w:rPr>
                <w:rFonts w:ascii="Book Antiqua" w:eastAsia="宋体" w:hAnsi="Book Antiqua"/>
                <w:lang w:val="en-GB"/>
              </w:rPr>
              <w:t>×</w:t>
            </w:r>
            <w:r>
              <w:rPr>
                <w:rFonts w:ascii="Book Antiqua" w:hAnsi="Book Antiqua" w:cstheme="minorHAnsi"/>
                <w:lang w:val="en-GB"/>
              </w:rPr>
              <w:t xml:space="preserve"> 10</w:t>
            </w:r>
            <w:r w:rsidRPr="00FE1374">
              <w:rPr>
                <w:rFonts w:ascii="Book Antiqua" w:hAnsi="Book Antiqua" w:cstheme="minorHAnsi"/>
                <w:vertAlign w:val="superscript"/>
                <w:lang w:val="en-GB"/>
              </w:rPr>
              <w:t>-</w:t>
            </w:r>
            <w:r>
              <w:rPr>
                <w:rFonts w:ascii="Book Antiqua" w:hAnsi="Book Antiqua" w:cstheme="minorHAnsi"/>
                <w:vertAlign w:val="superscript"/>
                <w:lang w:val="en-GB"/>
              </w:rPr>
              <w:t>5</w:t>
            </w:r>
          </w:p>
        </w:tc>
        <w:tc>
          <w:tcPr>
            <w:tcW w:w="1419" w:type="dxa"/>
          </w:tcPr>
          <w:p w14:paraId="5E930EA2"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0.028684</w:t>
            </w:r>
          </w:p>
        </w:tc>
        <w:tc>
          <w:tcPr>
            <w:tcW w:w="1577" w:type="dxa"/>
          </w:tcPr>
          <w:p w14:paraId="4AA53F62"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GAS6-AS1</w:t>
            </w:r>
          </w:p>
        </w:tc>
      </w:tr>
      <w:tr w:rsidR="00FE1374" w:rsidRPr="00FE1374" w14:paraId="29F8A402" w14:textId="77777777" w:rsidTr="003857C3">
        <w:trPr>
          <w:trHeight w:val="403"/>
        </w:trPr>
        <w:tc>
          <w:tcPr>
            <w:tcW w:w="3589" w:type="dxa"/>
          </w:tcPr>
          <w:p w14:paraId="25E4262A"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TC0100008815.hg.1</w:t>
            </w:r>
          </w:p>
        </w:tc>
        <w:tc>
          <w:tcPr>
            <w:tcW w:w="1419" w:type="dxa"/>
          </w:tcPr>
          <w:p w14:paraId="3C98EC94"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0.864724</w:t>
            </w:r>
          </w:p>
        </w:tc>
        <w:tc>
          <w:tcPr>
            <w:tcW w:w="1418" w:type="dxa"/>
          </w:tcPr>
          <w:p w14:paraId="51B8C301" w14:textId="2FEC39F6"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1.12</w:t>
            </w:r>
            <w:r>
              <w:rPr>
                <w:rFonts w:ascii="Book Antiqua" w:hAnsi="Book Antiqua" w:cstheme="minorHAnsi"/>
                <w:lang w:val="en-GB"/>
              </w:rPr>
              <w:t xml:space="preserve"> </w:t>
            </w:r>
            <w:r w:rsidRPr="00FE1374">
              <w:rPr>
                <w:rFonts w:ascii="Book Antiqua" w:eastAsia="宋体" w:hAnsi="Book Antiqua"/>
                <w:lang w:val="en-GB"/>
              </w:rPr>
              <w:t>×</w:t>
            </w:r>
            <w:r>
              <w:rPr>
                <w:rFonts w:ascii="Book Antiqua" w:hAnsi="Book Antiqua" w:cstheme="minorHAnsi"/>
                <w:lang w:val="en-GB"/>
              </w:rPr>
              <w:t xml:space="preserve"> 10</w:t>
            </w:r>
            <w:r w:rsidRPr="00FE1374">
              <w:rPr>
                <w:rFonts w:ascii="Book Antiqua" w:hAnsi="Book Antiqua" w:cstheme="minorHAnsi"/>
                <w:vertAlign w:val="superscript"/>
                <w:lang w:val="en-GB"/>
              </w:rPr>
              <w:t>-</w:t>
            </w:r>
            <w:r>
              <w:rPr>
                <w:rFonts w:ascii="Book Antiqua" w:hAnsi="Book Antiqua" w:cstheme="minorHAnsi"/>
                <w:vertAlign w:val="superscript"/>
                <w:lang w:val="en-GB"/>
              </w:rPr>
              <w:t>4</w:t>
            </w:r>
          </w:p>
        </w:tc>
        <w:tc>
          <w:tcPr>
            <w:tcW w:w="1419" w:type="dxa"/>
          </w:tcPr>
          <w:p w14:paraId="381DE404"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0.049980</w:t>
            </w:r>
          </w:p>
        </w:tc>
        <w:tc>
          <w:tcPr>
            <w:tcW w:w="1577" w:type="dxa"/>
          </w:tcPr>
          <w:p w14:paraId="6DC14172"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IFI44L</w:t>
            </w:r>
          </w:p>
        </w:tc>
      </w:tr>
      <w:tr w:rsidR="00FE1374" w:rsidRPr="00FE1374" w14:paraId="49847B8E" w14:textId="77777777" w:rsidTr="003857C3">
        <w:trPr>
          <w:trHeight w:val="403"/>
        </w:trPr>
        <w:tc>
          <w:tcPr>
            <w:tcW w:w="3589" w:type="dxa"/>
          </w:tcPr>
          <w:p w14:paraId="42B8A24A"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TC1600010467.hg.1</w:t>
            </w:r>
          </w:p>
        </w:tc>
        <w:tc>
          <w:tcPr>
            <w:tcW w:w="1419" w:type="dxa"/>
          </w:tcPr>
          <w:p w14:paraId="4036C840"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0.873123</w:t>
            </w:r>
          </w:p>
        </w:tc>
        <w:tc>
          <w:tcPr>
            <w:tcW w:w="1418" w:type="dxa"/>
          </w:tcPr>
          <w:p w14:paraId="10AD1126" w14:textId="67E52111"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2.89</w:t>
            </w:r>
            <w:r>
              <w:rPr>
                <w:rFonts w:ascii="Book Antiqua" w:hAnsi="Book Antiqua" w:cstheme="minorHAnsi"/>
                <w:lang w:val="en-GB"/>
              </w:rPr>
              <w:t xml:space="preserve"> </w:t>
            </w:r>
            <w:r w:rsidRPr="00FE1374">
              <w:rPr>
                <w:rFonts w:ascii="Book Antiqua" w:eastAsia="宋体" w:hAnsi="Book Antiqua"/>
                <w:lang w:val="en-GB"/>
              </w:rPr>
              <w:t>×</w:t>
            </w:r>
            <w:r>
              <w:rPr>
                <w:rFonts w:ascii="Book Antiqua" w:hAnsi="Book Antiqua" w:cstheme="minorHAnsi"/>
                <w:lang w:val="en-GB"/>
              </w:rPr>
              <w:t xml:space="preserve"> 10</w:t>
            </w:r>
            <w:r w:rsidRPr="00FE1374">
              <w:rPr>
                <w:rFonts w:ascii="Book Antiqua" w:hAnsi="Book Antiqua" w:cstheme="minorHAnsi"/>
                <w:vertAlign w:val="superscript"/>
                <w:lang w:val="en-GB"/>
              </w:rPr>
              <w:t>-</w:t>
            </w:r>
            <w:r>
              <w:rPr>
                <w:rFonts w:ascii="Book Antiqua" w:hAnsi="Book Antiqua" w:cstheme="minorHAnsi"/>
                <w:vertAlign w:val="superscript"/>
                <w:lang w:val="en-GB"/>
              </w:rPr>
              <w:t>5</w:t>
            </w:r>
          </w:p>
        </w:tc>
        <w:tc>
          <w:tcPr>
            <w:tcW w:w="1419" w:type="dxa"/>
          </w:tcPr>
          <w:p w14:paraId="5A77A6BC"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0.019144</w:t>
            </w:r>
          </w:p>
        </w:tc>
        <w:tc>
          <w:tcPr>
            <w:tcW w:w="1577" w:type="dxa"/>
          </w:tcPr>
          <w:p w14:paraId="3B446286"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CNGB1</w:t>
            </w:r>
          </w:p>
        </w:tc>
      </w:tr>
      <w:tr w:rsidR="00FE1374" w:rsidRPr="00FE1374" w14:paraId="44C39283" w14:textId="77777777" w:rsidTr="003857C3">
        <w:trPr>
          <w:trHeight w:val="403"/>
        </w:trPr>
        <w:tc>
          <w:tcPr>
            <w:tcW w:w="3589" w:type="dxa"/>
          </w:tcPr>
          <w:p w14:paraId="7A84DE5C"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TC0400011618.hg.1</w:t>
            </w:r>
          </w:p>
        </w:tc>
        <w:tc>
          <w:tcPr>
            <w:tcW w:w="1419" w:type="dxa"/>
          </w:tcPr>
          <w:p w14:paraId="56535F37"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0.958292</w:t>
            </w:r>
          </w:p>
        </w:tc>
        <w:tc>
          <w:tcPr>
            <w:tcW w:w="1418" w:type="dxa"/>
          </w:tcPr>
          <w:p w14:paraId="57789B1E" w14:textId="17E00EC6"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5.08</w:t>
            </w:r>
            <w:r>
              <w:rPr>
                <w:rFonts w:ascii="Book Antiqua" w:hAnsi="Book Antiqua" w:cstheme="minorHAnsi"/>
                <w:lang w:val="en-GB"/>
              </w:rPr>
              <w:t xml:space="preserve"> </w:t>
            </w:r>
            <w:r w:rsidRPr="00FE1374">
              <w:rPr>
                <w:rFonts w:ascii="Book Antiqua" w:eastAsia="宋体" w:hAnsi="Book Antiqua"/>
                <w:lang w:val="en-GB"/>
              </w:rPr>
              <w:t>×</w:t>
            </w:r>
            <w:r>
              <w:rPr>
                <w:rFonts w:ascii="Book Antiqua" w:hAnsi="Book Antiqua" w:cstheme="minorHAnsi"/>
                <w:lang w:val="en-GB"/>
              </w:rPr>
              <w:t xml:space="preserve"> 10</w:t>
            </w:r>
            <w:r w:rsidRPr="00FE1374">
              <w:rPr>
                <w:rFonts w:ascii="Book Antiqua" w:hAnsi="Book Antiqua" w:cstheme="minorHAnsi"/>
                <w:vertAlign w:val="superscript"/>
                <w:lang w:val="en-GB"/>
              </w:rPr>
              <w:t>-</w:t>
            </w:r>
            <w:r>
              <w:rPr>
                <w:rFonts w:ascii="Book Antiqua" w:hAnsi="Book Antiqua" w:cstheme="minorHAnsi"/>
                <w:vertAlign w:val="superscript"/>
                <w:lang w:val="en-GB"/>
              </w:rPr>
              <w:t>6</w:t>
            </w:r>
          </w:p>
        </w:tc>
        <w:tc>
          <w:tcPr>
            <w:tcW w:w="1419" w:type="dxa"/>
          </w:tcPr>
          <w:p w14:paraId="48E3BB72"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0.004269</w:t>
            </w:r>
          </w:p>
        </w:tc>
        <w:tc>
          <w:tcPr>
            <w:tcW w:w="1577" w:type="dxa"/>
          </w:tcPr>
          <w:p w14:paraId="639ACD51"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NEUROG2</w:t>
            </w:r>
          </w:p>
        </w:tc>
      </w:tr>
      <w:tr w:rsidR="00FE1374" w:rsidRPr="00FE1374" w14:paraId="180A8D0C" w14:textId="77777777" w:rsidTr="003857C3">
        <w:trPr>
          <w:trHeight w:val="392"/>
        </w:trPr>
        <w:tc>
          <w:tcPr>
            <w:tcW w:w="9423" w:type="dxa"/>
            <w:gridSpan w:val="5"/>
          </w:tcPr>
          <w:p w14:paraId="1DD88F9F" w14:textId="1B47A740" w:rsidR="00FE1374" w:rsidRPr="00FE1374" w:rsidRDefault="00FE1374" w:rsidP="00FE1374">
            <w:pPr>
              <w:spacing w:line="360" w:lineRule="auto"/>
              <w:jc w:val="both"/>
              <w:rPr>
                <w:rFonts w:ascii="Book Antiqua" w:hAnsi="Book Antiqua" w:cstheme="minorHAnsi"/>
                <w:b/>
                <w:lang w:val="en-GB"/>
              </w:rPr>
            </w:pPr>
            <w:r w:rsidRPr="00FE1374">
              <w:rPr>
                <w:rFonts w:ascii="Book Antiqua" w:hAnsi="Book Antiqua" w:cstheme="minorHAnsi"/>
                <w:b/>
                <w:lang w:val="en-GB"/>
              </w:rPr>
              <w:t xml:space="preserve">CXCL12 β isoform </w:t>
            </w:r>
            <w:proofErr w:type="spellStart"/>
            <w:r w:rsidRPr="00B24D86">
              <w:rPr>
                <w:rFonts w:ascii="Book Antiqua" w:hAnsi="Book Antiqua" w:cstheme="minorHAnsi"/>
                <w:b/>
                <w:i/>
                <w:iCs/>
                <w:lang w:val="en-GB"/>
              </w:rPr>
              <w:t>vs</w:t>
            </w:r>
            <w:proofErr w:type="spellEnd"/>
            <w:r w:rsidRPr="00FE1374">
              <w:rPr>
                <w:rFonts w:ascii="Book Antiqua" w:hAnsi="Book Antiqua" w:cstheme="minorHAnsi"/>
                <w:b/>
                <w:lang w:val="en-GB"/>
              </w:rPr>
              <w:t xml:space="preserve"> </w:t>
            </w:r>
            <w:r w:rsidR="00B24D86">
              <w:rPr>
                <w:rFonts w:ascii="Book Antiqua" w:hAnsi="Book Antiqua" w:cstheme="minorHAnsi"/>
                <w:b/>
                <w:lang w:val="en-GB"/>
              </w:rPr>
              <w:t>c</w:t>
            </w:r>
            <w:r w:rsidRPr="00FE1374">
              <w:rPr>
                <w:rFonts w:ascii="Book Antiqua" w:hAnsi="Book Antiqua" w:cstheme="minorHAnsi"/>
                <w:b/>
                <w:lang w:val="en-GB"/>
              </w:rPr>
              <w:t>ontrol</w:t>
            </w:r>
          </w:p>
        </w:tc>
      </w:tr>
      <w:tr w:rsidR="00FE1374" w:rsidRPr="00FE1374" w14:paraId="370611A1" w14:textId="77777777" w:rsidTr="003857C3">
        <w:trPr>
          <w:trHeight w:val="403"/>
        </w:trPr>
        <w:tc>
          <w:tcPr>
            <w:tcW w:w="3589" w:type="dxa"/>
          </w:tcPr>
          <w:p w14:paraId="0DAFE351"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TC0400007836.hg.1</w:t>
            </w:r>
          </w:p>
        </w:tc>
        <w:tc>
          <w:tcPr>
            <w:tcW w:w="1419" w:type="dxa"/>
          </w:tcPr>
          <w:p w14:paraId="2FB0436A"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-1.317647</w:t>
            </w:r>
          </w:p>
        </w:tc>
        <w:tc>
          <w:tcPr>
            <w:tcW w:w="1418" w:type="dxa"/>
          </w:tcPr>
          <w:p w14:paraId="1816FAB3" w14:textId="5ABC5C75"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3.40</w:t>
            </w:r>
            <w:r w:rsidR="00B24D86">
              <w:rPr>
                <w:rFonts w:ascii="Book Antiqua" w:hAnsi="Book Antiqua" w:cstheme="minorHAnsi"/>
                <w:lang w:val="en-GB"/>
              </w:rPr>
              <w:t xml:space="preserve"> </w:t>
            </w:r>
            <w:r w:rsidR="00B24D86" w:rsidRPr="00FE1374">
              <w:rPr>
                <w:rFonts w:ascii="Book Antiqua" w:eastAsia="宋体"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9</w:t>
            </w:r>
          </w:p>
        </w:tc>
        <w:tc>
          <w:tcPr>
            <w:tcW w:w="1419" w:type="dxa"/>
          </w:tcPr>
          <w:p w14:paraId="449C598D"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0.000008</w:t>
            </w:r>
          </w:p>
        </w:tc>
        <w:tc>
          <w:tcPr>
            <w:tcW w:w="1577" w:type="dxa"/>
          </w:tcPr>
          <w:p w14:paraId="3D245CBA"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CXCL8</w:t>
            </w:r>
          </w:p>
        </w:tc>
      </w:tr>
      <w:tr w:rsidR="00FE1374" w:rsidRPr="00FE1374" w14:paraId="3B4526ED" w14:textId="77777777" w:rsidTr="003857C3">
        <w:trPr>
          <w:trHeight w:val="403"/>
        </w:trPr>
        <w:tc>
          <w:tcPr>
            <w:tcW w:w="3589" w:type="dxa"/>
          </w:tcPr>
          <w:p w14:paraId="7EDF20F4"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TC0400011408.hg.1</w:t>
            </w:r>
          </w:p>
        </w:tc>
        <w:tc>
          <w:tcPr>
            <w:tcW w:w="1419" w:type="dxa"/>
          </w:tcPr>
          <w:p w14:paraId="51003E2E"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-1.007967</w:t>
            </w:r>
          </w:p>
        </w:tc>
        <w:tc>
          <w:tcPr>
            <w:tcW w:w="1418" w:type="dxa"/>
          </w:tcPr>
          <w:p w14:paraId="115E4933" w14:textId="6C8DB476"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2.72</w:t>
            </w:r>
            <w:r w:rsidR="00B24D86">
              <w:rPr>
                <w:rFonts w:ascii="Book Antiqua" w:hAnsi="Book Antiqua" w:cstheme="minorHAnsi"/>
                <w:lang w:val="en-GB"/>
              </w:rPr>
              <w:t xml:space="preserve"> </w:t>
            </w:r>
            <w:r w:rsidR="00B24D86" w:rsidRPr="00FE1374">
              <w:rPr>
                <w:rFonts w:ascii="Book Antiqua" w:eastAsia="宋体"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6</w:t>
            </w:r>
          </w:p>
        </w:tc>
        <w:tc>
          <w:tcPr>
            <w:tcW w:w="1419" w:type="dxa"/>
          </w:tcPr>
          <w:p w14:paraId="692ADEE0"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0.002057</w:t>
            </w:r>
          </w:p>
        </w:tc>
        <w:tc>
          <w:tcPr>
            <w:tcW w:w="1577" w:type="dxa"/>
          </w:tcPr>
          <w:p w14:paraId="2CB51DCE"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ADH1B</w:t>
            </w:r>
          </w:p>
        </w:tc>
      </w:tr>
      <w:tr w:rsidR="00FE1374" w:rsidRPr="00FE1374" w14:paraId="11E40B01" w14:textId="77777777" w:rsidTr="003857C3">
        <w:trPr>
          <w:trHeight w:val="403"/>
        </w:trPr>
        <w:tc>
          <w:tcPr>
            <w:tcW w:w="3589" w:type="dxa"/>
          </w:tcPr>
          <w:p w14:paraId="66F329B0"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TC2100006784.hg.1</w:t>
            </w:r>
          </w:p>
        </w:tc>
        <w:tc>
          <w:tcPr>
            <w:tcW w:w="1419" w:type="dxa"/>
          </w:tcPr>
          <w:p w14:paraId="19932BBE"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-1.000559</w:t>
            </w:r>
          </w:p>
        </w:tc>
        <w:tc>
          <w:tcPr>
            <w:tcW w:w="1418" w:type="dxa"/>
          </w:tcPr>
          <w:p w14:paraId="3E01D398" w14:textId="06981CEB"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9.12</w:t>
            </w:r>
            <w:r w:rsidR="00B24D86">
              <w:rPr>
                <w:rFonts w:ascii="Book Antiqua" w:hAnsi="Book Antiqua" w:cstheme="minorHAnsi"/>
                <w:lang w:val="en-GB"/>
              </w:rPr>
              <w:t xml:space="preserve"> </w:t>
            </w:r>
            <w:r w:rsidR="00B24D86" w:rsidRPr="00FE1374">
              <w:rPr>
                <w:rFonts w:ascii="Book Antiqua" w:eastAsia="宋体"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7</w:t>
            </w:r>
          </w:p>
        </w:tc>
        <w:tc>
          <w:tcPr>
            <w:tcW w:w="1419" w:type="dxa"/>
          </w:tcPr>
          <w:p w14:paraId="671F3134"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0.000839</w:t>
            </w:r>
          </w:p>
        </w:tc>
        <w:tc>
          <w:tcPr>
            <w:tcW w:w="1577" w:type="dxa"/>
          </w:tcPr>
          <w:p w14:paraId="32AF8091"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JAM2</w:t>
            </w:r>
          </w:p>
        </w:tc>
      </w:tr>
      <w:tr w:rsidR="00FE1374" w:rsidRPr="00FE1374" w14:paraId="79EBFFD0" w14:textId="77777777" w:rsidTr="003857C3">
        <w:trPr>
          <w:trHeight w:val="403"/>
        </w:trPr>
        <w:tc>
          <w:tcPr>
            <w:tcW w:w="3589" w:type="dxa"/>
          </w:tcPr>
          <w:p w14:paraId="7486CE0C"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TSUnmapped00000478.hg.1</w:t>
            </w:r>
          </w:p>
        </w:tc>
        <w:tc>
          <w:tcPr>
            <w:tcW w:w="1419" w:type="dxa"/>
          </w:tcPr>
          <w:p w14:paraId="729B9466"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-0.944922</w:t>
            </w:r>
          </w:p>
        </w:tc>
        <w:tc>
          <w:tcPr>
            <w:tcW w:w="1418" w:type="dxa"/>
          </w:tcPr>
          <w:p w14:paraId="5598F893" w14:textId="7925D513"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2.60</w:t>
            </w:r>
            <w:r w:rsidR="00B24D86">
              <w:rPr>
                <w:rFonts w:ascii="Book Antiqua" w:hAnsi="Book Antiqua" w:cstheme="minorHAnsi"/>
                <w:lang w:val="en-GB"/>
              </w:rPr>
              <w:t xml:space="preserve"> </w:t>
            </w:r>
            <w:r w:rsidR="00B24D86" w:rsidRPr="00FE1374">
              <w:rPr>
                <w:rFonts w:ascii="Book Antiqua" w:eastAsia="宋体"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6</w:t>
            </w:r>
          </w:p>
        </w:tc>
        <w:tc>
          <w:tcPr>
            <w:tcW w:w="1419" w:type="dxa"/>
          </w:tcPr>
          <w:p w14:paraId="6885126A"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0.002052</w:t>
            </w:r>
          </w:p>
        </w:tc>
        <w:tc>
          <w:tcPr>
            <w:tcW w:w="1577" w:type="dxa"/>
          </w:tcPr>
          <w:p w14:paraId="542065BE"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ZNF502</w:t>
            </w:r>
          </w:p>
        </w:tc>
      </w:tr>
      <w:tr w:rsidR="00FE1374" w:rsidRPr="00FE1374" w14:paraId="01C5806F" w14:textId="77777777" w:rsidTr="003857C3">
        <w:trPr>
          <w:trHeight w:val="403"/>
        </w:trPr>
        <w:tc>
          <w:tcPr>
            <w:tcW w:w="3589" w:type="dxa"/>
          </w:tcPr>
          <w:p w14:paraId="6DC1CDF0"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TC0400006661.hg.1</w:t>
            </w:r>
          </w:p>
        </w:tc>
        <w:tc>
          <w:tcPr>
            <w:tcW w:w="1419" w:type="dxa"/>
          </w:tcPr>
          <w:p w14:paraId="3F06684C"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-0.799480</w:t>
            </w:r>
          </w:p>
        </w:tc>
        <w:tc>
          <w:tcPr>
            <w:tcW w:w="1418" w:type="dxa"/>
          </w:tcPr>
          <w:p w14:paraId="73DC0C0A" w14:textId="7259FA29"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1.01</w:t>
            </w:r>
            <w:r w:rsidR="00B24D86">
              <w:rPr>
                <w:rFonts w:ascii="Book Antiqua" w:hAnsi="Book Antiqua" w:cstheme="minorHAnsi"/>
                <w:lang w:val="en-GB"/>
              </w:rPr>
              <w:t xml:space="preserve"> </w:t>
            </w:r>
            <w:r w:rsidR="00B24D86" w:rsidRPr="00FE1374">
              <w:rPr>
                <w:rFonts w:ascii="Book Antiqua" w:eastAsia="宋体"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4</w:t>
            </w:r>
          </w:p>
        </w:tc>
        <w:tc>
          <w:tcPr>
            <w:tcW w:w="1419" w:type="dxa"/>
          </w:tcPr>
          <w:p w14:paraId="5BC6D311"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0.033702</w:t>
            </w:r>
          </w:p>
        </w:tc>
        <w:tc>
          <w:tcPr>
            <w:tcW w:w="1577" w:type="dxa"/>
          </w:tcPr>
          <w:p w14:paraId="759C21B1"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STK32B</w:t>
            </w:r>
          </w:p>
        </w:tc>
      </w:tr>
      <w:tr w:rsidR="00FE1374" w:rsidRPr="00FE1374" w14:paraId="3FFB7D72" w14:textId="77777777" w:rsidTr="003857C3">
        <w:trPr>
          <w:trHeight w:val="403"/>
        </w:trPr>
        <w:tc>
          <w:tcPr>
            <w:tcW w:w="3589" w:type="dxa"/>
          </w:tcPr>
          <w:p w14:paraId="10DCE2FE"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TC0200014802.hg.1</w:t>
            </w:r>
          </w:p>
        </w:tc>
        <w:tc>
          <w:tcPr>
            <w:tcW w:w="1419" w:type="dxa"/>
          </w:tcPr>
          <w:p w14:paraId="04FCD464"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-0.797931</w:t>
            </w:r>
          </w:p>
        </w:tc>
        <w:tc>
          <w:tcPr>
            <w:tcW w:w="1418" w:type="dxa"/>
          </w:tcPr>
          <w:p w14:paraId="726CA796" w14:textId="33A277A8"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7.39</w:t>
            </w:r>
            <w:r w:rsidR="00B24D86">
              <w:rPr>
                <w:rFonts w:ascii="Book Antiqua" w:hAnsi="Book Antiqua" w:cstheme="minorHAnsi"/>
                <w:lang w:val="en-GB"/>
              </w:rPr>
              <w:t xml:space="preserve"> </w:t>
            </w:r>
            <w:r w:rsidR="00B24D86" w:rsidRPr="00FE1374">
              <w:rPr>
                <w:rFonts w:ascii="Book Antiqua" w:eastAsia="宋体"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5</w:t>
            </w:r>
          </w:p>
        </w:tc>
        <w:tc>
          <w:tcPr>
            <w:tcW w:w="1419" w:type="dxa"/>
          </w:tcPr>
          <w:p w14:paraId="4D662C96"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0.028291</w:t>
            </w:r>
          </w:p>
        </w:tc>
        <w:tc>
          <w:tcPr>
            <w:tcW w:w="1577" w:type="dxa"/>
          </w:tcPr>
          <w:p w14:paraId="63C96383"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SCN3A</w:t>
            </w:r>
          </w:p>
        </w:tc>
      </w:tr>
      <w:tr w:rsidR="00FE1374" w:rsidRPr="00FE1374" w14:paraId="006AEBB2" w14:textId="77777777" w:rsidTr="003857C3">
        <w:trPr>
          <w:trHeight w:val="415"/>
        </w:trPr>
        <w:tc>
          <w:tcPr>
            <w:tcW w:w="3589" w:type="dxa"/>
          </w:tcPr>
          <w:p w14:paraId="2E0844A0"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lastRenderedPageBreak/>
              <w:t>TC1000011549.hg.1</w:t>
            </w:r>
          </w:p>
        </w:tc>
        <w:tc>
          <w:tcPr>
            <w:tcW w:w="1419" w:type="dxa"/>
          </w:tcPr>
          <w:p w14:paraId="0E3D692C"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-0.796631</w:t>
            </w:r>
          </w:p>
        </w:tc>
        <w:tc>
          <w:tcPr>
            <w:tcW w:w="1418" w:type="dxa"/>
          </w:tcPr>
          <w:p w14:paraId="64F8758E" w14:textId="6E94DB25"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8.77</w:t>
            </w:r>
            <w:r w:rsidR="00B24D86">
              <w:rPr>
                <w:rFonts w:ascii="Book Antiqua" w:hAnsi="Book Antiqua" w:cstheme="minorHAnsi"/>
                <w:lang w:val="en-GB"/>
              </w:rPr>
              <w:t xml:space="preserve"> </w:t>
            </w:r>
            <w:r w:rsidR="00B24D86" w:rsidRPr="00FE1374">
              <w:rPr>
                <w:rFonts w:ascii="Book Antiqua" w:eastAsia="宋体"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5</w:t>
            </w:r>
          </w:p>
        </w:tc>
        <w:tc>
          <w:tcPr>
            <w:tcW w:w="1419" w:type="dxa"/>
          </w:tcPr>
          <w:p w14:paraId="2AC2A7BF"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0.030275</w:t>
            </w:r>
          </w:p>
        </w:tc>
        <w:tc>
          <w:tcPr>
            <w:tcW w:w="1577" w:type="dxa"/>
          </w:tcPr>
          <w:p w14:paraId="08AA1817"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RRP12</w:t>
            </w:r>
          </w:p>
        </w:tc>
      </w:tr>
      <w:tr w:rsidR="00FE1374" w:rsidRPr="00FE1374" w14:paraId="57D35495" w14:textId="77777777" w:rsidTr="003857C3">
        <w:trPr>
          <w:trHeight w:val="403"/>
        </w:trPr>
        <w:tc>
          <w:tcPr>
            <w:tcW w:w="3589" w:type="dxa"/>
          </w:tcPr>
          <w:p w14:paraId="20E0CE21"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TC0200015894.hg.1</w:t>
            </w:r>
          </w:p>
        </w:tc>
        <w:tc>
          <w:tcPr>
            <w:tcW w:w="1419" w:type="dxa"/>
          </w:tcPr>
          <w:p w14:paraId="6B507FE2"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-0.792474</w:t>
            </w:r>
          </w:p>
        </w:tc>
        <w:tc>
          <w:tcPr>
            <w:tcW w:w="1418" w:type="dxa"/>
          </w:tcPr>
          <w:p w14:paraId="0A46F9C7" w14:textId="43EE9456"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9.80</w:t>
            </w:r>
            <w:r w:rsidR="00B24D86">
              <w:rPr>
                <w:rFonts w:ascii="Book Antiqua" w:hAnsi="Book Antiqua" w:cstheme="minorHAnsi"/>
                <w:lang w:val="en-GB"/>
              </w:rPr>
              <w:t xml:space="preserve"> </w:t>
            </w:r>
            <w:r w:rsidR="00B24D86" w:rsidRPr="00FE1374">
              <w:rPr>
                <w:rFonts w:ascii="Book Antiqua" w:eastAsia="宋体"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5</w:t>
            </w:r>
          </w:p>
        </w:tc>
        <w:tc>
          <w:tcPr>
            <w:tcW w:w="1419" w:type="dxa"/>
          </w:tcPr>
          <w:p w14:paraId="5FE8FC1E"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0.033299</w:t>
            </w:r>
          </w:p>
        </w:tc>
        <w:tc>
          <w:tcPr>
            <w:tcW w:w="1577" w:type="dxa"/>
          </w:tcPr>
          <w:p w14:paraId="081CE6EA"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DOCK10</w:t>
            </w:r>
          </w:p>
        </w:tc>
      </w:tr>
      <w:tr w:rsidR="00FE1374" w:rsidRPr="00FE1374" w14:paraId="132BDAAF" w14:textId="77777777" w:rsidTr="003857C3">
        <w:trPr>
          <w:trHeight w:val="415"/>
        </w:trPr>
        <w:tc>
          <w:tcPr>
            <w:tcW w:w="3589" w:type="dxa"/>
          </w:tcPr>
          <w:p w14:paraId="6160AD19"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TC0X00010399.hg.1</w:t>
            </w:r>
          </w:p>
        </w:tc>
        <w:tc>
          <w:tcPr>
            <w:tcW w:w="1419" w:type="dxa"/>
          </w:tcPr>
          <w:p w14:paraId="54DD712C"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-0.779084</w:t>
            </w:r>
          </w:p>
        </w:tc>
        <w:tc>
          <w:tcPr>
            <w:tcW w:w="1418" w:type="dxa"/>
          </w:tcPr>
          <w:p w14:paraId="4E4B7DB3" w14:textId="26056F7B"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1.41</w:t>
            </w:r>
            <w:r w:rsidR="00B24D86">
              <w:rPr>
                <w:rFonts w:ascii="Book Antiqua" w:hAnsi="Book Antiqua" w:cstheme="minorHAnsi"/>
                <w:lang w:val="en-GB"/>
              </w:rPr>
              <w:t xml:space="preserve"> </w:t>
            </w:r>
            <w:r w:rsidR="00B24D86" w:rsidRPr="00FE1374">
              <w:rPr>
                <w:rFonts w:ascii="Book Antiqua" w:eastAsia="宋体"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4</w:t>
            </w:r>
          </w:p>
        </w:tc>
        <w:tc>
          <w:tcPr>
            <w:tcW w:w="1419" w:type="dxa"/>
          </w:tcPr>
          <w:p w14:paraId="41221844"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0.042386</w:t>
            </w:r>
          </w:p>
        </w:tc>
        <w:tc>
          <w:tcPr>
            <w:tcW w:w="1577" w:type="dxa"/>
          </w:tcPr>
          <w:p w14:paraId="5409B32E"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BEX1</w:t>
            </w:r>
          </w:p>
        </w:tc>
      </w:tr>
      <w:tr w:rsidR="00FE1374" w:rsidRPr="00FE1374" w14:paraId="2EBB6E72" w14:textId="77777777" w:rsidTr="003857C3">
        <w:trPr>
          <w:trHeight w:val="415"/>
        </w:trPr>
        <w:tc>
          <w:tcPr>
            <w:tcW w:w="3589" w:type="dxa"/>
          </w:tcPr>
          <w:p w14:paraId="14711F6D"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TC0600014250.hg.1</w:t>
            </w:r>
          </w:p>
        </w:tc>
        <w:tc>
          <w:tcPr>
            <w:tcW w:w="1419" w:type="dxa"/>
          </w:tcPr>
          <w:p w14:paraId="52CF66BF"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-0.776865</w:t>
            </w:r>
          </w:p>
        </w:tc>
        <w:tc>
          <w:tcPr>
            <w:tcW w:w="1418" w:type="dxa"/>
          </w:tcPr>
          <w:p w14:paraId="79A59888" w14:textId="1DF07FBF"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1.08</w:t>
            </w:r>
            <w:r w:rsidR="00B24D86">
              <w:rPr>
                <w:rFonts w:ascii="Book Antiqua" w:hAnsi="Book Antiqua" w:cstheme="minorHAnsi"/>
                <w:lang w:val="en-GB"/>
              </w:rPr>
              <w:t xml:space="preserve"> </w:t>
            </w:r>
            <w:r w:rsidR="00B24D86" w:rsidRPr="00FE1374">
              <w:rPr>
                <w:rFonts w:ascii="Book Antiqua" w:eastAsia="宋体"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4</w:t>
            </w:r>
          </w:p>
        </w:tc>
        <w:tc>
          <w:tcPr>
            <w:tcW w:w="1419" w:type="dxa"/>
          </w:tcPr>
          <w:p w14:paraId="60D98FDE"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0.034696</w:t>
            </w:r>
          </w:p>
        </w:tc>
        <w:tc>
          <w:tcPr>
            <w:tcW w:w="1577" w:type="dxa"/>
          </w:tcPr>
          <w:p w14:paraId="1571183C"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ZBED9</w:t>
            </w:r>
          </w:p>
        </w:tc>
      </w:tr>
      <w:tr w:rsidR="00FE1374" w:rsidRPr="00FE1374" w14:paraId="279EFABE" w14:textId="77777777" w:rsidTr="003857C3">
        <w:trPr>
          <w:trHeight w:val="415"/>
        </w:trPr>
        <w:tc>
          <w:tcPr>
            <w:tcW w:w="3589" w:type="dxa"/>
          </w:tcPr>
          <w:p w14:paraId="6788CB2D"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TC0300007220.hg.1</w:t>
            </w:r>
          </w:p>
        </w:tc>
        <w:tc>
          <w:tcPr>
            <w:tcW w:w="1419" w:type="dxa"/>
          </w:tcPr>
          <w:p w14:paraId="05E76D4B"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-0.767719</w:t>
            </w:r>
          </w:p>
        </w:tc>
        <w:tc>
          <w:tcPr>
            <w:tcW w:w="1418" w:type="dxa"/>
          </w:tcPr>
          <w:p w14:paraId="1A5897F6" w14:textId="6C974995"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1.30</w:t>
            </w:r>
            <w:r w:rsidR="00B24D86">
              <w:rPr>
                <w:rFonts w:ascii="Book Antiqua" w:hAnsi="Book Antiqua" w:cstheme="minorHAnsi"/>
                <w:lang w:val="en-GB"/>
              </w:rPr>
              <w:t xml:space="preserve"> </w:t>
            </w:r>
            <w:r w:rsidR="00B24D86" w:rsidRPr="00FE1374">
              <w:rPr>
                <w:rFonts w:ascii="Book Antiqua" w:eastAsia="宋体"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4</w:t>
            </w:r>
          </w:p>
        </w:tc>
        <w:tc>
          <w:tcPr>
            <w:tcW w:w="1419" w:type="dxa"/>
          </w:tcPr>
          <w:p w14:paraId="53CA774E"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0.040552</w:t>
            </w:r>
          </w:p>
        </w:tc>
        <w:tc>
          <w:tcPr>
            <w:tcW w:w="1577" w:type="dxa"/>
          </w:tcPr>
          <w:p w14:paraId="194FDB5B"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ZNF502</w:t>
            </w:r>
          </w:p>
        </w:tc>
      </w:tr>
      <w:tr w:rsidR="00FE1374" w:rsidRPr="00FE1374" w14:paraId="20F439D7" w14:textId="77777777" w:rsidTr="003857C3">
        <w:trPr>
          <w:trHeight w:val="403"/>
        </w:trPr>
        <w:tc>
          <w:tcPr>
            <w:tcW w:w="3589" w:type="dxa"/>
          </w:tcPr>
          <w:p w14:paraId="190605D8"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TC0400009879.hg.1</w:t>
            </w:r>
          </w:p>
        </w:tc>
        <w:tc>
          <w:tcPr>
            <w:tcW w:w="1419" w:type="dxa"/>
          </w:tcPr>
          <w:p w14:paraId="171AF980"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-0.764228</w:t>
            </w:r>
          </w:p>
        </w:tc>
        <w:tc>
          <w:tcPr>
            <w:tcW w:w="1418" w:type="dxa"/>
          </w:tcPr>
          <w:p w14:paraId="00E268AA" w14:textId="1F4E0CA0"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1.70</w:t>
            </w:r>
            <w:r w:rsidR="00B24D86">
              <w:rPr>
                <w:rFonts w:ascii="Book Antiqua" w:hAnsi="Book Antiqua" w:cstheme="minorHAnsi"/>
                <w:lang w:val="en-GB"/>
              </w:rPr>
              <w:t xml:space="preserve"> </w:t>
            </w:r>
            <w:r w:rsidR="00B24D86" w:rsidRPr="00FE1374">
              <w:rPr>
                <w:rFonts w:ascii="Book Antiqua" w:eastAsia="宋体"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4</w:t>
            </w:r>
          </w:p>
        </w:tc>
        <w:tc>
          <w:tcPr>
            <w:tcW w:w="1419" w:type="dxa"/>
          </w:tcPr>
          <w:p w14:paraId="08D5E7FA"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0.049472</w:t>
            </w:r>
          </w:p>
        </w:tc>
        <w:tc>
          <w:tcPr>
            <w:tcW w:w="1577" w:type="dxa"/>
          </w:tcPr>
          <w:p w14:paraId="1131075D"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CYTL1</w:t>
            </w:r>
          </w:p>
        </w:tc>
      </w:tr>
      <w:tr w:rsidR="00FE1374" w:rsidRPr="00FE1374" w14:paraId="3C70CCB3" w14:textId="77777777" w:rsidTr="003857C3">
        <w:trPr>
          <w:trHeight w:val="415"/>
        </w:trPr>
        <w:tc>
          <w:tcPr>
            <w:tcW w:w="3589" w:type="dxa"/>
          </w:tcPr>
          <w:p w14:paraId="545BAE08"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TC0600013231.hg.1</w:t>
            </w:r>
          </w:p>
        </w:tc>
        <w:tc>
          <w:tcPr>
            <w:tcW w:w="1419" w:type="dxa"/>
          </w:tcPr>
          <w:p w14:paraId="5C303E96"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0.768484</w:t>
            </w:r>
          </w:p>
        </w:tc>
        <w:tc>
          <w:tcPr>
            <w:tcW w:w="1418" w:type="dxa"/>
          </w:tcPr>
          <w:p w14:paraId="41DDE233" w14:textId="14AC2F0F"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1.61</w:t>
            </w:r>
            <w:r w:rsidR="00B24D86">
              <w:rPr>
                <w:rFonts w:ascii="Book Antiqua" w:hAnsi="Book Antiqua" w:cstheme="minorHAnsi"/>
                <w:lang w:val="en-GB"/>
              </w:rPr>
              <w:t xml:space="preserve"> </w:t>
            </w:r>
            <w:r w:rsidR="00B24D86" w:rsidRPr="00FE1374">
              <w:rPr>
                <w:rFonts w:ascii="Book Antiqua" w:eastAsia="宋体"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4</w:t>
            </w:r>
          </w:p>
        </w:tc>
        <w:tc>
          <w:tcPr>
            <w:tcW w:w="1419" w:type="dxa"/>
          </w:tcPr>
          <w:p w14:paraId="783B92F8"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0.047319</w:t>
            </w:r>
          </w:p>
        </w:tc>
        <w:tc>
          <w:tcPr>
            <w:tcW w:w="1577" w:type="dxa"/>
          </w:tcPr>
          <w:p w14:paraId="20822922"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SGK1</w:t>
            </w:r>
          </w:p>
        </w:tc>
      </w:tr>
      <w:tr w:rsidR="00FE1374" w:rsidRPr="00FE1374" w14:paraId="4ACBC668" w14:textId="77777777" w:rsidTr="003857C3">
        <w:trPr>
          <w:trHeight w:val="415"/>
        </w:trPr>
        <w:tc>
          <w:tcPr>
            <w:tcW w:w="3589" w:type="dxa"/>
          </w:tcPr>
          <w:p w14:paraId="4E69D694"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TC1300007248.hg.1</w:t>
            </w:r>
          </w:p>
        </w:tc>
        <w:tc>
          <w:tcPr>
            <w:tcW w:w="1419" w:type="dxa"/>
          </w:tcPr>
          <w:p w14:paraId="4D59C6A7"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0.803510</w:t>
            </w:r>
          </w:p>
        </w:tc>
        <w:tc>
          <w:tcPr>
            <w:tcW w:w="1418" w:type="dxa"/>
          </w:tcPr>
          <w:p w14:paraId="0826DB2C" w14:textId="41EB6746"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8.35</w:t>
            </w:r>
            <w:r w:rsidR="00B24D86">
              <w:rPr>
                <w:rFonts w:ascii="Book Antiqua" w:hAnsi="Book Antiqua" w:cstheme="minorHAnsi"/>
                <w:lang w:val="en-GB"/>
              </w:rPr>
              <w:t xml:space="preserve"> </w:t>
            </w:r>
            <w:r w:rsidR="00B24D86" w:rsidRPr="00FE1374">
              <w:rPr>
                <w:rFonts w:ascii="Book Antiqua" w:eastAsia="宋体"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5</w:t>
            </w:r>
          </w:p>
        </w:tc>
        <w:tc>
          <w:tcPr>
            <w:tcW w:w="1419" w:type="dxa"/>
          </w:tcPr>
          <w:p w14:paraId="55B2ED0B"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0.029556</w:t>
            </w:r>
          </w:p>
        </w:tc>
        <w:tc>
          <w:tcPr>
            <w:tcW w:w="1577" w:type="dxa"/>
          </w:tcPr>
          <w:p w14:paraId="4C3C9277"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CKAP2</w:t>
            </w:r>
          </w:p>
        </w:tc>
      </w:tr>
      <w:tr w:rsidR="00FE1374" w:rsidRPr="00FE1374" w14:paraId="12DE5680" w14:textId="77777777" w:rsidTr="003857C3">
        <w:trPr>
          <w:trHeight w:val="415"/>
        </w:trPr>
        <w:tc>
          <w:tcPr>
            <w:tcW w:w="3589" w:type="dxa"/>
          </w:tcPr>
          <w:p w14:paraId="06876232"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TC1100013221.hg.1</w:t>
            </w:r>
          </w:p>
        </w:tc>
        <w:tc>
          <w:tcPr>
            <w:tcW w:w="1419" w:type="dxa"/>
          </w:tcPr>
          <w:p w14:paraId="12CEC68C"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0.818187</w:t>
            </w:r>
          </w:p>
        </w:tc>
        <w:tc>
          <w:tcPr>
            <w:tcW w:w="1418" w:type="dxa"/>
          </w:tcPr>
          <w:p w14:paraId="21A3AD0C" w14:textId="31C2166F"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4.63</w:t>
            </w:r>
            <w:r w:rsidR="00B24D86">
              <w:rPr>
                <w:rFonts w:ascii="Book Antiqua" w:hAnsi="Book Antiqua" w:cstheme="minorHAnsi"/>
                <w:lang w:val="en-GB"/>
              </w:rPr>
              <w:t xml:space="preserve"> </w:t>
            </w:r>
            <w:r w:rsidR="00B24D86" w:rsidRPr="00FE1374">
              <w:rPr>
                <w:rFonts w:ascii="Book Antiqua" w:eastAsia="宋体"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5</w:t>
            </w:r>
          </w:p>
        </w:tc>
        <w:tc>
          <w:tcPr>
            <w:tcW w:w="1419" w:type="dxa"/>
          </w:tcPr>
          <w:p w14:paraId="1F326414"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0.019311</w:t>
            </w:r>
          </w:p>
        </w:tc>
        <w:tc>
          <w:tcPr>
            <w:tcW w:w="1577" w:type="dxa"/>
          </w:tcPr>
          <w:p w14:paraId="6B360803"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CASP1</w:t>
            </w:r>
          </w:p>
        </w:tc>
      </w:tr>
      <w:tr w:rsidR="00FE1374" w:rsidRPr="00FE1374" w14:paraId="697CBC12" w14:textId="77777777" w:rsidTr="003857C3">
        <w:trPr>
          <w:trHeight w:val="403"/>
        </w:trPr>
        <w:tc>
          <w:tcPr>
            <w:tcW w:w="3589" w:type="dxa"/>
          </w:tcPr>
          <w:p w14:paraId="76A92644"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TC0500012030.hg.1</w:t>
            </w:r>
          </w:p>
        </w:tc>
        <w:tc>
          <w:tcPr>
            <w:tcW w:w="1419" w:type="dxa"/>
          </w:tcPr>
          <w:p w14:paraId="522E00A1"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0.819484</w:t>
            </w:r>
          </w:p>
        </w:tc>
        <w:tc>
          <w:tcPr>
            <w:tcW w:w="1418" w:type="dxa"/>
          </w:tcPr>
          <w:p w14:paraId="49DAF921" w14:textId="178554F4"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4.61</w:t>
            </w:r>
            <w:r w:rsidR="00B24D86">
              <w:rPr>
                <w:rFonts w:ascii="Book Antiqua" w:hAnsi="Book Antiqua" w:cstheme="minorHAnsi"/>
                <w:lang w:val="en-GB"/>
              </w:rPr>
              <w:t xml:space="preserve"> </w:t>
            </w:r>
            <w:r w:rsidR="00B24D86" w:rsidRPr="00FE1374">
              <w:rPr>
                <w:rFonts w:ascii="Book Antiqua" w:eastAsia="宋体"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5</w:t>
            </w:r>
          </w:p>
        </w:tc>
        <w:tc>
          <w:tcPr>
            <w:tcW w:w="1419" w:type="dxa"/>
          </w:tcPr>
          <w:p w14:paraId="70943C41"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0.019311</w:t>
            </w:r>
          </w:p>
        </w:tc>
        <w:tc>
          <w:tcPr>
            <w:tcW w:w="1577" w:type="dxa"/>
          </w:tcPr>
          <w:p w14:paraId="01D87E95"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GDF9</w:t>
            </w:r>
          </w:p>
        </w:tc>
      </w:tr>
      <w:tr w:rsidR="00FE1374" w:rsidRPr="00FE1374" w14:paraId="1C61B8D2" w14:textId="77777777" w:rsidTr="003857C3">
        <w:trPr>
          <w:trHeight w:val="415"/>
        </w:trPr>
        <w:tc>
          <w:tcPr>
            <w:tcW w:w="3589" w:type="dxa"/>
          </w:tcPr>
          <w:p w14:paraId="7147E33E"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TC0300007393.hg.1</w:t>
            </w:r>
          </w:p>
        </w:tc>
        <w:tc>
          <w:tcPr>
            <w:tcW w:w="1419" w:type="dxa"/>
          </w:tcPr>
          <w:p w14:paraId="6DE5B729"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0.838000</w:t>
            </w:r>
          </w:p>
        </w:tc>
        <w:tc>
          <w:tcPr>
            <w:tcW w:w="1418" w:type="dxa"/>
          </w:tcPr>
          <w:p w14:paraId="20B080A1" w14:textId="620952CE"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3.14</w:t>
            </w:r>
            <w:r w:rsidR="00B24D86">
              <w:rPr>
                <w:rFonts w:ascii="Book Antiqua" w:hAnsi="Book Antiqua" w:cstheme="minorHAnsi"/>
                <w:lang w:val="en-GB"/>
              </w:rPr>
              <w:t xml:space="preserve"> </w:t>
            </w:r>
            <w:r w:rsidR="00B24D86" w:rsidRPr="00FE1374">
              <w:rPr>
                <w:rFonts w:ascii="Book Antiqua" w:eastAsia="宋体"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5</w:t>
            </w:r>
          </w:p>
        </w:tc>
        <w:tc>
          <w:tcPr>
            <w:tcW w:w="1419" w:type="dxa"/>
          </w:tcPr>
          <w:p w14:paraId="2E436726"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0.014151</w:t>
            </w:r>
          </w:p>
        </w:tc>
        <w:tc>
          <w:tcPr>
            <w:tcW w:w="1577" w:type="dxa"/>
          </w:tcPr>
          <w:p w14:paraId="6AD8DB4B"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UBA7</w:t>
            </w:r>
          </w:p>
        </w:tc>
      </w:tr>
      <w:tr w:rsidR="00FE1374" w:rsidRPr="00FE1374" w14:paraId="146609FE" w14:textId="77777777" w:rsidTr="003857C3">
        <w:trPr>
          <w:trHeight w:val="415"/>
        </w:trPr>
        <w:tc>
          <w:tcPr>
            <w:tcW w:w="3589" w:type="dxa"/>
          </w:tcPr>
          <w:p w14:paraId="6BFC0B68"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TC0300012670.hg.1</w:t>
            </w:r>
          </w:p>
        </w:tc>
        <w:tc>
          <w:tcPr>
            <w:tcW w:w="1419" w:type="dxa"/>
          </w:tcPr>
          <w:p w14:paraId="3F4E7AAF"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0.853540</w:t>
            </w:r>
          </w:p>
        </w:tc>
        <w:tc>
          <w:tcPr>
            <w:tcW w:w="1418" w:type="dxa"/>
          </w:tcPr>
          <w:p w14:paraId="40C5669D" w14:textId="03CBCF24"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2.67</w:t>
            </w:r>
            <w:r w:rsidR="00B24D86">
              <w:rPr>
                <w:rFonts w:ascii="Book Antiqua" w:hAnsi="Book Antiqua" w:cstheme="minorHAnsi"/>
                <w:lang w:val="en-GB"/>
              </w:rPr>
              <w:t xml:space="preserve"> </w:t>
            </w:r>
            <w:r w:rsidR="00B24D86" w:rsidRPr="00FE1374">
              <w:rPr>
                <w:rFonts w:ascii="Book Antiqua" w:eastAsia="宋体"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5</w:t>
            </w:r>
          </w:p>
        </w:tc>
        <w:tc>
          <w:tcPr>
            <w:tcW w:w="1419" w:type="dxa"/>
          </w:tcPr>
          <w:p w14:paraId="6FFE631C"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0.012705</w:t>
            </w:r>
          </w:p>
        </w:tc>
        <w:tc>
          <w:tcPr>
            <w:tcW w:w="1577" w:type="dxa"/>
          </w:tcPr>
          <w:p w14:paraId="0D2D0D5B"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ATR</w:t>
            </w:r>
          </w:p>
        </w:tc>
      </w:tr>
      <w:tr w:rsidR="00FE1374" w:rsidRPr="00FE1374" w14:paraId="40975132" w14:textId="77777777" w:rsidTr="003857C3">
        <w:trPr>
          <w:trHeight w:val="403"/>
        </w:trPr>
        <w:tc>
          <w:tcPr>
            <w:tcW w:w="3589" w:type="dxa"/>
          </w:tcPr>
          <w:p w14:paraId="299A1603"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TC0100013700.hg.1</w:t>
            </w:r>
          </w:p>
        </w:tc>
        <w:tc>
          <w:tcPr>
            <w:tcW w:w="1419" w:type="dxa"/>
          </w:tcPr>
          <w:p w14:paraId="174B4889"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0.868308</w:t>
            </w:r>
          </w:p>
        </w:tc>
        <w:tc>
          <w:tcPr>
            <w:tcW w:w="1418" w:type="dxa"/>
          </w:tcPr>
          <w:p w14:paraId="3E2A6246" w14:textId="01E431DE"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2.28</w:t>
            </w:r>
            <w:r w:rsidR="00B24D86">
              <w:rPr>
                <w:rFonts w:ascii="Book Antiqua" w:hAnsi="Book Antiqua" w:cstheme="minorHAnsi"/>
                <w:lang w:val="en-GB"/>
              </w:rPr>
              <w:t xml:space="preserve"> </w:t>
            </w:r>
            <w:r w:rsidR="00B24D86" w:rsidRPr="00FE1374">
              <w:rPr>
                <w:rFonts w:ascii="Book Antiqua" w:eastAsia="宋体"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5</w:t>
            </w:r>
          </w:p>
        </w:tc>
        <w:tc>
          <w:tcPr>
            <w:tcW w:w="1419" w:type="dxa"/>
          </w:tcPr>
          <w:p w14:paraId="7B08DB3D"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0.011426</w:t>
            </w:r>
          </w:p>
        </w:tc>
        <w:tc>
          <w:tcPr>
            <w:tcW w:w="1577" w:type="dxa"/>
          </w:tcPr>
          <w:p w14:paraId="1DCF9BC3"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CLSPN</w:t>
            </w:r>
          </w:p>
        </w:tc>
      </w:tr>
      <w:tr w:rsidR="00FE1374" w:rsidRPr="00FE1374" w14:paraId="1B89D069" w14:textId="77777777" w:rsidTr="003857C3">
        <w:trPr>
          <w:trHeight w:val="415"/>
        </w:trPr>
        <w:tc>
          <w:tcPr>
            <w:tcW w:w="3589" w:type="dxa"/>
          </w:tcPr>
          <w:p w14:paraId="0812BE57"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TC0600007138.hg.1</w:t>
            </w:r>
          </w:p>
        </w:tc>
        <w:tc>
          <w:tcPr>
            <w:tcW w:w="1419" w:type="dxa"/>
          </w:tcPr>
          <w:p w14:paraId="521CB48B"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0.884415</w:t>
            </w:r>
          </w:p>
        </w:tc>
        <w:tc>
          <w:tcPr>
            <w:tcW w:w="1418" w:type="dxa"/>
          </w:tcPr>
          <w:p w14:paraId="32472764" w14:textId="52679D3A"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1.49</w:t>
            </w:r>
            <w:r w:rsidR="00B24D86">
              <w:rPr>
                <w:rFonts w:ascii="Book Antiqua" w:hAnsi="Book Antiqua" w:cstheme="minorHAnsi"/>
                <w:lang w:val="en-GB"/>
              </w:rPr>
              <w:t xml:space="preserve"> </w:t>
            </w:r>
            <w:r w:rsidR="00B24D86" w:rsidRPr="00FE1374">
              <w:rPr>
                <w:rFonts w:ascii="Book Antiqua" w:eastAsia="宋体"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5</w:t>
            </w:r>
          </w:p>
        </w:tc>
        <w:tc>
          <w:tcPr>
            <w:tcW w:w="1419" w:type="dxa"/>
          </w:tcPr>
          <w:p w14:paraId="6EBEFA92"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0.008040</w:t>
            </w:r>
          </w:p>
        </w:tc>
        <w:tc>
          <w:tcPr>
            <w:tcW w:w="1577" w:type="dxa"/>
          </w:tcPr>
          <w:p w14:paraId="2F9FABAD"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E2F3</w:t>
            </w:r>
          </w:p>
        </w:tc>
      </w:tr>
      <w:tr w:rsidR="00FE1374" w:rsidRPr="00FE1374" w14:paraId="70546191" w14:textId="77777777" w:rsidTr="003857C3">
        <w:trPr>
          <w:trHeight w:val="415"/>
        </w:trPr>
        <w:tc>
          <w:tcPr>
            <w:tcW w:w="3589" w:type="dxa"/>
          </w:tcPr>
          <w:p w14:paraId="110D0757"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TC0600010241.hg.1</w:t>
            </w:r>
          </w:p>
        </w:tc>
        <w:tc>
          <w:tcPr>
            <w:tcW w:w="1419" w:type="dxa"/>
          </w:tcPr>
          <w:p w14:paraId="3BDF5B1D"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0.895254</w:t>
            </w:r>
          </w:p>
        </w:tc>
        <w:tc>
          <w:tcPr>
            <w:tcW w:w="1418" w:type="dxa"/>
          </w:tcPr>
          <w:p w14:paraId="02B73E75" w14:textId="643C8179"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9.02</w:t>
            </w:r>
            <w:r w:rsidR="00B24D86">
              <w:rPr>
                <w:rFonts w:ascii="Book Antiqua" w:hAnsi="Book Antiqua" w:cstheme="minorHAnsi"/>
                <w:lang w:val="en-GB"/>
              </w:rPr>
              <w:t xml:space="preserve"> </w:t>
            </w:r>
            <w:r w:rsidR="00B24D86" w:rsidRPr="00FE1374">
              <w:rPr>
                <w:rFonts w:ascii="Book Antiqua" w:eastAsia="宋体"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6</w:t>
            </w:r>
          </w:p>
        </w:tc>
        <w:tc>
          <w:tcPr>
            <w:tcW w:w="1419" w:type="dxa"/>
          </w:tcPr>
          <w:p w14:paraId="4AE3B697"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0.005389</w:t>
            </w:r>
          </w:p>
        </w:tc>
        <w:tc>
          <w:tcPr>
            <w:tcW w:w="1577" w:type="dxa"/>
          </w:tcPr>
          <w:p w14:paraId="1CE09F85"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KIF25</w:t>
            </w:r>
          </w:p>
        </w:tc>
      </w:tr>
      <w:tr w:rsidR="00FE1374" w:rsidRPr="00FE1374" w14:paraId="23242888" w14:textId="77777777" w:rsidTr="003857C3">
        <w:trPr>
          <w:trHeight w:val="415"/>
        </w:trPr>
        <w:tc>
          <w:tcPr>
            <w:tcW w:w="3589" w:type="dxa"/>
          </w:tcPr>
          <w:p w14:paraId="702FF6FA"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TC0100008101.hg.1</w:t>
            </w:r>
          </w:p>
        </w:tc>
        <w:tc>
          <w:tcPr>
            <w:tcW w:w="1419" w:type="dxa"/>
          </w:tcPr>
          <w:p w14:paraId="7B22C609"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0.951395</w:t>
            </w:r>
          </w:p>
        </w:tc>
        <w:tc>
          <w:tcPr>
            <w:tcW w:w="1418" w:type="dxa"/>
          </w:tcPr>
          <w:p w14:paraId="001432CC" w14:textId="69878C1B"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3.50</w:t>
            </w:r>
            <w:r w:rsidR="00B24D86">
              <w:rPr>
                <w:rFonts w:ascii="Book Antiqua" w:hAnsi="Book Antiqua" w:cstheme="minorHAnsi"/>
                <w:lang w:val="en-GB"/>
              </w:rPr>
              <w:t xml:space="preserve"> </w:t>
            </w:r>
            <w:r w:rsidR="00B24D86" w:rsidRPr="00FE1374">
              <w:rPr>
                <w:rFonts w:ascii="Book Antiqua" w:eastAsia="宋体"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6</w:t>
            </w:r>
          </w:p>
        </w:tc>
        <w:tc>
          <w:tcPr>
            <w:tcW w:w="1419" w:type="dxa"/>
          </w:tcPr>
          <w:p w14:paraId="21ED6266"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0.002479</w:t>
            </w:r>
          </w:p>
        </w:tc>
        <w:tc>
          <w:tcPr>
            <w:tcW w:w="1577" w:type="dxa"/>
          </w:tcPr>
          <w:p w14:paraId="2AE4B5EE"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KIF2C</w:t>
            </w:r>
          </w:p>
        </w:tc>
      </w:tr>
      <w:tr w:rsidR="00FE1374" w:rsidRPr="00FE1374" w14:paraId="52B508C6" w14:textId="77777777" w:rsidTr="003857C3">
        <w:trPr>
          <w:trHeight w:val="403"/>
        </w:trPr>
        <w:tc>
          <w:tcPr>
            <w:tcW w:w="3589" w:type="dxa"/>
          </w:tcPr>
          <w:p w14:paraId="3D339E4E"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TC0500010150.hg.1</w:t>
            </w:r>
          </w:p>
        </w:tc>
        <w:tc>
          <w:tcPr>
            <w:tcW w:w="1419" w:type="dxa"/>
          </w:tcPr>
          <w:p w14:paraId="004CF952"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1.068352</w:t>
            </w:r>
          </w:p>
        </w:tc>
        <w:tc>
          <w:tcPr>
            <w:tcW w:w="1418" w:type="dxa"/>
          </w:tcPr>
          <w:p w14:paraId="2405703E" w14:textId="670ECB74"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1.53</w:t>
            </w:r>
            <w:r w:rsidR="00B24D86">
              <w:rPr>
                <w:rFonts w:ascii="Book Antiqua" w:hAnsi="Book Antiqua" w:cstheme="minorHAnsi"/>
                <w:lang w:val="en-GB"/>
              </w:rPr>
              <w:t xml:space="preserve"> </w:t>
            </w:r>
            <w:r w:rsidR="00B24D86" w:rsidRPr="00FE1374">
              <w:rPr>
                <w:rFonts w:ascii="Book Antiqua" w:eastAsia="宋体"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7</w:t>
            </w:r>
          </w:p>
        </w:tc>
        <w:tc>
          <w:tcPr>
            <w:tcW w:w="1419" w:type="dxa"/>
          </w:tcPr>
          <w:p w14:paraId="7FAFCFDD"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0.000178</w:t>
            </w:r>
          </w:p>
        </w:tc>
        <w:tc>
          <w:tcPr>
            <w:tcW w:w="1577" w:type="dxa"/>
          </w:tcPr>
          <w:p w14:paraId="16C65B9B"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DNAH5</w:t>
            </w:r>
          </w:p>
        </w:tc>
      </w:tr>
      <w:tr w:rsidR="00FE1374" w:rsidRPr="00FE1374" w14:paraId="3A4820BD" w14:textId="77777777" w:rsidTr="003857C3">
        <w:trPr>
          <w:trHeight w:val="415"/>
        </w:trPr>
        <w:tc>
          <w:tcPr>
            <w:tcW w:w="3589" w:type="dxa"/>
          </w:tcPr>
          <w:p w14:paraId="061E6801"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TC0500011752.hg.1</w:t>
            </w:r>
          </w:p>
        </w:tc>
        <w:tc>
          <w:tcPr>
            <w:tcW w:w="1419" w:type="dxa"/>
          </w:tcPr>
          <w:p w14:paraId="57889A32" w14:textId="77777777" w:rsidR="00FE1374" w:rsidRPr="00FE1374" w:rsidRDefault="00FE1374" w:rsidP="00FE1374">
            <w:pPr>
              <w:spacing w:line="360" w:lineRule="auto"/>
              <w:jc w:val="both"/>
              <w:rPr>
                <w:rFonts w:ascii="Book Antiqua" w:hAnsi="Book Antiqua" w:cstheme="minorHAnsi"/>
                <w:bCs/>
                <w:lang w:val="en-GB"/>
              </w:rPr>
            </w:pPr>
            <w:r w:rsidRPr="00FE1374">
              <w:rPr>
                <w:rFonts w:ascii="Book Antiqua" w:hAnsi="Book Antiqua" w:cstheme="minorHAnsi"/>
                <w:bCs/>
                <w:lang w:val="en-GB"/>
              </w:rPr>
              <w:t>1.070992</w:t>
            </w:r>
          </w:p>
        </w:tc>
        <w:tc>
          <w:tcPr>
            <w:tcW w:w="1418" w:type="dxa"/>
          </w:tcPr>
          <w:p w14:paraId="2E9053F8" w14:textId="6EDA75BA"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1.39</w:t>
            </w:r>
            <w:r w:rsidR="00B24D86">
              <w:rPr>
                <w:rFonts w:ascii="Book Antiqua" w:hAnsi="Book Antiqua" w:cstheme="minorHAnsi"/>
                <w:lang w:val="en-GB"/>
              </w:rPr>
              <w:t xml:space="preserve"> </w:t>
            </w:r>
            <w:r w:rsidR="00B24D86" w:rsidRPr="00FE1374">
              <w:rPr>
                <w:rFonts w:ascii="Book Antiqua" w:eastAsia="宋体"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7</w:t>
            </w:r>
          </w:p>
        </w:tc>
        <w:tc>
          <w:tcPr>
            <w:tcW w:w="1419" w:type="dxa"/>
          </w:tcPr>
          <w:p w14:paraId="71F228D5"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0.000171</w:t>
            </w:r>
          </w:p>
        </w:tc>
        <w:tc>
          <w:tcPr>
            <w:tcW w:w="1577" w:type="dxa"/>
          </w:tcPr>
          <w:p w14:paraId="7215681D"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FEM1C</w:t>
            </w:r>
          </w:p>
        </w:tc>
      </w:tr>
      <w:tr w:rsidR="00FE1374" w:rsidRPr="00FE1374" w14:paraId="76A7AA23" w14:textId="77777777" w:rsidTr="003857C3">
        <w:trPr>
          <w:trHeight w:val="403"/>
        </w:trPr>
        <w:tc>
          <w:tcPr>
            <w:tcW w:w="9423" w:type="dxa"/>
            <w:gridSpan w:val="5"/>
          </w:tcPr>
          <w:p w14:paraId="7C1CC467" w14:textId="2F17CC39" w:rsidR="00FE1374" w:rsidRPr="00FE1374" w:rsidRDefault="00FE1374" w:rsidP="00FE1374">
            <w:pPr>
              <w:spacing w:line="360" w:lineRule="auto"/>
              <w:jc w:val="both"/>
              <w:rPr>
                <w:rFonts w:ascii="Book Antiqua" w:hAnsi="Book Antiqua" w:cstheme="minorHAnsi"/>
                <w:b/>
                <w:lang w:val="en-GB"/>
              </w:rPr>
            </w:pPr>
            <w:r w:rsidRPr="00FE1374">
              <w:rPr>
                <w:rFonts w:ascii="Book Antiqua" w:hAnsi="Book Antiqua" w:cstheme="minorHAnsi"/>
                <w:b/>
                <w:lang w:val="en-GB"/>
              </w:rPr>
              <w:t xml:space="preserve">CXCL12 γ isoform </w:t>
            </w:r>
            <w:proofErr w:type="spellStart"/>
            <w:r w:rsidRPr="00B24D86">
              <w:rPr>
                <w:rFonts w:ascii="Book Antiqua" w:hAnsi="Book Antiqua" w:cstheme="minorHAnsi"/>
                <w:b/>
                <w:i/>
                <w:iCs/>
                <w:lang w:val="en-GB"/>
              </w:rPr>
              <w:t>vs</w:t>
            </w:r>
            <w:proofErr w:type="spellEnd"/>
            <w:r w:rsidRPr="00FE1374">
              <w:rPr>
                <w:rFonts w:ascii="Book Antiqua" w:hAnsi="Book Antiqua" w:cstheme="minorHAnsi"/>
                <w:b/>
                <w:lang w:val="en-GB"/>
              </w:rPr>
              <w:t xml:space="preserve"> </w:t>
            </w:r>
            <w:r w:rsidR="00B24D86">
              <w:rPr>
                <w:rFonts w:ascii="Book Antiqua" w:hAnsi="Book Antiqua" w:cstheme="minorHAnsi"/>
                <w:b/>
                <w:lang w:val="en-GB"/>
              </w:rPr>
              <w:t>c</w:t>
            </w:r>
            <w:r w:rsidRPr="00FE1374">
              <w:rPr>
                <w:rFonts w:ascii="Book Antiqua" w:hAnsi="Book Antiqua" w:cstheme="minorHAnsi"/>
                <w:b/>
                <w:lang w:val="en-GB"/>
              </w:rPr>
              <w:t>ontrol</w:t>
            </w:r>
          </w:p>
        </w:tc>
      </w:tr>
      <w:tr w:rsidR="00FE1374" w:rsidRPr="00FE1374" w14:paraId="446E4D38" w14:textId="77777777" w:rsidTr="003857C3">
        <w:trPr>
          <w:trHeight w:val="415"/>
        </w:trPr>
        <w:tc>
          <w:tcPr>
            <w:tcW w:w="3589" w:type="dxa"/>
          </w:tcPr>
          <w:p w14:paraId="4D713C45"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TC1700010680.hg.1</w:t>
            </w:r>
          </w:p>
        </w:tc>
        <w:tc>
          <w:tcPr>
            <w:tcW w:w="1419" w:type="dxa"/>
          </w:tcPr>
          <w:p w14:paraId="0C2204DA"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-1.080970</w:t>
            </w:r>
          </w:p>
        </w:tc>
        <w:tc>
          <w:tcPr>
            <w:tcW w:w="1418" w:type="dxa"/>
          </w:tcPr>
          <w:p w14:paraId="1020D43F" w14:textId="6A42FC01"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5.93</w:t>
            </w:r>
            <w:r w:rsidR="00B24D86">
              <w:rPr>
                <w:rFonts w:ascii="Book Antiqua" w:hAnsi="Book Antiqua" w:cstheme="minorHAnsi"/>
                <w:lang w:val="en-GB"/>
              </w:rPr>
              <w:t xml:space="preserve"> </w:t>
            </w:r>
            <w:r w:rsidR="00B24D86" w:rsidRPr="00FE1374">
              <w:rPr>
                <w:rFonts w:ascii="Book Antiqua" w:eastAsia="宋体"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8</w:t>
            </w:r>
          </w:p>
        </w:tc>
        <w:tc>
          <w:tcPr>
            <w:tcW w:w="1419" w:type="dxa"/>
          </w:tcPr>
          <w:p w14:paraId="567B3F70"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0.000105</w:t>
            </w:r>
          </w:p>
        </w:tc>
        <w:tc>
          <w:tcPr>
            <w:tcW w:w="1577" w:type="dxa"/>
          </w:tcPr>
          <w:p w14:paraId="513DA1A0"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KRT14</w:t>
            </w:r>
          </w:p>
        </w:tc>
      </w:tr>
      <w:tr w:rsidR="00FE1374" w:rsidRPr="00FE1374" w14:paraId="56A718A5" w14:textId="77777777" w:rsidTr="003857C3">
        <w:trPr>
          <w:trHeight w:val="403"/>
        </w:trPr>
        <w:tc>
          <w:tcPr>
            <w:tcW w:w="3589" w:type="dxa"/>
          </w:tcPr>
          <w:p w14:paraId="56952BDE"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TC0400011408.hg.1</w:t>
            </w:r>
          </w:p>
        </w:tc>
        <w:tc>
          <w:tcPr>
            <w:tcW w:w="1419" w:type="dxa"/>
          </w:tcPr>
          <w:p w14:paraId="33C0CB46"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-0.986416</w:t>
            </w:r>
          </w:p>
        </w:tc>
        <w:tc>
          <w:tcPr>
            <w:tcW w:w="1418" w:type="dxa"/>
          </w:tcPr>
          <w:p w14:paraId="06431E4A" w14:textId="2E7D0C95"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1.69</w:t>
            </w:r>
            <w:r w:rsidR="00B24D86">
              <w:rPr>
                <w:rFonts w:ascii="Book Antiqua" w:hAnsi="Book Antiqua" w:cstheme="minorHAnsi"/>
                <w:lang w:val="en-GB"/>
              </w:rPr>
              <w:t xml:space="preserve"> </w:t>
            </w:r>
            <w:r w:rsidR="00B24D86" w:rsidRPr="00FE1374">
              <w:rPr>
                <w:rFonts w:ascii="Book Antiqua" w:eastAsia="宋体"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5</w:t>
            </w:r>
          </w:p>
        </w:tc>
        <w:tc>
          <w:tcPr>
            <w:tcW w:w="1419" w:type="dxa"/>
          </w:tcPr>
          <w:p w14:paraId="57EDB8E6"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0.011437</w:t>
            </w:r>
          </w:p>
        </w:tc>
        <w:tc>
          <w:tcPr>
            <w:tcW w:w="1577" w:type="dxa"/>
          </w:tcPr>
          <w:p w14:paraId="55DB3C59"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ADH1B</w:t>
            </w:r>
          </w:p>
        </w:tc>
      </w:tr>
      <w:tr w:rsidR="00FE1374" w:rsidRPr="00FE1374" w14:paraId="14AEA33D" w14:textId="77777777" w:rsidTr="003857C3">
        <w:trPr>
          <w:trHeight w:val="415"/>
        </w:trPr>
        <w:tc>
          <w:tcPr>
            <w:tcW w:w="3589" w:type="dxa"/>
          </w:tcPr>
          <w:p w14:paraId="63694483"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TC0200015894.hg.1</w:t>
            </w:r>
          </w:p>
        </w:tc>
        <w:tc>
          <w:tcPr>
            <w:tcW w:w="1419" w:type="dxa"/>
          </w:tcPr>
          <w:p w14:paraId="587635DF"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-0.932303</w:t>
            </w:r>
          </w:p>
        </w:tc>
        <w:tc>
          <w:tcPr>
            <w:tcW w:w="1418" w:type="dxa"/>
          </w:tcPr>
          <w:p w14:paraId="49FD9583" w14:textId="0501BCEA"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1.47</w:t>
            </w:r>
            <w:r w:rsidR="00B24D86">
              <w:rPr>
                <w:rFonts w:ascii="Book Antiqua" w:hAnsi="Book Antiqua" w:cstheme="minorHAnsi"/>
                <w:lang w:val="en-GB"/>
              </w:rPr>
              <w:t xml:space="preserve"> </w:t>
            </w:r>
            <w:r w:rsidR="00B24D86" w:rsidRPr="00FE1374">
              <w:rPr>
                <w:rFonts w:ascii="Book Antiqua" w:eastAsia="宋体"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6</w:t>
            </w:r>
          </w:p>
        </w:tc>
        <w:tc>
          <w:tcPr>
            <w:tcW w:w="1419" w:type="dxa"/>
          </w:tcPr>
          <w:p w14:paraId="205D92D7"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0.001696</w:t>
            </w:r>
          </w:p>
        </w:tc>
        <w:tc>
          <w:tcPr>
            <w:tcW w:w="1577" w:type="dxa"/>
          </w:tcPr>
          <w:p w14:paraId="40D70A30"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DOCK10</w:t>
            </w:r>
          </w:p>
        </w:tc>
      </w:tr>
      <w:tr w:rsidR="00FE1374" w:rsidRPr="00FE1374" w14:paraId="273EE344" w14:textId="77777777" w:rsidTr="003857C3">
        <w:trPr>
          <w:trHeight w:val="415"/>
        </w:trPr>
        <w:tc>
          <w:tcPr>
            <w:tcW w:w="3589" w:type="dxa"/>
          </w:tcPr>
          <w:p w14:paraId="0AB91FCC"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TC0400007836.hg.1</w:t>
            </w:r>
          </w:p>
        </w:tc>
        <w:tc>
          <w:tcPr>
            <w:tcW w:w="1419" w:type="dxa"/>
          </w:tcPr>
          <w:p w14:paraId="7B059745"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-0.928065</w:t>
            </w:r>
          </w:p>
        </w:tc>
        <w:tc>
          <w:tcPr>
            <w:tcW w:w="1418" w:type="dxa"/>
          </w:tcPr>
          <w:p w14:paraId="20891AD2" w14:textId="12803B05"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6.86</w:t>
            </w:r>
            <w:r w:rsidR="00B24D86">
              <w:rPr>
                <w:rFonts w:ascii="Book Antiqua" w:hAnsi="Book Antiqua" w:cstheme="minorHAnsi"/>
                <w:lang w:val="en-GB"/>
              </w:rPr>
              <w:t xml:space="preserve"> </w:t>
            </w:r>
            <w:r w:rsidR="00B24D86" w:rsidRPr="00FE1374">
              <w:rPr>
                <w:rFonts w:ascii="Book Antiqua" w:eastAsia="宋体"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6</w:t>
            </w:r>
          </w:p>
        </w:tc>
        <w:tc>
          <w:tcPr>
            <w:tcW w:w="1419" w:type="dxa"/>
          </w:tcPr>
          <w:p w14:paraId="46D69B5E"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0.005275</w:t>
            </w:r>
          </w:p>
        </w:tc>
        <w:tc>
          <w:tcPr>
            <w:tcW w:w="1577" w:type="dxa"/>
          </w:tcPr>
          <w:p w14:paraId="32133E04"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CXCL8</w:t>
            </w:r>
          </w:p>
        </w:tc>
      </w:tr>
      <w:tr w:rsidR="00FE1374" w:rsidRPr="00FE1374" w14:paraId="76358553" w14:textId="77777777" w:rsidTr="003857C3">
        <w:trPr>
          <w:trHeight w:val="415"/>
        </w:trPr>
        <w:tc>
          <w:tcPr>
            <w:tcW w:w="3589" w:type="dxa"/>
          </w:tcPr>
          <w:p w14:paraId="32A169F1"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TC0400006661.hg.1</w:t>
            </w:r>
          </w:p>
        </w:tc>
        <w:tc>
          <w:tcPr>
            <w:tcW w:w="1419" w:type="dxa"/>
          </w:tcPr>
          <w:p w14:paraId="756A0BE7"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-0.899192</w:t>
            </w:r>
          </w:p>
        </w:tc>
        <w:tc>
          <w:tcPr>
            <w:tcW w:w="1418" w:type="dxa"/>
          </w:tcPr>
          <w:p w14:paraId="00579675" w14:textId="5642B3C9"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5.58</w:t>
            </w:r>
            <w:r w:rsidR="00B24D86">
              <w:rPr>
                <w:rFonts w:ascii="Book Antiqua" w:hAnsi="Book Antiqua" w:cstheme="minorHAnsi"/>
                <w:lang w:val="en-GB"/>
              </w:rPr>
              <w:t xml:space="preserve"> </w:t>
            </w:r>
            <w:r w:rsidR="00B24D86" w:rsidRPr="00FE1374">
              <w:rPr>
                <w:rFonts w:ascii="Book Antiqua" w:eastAsia="宋体"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6</w:t>
            </w:r>
          </w:p>
        </w:tc>
        <w:tc>
          <w:tcPr>
            <w:tcW w:w="1419" w:type="dxa"/>
          </w:tcPr>
          <w:p w14:paraId="3B33AB98"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0.004432</w:t>
            </w:r>
          </w:p>
        </w:tc>
        <w:tc>
          <w:tcPr>
            <w:tcW w:w="1577" w:type="dxa"/>
          </w:tcPr>
          <w:p w14:paraId="484ABCB0"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STK32B</w:t>
            </w:r>
          </w:p>
        </w:tc>
      </w:tr>
      <w:tr w:rsidR="00FE1374" w:rsidRPr="00FE1374" w14:paraId="68F757B2" w14:textId="77777777" w:rsidTr="003857C3">
        <w:trPr>
          <w:trHeight w:val="403"/>
        </w:trPr>
        <w:tc>
          <w:tcPr>
            <w:tcW w:w="3589" w:type="dxa"/>
          </w:tcPr>
          <w:p w14:paraId="7E48B5BD"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TC2100006784.hg.1</w:t>
            </w:r>
          </w:p>
        </w:tc>
        <w:tc>
          <w:tcPr>
            <w:tcW w:w="1419" w:type="dxa"/>
          </w:tcPr>
          <w:p w14:paraId="467105C7"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-0.897234</w:t>
            </w:r>
          </w:p>
        </w:tc>
        <w:tc>
          <w:tcPr>
            <w:tcW w:w="1418" w:type="dxa"/>
          </w:tcPr>
          <w:p w14:paraId="78F76F58" w14:textId="74778290"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3.99</w:t>
            </w:r>
            <w:r w:rsidR="00B24D86">
              <w:rPr>
                <w:rFonts w:ascii="Book Antiqua" w:hAnsi="Book Antiqua" w:cstheme="minorHAnsi"/>
                <w:lang w:val="en-GB"/>
              </w:rPr>
              <w:t xml:space="preserve"> </w:t>
            </w:r>
            <w:r w:rsidR="00B24D86" w:rsidRPr="00FE1374">
              <w:rPr>
                <w:rFonts w:ascii="Book Antiqua" w:eastAsia="宋体"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6</w:t>
            </w:r>
          </w:p>
        </w:tc>
        <w:tc>
          <w:tcPr>
            <w:tcW w:w="1419" w:type="dxa"/>
          </w:tcPr>
          <w:p w14:paraId="47776AD2"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0.003542</w:t>
            </w:r>
          </w:p>
        </w:tc>
        <w:tc>
          <w:tcPr>
            <w:tcW w:w="1577" w:type="dxa"/>
          </w:tcPr>
          <w:p w14:paraId="4B49CAD6"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JAM2</w:t>
            </w:r>
          </w:p>
        </w:tc>
      </w:tr>
      <w:tr w:rsidR="00FE1374" w:rsidRPr="00FE1374" w14:paraId="4D5D00A6" w14:textId="77777777" w:rsidTr="003857C3">
        <w:trPr>
          <w:trHeight w:val="415"/>
        </w:trPr>
        <w:tc>
          <w:tcPr>
            <w:tcW w:w="3589" w:type="dxa"/>
          </w:tcPr>
          <w:p w14:paraId="73EC2D57"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TC1000011549.hg.1</w:t>
            </w:r>
          </w:p>
        </w:tc>
        <w:tc>
          <w:tcPr>
            <w:tcW w:w="1419" w:type="dxa"/>
          </w:tcPr>
          <w:p w14:paraId="46944F1A"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-0.840455</w:t>
            </w:r>
          </w:p>
        </w:tc>
        <w:tc>
          <w:tcPr>
            <w:tcW w:w="1418" w:type="dxa"/>
          </w:tcPr>
          <w:p w14:paraId="42AB72E2" w14:textId="022A6993"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1.83</w:t>
            </w:r>
            <w:r w:rsidR="00B24D86">
              <w:rPr>
                <w:rFonts w:ascii="Book Antiqua" w:hAnsi="Book Antiqua" w:cstheme="minorHAnsi"/>
                <w:lang w:val="en-GB"/>
              </w:rPr>
              <w:t xml:space="preserve"> </w:t>
            </w:r>
            <w:r w:rsidR="00B24D86" w:rsidRPr="00FE1374">
              <w:rPr>
                <w:rFonts w:ascii="Book Antiqua" w:eastAsia="宋体"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5</w:t>
            </w:r>
          </w:p>
        </w:tc>
        <w:tc>
          <w:tcPr>
            <w:tcW w:w="1419" w:type="dxa"/>
          </w:tcPr>
          <w:p w14:paraId="46632B28"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0.012077</w:t>
            </w:r>
          </w:p>
        </w:tc>
        <w:tc>
          <w:tcPr>
            <w:tcW w:w="1577" w:type="dxa"/>
          </w:tcPr>
          <w:p w14:paraId="657B7C50"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GFRA1</w:t>
            </w:r>
          </w:p>
        </w:tc>
      </w:tr>
      <w:tr w:rsidR="00FE1374" w:rsidRPr="00FE1374" w14:paraId="75B84803" w14:textId="77777777" w:rsidTr="003857C3">
        <w:trPr>
          <w:trHeight w:val="415"/>
        </w:trPr>
        <w:tc>
          <w:tcPr>
            <w:tcW w:w="3589" w:type="dxa"/>
          </w:tcPr>
          <w:p w14:paraId="03EEB640"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TC1100012755.hg.1</w:t>
            </w:r>
          </w:p>
        </w:tc>
        <w:tc>
          <w:tcPr>
            <w:tcW w:w="1419" w:type="dxa"/>
          </w:tcPr>
          <w:p w14:paraId="77D275D6"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-0.836071</w:t>
            </w:r>
          </w:p>
        </w:tc>
        <w:tc>
          <w:tcPr>
            <w:tcW w:w="1418" w:type="dxa"/>
          </w:tcPr>
          <w:p w14:paraId="5FFF829C" w14:textId="23F57C9B"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2.44</w:t>
            </w:r>
            <w:r w:rsidR="00B24D86">
              <w:rPr>
                <w:rFonts w:ascii="Book Antiqua" w:hAnsi="Book Antiqua" w:cstheme="minorHAnsi"/>
                <w:lang w:val="en-GB"/>
              </w:rPr>
              <w:t xml:space="preserve"> </w:t>
            </w:r>
            <w:r w:rsidR="00B24D86" w:rsidRPr="00FE1374">
              <w:rPr>
                <w:rFonts w:ascii="Book Antiqua" w:eastAsia="宋体"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5</w:t>
            </w:r>
          </w:p>
        </w:tc>
        <w:tc>
          <w:tcPr>
            <w:tcW w:w="1419" w:type="dxa"/>
          </w:tcPr>
          <w:p w14:paraId="68427BDA"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0.015179</w:t>
            </w:r>
          </w:p>
        </w:tc>
        <w:tc>
          <w:tcPr>
            <w:tcW w:w="1577" w:type="dxa"/>
          </w:tcPr>
          <w:p w14:paraId="59964A96"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KIRREL3</w:t>
            </w:r>
          </w:p>
        </w:tc>
      </w:tr>
      <w:tr w:rsidR="00FE1374" w:rsidRPr="00FE1374" w14:paraId="518139BC" w14:textId="77777777" w:rsidTr="003857C3">
        <w:trPr>
          <w:trHeight w:val="415"/>
        </w:trPr>
        <w:tc>
          <w:tcPr>
            <w:tcW w:w="3589" w:type="dxa"/>
          </w:tcPr>
          <w:p w14:paraId="39AF8E08"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TC1200008176.hg.1</w:t>
            </w:r>
          </w:p>
        </w:tc>
        <w:tc>
          <w:tcPr>
            <w:tcW w:w="1419" w:type="dxa"/>
          </w:tcPr>
          <w:p w14:paraId="1EE894F6"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-0.818598</w:t>
            </w:r>
          </w:p>
        </w:tc>
        <w:tc>
          <w:tcPr>
            <w:tcW w:w="1418" w:type="dxa"/>
          </w:tcPr>
          <w:p w14:paraId="5BA762DA" w14:textId="48E4235D"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6.33</w:t>
            </w:r>
            <w:r w:rsidR="00B24D86">
              <w:rPr>
                <w:rFonts w:ascii="Book Antiqua" w:hAnsi="Book Antiqua" w:cstheme="minorHAnsi"/>
                <w:lang w:val="en-GB"/>
              </w:rPr>
              <w:t xml:space="preserve"> </w:t>
            </w:r>
            <w:r w:rsidR="00B24D86" w:rsidRPr="00FE1374">
              <w:rPr>
                <w:rFonts w:ascii="Book Antiqua" w:eastAsia="宋体"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5</w:t>
            </w:r>
          </w:p>
        </w:tc>
        <w:tc>
          <w:tcPr>
            <w:tcW w:w="1419" w:type="dxa"/>
          </w:tcPr>
          <w:p w14:paraId="3F883BF5"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0.032429</w:t>
            </w:r>
          </w:p>
        </w:tc>
        <w:tc>
          <w:tcPr>
            <w:tcW w:w="1577" w:type="dxa"/>
          </w:tcPr>
          <w:p w14:paraId="6870FC05"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LGR5</w:t>
            </w:r>
          </w:p>
        </w:tc>
      </w:tr>
      <w:tr w:rsidR="00FE1374" w:rsidRPr="00FE1374" w14:paraId="5A095F0C" w14:textId="77777777" w:rsidTr="003857C3">
        <w:trPr>
          <w:trHeight w:val="415"/>
        </w:trPr>
        <w:tc>
          <w:tcPr>
            <w:tcW w:w="3589" w:type="dxa"/>
          </w:tcPr>
          <w:p w14:paraId="6590CD0B"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lastRenderedPageBreak/>
              <w:t>TC1700007330.hg.1</w:t>
            </w:r>
          </w:p>
        </w:tc>
        <w:tc>
          <w:tcPr>
            <w:tcW w:w="1419" w:type="dxa"/>
          </w:tcPr>
          <w:p w14:paraId="7F170079"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-0.815796</w:t>
            </w:r>
          </w:p>
        </w:tc>
        <w:tc>
          <w:tcPr>
            <w:tcW w:w="1418" w:type="dxa"/>
          </w:tcPr>
          <w:p w14:paraId="307A2E39" w14:textId="33FCC82D"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2.93</w:t>
            </w:r>
            <w:r w:rsidR="00B24D86">
              <w:rPr>
                <w:rFonts w:ascii="Book Antiqua" w:hAnsi="Book Antiqua" w:cstheme="minorHAnsi"/>
                <w:lang w:val="en-GB"/>
              </w:rPr>
              <w:t xml:space="preserve"> </w:t>
            </w:r>
            <w:r w:rsidR="00B24D86" w:rsidRPr="00FE1374">
              <w:rPr>
                <w:rFonts w:ascii="Book Antiqua" w:eastAsia="宋体"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5</w:t>
            </w:r>
          </w:p>
        </w:tc>
        <w:tc>
          <w:tcPr>
            <w:tcW w:w="1419" w:type="dxa"/>
          </w:tcPr>
          <w:p w14:paraId="5A4C1BBE"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0.017802</w:t>
            </w:r>
          </w:p>
        </w:tc>
        <w:tc>
          <w:tcPr>
            <w:tcW w:w="1577" w:type="dxa"/>
          </w:tcPr>
          <w:p w14:paraId="34D13C77"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KSR1</w:t>
            </w:r>
          </w:p>
        </w:tc>
      </w:tr>
      <w:tr w:rsidR="00FE1374" w:rsidRPr="00FE1374" w14:paraId="22CAD31C" w14:textId="77777777" w:rsidTr="003857C3">
        <w:trPr>
          <w:trHeight w:val="403"/>
        </w:trPr>
        <w:tc>
          <w:tcPr>
            <w:tcW w:w="3589" w:type="dxa"/>
          </w:tcPr>
          <w:p w14:paraId="34902394"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TSUnmapped00000478.hg.1</w:t>
            </w:r>
          </w:p>
        </w:tc>
        <w:tc>
          <w:tcPr>
            <w:tcW w:w="1419" w:type="dxa"/>
          </w:tcPr>
          <w:p w14:paraId="18B1C4E7"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-0.787902</w:t>
            </w:r>
          </w:p>
        </w:tc>
        <w:tc>
          <w:tcPr>
            <w:tcW w:w="1418" w:type="dxa"/>
          </w:tcPr>
          <w:p w14:paraId="76DB871D" w14:textId="02CC4426"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4.44</w:t>
            </w:r>
            <w:r w:rsidR="00B24D86">
              <w:rPr>
                <w:rFonts w:ascii="Book Antiqua" w:hAnsi="Book Antiqua" w:cstheme="minorHAnsi"/>
                <w:lang w:val="en-GB"/>
              </w:rPr>
              <w:t xml:space="preserve"> </w:t>
            </w:r>
            <w:r w:rsidR="00B24D86" w:rsidRPr="00FE1374">
              <w:rPr>
                <w:rFonts w:ascii="Book Antiqua" w:eastAsia="宋体"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5</w:t>
            </w:r>
          </w:p>
        </w:tc>
        <w:tc>
          <w:tcPr>
            <w:tcW w:w="1419" w:type="dxa"/>
          </w:tcPr>
          <w:p w14:paraId="5EDB6263"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0.025573</w:t>
            </w:r>
          </w:p>
        </w:tc>
        <w:tc>
          <w:tcPr>
            <w:tcW w:w="1577" w:type="dxa"/>
          </w:tcPr>
          <w:p w14:paraId="215A5DBD"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ZNF502</w:t>
            </w:r>
          </w:p>
        </w:tc>
      </w:tr>
      <w:tr w:rsidR="00FE1374" w:rsidRPr="00FE1374" w14:paraId="44AEFBBE" w14:textId="77777777" w:rsidTr="003857C3">
        <w:trPr>
          <w:trHeight w:val="415"/>
        </w:trPr>
        <w:tc>
          <w:tcPr>
            <w:tcW w:w="3589" w:type="dxa"/>
          </w:tcPr>
          <w:p w14:paraId="5A119C88"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TC1100009990.hg.1</w:t>
            </w:r>
          </w:p>
        </w:tc>
        <w:tc>
          <w:tcPr>
            <w:tcW w:w="1419" w:type="dxa"/>
          </w:tcPr>
          <w:p w14:paraId="70AEF28F"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-0.785292</w:t>
            </w:r>
          </w:p>
        </w:tc>
        <w:tc>
          <w:tcPr>
            <w:tcW w:w="1418" w:type="dxa"/>
          </w:tcPr>
          <w:p w14:paraId="029C3A09" w14:textId="67797AEA"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4.90</w:t>
            </w:r>
            <w:r w:rsidR="00B24D86">
              <w:rPr>
                <w:rFonts w:ascii="Book Antiqua" w:hAnsi="Book Antiqua" w:cstheme="minorHAnsi"/>
                <w:lang w:val="en-GB"/>
              </w:rPr>
              <w:t xml:space="preserve"> </w:t>
            </w:r>
            <w:r w:rsidR="00B24D86" w:rsidRPr="00FE1374">
              <w:rPr>
                <w:rFonts w:ascii="Book Antiqua" w:eastAsia="宋体"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5</w:t>
            </w:r>
          </w:p>
        </w:tc>
        <w:tc>
          <w:tcPr>
            <w:tcW w:w="1419" w:type="dxa"/>
          </w:tcPr>
          <w:p w14:paraId="3E6B15E7"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0.027540</w:t>
            </w:r>
          </w:p>
        </w:tc>
        <w:tc>
          <w:tcPr>
            <w:tcW w:w="1577" w:type="dxa"/>
          </w:tcPr>
          <w:p w14:paraId="2D342653"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OR6A2</w:t>
            </w:r>
          </w:p>
        </w:tc>
      </w:tr>
      <w:tr w:rsidR="00FE1374" w:rsidRPr="00FE1374" w14:paraId="30182FB6" w14:textId="77777777" w:rsidTr="003857C3">
        <w:trPr>
          <w:trHeight w:val="415"/>
        </w:trPr>
        <w:tc>
          <w:tcPr>
            <w:tcW w:w="3589" w:type="dxa"/>
          </w:tcPr>
          <w:p w14:paraId="07FC8DB4"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TC0600014250.hg.1</w:t>
            </w:r>
          </w:p>
        </w:tc>
        <w:tc>
          <w:tcPr>
            <w:tcW w:w="1419" w:type="dxa"/>
          </w:tcPr>
          <w:p w14:paraId="7ED4F885"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-0.774330</w:t>
            </w:r>
          </w:p>
        </w:tc>
        <w:tc>
          <w:tcPr>
            <w:tcW w:w="1418" w:type="dxa"/>
          </w:tcPr>
          <w:p w14:paraId="4B4F071E" w14:textId="1155E25D"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6.12</w:t>
            </w:r>
            <w:r w:rsidR="00B24D86">
              <w:rPr>
                <w:rFonts w:ascii="Book Antiqua" w:hAnsi="Book Antiqua" w:cstheme="minorHAnsi"/>
                <w:lang w:val="en-GB"/>
              </w:rPr>
              <w:t xml:space="preserve"> </w:t>
            </w:r>
            <w:r w:rsidR="00B24D86" w:rsidRPr="00FE1374">
              <w:rPr>
                <w:rFonts w:ascii="Book Antiqua" w:eastAsia="宋体"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5</w:t>
            </w:r>
          </w:p>
        </w:tc>
        <w:tc>
          <w:tcPr>
            <w:tcW w:w="1419" w:type="dxa"/>
          </w:tcPr>
          <w:p w14:paraId="31D0ED08"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0.032045</w:t>
            </w:r>
          </w:p>
        </w:tc>
        <w:tc>
          <w:tcPr>
            <w:tcW w:w="1577" w:type="dxa"/>
          </w:tcPr>
          <w:p w14:paraId="37220B4C"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ZBED9</w:t>
            </w:r>
          </w:p>
        </w:tc>
      </w:tr>
      <w:tr w:rsidR="00FE1374" w:rsidRPr="00FE1374" w14:paraId="5F45C537" w14:textId="77777777" w:rsidTr="003857C3">
        <w:trPr>
          <w:trHeight w:val="415"/>
        </w:trPr>
        <w:tc>
          <w:tcPr>
            <w:tcW w:w="3589" w:type="dxa"/>
          </w:tcPr>
          <w:p w14:paraId="2AEB2F70"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TC0X00010399.hg.1</w:t>
            </w:r>
          </w:p>
        </w:tc>
        <w:tc>
          <w:tcPr>
            <w:tcW w:w="1419" w:type="dxa"/>
          </w:tcPr>
          <w:p w14:paraId="1B8798C2"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-0.769031</w:t>
            </w:r>
          </w:p>
        </w:tc>
        <w:tc>
          <w:tcPr>
            <w:tcW w:w="1418" w:type="dxa"/>
          </w:tcPr>
          <w:p w14:paraId="3BFBFF60" w14:textId="67CC477E"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1.00</w:t>
            </w:r>
            <w:r w:rsidR="00B24D86">
              <w:rPr>
                <w:rFonts w:ascii="Book Antiqua" w:hAnsi="Book Antiqua" w:cstheme="minorHAnsi"/>
                <w:lang w:val="en-GB"/>
              </w:rPr>
              <w:t xml:space="preserve"> </w:t>
            </w:r>
            <w:r w:rsidR="00B24D86" w:rsidRPr="00FE1374">
              <w:rPr>
                <w:rFonts w:ascii="Book Antiqua" w:eastAsia="宋体"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4</w:t>
            </w:r>
          </w:p>
        </w:tc>
        <w:tc>
          <w:tcPr>
            <w:tcW w:w="1419" w:type="dxa"/>
          </w:tcPr>
          <w:p w14:paraId="4D80E8DB"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0.047072</w:t>
            </w:r>
          </w:p>
        </w:tc>
        <w:tc>
          <w:tcPr>
            <w:tcW w:w="1577" w:type="dxa"/>
          </w:tcPr>
          <w:p w14:paraId="6571F15F"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BEX1</w:t>
            </w:r>
          </w:p>
        </w:tc>
      </w:tr>
      <w:tr w:rsidR="00FE1374" w:rsidRPr="00FE1374" w14:paraId="74BE61D9" w14:textId="77777777" w:rsidTr="003857C3">
        <w:trPr>
          <w:trHeight w:val="403"/>
        </w:trPr>
        <w:tc>
          <w:tcPr>
            <w:tcW w:w="3589" w:type="dxa"/>
          </w:tcPr>
          <w:p w14:paraId="12ABCAEA"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TC0500011752.hg.1</w:t>
            </w:r>
          </w:p>
        </w:tc>
        <w:tc>
          <w:tcPr>
            <w:tcW w:w="1419" w:type="dxa"/>
          </w:tcPr>
          <w:p w14:paraId="6394371E"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0.893861</w:t>
            </w:r>
          </w:p>
        </w:tc>
        <w:tc>
          <w:tcPr>
            <w:tcW w:w="1418" w:type="dxa"/>
          </w:tcPr>
          <w:p w14:paraId="48135802" w14:textId="231DAEEB"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4.79</w:t>
            </w:r>
            <w:r w:rsidR="00B24D86">
              <w:rPr>
                <w:rFonts w:ascii="Book Antiqua" w:hAnsi="Book Antiqua" w:cstheme="minorHAnsi"/>
                <w:lang w:val="en-GB"/>
              </w:rPr>
              <w:t xml:space="preserve"> </w:t>
            </w:r>
            <w:r w:rsidR="00B24D86" w:rsidRPr="00FE1374">
              <w:rPr>
                <w:rFonts w:ascii="Book Antiqua" w:eastAsia="宋体"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6</w:t>
            </w:r>
          </w:p>
        </w:tc>
        <w:tc>
          <w:tcPr>
            <w:tcW w:w="1419" w:type="dxa"/>
          </w:tcPr>
          <w:p w14:paraId="292423F6"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0.004094</w:t>
            </w:r>
          </w:p>
        </w:tc>
        <w:tc>
          <w:tcPr>
            <w:tcW w:w="1577" w:type="dxa"/>
          </w:tcPr>
          <w:p w14:paraId="6A846909"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FEM1C</w:t>
            </w:r>
          </w:p>
        </w:tc>
      </w:tr>
      <w:tr w:rsidR="00FE1374" w:rsidRPr="00FE1374" w14:paraId="5118D6EE" w14:textId="77777777" w:rsidTr="003857C3">
        <w:trPr>
          <w:trHeight w:val="426"/>
        </w:trPr>
        <w:tc>
          <w:tcPr>
            <w:tcW w:w="3589" w:type="dxa"/>
            <w:tcBorders>
              <w:bottom w:val="single" w:sz="4" w:space="0" w:color="auto"/>
            </w:tcBorders>
          </w:tcPr>
          <w:p w14:paraId="46BCAB08"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TC1100013221.hg.1</w:t>
            </w:r>
          </w:p>
        </w:tc>
        <w:tc>
          <w:tcPr>
            <w:tcW w:w="1419" w:type="dxa"/>
            <w:tcBorders>
              <w:bottom w:val="single" w:sz="4" w:space="0" w:color="auto"/>
            </w:tcBorders>
          </w:tcPr>
          <w:p w14:paraId="4EFA2CA5"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0.922373</w:t>
            </w:r>
          </w:p>
        </w:tc>
        <w:tc>
          <w:tcPr>
            <w:tcW w:w="1418" w:type="dxa"/>
            <w:tcBorders>
              <w:bottom w:val="single" w:sz="4" w:space="0" w:color="auto"/>
            </w:tcBorders>
          </w:tcPr>
          <w:p w14:paraId="6E8F8E81" w14:textId="27AE02A9"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2.14</w:t>
            </w:r>
            <w:r w:rsidR="00B24D86">
              <w:rPr>
                <w:rFonts w:ascii="Book Antiqua" w:hAnsi="Book Antiqua" w:cstheme="minorHAnsi"/>
                <w:lang w:val="en-GB"/>
              </w:rPr>
              <w:t xml:space="preserve"> </w:t>
            </w:r>
            <w:r w:rsidR="00B24D86" w:rsidRPr="00FE1374">
              <w:rPr>
                <w:rFonts w:ascii="Book Antiqua" w:eastAsia="宋体" w:hAnsi="Book Antiqua"/>
                <w:lang w:val="en-GB"/>
              </w:rPr>
              <w:t>×</w:t>
            </w:r>
            <w:r w:rsidR="00B24D86">
              <w:rPr>
                <w:rFonts w:ascii="Book Antiqua" w:hAnsi="Book Antiqua" w:cstheme="minorHAnsi"/>
                <w:lang w:val="en-GB"/>
              </w:rPr>
              <w:t xml:space="preserve"> 10</w:t>
            </w:r>
            <w:r w:rsidR="00B24D86" w:rsidRPr="00FE1374">
              <w:rPr>
                <w:rFonts w:ascii="Book Antiqua" w:hAnsi="Book Antiqua" w:cstheme="minorHAnsi"/>
                <w:vertAlign w:val="superscript"/>
                <w:lang w:val="en-GB"/>
              </w:rPr>
              <w:t>-</w:t>
            </w:r>
            <w:r w:rsidR="00B24D86">
              <w:rPr>
                <w:rFonts w:ascii="Book Antiqua" w:hAnsi="Book Antiqua" w:cstheme="minorHAnsi"/>
                <w:vertAlign w:val="superscript"/>
                <w:lang w:val="en-GB"/>
              </w:rPr>
              <w:t>6</w:t>
            </w:r>
          </w:p>
        </w:tc>
        <w:tc>
          <w:tcPr>
            <w:tcW w:w="1419" w:type="dxa"/>
            <w:tcBorders>
              <w:bottom w:val="single" w:sz="4" w:space="0" w:color="auto"/>
            </w:tcBorders>
          </w:tcPr>
          <w:p w14:paraId="145ADF88"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0.002246</w:t>
            </w:r>
          </w:p>
        </w:tc>
        <w:tc>
          <w:tcPr>
            <w:tcW w:w="1577" w:type="dxa"/>
            <w:tcBorders>
              <w:bottom w:val="single" w:sz="4" w:space="0" w:color="auto"/>
            </w:tcBorders>
          </w:tcPr>
          <w:p w14:paraId="7D3E10D6" w14:textId="77777777" w:rsidR="00FE1374" w:rsidRPr="00FE1374" w:rsidRDefault="00FE1374" w:rsidP="00FE1374">
            <w:pPr>
              <w:spacing w:line="360" w:lineRule="auto"/>
              <w:jc w:val="both"/>
              <w:rPr>
                <w:rFonts w:ascii="Book Antiqua" w:hAnsi="Book Antiqua" w:cstheme="minorHAnsi"/>
                <w:lang w:val="en-GB"/>
              </w:rPr>
            </w:pPr>
            <w:r w:rsidRPr="00FE1374">
              <w:rPr>
                <w:rFonts w:ascii="Book Antiqua" w:hAnsi="Book Antiqua" w:cstheme="minorHAnsi"/>
                <w:lang w:val="en-GB"/>
              </w:rPr>
              <w:t>CASP1</w:t>
            </w:r>
          </w:p>
        </w:tc>
      </w:tr>
    </w:tbl>
    <w:p w14:paraId="12B53F9F" w14:textId="0A63DAE6" w:rsidR="0065567C" w:rsidRDefault="00FE1374">
      <w:pPr>
        <w:spacing w:line="360" w:lineRule="auto"/>
        <w:jc w:val="both"/>
        <w:rPr>
          <w:rFonts w:ascii="Book Antiqua" w:eastAsia="Book Antiqua" w:hAnsi="Book Antiqua" w:cs="Book Antiqua"/>
          <w:color w:val="000000"/>
        </w:rPr>
      </w:pPr>
      <w:r w:rsidRPr="00FE1374">
        <w:rPr>
          <w:rFonts w:ascii="Book Antiqua" w:eastAsia="Book Antiqua" w:hAnsi="Book Antiqua" w:cs="Book Antiqua"/>
          <w:color w:val="000000"/>
        </w:rPr>
        <w:t xml:space="preserve">Only significant </w:t>
      </w:r>
      <w:r w:rsidR="00EB4039">
        <w:rPr>
          <w:rFonts w:ascii="Book Antiqua" w:eastAsia="Book Antiqua" w:hAnsi="Book Antiqua" w:cs="Book Antiqua"/>
          <w:color w:val="000000"/>
        </w:rPr>
        <w:t>differentially expressed genes</w:t>
      </w:r>
      <w:r w:rsidRPr="00FE1374">
        <w:rPr>
          <w:rFonts w:ascii="Book Antiqua" w:eastAsia="Book Antiqua" w:hAnsi="Book Antiqua" w:cs="Book Antiqua"/>
          <w:color w:val="000000"/>
        </w:rPr>
        <w:t xml:space="preserve"> are reported (adjusted </w:t>
      </w:r>
      <w:r w:rsidR="00EB4039">
        <w:rPr>
          <w:rFonts w:ascii="Book Antiqua" w:eastAsia="Book Antiqua" w:hAnsi="Book Antiqua" w:cs="Book Antiqua"/>
          <w:i/>
          <w:iCs/>
          <w:color w:val="000000"/>
        </w:rPr>
        <w:t>P</w:t>
      </w:r>
      <w:r w:rsidR="00EB4039">
        <w:rPr>
          <w:rFonts w:ascii="Book Antiqua" w:eastAsia="Book Antiqua" w:hAnsi="Book Antiqua" w:cs="Book Antiqua"/>
          <w:color w:val="000000"/>
        </w:rPr>
        <w:t xml:space="preserve"> </w:t>
      </w:r>
      <w:r w:rsidRPr="00FE1374">
        <w:rPr>
          <w:rFonts w:ascii="Book Antiqua" w:eastAsia="Book Antiqua" w:hAnsi="Book Antiqua" w:cs="Book Antiqua"/>
          <w:color w:val="000000"/>
        </w:rPr>
        <w:t xml:space="preserve">values &lt; 0.05). FC: </w:t>
      </w:r>
      <w:r w:rsidR="00EB4039">
        <w:rPr>
          <w:rFonts w:ascii="Book Antiqua" w:eastAsia="Book Antiqua" w:hAnsi="Book Antiqua" w:cs="Book Antiqua"/>
          <w:color w:val="000000"/>
        </w:rPr>
        <w:t>F</w:t>
      </w:r>
      <w:r w:rsidRPr="00FE1374">
        <w:rPr>
          <w:rFonts w:ascii="Book Antiqua" w:eastAsia="Book Antiqua" w:hAnsi="Book Antiqua" w:cs="Book Antiqua"/>
          <w:color w:val="000000"/>
        </w:rPr>
        <w:t>old change.</w:t>
      </w:r>
    </w:p>
    <w:p w14:paraId="33D14E1F" w14:textId="77777777" w:rsidR="0065567C" w:rsidRDefault="0065567C">
      <w:pPr>
        <w:rPr>
          <w:rFonts w:ascii="Book Antiqua" w:eastAsia="Book Antiqua" w:hAnsi="Book Antiqua" w:cs="Book Antiqua"/>
          <w:color w:val="000000"/>
        </w:rPr>
      </w:pPr>
      <w:r>
        <w:rPr>
          <w:rFonts w:ascii="Book Antiqua" w:eastAsia="Book Antiqua" w:hAnsi="Book Antiqua" w:cs="Book Antiqua"/>
          <w:color w:val="000000"/>
        </w:rPr>
        <w:br w:type="page"/>
      </w:r>
    </w:p>
    <w:p w14:paraId="53C2EEF7" w14:textId="77777777" w:rsidR="0065567C" w:rsidRDefault="0065567C" w:rsidP="0065567C">
      <w:pPr>
        <w:ind w:leftChars="100" w:left="240"/>
        <w:jc w:val="center"/>
        <w:rPr>
          <w:rFonts w:ascii="Book Antiqua" w:hAnsi="Book Antiqua"/>
          <w:lang w:eastAsia="zh-CN"/>
        </w:rPr>
      </w:pPr>
    </w:p>
    <w:p w14:paraId="78565D28" w14:textId="77777777" w:rsidR="0065567C" w:rsidRDefault="0065567C" w:rsidP="0065567C">
      <w:pPr>
        <w:ind w:leftChars="100" w:left="240"/>
        <w:jc w:val="center"/>
        <w:rPr>
          <w:rFonts w:ascii="Book Antiqua" w:hAnsi="Book Antiqua"/>
          <w:lang w:eastAsia="zh-CN"/>
        </w:rPr>
      </w:pPr>
    </w:p>
    <w:p w14:paraId="2440C929" w14:textId="77777777" w:rsidR="0065567C" w:rsidRDefault="0065567C" w:rsidP="0065567C">
      <w:pPr>
        <w:ind w:leftChars="100" w:left="240"/>
        <w:jc w:val="center"/>
        <w:rPr>
          <w:rFonts w:ascii="Book Antiqua" w:hAnsi="Book Antiqua"/>
          <w:lang w:eastAsia="zh-CN"/>
        </w:rPr>
      </w:pPr>
    </w:p>
    <w:p w14:paraId="6471E6A9" w14:textId="77777777" w:rsidR="0065567C" w:rsidRDefault="0065567C" w:rsidP="0065567C">
      <w:pPr>
        <w:ind w:leftChars="100" w:left="240"/>
        <w:jc w:val="center"/>
        <w:rPr>
          <w:rFonts w:ascii="Book Antiqua" w:hAnsi="Book Antiqua"/>
          <w:lang w:eastAsia="zh-CN"/>
        </w:rPr>
      </w:pPr>
    </w:p>
    <w:p w14:paraId="00AAC727" w14:textId="77777777" w:rsidR="0065567C" w:rsidRDefault="0065567C" w:rsidP="0065567C">
      <w:pPr>
        <w:ind w:leftChars="100" w:left="240"/>
        <w:jc w:val="center"/>
        <w:rPr>
          <w:rFonts w:ascii="Book Antiqua" w:hAnsi="Book Antiqua"/>
          <w:lang w:eastAsia="zh-CN"/>
        </w:rPr>
      </w:pPr>
      <w:r>
        <w:rPr>
          <w:rFonts w:ascii="Book Antiqua" w:hAnsi="Book Antiqua"/>
          <w:noProof/>
          <w:lang w:eastAsia="zh-CN"/>
        </w:rPr>
        <w:drawing>
          <wp:inline distT="0" distB="0" distL="0" distR="0" wp14:anchorId="2996E4A0" wp14:editId="1CCD8CB1">
            <wp:extent cx="2499360" cy="1440180"/>
            <wp:effectExtent l="0" t="0" r="0" b="7620"/>
            <wp:docPr id="4" name="图片 4"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2A6C9E8" w14:textId="77777777" w:rsidR="0065567C" w:rsidRDefault="0065567C" w:rsidP="0065567C">
      <w:pPr>
        <w:ind w:leftChars="100" w:left="240"/>
        <w:jc w:val="center"/>
        <w:rPr>
          <w:rFonts w:ascii="Book Antiqua" w:hAnsi="Book Antiqua"/>
          <w:lang w:eastAsia="zh-CN"/>
        </w:rPr>
      </w:pPr>
    </w:p>
    <w:p w14:paraId="439C9F9A" w14:textId="77777777" w:rsidR="0065567C" w:rsidRPr="00763D22" w:rsidRDefault="0065567C" w:rsidP="0065567C">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AA39F83" w14:textId="77777777" w:rsidR="0065567C" w:rsidRPr="00763D22" w:rsidRDefault="0065567C" w:rsidP="0065567C">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22B4E8A" w14:textId="77777777" w:rsidR="0065567C" w:rsidRPr="00763D22" w:rsidRDefault="0065567C" w:rsidP="0065567C">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270D7D3" w14:textId="77777777" w:rsidR="0065567C" w:rsidRPr="00763D22" w:rsidRDefault="0065567C" w:rsidP="0065567C">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E14B5BB" w14:textId="77777777" w:rsidR="0065567C" w:rsidRPr="00763D22" w:rsidRDefault="0065567C" w:rsidP="0065567C">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B8CBF58" w14:textId="77777777" w:rsidR="0065567C" w:rsidRPr="00763D22" w:rsidRDefault="0065567C" w:rsidP="0065567C">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19568E9" w14:textId="77777777" w:rsidR="0065567C" w:rsidRDefault="0065567C" w:rsidP="0065567C">
      <w:pPr>
        <w:ind w:leftChars="100" w:left="240"/>
        <w:jc w:val="center"/>
        <w:rPr>
          <w:rFonts w:ascii="Book Antiqua" w:hAnsi="Book Antiqua"/>
          <w:lang w:eastAsia="zh-CN"/>
        </w:rPr>
      </w:pPr>
    </w:p>
    <w:p w14:paraId="6BE69998" w14:textId="77777777" w:rsidR="0065567C" w:rsidRDefault="0065567C" w:rsidP="0065567C">
      <w:pPr>
        <w:ind w:leftChars="100" w:left="240"/>
        <w:jc w:val="center"/>
        <w:rPr>
          <w:rFonts w:ascii="Book Antiqua" w:hAnsi="Book Antiqua"/>
          <w:lang w:eastAsia="zh-CN"/>
        </w:rPr>
      </w:pPr>
    </w:p>
    <w:p w14:paraId="089F4C17" w14:textId="77777777" w:rsidR="0065567C" w:rsidRDefault="0065567C" w:rsidP="0065567C">
      <w:pPr>
        <w:ind w:leftChars="100" w:left="240"/>
        <w:jc w:val="center"/>
        <w:rPr>
          <w:rFonts w:ascii="Book Antiqua" w:hAnsi="Book Antiqua"/>
          <w:lang w:eastAsia="zh-CN"/>
        </w:rPr>
      </w:pPr>
    </w:p>
    <w:p w14:paraId="6236C92C" w14:textId="77777777" w:rsidR="0065567C" w:rsidRDefault="0065567C" w:rsidP="0065567C">
      <w:pPr>
        <w:ind w:leftChars="100" w:left="240"/>
        <w:jc w:val="center"/>
        <w:rPr>
          <w:rFonts w:ascii="Book Antiqua" w:hAnsi="Book Antiqua"/>
          <w:lang w:eastAsia="zh-CN"/>
        </w:rPr>
      </w:pPr>
      <w:r>
        <w:rPr>
          <w:rFonts w:ascii="Book Antiqua" w:hAnsi="Book Antiqua"/>
          <w:noProof/>
          <w:lang w:eastAsia="zh-CN"/>
        </w:rPr>
        <w:drawing>
          <wp:inline distT="0" distB="0" distL="0" distR="0" wp14:anchorId="149B2F7B" wp14:editId="2079389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AD08D60" w14:textId="77777777" w:rsidR="0065567C" w:rsidRDefault="0065567C" w:rsidP="0065567C">
      <w:pPr>
        <w:ind w:leftChars="100" w:left="240"/>
        <w:jc w:val="center"/>
        <w:rPr>
          <w:rFonts w:ascii="Book Antiqua" w:hAnsi="Book Antiqua"/>
          <w:lang w:eastAsia="zh-CN"/>
        </w:rPr>
      </w:pPr>
    </w:p>
    <w:p w14:paraId="5DCC8765" w14:textId="77777777" w:rsidR="0065567C" w:rsidRDefault="0065567C" w:rsidP="0065567C">
      <w:pPr>
        <w:ind w:leftChars="100" w:left="240"/>
        <w:jc w:val="center"/>
        <w:rPr>
          <w:rFonts w:ascii="Book Antiqua" w:hAnsi="Book Antiqua"/>
          <w:lang w:eastAsia="zh-CN"/>
        </w:rPr>
      </w:pPr>
    </w:p>
    <w:p w14:paraId="0A7320B6" w14:textId="77777777" w:rsidR="0065567C" w:rsidRDefault="0065567C" w:rsidP="0065567C">
      <w:pPr>
        <w:ind w:leftChars="100" w:left="240"/>
        <w:jc w:val="center"/>
        <w:rPr>
          <w:rFonts w:ascii="Book Antiqua" w:hAnsi="Book Antiqua"/>
          <w:lang w:eastAsia="zh-CN"/>
        </w:rPr>
      </w:pPr>
    </w:p>
    <w:p w14:paraId="7DBA929F" w14:textId="77777777" w:rsidR="0065567C" w:rsidRDefault="0065567C" w:rsidP="0065567C">
      <w:pPr>
        <w:ind w:leftChars="100" w:left="240"/>
        <w:jc w:val="center"/>
        <w:rPr>
          <w:rFonts w:ascii="Book Antiqua" w:hAnsi="Book Antiqua"/>
          <w:lang w:eastAsia="zh-CN"/>
        </w:rPr>
      </w:pPr>
    </w:p>
    <w:p w14:paraId="7997D9EA" w14:textId="77777777" w:rsidR="0065567C" w:rsidRDefault="0065567C" w:rsidP="0065567C">
      <w:pPr>
        <w:ind w:leftChars="100" w:left="240"/>
        <w:jc w:val="center"/>
        <w:rPr>
          <w:rFonts w:ascii="Book Antiqua" w:hAnsi="Book Antiqua"/>
          <w:lang w:eastAsia="zh-CN"/>
        </w:rPr>
      </w:pPr>
    </w:p>
    <w:p w14:paraId="518FE576" w14:textId="77777777" w:rsidR="0065567C" w:rsidRDefault="0065567C" w:rsidP="0065567C">
      <w:pPr>
        <w:ind w:leftChars="100" w:left="240"/>
        <w:jc w:val="center"/>
        <w:rPr>
          <w:rFonts w:ascii="Book Antiqua" w:hAnsi="Book Antiqua"/>
          <w:lang w:eastAsia="zh-CN"/>
        </w:rPr>
      </w:pPr>
    </w:p>
    <w:p w14:paraId="1862B8A9" w14:textId="77777777" w:rsidR="0065567C" w:rsidRDefault="0065567C" w:rsidP="0065567C">
      <w:pPr>
        <w:ind w:leftChars="100" w:left="240"/>
        <w:jc w:val="center"/>
        <w:rPr>
          <w:rFonts w:ascii="Book Antiqua" w:hAnsi="Book Antiqua"/>
          <w:lang w:eastAsia="zh-CN"/>
        </w:rPr>
      </w:pPr>
    </w:p>
    <w:p w14:paraId="1E52E83D" w14:textId="77777777" w:rsidR="0065567C" w:rsidRDefault="0065567C" w:rsidP="0065567C">
      <w:pPr>
        <w:ind w:leftChars="100" w:left="240"/>
        <w:jc w:val="center"/>
        <w:rPr>
          <w:rFonts w:ascii="Book Antiqua" w:hAnsi="Book Antiqua"/>
          <w:lang w:eastAsia="zh-CN"/>
        </w:rPr>
      </w:pPr>
    </w:p>
    <w:p w14:paraId="6DA43284" w14:textId="77777777" w:rsidR="0065567C" w:rsidRDefault="0065567C" w:rsidP="0065567C">
      <w:pPr>
        <w:ind w:leftChars="100" w:left="240"/>
        <w:jc w:val="center"/>
        <w:rPr>
          <w:rFonts w:ascii="Book Antiqua" w:hAnsi="Book Antiqua"/>
          <w:lang w:eastAsia="zh-CN"/>
        </w:rPr>
      </w:pPr>
    </w:p>
    <w:p w14:paraId="4F32E14C" w14:textId="77777777" w:rsidR="0065567C" w:rsidRPr="00763D22" w:rsidRDefault="0065567C" w:rsidP="0065567C">
      <w:pPr>
        <w:ind w:leftChars="100" w:left="240"/>
        <w:jc w:val="right"/>
        <w:rPr>
          <w:rFonts w:ascii="Book Antiqua" w:hAnsi="Book Antiqua"/>
          <w:color w:val="000000" w:themeColor="text1"/>
          <w:lang w:eastAsia="zh-CN"/>
        </w:rPr>
      </w:pPr>
    </w:p>
    <w:p w14:paraId="6DF9F773" w14:textId="77777777" w:rsidR="0065567C" w:rsidRPr="00763D22" w:rsidRDefault="0065567C" w:rsidP="0065567C">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4BC6462" w14:textId="77777777" w:rsidR="00A77B3E" w:rsidRDefault="00A77B3E">
      <w:pPr>
        <w:spacing w:line="360" w:lineRule="auto"/>
        <w:jc w:val="both"/>
      </w:pPr>
      <w:bookmarkStart w:id="3" w:name="_GoBack"/>
      <w:bookmarkEnd w:id="3"/>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58DAD" w14:textId="77777777" w:rsidR="00D93AE4" w:rsidRDefault="00D93AE4" w:rsidP="00FE301F">
      <w:r>
        <w:separator/>
      </w:r>
    </w:p>
  </w:endnote>
  <w:endnote w:type="continuationSeparator" w:id="0">
    <w:p w14:paraId="3D593B56" w14:textId="77777777" w:rsidR="00D93AE4" w:rsidRDefault="00D93AE4" w:rsidP="00FE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94309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0FB659A" w14:textId="556501AF" w:rsidR="00CF7217" w:rsidRPr="00CF7217" w:rsidRDefault="00CF7217" w:rsidP="00CF7217">
            <w:pPr>
              <w:pStyle w:val="a4"/>
              <w:jc w:val="right"/>
              <w:rPr>
                <w:rFonts w:ascii="Book Antiqua" w:hAnsi="Book Antiqua"/>
                <w:sz w:val="24"/>
                <w:szCs w:val="24"/>
              </w:rPr>
            </w:pPr>
            <w:r w:rsidRPr="00CF7217">
              <w:rPr>
                <w:rFonts w:ascii="Book Antiqua" w:hAnsi="Book Antiqua"/>
                <w:sz w:val="24"/>
                <w:szCs w:val="24"/>
                <w:lang w:val="zh-CN" w:eastAsia="zh-CN"/>
              </w:rPr>
              <w:t xml:space="preserve"> </w:t>
            </w:r>
            <w:r w:rsidRPr="00CF7217">
              <w:rPr>
                <w:rFonts w:ascii="Book Antiqua" w:hAnsi="Book Antiqua"/>
                <w:sz w:val="24"/>
                <w:szCs w:val="24"/>
              </w:rPr>
              <w:fldChar w:fldCharType="begin"/>
            </w:r>
            <w:r w:rsidRPr="00CF7217">
              <w:rPr>
                <w:rFonts w:ascii="Book Antiqua" w:hAnsi="Book Antiqua"/>
                <w:sz w:val="24"/>
                <w:szCs w:val="24"/>
              </w:rPr>
              <w:instrText>PAGE</w:instrText>
            </w:r>
            <w:r w:rsidRPr="00CF7217">
              <w:rPr>
                <w:rFonts w:ascii="Book Antiqua" w:hAnsi="Book Antiqua"/>
                <w:sz w:val="24"/>
                <w:szCs w:val="24"/>
              </w:rPr>
              <w:fldChar w:fldCharType="separate"/>
            </w:r>
            <w:r w:rsidR="0065567C">
              <w:rPr>
                <w:rFonts w:ascii="Book Antiqua" w:hAnsi="Book Antiqua"/>
                <w:noProof/>
                <w:sz w:val="24"/>
                <w:szCs w:val="24"/>
              </w:rPr>
              <w:t>33</w:t>
            </w:r>
            <w:r w:rsidRPr="00CF7217">
              <w:rPr>
                <w:rFonts w:ascii="Book Antiqua" w:hAnsi="Book Antiqua"/>
                <w:sz w:val="24"/>
                <w:szCs w:val="24"/>
              </w:rPr>
              <w:fldChar w:fldCharType="end"/>
            </w:r>
            <w:r w:rsidRPr="00CF7217">
              <w:rPr>
                <w:rFonts w:ascii="Book Antiqua" w:hAnsi="Book Antiqua"/>
                <w:sz w:val="24"/>
                <w:szCs w:val="24"/>
                <w:lang w:val="zh-CN" w:eastAsia="zh-CN"/>
              </w:rPr>
              <w:t xml:space="preserve"> / </w:t>
            </w:r>
            <w:r w:rsidRPr="00CF7217">
              <w:rPr>
                <w:rFonts w:ascii="Book Antiqua" w:hAnsi="Book Antiqua"/>
                <w:sz w:val="24"/>
                <w:szCs w:val="24"/>
              </w:rPr>
              <w:fldChar w:fldCharType="begin"/>
            </w:r>
            <w:r w:rsidRPr="00CF7217">
              <w:rPr>
                <w:rFonts w:ascii="Book Antiqua" w:hAnsi="Book Antiqua"/>
                <w:sz w:val="24"/>
                <w:szCs w:val="24"/>
              </w:rPr>
              <w:instrText>NUMPAGES</w:instrText>
            </w:r>
            <w:r w:rsidRPr="00CF7217">
              <w:rPr>
                <w:rFonts w:ascii="Book Antiqua" w:hAnsi="Book Antiqua"/>
                <w:sz w:val="24"/>
                <w:szCs w:val="24"/>
              </w:rPr>
              <w:fldChar w:fldCharType="separate"/>
            </w:r>
            <w:r w:rsidR="0065567C">
              <w:rPr>
                <w:rFonts w:ascii="Book Antiqua" w:hAnsi="Book Antiqua"/>
                <w:noProof/>
                <w:sz w:val="24"/>
                <w:szCs w:val="24"/>
              </w:rPr>
              <w:t>33</w:t>
            </w:r>
            <w:r w:rsidRPr="00CF7217">
              <w:rPr>
                <w:rFonts w:ascii="Book Antiqua" w:hAnsi="Book Antiqua"/>
                <w:sz w:val="24"/>
                <w:szCs w:val="24"/>
              </w:rPr>
              <w:fldChar w:fldCharType="end"/>
            </w:r>
          </w:p>
        </w:sdtContent>
      </w:sdt>
    </w:sdtContent>
  </w:sdt>
  <w:p w14:paraId="1BD1010D" w14:textId="77777777" w:rsidR="00CF7217" w:rsidRPr="00CF7217" w:rsidRDefault="00CF7217" w:rsidP="00CF7217">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0AD1F" w14:textId="77777777" w:rsidR="00D93AE4" w:rsidRDefault="00D93AE4" w:rsidP="00FE301F">
      <w:r>
        <w:separator/>
      </w:r>
    </w:p>
  </w:footnote>
  <w:footnote w:type="continuationSeparator" w:id="0">
    <w:p w14:paraId="41803715" w14:textId="77777777" w:rsidR="00D93AE4" w:rsidRDefault="00D93AE4" w:rsidP="00FE3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A34FD"/>
    <w:rsid w:val="000C7078"/>
    <w:rsid w:val="00137210"/>
    <w:rsid w:val="001576B5"/>
    <w:rsid w:val="001A3545"/>
    <w:rsid w:val="001C0594"/>
    <w:rsid w:val="001F5974"/>
    <w:rsid w:val="002B32E1"/>
    <w:rsid w:val="00315525"/>
    <w:rsid w:val="003857C3"/>
    <w:rsid w:val="00436A7E"/>
    <w:rsid w:val="00447C54"/>
    <w:rsid w:val="00520304"/>
    <w:rsid w:val="00580943"/>
    <w:rsid w:val="00582A75"/>
    <w:rsid w:val="0059046E"/>
    <w:rsid w:val="00594B15"/>
    <w:rsid w:val="00613DEE"/>
    <w:rsid w:val="0065567C"/>
    <w:rsid w:val="00796ED3"/>
    <w:rsid w:val="007C3605"/>
    <w:rsid w:val="00826B74"/>
    <w:rsid w:val="008D7A10"/>
    <w:rsid w:val="008F6FC9"/>
    <w:rsid w:val="00926100"/>
    <w:rsid w:val="009354BF"/>
    <w:rsid w:val="00A77B3E"/>
    <w:rsid w:val="00AA7FD0"/>
    <w:rsid w:val="00B24D86"/>
    <w:rsid w:val="00B65DD3"/>
    <w:rsid w:val="00B93B46"/>
    <w:rsid w:val="00BE503D"/>
    <w:rsid w:val="00C46AB5"/>
    <w:rsid w:val="00CA2A55"/>
    <w:rsid w:val="00CC0CF3"/>
    <w:rsid w:val="00CC2C02"/>
    <w:rsid w:val="00CF7217"/>
    <w:rsid w:val="00D93AE4"/>
    <w:rsid w:val="00DF66DF"/>
    <w:rsid w:val="00EB0D25"/>
    <w:rsid w:val="00EB4039"/>
    <w:rsid w:val="00FA6596"/>
    <w:rsid w:val="00FE1374"/>
    <w:rsid w:val="00FE3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6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E30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E301F"/>
    <w:rPr>
      <w:sz w:val="18"/>
      <w:szCs w:val="18"/>
    </w:rPr>
  </w:style>
  <w:style w:type="paragraph" w:styleId="a4">
    <w:name w:val="footer"/>
    <w:basedOn w:val="a"/>
    <w:link w:val="Char0"/>
    <w:uiPriority w:val="99"/>
    <w:unhideWhenUsed/>
    <w:rsid w:val="00FE301F"/>
    <w:pPr>
      <w:tabs>
        <w:tab w:val="center" w:pos="4153"/>
        <w:tab w:val="right" w:pos="8306"/>
      </w:tabs>
      <w:snapToGrid w:val="0"/>
    </w:pPr>
    <w:rPr>
      <w:sz w:val="18"/>
      <w:szCs w:val="18"/>
    </w:rPr>
  </w:style>
  <w:style w:type="character" w:customStyle="1" w:styleId="Char0">
    <w:name w:val="页脚 Char"/>
    <w:basedOn w:val="a0"/>
    <w:link w:val="a4"/>
    <w:uiPriority w:val="99"/>
    <w:rsid w:val="00FE301F"/>
    <w:rPr>
      <w:sz w:val="18"/>
      <w:szCs w:val="18"/>
    </w:rPr>
  </w:style>
  <w:style w:type="character" w:styleId="a5">
    <w:name w:val="Hyperlink"/>
    <w:basedOn w:val="a0"/>
    <w:unhideWhenUsed/>
    <w:rsid w:val="00520304"/>
    <w:rPr>
      <w:color w:val="0000FF" w:themeColor="hyperlink"/>
      <w:u w:val="single"/>
    </w:rPr>
  </w:style>
  <w:style w:type="character" w:customStyle="1" w:styleId="UnresolvedMention1">
    <w:name w:val="Unresolved Mention1"/>
    <w:basedOn w:val="a0"/>
    <w:uiPriority w:val="99"/>
    <w:semiHidden/>
    <w:unhideWhenUsed/>
    <w:rsid w:val="00520304"/>
    <w:rPr>
      <w:color w:val="605E5C"/>
      <w:shd w:val="clear" w:color="auto" w:fill="E1DFDD"/>
    </w:rPr>
  </w:style>
  <w:style w:type="paragraph" w:styleId="a6">
    <w:name w:val="Balloon Text"/>
    <w:basedOn w:val="a"/>
    <w:link w:val="Char1"/>
    <w:rsid w:val="00582A75"/>
    <w:rPr>
      <w:sz w:val="18"/>
      <w:szCs w:val="18"/>
    </w:rPr>
  </w:style>
  <w:style w:type="character" w:customStyle="1" w:styleId="Char1">
    <w:name w:val="批注框文本 Char"/>
    <w:basedOn w:val="a0"/>
    <w:link w:val="a6"/>
    <w:rsid w:val="00582A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E30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E301F"/>
    <w:rPr>
      <w:sz w:val="18"/>
      <w:szCs w:val="18"/>
    </w:rPr>
  </w:style>
  <w:style w:type="paragraph" w:styleId="a4">
    <w:name w:val="footer"/>
    <w:basedOn w:val="a"/>
    <w:link w:val="Char0"/>
    <w:uiPriority w:val="99"/>
    <w:unhideWhenUsed/>
    <w:rsid w:val="00FE301F"/>
    <w:pPr>
      <w:tabs>
        <w:tab w:val="center" w:pos="4153"/>
        <w:tab w:val="right" w:pos="8306"/>
      </w:tabs>
      <w:snapToGrid w:val="0"/>
    </w:pPr>
    <w:rPr>
      <w:sz w:val="18"/>
      <w:szCs w:val="18"/>
    </w:rPr>
  </w:style>
  <w:style w:type="character" w:customStyle="1" w:styleId="Char0">
    <w:name w:val="页脚 Char"/>
    <w:basedOn w:val="a0"/>
    <w:link w:val="a4"/>
    <w:uiPriority w:val="99"/>
    <w:rsid w:val="00FE301F"/>
    <w:rPr>
      <w:sz w:val="18"/>
      <w:szCs w:val="18"/>
    </w:rPr>
  </w:style>
  <w:style w:type="character" w:styleId="a5">
    <w:name w:val="Hyperlink"/>
    <w:basedOn w:val="a0"/>
    <w:unhideWhenUsed/>
    <w:rsid w:val="00520304"/>
    <w:rPr>
      <w:color w:val="0000FF" w:themeColor="hyperlink"/>
      <w:u w:val="single"/>
    </w:rPr>
  </w:style>
  <w:style w:type="character" w:customStyle="1" w:styleId="UnresolvedMention1">
    <w:name w:val="Unresolved Mention1"/>
    <w:basedOn w:val="a0"/>
    <w:uiPriority w:val="99"/>
    <w:semiHidden/>
    <w:unhideWhenUsed/>
    <w:rsid w:val="00520304"/>
    <w:rPr>
      <w:color w:val="605E5C"/>
      <w:shd w:val="clear" w:color="auto" w:fill="E1DFDD"/>
    </w:rPr>
  </w:style>
  <w:style w:type="paragraph" w:styleId="a6">
    <w:name w:val="Balloon Text"/>
    <w:basedOn w:val="a"/>
    <w:link w:val="Char1"/>
    <w:rsid w:val="00582A75"/>
    <w:rPr>
      <w:sz w:val="18"/>
      <w:szCs w:val="18"/>
    </w:rPr>
  </w:style>
  <w:style w:type="character" w:customStyle="1" w:styleId="Char1">
    <w:name w:val="批注框文本 Char"/>
    <w:basedOn w:val="a0"/>
    <w:link w:val="a6"/>
    <w:rsid w:val="00582A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33</Pages>
  <Words>7380</Words>
  <Characters>42070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11</cp:revision>
  <dcterms:created xsi:type="dcterms:W3CDTF">2021-03-30T03:30:00Z</dcterms:created>
  <dcterms:modified xsi:type="dcterms:W3CDTF">2021-04-13T01:50:00Z</dcterms:modified>
</cp:coreProperties>
</file>