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06635" w14:textId="77777777" w:rsidR="00A77B3E" w:rsidRDefault="002229A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8FDE8E8" w14:textId="77777777" w:rsidR="00A77B3E" w:rsidRDefault="002229A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63334</w:t>
      </w:r>
    </w:p>
    <w:p w14:paraId="2FDCC41B" w14:textId="77777777" w:rsidR="00A77B3E" w:rsidRDefault="002229A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5BFFA6" w14:textId="77777777" w:rsidR="00A77B3E" w:rsidRDefault="00A77B3E">
      <w:pPr>
        <w:spacing w:line="360" w:lineRule="auto"/>
        <w:jc w:val="both"/>
      </w:pPr>
    </w:p>
    <w:p w14:paraId="3B6B53DA" w14:textId="77777777" w:rsidR="00A77B3E" w:rsidRDefault="002229A2">
      <w:pPr>
        <w:spacing w:line="360" w:lineRule="auto"/>
        <w:jc w:val="both"/>
      </w:pPr>
      <w:r>
        <w:rPr>
          <w:rFonts w:ascii="Book Antiqua" w:eastAsia="Book Antiqua" w:hAnsi="Book Antiqua" w:cs="Book Antiqua"/>
          <w:b/>
          <w:i/>
          <w:color w:val="000000"/>
        </w:rPr>
        <w:t>Retrospective Study</w:t>
      </w:r>
    </w:p>
    <w:p w14:paraId="1F7CB627" w14:textId="77777777" w:rsidR="00A77B3E" w:rsidRDefault="002229A2">
      <w:pPr>
        <w:spacing w:line="360" w:lineRule="auto"/>
        <w:jc w:val="both"/>
      </w:pPr>
      <w:r>
        <w:rPr>
          <w:rFonts w:ascii="Book Antiqua" w:eastAsia="Book Antiqua" w:hAnsi="Book Antiqua" w:cs="Book Antiqua"/>
          <w:b/>
          <w:color w:val="000000"/>
        </w:rPr>
        <w:t>Totally laparoscopic total gastrectomy using the modified overlap method and conventional open total gastrectomy: A comparative study</w:t>
      </w:r>
    </w:p>
    <w:p w14:paraId="0E64B57C" w14:textId="77777777" w:rsidR="00A77B3E" w:rsidRDefault="00A77B3E">
      <w:pPr>
        <w:spacing w:line="360" w:lineRule="auto"/>
        <w:jc w:val="both"/>
      </w:pPr>
    </w:p>
    <w:p w14:paraId="48931C2E" w14:textId="7137E757" w:rsidR="00A77B3E" w:rsidRDefault="00FA4CA8">
      <w:pPr>
        <w:spacing w:line="360" w:lineRule="auto"/>
        <w:jc w:val="both"/>
      </w:pPr>
      <w:r>
        <w:rPr>
          <w:rFonts w:ascii="Book Antiqua" w:eastAsia="Book Antiqua" w:hAnsi="Book Antiqua" w:cs="Book Antiqua"/>
          <w:color w:val="000000"/>
        </w:rPr>
        <w:t xml:space="preserve">Ko CS </w:t>
      </w:r>
      <w:r w:rsidRPr="00FA4CA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229A2">
        <w:rPr>
          <w:rFonts w:ascii="Book Antiqua" w:eastAsia="Book Antiqua" w:hAnsi="Book Antiqua" w:cs="Book Antiqua"/>
          <w:color w:val="000000"/>
        </w:rPr>
        <w:t>TLTG with modified overlap method</w:t>
      </w:r>
    </w:p>
    <w:p w14:paraId="4EACEB26" w14:textId="77777777" w:rsidR="00A77B3E" w:rsidRDefault="00A77B3E">
      <w:pPr>
        <w:spacing w:line="360" w:lineRule="auto"/>
        <w:jc w:val="both"/>
      </w:pPr>
    </w:p>
    <w:p w14:paraId="5AC5F3DC" w14:textId="77777777" w:rsidR="00A77B3E" w:rsidRDefault="002229A2">
      <w:pPr>
        <w:spacing w:line="360" w:lineRule="auto"/>
        <w:jc w:val="both"/>
      </w:pPr>
      <w:r>
        <w:rPr>
          <w:rFonts w:ascii="Book Antiqua" w:eastAsia="Book Antiqua" w:hAnsi="Book Antiqua" w:cs="Book Antiqua"/>
          <w:color w:val="000000"/>
        </w:rPr>
        <w:t>Chang Seok Ko, Nam Ryong Choi, Byung Sik Kim, Jeong Hwan Yook, Min-Ju Kim, Beom Su Kim</w:t>
      </w:r>
    </w:p>
    <w:p w14:paraId="77291DB4" w14:textId="77777777" w:rsidR="00A77B3E" w:rsidRDefault="00A77B3E">
      <w:pPr>
        <w:spacing w:line="360" w:lineRule="auto"/>
        <w:jc w:val="both"/>
      </w:pPr>
    </w:p>
    <w:p w14:paraId="7F6579F9" w14:textId="77777777" w:rsidR="00A77B3E" w:rsidRDefault="002229A2">
      <w:pPr>
        <w:spacing w:line="360" w:lineRule="auto"/>
        <w:jc w:val="both"/>
      </w:pPr>
      <w:r>
        <w:rPr>
          <w:rFonts w:ascii="Book Antiqua" w:eastAsia="Book Antiqua" w:hAnsi="Book Antiqua" w:cs="Book Antiqua"/>
          <w:b/>
          <w:bCs/>
          <w:color w:val="000000"/>
        </w:rPr>
        <w:t xml:space="preserve">Chang Seok Ko, Nam Ryong Choi, Byung Sik Kim, Jeong Hwan Yook, Beom Su Kim, </w:t>
      </w:r>
      <w:r>
        <w:rPr>
          <w:rFonts w:ascii="Book Antiqua" w:eastAsia="Book Antiqua" w:hAnsi="Book Antiqua" w:cs="Book Antiqua"/>
          <w:color w:val="000000"/>
        </w:rPr>
        <w:t>Department of Surgery, Asan Medical Center, University of Ulsan College of Medicine, Seoul 05505, South Korea</w:t>
      </w:r>
    </w:p>
    <w:p w14:paraId="730541C3" w14:textId="77777777" w:rsidR="00A77B3E" w:rsidRDefault="00A77B3E">
      <w:pPr>
        <w:spacing w:line="360" w:lineRule="auto"/>
        <w:jc w:val="both"/>
      </w:pPr>
    </w:p>
    <w:p w14:paraId="2BB8BCDE" w14:textId="77777777" w:rsidR="00A77B3E" w:rsidRDefault="002229A2">
      <w:pPr>
        <w:spacing w:line="360" w:lineRule="auto"/>
        <w:jc w:val="both"/>
      </w:pPr>
      <w:r>
        <w:rPr>
          <w:rFonts w:ascii="Book Antiqua" w:eastAsia="Book Antiqua" w:hAnsi="Book Antiqua" w:cs="Book Antiqua"/>
          <w:b/>
          <w:bCs/>
          <w:color w:val="000000"/>
        </w:rPr>
        <w:t xml:space="preserve">Min-Ju Kim, </w:t>
      </w:r>
      <w:r>
        <w:rPr>
          <w:rFonts w:ascii="Book Antiqua" w:eastAsia="Book Antiqua" w:hAnsi="Book Antiqua" w:cs="Book Antiqua"/>
          <w:color w:val="000000"/>
        </w:rPr>
        <w:t>Department of Clinical Epidemiology and Biostatistics, Asan Medical Center, University of Ulsan College of Medicine, Seoul 05505, South Korea</w:t>
      </w:r>
    </w:p>
    <w:p w14:paraId="69326132" w14:textId="77777777" w:rsidR="00A77B3E" w:rsidRDefault="00A77B3E">
      <w:pPr>
        <w:spacing w:line="360" w:lineRule="auto"/>
        <w:jc w:val="both"/>
      </w:pPr>
    </w:p>
    <w:p w14:paraId="4CC79F1E" w14:textId="4167624F" w:rsidR="00A77B3E" w:rsidRDefault="002229A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w:t>
      </w:r>
      <w:r w:rsidR="00FA4CA8">
        <w:rPr>
          <w:rFonts w:ascii="Book Antiqua" w:eastAsia="Book Antiqua" w:hAnsi="Book Antiqua" w:cs="Book Antiqua"/>
          <w:color w:val="000000"/>
        </w:rPr>
        <w:t xml:space="preserve"> CS</w:t>
      </w:r>
      <w:r>
        <w:rPr>
          <w:rFonts w:ascii="Book Antiqua" w:eastAsia="Book Antiqua" w:hAnsi="Book Antiqua" w:cs="Book Antiqua"/>
          <w:color w:val="000000"/>
        </w:rPr>
        <w:t>, Choi</w:t>
      </w:r>
      <w:r w:rsidR="00FA4CA8">
        <w:rPr>
          <w:rFonts w:ascii="Book Antiqua" w:eastAsia="Book Antiqua" w:hAnsi="Book Antiqua" w:cs="Book Antiqua"/>
          <w:color w:val="000000"/>
        </w:rPr>
        <w:t xml:space="preserve"> NR</w:t>
      </w:r>
      <w:r>
        <w:rPr>
          <w:rFonts w:ascii="Book Antiqua" w:eastAsia="Book Antiqua" w:hAnsi="Book Antiqua" w:cs="Book Antiqua"/>
          <w:color w:val="000000"/>
        </w:rPr>
        <w:t>, Kim</w:t>
      </w:r>
      <w:r w:rsidR="00FA4CA8">
        <w:rPr>
          <w:rFonts w:ascii="Book Antiqua" w:eastAsia="Book Antiqua" w:hAnsi="Book Antiqua" w:cs="Book Antiqua"/>
          <w:color w:val="000000"/>
        </w:rPr>
        <w:t xml:space="preserve"> BS</w:t>
      </w:r>
      <w:r>
        <w:rPr>
          <w:rFonts w:ascii="Book Antiqua" w:eastAsia="Book Antiqua" w:hAnsi="Book Antiqua" w:cs="Book Antiqua"/>
          <w:color w:val="000000"/>
        </w:rPr>
        <w:t xml:space="preserve">, Yook </w:t>
      </w:r>
      <w:r w:rsidR="00FA4CA8">
        <w:rPr>
          <w:rFonts w:ascii="Book Antiqua" w:eastAsia="Book Antiqua" w:hAnsi="Book Antiqua" w:cs="Book Antiqua"/>
          <w:color w:val="000000"/>
        </w:rPr>
        <w:t xml:space="preserve">JH </w:t>
      </w:r>
      <w:r>
        <w:rPr>
          <w:rFonts w:ascii="Book Antiqua" w:eastAsia="Book Antiqua" w:hAnsi="Book Antiqua" w:cs="Book Antiqua"/>
          <w:color w:val="000000"/>
        </w:rPr>
        <w:t>and Kim</w:t>
      </w:r>
      <w:r w:rsidR="00FA4CA8">
        <w:rPr>
          <w:rFonts w:ascii="Book Antiqua" w:eastAsia="Book Antiqua" w:hAnsi="Book Antiqua" w:cs="Book Antiqua"/>
          <w:color w:val="000000"/>
        </w:rPr>
        <w:t xml:space="preserve"> BS</w:t>
      </w:r>
      <w:r>
        <w:rPr>
          <w:rFonts w:ascii="Book Antiqua" w:eastAsia="Book Antiqua" w:hAnsi="Book Antiqua" w:cs="Book Antiqua"/>
          <w:color w:val="000000"/>
        </w:rPr>
        <w:t xml:space="preserve"> performed the literature search, conception and design, drafting of the article</w:t>
      </w:r>
      <w:r w:rsidR="00FA4CA8">
        <w:rPr>
          <w:rFonts w:ascii="Book Antiqua" w:eastAsia="Book Antiqua" w:hAnsi="Book Antiqua" w:cs="Book Antiqua"/>
          <w:color w:val="000000"/>
        </w:rPr>
        <w:t>;</w:t>
      </w:r>
      <w:r>
        <w:rPr>
          <w:rFonts w:ascii="Book Antiqua" w:eastAsia="Book Antiqua" w:hAnsi="Book Antiqua" w:cs="Book Antiqua"/>
          <w:color w:val="000000"/>
        </w:rPr>
        <w:t xml:space="preserve"> Kim </w:t>
      </w:r>
      <w:r w:rsidR="00FA4CA8">
        <w:rPr>
          <w:rFonts w:ascii="Book Antiqua" w:eastAsia="Book Antiqua" w:hAnsi="Book Antiqua" w:cs="Book Antiqua"/>
          <w:color w:val="000000"/>
        </w:rPr>
        <w:t xml:space="preserve">MJ </w:t>
      </w:r>
      <w:r>
        <w:rPr>
          <w:rFonts w:ascii="Book Antiqua" w:eastAsia="Book Antiqua" w:hAnsi="Book Antiqua" w:cs="Book Antiqua"/>
          <w:color w:val="000000"/>
        </w:rPr>
        <w:t>performed the analysis and interpretation</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00FA4CA8">
        <w:rPr>
          <w:rFonts w:ascii="Book Antiqua" w:eastAsia="Book Antiqua" w:hAnsi="Book Antiqua" w:cs="Book Antiqua"/>
          <w:color w:val="000000"/>
        </w:rPr>
        <w:t>a</w:t>
      </w:r>
      <w:r>
        <w:rPr>
          <w:rFonts w:ascii="Book Antiqua" w:eastAsia="Book Antiqua" w:hAnsi="Book Antiqua" w:cs="Book Antiqua"/>
          <w:color w:val="000000"/>
        </w:rPr>
        <w:t>ll authors were involved in the critical revision and final approval of the article.</w:t>
      </w:r>
    </w:p>
    <w:p w14:paraId="21302794" w14:textId="77777777" w:rsidR="00A77B3E" w:rsidRDefault="00A77B3E">
      <w:pPr>
        <w:spacing w:line="360" w:lineRule="auto"/>
        <w:jc w:val="both"/>
      </w:pPr>
    </w:p>
    <w:p w14:paraId="4F6B1EE6" w14:textId="77777777" w:rsidR="00A77B3E" w:rsidRDefault="002229A2">
      <w:pPr>
        <w:spacing w:line="360" w:lineRule="auto"/>
        <w:jc w:val="both"/>
      </w:pPr>
      <w:r>
        <w:rPr>
          <w:rFonts w:ascii="Book Antiqua" w:eastAsia="Book Antiqua" w:hAnsi="Book Antiqua" w:cs="Book Antiqua"/>
          <w:b/>
          <w:bCs/>
          <w:color w:val="000000"/>
        </w:rPr>
        <w:t xml:space="preserve">Corresponding author: Beom Su Kim, MD, PhD, Professor, Surgeon, </w:t>
      </w:r>
      <w:r>
        <w:rPr>
          <w:rFonts w:ascii="Book Antiqua" w:eastAsia="Book Antiqua" w:hAnsi="Book Antiqua" w:cs="Book Antiqua"/>
          <w:color w:val="000000"/>
        </w:rPr>
        <w:t>Department of Surgery, Asan Medical Center, University of Ulsan College of Medicine, 88, Olympic-ro 43-gil, Songpa-gu, Seoul 05505, South Korea. bskim0251@naver.com</w:t>
      </w:r>
    </w:p>
    <w:p w14:paraId="5B8D37FE" w14:textId="77777777" w:rsidR="00A77B3E" w:rsidRDefault="00A77B3E">
      <w:pPr>
        <w:spacing w:line="360" w:lineRule="auto"/>
        <w:jc w:val="both"/>
      </w:pPr>
    </w:p>
    <w:p w14:paraId="53A9EE54" w14:textId="77777777" w:rsidR="00A77B3E" w:rsidRDefault="002229A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3928EB4D" w14:textId="77777777" w:rsidR="00A77B3E" w:rsidRDefault="002229A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21, 2021</w:t>
      </w:r>
    </w:p>
    <w:p w14:paraId="71D7BA31" w14:textId="7C0B775F" w:rsidR="00A77B3E" w:rsidRDefault="002229A2">
      <w:pPr>
        <w:spacing w:line="360" w:lineRule="auto"/>
        <w:jc w:val="both"/>
      </w:pPr>
      <w:r>
        <w:rPr>
          <w:rFonts w:ascii="Book Antiqua" w:eastAsia="Book Antiqua" w:hAnsi="Book Antiqua" w:cs="Book Antiqua"/>
          <w:b/>
          <w:bCs/>
          <w:color w:val="000000"/>
        </w:rPr>
        <w:t xml:space="preserve">Accepted: </w:t>
      </w:r>
      <w:r w:rsidR="009515B2" w:rsidRPr="009515B2">
        <w:rPr>
          <w:rFonts w:ascii="Book Antiqua" w:eastAsia="Book Antiqua" w:hAnsi="Book Antiqua" w:cs="Book Antiqua"/>
          <w:color w:val="000000"/>
        </w:rPr>
        <w:t>April 20, 2021</w:t>
      </w:r>
    </w:p>
    <w:p w14:paraId="7C0EE61A" w14:textId="376FF8F8" w:rsidR="00A77B3E" w:rsidRDefault="002229A2">
      <w:pPr>
        <w:spacing w:line="360" w:lineRule="auto"/>
        <w:jc w:val="both"/>
      </w:pPr>
      <w:r>
        <w:rPr>
          <w:rFonts w:ascii="Book Antiqua" w:eastAsia="Book Antiqua" w:hAnsi="Book Antiqua" w:cs="Book Antiqua"/>
          <w:b/>
          <w:bCs/>
          <w:color w:val="000000"/>
        </w:rPr>
        <w:t xml:space="preserve">Published online: </w:t>
      </w:r>
      <w:r w:rsidR="0070462A" w:rsidRPr="00AE11C5">
        <w:rPr>
          <w:rFonts w:ascii="Book Antiqua" w:eastAsia="Book Antiqua" w:hAnsi="Book Antiqua" w:cs="Book Antiqua"/>
          <w:bCs/>
        </w:rPr>
        <w:t>May</w:t>
      </w:r>
      <w:r w:rsidR="0070462A">
        <w:rPr>
          <w:rFonts w:ascii="Book Antiqua" w:hAnsi="Book Antiqua" w:cs="Book Antiqua" w:hint="eastAsia"/>
          <w:bCs/>
          <w:lang w:eastAsia="zh-CN"/>
        </w:rPr>
        <w:t xml:space="preserve"> 14</w:t>
      </w:r>
      <w:r w:rsidR="0070462A" w:rsidRPr="002D5D30">
        <w:rPr>
          <w:rFonts w:ascii="Book Antiqua" w:eastAsia="Book Antiqua" w:hAnsi="Book Antiqua" w:cs="Book Antiqua"/>
        </w:rPr>
        <w:t>, 2021</w:t>
      </w:r>
    </w:p>
    <w:p w14:paraId="629E80D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C1624A" w14:textId="77777777" w:rsidR="00A77B3E" w:rsidRDefault="002229A2">
      <w:pPr>
        <w:spacing w:line="360" w:lineRule="auto"/>
        <w:jc w:val="both"/>
      </w:pPr>
      <w:r>
        <w:rPr>
          <w:rFonts w:ascii="Book Antiqua" w:eastAsia="Book Antiqua" w:hAnsi="Book Antiqua" w:cs="Book Antiqua"/>
          <w:b/>
          <w:color w:val="000000"/>
        </w:rPr>
        <w:t>Abstract</w:t>
      </w:r>
    </w:p>
    <w:p w14:paraId="16E494D7" w14:textId="77777777" w:rsidR="00A77B3E" w:rsidRDefault="002229A2">
      <w:pPr>
        <w:spacing w:line="360" w:lineRule="auto"/>
        <w:jc w:val="both"/>
      </w:pPr>
      <w:r>
        <w:rPr>
          <w:rFonts w:ascii="Book Antiqua" w:eastAsia="Book Antiqua" w:hAnsi="Book Antiqua" w:cs="Book Antiqua"/>
          <w:color w:val="000000"/>
        </w:rPr>
        <w:t>BACKGROUND</w:t>
      </w:r>
    </w:p>
    <w:p w14:paraId="5A2EBB92" w14:textId="398B89B6" w:rsidR="00A77B3E" w:rsidRDefault="002229A2">
      <w:pPr>
        <w:spacing w:line="360" w:lineRule="auto"/>
        <w:jc w:val="both"/>
      </w:pPr>
      <w:r>
        <w:rPr>
          <w:rFonts w:ascii="Book Antiqua" w:eastAsia="Book Antiqua" w:hAnsi="Book Antiqua" w:cs="Book Antiqua"/>
          <w:color w:val="000000"/>
        </w:rPr>
        <w:t>Although several methods of totally laparoscopic total gastrectomy (</w:t>
      </w:r>
      <w:r w:rsidR="00FA4CA8">
        <w:rPr>
          <w:rFonts w:ascii="Book Antiqua" w:eastAsia="Book Antiqua" w:hAnsi="Book Antiqua" w:cs="Book Antiqua"/>
          <w:color w:val="000000"/>
        </w:rPr>
        <w:t>T</w:t>
      </w:r>
      <w:r>
        <w:rPr>
          <w:rFonts w:ascii="Book Antiqua" w:eastAsia="Book Antiqua" w:hAnsi="Book Antiqua" w:cs="Book Antiqua"/>
          <w:color w:val="000000"/>
        </w:rPr>
        <w:t>LTG) have been reported</w:t>
      </w:r>
      <w:r w:rsidR="00C51431">
        <w:rPr>
          <w:rFonts w:ascii="Book Antiqua" w:eastAsia="Book Antiqua" w:hAnsi="Book Antiqua" w:cs="Book Antiqua"/>
          <w:color w:val="000000"/>
        </w:rPr>
        <w:t>.</w:t>
      </w:r>
      <w:r>
        <w:rPr>
          <w:rFonts w:ascii="Book Antiqua" w:eastAsia="Book Antiqua" w:hAnsi="Book Antiqua" w:cs="Book Antiqua"/>
          <w:color w:val="000000"/>
        </w:rPr>
        <w:t xml:space="preserve"> The best anastomosis technique for LTG has not been established.</w:t>
      </w:r>
    </w:p>
    <w:p w14:paraId="4DDEA41C" w14:textId="77777777" w:rsidR="00A77B3E" w:rsidRDefault="00A77B3E">
      <w:pPr>
        <w:spacing w:line="360" w:lineRule="auto"/>
        <w:jc w:val="both"/>
      </w:pPr>
    </w:p>
    <w:p w14:paraId="714A985E" w14:textId="77777777" w:rsidR="00A77B3E" w:rsidRDefault="002229A2">
      <w:pPr>
        <w:spacing w:line="360" w:lineRule="auto"/>
        <w:jc w:val="both"/>
      </w:pPr>
      <w:r>
        <w:rPr>
          <w:rFonts w:ascii="Book Antiqua" w:eastAsia="Book Antiqua" w:hAnsi="Book Antiqua" w:cs="Book Antiqua"/>
          <w:color w:val="000000"/>
        </w:rPr>
        <w:t>AIM</w:t>
      </w:r>
    </w:p>
    <w:p w14:paraId="55C431F4" w14:textId="54327DC8" w:rsidR="00A77B3E" w:rsidRDefault="00FA4CA8">
      <w:pPr>
        <w:spacing w:line="360" w:lineRule="auto"/>
        <w:jc w:val="both"/>
      </w:pPr>
      <w:r>
        <w:rPr>
          <w:rFonts w:ascii="Book Antiqua" w:eastAsia="Book Antiqua" w:hAnsi="Book Antiqua" w:cs="Book Antiqua"/>
          <w:color w:val="000000"/>
        </w:rPr>
        <w:t>T</w:t>
      </w:r>
      <w:r w:rsidR="002229A2">
        <w:rPr>
          <w:rFonts w:ascii="Book Antiqua" w:eastAsia="Book Antiqua" w:hAnsi="Book Antiqua" w:cs="Book Antiqua"/>
          <w:color w:val="000000"/>
        </w:rPr>
        <w:t xml:space="preserve">o investigate the effectiveness and surgical outcomes of </w:t>
      </w:r>
      <w:r w:rsidR="00E8753D">
        <w:rPr>
          <w:rFonts w:ascii="Book Antiqua" w:eastAsia="Book Antiqua" w:hAnsi="Book Antiqua" w:cs="Book Antiqua"/>
          <w:color w:val="000000"/>
        </w:rPr>
        <w:t>TLTG</w:t>
      </w:r>
      <w:r w:rsidR="002229A2">
        <w:rPr>
          <w:rFonts w:ascii="Book Antiqua" w:eastAsia="Book Antiqua" w:hAnsi="Book Antiqua" w:cs="Book Antiqua"/>
          <w:color w:val="000000"/>
        </w:rPr>
        <w:t xml:space="preserve"> using the modified overlap method compared with open total gastrectomy (OTG) using the circular stapled method.</w:t>
      </w:r>
    </w:p>
    <w:p w14:paraId="62BD3561" w14:textId="77777777" w:rsidR="00A77B3E" w:rsidRDefault="00A77B3E">
      <w:pPr>
        <w:spacing w:line="360" w:lineRule="auto"/>
        <w:jc w:val="both"/>
      </w:pPr>
    </w:p>
    <w:p w14:paraId="0FB5BEFB" w14:textId="77777777" w:rsidR="00A77B3E" w:rsidRDefault="002229A2">
      <w:pPr>
        <w:spacing w:line="360" w:lineRule="auto"/>
        <w:jc w:val="both"/>
      </w:pPr>
      <w:r>
        <w:rPr>
          <w:rFonts w:ascii="Book Antiqua" w:eastAsia="Book Antiqua" w:hAnsi="Book Antiqua" w:cs="Book Antiqua"/>
          <w:color w:val="000000"/>
        </w:rPr>
        <w:t>METHODS</w:t>
      </w:r>
    </w:p>
    <w:p w14:paraId="4A6C5682" w14:textId="238FC1F3" w:rsidR="00A77B3E" w:rsidRDefault="002229A2">
      <w:pPr>
        <w:spacing w:line="360" w:lineRule="auto"/>
        <w:jc w:val="both"/>
      </w:pPr>
      <w:r>
        <w:rPr>
          <w:rFonts w:ascii="Book Antiqua" w:eastAsia="Book Antiqua" w:hAnsi="Book Antiqua" w:cs="Book Antiqua"/>
          <w:color w:val="000000"/>
        </w:rPr>
        <w:t xml:space="preserve">We performed 151 and 131 surgeries using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and OTG for gastric cancer between March 2012 and December 2018. Surgical and oncological outcomes were compared between groups using propensity score matching. In addition, we analyzed the risk factors associated with postoperative complications.</w:t>
      </w:r>
    </w:p>
    <w:p w14:paraId="393FA353" w14:textId="77777777" w:rsidR="00A77B3E" w:rsidRDefault="00A77B3E">
      <w:pPr>
        <w:spacing w:line="360" w:lineRule="auto"/>
        <w:jc w:val="both"/>
      </w:pPr>
    </w:p>
    <w:p w14:paraId="596988C8" w14:textId="77777777" w:rsidR="00A77B3E" w:rsidRDefault="002229A2">
      <w:pPr>
        <w:spacing w:line="360" w:lineRule="auto"/>
        <w:jc w:val="both"/>
      </w:pPr>
      <w:r>
        <w:rPr>
          <w:rFonts w:ascii="Book Antiqua" w:eastAsia="Book Antiqua" w:hAnsi="Book Antiqua" w:cs="Book Antiqua"/>
          <w:color w:val="000000"/>
        </w:rPr>
        <w:t>RESULTS</w:t>
      </w:r>
    </w:p>
    <w:p w14:paraId="40B1547F" w14:textId="01061391" w:rsidR="00A77B3E" w:rsidRDefault="002229A2">
      <w:pPr>
        <w:spacing w:line="360" w:lineRule="auto"/>
        <w:jc w:val="both"/>
      </w:pPr>
      <w:r>
        <w:rPr>
          <w:rFonts w:ascii="Book Antiqua" w:eastAsia="Book Antiqua" w:hAnsi="Book Antiqua" w:cs="Book Antiqua"/>
          <w:color w:val="000000"/>
        </w:rPr>
        <w:t xml:space="preserve">Patients who underwent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were discharged earlier than those who underwent OTG </w:t>
      </w:r>
      <w:r w:rsidR="00FA4CA8">
        <w:rPr>
          <w:rFonts w:ascii="Book Antiqua" w:eastAsia="Book Antiqua" w:hAnsi="Book Antiqua" w:cs="Book Antiqua"/>
          <w:color w:val="000000"/>
        </w:rPr>
        <w:t>[</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w:t>
      </w:r>
      <w:r w:rsidR="00FA4CA8">
        <w:rPr>
          <w:rFonts w:ascii="Book Antiqua" w:eastAsia="Book Antiqua" w:hAnsi="Book Antiqua" w:cs="Book Antiqua"/>
          <w:color w:val="000000"/>
        </w:rPr>
        <w:t>(</w:t>
      </w:r>
      <w:r>
        <w:rPr>
          <w:rFonts w:ascii="Book Antiqua" w:eastAsia="Book Antiqua" w:hAnsi="Book Antiqua" w:cs="Book Antiqua"/>
          <w:color w:val="000000"/>
        </w:rPr>
        <w:t>9.62 ± 5.32</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Pr="00FA4CA8">
        <w:rPr>
          <w:rFonts w:ascii="Book Antiqua" w:eastAsia="Book Antiqua" w:hAnsi="Book Antiqua" w:cs="Book Antiqua"/>
          <w:i/>
          <w:iCs/>
          <w:color w:val="000000"/>
        </w:rPr>
        <w:t>vs</w:t>
      </w:r>
      <w:r w:rsidR="00FA4CA8">
        <w:rPr>
          <w:rFonts w:ascii="Book Antiqua" w:eastAsia="Book Antiqua" w:hAnsi="Book Antiqua" w:cs="Book Antiqua"/>
          <w:color w:val="000000"/>
        </w:rPr>
        <w:t xml:space="preserve"> </w:t>
      </w:r>
      <w:r>
        <w:rPr>
          <w:rFonts w:ascii="Book Antiqua" w:eastAsia="Book Antiqua" w:hAnsi="Book Antiqua" w:cs="Book Antiqua"/>
          <w:color w:val="000000"/>
        </w:rPr>
        <w:t xml:space="preserve">OTG </w:t>
      </w:r>
      <w:r w:rsidR="00FA4CA8">
        <w:rPr>
          <w:rFonts w:ascii="Book Antiqua" w:eastAsia="Book Antiqua" w:hAnsi="Book Antiqua" w:cs="Book Antiqua"/>
          <w:color w:val="000000"/>
        </w:rPr>
        <w:t>(</w:t>
      </w:r>
      <w:r>
        <w:rPr>
          <w:rFonts w:ascii="Book Antiqua" w:eastAsia="Book Antiqua" w:hAnsi="Book Antiqua" w:cs="Book Antiqua"/>
          <w:color w:val="000000"/>
        </w:rPr>
        <w:t>13.51 ± 10.67</w:t>
      </w:r>
      <w:r w:rsidR="00FA4CA8">
        <w:rPr>
          <w:rFonts w:ascii="Book Antiqua" w:eastAsia="Book Antiqua" w:hAnsi="Book Antiqua" w:cs="Book Antiqua"/>
          <w:color w:val="000000"/>
        </w:rPr>
        <w:t>)</w:t>
      </w:r>
      <w:r>
        <w:rPr>
          <w:rFonts w:ascii="Book Antiqua" w:eastAsia="Book Antiqua" w:hAnsi="Book Antiqua" w:cs="Book Antiqua"/>
          <w:color w:val="000000"/>
        </w:rPr>
        <w:t xml:space="preserve">, </w:t>
      </w:r>
      <w:r w:rsidR="00FA4CA8" w:rsidRPr="00FA4CA8">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sidR="00FA4CA8">
        <w:rPr>
          <w:rFonts w:ascii="Book Antiqua" w:eastAsia="Book Antiqua" w:hAnsi="Book Antiqua" w:cs="Book Antiqua"/>
          <w:color w:val="000000"/>
        </w:rPr>
        <w:t>]</w:t>
      </w:r>
      <w:r>
        <w:rPr>
          <w:rFonts w:ascii="Book Antiqua" w:eastAsia="Book Antiqua" w:hAnsi="Book Antiqua" w:cs="Book Antiqua"/>
          <w:color w:val="000000"/>
        </w:rPr>
        <w:t xml:space="preserve">. Time to first flatus and soft diet were significantly shorter in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group. The pain scores at all postoperative periods and administration of opioids were significantly lower in the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group than in the OTG group. No significant difference in early, late and </w:t>
      </w:r>
      <w:r w:rsidR="00FA4CA8">
        <w:rPr>
          <w:rFonts w:ascii="Book Antiqua" w:eastAsia="Book Antiqua" w:hAnsi="Book Antiqua" w:cs="Book Antiqua"/>
          <w:color w:val="000000"/>
        </w:rPr>
        <w:t>esophagojejunostomy (</w:t>
      </w:r>
      <w:r>
        <w:rPr>
          <w:rFonts w:ascii="Book Antiqua" w:eastAsia="Book Antiqua" w:hAnsi="Book Antiqua" w:cs="Book Antiqua"/>
          <w:color w:val="000000"/>
        </w:rPr>
        <w:t>EJ</w:t>
      </w:r>
      <w:r w:rsidR="00FA4CA8">
        <w:rPr>
          <w:rFonts w:ascii="Book Antiqua" w:eastAsia="Book Antiqua" w:hAnsi="Book Antiqua" w:cs="Book Antiqua"/>
          <w:color w:val="000000"/>
        </w:rPr>
        <w:t>)</w:t>
      </w:r>
      <w:r>
        <w:rPr>
          <w:rFonts w:ascii="Book Antiqua" w:eastAsia="Book Antiqua" w:hAnsi="Book Antiqua" w:cs="Book Antiqua"/>
          <w:color w:val="000000"/>
        </w:rPr>
        <w:t xml:space="preserve">-related complications or 5-year recurrence free and overall survival between groups. Multivariate analysis demonstrated that </w:t>
      </w:r>
      <w:r w:rsidR="008B7E85">
        <w:rPr>
          <w:rFonts w:ascii="Book Antiqua" w:eastAsia="Book Antiqua" w:hAnsi="Book Antiqua" w:cs="Book Antiqua"/>
          <w:color w:val="000000"/>
        </w:rPr>
        <w:t>body mass index</w:t>
      </w:r>
      <w:r>
        <w:rPr>
          <w:rFonts w:ascii="Book Antiqua" w:eastAsia="Book Antiqua" w:hAnsi="Book Antiqua" w:cs="Book Antiqua"/>
          <w:color w:val="000000"/>
        </w:rPr>
        <w:t xml:space="preserve"> </w:t>
      </w:r>
      <w:r w:rsidR="008B7E85">
        <w:rPr>
          <w:rFonts w:ascii="Book Antiqua" w:eastAsia="Book Antiqua" w:hAnsi="Book Antiqua" w:cs="Book Antiqua"/>
          <w:color w:val="000000"/>
        </w:rPr>
        <w:t>[</w:t>
      </w:r>
      <w:bookmarkStart w:id="0" w:name="_Hlk50367577"/>
      <w:r w:rsidR="008B7E85" w:rsidRPr="00616F4C">
        <w:rPr>
          <w:rFonts w:ascii="Book Antiqua" w:eastAsia="Malgun Gothic" w:hAnsi="Book Antiqua"/>
        </w:rPr>
        <w:t>odds ratio</w:t>
      </w:r>
      <w:bookmarkEnd w:id="0"/>
      <w:r w:rsidR="008B7E85">
        <w:rPr>
          <w:rFonts w:ascii="Book Antiqua" w:eastAsia="Book Antiqua" w:hAnsi="Book Antiqua" w:cs="Book Antiqua"/>
          <w:color w:val="000000"/>
        </w:rPr>
        <w:t xml:space="preserve"> </w:t>
      </w:r>
      <w:r>
        <w:rPr>
          <w:rFonts w:ascii="Book Antiqua" w:eastAsia="Book Antiqua" w:hAnsi="Book Antiqua" w:cs="Book Antiqua"/>
          <w:color w:val="000000"/>
        </w:rPr>
        <w:t>(OR</w:t>
      </w:r>
      <w:r w:rsidR="008B7E85">
        <w:rPr>
          <w:rFonts w:ascii="Book Antiqua" w:eastAsia="Book Antiqua" w:hAnsi="Book Antiqua" w:cs="Book Antiqua"/>
          <w:color w:val="000000"/>
        </w:rPr>
        <w:t>)</w:t>
      </w:r>
      <w:r>
        <w:rPr>
          <w:rFonts w:ascii="Book Antiqua" w:eastAsia="Book Antiqua" w:hAnsi="Book Antiqua" w:cs="Book Antiqua"/>
          <w:color w:val="000000"/>
        </w:rPr>
        <w:t>, 1.824; 95%</w:t>
      </w:r>
      <w:bookmarkStart w:id="1" w:name="_Hlk58003882"/>
      <w:r w:rsidR="008B7E85" w:rsidRPr="008B7E85">
        <w:rPr>
          <w:rFonts w:ascii="Book Antiqua" w:eastAsia="Malgun Gothic" w:hAnsi="Book Antiqua"/>
        </w:rPr>
        <w:t xml:space="preserve"> </w:t>
      </w:r>
      <w:r w:rsidR="008B7E85" w:rsidRPr="00616F4C">
        <w:rPr>
          <w:rFonts w:ascii="Book Antiqua" w:eastAsia="Malgun Gothic" w:hAnsi="Book Antiqua"/>
        </w:rPr>
        <w:t>confidence interval</w:t>
      </w:r>
      <w:bookmarkEnd w:id="1"/>
      <w:r w:rsidR="008B7E85">
        <w:rPr>
          <w:rFonts w:ascii="Book Antiqua" w:eastAsia="Book Antiqua" w:hAnsi="Book Antiqua" w:cs="Book Antiqua"/>
          <w:color w:val="000000"/>
        </w:rPr>
        <w:t xml:space="preserve"> (</w:t>
      </w:r>
      <w:r>
        <w:rPr>
          <w:rFonts w:ascii="Book Antiqua" w:eastAsia="Book Antiqua" w:hAnsi="Book Antiqua" w:cs="Book Antiqua"/>
          <w:color w:val="000000"/>
        </w:rPr>
        <w:t>CI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1.029</w:t>
      </w:r>
      <w:r w:rsidR="008B7E85">
        <w:rPr>
          <w:rFonts w:ascii="Book Antiqua" w:eastAsia="Book Antiqua" w:hAnsi="Book Antiqua" w:cs="Book Antiqua"/>
          <w:color w:val="000000"/>
        </w:rPr>
        <w:t>-</w:t>
      </w:r>
      <w:r>
        <w:rPr>
          <w:rFonts w:ascii="Book Antiqua" w:eastAsia="Book Antiqua" w:hAnsi="Book Antiqua" w:cs="Book Antiqua"/>
          <w:color w:val="000000"/>
        </w:rPr>
        <w:t xml:space="preserve">3.234,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8B7E85">
        <w:rPr>
          <w:rFonts w:ascii="Book Antiqua" w:eastAsia="Book Antiqua" w:hAnsi="Book Antiqua" w:cs="Book Antiqua"/>
          <w:color w:val="000000"/>
        </w:rPr>
        <w:t>]</w:t>
      </w:r>
      <w:r w:rsidR="000D46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8B7E85" w:rsidRPr="008B7E85">
        <w:rPr>
          <w:rFonts w:ascii="Book Antiqua" w:eastAsia="Book Antiqua" w:hAnsi="Book Antiqua" w:cs="Book Antiqua"/>
          <w:color w:val="000000"/>
        </w:rPr>
        <w:t xml:space="preserve">American Society of Anaesthesiologists </w:t>
      </w:r>
      <w:r w:rsidR="008B7E85">
        <w:rPr>
          <w:rFonts w:ascii="Book Antiqua" w:eastAsia="Book Antiqua" w:hAnsi="Book Antiqua" w:cs="Book Antiqua"/>
          <w:color w:val="000000"/>
        </w:rPr>
        <w:t>(</w:t>
      </w:r>
      <w:r>
        <w:rPr>
          <w:rFonts w:ascii="Book Antiqua" w:eastAsia="Book Antiqua" w:hAnsi="Book Antiqua" w:cs="Book Antiqua"/>
          <w:color w:val="000000"/>
        </w:rPr>
        <w:t>ASA</w:t>
      </w:r>
      <w:r w:rsidR="008B7E85">
        <w:rPr>
          <w:rFonts w:ascii="Book Antiqua" w:eastAsia="Book Antiqua" w:hAnsi="Book Antiqua" w:cs="Book Antiqua"/>
          <w:color w:val="000000"/>
        </w:rPr>
        <w:t>)</w:t>
      </w:r>
      <w:r>
        <w:rPr>
          <w:rFonts w:ascii="Book Antiqua" w:eastAsia="Book Antiqua" w:hAnsi="Book Antiqua" w:cs="Book Antiqua"/>
          <w:color w:val="000000"/>
        </w:rPr>
        <w:t xml:space="preserve"> score (OR, 3.154; 95%CI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1.084</w:t>
      </w:r>
      <w:r w:rsidR="008B7E85">
        <w:rPr>
          <w:rFonts w:ascii="Book Antiqua" w:eastAsia="Book Antiqua" w:hAnsi="Book Antiqua" w:cs="Book Antiqua"/>
          <w:color w:val="000000"/>
        </w:rPr>
        <w:t>-</w:t>
      </w:r>
      <w:r>
        <w:rPr>
          <w:rFonts w:ascii="Book Antiqua" w:eastAsia="Book Antiqua" w:hAnsi="Book Antiqua" w:cs="Book Antiqua"/>
          <w:color w:val="000000"/>
        </w:rPr>
        <w:t xml:space="preserve">9.174,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independent risk factors of early complications. Additionally, age was associated with ≥</w:t>
      </w:r>
      <w:r w:rsidR="008B7E85">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r w:rsidR="008B7E85">
        <w:rPr>
          <w:rFonts w:ascii="Book Antiqua" w:eastAsia="Book Antiqua" w:hAnsi="Book Antiqua" w:cs="Book Antiqua"/>
          <w:color w:val="000000"/>
        </w:rPr>
        <w:t>Clavien</w:t>
      </w:r>
      <w:r w:rsidR="000D462D">
        <w:rPr>
          <w:rFonts w:ascii="Book Antiqua" w:eastAsia="Book Antiqua" w:hAnsi="Book Antiqua" w:cs="Book Antiqua"/>
          <w:color w:val="000000"/>
        </w:rPr>
        <w:t>-</w:t>
      </w:r>
      <w:r w:rsidR="008B7E85">
        <w:rPr>
          <w:rFonts w:ascii="Book Antiqua" w:eastAsia="Book Antiqua" w:hAnsi="Book Antiqua" w:cs="Book Antiqua"/>
          <w:color w:val="000000"/>
        </w:rPr>
        <w:t>Dindo classification</w:t>
      </w:r>
      <w:r>
        <w:rPr>
          <w:rFonts w:ascii="Book Antiqua" w:eastAsia="Book Antiqua" w:hAnsi="Book Antiqua" w:cs="Book Antiqua"/>
          <w:color w:val="000000"/>
        </w:rPr>
        <w:t xml:space="preserve"> and EJ-related complications.</w:t>
      </w:r>
    </w:p>
    <w:p w14:paraId="6E035EEE" w14:textId="77777777" w:rsidR="00A77B3E" w:rsidRDefault="00A77B3E">
      <w:pPr>
        <w:spacing w:line="360" w:lineRule="auto"/>
        <w:jc w:val="both"/>
      </w:pPr>
    </w:p>
    <w:p w14:paraId="125DC5A7" w14:textId="77777777" w:rsidR="00A77B3E" w:rsidRDefault="002229A2">
      <w:pPr>
        <w:spacing w:line="360" w:lineRule="auto"/>
        <w:jc w:val="both"/>
      </w:pPr>
      <w:r>
        <w:rPr>
          <w:rFonts w:ascii="Book Antiqua" w:eastAsia="Book Antiqua" w:hAnsi="Book Antiqua" w:cs="Book Antiqua"/>
          <w:color w:val="000000"/>
        </w:rPr>
        <w:t>CONCLUSION</w:t>
      </w:r>
    </w:p>
    <w:p w14:paraId="32744E71" w14:textId="5F03327F" w:rsidR="00A77B3E" w:rsidRDefault="002229A2">
      <w:pPr>
        <w:spacing w:line="360" w:lineRule="auto"/>
        <w:jc w:val="both"/>
      </w:pPr>
      <w:r>
        <w:rPr>
          <w:rFonts w:ascii="Book Antiqua" w:eastAsia="Book Antiqua" w:hAnsi="Book Antiqua" w:cs="Book Antiqua"/>
          <w:color w:val="000000"/>
        </w:rPr>
        <w:t xml:space="preserve">Although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showed similar complication rate and oncological outcome with OTG, it yield</w:t>
      </w:r>
      <w:r w:rsidR="00A14DD1">
        <w:rPr>
          <w:rFonts w:ascii="Book Antiqua" w:eastAsia="Book Antiqua" w:hAnsi="Book Antiqua" w:cs="Book Antiqua"/>
          <w:color w:val="000000"/>
        </w:rPr>
        <w:t>s</w:t>
      </w:r>
      <w:r>
        <w:rPr>
          <w:rFonts w:ascii="Book Antiqua" w:eastAsia="Book Antiqua" w:hAnsi="Book Antiqua" w:cs="Book Antiqua"/>
          <w:color w:val="000000"/>
        </w:rPr>
        <w:t xml:space="preserve"> lower pain score, earlier bowel recovery, and discharge. Surgeons should perform total gastrectomy cautiously and delicately in patients with obesity, high ASA scores, and older ages.</w:t>
      </w:r>
    </w:p>
    <w:p w14:paraId="32F2166D" w14:textId="77777777" w:rsidR="00A77B3E" w:rsidRDefault="00A77B3E">
      <w:pPr>
        <w:spacing w:line="360" w:lineRule="auto"/>
        <w:jc w:val="both"/>
      </w:pPr>
    </w:p>
    <w:p w14:paraId="0C53111E" w14:textId="40C8B0D1" w:rsidR="00A77B3E" w:rsidRDefault="002229A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surgery; Gastrectomy; Anastomosis; Stomach neoplasms</w:t>
      </w:r>
      <w:r w:rsidR="008B7E85">
        <w:rPr>
          <w:rFonts w:ascii="Book Antiqua" w:eastAsia="Book Antiqua" w:hAnsi="Book Antiqua" w:cs="Book Antiqua"/>
          <w:color w:val="000000"/>
        </w:rPr>
        <w:t>; Totally laparoscopic total gastrectomy</w:t>
      </w:r>
    </w:p>
    <w:p w14:paraId="6EED614E" w14:textId="77777777" w:rsidR="005E3A3D" w:rsidRDefault="005E3A3D" w:rsidP="005E3A3D">
      <w:pPr>
        <w:spacing w:line="360" w:lineRule="auto"/>
        <w:jc w:val="both"/>
        <w:rPr>
          <w:lang w:eastAsia="zh-CN"/>
        </w:rPr>
      </w:pPr>
    </w:p>
    <w:p w14:paraId="23BADF01" w14:textId="77777777" w:rsidR="005E3A3D" w:rsidRPr="00026CB8" w:rsidRDefault="005E3A3D" w:rsidP="005E3A3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9C4643E" w14:textId="77777777" w:rsidR="00A77B3E" w:rsidRDefault="00A77B3E">
      <w:pPr>
        <w:spacing w:line="360" w:lineRule="auto"/>
        <w:jc w:val="both"/>
      </w:pPr>
    </w:p>
    <w:p w14:paraId="6A67FB7A" w14:textId="3F1EBD1B" w:rsidR="00E477B0" w:rsidRDefault="00E477B0">
      <w:pPr>
        <w:spacing w:line="360" w:lineRule="auto"/>
        <w:jc w:val="both"/>
        <w:rPr>
          <w:rFonts w:ascii="Book Antiqua" w:hAnsi="Book Antiqua" w:cs="Book Antiqua" w:hint="eastAsia"/>
          <w:lang w:eastAsia="zh-CN"/>
        </w:rPr>
      </w:pPr>
      <w:r w:rsidRPr="00E477B0">
        <w:rPr>
          <w:rFonts w:ascii="Book Antiqua" w:hAnsi="Book Antiqua" w:cs="Book Antiqua" w:hint="eastAsia"/>
          <w:b/>
          <w:color w:val="000000"/>
          <w:lang w:eastAsia="zh-CN"/>
        </w:rPr>
        <w:t xml:space="preserve">Citation: </w:t>
      </w:r>
      <w:r w:rsidR="002229A2">
        <w:rPr>
          <w:rFonts w:ascii="Book Antiqua" w:eastAsia="Book Antiqua" w:hAnsi="Book Antiqua" w:cs="Book Antiqua"/>
          <w:color w:val="000000"/>
        </w:rPr>
        <w:t xml:space="preserve">Ko CS, Choi NR, Kim BS, Yook JH, Kim MJ, Kim BS. Totally laparoscopic total gastrectomy using the modified overlap method and conventional open total gastrectomy: A comparative study. </w:t>
      </w:r>
      <w:r w:rsidR="002229A2">
        <w:rPr>
          <w:rFonts w:ascii="Book Antiqua" w:eastAsia="Book Antiqua" w:hAnsi="Book Antiqua" w:cs="Book Antiqua"/>
          <w:i/>
          <w:iCs/>
          <w:color w:val="000000"/>
        </w:rPr>
        <w:t>World J Gastroenterol</w:t>
      </w:r>
      <w:r w:rsidR="002229A2">
        <w:rPr>
          <w:rFonts w:ascii="Book Antiqua" w:eastAsia="Book Antiqua" w:hAnsi="Book Antiqua" w:cs="Book Antiqua"/>
          <w:color w:val="000000"/>
        </w:rPr>
        <w:t xml:space="preserve"> </w:t>
      </w:r>
      <w:r w:rsidR="00332948" w:rsidRPr="0032360E">
        <w:rPr>
          <w:rFonts w:ascii="Book Antiqua" w:eastAsia="Book Antiqua" w:hAnsi="Book Antiqua" w:cs="Book Antiqua"/>
        </w:rPr>
        <w:t>202</w:t>
      </w:r>
      <w:r w:rsidR="00332948">
        <w:rPr>
          <w:rFonts w:ascii="Book Antiqua" w:hAnsi="Book Antiqua" w:cs="Book Antiqua" w:hint="eastAsia"/>
          <w:lang w:eastAsia="zh-CN"/>
        </w:rPr>
        <w:t>1</w:t>
      </w:r>
      <w:r w:rsidR="00332948" w:rsidRPr="0032360E">
        <w:rPr>
          <w:rFonts w:ascii="Book Antiqua" w:eastAsia="Book Antiqua" w:hAnsi="Book Antiqua" w:cs="Book Antiqua"/>
        </w:rPr>
        <w:t>; 2</w:t>
      </w:r>
      <w:r w:rsidR="00332948">
        <w:rPr>
          <w:rFonts w:ascii="Book Antiqua" w:hAnsi="Book Antiqua" w:cs="Book Antiqua" w:hint="eastAsia"/>
          <w:lang w:eastAsia="zh-CN"/>
        </w:rPr>
        <w:t>7</w:t>
      </w:r>
      <w:r w:rsidR="00332948" w:rsidRPr="0032360E">
        <w:rPr>
          <w:rFonts w:ascii="Book Antiqua" w:eastAsia="Book Antiqua" w:hAnsi="Book Antiqua" w:cs="Book Antiqua"/>
        </w:rPr>
        <w:t>(</w:t>
      </w:r>
      <w:r w:rsidR="00332948">
        <w:rPr>
          <w:rFonts w:ascii="Book Antiqua" w:hAnsi="Book Antiqua" w:cs="Book Antiqua" w:hint="eastAsia"/>
          <w:lang w:eastAsia="zh-CN"/>
        </w:rPr>
        <w:t>18</w:t>
      </w:r>
      <w:r w:rsidR="00332948" w:rsidRPr="0032360E">
        <w:rPr>
          <w:rFonts w:ascii="Book Antiqua" w:eastAsia="Book Antiqua" w:hAnsi="Book Antiqua" w:cs="Book Antiqua"/>
        </w:rPr>
        <w:t xml:space="preserve">): </w:t>
      </w:r>
      <w:r w:rsidR="000E7E0E" w:rsidRPr="000E7E0E">
        <w:rPr>
          <w:rFonts w:ascii="Book Antiqua" w:hAnsi="Book Antiqua" w:cs="Book Antiqua"/>
          <w:lang w:eastAsia="zh-CN"/>
        </w:rPr>
        <w:t>2193-2204</w:t>
      </w:r>
      <w:r w:rsidR="00332948" w:rsidRPr="0032360E">
        <w:rPr>
          <w:rFonts w:ascii="Book Antiqua" w:eastAsia="Book Antiqua" w:hAnsi="Book Antiqua" w:cs="Book Antiqua"/>
        </w:rPr>
        <w:t xml:space="preserve">  </w:t>
      </w:r>
    </w:p>
    <w:p w14:paraId="2C134488" w14:textId="77777777" w:rsidR="00E477B0" w:rsidRDefault="00332948">
      <w:pPr>
        <w:spacing w:line="360" w:lineRule="auto"/>
        <w:jc w:val="both"/>
        <w:rPr>
          <w:rFonts w:ascii="Book Antiqua" w:hAnsi="Book Antiqua" w:cs="Book Antiqua" w:hint="eastAsia"/>
          <w:lang w:eastAsia="zh-CN"/>
        </w:rPr>
      </w:pPr>
      <w:r w:rsidRPr="00E477B0">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0E7E0E" w:rsidRPr="000E7E0E">
        <w:rPr>
          <w:rFonts w:ascii="Book Antiqua" w:hAnsi="Book Antiqua" w:cs="Book Antiqua"/>
          <w:lang w:eastAsia="zh-CN"/>
        </w:rPr>
        <w:t>2193</w:t>
      </w:r>
      <w:r w:rsidRPr="0032360E">
        <w:rPr>
          <w:rFonts w:ascii="Book Antiqua" w:eastAsia="Book Antiqua" w:hAnsi="Book Antiqua" w:cs="Book Antiqua"/>
        </w:rPr>
        <w:t xml:space="preserve">.htm  </w:t>
      </w:r>
    </w:p>
    <w:p w14:paraId="2E468F24" w14:textId="7A38D0D2" w:rsidR="00A77B3E" w:rsidRDefault="00332948">
      <w:pPr>
        <w:spacing w:line="360" w:lineRule="auto"/>
        <w:jc w:val="both"/>
      </w:pPr>
      <w:r w:rsidRPr="00E477B0">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18</w:t>
      </w:r>
      <w:r w:rsidRPr="0032360E">
        <w:rPr>
          <w:rFonts w:ascii="Book Antiqua" w:eastAsia="Book Antiqua" w:hAnsi="Book Antiqua" w:cs="Book Antiqua"/>
        </w:rPr>
        <w:t>.</w:t>
      </w:r>
      <w:r w:rsidR="000E7E0E" w:rsidRPr="000E7E0E">
        <w:rPr>
          <w:rFonts w:ascii="Book Antiqua" w:hAnsi="Book Antiqua" w:cs="Book Antiqua"/>
          <w:lang w:eastAsia="zh-CN"/>
        </w:rPr>
        <w:t>2193</w:t>
      </w:r>
    </w:p>
    <w:p w14:paraId="63EE3224" w14:textId="77777777" w:rsidR="00A77B3E" w:rsidRDefault="00A77B3E">
      <w:pPr>
        <w:spacing w:line="360" w:lineRule="auto"/>
        <w:jc w:val="both"/>
      </w:pPr>
    </w:p>
    <w:p w14:paraId="440675A8" w14:textId="604AFE8A" w:rsidR="00A77B3E" w:rsidRDefault="002229A2">
      <w:pPr>
        <w:spacing w:line="360" w:lineRule="auto"/>
        <w:jc w:val="both"/>
      </w:pPr>
      <w:r>
        <w:rPr>
          <w:rFonts w:ascii="Book Antiqua" w:eastAsia="Book Antiqua" w:hAnsi="Book Antiqua" w:cs="Book Antiqua"/>
          <w:b/>
          <w:bCs/>
          <w:color w:val="000000"/>
        </w:rPr>
        <w:t xml:space="preserve">Core Tip: </w:t>
      </w:r>
      <w:r w:rsidR="008B7E85">
        <w:rPr>
          <w:rFonts w:ascii="Book Antiqua" w:eastAsia="Book Antiqua" w:hAnsi="Book Antiqua" w:cs="Book Antiqua"/>
          <w:color w:val="000000"/>
        </w:rPr>
        <w:t>The aim of the present study was t</w:t>
      </w:r>
      <w:r w:rsidR="008B7E85" w:rsidRPr="008B7E85">
        <w:rPr>
          <w:rFonts w:ascii="Book Antiqua" w:eastAsia="Book Antiqua" w:hAnsi="Book Antiqua" w:cs="Book Antiqua"/>
          <w:color w:val="000000"/>
        </w:rPr>
        <w:t xml:space="preserve">o investigate the effectiveness and surgical outcomes of </w:t>
      </w:r>
      <w:r w:rsidR="00E8753D">
        <w:rPr>
          <w:rFonts w:ascii="Book Antiqua" w:eastAsia="Book Antiqua" w:hAnsi="Book Antiqua" w:cs="Book Antiqua"/>
          <w:color w:val="000000"/>
        </w:rPr>
        <w:t xml:space="preserve">totally </w:t>
      </w:r>
      <w:r w:rsidR="008B7E85" w:rsidRPr="008B7E85">
        <w:rPr>
          <w:rFonts w:ascii="Book Antiqua" w:eastAsia="Book Antiqua" w:hAnsi="Book Antiqua" w:cs="Book Antiqua"/>
          <w:color w:val="000000"/>
        </w:rPr>
        <w:t>laparoscopic total gastrectomy (</w:t>
      </w:r>
      <w:r w:rsidR="00E8753D">
        <w:rPr>
          <w:rFonts w:ascii="Book Antiqua" w:eastAsia="Book Antiqua" w:hAnsi="Book Antiqua" w:cs="Book Antiqua"/>
          <w:color w:val="000000"/>
        </w:rPr>
        <w:t>T</w:t>
      </w:r>
      <w:r w:rsidR="008B7E85" w:rsidRPr="008B7E85">
        <w:rPr>
          <w:rFonts w:ascii="Book Antiqua" w:eastAsia="Book Antiqua" w:hAnsi="Book Antiqua" w:cs="Book Antiqua"/>
          <w:color w:val="000000"/>
        </w:rPr>
        <w:t xml:space="preserve">LTG) using the modified overlap method compared with open total gastrectomy (OTG) using the circular stapled method. </w:t>
      </w:r>
      <w:r>
        <w:rPr>
          <w:rFonts w:ascii="Book Antiqua" w:eastAsia="Book Antiqua" w:hAnsi="Book Antiqua" w:cs="Book Antiqua"/>
          <w:color w:val="000000"/>
        </w:rPr>
        <w:t xml:space="preserve">Although </w:t>
      </w:r>
      <w:r w:rsidR="00E8753D">
        <w:rPr>
          <w:rFonts w:ascii="Book Antiqua" w:eastAsia="Book Antiqua" w:hAnsi="Book Antiqua" w:cs="Book Antiqua"/>
          <w:color w:val="000000"/>
        </w:rPr>
        <w:t>TLTG</w:t>
      </w:r>
      <w:r>
        <w:rPr>
          <w:rFonts w:ascii="Book Antiqua" w:eastAsia="Book Antiqua" w:hAnsi="Book Antiqua" w:cs="Book Antiqua"/>
          <w:color w:val="000000"/>
        </w:rPr>
        <w:t xml:space="preserve"> with the modified overlap method demonstrated similar complication rate and oncological outcome with </w:t>
      </w:r>
      <w:r w:rsidR="008B7E85" w:rsidRPr="008B7E85">
        <w:rPr>
          <w:rFonts w:ascii="Book Antiqua" w:eastAsia="Book Antiqua" w:hAnsi="Book Antiqua" w:cs="Book Antiqua"/>
          <w:color w:val="000000"/>
        </w:rPr>
        <w:t>OTG</w:t>
      </w:r>
      <w:r>
        <w:rPr>
          <w:rFonts w:ascii="Book Antiqua" w:eastAsia="Book Antiqua" w:hAnsi="Book Antiqua" w:cs="Book Antiqua"/>
          <w:color w:val="000000"/>
        </w:rPr>
        <w:t>, it resulted in lower pain scores, and earlier bowel recovery and hospital discharge.</w:t>
      </w:r>
    </w:p>
    <w:p w14:paraId="1369BDCD" w14:textId="5561A112" w:rsidR="00A77B3E" w:rsidRDefault="008B7E85">
      <w:pPr>
        <w:spacing w:line="360" w:lineRule="auto"/>
        <w:jc w:val="both"/>
      </w:pPr>
      <w:r>
        <w:br w:type="page"/>
      </w:r>
      <w:r w:rsidR="002229A2">
        <w:rPr>
          <w:rFonts w:ascii="Book Antiqua" w:eastAsia="Book Antiqua" w:hAnsi="Book Antiqua" w:cs="Book Antiqua"/>
          <w:b/>
          <w:caps/>
          <w:color w:val="000000"/>
          <w:u w:val="single"/>
        </w:rPr>
        <w:t>INTRODUCTION</w:t>
      </w:r>
    </w:p>
    <w:p w14:paraId="5AA322A9" w14:textId="77777777" w:rsidR="00A77B3E" w:rsidRDefault="002229A2">
      <w:pPr>
        <w:spacing w:line="360" w:lineRule="auto"/>
        <w:jc w:val="both"/>
      </w:pPr>
      <w:r>
        <w:rPr>
          <w:rFonts w:ascii="Book Antiqua" w:eastAsia="Book Antiqua" w:hAnsi="Book Antiqua" w:cs="Book Antiqua"/>
          <w:color w:val="000000"/>
        </w:rPr>
        <w:t>Laparoscopic total gastrectomy (LTG) is becoming increasingly used to treat upper or middle third gastric cancer because it shows earlier recovery and is considered less invasive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Of the entire procedure of LTG, esophagojejunal reconstruction is the most crucial process. This is because the failure of esophagojejunostomy (EJ) such as leakage and stricture could induce the patients to suffer</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When performing EJ, EJ using linear stapler method is widely adopted due to its simplicity in comparison to the circular stapled method, such as overlap and functional method</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Nonetheless, the linear stapled method has a fundamental problem that it requires larger space to dissect around the distal esophagus than does the circular stapled method because the linear stapler needs to be inserted in the abdominal hiatus.</w:t>
      </w:r>
    </w:p>
    <w:p w14:paraId="3F758848" w14:textId="3202AEE8"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Recently, we developed a modified overlap method for </w:t>
      </w:r>
      <w:r w:rsidR="00E8753D">
        <w:rPr>
          <w:rFonts w:ascii="Book Antiqua" w:eastAsia="Book Antiqua" w:hAnsi="Book Antiqua" w:cs="Book Antiqua"/>
          <w:color w:val="000000"/>
        </w:rPr>
        <w:t xml:space="preserve">totally </w:t>
      </w:r>
      <w:r w:rsidR="00C51431">
        <w:rPr>
          <w:rFonts w:ascii="Book Antiqua" w:eastAsia="Book Antiqua" w:hAnsi="Book Antiqua" w:cs="Book Antiqua"/>
          <w:color w:val="000000"/>
        </w:rPr>
        <w:t>LTG</w:t>
      </w:r>
      <w:r w:rsidR="00E8753D">
        <w:rPr>
          <w:rFonts w:ascii="Book Antiqua" w:eastAsia="Book Antiqua" w:hAnsi="Book Antiqua" w:cs="Book Antiqua"/>
          <w:color w:val="000000"/>
        </w:rPr>
        <w:t xml:space="preserve"> (TLTG) </w:t>
      </w:r>
      <w:r>
        <w:rPr>
          <w:rFonts w:ascii="Book Antiqua" w:eastAsia="Book Antiqua" w:hAnsi="Book Antiqua" w:cs="Book Antiqua"/>
          <w:color w:val="000000"/>
        </w:rPr>
        <w:t>for overcoming these disadvantages of linear stapled method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This method is performed with an intracorporeal side to side esophagojejunal anastomosis using a 45-mm linear stapler at 45° from the longitudinal direction of the esophagus (Figure 1). This procedure requires less dissection around abdominal esophagus; therefore, it can create a secure esophagojejunal anastomosis with reduced tension as circular stapled method.</w:t>
      </w:r>
    </w:p>
    <w:p w14:paraId="1AFA18A9" w14:textId="161689A8"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Several studies have investigated the surgical outcomes of the </w:t>
      </w:r>
      <w:r w:rsidR="00E8753D">
        <w:rPr>
          <w:rFonts w:ascii="Book Antiqua" w:eastAsia="Book Antiqua" w:hAnsi="Book Antiqua" w:cs="Book Antiqua"/>
          <w:color w:val="000000"/>
        </w:rPr>
        <w:t>T</w:t>
      </w:r>
      <w:r>
        <w:rPr>
          <w:rFonts w:ascii="Book Antiqua" w:eastAsia="Book Antiqua" w:hAnsi="Book Antiqua" w:cs="Book Antiqua"/>
          <w:color w:val="000000"/>
        </w:rPr>
        <w:t>LTG compared with open total gastrectomy (OTG), including EJ-related complications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However, to the best of our knowledge, there are few studies which compared </w:t>
      </w:r>
      <w:r w:rsidR="00E8753D">
        <w:rPr>
          <w:rFonts w:ascii="Book Antiqua" w:eastAsia="Book Antiqua" w:hAnsi="Book Antiqua" w:cs="Book Antiqua"/>
          <w:color w:val="000000"/>
        </w:rPr>
        <w:t>T</w:t>
      </w:r>
      <w:r>
        <w:rPr>
          <w:rFonts w:ascii="Book Antiqua" w:eastAsia="Book Antiqua" w:hAnsi="Book Antiqua" w:cs="Book Antiqua"/>
          <w:color w:val="000000"/>
        </w:rPr>
        <w:t>LTG with the overlap method and OTG with circular stapled method including oncological outcome.</w:t>
      </w:r>
    </w:p>
    <w:p w14:paraId="0790D175" w14:textId="79AB9E29" w:rsidR="00A77B3E" w:rsidRDefault="002229A2" w:rsidP="008B7E85">
      <w:pPr>
        <w:spacing w:line="360" w:lineRule="auto"/>
        <w:ind w:firstLineChars="100" w:firstLine="240"/>
        <w:jc w:val="both"/>
      </w:pPr>
      <w:r>
        <w:rPr>
          <w:rFonts w:ascii="Book Antiqua" w:eastAsia="Book Antiqua" w:hAnsi="Book Antiqua" w:cs="Book Antiqua"/>
          <w:color w:val="000000"/>
        </w:rPr>
        <w:t xml:space="preserve">The aim of the present study was to investigate the technical feasibility and oncological outcome of </w:t>
      </w:r>
      <w:r w:rsidR="00E8753D">
        <w:rPr>
          <w:rFonts w:ascii="Book Antiqua" w:eastAsia="Book Antiqua" w:hAnsi="Book Antiqua" w:cs="Book Antiqua"/>
          <w:color w:val="000000"/>
        </w:rPr>
        <w:t>T</w:t>
      </w:r>
      <w:r>
        <w:rPr>
          <w:rFonts w:ascii="Book Antiqua" w:eastAsia="Book Antiqua" w:hAnsi="Book Antiqua" w:cs="Book Antiqua"/>
          <w:color w:val="000000"/>
        </w:rPr>
        <w:t>LTG with the modified overlap method when compared with OTG with circular stapled method in the treatment of upper or middle third gastric cancer.</w:t>
      </w:r>
    </w:p>
    <w:p w14:paraId="59C0229C" w14:textId="77777777" w:rsidR="00A77B3E" w:rsidRDefault="00A77B3E">
      <w:pPr>
        <w:spacing w:line="360" w:lineRule="auto"/>
        <w:jc w:val="both"/>
      </w:pPr>
    </w:p>
    <w:p w14:paraId="3AFCA1D9" w14:textId="77777777" w:rsidR="00A77B3E" w:rsidRDefault="002229A2">
      <w:pPr>
        <w:spacing w:line="360" w:lineRule="auto"/>
        <w:jc w:val="both"/>
      </w:pPr>
      <w:r>
        <w:rPr>
          <w:rFonts w:ascii="Book Antiqua" w:eastAsia="Book Antiqua" w:hAnsi="Book Antiqua" w:cs="Book Antiqua"/>
          <w:b/>
          <w:caps/>
          <w:color w:val="000000"/>
          <w:u w:val="single"/>
        </w:rPr>
        <w:t>MATERIALS AND METHODS</w:t>
      </w:r>
    </w:p>
    <w:p w14:paraId="08D9E03F" w14:textId="77777777" w:rsidR="00A77B3E" w:rsidRDefault="002229A2">
      <w:pPr>
        <w:spacing w:line="360" w:lineRule="auto"/>
        <w:jc w:val="both"/>
      </w:pPr>
      <w:r>
        <w:rPr>
          <w:rFonts w:ascii="Book Antiqua" w:eastAsia="Book Antiqua" w:hAnsi="Book Antiqua" w:cs="Book Antiqua"/>
          <w:b/>
          <w:bCs/>
          <w:i/>
          <w:iCs/>
          <w:color w:val="000000"/>
        </w:rPr>
        <w:t>Patients</w:t>
      </w:r>
    </w:p>
    <w:p w14:paraId="297C7F45" w14:textId="2BFCBB78" w:rsidR="00A77B3E" w:rsidRDefault="002229A2">
      <w:pPr>
        <w:spacing w:line="360" w:lineRule="auto"/>
        <w:jc w:val="both"/>
      </w:pPr>
      <w:r>
        <w:rPr>
          <w:rFonts w:ascii="Book Antiqua" w:eastAsia="Book Antiqua" w:hAnsi="Book Antiqua" w:cs="Book Antiqua"/>
          <w:color w:val="000000"/>
        </w:rPr>
        <w:t xml:space="preserve">This study was approved by the institutional review board of the Asan Medical Center. We reviewed the retrospectively collected and analyzed data of 462 patients who underwent curative </w:t>
      </w:r>
      <w:r w:rsidR="00E8753D">
        <w:rPr>
          <w:rFonts w:ascii="Book Antiqua" w:eastAsia="Book Antiqua" w:hAnsi="Book Antiqua" w:cs="Book Antiqua"/>
          <w:color w:val="000000"/>
        </w:rPr>
        <w:t>T</w:t>
      </w:r>
      <w:r>
        <w:rPr>
          <w:rFonts w:ascii="Book Antiqua" w:eastAsia="Book Antiqua" w:hAnsi="Book Antiqua" w:cs="Book Antiqua"/>
          <w:color w:val="000000"/>
        </w:rPr>
        <w:t>LTG (</w:t>
      </w:r>
      <w:r>
        <w:rPr>
          <w:rFonts w:ascii="Book Antiqua" w:eastAsia="Book Antiqua" w:hAnsi="Book Antiqua" w:cs="Book Antiqua"/>
          <w:i/>
          <w:iCs/>
          <w:color w:val="000000"/>
        </w:rPr>
        <w:t>n</w:t>
      </w:r>
      <w:r>
        <w:rPr>
          <w:rFonts w:ascii="Book Antiqua" w:eastAsia="Book Antiqua" w:hAnsi="Book Antiqua" w:cs="Book Antiqua"/>
          <w:color w:val="000000"/>
        </w:rPr>
        <w:t xml:space="preserve"> = 178) and OTG (</w:t>
      </w:r>
      <w:r>
        <w:rPr>
          <w:rFonts w:ascii="Book Antiqua" w:eastAsia="Book Antiqua" w:hAnsi="Book Antiqua" w:cs="Book Antiqua"/>
          <w:i/>
          <w:iCs/>
          <w:color w:val="000000"/>
        </w:rPr>
        <w:t>n</w:t>
      </w:r>
      <w:r>
        <w:rPr>
          <w:rFonts w:ascii="Book Antiqua" w:eastAsia="Book Antiqua" w:hAnsi="Book Antiqua" w:cs="Book Antiqua"/>
          <w:color w:val="000000"/>
        </w:rPr>
        <w:t xml:space="preserve"> = 284) as a treatment for upper or middle third gastric cancer between March 2012 and December 2018 at Asan Medical Center. We excluded all patients who received neoadjuvant chemotherapy, were diagnosed with esophagogastric junction cancer, underwent resection additional organs except for gall bladder, and did not have a gastric cancer diagnosis. Finally, 151 and 131 patients who underwent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and OTG, respectively, were enrolled. All </w:t>
      </w:r>
      <w:r w:rsidR="00E8753D">
        <w:rPr>
          <w:rFonts w:ascii="Book Antiqua" w:eastAsia="Book Antiqua" w:hAnsi="Book Antiqua" w:cs="Book Antiqua"/>
          <w:color w:val="000000"/>
        </w:rPr>
        <w:t>T</w:t>
      </w:r>
      <w:r>
        <w:rPr>
          <w:rFonts w:ascii="Book Antiqua" w:eastAsia="Book Antiqua" w:hAnsi="Book Antiqua" w:cs="Book Antiqua"/>
          <w:color w:val="000000"/>
        </w:rPr>
        <w:t xml:space="preserve">LTG procedures were performed as </w:t>
      </w:r>
      <w:r w:rsidR="00E8753D">
        <w:rPr>
          <w:rFonts w:ascii="Book Antiqua" w:eastAsia="Book Antiqua" w:hAnsi="Book Antiqua" w:cs="Book Antiqua"/>
          <w:color w:val="000000"/>
        </w:rPr>
        <w:t>T</w:t>
      </w:r>
      <w:r w:rsidR="008B7E85">
        <w:rPr>
          <w:rFonts w:ascii="Book Antiqua" w:eastAsia="Book Antiqua" w:hAnsi="Book Antiqua" w:cs="Book Antiqua"/>
          <w:color w:val="000000"/>
        </w:rPr>
        <w:t>LTG</w:t>
      </w:r>
      <w:r>
        <w:rPr>
          <w:rFonts w:ascii="Book Antiqua" w:eastAsia="Book Antiqua" w:hAnsi="Book Antiqua" w:cs="Book Antiqua"/>
          <w:color w:val="000000"/>
        </w:rPr>
        <w:t xml:space="preserve"> with the modified overlap method. We evaluated TNM </w:t>
      </w:r>
      <w:r w:rsidR="00370162">
        <w:rPr>
          <w:rFonts w:ascii="Book Antiqua" w:eastAsia="Book Antiqua" w:hAnsi="Book Antiqua" w:cs="Book Antiqua"/>
          <w:color w:val="000000"/>
        </w:rPr>
        <w:t>(</w:t>
      </w:r>
      <w:r w:rsidR="00370162" w:rsidRPr="00616F4C">
        <w:rPr>
          <w:rFonts w:ascii="Book Antiqua" w:eastAsia="Book Antiqua" w:hAnsi="Book Antiqua" w:cs="Book Antiqua"/>
          <w:color w:val="000000"/>
        </w:rPr>
        <w:t>tumor-node-metastasis</w:t>
      </w:r>
      <w:r w:rsidR="00370162">
        <w:rPr>
          <w:rFonts w:ascii="Book Antiqua" w:eastAsia="Book Antiqua" w:hAnsi="Book Antiqua" w:cs="Book Antiqua"/>
          <w:color w:val="000000"/>
        </w:rPr>
        <w:t xml:space="preserve">) </w:t>
      </w:r>
      <w:r>
        <w:rPr>
          <w:rFonts w:ascii="Book Antiqua" w:eastAsia="Book Antiqua" w:hAnsi="Book Antiqua" w:cs="Book Antiqua"/>
          <w:color w:val="000000"/>
        </w:rPr>
        <w:t>stage using the American Joint Committee on Cancer</w:t>
      </w:r>
      <w:r w:rsidR="00370162">
        <w:rPr>
          <w:rFonts w:ascii="Book Antiqua" w:eastAsia="Book Antiqua" w:hAnsi="Book Antiqua" w:cs="Book Antiqua"/>
          <w:color w:val="000000"/>
        </w:rPr>
        <w:t xml:space="preserve"> (AJCC)</w:t>
      </w:r>
      <w:r>
        <w:rPr>
          <w:rFonts w:ascii="Book Antiqua" w:eastAsia="Book Antiqua" w:hAnsi="Book Antiqua" w:cs="Book Antiqua"/>
          <w:color w:val="000000"/>
        </w:rPr>
        <w:t>, 7</w:t>
      </w:r>
      <w:r w:rsidRPr="00370162">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sidR="00370162">
        <w:rPr>
          <w:rFonts w:ascii="Book Antiqua" w:eastAsia="Book Antiqua" w:hAnsi="Book Antiqua" w:cs="Book Antiqua"/>
          <w:color w:val="000000"/>
        </w:rPr>
        <w:t>e</w:t>
      </w:r>
      <w:r>
        <w:rPr>
          <w:rFonts w:ascii="Book Antiqua" w:eastAsia="Book Antiqua" w:hAnsi="Book Antiqua" w:cs="Book Antiqua"/>
          <w:color w:val="000000"/>
        </w:rPr>
        <w:t>dition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Clinical characteristics and pathologic data were compared between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and OTG groups. Additionally, we evaluated surgical outcomes, including EJ-related complications, and oncologic outcomes, including recurrence free </w:t>
      </w:r>
      <w:r w:rsidR="00370162" w:rsidRPr="00370162">
        <w:rPr>
          <w:rFonts w:ascii="Book Antiqua" w:eastAsia="Book Antiqua" w:hAnsi="Book Antiqua" w:cs="Book Antiqua"/>
          <w:color w:val="000000"/>
        </w:rPr>
        <w:t>survival (RFS)</w:t>
      </w:r>
      <w:r w:rsidR="00370162">
        <w:rPr>
          <w:rFonts w:ascii="Book Antiqua" w:eastAsia="Book Antiqua" w:hAnsi="Book Antiqua" w:cs="Book Antiqua"/>
          <w:color w:val="000000"/>
        </w:rPr>
        <w:t xml:space="preserve"> </w:t>
      </w:r>
      <w:r>
        <w:rPr>
          <w:rFonts w:ascii="Book Antiqua" w:eastAsia="Book Antiqua" w:hAnsi="Book Antiqua" w:cs="Book Antiqua"/>
          <w:color w:val="000000"/>
        </w:rPr>
        <w:t>and overall survival</w:t>
      </w:r>
      <w:r w:rsidR="00370162">
        <w:rPr>
          <w:rFonts w:ascii="Book Antiqua" w:eastAsia="Book Antiqua" w:hAnsi="Book Antiqua" w:cs="Book Antiqua"/>
          <w:color w:val="000000"/>
        </w:rPr>
        <w:t xml:space="preserve"> </w:t>
      </w:r>
      <w:r w:rsidR="00370162" w:rsidRPr="00370162">
        <w:rPr>
          <w:rFonts w:ascii="Book Antiqua" w:eastAsia="Book Antiqua" w:hAnsi="Book Antiqua" w:cs="Book Antiqua"/>
          <w:color w:val="000000"/>
        </w:rPr>
        <w:t>(OS)</w:t>
      </w:r>
      <w:r>
        <w:rPr>
          <w:rFonts w:ascii="Book Antiqua" w:eastAsia="Book Antiqua" w:hAnsi="Book Antiqua" w:cs="Book Antiqua"/>
          <w:color w:val="000000"/>
        </w:rPr>
        <w:t xml:space="preserve">. Early and late complications were defined as events occurring within or after 30 d postoperatively, respectively. EJ complications, including bleeding, leakage and stricture, were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upper gastrointestinal series, esopha</w:t>
      </w:r>
      <w:r w:rsidR="00370162">
        <w:rPr>
          <w:rFonts w:ascii="Book Antiqua" w:eastAsia="Book Antiqua" w:hAnsi="Book Antiqua" w:cs="Book Antiqua"/>
          <w:color w:val="000000"/>
        </w:rPr>
        <w:t>g</w:t>
      </w:r>
      <w:r>
        <w:rPr>
          <w:rFonts w:ascii="Book Antiqua" w:eastAsia="Book Antiqua" w:hAnsi="Book Antiqua" w:cs="Book Antiqua"/>
          <w:color w:val="000000"/>
        </w:rPr>
        <w:t>ogastroduodenoscopy, computed tomography, and clinical signs. These complications were reviewed and classified based on the Clavien</w:t>
      </w:r>
      <w:r w:rsidR="000D462D">
        <w:rPr>
          <w:rFonts w:ascii="Book Antiqua" w:eastAsia="Book Antiqua" w:hAnsi="Book Antiqua" w:cs="Book Antiqua"/>
          <w:color w:val="000000"/>
        </w:rPr>
        <w:t>-</w:t>
      </w:r>
      <w:r>
        <w:rPr>
          <w:rFonts w:ascii="Book Antiqua" w:eastAsia="Book Antiqua" w:hAnsi="Book Antiqua" w:cs="Book Antiqua"/>
          <w:color w:val="000000"/>
        </w:rPr>
        <w:t>Dindo classification system (CDC)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Patients were matched using propensity score matching </w:t>
      </w:r>
      <w:r w:rsidR="00370162">
        <w:rPr>
          <w:rFonts w:ascii="Book Antiqua" w:eastAsia="Book Antiqua" w:hAnsi="Book Antiqua" w:cs="Book Antiqua"/>
          <w:color w:val="000000"/>
        </w:rPr>
        <w:t xml:space="preserve">(PSM) </w:t>
      </w:r>
      <w:r>
        <w:rPr>
          <w:rFonts w:ascii="Book Antiqua" w:eastAsia="Book Antiqua" w:hAnsi="Book Antiqua" w:cs="Book Antiqua"/>
          <w:color w:val="000000"/>
        </w:rPr>
        <w:t>analysis and surgical and oncological outcomes were evaluated.</w:t>
      </w:r>
    </w:p>
    <w:p w14:paraId="282B3E41" w14:textId="77777777" w:rsidR="00A77B3E" w:rsidRDefault="00A77B3E">
      <w:pPr>
        <w:spacing w:line="360" w:lineRule="auto"/>
        <w:jc w:val="both"/>
      </w:pPr>
    </w:p>
    <w:p w14:paraId="1E000255" w14:textId="77777777" w:rsidR="00A77B3E" w:rsidRDefault="002229A2">
      <w:pPr>
        <w:spacing w:line="360" w:lineRule="auto"/>
        <w:jc w:val="both"/>
      </w:pPr>
      <w:r>
        <w:rPr>
          <w:rFonts w:ascii="Book Antiqua" w:eastAsia="Book Antiqua" w:hAnsi="Book Antiqua" w:cs="Book Antiqua"/>
          <w:b/>
          <w:bCs/>
          <w:i/>
          <w:iCs/>
          <w:color w:val="000000"/>
        </w:rPr>
        <w:t>Surgical technique of anastomosis</w:t>
      </w:r>
    </w:p>
    <w:p w14:paraId="01662BA2" w14:textId="05F375E6" w:rsidR="00A77B3E" w:rsidRDefault="002229A2">
      <w:pPr>
        <w:spacing w:line="360" w:lineRule="auto"/>
        <w:jc w:val="both"/>
      </w:pPr>
      <w:r>
        <w:rPr>
          <w:rFonts w:ascii="Book Antiqua" w:eastAsia="Book Antiqua" w:hAnsi="Book Antiqua" w:cs="Book Antiqua"/>
          <w:color w:val="000000"/>
        </w:rPr>
        <w:t xml:space="preserve">We performed </w:t>
      </w:r>
      <w:r w:rsidR="007F6C8A">
        <w:rPr>
          <w:rFonts w:ascii="Book Antiqua" w:eastAsia="Book Antiqua" w:hAnsi="Book Antiqua" w:cs="Book Antiqua"/>
          <w:color w:val="000000"/>
        </w:rPr>
        <w:t>T</w:t>
      </w:r>
      <w:r>
        <w:rPr>
          <w:rFonts w:ascii="Book Antiqua" w:eastAsia="Book Antiqua" w:hAnsi="Book Antiqua" w:cs="Book Antiqua"/>
          <w:color w:val="000000"/>
        </w:rPr>
        <w:t>LTG with modified overlap method and OTG with circular stapled method, which was similar to our previous studies</w:t>
      </w:r>
      <w:r>
        <w:rPr>
          <w:rFonts w:ascii="Book Antiqua" w:eastAsia="Book Antiqua" w:hAnsi="Book Antiqua" w:cs="Book Antiqua"/>
          <w:color w:val="000000"/>
          <w:szCs w:val="30"/>
          <w:vertAlign w:val="superscript"/>
        </w:rPr>
        <w:t>[3,10]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Both procedures were performed by a single experienced surgeon who conducts approximately 300 cases of gastrectomy annually.</w:t>
      </w:r>
    </w:p>
    <w:p w14:paraId="47A49488" w14:textId="77777777" w:rsidR="00A77B3E" w:rsidRDefault="00A77B3E">
      <w:pPr>
        <w:spacing w:line="360" w:lineRule="auto"/>
        <w:jc w:val="both"/>
      </w:pPr>
    </w:p>
    <w:p w14:paraId="0FE30578" w14:textId="77777777" w:rsidR="00A77B3E" w:rsidRDefault="002229A2">
      <w:pPr>
        <w:spacing w:line="360" w:lineRule="auto"/>
        <w:jc w:val="both"/>
      </w:pPr>
      <w:r>
        <w:rPr>
          <w:rFonts w:ascii="Book Antiqua" w:eastAsia="Book Antiqua" w:hAnsi="Book Antiqua" w:cs="Book Antiqua"/>
          <w:b/>
          <w:bCs/>
          <w:i/>
          <w:iCs/>
          <w:color w:val="000000"/>
        </w:rPr>
        <w:t>Statistical analysis</w:t>
      </w:r>
    </w:p>
    <w:p w14:paraId="1355864B" w14:textId="1EBB57C9" w:rsidR="00A77B3E" w:rsidRDefault="002229A2">
      <w:pPr>
        <w:spacing w:line="360" w:lineRule="auto"/>
        <w:jc w:val="both"/>
      </w:pPr>
      <w:r>
        <w:rPr>
          <w:rFonts w:ascii="Book Antiqua" w:eastAsia="Book Antiqua" w:hAnsi="Book Antiqua" w:cs="Book Antiqua"/>
          <w:color w:val="000000"/>
        </w:rPr>
        <w:t xml:space="preserve">In the un-matched group, numerical variables were presented as the mean </w:t>
      </w:r>
      <w:r w:rsidR="00370162" w:rsidRPr="003F4436">
        <w:rPr>
          <w:rFonts w:ascii="Book Antiqua" w:eastAsia="Malgun Gothic" w:hAnsi="Book Antiqua"/>
        </w:rPr>
        <w:t>±</w:t>
      </w:r>
      <w:r>
        <w:rPr>
          <w:rFonts w:ascii="Book Antiqua" w:eastAsia="Book Antiqua" w:hAnsi="Book Antiqua" w:cs="Book Antiqua"/>
          <w:color w:val="000000"/>
        </w:rPr>
        <w:t xml:space="preserve"> </w:t>
      </w:r>
      <w:r w:rsidR="00370162">
        <w:rPr>
          <w:rFonts w:ascii="Book Antiqua" w:eastAsia="Book Antiqua" w:hAnsi="Book Antiqua" w:cs="Book Antiqua"/>
          <w:color w:val="000000"/>
        </w:rPr>
        <w:t>SD</w:t>
      </w:r>
      <w:r>
        <w:rPr>
          <w:rFonts w:ascii="Book Antiqua" w:eastAsia="Book Antiqua" w:hAnsi="Book Antiqua" w:cs="Book Antiqua"/>
          <w:color w:val="000000"/>
        </w:rPr>
        <w:t xml:space="preserve"> using the Student’s </w:t>
      </w:r>
      <w:r w:rsidRPr="00370162">
        <w:rPr>
          <w:rFonts w:ascii="Book Antiqua" w:eastAsia="Book Antiqua" w:hAnsi="Book Antiqua" w:cs="Book Antiqua"/>
          <w:i/>
          <w:iCs/>
          <w:color w:val="000000"/>
        </w:rPr>
        <w:t>t</w:t>
      </w:r>
      <w:r>
        <w:rPr>
          <w:rFonts w:ascii="Book Antiqua" w:eastAsia="Book Antiqua" w:hAnsi="Book Antiqua" w:cs="Book Antiqua"/>
          <w:color w:val="000000"/>
        </w:rPr>
        <w:t>-test or Kruskal-Wallis test. Categorical variables was performed using the Chi-square test. Univariate and multivariate analyses were performed for the entire patient cohort (un-matched group) using logistic regression. Variables were included in the multivariate analysis if their univariate significance was &lt;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0.1.</w:t>
      </w:r>
    </w:p>
    <w:p w14:paraId="530D997A" w14:textId="5918E04C" w:rsidR="00A77B3E" w:rsidRDefault="002229A2" w:rsidP="00370162">
      <w:pPr>
        <w:spacing w:line="360" w:lineRule="auto"/>
        <w:ind w:firstLineChars="100" w:firstLine="240"/>
        <w:jc w:val="both"/>
      </w:pPr>
      <w:r>
        <w:rPr>
          <w:rFonts w:ascii="Book Antiqua" w:eastAsia="Book Antiqua" w:hAnsi="Book Antiqua" w:cs="Book Antiqua"/>
          <w:color w:val="000000"/>
        </w:rPr>
        <w:t>To reduce the impact of treatment selection bias and potential confounding factors in this observational study, we performed rigorous adjustments for significant differences in the baseline characteristics of patients using the logistic regression models with generalized estimating equations (GEE) with a propensity score matched set. When that technique was used, the propensity scores were estimated without considering the outcomes using multiple logistic regression analysis. A full non</w:t>
      </w:r>
      <w:r w:rsidR="00370162">
        <w:rPr>
          <w:rFonts w:ascii="Book Antiqua" w:eastAsia="Book Antiqua" w:hAnsi="Book Antiqua" w:cs="Book Antiqua"/>
          <w:color w:val="000000"/>
        </w:rPr>
        <w:t>-</w:t>
      </w:r>
      <w:r>
        <w:rPr>
          <w:rFonts w:ascii="Book Antiqua" w:eastAsia="Book Antiqua" w:hAnsi="Book Antiqua" w:cs="Book Antiqua"/>
          <w:color w:val="000000"/>
        </w:rPr>
        <w:t xml:space="preserve">parsimonious model was developed that included all the variables shown in Table 1. Model discrimination was assessed using the C statistic and model calibration was evaluated using Hosmer-Lemeshow statistics. Overall, the model was well calibrated (Hosmer-Lemeshow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0.368) with reasonable discrimination (C statistic = 0.858). We matched the two groups (1:1 ratio) using a ‘greedy nearest-neighbour’ algorithm method. The Matching balance was measured based on the standardized mean differences. A &gt;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10% difference in the absolute value was considered significantly imbalanced.</w:t>
      </w:r>
    </w:p>
    <w:p w14:paraId="4BC5B9EE" w14:textId="3B92EB03" w:rsidR="00A77B3E" w:rsidRDefault="002229A2" w:rsidP="00370162">
      <w:pPr>
        <w:spacing w:line="360" w:lineRule="auto"/>
        <w:ind w:firstLineChars="100" w:firstLine="240"/>
        <w:jc w:val="both"/>
      </w:pPr>
      <w:r>
        <w:rPr>
          <w:rFonts w:ascii="Book Antiqua" w:eastAsia="Book Antiqua" w:hAnsi="Book Antiqua" w:cs="Book Antiqua"/>
          <w:color w:val="000000"/>
        </w:rPr>
        <w:t xml:space="preserve">In the matched group, numerical variables were reported as the means </w:t>
      </w:r>
      <w:r w:rsidR="00370162" w:rsidRPr="003F4436">
        <w:rPr>
          <w:rFonts w:ascii="Book Antiqua" w:eastAsia="Malgun Gothic" w:hAnsi="Book Antiqua"/>
        </w:rPr>
        <w:t>±</w:t>
      </w:r>
      <w:r w:rsidR="00370162">
        <w:rPr>
          <w:rFonts w:ascii="Book Antiqua" w:eastAsia="Book Antiqua" w:hAnsi="Book Antiqua" w:cs="Book Antiqua"/>
          <w:color w:val="000000"/>
        </w:rPr>
        <w:t xml:space="preserve"> SD</w:t>
      </w:r>
      <w:r>
        <w:rPr>
          <w:rFonts w:ascii="Book Antiqua" w:eastAsia="Book Antiqua" w:hAnsi="Book Antiqua" w:cs="Book Antiqua"/>
          <w:color w:val="000000"/>
        </w:rPr>
        <w:t xml:space="preserve"> using the </w:t>
      </w:r>
      <w:r w:rsidR="00370162">
        <w:rPr>
          <w:rFonts w:ascii="Book Antiqua" w:eastAsia="Book Antiqua" w:hAnsi="Book Antiqua" w:cs="Book Antiqua"/>
          <w:color w:val="000000"/>
        </w:rPr>
        <w:t>pa</w:t>
      </w:r>
      <w:r>
        <w:rPr>
          <w:rFonts w:ascii="Book Antiqua" w:eastAsia="Book Antiqua" w:hAnsi="Book Antiqua" w:cs="Book Antiqua"/>
          <w:color w:val="000000"/>
        </w:rPr>
        <w:t xml:space="preserve">ired </w:t>
      </w:r>
      <w:r w:rsidR="00370162" w:rsidRPr="00370162">
        <w:rPr>
          <w:rFonts w:ascii="Book Antiqua" w:eastAsia="Book Antiqua" w:hAnsi="Book Antiqua" w:cs="Book Antiqua"/>
          <w:i/>
          <w:iCs/>
          <w:color w:val="000000"/>
        </w:rPr>
        <w:t>t</w:t>
      </w:r>
      <w:r>
        <w:rPr>
          <w:rFonts w:ascii="Book Antiqua" w:eastAsia="Book Antiqua" w:hAnsi="Book Antiqua" w:cs="Book Antiqua"/>
          <w:color w:val="000000"/>
        </w:rPr>
        <w:t xml:space="preserve">-test. Categorical variables were performed using McNemar's test or Marginal homogeniety test. To evaluate the association between type of surgery, and complication and survival (and recurrence), the propensity score adjusted model was applied. Finally, the logistic regression model with GEE was applied using propensity score-based matching. The Cox proportional hazards model was applied using propensity score-based matching with robust standard errors. All reported </w:t>
      </w:r>
      <w:r w:rsidR="00370162" w:rsidRPr="00370162">
        <w:rPr>
          <w:rFonts w:ascii="Book Antiqua" w:eastAsia="Book Antiqua" w:hAnsi="Book Antiqua" w:cs="Book Antiqua"/>
          <w:i/>
          <w:iCs/>
          <w:color w:val="000000"/>
        </w:rPr>
        <w:t>P</w:t>
      </w:r>
      <w:r>
        <w:rPr>
          <w:rFonts w:ascii="Book Antiqua" w:eastAsia="Book Antiqua" w:hAnsi="Book Antiqua" w:cs="Book Antiqua"/>
          <w:color w:val="000000"/>
        </w:rPr>
        <w:t xml:space="preserve"> values are two-sided; values &lt;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 Data manipulation and statistical analyses were performed using SAS</w:t>
      </w:r>
      <w:r w:rsidRPr="0037016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9.4 (SAS Institute Inc., Cary, NC</w:t>
      </w:r>
      <w:r w:rsidR="00370162">
        <w:rPr>
          <w:rFonts w:ascii="Book Antiqua" w:eastAsia="Book Antiqua" w:hAnsi="Book Antiqua" w:cs="Book Antiqua"/>
          <w:color w:val="000000"/>
        </w:rPr>
        <w:t>, United States</w:t>
      </w:r>
      <w:r>
        <w:rPr>
          <w:rFonts w:ascii="Book Antiqua" w:eastAsia="Book Antiqua" w:hAnsi="Book Antiqua" w:cs="Book Antiqua"/>
          <w:color w:val="000000"/>
        </w:rPr>
        <w:t>).</w:t>
      </w:r>
    </w:p>
    <w:p w14:paraId="7B7ACCC7" w14:textId="77777777" w:rsidR="00A77B3E" w:rsidRDefault="00A77B3E">
      <w:pPr>
        <w:spacing w:line="360" w:lineRule="auto"/>
        <w:jc w:val="both"/>
      </w:pPr>
    </w:p>
    <w:p w14:paraId="310EEF05" w14:textId="77777777" w:rsidR="00A77B3E" w:rsidRDefault="002229A2">
      <w:pPr>
        <w:spacing w:line="360" w:lineRule="auto"/>
        <w:jc w:val="both"/>
      </w:pPr>
      <w:r>
        <w:rPr>
          <w:rFonts w:ascii="Book Antiqua" w:eastAsia="Book Antiqua" w:hAnsi="Book Antiqua" w:cs="Book Antiqua"/>
          <w:b/>
          <w:caps/>
          <w:color w:val="000000"/>
          <w:u w:val="single"/>
        </w:rPr>
        <w:t>RESULTS</w:t>
      </w:r>
    </w:p>
    <w:p w14:paraId="24F46F0E" w14:textId="77777777" w:rsidR="00A77B3E" w:rsidRDefault="002229A2">
      <w:pPr>
        <w:spacing w:line="360" w:lineRule="auto"/>
        <w:jc w:val="both"/>
      </w:pPr>
      <w:r>
        <w:rPr>
          <w:rFonts w:ascii="Book Antiqua" w:eastAsia="Book Antiqua" w:hAnsi="Book Antiqua" w:cs="Book Antiqua"/>
          <w:b/>
          <w:bCs/>
          <w:i/>
          <w:iCs/>
          <w:color w:val="000000"/>
        </w:rPr>
        <w:t>Clinicopathological characteristics</w:t>
      </w:r>
    </w:p>
    <w:p w14:paraId="50553690" w14:textId="078F3F96" w:rsidR="00A77B3E" w:rsidRDefault="002229A2">
      <w:pPr>
        <w:spacing w:line="360" w:lineRule="auto"/>
        <w:jc w:val="both"/>
      </w:pPr>
      <w:r>
        <w:rPr>
          <w:rFonts w:ascii="Book Antiqua" w:eastAsia="Book Antiqua" w:hAnsi="Book Antiqua" w:cs="Book Antiqua"/>
          <w:color w:val="000000"/>
        </w:rPr>
        <w:t xml:space="preserve">The clinical variables are summarized in Table 1. There was a significant difference in </w:t>
      </w:r>
      <w:r w:rsidR="008B7E85">
        <w:rPr>
          <w:rFonts w:ascii="Book Antiqua" w:eastAsia="Book Antiqua" w:hAnsi="Book Antiqua" w:cs="Book Antiqua"/>
          <w:color w:val="000000"/>
        </w:rPr>
        <w:t>body mass index (</w:t>
      </w:r>
      <w:r>
        <w:rPr>
          <w:rFonts w:ascii="Book Antiqua" w:eastAsia="Book Antiqua" w:hAnsi="Book Antiqua" w:cs="Book Antiqua"/>
          <w:color w:val="000000"/>
        </w:rPr>
        <w:t>BMI</w:t>
      </w:r>
      <w:r w:rsidR="008B7E85">
        <w:rPr>
          <w:rFonts w:ascii="Book Antiqua" w:eastAsia="Book Antiqua" w:hAnsi="Book Antiqua" w:cs="Book Antiqua"/>
          <w:color w:val="000000"/>
        </w:rPr>
        <w:t>)</w:t>
      </w:r>
      <w:r>
        <w:rPr>
          <w:rFonts w:ascii="Book Antiqua" w:eastAsia="Book Antiqua" w:hAnsi="Book Antiqua" w:cs="Book Antiqua"/>
          <w:color w:val="000000"/>
        </w:rPr>
        <w:t xml:space="preserve">, tumor size, and pathologic tumor stage before PSM between groups (all </w:t>
      </w:r>
      <w:r w:rsidR="00370162" w:rsidRPr="00370162">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these differences disappeared after PSM. There were no statistically significant differences in all baseline variables included in the model between groups.</w:t>
      </w:r>
    </w:p>
    <w:p w14:paraId="701B2147" w14:textId="77777777" w:rsidR="00A77B3E" w:rsidRDefault="00A77B3E">
      <w:pPr>
        <w:spacing w:line="360" w:lineRule="auto"/>
        <w:jc w:val="both"/>
      </w:pPr>
    </w:p>
    <w:p w14:paraId="5BD8A15E" w14:textId="1D8723DA" w:rsidR="00A77B3E" w:rsidRDefault="002229A2">
      <w:pPr>
        <w:spacing w:line="360" w:lineRule="auto"/>
        <w:jc w:val="both"/>
      </w:pPr>
      <w:r>
        <w:rPr>
          <w:rFonts w:ascii="Book Antiqua" w:eastAsia="Book Antiqua" w:hAnsi="Book Antiqua" w:cs="Book Antiqua"/>
          <w:b/>
          <w:bCs/>
          <w:i/>
          <w:iCs/>
          <w:color w:val="000000"/>
        </w:rPr>
        <w:t>Surgical outcomes and postoperative complications in PSM</w:t>
      </w:r>
    </w:p>
    <w:p w14:paraId="20B387AA" w14:textId="4EEC9488" w:rsidR="00A77B3E" w:rsidRDefault="002229A2">
      <w:pPr>
        <w:spacing w:line="360" w:lineRule="auto"/>
        <w:jc w:val="both"/>
      </w:pPr>
      <w:r>
        <w:rPr>
          <w:rFonts w:ascii="Book Antiqua" w:eastAsia="Book Antiqua" w:hAnsi="Book Antiqua" w:cs="Book Antiqua"/>
          <w:color w:val="000000"/>
        </w:rPr>
        <w:t>All surgical outcomes and postoperative complications are shown in Table 2. There was no significant difference in operation time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0.351).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had significantly lower pain scores on all postoperative days than patients who underwent OTG. Moreover, patients in the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group required significantly less analgesic and opioid administration than in the OTG group. The </w:t>
      </w:r>
      <w:r w:rsidR="007F6C8A">
        <w:rPr>
          <w:rFonts w:ascii="Book Antiqua" w:eastAsia="Book Antiqua" w:hAnsi="Book Antiqua" w:cs="Book Antiqua"/>
          <w:color w:val="000000"/>
        </w:rPr>
        <w:t>T</w:t>
      </w:r>
      <w:r>
        <w:rPr>
          <w:rFonts w:ascii="Book Antiqua" w:eastAsia="Book Antiqua" w:hAnsi="Book Antiqua" w:cs="Book Antiqua"/>
          <w:color w:val="000000"/>
        </w:rPr>
        <w:t>LTG group reported earlier time to first flatus (3.62</w:t>
      </w:r>
      <w:r w:rsidR="00370162">
        <w:rPr>
          <w:rFonts w:ascii="Book Antiqua" w:eastAsia="Book Antiqua" w:hAnsi="Book Antiqua" w:cs="Book Antiqua"/>
          <w:color w:val="000000"/>
        </w:rPr>
        <w:t xml:space="preserve"> </w:t>
      </w:r>
      <w:r>
        <w:rPr>
          <w:rFonts w:ascii="Book Antiqua" w:eastAsia="Book Antiqua" w:hAnsi="Book Antiqua" w:cs="Book Antiqua"/>
          <w:color w:val="000000"/>
        </w:rPr>
        <w:t>±</w:t>
      </w:r>
      <w:r w:rsidR="00370162">
        <w:rPr>
          <w:rFonts w:ascii="Book Antiqua" w:eastAsia="Book Antiqua" w:hAnsi="Book Antiqua" w:cs="Book Antiqua"/>
          <w:color w:val="000000"/>
        </w:rPr>
        <w:t xml:space="preserve"> </w:t>
      </w:r>
      <w:r>
        <w:rPr>
          <w:rFonts w:ascii="Book Antiqua" w:eastAsia="Book Antiqua" w:hAnsi="Book Antiqua" w:cs="Book Antiqua"/>
          <w:color w:val="000000"/>
        </w:rPr>
        <w:t xml:space="preserve">0.84 </w:t>
      </w:r>
      <w:r w:rsidR="00370162">
        <w:rPr>
          <w:rFonts w:ascii="Book Antiqua" w:eastAsia="Book Antiqua" w:hAnsi="Book Antiqua" w:cs="Book Antiqua"/>
          <w:color w:val="000000"/>
        </w:rPr>
        <w:t xml:space="preserve">d </w:t>
      </w:r>
      <w:r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4.15 ± 0.87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soft diet (4.62 ± 2.67 </w:t>
      </w:r>
      <w:r w:rsidR="00370162">
        <w:rPr>
          <w:rFonts w:ascii="Book Antiqua" w:eastAsia="Book Antiqua" w:hAnsi="Book Antiqua" w:cs="Book Antiqua"/>
          <w:color w:val="000000"/>
        </w:rPr>
        <w:t xml:space="preserve">d </w:t>
      </w:r>
      <w:r w:rsidR="00370162"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7.47 ± 7.92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Furthermore,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stayed statistically significantly fewer days at the hospital after surgery than patients who underwent OTG (9.62 ± 5.32 </w:t>
      </w:r>
      <w:r w:rsidR="00370162">
        <w:rPr>
          <w:rFonts w:ascii="Book Antiqua" w:eastAsia="Book Antiqua" w:hAnsi="Book Antiqua" w:cs="Book Antiqua"/>
          <w:color w:val="000000"/>
        </w:rPr>
        <w:t xml:space="preserve">d </w:t>
      </w:r>
      <w:r w:rsidR="00370162" w:rsidRPr="00370162">
        <w:rPr>
          <w:rFonts w:ascii="Book Antiqua" w:eastAsia="Book Antiqua" w:hAnsi="Book Antiqua" w:cs="Book Antiqua"/>
          <w:i/>
          <w:iCs/>
          <w:color w:val="000000"/>
        </w:rPr>
        <w:t>vs</w:t>
      </w:r>
      <w:r>
        <w:rPr>
          <w:rFonts w:ascii="Book Antiqua" w:eastAsia="Book Antiqua" w:hAnsi="Book Antiqua" w:cs="Book Antiqua"/>
          <w:color w:val="000000"/>
        </w:rPr>
        <w:t xml:space="preserve"> 13.51 ± 10.67 d; </w:t>
      </w:r>
      <w:r w:rsidR="00370162">
        <w:rPr>
          <w:rFonts w:ascii="Book Antiqua" w:eastAsia="Book Antiqua" w:hAnsi="Book Antiqua" w:cs="Book Antiqua"/>
          <w:i/>
          <w:iCs/>
          <w:color w:val="000000"/>
        </w:rPr>
        <w:t>P</w:t>
      </w:r>
      <w:r>
        <w:rPr>
          <w:rFonts w:ascii="Book Antiqua" w:eastAsia="Book Antiqua" w:hAnsi="Book Antiqua" w:cs="Book Antiqua"/>
          <w:color w:val="000000"/>
        </w:rPr>
        <w:t xml:space="preserve"> &lt; 0.001). No significant differences in postoperative complications were noted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0.161).</w:t>
      </w:r>
    </w:p>
    <w:p w14:paraId="2268498B" w14:textId="1370B077" w:rsidR="00A77B3E" w:rsidRDefault="002229A2" w:rsidP="00370162">
      <w:pPr>
        <w:spacing w:line="360" w:lineRule="auto"/>
        <w:ind w:firstLineChars="100" w:firstLine="240"/>
        <w:jc w:val="both"/>
      </w:pPr>
      <w:r>
        <w:rPr>
          <w:rFonts w:ascii="Book Antiqua" w:eastAsia="Book Antiqua" w:hAnsi="Book Antiqua" w:cs="Book Antiqua"/>
          <w:color w:val="000000"/>
        </w:rPr>
        <w:t>Postoperative complications, including EJ-related complications, are summarized in Table 3. There were no significant differences in the early and late postoperative overall complications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0.317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0.257, respectively). In addition, there was no difference in the incidence of patients with ≥</w:t>
      </w:r>
      <w:r w:rsidR="00370162">
        <w:rPr>
          <w:rFonts w:ascii="Book Antiqua" w:eastAsia="Book Antiqua" w:hAnsi="Book Antiqua" w:cs="Book Antiqua"/>
          <w:color w:val="000000"/>
        </w:rPr>
        <w:t xml:space="preserve"> </w:t>
      </w:r>
      <w:r>
        <w:rPr>
          <w:rFonts w:ascii="Book Antiqua" w:eastAsia="Book Antiqua" w:hAnsi="Book Antiqua" w:cs="Book Antiqua"/>
          <w:color w:val="000000"/>
        </w:rPr>
        <w:t>3 CDC complications in the early and late postoperative periods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0.428 and </w:t>
      </w:r>
      <w:r w:rsidR="00370162">
        <w:rPr>
          <w:rFonts w:ascii="Book Antiqua" w:eastAsia="Book Antiqua" w:hAnsi="Book Antiqua" w:cs="Book Antiqua"/>
          <w:i/>
          <w:iCs/>
          <w:color w:val="000000"/>
        </w:rPr>
        <w:t>P</w:t>
      </w:r>
      <w:r>
        <w:rPr>
          <w:rFonts w:ascii="Book Antiqua" w:eastAsia="Book Antiqua" w:hAnsi="Book Antiqua" w:cs="Book Antiqua"/>
          <w:color w:val="000000"/>
        </w:rPr>
        <w:t xml:space="preserve"> &gt; 0.999, respectively). There was no significant differences in EJ-related complications. Table 4 shows the details of EJ-related complications. Five cases of EJ leakage were observed, and two cases of EJ bleeding were found. Four patients with CDC 3 complications required interventions such as endoscopic management and pigtail drainage, whereas </w:t>
      </w:r>
      <w:r w:rsidR="00370162">
        <w:rPr>
          <w:rFonts w:ascii="Book Antiqua" w:eastAsia="Book Antiqua" w:hAnsi="Book Antiqua" w:cs="Book Antiqua"/>
          <w:color w:val="000000"/>
        </w:rPr>
        <w:t>2</w:t>
      </w:r>
      <w:r>
        <w:rPr>
          <w:rFonts w:ascii="Book Antiqua" w:eastAsia="Book Antiqua" w:hAnsi="Book Antiqua" w:cs="Book Antiqua"/>
          <w:color w:val="000000"/>
        </w:rPr>
        <w:t xml:space="preserve"> patients with CDC 2 complications fully recovered by conservative treatment. One postoperative mortality occurred due to EJ bleeding.</w:t>
      </w:r>
    </w:p>
    <w:p w14:paraId="15DA2999" w14:textId="77777777" w:rsidR="00A77B3E" w:rsidRDefault="00A77B3E">
      <w:pPr>
        <w:spacing w:line="360" w:lineRule="auto"/>
        <w:jc w:val="both"/>
      </w:pPr>
    </w:p>
    <w:p w14:paraId="6D7A8CB9" w14:textId="652E6F0A" w:rsidR="00A77B3E" w:rsidRDefault="002229A2">
      <w:pPr>
        <w:spacing w:line="360" w:lineRule="auto"/>
        <w:jc w:val="both"/>
      </w:pPr>
      <w:r>
        <w:rPr>
          <w:rFonts w:ascii="Book Antiqua" w:eastAsia="Book Antiqua" w:hAnsi="Book Antiqua" w:cs="Book Antiqua"/>
          <w:b/>
          <w:bCs/>
          <w:i/>
          <w:iCs/>
          <w:color w:val="000000"/>
        </w:rPr>
        <w:t>Oncologic outcomes of PSM</w:t>
      </w:r>
    </w:p>
    <w:p w14:paraId="1175939D" w14:textId="71118F84" w:rsidR="00A77B3E" w:rsidRDefault="002229A2">
      <w:pPr>
        <w:spacing w:line="360" w:lineRule="auto"/>
        <w:jc w:val="both"/>
      </w:pPr>
      <w:r>
        <w:rPr>
          <w:rFonts w:ascii="Book Antiqua" w:eastAsia="Book Antiqua" w:hAnsi="Book Antiqua" w:cs="Book Antiqua"/>
          <w:color w:val="000000"/>
        </w:rPr>
        <w:t>There were no significant differences in the number of retrieved lymph nodes between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0.713). The 5-year RFS and OS are shown in Figure 2. There were no significant differences in pathologic tumor stage between groups after PSM. The 5-year RFS rates of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LTG and OTG were 87.7% and 92.3%, respectively; however, these differences were no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0.653). The 5-year OS rates of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LTG and OTG were 74.6% and 80.4%,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0.476).</w:t>
      </w:r>
    </w:p>
    <w:p w14:paraId="66ACB1FE" w14:textId="77777777" w:rsidR="00A77B3E" w:rsidRDefault="00A77B3E">
      <w:pPr>
        <w:spacing w:line="360" w:lineRule="auto"/>
        <w:jc w:val="both"/>
      </w:pPr>
    </w:p>
    <w:p w14:paraId="0A3553D0" w14:textId="77777777" w:rsidR="00A77B3E" w:rsidRDefault="002229A2">
      <w:pPr>
        <w:spacing w:line="360" w:lineRule="auto"/>
        <w:jc w:val="both"/>
      </w:pPr>
      <w:r>
        <w:rPr>
          <w:rFonts w:ascii="Book Antiqua" w:eastAsia="Book Antiqua" w:hAnsi="Book Antiqua" w:cs="Book Antiqua"/>
          <w:b/>
          <w:bCs/>
          <w:i/>
          <w:iCs/>
          <w:color w:val="000000"/>
        </w:rPr>
        <w:t>Risk factors for postoperative complications</w:t>
      </w:r>
    </w:p>
    <w:p w14:paraId="3ADD13AD" w14:textId="1158098E" w:rsidR="00A77B3E" w:rsidRDefault="002229A2">
      <w:pPr>
        <w:spacing w:line="360" w:lineRule="auto"/>
        <w:jc w:val="both"/>
      </w:pPr>
      <w:r>
        <w:rPr>
          <w:rFonts w:ascii="Book Antiqua" w:eastAsia="Book Antiqua" w:hAnsi="Book Antiqua" w:cs="Book Antiqua"/>
          <w:color w:val="000000"/>
        </w:rPr>
        <w:t>Table</w:t>
      </w:r>
      <w:r w:rsidR="00C51431">
        <w:rPr>
          <w:rFonts w:ascii="Book Antiqua" w:eastAsia="Book Antiqua" w:hAnsi="Book Antiqua" w:cs="Book Antiqua"/>
          <w:color w:val="000000"/>
        </w:rPr>
        <w:t>s</w:t>
      </w:r>
      <w:r>
        <w:rPr>
          <w:rFonts w:ascii="Book Antiqua" w:eastAsia="Book Antiqua" w:hAnsi="Book Antiqua" w:cs="Book Antiqua"/>
          <w:color w:val="000000"/>
        </w:rPr>
        <w:t xml:space="preserve"> 5</w:t>
      </w:r>
      <w:r w:rsidR="00E8753D">
        <w:rPr>
          <w:rFonts w:ascii="Book Antiqua" w:eastAsia="Book Antiqua" w:hAnsi="Book Antiqua" w:cs="Book Antiqua"/>
          <w:color w:val="000000"/>
        </w:rPr>
        <w:t xml:space="preserve"> </w:t>
      </w:r>
      <w:r w:rsidR="00E8753D" w:rsidRPr="00C51431">
        <w:rPr>
          <w:rFonts w:ascii="Book Antiqua" w:eastAsia="Book Antiqua" w:hAnsi="Book Antiqua" w:cs="Book Antiqua" w:hint="eastAsia"/>
          <w:color w:val="000000"/>
        </w:rPr>
        <w:t>a</w:t>
      </w:r>
      <w:r w:rsidR="00E8753D" w:rsidRPr="00C51431">
        <w:rPr>
          <w:rFonts w:ascii="Book Antiqua" w:eastAsia="Book Antiqua" w:hAnsi="Book Antiqua" w:cs="Book Antiqua"/>
          <w:color w:val="000000"/>
        </w:rPr>
        <w:t>nd 6</w:t>
      </w:r>
      <w:r>
        <w:rPr>
          <w:rFonts w:ascii="Book Antiqua" w:eastAsia="Book Antiqua" w:hAnsi="Book Antiqua" w:cs="Book Antiqua"/>
          <w:color w:val="000000"/>
        </w:rPr>
        <w:t xml:space="preserve"> demonstrate the risk factors for postoperative complications after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and OTG. BMI and </w:t>
      </w:r>
      <w:r w:rsidR="007E5FFE" w:rsidRPr="008B7E85">
        <w:rPr>
          <w:rFonts w:ascii="Book Antiqua" w:eastAsia="Book Antiqua" w:hAnsi="Book Antiqua" w:cs="Book Antiqua"/>
          <w:color w:val="000000"/>
        </w:rPr>
        <w:t xml:space="preserve">American Society of Anaesthesiologists </w:t>
      </w:r>
      <w:r w:rsidR="007E5FFE">
        <w:rPr>
          <w:rFonts w:ascii="Book Antiqua" w:eastAsia="Book Antiqua" w:hAnsi="Book Antiqua" w:cs="Book Antiqua"/>
          <w:color w:val="000000"/>
        </w:rPr>
        <w:t>(ASA)</w:t>
      </w:r>
      <w:r>
        <w:rPr>
          <w:rFonts w:ascii="Book Antiqua" w:eastAsia="Book Antiqua" w:hAnsi="Book Antiqua" w:cs="Book Antiqua"/>
          <w:color w:val="000000"/>
        </w:rPr>
        <w:t xml:space="preserve"> scores were significantly associated with the occurrence of early complications in the univariate analysis. In addition, ASA score and age were significantly associated with the incidence of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 CDC and EJ-related complications, respectively. Multivariate analysis demonstrated that BMI </w:t>
      </w:r>
      <w:r w:rsidR="007E5FFE">
        <w:rPr>
          <w:rFonts w:ascii="Book Antiqua" w:eastAsia="Book Antiqua" w:hAnsi="Book Antiqua" w:cs="Book Antiqua"/>
          <w:color w:val="000000"/>
        </w:rPr>
        <w:t>[</w:t>
      </w:r>
      <w:r w:rsidR="007E5FFE" w:rsidRPr="00616F4C">
        <w:rPr>
          <w:rFonts w:ascii="Book Antiqua" w:eastAsia="Malgun Gothic" w:hAnsi="Book Antiqua"/>
        </w:rPr>
        <w:t>odds ratio</w:t>
      </w:r>
      <w:r w:rsidR="007E5FFE">
        <w:rPr>
          <w:rFonts w:ascii="Book Antiqua" w:eastAsia="Book Antiqua" w:hAnsi="Book Antiqua" w:cs="Book Antiqua"/>
          <w:color w:val="000000"/>
        </w:rPr>
        <w:t xml:space="preserve"> (OR), 1.824; 95%</w:t>
      </w:r>
      <w:r w:rsidR="007E5FFE" w:rsidRPr="008B7E85">
        <w:rPr>
          <w:rFonts w:ascii="Book Antiqua" w:eastAsia="Malgun Gothic" w:hAnsi="Book Antiqua"/>
        </w:rPr>
        <w:t xml:space="preserve"> </w:t>
      </w:r>
      <w:r w:rsidR="007E5FFE" w:rsidRPr="00616F4C">
        <w:rPr>
          <w:rFonts w:ascii="Book Antiqua" w:eastAsia="Malgun Gothic" w:hAnsi="Book Antiqua"/>
        </w:rPr>
        <w:t>confidence interval</w:t>
      </w:r>
      <w:r w:rsidR="007E5FFE">
        <w:rPr>
          <w:rFonts w:ascii="Book Antiqua" w:eastAsia="Book Antiqua" w:hAnsi="Book Antiqua" w:cs="Book Antiqua"/>
          <w:color w:val="000000"/>
        </w:rPr>
        <w:t xml:space="preserve"> (CI): 1.029-3.234, </w:t>
      </w:r>
      <w:r w:rsidR="007E5FFE">
        <w:rPr>
          <w:rFonts w:ascii="Book Antiqua" w:eastAsia="Book Antiqua" w:hAnsi="Book Antiqua" w:cs="Book Antiqua"/>
          <w:i/>
          <w:iCs/>
          <w:color w:val="000000"/>
        </w:rPr>
        <w:t>P</w:t>
      </w:r>
      <w:r w:rsidR="007E5FFE">
        <w:rPr>
          <w:rFonts w:ascii="Book Antiqua" w:eastAsia="Book Antiqua" w:hAnsi="Book Antiqua" w:cs="Book Antiqua"/>
          <w:color w:val="000000"/>
        </w:rPr>
        <w:t xml:space="preserve"> = 0.040]</w:t>
      </w:r>
      <w:r>
        <w:rPr>
          <w:rFonts w:ascii="Book Antiqua" w:eastAsia="Book Antiqua" w:hAnsi="Book Antiqua" w:cs="Book Antiqua"/>
          <w:color w:val="000000"/>
        </w:rPr>
        <w:t xml:space="preserve"> and ASA score (OR, 3.154; 95%CI</w:t>
      </w:r>
      <w:r w:rsidR="007E5FFE">
        <w:rPr>
          <w:rFonts w:ascii="Book Antiqua" w:eastAsia="Book Antiqua" w:hAnsi="Book Antiqua" w:cs="Book Antiqua"/>
          <w:color w:val="000000"/>
        </w:rPr>
        <w:t>:</w:t>
      </w:r>
      <w:r>
        <w:rPr>
          <w:rFonts w:ascii="Book Antiqua" w:eastAsia="Book Antiqua" w:hAnsi="Book Antiqua" w:cs="Book Antiqua"/>
          <w:color w:val="000000"/>
        </w:rPr>
        <w:t xml:space="preserve"> 1.084</w:t>
      </w:r>
      <w:r w:rsidR="007E5FFE">
        <w:rPr>
          <w:rFonts w:ascii="Book Antiqua" w:eastAsia="Book Antiqua" w:hAnsi="Book Antiqua" w:cs="Book Antiqua"/>
          <w:color w:val="000000"/>
        </w:rPr>
        <w:t>-</w:t>
      </w:r>
      <w:r>
        <w:rPr>
          <w:rFonts w:ascii="Book Antiqua" w:eastAsia="Book Antiqua" w:hAnsi="Book Antiqua" w:cs="Book Antiqua"/>
          <w:color w:val="000000"/>
        </w:rPr>
        <w:t xml:space="preserve">9.174,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independent risk factors of early complications. Furthermore, multivariate analysis revealed that age was associated with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 CDC and EJ-related complications.</w:t>
      </w:r>
    </w:p>
    <w:p w14:paraId="4E48A7C4" w14:textId="77777777" w:rsidR="00A77B3E" w:rsidRDefault="00A77B3E">
      <w:pPr>
        <w:spacing w:line="360" w:lineRule="auto"/>
        <w:jc w:val="both"/>
      </w:pPr>
    </w:p>
    <w:p w14:paraId="5458F4D3" w14:textId="77777777" w:rsidR="00A77B3E" w:rsidRDefault="002229A2">
      <w:pPr>
        <w:spacing w:line="360" w:lineRule="auto"/>
        <w:jc w:val="both"/>
      </w:pPr>
      <w:r>
        <w:rPr>
          <w:rFonts w:ascii="Book Antiqua" w:eastAsia="Book Antiqua" w:hAnsi="Book Antiqua" w:cs="Book Antiqua"/>
          <w:b/>
          <w:caps/>
          <w:color w:val="000000"/>
          <w:u w:val="single"/>
        </w:rPr>
        <w:t>DISCUSSION</w:t>
      </w:r>
    </w:p>
    <w:p w14:paraId="73B52EB2" w14:textId="7C0042B7" w:rsidR="00A77B3E" w:rsidRDefault="002229A2">
      <w:pPr>
        <w:spacing w:line="360" w:lineRule="auto"/>
        <w:jc w:val="both"/>
      </w:pPr>
      <w:r>
        <w:rPr>
          <w:rFonts w:ascii="Book Antiqua" w:eastAsia="Book Antiqua" w:hAnsi="Book Antiqua" w:cs="Book Antiqua"/>
          <w:color w:val="000000"/>
        </w:rPr>
        <w:t xml:space="preserve">To the best of our knowledge, this is the first study to compare feasibility and oncological outcomes between patients who underwent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with the modified overlap method and OTG. This study demonstrated that </w:t>
      </w:r>
      <w:r w:rsidR="007F6C8A">
        <w:rPr>
          <w:rFonts w:ascii="Book Antiqua" w:eastAsia="Book Antiqua" w:hAnsi="Book Antiqua" w:cs="Book Antiqua"/>
          <w:color w:val="000000"/>
        </w:rPr>
        <w:t>T</w:t>
      </w:r>
      <w:r>
        <w:rPr>
          <w:rFonts w:ascii="Book Antiqua" w:eastAsia="Book Antiqua" w:hAnsi="Book Antiqua" w:cs="Book Antiqua"/>
          <w:color w:val="000000"/>
        </w:rPr>
        <w:t>LTG with the modified overlap method is a technically safe procedure based on acceptable postoperative complications, including EJ-related complications.</w:t>
      </w:r>
    </w:p>
    <w:p w14:paraId="08CD6006" w14:textId="57C35C95"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The overlap method is a widely used EJ reconstruction method in </w:t>
      </w:r>
      <w:r w:rsidR="007F6C8A">
        <w:rPr>
          <w:rFonts w:ascii="Book Antiqua" w:eastAsia="Book Antiqua" w:hAnsi="Book Antiqua" w:cs="Book Antiqua"/>
          <w:color w:val="000000"/>
        </w:rPr>
        <w:t>T</w:t>
      </w:r>
      <w:r>
        <w:rPr>
          <w:rFonts w:ascii="Book Antiqua" w:eastAsia="Book Antiqua" w:hAnsi="Book Antiqua" w:cs="Book Antiqua"/>
          <w:color w:val="000000"/>
        </w:rPr>
        <w:t xml:space="preserve">LTG, </w:t>
      </w:r>
      <w:r w:rsidR="00C51431">
        <w:rPr>
          <w:rFonts w:ascii="Book Antiqua" w:eastAsia="Book Antiqua" w:hAnsi="Book Antiqua" w:cs="Book Antiqua"/>
          <w:color w:val="000000"/>
        </w:rPr>
        <w:t>i</w:t>
      </w:r>
      <w:r>
        <w:rPr>
          <w:rFonts w:ascii="Book Antiqua" w:eastAsia="Book Antiqua" w:hAnsi="Book Antiqua" w:cs="Book Antiqua"/>
          <w:color w:val="000000"/>
        </w:rPr>
        <w:t>t which can lessen the tension in the anastomosis and reduce mesentery division. This secures additional jejunum length for anastomosis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This method involves a linear stapler for anastomosis; therefore, the area around the abdominal esophagus requires sufficient dissection. Furthermore, and space in the hiatus and length of the esophagus in which the stapler will be placed should be secured. This may lead to tension in the esophagus after anastomosis and hiatal hernia caused by excessive hiatus dissection. We have devised a novel method to minimize these risks, named the modified overlap method. We use a linear stapler; however, compared with the existing side-to-side anastomosis, less esophageal dissection is required. Further, anastomosis is completed obliquely at 45°; therefore, the resulting anastomosis is similar to when a circular stapler is used because end to side anastomosis is possible. This study proved the </w:t>
      </w:r>
      <w:r w:rsidR="007F6C8A">
        <w:rPr>
          <w:rFonts w:ascii="Book Antiqua" w:eastAsia="Book Antiqua" w:hAnsi="Book Antiqua" w:cs="Book Antiqua"/>
          <w:color w:val="000000"/>
        </w:rPr>
        <w:t>T</w:t>
      </w:r>
      <w:r>
        <w:rPr>
          <w:rFonts w:ascii="Book Antiqua" w:eastAsia="Book Antiqua" w:hAnsi="Book Antiqua" w:cs="Book Antiqua"/>
          <w:color w:val="000000"/>
        </w:rPr>
        <w:t>LTG with this modified overlap method showed no significant difference in EJ complications when compared with OTG.</w:t>
      </w:r>
    </w:p>
    <w:p w14:paraId="49E9754F" w14:textId="398EBE81" w:rsidR="00A77B3E" w:rsidRDefault="002229A2" w:rsidP="007E5FFE">
      <w:pPr>
        <w:spacing w:line="360" w:lineRule="auto"/>
        <w:ind w:firstLineChars="100" w:firstLine="240"/>
        <w:jc w:val="both"/>
      </w:pPr>
      <w:r>
        <w:rPr>
          <w:rFonts w:ascii="Book Antiqua" w:eastAsia="Book Antiqua" w:hAnsi="Book Antiqua" w:cs="Book Antiqua"/>
          <w:color w:val="000000"/>
        </w:rPr>
        <w:t>A previous comparative study of LTG and OTG reported similar EJ anastomotic complications; however, a previous large multicenter cohort study in Japan has shown that open surgery is safer for EJ reconstruction</w:t>
      </w:r>
      <w:r>
        <w:rPr>
          <w:rFonts w:ascii="Book Antiqua" w:eastAsia="Book Antiqua" w:hAnsi="Book Antiqua" w:cs="Book Antiqua"/>
          <w:color w:val="000000"/>
          <w:szCs w:val="30"/>
          <w:vertAlign w:val="superscript"/>
        </w:rPr>
        <w:t>[11,12,17]</w:t>
      </w:r>
      <w:r>
        <w:rPr>
          <w:rFonts w:ascii="Book Antiqua" w:eastAsia="Book Antiqua" w:hAnsi="Book Antiqua" w:cs="Book Antiqua"/>
          <w:color w:val="000000"/>
        </w:rPr>
        <w:t>. This indicates that controversy remains regarding the superior method for EJ anastomosis between OTG and LTG. Furthermore, international treatment guidelines, including the Korean gastric cancer treatment and Japanese gastric cancer treatment guidelines, do not yet recognize LTG as a standard treatment</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Nonetheless, our data indicate that a randomized clinical trial assessing the surgical and oncological outcomes using the modified overlap method should be conducted to confirm its safety and efficacy.</w:t>
      </w:r>
    </w:p>
    <w:p w14:paraId="1C463B35" w14:textId="342F2E09"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In this study, we overcame operative time and lymphadenectomy issues using the </w:t>
      </w:r>
      <w:r w:rsidR="007F6C8A">
        <w:rPr>
          <w:rFonts w:ascii="Book Antiqua" w:eastAsia="Book Antiqua" w:hAnsi="Book Antiqua" w:cs="Book Antiqua"/>
          <w:color w:val="000000"/>
        </w:rPr>
        <w:t>T</w:t>
      </w:r>
      <w:r>
        <w:rPr>
          <w:rFonts w:ascii="Book Antiqua" w:eastAsia="Book Antiqua" w:hAnsi="Book Antiqua" w:cs="Book Antiqua"/>
          <w:color w:val="000000"/>
        </w:rPr>
        <w:t>LTG with the modified overlap method. First, laparoscopic gastrectomy surgery is longer than open gastrectomy</w:t>
      </w:r>
      <w:r>
        <w:rPr>
          <w:rFonts w:ascii="Book Antiqua" w:eastAsia="Book Antiqua" w:hAnsi="Book Antiqua" w:cs="Book Antiqua"/>
          <w:color w:val="000000"/>
          <w:szCs w:val="30"/>
          <w:vertAlign w:val="superscript"/>
        </w:rPr>
        <w:t>[2,20,21]</w:t>
      </w:r>
      <w:r>
        <w:rPr>
          <w:rFonts w:ascii="Book Antiqua" w:eastAsia="Book Antiqua" w:hAnsi="Book Antiqua" w:cs="Book Antiqua"/>
          <w:color w:val="000000"/>
        </w:rPr>
        <w:t>. However, the institution in which this study was conducted is a high-volume center where more than a thousand laparoscopic gastrectomies are performed annually. The lead surgeon in this study performs &gt;</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300 gastric cancer operations per year. All surgical team members in this institution are skilled and experienced; therefore, we predicted a reduced operative time while maintaining acceptable surgical and oncological outcomes. However, it may be difficult to apply the results of this study to low-volume centers or inexperienced surgeons.</w:t>
      </w:r>
    </w:p>
    <w:p w14:paraId="4D5A1C1F" w14:textId="041F7418" w:rsidR="00A77B3E" w:rsidRDefault="002229A2" w:rsidP="007E5FFE">
      <w:pPr>
        <w:spacing w:line="360" w:lineRule="auto"/>
        <w:ind w:firstLineChars="100" w:firstLine="240"/>
        <w:jc w:val="both"/>
      </w:pPr>
      <w:r>
        <w:rPr>
          <w:rFonts w:ascii="Book Antiqua" w:eastAsia="Book Antiqua" w:hAnsi="Book Antiqua" w:cs="Book Antiqua"/>
          <w:color w:val="000000"/>
        </w:rPr>
        <w:t>Second, lymph node dissection is an important procedure in gastric cancer surgery because the oncologic outcome is dependent on a proper lymphadenectomy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AJCC recommends that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E5FFE">
        <w:rPr>
          <w:rFonts w:ascii="Book Antiqua" w:eastAsia="Book Antiqua" w:hAnsi="Book Antiqua" w:cs="Book Antiqua"/>
          <w:color w:val="000000"/>
        </w:rPr>
        <w:t>l</w:t>
      </w:r>
      <w:r>
        <w:rPr>
          <w:rFonts w:ascii="Book Antiqua" w:eastAsia="Book Antiqua" w:hAnsi="Book Antiqua" w:cs="Book Antiqua"/>
          <w:color w:val="000000"/>
        </w:rPr>
        <w:t>ymph nodes be removed for lymphadenectomy in gastric cancer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this study, there was no statistically significant difference in the number of retrieved lymph nodes between groups;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 xml:space="preserve">30 </w:t>
      </w:r>
      <w:r w:rsidR="007E5FFE">
        <w:rPr>
          <w:rFonts w:ascii="Book Antiqua" w:eastAsia="Book Antiqua" w:hAnsi="Book Antiqua" w:cs="Book Antiqua"/>
          <w:color w:val="000000"/>
        </w:rPr>
        <w:t>l</w:t>
      </w:r>
      <w:r>
        <w:rPr>
          <w:rFonts w:ascii="Book Antiqua" w:eastAsia="Book Antiqua" w:hAnsi="Book Antiqua" w:cs="Book Antiqua"/>
          <w:color w:val="000000"/>
        </w:rPr>
        <w:t xml:space="preserve">ymph nodes were removed in both groups. In addition, this study showed that the 5-year overall and </w:t>
      </w:r>
      <w:r w:rsidR="007E5FFE">
        <w:rPr>
          <w:rFonts w:ascii="Book Antiqua" w:eastAsia="Book Antiqua" w:hAnsi="Book Antiqua" w:cs="Book Antiqua"/>
          <w:color w:val="000000"/>
        </w:rPr>
        <w:t>RFS</w:t>
      </w:r>
      <w:r>
        <w:rPr>
          <w:rFonts w:ascii="Book Antiqua" w:eastAsia="Book Antiqua" w:hAnsi="Book Antiqua" w:cs="Book Antiqua"/>
          <w:color w:val="000000"/>
        </w:rPr>
        <w:t xml:space="preserve"> after PSM analysis did not differ between groups.</w:t>
      </w:r>
    </w:p>
    <w:p w14:paraId="14F5B020" w14:textId="7ABFFABC" w:rsidR="00A77B3E" w:rsidRDefault="002229A2" w:rsidP="007E5FFE">
      <w:pPr>
        <w:spacing w:line="360" w:lineRule="auto"/>
        <w:ind w:firstLineChars="100" w:firstLine="240"/>
        <w:jc w:val="both"/>
      </w:pPr>
      <w:r>
        <w:rPr>
          <w:rFonts w:ascii="Book Antiqua" w:eastAsia="Book Antiqua" w:hAnsi="Book Antiqua" w:cs="Book Antiqua"/>
          <w:color w:val="000000"/>
        </w:rPr>
        <w:t>In general, the risk factors associated with surgical complications in laparoscopic gastrectomy are comorbidity, surgeon experience, age, malnutrition, gender, and chronic liver disease</w:t>
      </w:r>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Most studies have included and analyzed patients who underwent total and distal gastrectomies. Fewer studies have analyzed total gastrectomy alone. Kosuga </w:t>
      </w:r>
      <w:r>
        <w:rPr>
          <w:rFonts w:ascii="Book Antiqua" w:eastAsia="Book Antiqua" w:hAnsi="Book Antiqua" w:cs="Book Antiqua"/>
          <w:i/>
          <w:iCs/>
          <w:color w:val="000000"/>
        </w:rPr>
        <w:t>et al</w:t>
      </w:r>
      <w:r w:rsidR="007E5FFE">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Martin </w:t>
      </w:r>
      <w:r>
        <w:rPr>
          <w:rFonts w:ascii="Book Antiqua" w:eastAsia="Book Antiqua" w:hAnsi="Book Antiqua" w:cs="Book Antiqua"/>
          <w:i/>
          <w:iCs/>
          <w:color w:val="000000"/>
        </w:rPr>
        <w:t>et al</w:t>
      </w:r>
      <w:r w:rsidR="007E5FF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have classified total gastrectomy as a risk factor for complications (OR 1.63 and 3.13, respectively). This indicates that it is important to evaluate risk factors relative to limited total gastrectomy. Li </w:t>
      </w:r>
      <w:r>
        <w:rPr>
          <w:rFonts w:ascii="Book Antiqua" w:eastAsia="Book Antiqua" w:hAnsi="Book Antiqua" w:cs="Book Antiqua"/>
          <w:i/>
          <w:iCs/>
          <w:color w:val="000000"/>
        </w:rPr>
        <w:t>et al</w:t>
      </w:r>
      <w:r w:rsidR="007E5FFE">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have shown that old age combined with splenectomy is a risk factor for overall complications after total gastrectomy. In this study, preoperative BMI and ASA scores were risk factors associated with early complications. Further, old age was a risk factor associated with EJ complications. Patients over 60</w:t>
      </w:r>
      <w:r w:rsidR="007E5FFE">
        <w:rPr>
          <w:rFonts w:ascii="Book Antiqua" w:eastAsia="Book Antiqua" w:hAnsi="Book Antiqua" w:cs="Book Antiqua"/>
          <w:color w:val="000000"/>
        </w:rPr>
        <w:t>-</w:t>
      </w:r>
      <w:r>
        <w:rPr>
          <w:rFonts w:ascii="Book Antiqua" w:eastAsia="Book Antiqua" w:hAnsi="Book Antiqua" w:cs="Book Antiqua"/>
          <w:color w:val="000000"/>
        </w:rPr>
        <w:t>year</w:t>
      </w:r>
      <w:r w:rsidR="007E5FFE">
        <w:rPr>
          <w:rFonts w:ascii="Book Antiqua" w:eastAsia="Book Antiqua" w:hAnsi="Book Antiqua" w:cs="Book Antiqua"/>
          <w:color w:val="000000"/>
        </w:rPr>
        <w:t>-</w:t>
      </w:r>
      <w:r>
        <w:rPr>
          <w:rFonts w:ascii="Book Antiqua" w:eastAsia="Book Antiqua" w:hAnsi="Book Antiqua" w:cs="Book Antiqua"/>
          <w:color w:val="000000"/>
        </w:rPr>
        <w:t>old with a BMI over 25 and ASA scores of ≥</w:t>
      </w:r>
      <w:r w:rsidR="007E5FFE">
        <w:rPr>
          <w:rFonts w:ascii="Book Antiqua" w:eastAsia="Book Antiqua" w:hAnsi="Book Antiqua" w:cs="Book Antiqua"/>
          <w:color w:val="000000"/>
        </w:rPr>
        <w:t xml:space="preserve"> </w:t>
      </w:r>
      <w:r>
        <w:rPr>
          <w:rFonts w:ascii="Book Antiqua" w:eastAsia="Book Antiqua" w:hAnsi="Book Antiqua" w:cs="Book Antiqua"/>
          <w:color w:val="000000"/>
        </w:rPr>
        <w:t>3 were more likely to have surgical complications; therefore, caution is required during surgery and careful perioperative management is necessary.</w:t>
      </w:r>
    </w:p>
    <w:p w14:paraId="30726D74" w14:textId="7F99E2A9" w:rsidR="00A77B3E" w:rsidRDefault="002229A2" w:rsidP="007E5FFE">
      <w:pPr>
        <w:spacing w:line="360" w:lineRule="auto"/>
        <w:ind w:firstLineChars="100" w:firstLine="240"/>
        <w:jc w:val="both"/>
      </w:pPr>
      <w:r>
        <w:rPr>
          <w:rFonts w:ascii="Book Antiqua" w:eastAsia="Book Antiqua" w:hAnsi="Book Antiqua" w:cs="Book Antiqua"/>
          <w:color w:val="000000"/>
        </w:rPr>
        <w:t xml:space="preserve">This study has some limitations. First, it is a retrospective study performed by a single experienced surgeon at a high-volume center. Therefore, our method might not be appropriate for relatively inexperienced surgeons or small-volume institutes. Second, the number of enrolled patients is relatively small; therefore, subgroup analysis, such as distinguishing between </w:t>
      </w:r>
      <w:r w:rsidR="007E5FFE" w:rsidRPr="007E5FFE">
        <w:rPr>
          <w:rFonts w:ascii="Book Antiqua" w:eastAsia="Book Antiqua" w:hAnsi="Book Antiqua" w:cs="Book Antiqua"/>
          <w:color w:val="000000"/>
        </w:rPr>
        <w:t>early gastric cancer and advanced gastric cancer</w:t>
      </w:r>
      <w:r>
        <w:rPr>
          <w:rFonts w:ascii="Book Antiqua" w:eastAsia="Book Antiqua" w:hAnsi="Book Antiqua" w:cs="Book Antiqua"/>
          <w:color w:val="000000"/>
        </w:rPr>
        <w:t xml:space="preserve"> or grouping by stage, was not possible.</w:t>
      </w:r>
    </w:p>
    <w:p w14:paraId="30DDCCF7" w14:textId="77777777" w:rsidR="00A77B3E" w:rsidRDefault="00A77B3E">
      <w:pPr>
        <w:spacing w:line="360" w:lineRule="auto"/>
        <w:jc w:val="both"/>
      </w:pPr>
    </w:p>
    <w:p w14:paraId="480CE0B1" w14:textId="77777777" w:rsidR="00A77B3E" w:rsidRDefault="002229A2">
      <w:pPr>
        <w:spacing w:line="360" w:lineRule="auto"/>
        <w:jc w:val="both"/>
      </w:pPr>
      <w:r>
        <w:rPr>
          <w:rFonts w:ascii="Book Antiqua" w:eastAsia="Book Antiqua" w:hAnsi="Book Antiqua" w:cs="Book Antiqua"/>
          <w:b/>
          <w:caps/>
          <w:color w:val="000000"/>
          <w:u w:val="single"/>
        </w:rPr>
        <w:t>CONCLUSION</w:t>
      </w:r>
    </w:p>
    <w:p w14:paraId="3114D2A6" w14:textId="1105DA93" w:rsidR="00A77B3E" w:rsidRDefault="002229A2">
      <w:pPr>
        <w:spacing w:line="360" w:lineRule="auto"/>
        <w:jc w:val="both"/>
      </w:pPr>
      <w:r>
        <w:rPr>
          <w:rFonts w:ascii="Book Antiqua" w:eastAsia="Book Antiqua" w:hAnsi="Book Antiqua" w:cs="Book Antiqua"/>
          <w:color w:val="000000"/>
        </w:rPr>
        <w:t xml:space="preserve">In conclusion, we confirmed that </w:t>
      </w:r>
      <w:r w:rsidR="007F6C8A">
        <w:rPr>
          <w:rFonts w:ascii="Book Antiqua" w:eastAsia="Book Antiqua" w:hAnsi="Book Antiqua" w:cs="Book Antiqua"/>
          <w:color w:val="000000"/>
        </w:rPr>
        <w:t>T</w:t>
      </w:r>
      <w:r>
        <w:rPr>
          <w:rFonts w:ascii="Book Antiqua" w:eastAsia="Book Antiqua" w:hAnsi="Book Antiqua" w:cs="Book Antiqua"/>
          <w:color w:val="000000"/>
        </w:rPr>
        <w:t>LTG with the modified overlap method had several advantages over OTG. These included a lower pain score, earlier bowel recovery, and discharge based on acceptable postoperative complications and oncological outcomes.</w:t>
      </w:r>
    </w:p>
    <w:p w14:paraId="06E1F6CF" w14:textId="77777777" w:rsidR="00A77B3E" w:rsidRDefault="00A77B3E">
      <w:pPr>
        <w:spacing w:line="360" w:lineRule="auto"/>
        <w:jc w:val="both"/>
      </w:pPr>
    </w:p>
    <w:p w14:paraId="25C62823" w14:textId="77777777" w:rsidR="00A77B3E" w:rsidRDefault="002229A2">
      <w:pPr>
        <w:spacing w:line="360" w:lineRule="auto"/>
        <w:jc w:val="both"/>
      </w:pPr>
      <w:r>
        <w:rPr>
          <w:rFonts w:ascii="Book Antiqua" w:eastAsia="Book Antiqua" w:hAnsi="Book Antiqua" w:cs="Book Antiqua"/>
          <w:b/>
          <w:caps/>
          <w:color w:val="000000"/>
          <w:u w:val="single"/>
        </w:rPr>
        <w:t>ARTICLE HIGHLIGHTS</w:t>
      </w:r>
    </w:p>
    <w:p w14:paraId="3DFE7E63" w14:textId="77777777" w:rsidR="00A77B3E" w:rsidRDefault="002229A2">
      <w:pPr>
        <w:spacing w:line="360" w:lineRule="auto"/>
        <w:jc w:val="both"/>
      </w:pPr>
      <w:r>
        <w:rPr>
          <w:rFonts w:ascii="Book Antiqua" w:eastAsia="Book Antiqua" w:hAnsi="Book Antiqua" w:cs="Book Antiqua"/>
          <w:b/>
          <w:i/>
          <w:color w:val="000000"/>
        </w:rPr>
        <w:t>Research background</w:t>
      </w:r>
    </w:p>
    <w:p w14:paraId="6743743A" w14:textId="77777777" w:rsidR="00A77B3E" w:rsidRDefault="002229A2">
      <w:pPr>
        <w:spacing w:line="360" w:lineRule="auto"/>
        <w:jc w:val="both"/>
      </w:pPr>
      <w:r>
        <w:rPr>
          <w:rFonts w:ascii="Book Antiqua" w:eastAsia="Book Antiqua" w:hAnsi="Book Antiqua" w:cs="Book Antiqua"/>
          <w:color w:val="000000"/>
        </w:rPr>
        <w:t>Although several methods of totally laparoscopic total gastrectomy (TLTG) have been reported, the best anastomosis technique of TLTG has not been conclusively established. Recently, we developed a modified overlap method for TLTG for overcoming these disadvantages of linear stapled method. This procedure requires less dissection around abdominal esophagus; therefore, it can create a secure esophagojejunal anastomosis with reduced tension as circular stapled method.</w:t>
      </w:r>
    </w:p>
    <w:p w14:paraId="21CED43A" w14:textId="77777777" w:rsidR="00A77B3E" w:rsidRDefault="00A77B3E">
      <w:pPr>
        <w:spacing w:line="360" w:lineRule="auto"/>
        <w:jc w:val="both"/>
      </w:pPr>
    </w:p>
    <w:p w14:paraId="16B071EA" w14:textId="77777777" w:rsidR="00A77B3E" w:rsidRDefault="002229A2">
      <w:pPr>
        <w:spacing w:line="360" w:lineRule="auto"/>
        <w:jc w:val="both"/>
      </w:pPr>
      <w:r>
        <w:rPr>
          <w:rFonts w:ascii="Book Antiqua" w:eastAsia="Book Antiqua" w:hAnsi="Book Antiqua" w:cs="Book Antiqua"/>
          <w:b/>
          <w:i/>
          <w:color w:val="000000"/>
        </w:rPr>
        <w:t>Research motivation</w:t>
      </w:r>
    </w:p>
    <w:p w14:paraId="0A0EE45E" w14:textId="77777777" w:rsidR="00A77B3E" w:rsidRDefault="002229A2">
      <w:pPr>
        <w:spacing w:line="360" w:lineRule="auto"/>
        <w:jc w:val="both"/>
      </w:pPr>
      <w:r>
        <w:rPr>
          <w:rFonts w:ascii="Book Antiqua" w:eastAsia="Book Antiqua" w:hAnsi="Book Antiqua" w:cs="Book Antiqua"/>
          <w:color w:val="000000"/>
        </w:rPr>
        <w:t>Whether is a more optimal anastomotic method of esophagojejunostomy in TLTG and open total gastrectomy (OTG) remains unclear. Especially, there was no report about comparing between TLTG with overlap method and OTG.</w:t>
      </w:r>
    </w:p>
    <w:p w14:paraId="785BB320" w14:textId="77777777" w:rsidR="00A77B3E" w:rsidRDefault="00A77B3E">
      <w:pPr>
        <w:spacing w:line="360" w:lineRule="auto"/>
        <w:jc w:val="both"/>
      </w:pPr>
    </w:p>
    <w:p w14:paraId="70F3CFAD" w14:textId="77777777" w:rsidR="00A77B3E" w:rsidRDefault="002229A2">
      <w:pPr>
        <w:spacing w:line="360" w:lineRule="auto"/>
        <w:jc w:val="both"/>
      </w:pPr>
      <w:r>
        <w:rPr>
          <w:rFonts w:ascii="Book Antiqua" w:eastAsia="Book Antiqua" w:hAnsi="Book Antiqua" w:cs="Book Antiqua"/>
          <w:b/>
          <w:i/>
          <w:color w:val="000000"/>
        </w:rPr>
        <w:t>Research objectives</w:t>
      </w:r>
    </w:p>
    <w:p w14:paraId="54732631" w14:textId="77777777" w:rsidR="00A77B3E" w:rsidRDefault="002229A2">
      <w:pPr>
        <w:spacing w:line="360" w:lineRule="auto"/>
        <w:jc w:val="both"/>
      </w:pPr>
      <w:r>
        <w:rPr>
          <w:rFonts w:ascii="Book Antiqua" w:eastAsia="Book Antiqua" w:hAnsi="Book Antiqua" w:cs="Book Antiqua"/>
          <w:color w:val="000000"/>
        </w:rPr>
        <w:t>The aim of this study was to investigate the effectiveness and surgical outcomes including recurrence and survival of TLTG using the modified overlap method compared with OTG using the circular stapled method.</w:t>
      </w:r>
    </w:p>
    <w:p w14:paraId="608D19DD" w14:textId="77777777" w:rsidR="00A77B3E" w:rsidRDefault="00A77B3E">
      <w:pPr>
        <w:spacing w:line="360" w:lineRule="auto"/>
        <w:jc w:val="both"/>
      </w:pPr>
    </w:p>
    <w:p w14:paraId="20261AFD" w14:textId="77777777" w:rsidR="00A77B3E" w:rsidRDefault="002229A2">
      <w:pPr>
        <w:spacing w:line="360" w:lineRule="auto"/>
        <w:jc w:val="both"/>
      </w:pPr>
      <w:r>
        <w:rPr>
          <w:rFonts w:ascii="Book Antiqua" w:eastAsia="Book Antiqua" w:hAnsi="Book Antiqua" w:cs="Book Antiqua"/>
          <w:b/>
          <w:i/>
          <w:color w:val="000000"/>
        </w:rPr>
        <w:t>Research methods</w:t>
      </w:r>
    </w:p>
    <w:p w14:paraId="70E61E5E" w14:textId="2BBBC5B8" w:rsidR="00A77B3E" w:rsidRDefault="002229A2">
      <w:pPr>
        <w:spacing w:line="360" w:lineRule="auto"/>
        <w:jc w:val="both"/>
      </w:pPr>
      <w:r>
        <w:rPr>
          <w:rFonts w:ascii="Book Antiqua" w:eastAsia="Book Antiqua" w:hAnsi="Book Antiqua" w:cs="Book Antiqua"/>
          <w:color w:val="000000"/>
        </w:rPr>
        <w:t>We performed 151 TLTG with modified overlap method and 131 OTG for gastric cancer between March 2012 and December 2018 at Asan Medical Center. We evaluated surgical and oncological outcomes between the two groups using propensity score matching. In addition, we analyzed risk factors associated with postoperative complications for improvement of postoperative management of gastric cancer surgery.</w:t>
      </w:r>
    </w:p>
    <w:p w14:paraId="472800C5" w14:textId="77777777" w:rsidR="00A77B3E" w:rsidRDefault="00A77B3E">
      <w:pPr>
        <w:spacing w:line="360" w:lineRule="auto"/>
        <w:jc w:val="both"/>
      </w:pPr>
    </w:p>
    <w:p w14:paraId="64B272E3" w14:textId="77777777" w:rsidR="00A77B3E" w:rsidRDefault="002229A2">
      <w:pPr>
        <w:spacing w:line="360" w:lineRule="auto"/>
        <w:jc w:val="both"/>
      </w:pPr>
      <w:r>
        <w:rPr>
          <w:rFonts w:ascii="Book Antiqua" w:eastAsia="Book Antiqua" w:hAnsi="Book Antiqua" w:cs="Book Antiqua"/>
          <w:b/>
          <w:i/>
          <w:color w:val="000000"/>
        </w:rPr>
        <w:t>Research results</w:t>
      </w:r>
    </w:p>
    <w:p w14:paraId="2CEE48D4" w14:textId="38860944" w:rsidR="00A77B3E" w:rsidRDefault="002229A2">
      <w:pPr>
        <w:spacing w:line="360" w:lineRule="auto"/>
        <w:jc w:val="both"/>
      </w:pPr>
      <w:r>
        <w:rPr>
          <w:rFonts w:ascii="Book Antiqua" w:eastAsia="Book Antiqua" w:hAnsi="Book Antiqua" w:cs="Book Antiqua"/>
          <w:color w:val="000000"/>
        </w:rPr>
        <w:t xml:space="preserve">The patients who underwent TLTG were discharged earlier than those who underwent OTG. Time to first flatus and soft diet were significantly shorter in TLTG group. Pain score at all postoperative period and administration of opioid were significantly lower after the TLTG. No statistically significant difference was found between the two groups in terms of early, late and </w:t>
      </w:r>
      <w:r w:rsidR="007E5FFE">
        <w:rPr>
          <w:rFonts w:ascii="Book Antiqua" w:eastAsia="Book Antiqua" w:hAnsi="Book Antiqua" w:cs="Book Antiqua"/>
          <w:color w:val="000000"/>
        </w:rPr>
        <w:t>esophagojejunostomy-</w:t>
      </w:r>
      <w:r>
        <w:rPr>
          <w:rFonts w:ascii="Book Antiqua" w:eastAsia="Book Antiqua" w:hAnsi="Book Antiqua" w:cs="Book Antiqua"/>
          <w:color w:val="000000"/>
        </w:rPr>
        <w:t>related complications. Significant differences were observed not with respect to 5-year recurrence free survival and overall survival.</w:t>
      </w:r>
    </w:p>
    <w:p w14:paraId="4C6CC91A" w14:textId="77777777" w:rsidR="00A77B3E" w:rsidRDefault="00A77B3E">
      <w:pPr>
        <w:spacing w:line="360" w:lineRule="auto"/>
        <w:jc w:val="both"/>
      </w:pPr>
    </w:p>
    <w:p w14:paraId="046BCD5B" w14:textId="77777777" w:rsidR="00A77B3E" w:rsidRDefault="002229A2">
      <w:pPr>
        <w:spacing w:line="360" w:lineRule="auto"/>
        <w:jc w:val="both"/>
      </w:pPr>
      <w:r>
        <w:rPr>
          <w:rFonts w:ascii="Book Antiqua" w:eastAsia="Book Antiqua" w:hAnsi="Book Antiqua" w:cs="Book Antiqua"/>
          <w:b/>
          <w:i/>
          <w:color w:val="000000"/>
        </w:rPr>
        <w:t>Research conclusions</w:t>
      </w:r>
    </w:p>
    <w:p w14:paraId="36B1C68B" w14:textId="72665456" w:rsidR="00A77B3E" w:rsidRDefault="002229A2">
      <w:pPr>
        <w:spacing w:line="360" w:lineRule="auto"/>
        <w:jc w:val="both"/>
      </w:pPr>
      <w:r>
        <w:rPr>
          <w:rFonts w:ascii="Book Antiqua" w:eastAsia="Book Antiqua" w:hAnsi="Book Antiqua" w:cs="Book Antiqua"/>
          <w:color w:val="000000"/>
        </w:rPr>
        <w:t xml:space="preserve">TLTG with modified overlap method have favorable surgical and oncological outcomes compared with OTG. Furthermore, the surgeon should perform total gastrectomy cautiously and delicately especially with the patients with obese, high </w:t>
      </w:r>
      <w:r w:rsidR="007E5FFE" w:rsidRPr="008B7E85">
        <w:rPr>
          <w:rFonts w:ascii="Book Antiqua" w:eastAsia="Book Antiqua" w:hAnsi="Book Antiqua" w:cs="Book Antiqua"/>
          <w:color w:val="000000"/>
        </w:rPr>
        <w:t>American Society of Anaesthesiologists</w:t>
      </w:r>
      <w:r>
        <w:rPr>
          <w:rFonts w:ascii="Book Antiqua" w:eastAsia="Book Antiqua" w:hAnsi="Book Antiqua" w:cs="Book Antiqua"/>
          <w:color w:val="000000"/>
        </w:rPr>
        <w:t xml:space="preserve"> score and old age.</w:t>
      </w:r>
    </w:p>
    <w:p w14:paraId="5D1A9BF6" w14:textId="77777777" w:rsidR="00A77B3E" w:rsidRDefault="00A77B3E">
      <w:pPr>
        <w:spacing w:line="360" w:lineRule="auto"/>
        <w:jc w:val="both"/>
      </w:pPr>
    </w:p>
    <w:p w14:paraId="60DE018F" w14:textId="77777777" w:rsidR="00A77B3E" w:rsidRDefault="002229A2">
      <w:pPr>
        <w:spacing w:line="360" w:lineRule="auto"/>
        <w:jc w:val="both"/>
      </w:pPr>
      <w:r>
        <w:rPr>
          <w:rFonts w:ascii="Book Antiqua" w:eastAsia="Book Antiqua" w:hAnsi="Book Antiqua" w:cs="Book Antiqua"/>
          <w:b/>
          <w:i/>
          <w:color w:val="000000"/>
        </w:rPr>
        <w:t>Research perspectives</w:t>
      </w:r>
    </w:p>
    <w:p w14:paraId="3FEEB8F2" w14:textId="77777777" w:rsidR="00A77B3E" w:rsidRDefault="002229A2">
      <w:pPr>
        <w:spacing w:line="360" w:lineRule="auto"/>
        <w:jc w:val="both"/>
      </w:pPr>
      <w:r>
        <w:rPr>
          <w:rFonts w:ascii="Book Antiqua" w:eastAsia="Book Antiqua" w:hAnsi="Book Antiqua" w:cs="Book Antiqua"/>
          <w:color w:val="000000"/>
        </w:rPr>
        <w:t>Based on our results, we confirmed that the TLTG with modified overlap method has several advantages over OTG. However, this study has certain limitations. It is a retrospective study performed by a single experienced surgeon at a high-volume center, and the number of enrolled patients is relatively small.</w:t>
      </w:r>
    </w:p>
    <w:p w14:paraId="4439E844" w14:textId="77777777" w:rsidR="00A77B3E" w:rsidRDefault="00A77B3E">
      <w:pPr>
        <w:spacing w:line="360" w:lineRule="auto"/>
        <w:jc w:val="both"/>
      </w:pPr>
    </w:p>
    <w:p w14:paraId="7C90560F" w14:textId="77777777" w:rsidR="00A77B3E" w:rsidRDefault="002229A2">
      <w:pPr>
        <w:spacing w:line="360" w:lineRule="auto"/>
        <w:jc w:val="both"/>
      </w:pPr>
      <w:r>
        <w:rPr>
          <w:rFonts w:ascii="Book Antiqua" w:eastAsia="Book Antiqua" w:hAnsi="Book Antiqua" w:cs="Book Antiqua"/>
          <w:b/>
          <w:color w:val="000000"/>
        </w:rPr>
        <w:t>REFERENCES</w:t>
      </w:r>
    </w:p>
    <w:p w14:paraId="48428A17"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 </w:t>
      </w:r>
      <w:r w:rsidRPr="00332948">
        <w:rPr>
          <w:rFonts w:ascii="Book Antiqua" w:eastAsia="Book Antiqua" w:hAnsi="Book Antiqua" w:cs="Book Antiqua"/>
          <w:b/>
          <w:bCs/>
          <w:color w:val="000000"/>
        </w:rPr>
        <w:t>Chen K</w:t>
      </w:r>
      <w:r w:rsidRPr="00332948">
        <w:rPr>
          <w:rFonts w:ascii="Book Antiqua" w:eastAsia="Book Antiqua" w:hAnsi="Book Antiqua" w:cs="Book Antiqua"/>
          <w:color w:val="000000"/>
        </w:rPr>
        <w:t xml:space="preserve">, Pan Y, Zhai ST, Yu WH, Pan JH, Zhu YP, Chen QL, Wang XF. Totally laparoscopic </w:t>
      </w:r>
      <w:r w:rsidRPr="00332948">
        <w:rPr>
          <w:rFonts w:ascii="Book Antiqua" w:eastAsia="Book Antiqua" w:hAnsi="Book Antiqua" w:cs="Book Antiqua"/>
          <w:i/>
          <w:iCs/>
          <w:color w:val="000000"/>
        </w:rPr>
        <w:t>vs</w:t>
      </w:r>
      <w:r w:rsidRPr="00332948">
        <w:rPr>
          <w:rFonts w:ascii="Book Antiqua" w:eastAsia="Book Antiqua" w:hAnsi="Book Antiqua" w:cs="Book Antiqua"/>
          <w:color w:val="000000"/>
        </w:rPr>
        <w:t xml:space="preserve"> open total gastrectomy for gastric cancer: A case-matched study about short-term outcomes. </w:t>
      </w:r>
      <w:r w:rsidRPr="00332948">
        <w:rPr>
          <w:rFonts w:ascii="Book Antiqua" w:eastAsia="Book Antiqua" w:hAnsi="Book Antiqua" w:cs="Book Antiqua"/>
          <w:i/>
          <w:iCs/>
          <w:color w:val="000000"/>
        </w:rPr>
        <w:t>Medicine (Baltimore)</w:t>
      </w:r>
      <w:r w:rsidRPr="00332948">
        <w:rPr>
          <w:rFonts w:ascii="Book Antiqua" w:eastAsia="Book Antiqua" w:hAnsi="Book Antiqua" w:cs="Book Antiqua"/>
          <w:color w:val="000000"/>
        </w:rPr>
        <w:t xml:space="preserve"> 2017; </w:t>
      </w:r>
      <w:r w:rsidRPr="00332948">
        <w:rPr>
          <w:rFonts w:ascii="Book Antiqua" w:eastAsia="Book Antiqua" w:hAnsi="Book Antiqua" w:cs="Book Antiqua"/>
          <w:b/>
          <w:bCs/>
          <w:color w:val="000000"/>
        </w:rPr>
        <w:t>96</w:t>
      </w:r>
      <w:r w:rsidRPr="00332948">
        <w:rPr>
          <w:rFonts w:ascii="Book Antiqua" w:eastAsia="Book Antiqua" w:hAnsi="Book Antiqua" w:cs="Book Antiqua"/>
          <w:color w:val="000000"/>
        </w:rPr>
        <w:t>: e8061 [PMID: 28930841 DOI: 10.1097/MD.0000000000008061]</w:t>
      </w:r>
    </w:p>
    <w:p w14:paraId="3BB86BF2"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 </w:t>
      </w:r>
      <w:r w:rsidRPr="00332948">
        <w:rPr>
          <w:rFonts w:ascii="Book Antiqua" w:eastAsia="Book Antiqua" w:hAnsi="Book Antiqua" w:cs="Book Antiqua"/>
          <w:b/>
          <w:bCs/>
          <w:color w:val="000000"/>
        </w:rPr>
        <w:t>Haverkamp L</w:t>
      </w:r>
      <w:r w:rsidRPr="00332948">
        <w:rPr>
          <w:rFonts w:ascii="Book Antiqua" w:eastAsia="Book Antiqua" w:hAnsi="Book Antiqua" w:cs="Book Antiqua"/>
          <w:color w:val="000000"/>
        </w:rPr>
        <w:t xml:space="preserve">, Weijs TJ, van der Sluis PC, van der Tweel I, Ruurda JP, van Hillegersberg R. Laparoscopic total gastrectomy </w:t>
      </w:r>
      <w:r w:rsidRPr="00332948">
        <w:rPr>
          <w:rFonts w:ascii="Book Antiqua" w:eastAsia="Book Antiqua" w:hAnsi="Book Antiqua" w:cs="Book Antiqua"/>
          <w:i/>
          <w:iCs/>
          <w:color w:val="000000"/>
        </w:rPr>
        <w:t>vs</w:t>
      </w:r>
      <w:r w:rsidRPr="00332948">
        <w:rPr>
          <w:rFonts w:ascii="Book Antiqua" w:eastAsia="Book Antiqua" w:hAnsi="Book Antiqua" w:cs="Book Antiqua"/>
          <w:color w:val="000000"/>
        </w:rPr>
        <w:t xml:space="preserve"> open total gastrectomy for cancer: a systematic review and meta-analysis.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2013; </w:t>
      </w:r>
      <w:r w:rsidRPr="00332948">
        <w:rPr>
          <w:rFonts w:ascii="Book Antiqua" w:eastAsia="Book Antiqua" w:hAnsi="Book Antiqua" w:cs="Book Antiqua"/>
          <w:b/>
          <w:bCs/>
          <w:color w:val="000000"/>
        </w:rPr>
        <w:t>27</w:t>
      </w:r>
      <w:r w:rsidRPr="00332948">
        <w:rPr>
          <w:rFonts w:ascii="Book Antiqua" w:eastAsia="Book Antiqua" w:hAnsi="Book Antiqua" w:cs="Book Antiqua"/>
          <w:color w:val="000000"/>
        </w:rPr>
        <w:t>: 1509-1520 [PMID: 23263644 DOI: 10.1007/s00464-012-2661-1]</w:t>
      </w:r>
    </w:p>
    <w:p w14:paraId="2D1209B8" w14:textId="4F3B5600" w:rsidR="00A77B3E" w:rsidRPr="00332948" w:rsidRDefault="002229A2">
      <w:pPr>
        <w:spacing w:line="360" w:lineRule="auto"/>
        <w:jc w:val="both"/>
      </w:pPr>
      <w:r w:rsidRPr="00332948">
        <w:rPr>
          <w:rFonts w:ascii="Book Antiqua" w:eastAsia="Book Antiqua" w:hAnsi="Book Antiqua" w:cs="Book Antiqua"/>
          <w:color w:val="000000"/>
        </w:rPr>
        <w:t xml:space="preserve">3 </w:t>
      </w:r>
      <w:r w:rsidRPr="00332948">
        <w:rPr>
          <w:rFonts w:ascii="Book Antiqua" w:eastAsia="Book Antiqua" w:hAnsi="Book Antiqua" w:cs="Book Antiqua"/>
          <w:b/>
          <w:bCs/>
          <w:color w:val="000000"/>
        </w:rPr>
        <w:t>Kim HS</w:t>
      </w:r>
      <w:r w:rsidRPr="00332948">
        <w:rPr>
          <w:rFonts w:ascii="Book Antiqua" w:eastAsia="Book Antiqua" w:hAnsi="Book Antiqua" w:cs="Book Antiqua"/>
          <w:color w:val="000000"/>
        </w:rPr>
        <w:t xml:space="preserve">, Kim BS, Lee IS, Lee S, Yook JH, Kim BS. Comparison of totally laparoscopic total gastrectomy and open total gastrectomy for gastric cancer. </w:t>
      </w:r>
      <w:r w:rsidRPr="00332948">
        <w:rPr>
          <w:rFonts w:ascii="Book Antiqua" w:eastAsia="Book Antiqua" w:hAnsi="Book Antiqua" w:cs="Book Antiqua"/>
          <w:i/>
          <w:iCs/>
          <w:color w:val="000000"/>
        </w:rPr>
        <w:t>J Laparoendosc Adv Surg Tech A</w:t>
      </w:r>
      <w:r w:rsidRPr="00332948">
        <w:rPr>
          <w:rFonts w:ascii="Book Antiqua" w:eastAsia="Book Antiqua" w:hAnsi="Book Antiqua" w:cs="Book Antiqua"/>
          <w:color w:val="000000"/>
        </w:rPr>
        <w:t xml:space="preserve"> 2013; </w:t>
      </w:r>
      <w:r w:rsidRPr="00332948">
        <w:rPr>
          <w:rFonts w:ascii="Book Antiqua" w:eastAsia="Book Antiqua" w:hAnsi="Book Antiqua" w:cs="Book Antiqua"/>
          <w:b/>
          <w:bCs/>
          <w:color w:val="000000"/>
        </w:rPr>
        <w:t>23</w:t>
      </w:r>
      <w:r w:rsidRPr="00332948">
        <w:rPr>
          <w:rFonts w:ascii="Book Antiqua" w:eastAsia="Book Antiqua" w:hAnsi="Book Antiqua" w:cs="Book Antiqua"/>
          <w:color w:val="000000"/>
        </w:rPr>
        <w:t>: 323-331 [PMID: 23379920 DOI: 10.1089/</w:t>
      </w:r>
      <w:r w:rsidR="00A14DD1" w:rsidRPr="00332948">
        <w:rPr>
          <w:rFonts w:ascii="Book Antiqua" w:eastAsia="Book Antiqua" w:hAnsi="Book Antiqua" w:cs="Book Antiqua"/>
          <w:color w:val="000000"/>
        </w:rPr>
        <w:t>l</w:t>
      </w:r>
      <w:r w:rsidRPr="00332948">
        <w:rPr>
          <w:rFonts w:ascii="Book Antiqua" w:eastAsia="Book Antiqua" w:hAnsi="Book Antiqua" w:cs="Book Antiqua"/>
          <w:color w:val="000000"/>
        </w:rPr>
        <w:t>ap.2012.0389]</w:t>
      </w:r>
    </w:p>
    <w:p w14:paraId="280B936A" w14:textId="77777777" w:rsidR="00A77B3E" w:rsidRPr="00332948" w:rsidRDefault="002229A2">
      <w:pPr>
        <w:spacing w:line="360" w:lineRule="auto"/>
        <w:jc w:val="both"/>
      </w:pPr>
      <w:r w:rsidRPr="00332948">
        <w:rPr>
          <w:rFonts w:ascii="Book Antiqua" w:eastAsia="Book Antiqua" w:hAnsi="Book Antiqua" w:cs="Book Antiqua"/>
          <w:color w:val="000000"/>
        </w:rPr>
        <w:t xml:space="preserve">4 </w:t>
      </w:r>
      <w:r w:rsidRPr="00332948">
        <w:rPr>
          <w:rFonts w:ascii="Book Antiqua" w:eastAsia="Book Antiqua" w:hAnsi="Book Antiqua" w:cs="Book Antiqua"/>
          <w:b/>
          <w:bCs/>
          <w:color w:val="000000"/>
        </w:rPr>
        <w:t>Gong W</w:t>
      </w:r>
      <w:r w:rsidRPr="00332948">
        <w:rPr>
          <w:rFonts w:ascii="Book Antiqua" w:eastAsia="Book Antiqua" w:hAnsi="Book Antiqua" w:cs="Book Antiqua"/>
          <w:color w:val="000000"/>
        </w:rPr>
        <w:t xml:space="preserve">, Li J. Combat with esophagojejunal anastomotic leakage after total gastrectomy for gastric cancer: A critical review of the literature. </w:t>
      </w:r>
      <w:r w:rsidRPr="00332948">
        <w:rPr>
          <w:rFonts w:ascii="Book Antiqua" w:eastAsia="Book Antiqua" w:hAnsi="Book Antiqua" w:cs="Book Antiqua"/>
          <w:i/>
          <w:iCs/>
          <w:color w:val="000000"/>
        </w:rPr>
        <w:t>Int J Surg</w:t>
      </w:r>
      <w:r w:rsidRPr="00332948">
        <w:rPr>
          <w:rFonts w:ascii="Book Antiqua" w:eastAsia="Book Antiqua" w:hAnsi="Book Antiqua" w:cs="Book Antiqua"/>
          <w:color w:val="000000"/>
        </w:rPr>
        <w:t xml:space="preserve"> 2017; </w:t>
      </w:r>
      <w:r w:rsidRPr="00332948">
        <w:rPr>
          <w:rFonts w:ascii="Book Antiqua" w:eastAsia="Book Antiqua" w:hAnsi="Book Antiqua" w:cs="Book Antiqua"/>
          <w:b/>
          <w:bCs/>
          <w:color w:val="000000"/>
        </w:rPr>
        <w:t>47</w:t>
      </w:r>
      <w:r w:rsidRPr="00332948">
        <w:rPr>
          <w:rFonts w:ascii="Book Antiqua" w:eastAsia="Book Antiqua" w:hAnsi="Book Antiqua" w:cs="Book Antiqua"/>
          <w:color w:val="000000"/>
        </w:rPr>
        <w:t>: 18-24 [PMID: 28935529 DOI: 10.1016/j.ijsu.2017.09.019]</w:t>
      </w:r>
    </w:p>
    <w:p w14:paraId="5F230C7E" w14:textId="77777777" w:rsidR="00A77B3E" w:rsidRPr="00332948" w:rsidRDefault="002229A2">
      <w:pPr>
        <w:spacing w:line="360" w:lineRule="auto"/>
        <w:jc w:val="both"/>
      </w:pPr>
      <w:r w:rsidRPr="00332948">
        <w:rPr>
          <w:rFonts w:ascii="Book Antiqua" w:eastAsia="Book Antiqua" w:hAnsi="Book Antiqua" w:cs="Book Antiqua"/>
          <w:color w:val="000000"/>
        </w:rPr>
        <w:t xml:space="preserve">5 </w:t>
      </w:r>
      <w:r w:rsidRPr="00332948">
        <w:rPr>
          <w:rFonts w:ascii="Book Antiqua" w:eastAsia="Book Antiqua" w:hAnsi="Book Antiqua" w:cs="Book Antiqua"/>
          <w:b/>
          <w:bCs/>
          <w:color w:val="000000"/>
        </w:rPr>
        <w:t>Ebihara Y</w:t>
      </w:r>
      <w:r w:rsidRPr="00332948">
        <w:rPr>
          <w:rFonts w:ascii="Book Antiqua" w:eastAsia="Book Antiqua" w:hAnsi="Book Antiqua" w:cs="Book Antiqua"/>
          <w:color w:val="000000"/>
        </w:rPr>
        <w:t xml:space="preserve">, Okushiba S, Kawarada Y, Kitashiro S, Katoh H. Outcome of functional end-to-end esophagojejunostomy in totally laparoscopic total gastrectomy. </w:t>
      </w:r>
      <w:r w:rsidRPr="00332948">
        <w:rPr>
          <w:rFonts w:ascii="Book Antiqua" w:eastAsia="Book Antiqua" w:hAnsi="Book Antiqua" w:cs="Book Antiqua"/>
          <w:i/>
          <w:iCs/>
          <w:color w:val="000000"/>
        </w:rPr>
        <w:t>Langenbecks Arch Surg</w:t>
      </w:r>
      <w:r w:rsidRPr="00332948">
        <w:rPr>
          <w:rFonts w:ascii="Book Antiqua" w:eastAsia="Book Antiqua" w:hAnsi="Book Antiqua" w:cs="Book Antiqua"/>
          <w:color w:val="000000"/>
        </w:rPr>
        <w:t xml:space="preserve"> 2013; </w:t>
      </w:r>
      <w:r w:rsidRPr="00332948">
        <w:rPr>
          <w:rFonts w:ascii="Book Antiqua" w:eastAsia="Book Antiqua" w:hAnsi="Book Antiqua" w:cs="Book Antiqua"/>
          <w:b/>
          <w:bCs/>
          <w:color w:val="000000"/>
        </w:rPr>
        <w:t>398</w:t>
      </w:r>
      <w:r w:rsidRPr="00332948">
        <w:rPr>
          <w:rFonts w:ascii="Book Antiqua" w:eastAsia="Book Antiqua" w:hAnsi="Book Antiqua" w:cs="Book Antiqua"/>
          <w:color w:val="000000"/>
        </w:rPr>
        <w:t>: 475-479 [PMID: 23354359 DOI: 10.1007/s00423-013-1051-z]</w:t>
      </w:r>
    </w:p>
    <w:p w14:paraId="5EA32672" w14:textId="77777777" w:rsidR="00A77B3E" w:rsidRPr="00332948" w:rsidRDefault="002229A2">
      <w:pPr>
        <w:spacing w:line="360" w:lineRule="auto"/>
        <w:jc w:val="both"/>
      </w:pPr>
      <w:r w:rsidRPr="00332948">
        <w:rPr>
          <w:rFonts w:ascii="Book Antiqua" w:eastAsia="Book Antiqua" w:hAnsi="Book Antiqua" w:cs="Book Antiqua"/>
          <w:color w:val="000000"/>
        </w:rPr>
        <w:t xml:space="preserve">6 </w:t>
      </w:r>
      <w:r w:rsidRPr="00332948">
        <w:rPr>
          <w:rFonts w:ascii="Book Antiqua" w:eastAsia="Book Antiqua" w:hAnsi="Book Antiqua" w:cs="Book Antiqua"/>
          <w:b/>
          <w:bCs/>
          <w:color w:val="000000"/>
        </w:rPr>
        <w:t>Ito H</w:t>
      </w:r>
      <w:r w:rsidRPr="00332948">
        <w:rPr>
          <w:rFonts w:ascii="Book Antiqua" w:eastAsia="Book Antiqua" w:hAnsi="Book Antiqua" w:cs="Book Antiqua"/>
          <w:color w:val="000000"/>
        </w:rPr>
        <w:t xml:space="preserve">, Inoue H, Odaka N, Satodate H, Onimaru M, Ikeda H, Takayanagi D, Nakahara K, Kudo SE. Evaluation of the safety and efficacy of esophagojejunostomy after totally laparoscopic total gastrectomy using a trans-orally inserted anvil: a single-center comparative study.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2014; </w:t>
      </w:r>
      <w:r w:rsidRPr="00332948">
        <w:rPr>
          <w:rFonts w:ascii="Book Antiqua" w:eastAsia="Book Antiqua" w:hAnsi="Book Antiqua" w:cs="Book Antiqua"/>
          <w:b/>
          <w:bCs/>
          <w:color w:val="000000"/>
        </w:rPr>
        <w:t>28</w:t>
      </w:r>
      <w:r w:rsidRPr="00332948">
        <w:rPr>
          <w:rFonts w:ascii="Book Antiqua" w:eastAsia="Book Antiqua" w:hAnsi="Book Antiqua" w:cs="Book Antiqua"/>
          <w:color w:val="000000"/>
        </w:rPr>
        <w:t>: 1929-1935 [PMID: 24488351 DOI: 10.1007/s00464-014-3417-x]</w:t>
      </w:r>
    </w:p>
    <w:p w14:paraId="3406DA1A" w14:textId="77777777" w:rsidR="00A77B3E" w:rsidRPr="00332948" w:rsidRDefault="002229A2">
      <w:pPr>
        <w:spacing w:line="360" w:lineRule="auto"/>
        <w:jc w:val="both"/>
      </w:pPr>
      <w:r w:rsidRPr="00332948">
        <w:rPr>
          <w:rFonts w:ascii="Book Antiqua" w:eastAsia="Book Antiqua" w:hAnsi="Book Antiqua" w:cs="Book Antiqua"/>
          <w:color w:val="000000"/>
        </w:rPr>
        <w:t xml:space="preserve">7 </w:t>
      </w:r>
      <w:r w:rsidRPr="00332948">
        <w:rPr>
          <w:rFonts w:ascii="Book Antiqua" w:eastAsia="Book Antiqua" w:hAnsi="Book Antiqua" w:cs="Book Antiqua"/>
          <w:b/>
          <w:bCs/>
          <w:color w:val="000000"/>
        </w:rPr>
        <w:t>Jeong O</w:t>
      </w:r>
      <w:r w:rsidRPr="00332948">
        <w:rPr>
          <w:rFonts w:ascii="Book Antiqua" w:eastAsia="Book Antiqua" w:hAnsi="Book Antiqua" w:cs="Book Antiqua"/>
          <w:color w:val="000000"/>
        </w:rPr>
        <w:t xml:space="preserve">, Jung MR, Kim GY, Kim HS, Ryu SY, Park YK. Comparison of short-term surgical outcomes between laparoscopic and open total gastrectomy for gastric carcinoma: case-control study using propensity score matching method. </w:t>
      </w:r>
      <w:r w:rsidRPr="00332948">
        <w:rPr>
          <w:rFonts w:ascii="Book Antiqua" w:eastAsia="Book Antiqua" w:hAnsi="Book Antiqua" w:cs="Book Antiqua"/>
          <w:i/>
          <w:iCs/>
          <w:color w:val="000000"/>
        </w:rPr>
        <w:t>J Am Coll Surg</w:t>
      </w:r>
      <w:r w:rsidRPr="00332948">
        <w:rPr>
          <w:rFonts w:ascii="Book Antiqua" w:eastAsia="Book Antiqua" w:hAnsi="Book Antiqua" w:cs="Book Antiqua"/>
          <w:color w:val="000000"/>
        </w:rPr>
        <w:t xml:space="preserve"> 2013; </w:t>
      </w:r>
      <w:r w:rsidRPr="00332948">
        <w:rPr>
          <w:rFonts w:ascii="Book Antiqua" w:eastAsia="Book Antiqua" w:hAnsi="Book Antiqua" w:cs="Book Antiqua"/>
          <w:b/>
          <w:bCs/>
          <w:color w:val="000000"/>
        </w:rPr>
        <w:t>216</w:t>
      </w:r>
      <w:r w:rsidRPr="00332948">
        <w:rPr>
          <w:rFonts w:ascii="Book Antiqua" w:eastAsia="Book Antiqua" w:hAnsi="Book Antiqua" w:cs="Book Antiqua"/>
          <w:color w:val="000000"/>
        </w:rPr>
        <w:t>: 184-191 [PMID: 23211117 DOI: 10.1016/j.jamcollsurg.2012.10.014]</w:t>
      </w:r>
    </w:p>
    <w:p w14:paraId="05E9E680" w14:textId="77777777" w:rsidR="00A77B3E" w:rsidRPr="00332948" w:rsidRDefault="002229A2">
      <w:pPr>
        <w:spacing w:line="360" w:lineRule="auto"/>
        <w:jc w:val="both"/>
      </w:pPr>
      <w:r w:rsidRPr="00332948">
        <w:rPr>
          <w:rFonts w:ascii="Book Antiqua" w:eastAsia="Book Antiqua" w:hAnsi="Book Antiqua" w:cs="Book Antiqua"/>
          <w:color w:val="000000"/>
        </w:rPr>
        <w:t xml:space="preserve">8 </w:t>
      </w:r>
      <w:r w:rsidRPr="00332948">
        <w:rPr>
          <w:rFonts w:ascii="Book Antiqua" w:eastAsia="Book Antiqua" w:hAnsi="Book Antiqua" w:cs="Book Antiqua"/>
          <w:b/>
          <w:bCs/>
          <w:color w:val="000000"/>
        </w:rPr>
        <w:t>Okabe H</w:t>
      </w:r>
      <w:r w:rsidRPr="00332948">
        <w:rPr>
          <w:rFonts w:ascii="Book Antiqua" w:eastAsia="Book Antiqua" w:hAnsi="Book Antiqua" w:cs="Book Antiqua"/>
          <w:color w:val="000000"/>
        </w:rPr>
        <w:t xml:space="preserve">, Obama K, Tanaka E, Nomura A, Kawamura J, Nagayama S, Itami A, Watanabe G, Kanaya S, Sakai Y. Intracorporeal esophagojejunal anastomosis after laparoscopic total gastrectomy for patients with gastric cancer.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2009; </w:t>
      </w:r>
      <w:r w:rsidRPr="00332948">
        <w:rPr>
          <w:rFonts w:ascii="Book Antiqua" w:eastAsia="Book Antiqua" w:hAnsi="Book Antiqua" w:cs="Book Antiqua"/>
          <w:b/>
          <w:bCs/>
          <w:color w:val="000000"/>
        </w:rPr>
        <w:t>23</w:t>
      </w:r>
      <w:r w:rsidRPr="00332948">
        <w:rPr>
          <w:rFonts w:ascii="Book Antiqua" w:eastAsia="Book Antiqua" w:hAnsi="Book Antiqua" w:cs="Book Antiqua"/>
          <w:color w:val="000000"/>
        </w:rPr>
        <w:t>: 2167-2171 [PMID: 18553203 DOI: 10.1007/s00464-008-9987-8]</w:t>
      </w:r>
    </w:p>
    <w:p w14:paraId="793C61D0" w14:textId="77777777" w:rsidR="00A77B3E" w:rsidRPr="00332948" w:rsidRDefault="002229A2">
      <w:pPr>
        <w:spacing w:line="360" w:lineRule="auto"/>
        <w:jc w:val="both"/>
      </w:pPr>
      <w:r w:rsidRPr="00332948">
        <w:rPr>
          <w:rFonts w:ascii="Book Antiqua" w:eastAsia="Book Antiqua" w:hAnsi="Book Antiqua" w:cs="Book Antiqua"/>
          <w:color w:val="000000"/>
        </w:rPr>
        <w:t xml:space="preserve">9 </w:t>
      </w:r>
      <w:r w:rsidRPr="00332948">
        <w:rPr>
          <w:rFonts w:ascii="Book Antiqua" w:eastAsia="Book Antiqua" w:hAnsi="Book Antiqua" w:cs="Book Antiqua"/>
          <w:b/>
          <w:bCs/>
          <w:color w:val="000000"/>
        </w:rPr>
        <w:t>Shim JH</w:t>
      </w:r>
      <w:r w:rsidRPr="00332948">
        <w:rPr>
          <w:rFonts w:ascii="Book Antiqua" w:eastAsia="Book Antiqua" w:hAnsi="Book Antiqua" w:cs="Book Antiqua"/>
          <w:color w:val="000000"/>
        </w:rPr>
        <w:t xml:space="preserve">, Yoo HM, Oh SI, Nam MJ, Jeon HM, Park CH, Song KY. Various types of intracorporeal esophagojejunostomy after laparoscopic total gastrectomy for gastric cancer. </w:t>
      </w:r>
      <w:r w:rsidRPr="00332948">
        <w:rPr>
          <w:rFonts w:ascii="Book Antiqua" w:eastAsia="Book Antiqua" w:hAnsi="Book Antiqua" w:cs="Book Antiqua"/>
          <w:i/>
          <w:iCs/>
          <w:color w:val="000000"/>
        </w:rPr>
        <w:t>Gastric Cancer</w:t>
      </w:r>
      <w:r w:rsidRPr="00332948">
        <w:rPr>
          <w:rFonts w:ascii="Book Antiqua" w:eastAsia="Book Antiqua" w:hAnsi="Book Antiqua" w:cs="Book Antiqua"/>
          <w:color w:val="000000"/>
        </w:rPr>
        <w:t xml:space="preserve"> 2013; </w:t>
      </w:r>
      <w:r w:rsidRPr="00332948">
        <w:rPr>
          <w:rFonts w:ascii="Book Antiqua" w:eastAsia="Book Antiqua" w:hAnsi="Book Antiqua" w:cs="Book Antiqua"/>
          <w:b/>
          <w:bCs/>
          <w:color w:val="000000"/>
        </w:rPr>
        <w:t>16</w:t>
      </w:r>
      <w:r w:rsidRPr="00332948">
        <w:rPr>
          <w:rFonts w:ascii="Book Antiqua" w:eastAsia="Book Antiqua" w:hAnsi="Book Antiqua" w:cs="Book Antiqua"/>
          <w:color w:val="000000"/>
        </w:rPr>
        <w:t>: 420-427 [PMID: 23097123 DOI: 10.1007/s10120-012-0207-9]</w:t>
      </w:r>
    </w:p>
    <w:p w14:paraId="1C8153F0"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10 </w:t>
      </w:r>
      <w:r w:rsidRPr="00332948">
        <w:rPr>
          <w:rFonts w:ascii="Book Antiqua" w:eastAsia="Book Antiqua" w:hAnsi="Book Antiqua" w:cs="Book Antiqua"/>
          <w:b/>
          <w:bCs/>
          <w:color w:val="000000"/>
        </w:rPr>
        <w:t>Choi M</w:t>
      </w:r>
      <w:r w:rsidRPr="00332948">
        <w:rPr>
          <w:rFonts w:ascii="Book Antiqua" w:eastAsia="Book Antiqua" w:hAnsi="Book Antiqua" w:cs="Book Antiqua"/>
          <w:color w:val="000000"/>
        </w:rPr>
        <w:t xml:space="preserve">, Ko CS, Yook JH, Kim BS, Kim BS. Comparative outcomes between totally laparoscopic total gastrectomy with the modified overlap method for early gastric cancer and advanced gastric cancer: review of 149 consecutive cases. </w:t>
      </w:r>
      <w:r w:rsidRPr="00332948">
        <w:rPr>
          <w:rFonts w:ascii="Book Antiqua" w:eastAsia="Book Antiqua" w:hAnsi="Book Antiqua" w:cs="Book Antiqua"/>
          <w:i/>
          <w:iCs/>
          <w:color w:val="000000"/>
        </w:rPr>
        <w:t>Wideochir Inne Tech Maloinwazyjne</w:t>
      </w:r>
      <w:r w:rsidRPr="00332948">
        <w:rPr>
          <w:rFonts w:ascii="Book Antiqua" w:eastAsia="Book Antiqua" w:hAnsi="Book Antiqua" w:cs="Book Antiqua"/>
          <w:color w:val="000000"/>
        </w:rPr>
        <w:t xml:space="preserve"> 2020; </w:t>
      </w:r>
      <w:r w:rsidRPr="00332948">
        <w:rPr>
          <w:rFonts w:ascii="Book Antiqua" w:eastAsia="Book Antiqua" w:hAnsi="Book Antiqua" w:cs="Book Antiqua"/>
          <w:b/>
          <w:bCs/>
          <w:color w:val="000000"/>
        </w:rPr>
        <w:t>15</w:t>
      </w:r>
      <w:r w:rsidRPr="00332948">
        <w:rPr>
          <w:rFonts w:ascii="Book Antiqua" w:eastAsia="Book Antiqua" w:hAnsi="Book Antiqua" w:cs="Book Antiqua"/>
          <w:color w:val="000000"/>
        </w:rPr>
        <w:t>: 437-445 [PMID: 32904610 DOI: 10.5114/wiitm.2020.96098]</w:t>
      </w:r>
    </w:p>
    <w:p w14:paraId="287DDCE7"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11 </w:t>
      </w:r>
      <w:r w:rsidRPr="00332948">
        <w:rPr>
          <w:rFonts w:ascii="Book Antiqua" w:eastAsia="Book Antiqua" w:hAnsi="Book Antiqua" w:cs="Book Antiqua"/>
          <w:b/>
          <w:bCs/>
          <w:color w:val="000000"/>
        </w:rPr>
        <w:t>Inokuchi M</w:t>
      </w:r>
      <w:r w:rsidRPr="00332948">
        <w:rPr>
          <w:rFonts w:ascii="Book Antiqua" w:eastAsia="Book Antiqua" w:hAnsi="Book Antiqua" w:cs="Book Antiqua"/>
          <w:color w:val="000000"/>
        </w:rPr>
        <w:t xml:space="preserve">, Otsuki S, Fujimori Y, Sato Y, Nakagawa M, Kojima K. Systematic review of anastomotic complications of esophagojejunostomy after laparoscopic total gastrectomy. </w:t>
      </w:r>
      <w:r w:rsidRPr="00332948">
        <w:rPr>
          <w:rFonts w:ascii="Book Antiqua" w:eastAsia="Book Antiqua" w:hAnsi="Book Antiqua" w:cs="Book Antiqua"/>
          <w:i/>
          <w:iCs/>
          <w:color w:val="000000"/>
        </w:rPr>
        <w:t>World J Gastroenterol</w:t>
      </w:r>
      <w:r w:rsidRPr="00332948">
        <w:rPr>
          <w:rFonts w:ascii="Book Antiqua" w:eastAsia="Book Antiqua" w:hAnsi="Book Antiqua" w:cs="Book Antiqua"/>
          <w:color w:val="000000"/>
        </w:rPr>
        <w:t xml:space="preserve"> 2015; </w:t>
      </w:r>
      <w:r w:rsidRPr="00332948">
        <w:rPr>
          <w:rFonts w:ascii="Book Antiqua" w:eastAsia="Book Antiqua" w:hAnsi="Book Antiqua" w:cs="Book Antiqua"/>
          <w:b/>
          <w:bCs/>
          <w:color w:val="000000"/>
        </w:rPr>
        <w:t>21</w:t>
      </w:r>
      <w:r w:rsidRPr="00332948">
        <w:rPr>
          <w:rFonts w:ascii="Book Antiqua" w:eastAsia="Book Antiqua" w:hAnsi="Book Antiqua" w:cs="Book Antiqua"/>
          <w:color w:val="000000"/>
        </w:rPr>
        <w:t>: 9656-9665 [PMID: 26327774 DOI: 10.3748/wjg.v21.i32.9656]</w:t>
      </w:r>
    </w:p>
    <w:p w14:paraId="7F906507"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12 </w:t>
      </w:r>
      <w:r w:rsidRPr="00332948">
        <w:rPr>
          <w:rFonts w:ascii="Book Antiqua" w:eastAsia="Book Antiqua" w:hAnsi="Book Antiqua" w:cs="Book Antiqua"/>
          <w:b/>
          <w:bCs/>
          <w:color w:val="000000"/>
        </w:rPr>
        <w:t>Lee JH</w:t>
      </w:r>
      <w:r w:rsidRPr="00332948">
        <w:rPr>
          <w:rFonts w:ascii="Book Antiqua" w:eastAsia="Book Antiqua" w:hAnsi="Book Antiqua" w:cs="Book Antiqua"/>
          <w:color w:val="000000"/>
        </w:rPr>
        <w:t xml:space="preserve">, Nam BH, Ryu KW, Ryu SY, Park YK, Kim S, Kim YW. Comparison of outcomes after laparoscopy-assisted and open total gastrectomy for early gastric cancer. </w:t>
      </w:r>
      <w:r w:rsidRPr="00332948">
        <w:rPr>
          <w:rFonts w:ascii="Book Antiqua" w:eastAsia="Book Antiqua" w:hAnsi="Book Antiqua" w:cs="Book Antiqua"/>
          <w:i/>
          <w:iCs/>
          <w:color w:val="000000"/>
        </w:rPr>
        <w:t>Br J Surg</w:t>
      </w:r>
      <w:r w:rsidRPr="00332948">
        <w:rPr>
          <w:rFonts w:ascii="Book Antiqua" w:eastAsia="Book Antiqua" w:hAnsi="Book Antiqua" w:cs="Book Antiqua"/>
          <w:color w:val="000000"/>
        </w:rPr>
        <w:t xml:space="preserve"> 2015; </w:t>
      </w:r>
      <w:r w:rsidRPr="00332948">
        <w:rPr>
          <w:rFonts w:ascii="Book Antiqua" w:eastAsia="Book Antiqua" w:hAnsi="Book Antiqua" w:cs="Book Antiqua"/>
          <w:b/>
          <w:bCs/>
          <w:color w:val="000000"/>
        </w:rPr>
        <w:t>102</w:t>
      </w:r>
      <w:r w:rsidRPr="00332948">
        <w:rPr>
          <w:rFonts w:ascii="Book Antiqua" w:eastAsia="Book Antiqua" w:hAnsi="Book Antiqua" w:cs="Book Antiqua"/>
          <w:color w:val="000000"/>
        </w:rPr>
        <w:t>: 1500-1505 [PMID: 26398912 DOI: 10.1002/bjs.9902]</w:t>
      </w:r>
    </w:p>
    <w:p w14:paraId="6180B8F3" w14:textId="6B4851F8" w:rsidR="00A77B3E" w:rsidRPr="00332948" w:rsidRDefault="002229A2">
      <w:pPr>
        <w:spacing w:line="360" w:lineRule="auto"/>
        <w:jc w:val="both"/>
      </w:pPr>
      <w:r w:rsidRPr="00332948">
        <w:rPr>
          <w:rFonts w:ascii="Book Antiqua" w:eastAsia="Book Antiqua" w:hAnsi="Book Antiqua" w:cs="Book Antiqua"/>
          <w:color w:val="000000"/>
        </w:rPr>
        <w:t xml:space="preserve">13 </w:t>
      </w:r>
      <w:r w:rsidRPr="00332948">
        <w:rPr>
          <w:rFonts w:ascii="Book Antiqua" w:eastAsia="Book Antiqua" w:hAnsi="Book Antiqua" w:cs="Book Antiqua"/>
          <w:b/>
          <w:bCs/>
          <w:color w:val="000000"/>
        </w:rPr>
        <w:t>Union for International Cancer Control</w:t>
      </w:r>
      <w:r w:rsidRPr="00332948">
        <w:rPr>
          <w:rFonts w:ascii="Book Antiqua" w:eastAsia="Book Antiqua" w:hAnsi="Book Antiqua" w:cs="Book Antiqua"/>
          <w:color w:val="000000"/>
        </w:rPr>
        <w:t>. What is TNM</w:t>
      </w:r>
      <w:r w:rsidR="00FA4CA8" w:rsidRPr="00332948">
        <w:t xml:space="preserve"> </w:t>
      </w:r>
      <w:r w:rsidR="00FA4CA8" w:rsidRPr="00332948">
        <w:rPr>
          <w:rFonts w:ascii="Book Antiqua" w:eastAsia="Book Antiqua" w:hAnsi="Book Antiqua" w:cs="Book Antiqua"/>
          <w:color w:val="000000"/>
        </w:rPr>
        <w:t xml:space="preserve">cancer staging system? </w:t>
      </w:r>
      <w:r w:rsidRPr="00332948">
        <w:rPr>
          <w:rFonts w:ascii="Book Antiqua" w:eastAsia="Book Antiqua" w:hAnsi="Book Antiqua" w:cs="Book Antiqua"/>
          <w:color w:val="000000"/>
        </w:rPr>
        <w:t>[cited 17 March 2021]. In: Union for International Cancer Control (UICC) homepage [Internet]. Available from: https://www.uicc.org/resources/tnm</w:t>
      </w:r>
    </w:p>
    <w:p w14:paraId="2244226A"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14 </w:t>
      </w:r>
      <w:r w:rsidRPr="00332948">
        <w:rPr>
          <w:rFonts w:ascii="Book Antiqua" w:eastAsia="Book Antiqua" w:hAnsi="Book Antiqua" w:cs="Book Antiqua"/>
          <w:b/>
          <w:bCs/>
          <w:color w:val="000000"/>
        </w:rPr>
        <w:t>Dindo D</w:t>
      </w:r>
      <w:r w:rsidRPr="00332948">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sidRPr="00332948">
        <w:rPr>
          <w:rFonts w:ascii="Book Antiqua" w:eastAsia="Book Antiqua" w:hAnsi="Book Antiqua" w:cs="Book Antiqua"/>
          <w:i/>
          <w:iCs/>
          <w:color w:val="000000"/>
        </w:rPr>
        <w:t>Ann Surg</w:t>
      </w:r>
      <w:r w:rsidRPr="00332948">
        <w:rPr>
          <w:rFonts w:ascii="Book Antiqua" w:eastAsia="Book Antiqua" w:hAnsi="Book Antiqua" w:cs="Book Antiqua"/>
          <w:color w:val="000000"/>
        </w:rPr>
        <w:t xml:space="preserve"> 2004; </w:t>
      </w:r>
      <w:r w:rsidRPr="00332948">
        <w:rPr>
          <w:rFonts w:ascii="Book Antiqua" w:eastAsia="Book Antiqua" w:hAnsi="Book Antiqua" w:cs="Book Antiqua"/>
          <w:b/>
          <w:bCs/>
          <w:color w:val="000000"/>
        </w:rPr>
        <w:t>240</w:t>
      </w:r>
      <w:r w:rsidRPr="00332948">
        <w:rPr>
          <w:rFonts w:ascii="Book Antiqua" w:eastAsia="Book Antiqua" w:hAnsi="Book Antiqua" w:cs="Book Antiqua"/>
          <w:color w:val="000000"/>
        </w:rPr>
        <w:t>: 205-213 [PMID: 15273542 DOI: 10.1097/01.sla.0000133083.54934.ae]</w:t>
      </w:r>
    </w:p>
    <w:p w14:paraId="2AE8F1B5"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15 </w:t>
      </w:r>
      <w:r w:rsidRPr="00332948">
        <w:rPr>
          <w:rFonts w:ascii="Book Antiqua" w:eastAsia="Book Antiqua" w:hAnsi="Book Antiqua" w:cs="Book Antiqua"/>
          <w:b/>
          <w:bCs/>
          <w:color w:val="000000"/>
        </w:rPr>
        <w:t>Kawamura H</w:t>
      </w:r>
      <w:r w:rsidRPr="00332948">
        <w:rPr>
          <w:rFonts w:ascii="Book Antiqua" w:eastAsia="Book Antiqua" w:hAnsi="Book Antiqua" w:cs="Book Antiqua"/>
          <w:color w:val="000000"/>
        </w:rPr>
        <w:t>, Ohno Y, Ichikawa N, Yoshida T, Homma S, Takahashi M, Taketomi A. Anastomotic complications after laparoscopic total gastrectomy with esophagojejunostomy constructed by circular stapler (OrVil</w:t>
      </w:r>
      <w:r w:rsidRPr="00332948">
        <w:rPr>
          <w:rFonts w:ascii="Book Antiqua" w:eastAsia="Book Antiqua" w:hAnsi="Book Antiqua" w:cs="Book Antiqua"/>
          <w:color w:val="000000"/>
          <w:szCs w:val="30"/>
          <w:vertAlign w:val="superscript"/>
        </w:rPr>
        <w:t>™</w:t>
      </w:r>
      <w:r w:rsidRPr="00332948">
        <w:rPr>
          <w:rFonts w:ascii="Book Antiqua" w:eastAsia="Book Antiqua" w:hAnsi="Book Antiqua" w:cs="Book Antiqua"/>
          <w:color w:val="000000"/>
        </w:rPr>
        <w:t xml:space="preserve">) </w:t>
      </w:r>
      <w:r w:rsidRPr="00332948">
        <w:rPr>
          <w:rFonts w:ascii="Book Antiqua" w:eastAsia="Book Antiqua" w:hAnsi="Book Antiqua" w:cs="Book Antiqua"/>
          <w:i/>
          <w:iCs/>
          <w:color w:val="000000"/>
        </w:rPr>
        <w:t>vs</w:t>
      </w:r>
      <w:r w:rsidRPr="00332948">
        <w:rPr>
          <w:rFonts w:ascii="Book Antiqua" w:eastAsia="Book Antiqua" w:hAnsi="Book Antiqua" w:cs="Book Antiqua"/>
          <w:color w:val="000000"/>
        </w:rPr>
        <w:t xml:space="preserve"> linear stapler (overlap method).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2017; </w:t>
      </w:r>
      <w:r w:rsidRPr="00332948">
        <w:rPr>
          <w:rFonts w:ascii="Book Antiqua" w:eastAsia="Book Antiqua" w:hAnsi="Book Antiqua" w:cs="Book Antiqua"/>
          <w:b/>
          <w:bCs/>
          <w:color w:val="000000"/>
        </w:rPr>
        <w:t>31</w:t>
      </w:r>
      <w:r w:rsidRPr="00332948">
        <w:rPr>
          <w:rFonts w:ascii="Book Antiqua" w:eastAsia="Book Antiqua" w:hAnsi="Book Antiqua" w:cs="Book Antiqua"/>
          <w:color w:val="000000"/>
        </w:rPr>
        <w:t>: 5175-5182 [PMID: 28488177 DOI: 10.1007/s00464-017-5584-z]</w:t>
      </w:r>
    </w:p>
    <w:p w14:paraId="458D853F"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16 </w:t>
      </w:r>
      <w:r w:rsidRPr="00332948">
        <w:rPr>
          <w:rFonts w:ascii="Book Antiqua" w:eastAsia="Book Antiqua" w:hAnsi="Book Antiqua" w:cs="Book Antiqua"/>
          <w:b/>
          <w:bCs/>
          <w:color w:val="000000"/>
        </w:rPr>
        <w:t>Son SY</w:t>
      </w:r>
      <w:r w:rsidRPr="00332948">
        <w:rPr>
          <w:rFonts w:ascii="Book Antiqua" w:eastAsia="Book Antiqua" w:hAnsi="Book Antiqua" w:cs="Book Antiqua"/>
          <w:color w:val="000000"/>
        </w:rPr>
        <w:t xml:space="preserve">, Cui LH, Shin HJ, Byun C, Hur H, Han SU, Cho YK. Modified overlap method using knotless barbed sutures (MOBS) for intracorporeal esophagojejunostomy after totally laparoscopic gastrectomy.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2017; </w:t>
      </w:r>
      <w:r w:rsidRPr="00332948">
        <w:rPr>
          <w:rFonts w:ascii="Book Antiqua" w:eastAsia="Book Antiqua" w:hAnsi="Book Antiqua" w:cs="Book Antiqua"/>
          <w:b/>
          <w:bCs/>
          <w:color w:val="000000"/>
        </w:rPr>
        <w:t>31</w:t>
      </w:r>
      <w:r w:rsidRPr="00332948">
        <w:rPr>
          <w:rFonts w:ascii="Book Antiqua" w:eastAsia="Book Antiqua" w:hAnsi="Book Antiqua" w:cs="Book Antiqua"/>
          <w:color w:val="000000"/>
        </w:rPr>
        <w:t>: 2697-2704 [PMID: 27699517 DOI: 10.1007/s00464-016-5269-z]</w:t>
      </w:r>
    </w:p>
    <w:p w14:paraId="613D8937" w14:textId="77777777" w:rsidR="00A77B3E" w:rsidRPr="00332948" w:rsidRDefault="002229A2">
      <w:pPr>
        <w:spacing w:line="360" w:lineRule="auto"/>
        <w:jc w:val="both"/>
      </w:pPr>
      <w:r w:rsidRPr="00332948">
        <w:rPr>
          <w:rFonts w:ascii="Book Antiqua" w:eastAsia="Book Antiqua" w:hAnsi="Book Antiqua" w:cs="Book Antiqua"/>
          <w:color w:val="000000"/>
        </w:rPr>
        <w:t xml:space="preserve">17 </w:t>
      </w:r>
      <w:r w:rsidRPr="00332948">
        <w:rPr>
          <w:rFonts w:ascii="Book Antiqua" w:eastAsia="Book Antiqua" w:hAnsi="Book Antiqua" w:cs="Book Antiqua"/>
          <w:b/>
          <w:bCs/>
          <w:color w:val="000000"/>
        </w:rPr>
        <w:t>Kodera Y</w:t>
      </w:r>
      <w:r w:rsidRPr="00332948">
        <w:rPr>
          <w:rFonts w:ascii="Book Antiqua" w:eastAsia="Book Antiqua" w:hAnsi="Book Antiqua" w:cs="Book Antiqua"/>
          <w:color w:val="000000"/>
        </w:rPr>
        <w:t xml:space="preserve">, Yoshida K, Kumamaru H, Kakeji Y, Hiki N, Etoh T, Honda M, Miyata H, Yamashita Y, Seto Y, Kitano S, Konno H. Introducing laparoscopic total gastrectomy for gastric cancer in general practice: a retrospective cohort study based on a nationwide registry database in Japan. </w:t>
      </w:r>
      <w:r w:rsidRPr="00332948">
        <w:rPr>
          <w:rFonts w:ascii="Book Antiqua" w:eastAsia="Book Antiqua" w:hAnsi="Book Antiqua" w:cs="Book Antiqua"/>
          <w:i/>
          <w:iCs/>
          <w:color w:val="000000"/>
        </w:rPr>
        <w:t>Gastric Cancer</w:t>
      </w:r>
      <w:r w:rsidRPr="00332948">
        <w:rPr>
          <w:rFonts w:ascii="Book Antiqua" w:eastAsia="Book Antiqua" w:hAnsi="Book Antiqua" w:cs="Book Antiqua"/>
          <w:color w:val="000000"/>
        </w:rPr>
        <w:t xml:space="preserve"> 2019; </w:t>
      </w:r>
      <w:r w:rsidRPr="00332948">
        <w:rPr>
          <w:rFonts w:ascii="Book Antiqua" w:eastAsia="Book Antiqua" w:hAnsi="Book Antiqua" w:cs="Book Antiqua"/>
          <w:b/>
          <w:bCs/>
          <w:color w:val="000000"/>
        </w:rPr>
        <w:t>22</w:t>
      </w:r>
      <w:r w:rsidRPr="00332948">
        <w:rPr>
          <w:rFonts w:ascii="Book Antiqua" w:eastAsia="Book Antiqua" w:hAnsi="Book Antiqua" w:cs="Book Antiqua"/>
          <w:color w:val="000000"/>
        </w:rPr>
        <w:t>: 202-213 [PMID: 29427039 DOI: 10.1007/s10120-018-0795-0]</w:t>
      </w:r>
    </w:p>
    <w:p w14:paraId="10C60030" w14:textId="3D6CA852" w:rsidR="00A77B3E" w:rsidRPr="00332948" w:rsidRDefault="002229A2">
      <w:pPr>
        <w:spacing w:line="360" w:lineRule="auto"/>
        <w:jc w:val="both"/>
      </w:pPr>
      <w:r w:rsidRPr="00332948">
        <w:rPr>
          <w:rFonts w:ascii="Book Antiqua" w:eastAsia="Book Antiqua" w:hAnsi="Book Antiqua" w:cs="Book Antiqua"/>
          <w:color w:val="000000"/>
        </w:rPr>
        <w:t xml:space="preserve">18 </w:t>
      </w:r>
      <w:r w:rsidRPr="00332948">
        <w:rPr>
          <w:rFonts w:ascii="Book Antiqua" w:eastAsia="Book Antiqua" w:hAnsi="Book Antiqua" w:cs="Book Antiqua"/>
          <w:b/>
          <w:bCs/>
          <w:color w:val="000000"/>
        </w:rPr>
        <w:t>Guideline Committee of the Korean Gastric Cancer Association (KGCA)</w:t>
      </w:r>
      <w:r w:rsidRPr="00332948">
        <w:rPr>
          <w:rFonts w:ascii="Book Antiqua" w:eastAsia="Book Antiqua" w:hAnsi="Book Antiqua" w:cs="Book Antiqua"/>
          <w:color w:val="000000"/>
        </w:rPr>
        <w:t xml:space="preserve">; Development Working Group &amp; Review Panel. Erratum: Korean Practice Guideline for Gastric Cancer 2018: an Evidence-based, Multi-disciplinary Approach. </w:t>
      </w:r>
      <w:r w:rsidRPr="00332948">
        <w:rPr>
          <w:rFonts w:ascii="Book Antiqua" w:eastAsia="Book Antiqua" w:hAnsi="Book Antiqua" w:cs="Book Antiqua"/>
          <w:i/>
          <w:iCs/>
          <w:color w:val="000000"/>
        </w:rPr>
        <w:t>J Gastric Cancer</w:t>
      </w:r>
      <w:r w:rsidRPr="00332948">
        <w:rPr>
          <w:rFonts w:ascii="Book Antiqua" w:eastAsia="Book Antiqua" w:hAnsi="Book Antiqua" w:cs="Book Antiqua"/>
          <w:color w:val="000000"/>
        </w:rPr>
        <w:t xml:space="preserve"> 2019; </w:t>
      </w:r>
      <w:r w:rsidRPr="00332948">
        <w:rPr>
          <w:rFonts w:ascii="Book Antiqua" w:eastAsia="Book Antiqua" w:hAnsi="Book Antiqua" w:cs="Book Antiqua"/>
          <w:b/>
          <w:bCs/>
          <w:color w:val="000000"/>
        </w:rPr>
        <w:t>19</w:t>
      </w:r>
      <w:r w:rsidRPr="00332948">
        <w:rPr>
          <w:rFonts w:ascii="Book Antiqua" w:eastAsia="Book Antiqua" w:hAnsi="Book Antiqua" w:cs="Book Antiqua"/>
          <w:color w:val="000000"/>
        </w:rPr>
        <w:t>: 372-373 [PMID: 31598379 DOI: 10.5230/jgc.2019.19.e32]</w:t>
      </w:r>
    </w:p>
    <w:p w14:paraId="1701F8EC" w14:textId="0C8219B9" w:rsidR="00A77B3E" w:rsidRPr="00332948" w:rsidRDefault="002229A2">
      <w:pPr>
        <w:spacing w:line="360" w:lineRule="auto"/>
        <w:jc w:val="both"/>
      </w:pPr>
      <w:r w:rsidRPr="00332948">
        <w:rPr>
          <w:rFonts w:ascii="Book Antiqua" w:eastAsia="Book Antiqua" w:hAnsi="Book Antiqua" w:cs="Book Antiqua"/>
          <w:color w:val="000000"/>
        </w:rPr>
        <w:t xml:space="preserve">19 </w:t>
      </w:r>
      <w:r w:rsidRPr="00332948">
        <w:rPr>
          <w:rFonts w:ascii="Book Antiqua" w:eastAsia="Book Antiqua" w:hAnsi="Book Antiqua" w:cs="Book Antiqua"/>
          <w:b/>
          <w:bCs/>
          <w:color w:val="000000"/>
        </w:rPr>
        <w:t>Japanese Gastric Cancer Association</w:t>
      </w:r>
      <w:r w:rsidRPr="00332948">
        <w:rPr>
          <w:rFonts w:ascii="Book Antiqua" w:eastAsia="Book Antiqua" w:hAnsi="Book Antiqua" w:cs="Book Antiqua"/>
          <w:color w:val="000000"/>
        </w:rPr>
        <w:t xml:space="preserve">. Japanese gastric cancer treatment guidelines 2018 (5th edition). </w:t>
      </w:r>
      <w:r w:rsidRPr="00332948">
        <w:rPr>
          <w:rFonts w:ascii="Book Antiqua" w:eastAsia="Book Antiqua" w:hAnsi="Book Antiqua" w:cs="Book Antiqua"/>
          <w:i/>
          <w:iCs/>
          <w:color w:val="000000"/>
        </w:rPr>
        <w:t>Gastric Cancer</w:t>
      </w:r>
      <w:r w:rsidRPr="00332948">
        <w:rPr>
          <w:rFonts w:ascii="Book Antiqua" w:eastAsia="Book Antiqua" w:hAnsi="Book Antiqua" w:cs="Book Antiqua"/>
          <w:color w:val="000000"/>
        </w:rPr>
        <w:t xml:space="preserve"> 2021; </w:t>
      </w:r>
      <w:r w:rsidRPr="00332948">
        <w:rPr>
          <w:rFonts w:ascii="Book Antiqua" w:eastAsia="Book Antiqua" w:hAnsi="Book Antiqua" w:cs="Book Antiqua"/>
          <w:b/>
          <w:bCs/>
          <w:color w:val="000000"/>
        </w:rPr>
        <w:t>24</w:t>
      </w:r>
      <w:r w:rsidRPr="00332948">
        <w:rPr>
          <w:rFonts w:ascii="Book Antiqua" w:eastAsia="Book Antiqua" w:hAnsi="Book Antiqua" w:cs="Book Antiqua"/>
          <w:color w:val="000000"/>
        </w:rPr>
        <w:t>: 1-21 [PMID: 32060757 DOI: 10.1007/s10120-020-01042-y]</w:t>
      </w:r>
    </w:p>
    <w:p w14:paraId="41B73426"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20 </w:t>
      </w:r>
      <w:r w:rsidRPr="00332948">
        <w:rPr>
          <w:rFonts w:ascii="Book Antiqua" w:eastAsia="Book Antiqua" w:hAnsi="Book Antiqua" w:cs="Book Antiqua"/>
          <w:b/>
          <w:bCs/>
          <w:color w:val="000000"/>
        </w:rPr>
        <w:t>Deng Y</w:t>
      </w:r>
      <w:r w:rsidRPr="00332948">
        <w:rPr>
          <w:rFonts w:ascii="Book Antiqua" w:eastAsia="Book Antiqua" w:hAnsi="Book Antiqua" w:cs="Book Antiqua"/>
          <w:color w:val="000000"/>
        </w:rPr>
        <w:t xml:space="preserve">, Zhang Y, Guo TK. Laparoscopy-assisted </w:t>
      </w:r>
      <w:r w:rsidRPr="00332948">
        <w:rPr>
          <w:rFonts w:ascii="Book Antiqua" w:eastAsia="Book Antiqua" w:hAnsi="Book Antiqua" w:cs="Book Antiqua"/>
          <w:i/>
          <w:iCs/>
          <w:color w:val="000000"/>
        </w:rPr>
        <w:t>vs</w:t>
      </w:r>
      <w:r w:rsidRPr="00332948">
        <w:rPr>
          <w:rFonts w:ascii="Book Antiqua" w:eastAsia="Book Antiqua" w:hAnsi="Book Antiqua" w:cs="Book Antiqua"/>
          <w:color w:val="000000"/>
        </w:rPr>
        <w:t xml:space="preserve"> open distal gastrectomy for early gastric cancer: A meta-analysis based on seven randomized controlled trials. </w:t>
      </w:r>
      <w:r w:rsidRPr="00332948">
        <w:rPr>
          <w:rFonts w:ascii="Book Antiqua" w:eastAsia="Book Antiqua" w:hAnsi="Book Antiqua" w:cs="Book Antiqua"/>
          <w:i/>
          <w:iCs/>
          <w:color w:val="000000"/>
        </w:rPr>
        <w:t>Surg Oncol</w:t>
      </w:r>
      <w:r w:rsidRPr="00332948">
        <w:rPr>
          <w:rFonts w:ascii="Book Antiqua" w:eastAsia="Book Antiqua" w:hAnsi="Book Antiqua" w:cs="Book Antiqua"/>
          <w:color w:val="000000"/>
        </w:rPr>
        <w:t xml:space="preserve"> 2015; </w:t>
      </w:r>
      <w:r w:rsidRPr="00332948">
        <w:rPr>
          <w:rFonts w:ascii="Book Antiqua" w:eastAsia="Book Antiqua" w:hAnsi="Book Antiqua" w:cs="Book Antiqua"/>
          <w:b/>
          <w:bCs/>
          <w:color w:val="000000"/>
        </w:rPr>
        <w:t>24</w:t>
      </w:r>
      <w:r w:rsidRPr="00332948">
        <w:rPr>
          <w:rFonts w:ascii="Book Antiqua" w:eastAsia="Book Antiqua" w:hAnsi="Book Antiqua" w:cs="Book Antiqua"/>
          <w:color w:val="000000"/>
        </w:rPr>
        <w:t>: 71-77 [PMID: 25791201 DOI: 10.1016/j.suronc.2015.02.003]</w:t>
      </w:r>
    </w:p>
    <w:p w14:paraId="2C587B69"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21 </w:t>
      </w:r>
      <w:r w:rsidRPr="00332948">
        <w:rPr>
          <w:rFonts w:ascii="Book Antiqua" w:eastAsia="Book Antiqua" w:hAnsi="Book Antiqua" w:cs="Book Antiqua"/>
          <w:b/>
          <w:bCs/>
          <w:color w:val="000000"/>
        </w:rPr>
        <w:t>Zeng YK</w:t>
      </w:r>
      <w:r w:rsidRPr="00332948">
        <w:rPr>
          <w:rFonts w:ascii="Book Antiqua" w:eastAsia="Book Antiqua" w:hAnsi="Book Antiqua" w:cs="Book Antiqua"/>
          <w:color w:val="000000"/>
        </w:rPr>
        <w:t xml:space="preserve">, Yang ZL, Peng JS, Lin HS, Cai L. Laparoscopy-assisted </w:t>
      </w:r>
      <w:r w:rsidRPr="00332948">
        <w:rPr>
          <w:rFonts w:ascii="Book Antiqua" w:eastAsia="Book Antiqua" w:hAnsi="Book Antiqua" w:cs="Book Antiqua"/>
          <w:i/>
          <w:iCs/>
          <w:color w:val="000000"/>
        </w:rPr>
        <w:t>vs</w:t>
      </w:r>
      <w:r w:rsidRPr="00332948">
        <w:rPr>
          <w:rFonts w:ascii="Book Antiqua" w:eastAsia="Book Antiqua" w:hAnsi="Book Antiqua" w:cs="Book Antiqua"/>
          <w:color w:val="000000"/>
        </w:rPr>
        <w:t xml:space="preserve"> open distal gastrectomy for early gastric cancer: evidence from randomized and nonrandomized clinical trials. </w:t>
      </w:r>
      <w:r w:rsidRPr="00332948">
        <w:rPr>
          <w:rFonts w:ascii="Book Antiqua" w:eastAsia="Book Antiqua" w:hAnsi="Book Antiqua" w:cs="Book Antiqua"/>
          <w:i/>
          <w:iCs/>
          <w:color w:val="000000"/>
        </w:rPr>
        <w:t>Ann Surg</w:t>
      </w:r>
      <w:r w:rsidRPr="00332948">
        <w:rPr>
          <w:rFonts w:ascii="Book Antiqua" w:eastAsia="Book Antiqua" w:hAnsi="Book Antiqua" w:cs="Book Antiqua"/>
          <w:color w:val="000000"/>
        </w:rPr>
        <w:t xml:space="preserve"> 2012; </w:t>
      </w:r>
      <w:r w:rsidRPr="00332948">
        <w:rPr>
          <w:rFonts w:ascii="Book Antiqua" w:eastAsia="Book Antiqua" w:hAnsi="Book Antiqua" w:cs="Book Antiqua"/>
          <w:b/>
          <w:bCs/>
          <w:color w:val="000000"/>
        </w:rPr>
        <w:t>256</w:t>
      </w:r>
      <w:r w:rsidRPr="00332948">
        <w:rPr>
          <w:rFonts w:ascii="Book Antiqua" w:eastAsia="Book Antiqua" w:hAnsi="Book Antiqua" w:cs="Book Antiqua"/>
          <w:color w:val="000000"/>
        </w:rPr>
        <w:t>: 39-52 [PMID: 22664559 DOI: 10.1097/SLA.0b013e3182583e2e]</w:t>
      </w:r>
    </w:p>
    <w:p w14:paraId="59832A4F"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22 </w:t>
      </w:r>
      <w:r w:rsidRPr="00332948">
        <w:rPr>
          <w:rFonts w:ascii="Book Antiqua" w:eastAsia="Book Antiqua" w:hAnsi="Book Antiqua" w:cs="Book Antiqua"/>
          <w:b/>
          <w:bCs/>
          <w:color w:val="000000"/>
        </w:rPr>
        <w:t>Schwarz RE</w:t>
      </w:r>
      <w:r w:rsidRPr="00332948">
        <w:rPr>
          <w:rFonts w:ascii="Book Antiqua" w:eastAsia="Book Antiqua" w:hAnsi="Book Antiqua" w:cs="Book Antiqua"/>
          <w:color w:val="000000"/>
        </w:rPr>
        <w:t xml:space="preserve">, Smith DD. Clinical impact of lymphadenectomy extent in resectable gastric cancer of advanced stage. </w:t>
      </w:r>
      <w:r w:rsidRPr="00332948">
        <w:rPr>
          <w:rFonts w:ascii="Book Antiqua" w:eastAsia="Book Antiqua" w:hAnsi="Book Antiqua" w:cs="Book Antiqua"/>
          <w:i/>
          <w:iCs/>
          <w:color w:val="000000"/>
        </w:rPr>
        <w:t>Ann Surg Oncol</w:t>
      </w:r>
      <w:r w:rsidRPr="00332948">
        <w:rPr>
          <w:rFonts w:ascii="Book Antiqua" w:eastAsia="Book Antiqua" w:hAnsi="Book Antiqua" w:cs="Book Antiqua"/>
          <w:color w:val="000000"/>
        </w:rPr>
        <w:t xml:space="preserve"> 2007; </w:t>
      </w:r>
      <w:r w:rsidRPr="00332948">
        <w:rPr>
          <w:rFonts w:ascii="Book Antiqua" w:eastAsia="Book Antiqua" w:hAnsi="Book Antiqua" w:cs="Book Antiqua"/>
          <w:b/>
          <w:bCs/>
          <w:color w:val="000000"/>
        </w:rPr>
        <w:t>14</w:t>
      </w:r>
      <w:r w:rsidRPr="00332948">
        <w:rPr>
          <w:rFonts w:ascii="Book Antiqua" w:eastAsia="Book Antiqua" w:hAnsi="Book Antiqua" w:cs="Book Antiqua"/>
          <w:color w:val="000000"/>
        </w:rPr>
        <w:t>: 317-328 [PMID: 17094022 DOI: 10.1245/s10434-006-9218-2]</w:t>
      </w:r>
    </w:p>
    <w:p w14:paraId="17FAF743"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23 </w:t>
      </w:r>
      <w:r w:rsidRPr="00332948">
        <w:rPr>
          <w:rFonts w:ascii="Book Antiqua" w:eastAsia="Book Antiqua" w:hAnsi="Book Antiqua" w:cs="Book Antiqua"/>
          <w:b/>
          <w:bCs/>
          <w:color w:val="000000"/>
        </w:rPr>
        <w:t>Edge SB</w:t>
      </w:r>
      <w:r w:rsidRPr="00332948">
        <w:rPr>
          <w:rFonts w:ascii="Book Antiqua" w:eastAsia="Book Antiqua" w:hAnsi="Book Antiqua" w:cs="Book Antiqua"/>
          <w:color w:val="000000"/>
        </w:rPr>
        <w:t>, Byrd DR, Compton CC, Fritz AG, Greene FL, Trotti AI, American Joint Committee of Cancer, editors. AJCC cancer staging manual. 7th ed. New York: Springer, 2010</w:t>
      </w:r>
    </w:p>
    <w:p w14:paraId="11EC81A9"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24 </w:t>
      </w:r>
      <w:r w:rsidRPr="00332948">
        <w:rPr>
          <w:rFonts w:ascii="Book Antiqua" w:eastAsia="Book Antiqua" w:hAnsi="Book Antiqua" w:cs="Book Antiqua"/>
          <w:b/>
          <w:bCs/>
          <w:color w:val="000000"/>
        </w:rPr>
        <w:t>Kim MC</w:t>
      </w:r>
      <w:r w:rsidRPr="00332948">
        <w:rPr>
          <w:rFonts w:ascii="Book Antiqua" w:eastAsia="Book Antiqua" w:hAnsi="Book Antiqua" w:cs="Book Antiqua"/>
          <w:color w:val="000000"/>
        </w:rPr>
        <w:t xml:space="preserve">, Kim W, Kim HH, Ryu SW, Ryu SY, Song KY, Lee HJ, Cho GS, Han SU, Hyung WJ; Korean Laparoscopic Gastrointestinal Surgery Study (KLASS) Group. Risk factors associated with complication following laparoscopy-assisted gastrectomy for gastric cancer: a large-scale korean multicenter study. </w:t>
      </w:r>
      <w:r w:rsidRPr="00332948">
        <w:rPr>
          <w:rFonts w:ascii="Book Antiqua" w:eastAsia="Book Antiqua" w:hAnsi="Book Antiqua" w:cs="Book Antiqua"/>
          <w:i/>
          <w:iCs/>
          <w:color w:val="000000"/>
        </w:rPr>
        <w:t>Ann Surg Oncol</w:t>
      </w:r>
      <w:r w:rsidRPr="00332948">
        <w:rPr>
          <w:rFonts w:ascii="Book Antiqua" w:eastAsia="Book Antiqua" w:hAnsi="Book Antiqua" w:cs="Book Antiqua"/>
          <w:color w:val="000000"/>
        </w:rPr>
        <w:t xml:space="preserve"> 2008; </w:t>
      </w:r>
      <w:r w:rsidRPr="00332948">
        <w:rPr>
          <w:rFonts w:ascii="Book Antiqua" w:eastAsia="Book Antiqua" w:hAnsi="Book Antiqua" w:cs="Book Antiqua"/>
          <w:b/>
          <w:bCs/>
          <w:color w:val="000000"/>
        </w:rPr>
        <w:t>15</w:t>
      </w:r>
      <w:r w:rsidRPr="00332948">
        <w:rPr>
          <w:rFonts w:ascii="Book Antiqua" w:eastAsia="Book Antiqua" w:hAnsi="Book Antiqua" w:cs="Book Antiqua"/>
          <w:color w:val="000000"/>
        </w:rPr>
        <w:t>: 2692-2700 [PMID: 18663532 DOI: 10.1245/s10434-008-0075-z]</w:t>
      </w:r>
    </w:p>
    <w:p w14:paraId="3936EC57"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25 </w:t>
      </w:r>
      <w:r w:rsidRPr="00332948">
        <w:rPr>
          <w:rFonts w:ascii="Book Antiqua" w:eastAsia="Book Antiqua" w:hAnsi="Book Antiqua" w:cs="Book Antiqua"/>
          <w:b/>
          <w:bCs/>
          <w:color w:val="000000"/>
        </w:rPr>
        <w:t>Kosuga T</w:t>
      </w:r>
      <w:r w:rsidRPr="00332948">
        <w:rPr>
          <w:rFonts w:ascii="Book Antiqua" w:eastAsia="Book Antiqua" w:hAnsi="Book Antiqua" w:cs="Book Antiqua"/>
          <w:color w:val="000000"/>
        </w:rPr>
        <w:t xml:space="preserve">, Ichikawa D, Komatsu S, Kubota T, Okamoto K, Konishi H, Shiozaki A, Fujiwara H, Otsuji E. Clinical and surgical factors associated with organ/space surgical site infection after laparoscopic gastrectomy for gastric cancer. </w:t>
      </w:r>
      <w:r w:rsidRPr="00332948">
        <w:rPr>
          <w:rFonts w:ascii="Book Antiqua" w:eastAsia="Book Antiqua" w:hAnsi="Book Antiqua" w:cs="Book Antiqua"/>
          <w:i/>
          <w:iCs/>
          <w:color w:val="000000"/>
        </w:rPr>
        <w:t>Surg Endosc</w:t>
      </w:r>
      <w:r w:rsidRPr="00332948">
        <w:rPr>
          <w:rFonts w:ascii="Book Antiqua" w:eastAsia="Book Antiqua" w:hAnsi="Book Antiqua" w:cs="Book Antiqua"/>
          <w:color w:val="000000"/>
        </w:rPr>
        <w:t xml:space="preserve"> 2017; </w:t>
      </w:r>
      <w:r w:rsidRPr="00332948">
        <w:rPr>
          <w:rFonts w:ascii="Book Antiqua" w:eastAsia="Book Antiqua" w:hAnsi="Book Antiqua" w:cs="Book Antiqua"/>
          <w:b/>
          <w:bCs/>
          <w:color w:val="000000"/>
        </w:rPr>
        <w:t>31</w:t>
      </w:r>
      <w:r w:rsidRPr="00332948">
        <w:rPr>
          <w:rFonts w:ascii="Book Antiqua" w:eastAsia="Book Antiqua" w:hAnsi="Book Antiqua" w:cs="Book Antiqua"/>
          <w:color w:val="000000"/>
        </w:rPr>
        <w:t>: 1667-1674 [PMID: 27506433 DOI: 10.1007/s00464-016-5156-7]</w:t>
      </w:r>
    </w:p>
    <w:p w14:paraId="0B158513" w14:textId="77777777" w:rsidR="00A77B3E" w:rsidRPr="00332948" w:rsidRDefault="002229A2">
      <w:pPr>
        <w:spacing w:line="360" w:lineRule="auto"/>
        <w:jc w:val="both"/>
      </w:pPr>
      <w:r w:rsidRPr="00332948">
        <w:rPr>
          <w:rFonts w:ascii="Book Antiqua" w:eastAsia="Book Antiqua" w:hAnsi="Book Antiqua" w:cs="Book Antiqua"/>
          <w:color w:val="000000"/>
        </w:rPr>
        <w:t xml:space="preserve">26 </w:t>
      </w:r>
      <w:r w:rsidRPr="00332948">
        <w:rPr>
          <w:rFonts w:ascii="Book Antiqua" w:eastAsia="Book Antiqua" w:hAnsi="Book Antiqua" w:cs="Book Antiqua"/>
          <w:b/>
          <w:bCs/>
          <w:color w:val="000000"/>
        </w:rPr>
        <w:t>Martin AN</w:t>
      </w:r>
      <w:r w:rsidRPr="00332948">
        <w:rPr>
          <w:rFonts w:ascii="Book Antiqua" w:eastAsia="Book Antiqua" w:hAnsi="Book Antiqua" w:cs="Book Antiqua"/>
          <w:color w:val="000000"/>
        </w:rPr>
        <w:t xml:space="preserve">, Das D, Turrentine FE, Bauer TW, Adams RB, Zaydfudim VM. Morbidity and Mortality After Gastrectomy: Identification of Modifiable Risk Factors. </w:t>
      </w:r>
      <w:r w:rsidRPr="00332948">
        <w:rPr>
          <w:rFonts w:ascii="Book Antiqua" w:eastAsia="Book Antiqua" w:hAnsi="Book Antiqua" w:cs="Book Antiqua"/>
          <w:i/>
          <w:iCs/>
          <w:color w:val="000000"/>
        </w:rPr>
        <w:t>J Gastrointest Surg</w:t>
      </w:r>
      <w:r w:rsidRPr="00332948">
        <w:rPr>
          <w:rFonts w:ascii="Book Antiqua" w:eastAsia="Book Antiqua" w:hAnsi="Book Antiqua" w:cs="Book Antiqua"/>
          <w:color w:val="000000"/>
        </w:rPr>
        <w:t xml:space="preserve"> 2016; </w:t>
      </w:r>
      <w:r w:rsidRPr="00332948">
        <w:rPr>
          <w:rFonts w:ascii="Book Antiqua" w:eastAsia="Book Antiqua" w:hAnsi="Book Antiqua" w:cs="Book Antiqua"/>
          <w:b/>
          <w:bCs/>
          <w:color w:val="000000"/>
        </w:rPr>
        <w:t>20</w:t>
      </w:r>
      <w:r w:rsidRPr="00332948">
        <w:rPr>
          <w:rFonts w:ascii="Book Antiqua" w:eastAsia="Book Antiqua" w:hAnsi="Book Antiqua" w:cs="Book Antiqua"/>
          <w:color w:val="000000"/>
        </w:rPr>
        <w:t>: 1554-1564 [PMID: 27364726 DOI: 10.1007/s11605-016-3195-y]</w:t>
      </w:r>
    </w:p>
    <w:p w14:paraId="539ED79C" w14:textId="77777777" w:rsidR="00A77B3E" w:rsidRDefault="002229A2">
      <w:pPr>
        <w:spacing w:line="360" w:lineRule="auto"/>
        <w:jc w:val="both"/>
      </w:pPr>
      <w:r w:rsidRPr="00332948">
        <w:rPr>
          <w:rFonts w:ascii="Book Antiqua" w:eastAsia="Book Antiqua" w:hAnsi="Book Antiqua" w:cs="Book Antiqua"/>
          <w:color w:val="000000"/>
        </w:rPr>
        <w:t xml:space="preserve">27 </w:t>
      </w:r>
      <w:r w:rsidRPr="00332948">
        <w:rPr>
          <w:rFonts w:ascii="Book Antiqua" w:eastAsia="Book Antiqua" w:hAnsi="Book Antiqua" w:cs="Book Antiqua"/>
          <w:b/>
          <w:bCs/>
          <w:color w:val="000000"/>
        </w:rPr>
        <w:t>Li Z</w:t>
      </w:r>
      <w:r w:rsidRPr="00332948">
        <w:rPr>
          <w:rFonts w:ascii="Book Antiqua" w:eastAsia="Book Antiqua" w:hAnsi="Book Antiqua" w:cs="Book Antiqua"/>
          <w:color w:val="000000"/>
        </w:rPr>
        <w:t xml:space="preserve">, Liu Y, Bai B, Yu D, Lian B, Zhao Q. Surgical and Long-Term Survival Outcomes After Laparoscopic and Open Total Gastrectomy for Locally Advanced Gastric Cancer: A Propensity Score-Matched Analysis. </w:t>
      </w:r>
      <w:r w:rsidRPr="00332948">
        <w:rPr>
          <w:rFonts w:ascii="Book Antiqua" w:eastAsia="Book Antiqua" w:hAnsi="Book Antiqua" w:cs="Book Antiqua"/>
          <w:i/>
          <w:iCs/>
          <w:color w:val="000000"/>
        </w:rPr>
        <w:t>World J Surg</w:t>
      </w:r>
      <w:r w:rsidRPr="00332948">
        <w:rPr>
          <w:rFonts w:ascii="Book Antiqua" w:eastAsia="Book Antiqua" w:hAnsi="Book Antiqua" w:cs="Book Antiqua"/>
          <w:color w:val="000000"/>
        </w:rPr>
        <w:t xml:space="preserve"> 2019; </w:t>
      </w:r>
      <w:r w:rsidRPr="00332948">
        <w:rPr>
          <w:rFonts w:ascii="Book Antiqua" w:eastAsia="Book Antiqua" w:hAnsi="Book Antiqua" w:cs="Book Antiqua"/>
          <w:b/>
          <w:bCs/>
          <w:color w:val="000000"/>
        </w:rPr>
        <w:t>43</w:t>
      </w:r>
      <w:r w:rsidRPr="00332948">
        <w:rPr>
          <w:rFonts w:ascii="Book Antiqua" w:eastAsia="Book Antiqua" w:hAnsi="Book Antiqua" w:cs="Book Antiqua"/>
          <w:color w:val="000000"/>
        </w:rPr>
        <w:t>: 594-603 [PMID: 30229383 DOI: 10.1007/s00268-018-4799-z]</w:t>
      </w:r>
    </w:p>
    <w:p w14:paraId="0FC24D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322174" w14:textId="77777777" w:rsidR="00A77B3E" w:rsidRDefault="002229A2">
      <w:pPr>
        <w:spacing w:line="360" w:lineRule="auto"/>
        <w:jc w:val="both"/>
      </w:pPr>
      <w:r>
        <w:rPr>
          <w:rFonts w:ascii="Book Antiqua" w:eastAsia="Book Antiqua" w:hAnsi="Book Antiqua" w:cs="Book Antiqua"/>
          <w:b/>
          <w:color w:val="000000"/>
        </w:rPr>
        <w:t>Footnotes</w:t>
      </w:r>
    </w:p>
    <w:p w14:paraId="1A3A36E2" w14:textId="2F526CE2" w:rsidR="00A77B3E" w:rsidRDefault="002229A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w:t>
      </w:r>
      <w:r w:rsidR="007326D3">
        <w:rPr>
          <w:rFonts w:ascii="Book Antiqua" w:eastAsia="Book Antiqua" w:hAnsi="Book Antiqua" w:cs="Book Antiqua"/>
          <w:color w:val="000000"/>
        </w:rPr>
        <w:t xml:space="preserve"> Institutional Review Boar</w:t>
      </w:r>
      <w:r>
        <w:rPr>
          <w:rFonts w:ascii="Book Antiqua" w:eastAsia="Book Antiqua" w:hAnsi="Book Antiqua" w:cs="Book Antiqua"/>
          <w:color w:val="000000"/>
        </w:rPr>
        <w:t>d of the Asan Medical Center (</w:t>
      </w:r>
      <w:r w:rsidR="007326D3">
        <w:rPr>
          <w:rFonts w:ascii="Book Antiqua" w:eastAsia="Book Antiqua" w:hAnsi="Book Antiqua" w:cs="Book Antiqua"/>
          <w:color w:val="000000"/>
        </w:rPr>
        <w:t xml:space="preserve">approval No. </w:t>
      </w:r>
      <w:r>
        <w:rPr>
          <w:rFonts w:ascii="Book Antiqua" w:eastAsia="Book Antiqua" w:hAnsi="Book Antiqua" w:cs="Book Antiqua"/>
          <w:color w:val="000000"/>
        </w:rPr>
        <w:t>2019-0702).</w:t>
      </w:r>
    </w:p>
    <w:p w14:paraId="46584A7A" w14:textId="77777777" w:rsidR="00A77B3E" w:rsidRDefault="00A77B3E">
      <w:pPr>
        <w:spacing w:line="360" w:lineRule="auto"/>
        <w:jc w:val="both"/>
      </w:pPr>
    </w:p>
    <w:p w14:paraId="442E0402" w14:textId="77777777" w:rsidR="00A77B3E" w:rsidRDefault="002229A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for the study because the clinical data were obtained retrospectively after each patient agreed to treatment by written consent.</w:t>
      </w:r>
    </w:p>
    <w:p w14:paraId="345CAAD3" w14:textId="77777777" w:rsidR="00A77B3E" w:rsidRDefault="00A77B3E">
      <w:pPr>
        <w:spacing w:line="360" w:lineRule="auto"/>
        <w:jc w:val="both"/>
      </w:pPr>
    </w:p>
    <w:p w14:paraId="62124248" w14:textId="77777777" w:rsidR="00A77B3E" w:rsidRDefault="002229A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7185B7FE" w14:textId="77777777" w:rsidR="00A77B3E" w:rsidRDefault="00A77B3E">
      <w:pPr>
        <w:spacing w:line="360" w:lineRule="auto"/>
        <w:jc w:val="both"/>
      </w:pPr>
    </w:p>
    <w:p w14:paraId="31F0846F" w14:textId="77777777" w:rsidR="00A77B3E" w:rsidRDefault="002229A2">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73156539" w14:textId="77777777" w:rsidR="00A77B3E" w:rsidRDefault="00A77B3E">
      <w:pPr>
        <w:spacing w:line="360" w:lineRule="auto"/>
        <w:jc w:val="both"/>
      </w:pPr>
    </w:p>
    <w:p w14:paraId="16D91FD0" w14:textId="77777777" w:rsidR="00A77B3E" w:rsidRDefault="002229A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A63BD1" w14:textId="77777777" w:rsidR="00A77B3E" w:rsidRDefault="00A77B3E">
      <w:pPr>
        <w:spacing w:line="360" w:lineRule="auto"/>
        <w:jc w:val="both"/>
      </w:pPr>
    </w:p>
    <w:p w14:paraId="5E517ED1" w14:textId="1D28FD22" w:rsidR="00A77B3E" w:rsidRDefault="002229A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FA4CA8">
        <w:rPr>
          <w:rFonts w:ascii="Book Antiqua" w:eastAsia="Book Antiqua" w:hAnsi="Book Antiqua" w:cs="Book Antiqua"/>
          <w:color w:val="000000"/>
        </w:rPr>
        <w:t>d manu</w:t>
      </w:r>
      <w:r>
        <w:rPr>
          <w:rFonts w:ascii="Book Antiqua" w:eastAsia="Book Antiqua" w:hAnsi="Book Antiqua" w:cs="Book Antiqua"/>
          <w:color w:val="000000"/>
        </w:rPr>
        <w:t>script</w:t>
      </w:r>
    </w:p>
    <w:p w14:paraId="777AF31C" w14:textId="77777777" w:rsidR="00A77B3E" w:rsidRDefault="00A77B3E">
      <w:pPr>
        <w:spacing w:line="360" w:lineRule="auto"/>
        <w:jc w:val="both"/>
      </w:pPr>
    </w:p>
    <w:p w14:paraId="42CD7B8C" w14:textId="77777777" w:rsidR="00A77B3E" w:rsidRDefault="002229A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600985CB" w14:textId="77777777" w:rsidR="00A77B3E" w:rsidRDefault="002229A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685EB813" w14:textId="53F95621" w:rsidR="00A77B3E" w:rsidRDefault="002229A2">
      <w:pPr>
        <w:spacing w:line="360" w:lineRule="auto"/>
        <w:jc w:val="both"/>
      </w:pPr>
      <w:r>
        <w:rPr>
          <w:rFonts w:ascii="Book Antiqua" w:eastAsia="Book Antiqua" w:hAnsi="Book Antiqua" w:cs="Book Antiqua"/>
          <w:b/>
          <w:color w:val="000000"/>
        </w:rPr>
        <w:t xml:space="preserve">Article in press: </w:t>
      </w:r>
      <w:r w:rsidR="0070462A" w:rsidRPr="009515B2">
        <w:rPr>
          <w:rFonts w:ascii="Book Antiqua" w:eastAsia="Book Antiqua" w:hAnsi="Book Antiqua" w:cs="Book Antiqua"/>
          <w:color w:val="000000"/>
        </w:rPr>
        <w:t>April 20, 2021</w:t>
      </w:r>
    </w:p>
    <w:p w14:paraId="14C8B05C" w14:textId="77777777" w:rsidR="00A77B3E" w:rsidRDefault="00A77B3E">
      <w:pPr>
        <w:spacing w:line="360" w:lineRule="auto"/>
        <w:jc w:val="both"/>
      </w:pPr>
    </w:p>
    <w:p w14:paraId="72226BC5" w14:textId="20E8F2CC" w:rsidR="00A77B3E" w:rsidRDefault="002229A2">
      <w:pPr>
        <w:spacing w:line="360" w:lineRule="auto"/>
        <w:jc w:val="both"/>
      </w:pPr>
      <w:r>
        <w:rPr>
          <w:rFonts w:ascii="Book Antiqua" w:eastAsia="Book Antiqua" w:hAnsi="Book Antiqua" w:cs="Book Antiqua"/>
          <w:b/>
          <w:color w:val="000000"/>
        </w:rPr>
        <w:t xml:space="preserve">Specialty type: </w:t>
      </w:r>
      <w:r w:rsidR="00FA4CA8" w:rsidRPr="00E700C2">
        <w:rPr>
          <w:rFonts w:ascii="Book Antiqua" w:eastAsia="微软雅黑" w:hAnsi="Book Antiqua" w:cs="宋体"/>
        </w:rPr>
        <w:t>Gastroenterology and hepatology</w:t>
      </w:r>
    </w:p>
    <w:p w14:paraId="2D8D672B" w14:textId="77777777" w:rsidR="00A77B3E" w:rsidRDefault="002229A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4BBA72D" w14:textId="77777777" w:rsidR="00A77B3E" w:rsidRDefault="002229A2">
      <w:pPr>
        <w:spacing w:line="360" w:lineRule="auto"/>
        <w:jc w:val="both"/>
      </w:pPr>
      <w:r>
        <w:rPr>
          <w:rFonts w:ascii="Book Antiqua" w:eastAsia="Book Antiqua" w:hAnsi="Book Antiqua" w:cs="Book Antiqua"/>
          <w:b/>
          <w:color w:val="000000"/>
        </w:rPr>
        <w:t>Peer-review report’s scientific quality classification</w:t>
      </w:r>
    </w:p>
    <w:p w14:paraId="4E0938EC" w14:textId="77777777" w:rsidR="00A77B3E" w:rsidRDefault="002229A2">
      <w:pPr>
        <w:spacing w:line="360" w:lineRule="auto"/>
        <w:jc w:val="both"/>
      </w:pPr>
      <w:r>
        <w:rPr>
          <w:rFonts w:ascii="Book Antiqua" w:eastAsia="Book Antiqua" w:hAnsi="Book Antiqua" w:cs="Book Antiqua"/>
          <w:color w:val="000000"/>
        </w:rPr>
        <w:t>Grade A (Excellent): 0</w:t>
      </w:r>
    </w:p>
    <w:p w14:paraId="52D98BD3" w14:textId="263D9C73" w:rsidR="00A77B3E" w:rsidRDefault="002229A2">
      <w:pPr>
        <w:spacing w:line="360" w:lineRule="auto"/>
        <w:jc w:val="both"/>
      </w:pPr>
      <w:r>
        <w:rPr>
          <w:rFonts w:ascii="Book Antiqua" w:eastAsia="Book Antiqua" w:hAnsi="Book Antiqua" w:cs="Book Antiqua"/>
          <w:color w:val="000000"/>
        </w:rPr>
        <w:t>Grade B (Very good): B</w:t>
      </w:r>
      <w:r w:rsidR="00FA4CA8">
        <w:rPr>
          <w:rFonts w:ascii="Book Antiqua" w:eastAsia="Book Antiqua" w:hAnsi="Book Antiqua" w:cs="Book Antiqua"/>
          <w:color w:val="000000"/>
        </w:rPr>
        <w:t>, B</w:t>
      </w:r>
    </w:p>
    <w:p w14:paraId="7ED61289" w14:textId="32693E7A" w:rsidR="00A77B3E" w:rsidRDefault="002229A2">
      <w:pPr>
        <w:spacing w:line="360" w:lineRule="auto"/>
        <w:jc w:val="both"/>
      </w:pPr>
      <w:r>
        <w:rPr>
          <w:rFonts w:ascii="Book Antiqua" w:eastAsia="Book Antiqua" w:hAnsi="Book Antiqua" w:cs="Book Antiqua"/>
          <w:color w:val="000000"/>
        </w:rPr>
        <w:t>Grade C (Good): C, C</w:t>
      </w:r>
      <w:r w:rsidR="00FA4CA8">
        <w:rPr>
          <w:rFonts w:ascii="Book Antiqua" w:eastAsia="Book Antiqua" w:hAnsi="Book Antiqua" w:cs="Book Antiqua"/>
          <w:color w:val="000000"/>
        </w:rPr>
        <w:t>, C, C</w:t>
      </w:r>
    </w:p>
    <w:p w14:paraId="75921FC1" w14:textId="0AB576D4" w:rsidR="00A77B3E" w:rsidRDefault="002229A2">
      <w:pPr>
        <w:spacing w:line="360" w:lineRule="auto"/>
        <w:jc w:val="both"/>
      </w:pPr>
      <w:r>
        <w:rPr>
          <w:rFonts w:ascii="Book Antiqua" w:eastAsia="Book Antiqua" w:hAnsi="Book Antiqua" w:cs="Book Antiqua"/>
          <w:color w:val="000000"/>
        </w:rPr>
        <w:t>Grade D (Fair): D</w:t>
      </w:r>
      <w:r w:rsidR="00FA4CA8">
        <w:rPr>
          <w:rFonts w:ascii="Book Antiqua" w:eastAsia="Book Antiqua" w:hAnsi="Book Antiqua" w:cs="Book Antiqua"/>
          <w:color w:val="000000"/>
        </w:rPr>
        <w:t>, D</w:t>
      </w:r>
    </w:p>
    <w:p w14:paraId="01D93769" w14:textId="77777777" w:rsidR="00A77B3E" w:rsidRDefault="002229A2">
      <w:pPr>
        <w:spacing w:line="360" w:lineRule="auto"/>
        <w:jc w:val="both"/>
      </w:pPr>
      <w:r>
        <w:rPr>
          <w:rFonts w:ascii="Book Antiqua" w:eastAsia="Book Antiqua" w:hAnsi="Book Antiqua" w:cs="Book Antiqua"/>
          <w:color w:val="000000"/>
        </w:rPr>
        <w:t>Grade E (Poor): 0</w:t>
      </w:r>
    </w:p>
    <w:p w14:paraId="052F7A36" w14:textId="77777777" w:rsidR="00A77B3E" w:rsidRDefault="00A77B3E">
      <w:pPr>
        <w:spacing w:line="360" w:lineRule="auto"/>
        <w:jc w:val="both"/>
      </w:pPr>
    </w:p>
    <w:p w14:paraId="09700C8A" w14:textId="296CA2C8" w:rsidR="00A77B3E" w:rsidRPr="0070462A" w:rsidRDefault="002229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Balducci G, Garbarino GM, Laracca GG, Zhou XP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0759FD" w:rsidRPr="000759F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70462A" w:rsidRPr="0070462A">
        <w:rPr>
          <w:rFonts w:ascii="Book Antiqua" w:hAnsi="Book Antiqua" w:cs="Book Antiqua" w:hint="eastAsia"/>
          <w:color w:val="000000"/>
          <w:lang w:eastAsia="zh-CN"/>
        </w:rPr>
        <w:t>Liu JH</w:t>
      </w:r>
    </w:p>
    <w:p w14:paraId="1F6A0EA0" w14:textId="77777777" w:rsidR="0070462A" w:rsidRPr="0070462A" w:rsidRDefault="0070462A">
      <w:pPr>
        <w:spacing w:line="360" w:lineRule="auto"/>
        <w:jc w:val="both"/>
        <w:rPr>
          <w:rFonts w:ascii="Book Antiqua" w:hAnsi="Book Antiqua" w:cs="Book Antiqua"/>
          <w:b/>
          <w:color w:val="000000"/>
          <w:lang w:eastAsia="zh-CN"/>
        </w:rPr>
      </w:pPr>
    </w:p>
    <w:p w14:paraId="3D3E60FF" w14:textId="77777777" w:rsidR="00281F95" w:rsidRDefault="00281F95">
      <w:pPr>
        <w:spacing w:line="360" w:lineRule="auto"/>
        <w:jc w:val="both"/>
        <w:sectPr w:rsidR="00281F95">
          <w:pgSz w:w="12240" w:h="15840"/>
          <w:pgMar w:top="1440" w:right="1440" w:bottom="1440" w:left="1440" w:header="720" w:footer="720" w:gutter="0"/>
          <w:cols w:space="720"/>
          <w:docGrid w:linePitch="360"/>
        </w:sectPr>
      </w:pPr>
    </w:p>
    <w:p w14:paraId="2A9DC6F8" w14:textId="5EB8C223" w:rsidR="00A77B3E" w:rsidRDefault="002229A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0FC95D9" w14:textId="6CEAFA37" w:rsidR="007326D3" w:rsidRDefault="007326D3">
      <w:pPr>
        <w:spacing w:line="360" w:lineRule="auto"/>
        <w:jc w:val="both"/>
      </w:pPr>
      <w:r>
        <w:rPr>
          <w:noProof/>
          <w:lang w:eastAsia="zh-CN"/>
        </w:rPr>
        <w:drawing>
          <wp:inline distT="0" distB="0" distL="0" distR="0" wp14:anchorId="0D8E0685" wp14:editId="2575B7E3">
            <wp:extent cx="3319671" cy="30055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0093" cy="3015029"/>
                    </a:xfrm>
                    <a:prstGeom prst="rect">
                      <a:avLst/>
                    </a:prstGeom>
                  </pic:spPr>
                </pic:pic>
              </a:graphicData>
            </a:graphic>
          </wp:inline>
        </w:drawing>
      </w:r>
    </w:p>
    <w:p w14:paraId="01E6CF33" w14:textId="115E4484" w:rsidR="007326D3" w:rsidRDefault="0022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Two types of intracorporeal esophagojejunostomy methods. </w:t>
      </w:r>
      <w:r>
        <w:rPr>
          <w:rFonts w:ascii="Book Antiqua" w:eastAsia="Book Antiqua" w:hAnsi="Book Antiqua" w:cs="Book Antiqua"/>
          <w:color w:val="000000"/>
        </w:rPr>
        <w:t xml:space="preserve">A: </w:t>
      </w:r>
      <w:r w:rsidR="007326D3">
        <w:rPr>
          <w:rFonts w:ascii="Book Antiqua" w:eastAsia="Book Antiqua" w:hAnsi="Book Antiqua" w:cs="Book Antiqua"/>
          <w:color w:val="000000"/>
        </w:rPr>
        <w:t>T</w:t>
      </w:r>
      <w:r>
        <w:rPr>
          <w:rFonts w:ascii="Book Antiqua" w:eastAsia="Book Antiqua" w:hAnsi="Book Antiqua" w:cs="Book Antiqua"/>
          <w:color w:val="000000"/>
        </w:rPr>
        <w:t xml:space="preserve">he conventional overlap method; B: </w:t>
      </w:r>
      <w:r w:rsidR="007326D3">
        <w:rPr>
          <w:rFonts w:ascii="Book Antiqua" w:eastAsia="Book Antiqua" w:hAnsi="Book Antiqua" w:cs="Book Antiqua"/>
          <w:color w:val="000000"/>
        </w:rPr>
        <w:t>T</w:t>
      </w:r>
      <w:r>
        <w:rPr>
          <w:rFonts w:ascii="Book Antiqua" w:eastAsia="Book Antiqua" w:hAnsi="Book Antiqua" w:cs="Book Antiqua"/>
          <w:color w:val="000000"/>
        </w:rPr>
        <w:t>he modified overlap method.</w:t>
      </w:r>
    </w:p>
    <w:p w14:paraId="017F72A8" w14:textId="773C8FE4" w:rsidR="00A77B3E" w:rsidRDefault="007326D3">
      <w:pPr>
        <w:spacing w:line="360" w:lineRule="auto"/>
        <w:jc w:val="both"/>
      </w:pPr>
      <w:r>
        <w:rPr>
          <w:rFonts w:ascii="Book Antiqua" w:eastAsia="Book Antiqua" w:hAnsi="Book Antiqua" w:cs="Book Antiqua"/>
          <w:color w:val="000000"/>
        </w:rPr>
        <w:br w:type="page"/>
      </w:r>
      <w:r>
        <w:rPr>
          <w:noProof/>
          <w:lang w:eastAsia="zh-CN"/>
        </w:rPr>
        <w:drawing>
          <wp:inline distT="0" distB="0" distL="0" distR="0" wp14:anchorId="69691017" wp14:editId="1DD6088F">
            <wp:extent cx="5936234" cy="3093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2850" cy="3101715"/>
                    </a:xfrm>
                    <a:prstGeom prst="rect">
                      <a:avLst/>
                    </a:prstGeom>
                  </pic:spPr>
                </pic:pic>
              </a:graphicData>
            </a:graphic>
          </wp:inline>
        </w:drawing>
      </w:r>
    </w:p>
    <w:p w14:paraId="27B0C5D6" w14:textId="77777777" w:rsidR="001762C1" w:rsidRDefault="002229A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Survival curves for matched patients. </w:t>
      </w:r>
      <w:r>
        <w:rPr>
          <w:rFonts w:ascii="Book Antiqua" w:eastAsia="Book Antiqua" w:hAnsi="Book Antiqua" w:cs="Book Antiqua"/>
          <w:color w:val="000000"/>
        </w:rPr>
        <w:t>A: Overall survival; B: Recurrence free survival.</w:t>
      </w:r>
      <w:r w:rsidR="00412378">
        <w:rPr>
          <w:rFonts w:ascii="Book Antiqua" w:eastAsia="Book Antiqua" w:hAnsi="Book Antiqua" w:cs="Book Antiqua"/>
          <w:color w:val="000000"/>
        </w:rPr>
        <w:t xml:space="preserve"> PSM: Propensity score matching; LTG: Laparoscopic total gastrectomy; OTG: Open total gastrectomy; F/U: </w:t>
      </w:r>
      <w:r w:rsidR="00412378" w:rsidRPr="00412378">
        <w:rPr>
          <w:rFonts w:ascii="Book Antiqua" w:eastAsia="Book Antiqua" w:hAnsi="Book Antiqua" w:cs="Book Antiqua"/>
          <w:color w:val="000000"/>
        </w:rPr>
        <w:t>Follow up</w:t>
      </w:r>
      <w:r w:rsidR="00412378">
        <w:rPr>
          <w:rFonts w:ascii="Book Antiqua" w:eastAsia="Book Antiqua" w:hAnsi="Book Antiqua" w:cs="Book Antiqua"/>
          <w:color w:val="000000"/>
        </w:rPr>
        <w:t>.</w:t>
      </w:r>
    </w:p>
    <w:p w14:paraId="2CED6412" w14:textId="5FAA69FC" w:rsidR="001762C1" w:rsidRDefault="001762C1">
      <w:pPr>
        <w:spacing w:line="360" w:lineRule="auto"/>
        <w:jc w:val="both"/>
        <w:rPr>
          <w:rFonts w:ascii="Book Antiqua" w:eastAsia="Book Antiqua" w:hAnsi="Book Antiqua" w:cs="Book Antiqua"/>
          <w:color w:val="000000"/>
        </w:rPr>
        <w:sectPr w:rsidR="001762C1">
          <w:pgSz w:w="12240" w:h="15840"/>
          <w:pgMar w:top="1440" w:right="1440" w:bottom="1440" w:left="1440" w:header="720" w:footer="720" w:gutter="0"/>
          <w:cols w:space="720"/>
          <w:docGrid w:linePitch="360"/>
        </w:sectPr>
      </w:pPr>
    </w:p>
    <w:p w14:paraId="5F1EB2D5" w14:textId="2A24C51B" w:rsidR="00A77B3E" w:rsidRDefault="002229A2">
      <w:pPr>
        <w:spacing w:line="360" w:lineRule="auto"/>
        <w:jc w:val="both"/>
        <w:rPr>
          <w:rFonts w:ascii="Book Antiqua" w:eastAsia="Book Antiqua" w:hAnsi="Book Antiqua" w:cs="Book Antiqua"/>
          <w:b/>
          <w:bCs/>
          <w:color w:val="000000"/>
        </w:rPr>
      </w:pPr>
      <w:r w:rsidRPr="002229A2">
        <w:rPr>
          <w:rFonts w:ascii="Book Antiqua" w:eastAsia="Book Antiqua" w:hAnsi="Book Antiqua" w:cs="Book Antiqua"/>
          <w:b/>
          <w:bCs/>
          <w:color w:val="000000"/>
        </w:rPr>
        <w:t>Table 1 Patient clinical characteristics</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7"/>
        <w:gridCol w:w="1329"/>
        <w:gridCol w:w="1332"/>
        <w:gridCol w:w="1313"/>
        <w:gridCol w:w="1439"/>
        <w:gridCol w:w="1331"/>
        <w:gridCol w:w="1332"/>
        <w:gridCol w:w="1274"/>
        <w:gridCol w:w="1439"/>
      </w:tblGrid>
      <w:tr w:rsidR="002229A2" w:rsidRPr="002229A2" w14:paraId="1408A63A" w14:textId="77777777" w:rsidTr="001762C1">
        <w:tc>
          <w:tcPr>
            <w:tcW w:w="1735" w:type="dxa"/>
            <w:vMerge w:val="restart"/>
            <w:tcBorders>
              <w:top w:val="single" w:sz="4" w:space="0" w:color="auto"/>
              <w:bottom w:val="single" w:sz="4" w:space="0" w:color="auto"/>
            </w:tcBorders>
          </w:tcPr>
          <w:p w14:paraId="21EFF444" w14:textId="77777777"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Variable</w:t>
            </w:r>
          </w:p>
        </w:tc>
        <w:tc>
          <w:tcPr>
            <w:tcW w:w="1934" w:type="dxa"/>
            <w:gridSpan w:val="2"/>
            <w:tcBorders>
              <w:top w:val="single" w:sz="4" w:space="0" w:color="auto"/>
              <w:bottom w:val="single" w:sz="4" w:space="0" w:color="auto"/>
            </w:tcBorders>
          </w:tcPr>
          <w:p w14:paraId="30E3DD17" w14:textId="0290F505"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Total set (</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282)</w:t>
            </w:r>
          </w:p>
        </w:tc>
        <w:tc>
          <w:tcPr>
            <w:tcW w:w="954" w:type="dxa"/>
            <w:vMerge w:val="restart"/>
            <w:tcBorders>
              <w:top w:val="single" w:sz="4" w:space="0" w:color="auto"/>
              <w:bottom w:val="single" w:sz="4" w:space="0" w:color="auto"/>
            </w:tcBorders>
          </w:tcPr>
          <w:p w14:paraId="5ADAF686" w14:textId="43F64D38"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i/>
                <w:iCs/>
                <w:noProof/>
              </w:rPr>
              <w:t>P</w:t>
            </w:r>
            <w:r>
              <w:rPr>
                <w:rFonts w:ascii="Book Antiqua" w:eastAsia="Malgun Gothic" w:hAnsi="Book Antiqua" w:cs="Times New Roman"/>
                <w:b/>
                <w:noProof/>
              </w:rPr>
              <w:t xml:space="preserve"> </w:t>
            </w:r>
            <w:r w:rsidRPr="002229A2">
              <w:rPr>
                <w:rFonts w:ascii="Book Antiqua" w:eastAsia="Malgun Gothic" w:hAnsi="Book Antiqua" w:cs="Times New Roman"/>
                <w:b/>
                <w:noProof/>
              </w:rPr>
              <w:t>value</w:t>
            </w:r>
          </w:p>
        </w:tc>
        <w:tc>
          <w:tcPr>
            <w:tcW w:w="1046" w:type="dxa"/>
            <w:vMerge w:val="restart"/>
            <w:tcBorders>
              <w:top w:val="single" w:sz="4" w:space="0" w:color="auto"/>
              <w:bottom w:val="single" w:sz="4" w:space="0" w:color="auto"/>
            </w:tcBorders>
          </w:tcPr>
          <w:p w14:paraId="65106CA7" w14:textId="0451CB29"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S</w:t>
            </w:r>
            <w:r w:rsidR="000D09CD">
              <w:rPr>
                <w:rFonts w:ascii="Book Antiqua" w:eastAsia="Malgun Gothic" w:hAnsi="Book Antiqua" w:cs="Times New Roman"/>
                <w:b/>
                <w:noProof/>
              </w:rPr>
              <w:t>D</w:t>
            </w:r>
          </w:p>
        </w:tc>
        <w:tc>
          <w:tcPr>
            <w:tcW w:w="1935" w:type="dxa"/>
            <w:gridSpan w:val="2"/>
            <w:tcBorders>
              <w:top w:val="single" w:sz="4" w:space="0" w:color="auto"/>
              <w:bottom w:val="single" w:sz="4" w:space="0" w:color="auto"/>
            </w:tcBorders>
          </w:tcPr>
          <w:p w14:paraId="28A04C69" w14:textId="5C77810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PSM set (1:1)</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122)</w:t>
            </w:r>
          </w:p>
        </w:tc>
        <w:tc>
          <w:tcPr>
            <w:tcW w:w="926" w:type="dxa"/>
            <w:vMerge w:val="restart"/>
            <w:tcBorders>
              <w:top w:val="single" w:sz="4" w:space="0" w:color="auto"/>
              <w:bottom w:val="single" w:sz="4" w:space="0" w:color="auto"/>
            </w:tcBorders>
          </w:tcPr>
          <w:p w14:paraId="24DE1FE5" w14:textId="7AE22B58"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i/>
                <w:iCs/>
                <w:noProof/>
              </w:rPr>
              <w:t>P</w:t>
            </w:r>
            <w:r>
              <w:rPr>
                <w:rFonts w:ascii="Book Antiqua" w:eastAsia="Malgun Gothic" w:hAnsi="Book Antiqua" w:cs="Times New Roman"/>
                <w:b/>
                <w:noProof/>
              </w:rPr>
              <w:t xml:space="preserve"> </w:t>
            </w:r>
            <w:r w:rsidRPr="002229A2">
              <w:rPr>
                <w:rFonts w:ascii="Book Antiqua" w:eastAsia="Malgun Gothic" w:hAnsi="Book Antiqua" w:cs="Times New Roman"/>
                <w:b/>
                <w:noProof/>
              </w:rPr>
              <w:t>value</w:t>
            </w:r>
          </w:p>
        </w:tc>
        <w:tc>
          <w:tcPr>
            <w:tcW w:w="1046" w:type="dxa"/>
            <w:vMerge w:val="restart"/>
            <w:tcBorders>
              <w:top w:val="single" w:sz="4" w:space="0" w:color="auto"/>
              <w:bottom w:val="single" w:sz="4" w:space="0" w:color="auto"/>
            </w:tcBorders>
          </w:tcPr>
          <w:p w14:paraId="066CB92D" w14:textId="7A93783D" w:rsidR="002229A2" w:rsidRPr="002229A2" w:rsidRDefault="002229A2" w:rsidP="002229A2">
            <w:pPr>
              <w:snapToGrid w:val="0"/>
              <w:spacing w:line="360" w:lineRule="auto"/>
              <w:contextualSpacing/>
              <w:rPr>
                <w:rFonts w:ascii="Book Antiqua" w:eastAsia="Malgun Gothic" w:hAnsi="Book Antiqua" w:cs="Times New Roman"/>
                <w:b/>
                <w:noProof/>
              </w:rPr>
            </w:pPr>
            <w:r w:rsidRPr="002229A2">
              <w:rPr>
                <w:rFonts w:ascii="Book Antiqua" w:eastAsia="Malgun Gothic" w:hAnsi="Book Antiqua" w:cs="Times New Roman"/>
                <w:b/>
                <w:noProof/>
              </w:rPr>
              <w:t>S</w:t>
            </w:r>
            <w:r w:rsidR="000D09CD">
              <w:rPr>
                <w:rFonts w:ascii="Book Antiqua" w:eastAsia="Malgun Gothic" w:hAnsi="Book Antiqua" w:cs="Times New Roman"/>
                <w:b/>
                <w:noProof/>
              </w:rPr>
              <w:t>D</w:t>
            </w:r>
          </w:p>
        </w:tc>
      </w:tr>
      <w:tr w:rsidR="002229A2" w:rsidRPr="002229A2" w14:paraId="63BF1F9A" w14:textId="77777777" w:rsidTr="001762C1">
        <w:tc>
          <w:tcPr>
            <w:tcW w:w="1735" w:type="dxa"/>
            <w:vMerge/>
            <w:tcBorders>
              <w:top w:val="single" w:sz="4" w:space="0" w:color="auto"/>
              <w:bottom w:val="single" w:sz="4" w:space="0" w:color="auto"/>
            </w:tcBorders>
          </w:tcPr>
          <w:p w14:paraId="2ADDBF5C"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6" w:type="dxa"/>
            <w:tcBorders>
              <w:top w:val="single" w:sz="4" w:space="0" w:color="auto"/>
              <w:bottom w:val="single" w:sz="4" w:space="0" w:color="auto"/>
            </w:tcBorders>
          </w:tcPr>
          <w:p w14:paraId="4633D419" w14:textId="3EED3B3D"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TLTG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151)</w:t>
            </w:r>
          </w:p>
        </w:tc>
        <w:tc>
          <w:tcPr>
            <w:tcW w:w="968" w:type="dxa"/>
            <w:tcBorders>
              <w:top w:val="single" w:sz="4" w:space="0" w:color="auto"/>
              <w:bottom w:val="single" w:sz="4" w:space="0" w:color="auto"/>
            </w:tcBorders>
          </w:tcPr>
          <w:p w14:paraId="77194317" w14:textId="46EC920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OTG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131)</w:t>
            </w:r>
          </w:p>
        </w:tc>
        <w:tc>
          <w:tcPr>
            <w:tcW w:w="954" w:type="dxa"/>
            <w:vMerge/>
            <w:tcBorders>
              <w:top w:val="single" w:sz="4" w:space="0" w:color="auto"/>
              <w:bottom w:val="single" w:sz="4" w:space="0" w:color="auto"/>
            </w:tcBorders>
          </w:tcPr>
          <w:p w14:paraId="1F2FC19E" w14:textId="77777777" w:rsidR="002229A2" w:rsidRPr="002229A2" w:rsidRDefault="002229A2" w:rsidP="002229A2">
            <w:pPr>
              <w:snapToGrid w:val="0"/>
              <w:spacing w:line="360" w:lineRule="auto"/>
              <w:contextualSpacing/>
              <w:rPr>
                <w:rFonts w:ascii="Book Antiqua" w:eastAsia="Malgun Gothic" w:hAnsi="Book Antiqua" w:cs="Times New Roman"/>
                <w:b/>
              </w:rPr>
            </w:pPr>
          </w:p>
        </w:tc>
        <w:tc>
          <w:tcPr>
            <w:tcW w:w="1046" w:type="dxa"/>
            <w:vMerge/>
            <w:tcBorders>
              <w:top w:val="single" w:sz="4" w:space="0" w:color="auto"/>
              <w:bottom w:val="single" w:sz="4" w:space="0" w:color="auto"/>
            </w:tcBorders>
          </w:tcPr>
          <w:p w14:paraId="06239269" w14:textId="77777777" w:rsidR="002229A2" w:rsidRPr="002229A2" w:rsidRDefault="002229A2" w:rsidP="002229A2">
            <w:pPr>
              <w:snapToGrid w:val="0"/>
              <w:spacing w:line="360" w:lineRule="auto"/>
              <w:contextualSpacing/>
              <w:rPr>
                <w:rFonts w:ascii="Book Antiqua" w:eastAsia="Malgun Gothic" w:hAnsi="Book Antiqua" w:cs="Times New Roman"/>
                <w:b/>
              </w:rPr>
            </w:pPr>
          </w:p>
        </w:tc>
        <w:tc>
          <w:tcPr>
            <w:tcW w:w="967" w:type="dxa"/>
            <w:tcBorders>
              <w:top w:val="single" w:sz="4" w:space="0" w:color="auto"/>
              <w:bottom w:val="single" w:sz="4" w:space="0" w:color="auto"/>
            </w:tcBorders>
          </w:tcPr>
          <w:p w14:paraId="2D1E17CB" w14:textId="2898D836"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TLTG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61)</w:t>
            </w:r>
          </w:p>
        </w:tc>
        <w:tc>
          <w:tcPr>
            <w:tcW w:w="968" w:type="dxa"/>
            <w:tcBorders>
              <w:top w:val="single" w:sz="4" w:space="0" w:color="auto"/>
              <w:bottom w:val="single" w:sz="4" w:space="0" w:color="auto"/>
            </w:tcBorders>
          </w:tcPr>
          <w:p w14:paraId="2F19B5AE" w14:textId="68EEADBB" w:rsidR="002229A2" w:rsidRPr="002229A2" w:rsidRDefault="002229A2" w:rsidP="002229A2">
            <w:pPr>
              <w:snapToGrid w:val="0"/>
              <w:spacing w:line="360" w:lineRule="auto"/>
              <w:contextualSpacing/>
              <w:rPr>
                <w:rFonts w:ascii="Book Antiqua" w:eastAsia="Malgun Gothic" w:hAnsi="Book Antiqua" w:cs="Times New Roman"/>
                <w:b/>
              </w:rPr>
            </w:pPr>
            <w:r w:rsidRPr="002229A2">
              <w:rPr>
                <w:rFonts w:ascii="Book Antiqua" w:eastAsia="Malgun Gothic" w:hAnsi="Book Antiqua" w:cs="Times New Roman"/>
                <w:b/>
              </w:rPr>
              <w:t>OTG</w:t>
            </w:r>
            <w:r>
              <w:rPr>
                <w:rFonts w:ascii="Book Antiqua" w:eastAsia="Malgun Gothic" w:hAnsi="Book Antiqua" w:cs="Times New Roman"/>
                <w:b/>
              </w:rPr>
              <w:t xml:space="preserve"> </w:t>
            </w:r>
            <w:r w:rsidRPr="002229A2">
              <w:rPr>
                <w:rFonts w:ascii="Book Antiqua" w:eastAsia="Malgun Gothic" w:hAnsi="Book Antiqua" w:cs="Times New Roman"/>
                <w:b/>
              </w:rPr>
              <w:t>(</w:t>
            </w:r>
            <w:r w:rsidRPr="002229A2">
              <w:rPr>
                <w:rFonts w:ascii="Book Antiqua" w:eastAsia="Malgun Gothic" w:hAnsi="Book Antiqua" w:cs="Times New Roman"/>
                <w:b/>
                <w:i/>
                <w:iCs/>
              </w:rPr>
              <w:t>n</w:t>
            </w:r>
            <w:r w:rsidRPr="002229A2">
              <w:rPr>
                <w:rFonts w:ascii="Book Antiqua" w:eastAsia="Malgun Gothic" w:hAnsi="Book Antiqua" w:cs="Times New Roman"/>
                <w:b/>
              </w:rPr>
              <w:t xml:space="preserve"> = 61)</w:t>
            </w:r>
          </w:p>
        </w:tc>
        <w:tc>
          <w:tcPr>
            <w:tcW w:w="926" w:type="dxa"/>
            <w:vMerge/>
            <w:tcBorders>
              <w:bottom w:val="single" w:sz="4" w:space="0" w:color="auto"/>
            </w:tcBorders>
          </w:tcPr>
          <w:p w14:paraId="085B99D3"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1046" w:type="dxa"/>
            <w:vMerge/>
            <w:tcBorders>
              <w:bottom w:val="single" w:sz="4" w:space="0" w:color="auto"/>
            </w:tcBorders>
          </w:tcPr>
          <w:p w14:paraId="3D28DD50" w14:textId="77777777" w:rsidR="002229A2" w:rsidRPr="002229A2" w:rsidRDefault="002229A2" w:rsidP="002229A2">
            <w:pPr>
              <w:snapToGrid w:val="0"/>
              <w:spacing w:line="360" w:lineRule="auto"/>
              <w:contextualSpacing/>
              <w:rPr>
                <w:rFonts w:ascii="Book Antiqua" w:eastAsia="Malgun Gothic" w:hAnsi="Book Antiqua" w:cs="Times New Roman"/>
              </w:rPr>
            </w:pPr>
          </w:p>
        </w:tc>
      </w:tr>
      <w:tr w:rsidR="002229A2" w:rsidRPr="002229A2" w14:paraId="1078C43B" w14:textId="77777777" w:rsidTr="001762C1">
        <w:tc>
          <w:tcPr>
            <w:tcW w:w="1735" w:type="dxa"/>
            <w:tcBorders>
              <w:top w:val="single" w:sz="4" w:space="0" w:color="auto"/>
            </w:tcBorders>
          </w:tcPr>
          <w:p w14:paraId="362C331C" w14:textId="5E0CFF21"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Age (y</w:t>
            </w:r>
            <w:r>
              <w:rPr>
                <w:rFonts w:ascii="Book Antiqua" w:eastAsia="Malgun Gothic" w:hAnsi="Book Antiqua" w:cs="Times New Roman"/>
                <w:noProof/>
                <w:kern w:val="0"/>
              </w:rPr>
              <w:t>r</w:t>
            </w:r>
            <w:r w:rsidRPr="002229A2">
              <w:rPr>
                <w:rFonts w:ascii="Book Antiqua" w:eastAsia="Malgun Gothic" w:hAnsi="Book Antiqua" w:cs="Times New Roman"/>
                <w:noProof/>
                <w:kern w:val="0"/>
              </w:rPr>
              <w:t>)</w:t>
            </w:r>
          </w:p>
        </w:tc>
        <w:tc>
          <w:tcPr>
            <w:tcW w:w="966" w:type="dxa"/>
            <w:tcBorders>
              <w:top w:val="single" w:sz="4" w:space="0" w:color="auto"/>
            </w:tcBorders>
          </w:tcPr>
          <w:p w14:paraId="58B17CAE"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 xml:space="preserve">60.74 </w:t>
            </w:r>
            <w:r w:rsidRPr="002229A2">
              <w:rPr>
                <w:rFonts w:ascii="Book Antiqua" w:eastAsia="Malgun Gothic" w:hAnsi="Book Antiqua" w:cs="Times New Roman"/>
                <w:kern w:val="0"/>
              </w:rPr>
              <w:t>± 11.55</w:t>
            </w:r>
          </w:p>
        </w:tc>
        <w:tc>
          <w:tcPr>
            <w:tcW w:w="968" w:type="dxa"/>
            <w:tcBorders>
              <w:top w:val="single" w:sz="4" w:space="0" w:color="auto"/>
            </w:tcBorders>
          </w:tcPr>
          <w:p w14:paraId="2C09124D"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59.11 </w:t>
            </w:r>
            <w:r w:rsidRPr="002229A2">
              <w:rPr>
                <w:rFonts w:ascii="Book Antiqua" w:eastAsia="Malgun Gothic" w:hAnsi="Book Antiqua" w:cs="Times New Roman"/>
                <w:kern w:val="0"/>
              </w:rPr>
              <w:t>± 11.02</w:t>
            </w:r>
          </w:p>
        </w:tc>
        <w:tc>
          <w:tcPr>
            <w:tcW w:w="954" w:type="dxa"/>
            <w:tcBorders>
              <w:top w:val="single" w:sz="4" w:space="0" w:color="auto"/>
            </w:tcBorders>
          </w:tcPr>
          <w:p w14:paraId="730FEDCF"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0.231</w:t>
            </w:r>
          </w:p>
        </w:tc>
        <w:tc>
          <w:tcPr>
            <w:tcW w:w="1046" w:type="dxa"/>
            <w:tcBorders>
              <w:top w:val="single" w:sz="4" w:space="0" w:color="auto"/>
            </w:tcBorders>
          </w:tcPr>
          <w:p w14:paraId="4523163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0.144</w:t>
            </w:r>
          </w:p>
        </w:tc>
        <w:tc>
          <w:tcPr>
            <w:tcW w:w="967" w:type="dxa"/>
            <w:tcBorders>
              <w:top w:val="single" w:sz="4" w:space="0" w:color="auto"/>
            </w:tcBorders>
          </w:tcPr>
          <w:p w14:paraId="6E18D55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58.30 </w:t>
            </w:r>
            <w:r w:rsidRPr="002229A2">
              <w:rPr>
                <w:rFonts w:ascii="Book Antiqua" w:eastAsia="Malgun Gothic" w:hAnsi="Book Antiqua" w:cs="Times New Roman"/>
                <w:kern w:val="0"/>
              </w:rPr>
              <w:t>± 11.26</w:t>
            </w:r>
          </w:p>
        </w:tc>
        <w:tc>
          <w:tcPr>
            <w:tcW w:w="968" w:type="dxa"/>
            <w:tcBorders>
              <w:top w:val="single" w:sz="4" w:space="0" w:color="auto"/>
            </w:tcBorders>
          </w:tcPr>
          <w:p w14:paraId="49BD2067"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 xml:space="preserve">58.70 </w:t>
            </w:r>
            <w:r w:rsidRPr="002229A2">
              <w:rPr>
                <w:rFonts w:ascii="Book Antiqua" w:eastAsia="Malgun Gothic" w:hAnsi="Book Antiqua" w:cs="Times New Roman"/>
                <w:kern w:val="0"/>
              </w:rPr>
              <w:t>± 10.65</w:t>
            </w:r>
          </w:p>
        </w:tc>
        <w:tc>
          <w:tcPr>
            <w:tcW w:w="926" w:type="dxa"/>
            <w:tcBorders>
              <w:top w:val="single" w:sz="4" w:space="0" w:color="auto"/>
            </w:tcBorders>
          </w:tcPr>
          <w:p w14:paraId="7790F970"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0.841</w:t>
            </w:r>
          </w:p>
        </w:tc>
        <w:tc>
          <w:tcPr>
            <w:tcW w:w="1046" w:type="dxa"/>
            <w:tcBorders>
              <w:top w:val="single" w:sz="4" w:space="0" w:color="auto"/>
            </w:tcBorders>
          </w:tcPr>
          <w:p w14:paraId="0FBE3EB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0.037</w:t>
            </w:r>
          </w:p>
        </w:tc>
      </w:tr>
      <w:tr w:rsidR="002229A2" w:rsidRPr="002229A2" w14:paraId="1EBA1BE7" w14:textId="77777777" w:rsidTr="001762C1">
        <w:tc>
          <w:tcPr>
            <w:tcW w:w="1735" w:type="dxa"/>
          </w:tcPr>
          <w:p w14:paraId="040CC56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rPr>
              <w:t>Gender</w:t>
            </w:r>
          </w:p>
        </w:tc>
        <w:tc>
          <w:tcPr>
            <w:tcW w:w="966" w:type="dxa"/>
          </w:tcPr>
          <w:p w14:paraId="78FED71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638D734D"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448D3FC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0.257</w:t>
            </w:r>
          </w:p>
        </w:tc>
        <w:tc>
          <w:tcPr>
            <w:tcW w:w="1046" w:type="dxa"/>
          </w:tcPr>
          <w:p w14:paraId="79D51B0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0.136</w:t>
            </w:r>
          </w:p>
        </w:tc>
        <w:tc>
          <w:tcPr>
            <w:tcW w:w="967" w:type="dxa"/>
          </w:tcPr>
          <w:p w14:paraId="7F7A8B9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1B494A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65BC61C6"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0.847</w:t>
            </w:r>
          </w:p>
        </w:tc>
        <w:tc>
          <w:tcPr>
            <w:tcW w:w="1046" w:type="dxa"/>
          </w:tcPr>
          <w:p w14:paraId="06FFCF2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0.035</w:t>
            </w:r>
          </w:p>
        </w:tc>
      </w:tr>
      <w:tr w:rsidR="002229A2" w:rsidRPr="002229A2" w14:paraId="4782F22C" w14:textId="77777777" w:rsidTr="001762C1">
        <w:tc>
          <w:tcPr>
            <w:tcW w:w="1735" w:type="dxa"/>
          </w:tcPr>
          <w:p w14:paraId="64CD2A82" w14:textId="6E750834"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Male</w:t>
            </w:r>
          </w:p>
        </w:tc>
        <w:tc>
          <w:tcPr>
            <w:tcW w:w="966" w:type="dxa"/>
          </w:tcPr>
          <w:p w14:paraId="2DE4A2E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94 (62.25)</w:t>
            </w:r>
          </w:p>
        </w:tc>
        <w:tc>
          <w:tcPr>
            <w:tcW w:w="968" w:type="dxa"/>
          </w:tcPr>
          <w:p w14:paraId="374A646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90 (68.70)</w:t>
            </w:r>
          </w:p>
        </w:tc>
        <w:tc>
          <w:tcPr>
            <w:tcW w:w="954" w:type="dxa"/>
          </w:tcPr>
          <w:p w14:paraId="3BFB10F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29C5F6F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AA066E1"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40 (65.57)</w:t>
            </w:r>
          </w:p>
        </w:tc>
        <w:tc>
          <w:tcPr>
            <w:tcW w:w="968" w:type="dxa"/>
          </w:tcPr>
          <w:p w14:paraId="669796F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41 (67.21)</w:t>
            </w:r>
          </w:p>
        </w:tc>
        <w:tc>
          <w:tcPr>
            <w:tcW w:w="926" w:type="dxa"/>
          </w:tcPr>
          <w:p w14:paraId="6087314F"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D7B8AA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E9D2FB9" w14:textId="77777777" w:rsidTr="001762C1">
        <w:tc>
          <w:tcPr>
            <w:tcW w:w="1735" w:type="dxa"/>
          </w:tcPr>
          <w:p w14:paraId="05916318" w14:textId="1D670CFF"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Female</w:t>
            </w:r>
          </w:p>
        </w:tc>
        <w:tc>
          <w:tcPr>
            <w:tcW w:w="966" w:type="dxa"/>
          </w:tcPr>
          <w:p w14:paraId="359352C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rPr>
              <w:t>57 (37.75)</w:t>
            </w:r>
          </w:p>
        </w:tc>
        <w:tc>
          <w:tcPr>
            <w:tcW w:w="968" w:type="dxa"/>
          </w:tcPr>
          <w:p w14:paraId="6FDB8BEF"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color w:val="000000"/>
                <w:kern w:val="0"/>
              </w:rPr>
              <w:t>41 (31.30)</w:t>
            </w:r>
          </w:p>
        </w:tc>
        <w:tc>
          <w:tcPr>
            <w:tcW w:w="954" w:type="dxa"/>
          </w:tcPr>
          <w:p w14:paraId="5494426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56C3C5D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F8925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21 (34.43)</w:t>
            </w:r>
          </w:p>
        </w:tc>
        <w:tc>
          <w:tcPr>
            <w:tcW w:w="968" w:type="dxa"/>
          </w:tcPr>
          <w:p w14:paraId="3B62A8B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20 (32.79)</w:t>
            </w:r>
          </w:p>
        </w:tc>
        <w:tc>
          <w:tcPr>
            <w:tcW w:w="926" w:type="dxa"/>
          </w:tcPr>
          <w:p w14:paraId="52EFA875"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4F1E75E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2898A4EE" w14:textId="77777777" w:rsidTr="001762C1">
        <w:tc>
          <w:tcPr>
            <w:tcW w:w="1735" w:type="dxa"/>
          </w:tcPr>
          <w:p w14:paraId="4F3CB721"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t>BMI (</w:t>
            </w:r>
            <w:r w:rsidRPr="002229A2">
              <w:rPr>
                <w:rFonts w:ascii="Book Antiqua" w:eastAsia="Malgun Gothic" w:hAnsi="Book Antiqua" w:cs="Times New Roman"/>
                <w:kern w:val="0"/>
              </w:rPr>
              <w:t>kg/m²)</w:t>
            </w:r>
          </w:p>
        </w:tc>
        <w:tc>
          <w:tcPr>
            <w:tcW w:w="966" w:type="dxa"/>
          </w:tcPr>
          <w:p w14:paraId="674A4E8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24.57 </w:t>
            </w:r>
            <w:r w:rsidRPr="002229A2">
              <w:rPr>
                <w:rFonts w:ascii="Book Antiqua" w:eastAsia="Malgun Gothic" w:hAnsi="Book Antiqua" w:cs="Times New Roman"/>
                <w:kern w:val="0"/>
              </w:rPr>
              <w:t>± 3.25</w:t>
            </w:r>
          </w:p>
        </w:tc>
        <w:tc>
          <w:tcPr>
            <w:tcW w:w="968" w:type="dxa"/>
          </w:tcPr>
          <w:p w14:paraId="28B4175E"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 xml:space="preserve">23.69 </w:t>
            </w:r>
            <w:r w:rsidRPr="002229A2">
              <w:rPr>
                <w:rFonts w:ascii="Book Antiqua" w:eastAsia="Malgun Gothic" w:hAnsi="Book Antiqua" w:cs="Times New Roman"/>
                <w:kern w:val="0"/>
              </w:rPr>
              <w:t>± 3.21</w:t>
            </w:r>
          </w:p>
        </w:tc>
        <w:tc>
          <w:tcPr>
            <w:tcW w:w="954" w:type="dxa"/>
          </w:tcPr>
          <w:p w14:paraId="1FF1481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0.023</w:t>
            </w:r>
          </w:p>
        </w:tc>
        <w:tc>
          <w:tcPr>
            <w:tcW w:w="1046" w:type="dxa"/>
          </w:tcPr>
          <w:p w14:paraId="066682A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0.273</w:t>
            </w:r>
          </w:p>
        </w:tc>
        <w:tc>
          <w:tcPr>
            <w:tcW w:w="967" w:type="dxa"/>
          </w:tcPr>
          <w:p w14:paraId="25AE14C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24.01 </w:t>
            </w:r>
            <w:r w:rsidRPr="002229A2">
              <w:rPr>
                <w:rFonts w:ascii="Book Antiqua" w:eastAsia="Malgun Gothic" w:hAnsi="Book Antiqua" w:cs="Times New Roman"/>
                <w:kern w:val="0"/>
              </w:rPr>
              <w:t>± 2.98</w:t>
            </w:r>
          </w:p>
        </w:tc>
        <w:tc>
          <w:tcPr>
            <w:tcW w:w="968" w:type="dxa"/>
          </w:tcPr>
          <w:p w14:paraId="226022A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 xml:space="preserve">23.98 </w:t>
            </w:r>
            <w:r w:rsidRPr="002229A2">
              <w:rPr>
                <w:rFonts w:ascii="Book Antiqua" w:eastAsia="Malgun Gothic" w:hAnsi="Book Antiqua" w:cs="Times New Roman"/>
                <w:kern w:val="0"/>
              </w:rPr>
              <w:t>± 2.73</w:t>
            </w:r>
          </w:p>
        </w:tc>
        <w:tc>
          <w:tcPr>
            <w:tcW w:w="926" w:type="dxa"/>
          </w:tcPr>
          <w:p w14:paraId="5D1D82DB"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0.957</w:t>
            </w:r>
          </w:p>
        </w:tc>
        <w:tc>
          <w:tcPr>
            <w:tcW w:w="1046" w:type="dxa"/>
          </w:tcPr>
          <w:p w14:paraId="5031FBE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0.010</w:t>
            </w:r>
          </w:p>
        </w:tc>
      </w:tr>
      <w:tr w:rsidR="002229A2" w:rsidRPr="002229A2" w14:paraId="3ED5E7B1" w14:textId="77777777" w:rsidTr="001762C1">
        <w:tc>
          <w:tcPr>
            <w:tcW w:w="1735" w:type="dxa"/>
          </w:tcPr>
          <w:p w14:paraId="02FC0F2A"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t>ASA score</w:t>
            </w:r>
          </w:p>
        </w:tc>
        <w:tc>
          <w:tcPr>
            <w:tcW w:w="966" w:type="dxa"/>
          </w:tcPr>
          <w:p w14:paraId="1ADE63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609903AC"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692EBB5E"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0.859</w:t>
            </w:r>
          </w:p>
        </w:tc>
        <w:tc>
          <w:tcPr>
            <w:tcW w:w="1046" w:type="dxa"/>
          </w:tcPr>
          <w:p w14:paraId="40D6F5D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0.044</w:t>
            </w:r>
          </w:p>
        </w:tc>
        <w:tc>
          <w:tcPr>
            <w:tcW w:w="967" w:type="dxa"/>
          </w:tcPr>
          <w:p w14:paraId="11A21A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12D1932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0D07CC64"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0.885</w:t>
            </w:r>
          </w:p>
        </w:tc>
        <w:tc>
          <w:tcPr>
            <w:tcW w:w="1046" w:type="dxa"/>
          </w:tcPr>
          <w:p w14:paraId="7F38BDC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0.073</w:t>
            </w:r>
          </w:p>
        </w:tc>
      </w:tr>
      <w:tr w:rsidR="002229A2" w:rsidRPr="002229A2" w14:paraId="1F67186D" w14:textId="77777777" w:rsidTr="001762C1">
        <w:tc>
          <w:tcPr>
            <w:tcW w:w="1735" w:type="dxa"/>
          </w:tcPr>
          <w:p w14:paraId="2F264E23" w14:textId="7CE0A053"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w:t>
            </w:r>
          </w:p>
        </w:tc>
        <w:tc>
          <w:tcPr>
            <w:tcW w:w="966" w:type="dxa"/>
          </w:tcPr>
          <w:p w14:paraId="6B90709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30 (19.87)</w:t>
            </w:r>
          </w:p>
        </w:tc>
        <w:tc>
          <w:tcPr>
            <w:tcW w:w="968" w:type="dxa"/>
          </w:tcPr>
          <w:p w14:paraId="1F3BABC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26 (19.85)</w:t>
            </w:r>
          </w:p>
        </w:tc>
        <w:tc>
          <w:tcPr>
            <w:tcW w:w="954" w:type="dxa"/>
          </w:tcPr>
          <w:p w14:paraId="4F395B7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6677A9B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7B6D37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13 (21.31)</w:t>
            </w:r>
          </w:p>
        </w:tc>
        <w:tc>
          <w:tcPr>
            <w:tcW w:w="968" w:type="dxa"/>
          </w:tcPr>
          <w:p w14:paraId="5BDBF52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(22.95)</w:t>
            </w:r>
          </w:p>
        </w:tc>
        <w:tc>
          <w:tcPr>
            <w:tcW w:w="926" w:type="dxa"/>
          </w:tcPr>
          <w:p w14:paraId="20584FA8"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6F490E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AE4A9DE" w14:textId="77777777" w:rsidTr="001762C1">
        <w:tc>
          <w:tcPr>
            <w:tcW w:w="1735" w:type="dxa"/>
          </w:tcPr>
          <w:p w14:paraId="5120DDD8" w14:textId="64FBD5C5"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II</w:t>
            </w:r>
          </w:p>
        </w:tc>
        <w:tc>
          <w:tcPr>
            <w:tcW w:w="966" w:type="dxa"/>
          </w:tcPr>
          <w:p w14:paraId="74EB95E9"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114 (75.50)</w:t>
            </w:r>
          </w:p>
        </w:tc>
        <w:tc>
          <w:tcPr>
            <w:tcW w:w="968" w:type="dxa"/>
          </w:tcPr>
          <w:p w14:paraId="0CE301C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97 (74.05)</w:t>
            </w:r>
          </w:p>
        </w:tc>
        <w:tc>
          <w:tcPr>
            <w:tcW w:w="954" w:type="dxa"/>
          </w:tcPr>
          <w:p w14:paraId="7BC926E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6EE681C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C0D6D9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46 (75.41)</w:t>
            </w:r>
          </w:p>
        </w:tc>
        <w:tc>
          <w:tcPr>
            <w:tcW w:w="968" w:type="dxa"/>
          </w:tcPr>
          <w:p w14:paraId="4A30DEB1"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44 (72.13)</w:t>
            </w:r>
          </w:p>
        </w:tc>
        <w:tc>
          <w:tcPr>
            <w:tcW w:w="926" w:type="dxa"/>
          </w:tcPr>
          <w:p w14:paraId="4FDBFAA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452C988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155BD23B" w14:textId="77777777" w:rsidTr="001762C1">
        <w:tc>
          <w:tcPr>
            <w:tcW w:w="1735" w:type="dxa"/>
          </w:tcPr>
          <w:p w14:paraId="11558B48" w14:textId="7961E72C" w:rsidR="002229A2" w:rsidRPr="002229A2" w:rsidRDefault="002229A2" w:rsidP="002229A2">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rPr>
              <w:t>III</w:t>
            </w:r>
          </w:p>
        </w:tc>
        <w:tc>
          <w:tcPr>
            <w:tcW w:w="966" w:type="dxa"/>
          </w:tcPr>
          <w:p w14:paraId="19CD16A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7 (4.64)</w:t>
            </w:r>
          </w:p>
        </w:tc>
        <w:tc>
          <w:tcPr>
            <w:tcW w:w="968" w:type="dxa"/>
          </w:tcPr>
          <w:p w14:paraId="6BEA17A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8 (6.11)</w:t>
            </w:r>
          </w:p>
        </w:tc>
        <w:tc>
          <w:tcPr>
            <w:tcW w:w="954" w:type="dxa"/>
          </w:tcPr>
          <w:p w14:paraId="0E9A0A2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4683712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3B97A9F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 (3.28)</w:t>
            </w:r>
          </w:p>
        </w:tc>
        <w:tc>
          <w:tcPr>
            <w:tcW w:w="968" w:type="dxa"/>
          </w:tcPr>
          <w:p w14:paraId="44617F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 (4.92)</w:t>
            </w:r>
          </w:p>
        </w:tc>
        <w:tc>
          <w:tcPr>
            <w:tcW w:w="926" w:type="dxa"/>
          </w:tcPr>
          <w:p w14:paraId="6B65C9A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AF6490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6BE6066" w14:textId="77777777" w:rsidTr="001762C1">
        <w:tc>
          <w:tcPr>
            <w:tcW w:w="1735" w:type="dxa"/>
          </w:tcPr>
          <w:p w14:paraId="7E9CE89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Number of comorbidities</w:t>
            </w:r>
          </w:p>
        </w:tc>
        <w:tc>
          <w:tcPr>
            <w:tcW w:w="966" w:type="dxa"/>
          </w:tcPr>
          <w:p w14:paraId="6494BE4D"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8" w:type="dxa"/>
          </w:tcPr>
          <w:p w14:paraId="39558623"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2107B15A"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0.068</w:t>
            </w:r>
          </w:p>
        </w:tc>
        <w:tc>
          <w:tcPr>
            <w:tcW w:w="1046" w:type="dxa"/>
          </w:tcPr>
          <w:p w14:paraId="3F2B8BD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0.222</w:t>
            </w:r>
          </w:p>
        </w:tc>
        <w:tc>
          <w:tcPr>
            <w:tcW w:w="967" w:type="dxa"/>
          </w:tcPr>
          <w:p w14:paraId="04A13950"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68" w:type="dxa"/>
          </w:tcPr>
          <w:p w14:paraId="382062FE"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26" w:type="dxa"/>
          </w:tcPr>
          <w:p w14:paraId="4D827534"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0.655</w:t>
            </w:r>
          </w:p>
        </w:tc>
        <w:tc>
          <w:tcPr>
            <w:tcW w:w="1046" w:type="dxa"/>
          </w:tcPr>
          <w:p w14:paraId="20D717F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0.083</w:t>
            </w:r>
          </w:p>
        </w:tc>
      </w:tr>
      <w:tr w:rsidR="002229A2" w:rsidRPr="002229A2" w14:paraId="4C4B451C" w14:textId="77777777" w:rsidTr="001762C1">
        <w:tc>
          <w:tcPr>
            <w:tcW w:w="1735" w:type="dxa"/>
          </w:tcPr>
          <w:p w14:paraId="00851FD2" w14:textId="7EDC693C"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0</w:t>
            </w:r>
            <w:r w:rsidR="000D09CD">
              <w:rPr>
                <w:rFonts w:ascii="Book Antiqua" w:eastAsia="Malgun Gothic" w:hAnsi="Book Antiqua" w:cs="Times New Roman"/>
                <w:noProof/>
                <w:kern w:val="0"/>
              </w:rPr>
              <w:t>-</w:t>
            </w:r>
            <w:r w:rsidRPr="002229A2">
              <w:rPr>
                <w:rFonts w:ascii="Book Antiqua" w:eastAsia="Malgun Gothic" w:hAnsi="Book Antiqua" w:cs="Times New Roman"/>
                <w:noProof/>
                <w:kern w:val="0"/>
              </w:rPr>
              <w:t>2</w:t>
            </w:r>
          </w:p>
        </w:tc>
        <w:tc>
          <w:tcPr>
            <w:tcW w:w="966" w:type="dxa"/>
          </w:tcPr>
          <w:p w14:paraId="0E226B06"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137 (90.73)</w:t>
            </w:r>
          </w:p>
        </w:tc>
        <w:tc>
          <w:tcPr>
            <w:tcW w:w="968" w:type="dxa"/>
          </w:tcPr>
          <w:p w14:paraId="59706D5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126 (96.18)</w:t>
            </w:r>
          </w:p>
        </w:tc>
        <w:tc>
          <w:tcPr>
            <w:tcW w:w="954" w:type="dxa"/>
          </w:tcPr>
          <w:p w14:paraId="491F95BC"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BC0177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7351766A"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59 (75.41)</w:t>
            </w:r>
          </w:p>
        </w:tc>
        <w:tc>
          <w:tcPr>
            <w:tcW w:w="968" w:type="dxa"/>
          </w:tcPr>
          <w:p w14:paraId="1738AB3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44 (72.13)</w:t>
            </w:r>
          </w:p>
        </w:tc>
        <w:tc>
          <w:tcPr>
            <w:tcW w:w="926" w:type="dxa"/>
          </w:tcPr>
          <w:p w14:paraId="740CDCE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2C83832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34BA5B5D" w14:textId="77777777" w:rsidTr="001762C1">
        <w:tc>
          <w:tcPr>
            <w:tcW w:w="1735" w:type="dxa"/>
          </w:tcPr>
          <w:p w14:paraId="7EA72A1F" w14:textId="68BE3056"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&gt;</w:t>
            </w:r>
            <w:r w:rsidR="000D09CD">
              <w:rPr>
                <w:rFonts w:ascii="Book Antiqua" w:eastAsia="Malgun Gothic" w:hAnsi="Book Antiqua" w:cs="Times New Roman"/>
                <w:noProof/>
                <w:kern w:val="0"/>
              </w:rPr>
              <w:t xml:space="preserve"> </w:t>
            </w:r>
            <w:r w:rsidRPr="002229A2">
              <w:rPr>
                <w:rFonts w:ascii="Book Antiqua" w:eastAsia="Malgun Gothic" w:hAnsi="Book Antiqua" w:cs="Times New Roman"/>
                <w:noProof/>
                <w:kern w:val="0"/>
              </w:rPr>
              <w:t>2</w:t>
            </w:r>
          </w:p>
        </w:tc>
        <w:tc>
          <w:tcPr>
            <w:tcW w:w="966" w:type="dxa"/>
          </w:tcPr>
          <w:p w14:paraId="6E07D72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14 (9.27)</w:t>
            </w:r>
          </w:p>
        </w:tc>
        <w:tc>
          <w:tcPr>
            <w:tcW w:w="968" w:type="dxa"/>
          </w:tcPr>
          <w:p w14:paraId="3DD4EE2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 (3.82)</w:t>
            </w:r>
          </w:p>
        </w:tc>
        <w:tc>
          <w:tcPr>
            <w:tcW w:w="954" w:type="dxa"/>
          </w:tcPr>
          <w:p w14:paraId="2CC1D81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238BB67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41E47B8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2 (3.28)</w:t>
            </w:r>
          </w:p>
        </w:tc>
        <w:tc>
          <w:tcPr>
            <w:tcW w:w="968" w:type="dxa"/>
          </w:tcPr>
          <w:p w14:paraId="7562D02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3 (4.92)</w:t>
            </w:r>
          </w:p>
        </w:tc>
        <w:tc>
          <w:tcPr>
            <w:tcW w:w="926" w:type="dxa"/>
          </w:tcPr>
          <w:p w14:paraId="6AD7CB78"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3A5A510"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02895AD" w14:textId="77777777" w:rsidTr="001762C1">
        <w:tc>
          <w:tcPr>
            <w:tcW w:w="1735" w:type="dxa"/>
          </w:tcPr>
          <w:p w14:paraId="6C4FBEB2"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kern w:val="0"/>
              </w:rPr>
              <w:t>Combined operation</w:t>
            </w:r>
          </w:p>
        </w:tc>
        <w:tc>
          <w:tcPr>
            <w:tcW w:w="966" w:type="dxa"/>
          </w:tcPr>
          <w:p w14:paraId="4A53B08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7A8A455"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6BB51091"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color w:val="000000"/>
                <w:kern w:val="0"/>
              </w:rPr>
              <w:t>0.176</w:t>
            </w:r>
          </w:p>
        </w:tc>
        <w:tc>
          <w:tcPr>
            <w:tcW w:w="1046" w:type="dxa"/>
          </w:tcPr>
          <w:p w14:paraId="1C4973A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0.161</w:t>
            </w:r>
          </w:p>
        </w:tc>
        <w:tc>
          <w:tcPr>
            <w:tcW w:w="967" w:type="dxa"/>
          </w:tcPr>
          <w:p w14:paraId="48E6939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50B85A4C"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4B6D0507" w14:textId="50F04EFE"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&gt;</w:t>
            </w:r>
            <w:r w:rsidR="000D09CD">
              <w:rPr>
                <w:rFonts w:ascii="Book Antiqua" w:eastAsia="Malgun Gothic" w:hAnsi="Book Antiqua" w:cs="Times New Roman"/>
                <w:kern w:val="0"/>
              </w:rPr>
              <w:t xml:space="preserve"> </w:t>
            </w:r>
            <w:r w:rsidRPr="002229A2">
              <w:rPr>
                <w:rFonts w:ascii="Book Antiqua" w:eastAsia="Malgun Gothic" w:hAnsi="Book Antiqua" w:cs="Times New Roman"/>
                <w:kern w:val="0"/>
              </w:rPr>
              <w:t>0.999</w:t>
            </w:r>
          </w:p>
        </w:tc>
        <w:tc>
          <w:tcPr>
            <w:tcW w:w="1046" w:type="dxa"/>
          </w:tcPr>
          <w:p w14:paraId="3066BB34"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w:t>
            </w:r>
          </w:p>
        </w:tc>
      </w:tr>
      <w:tr w:rsidR="002229A2" w:rsidRPr="002229A2" w14:paraId="36EAEE01" w14:textId="77777777" w:rsidTr="001762C1">
        <w:tc>
          <w:tcPr>
            <w:tcW w:w="1735" w:type="dxa"/>
          </w:tcPr>
          <w:p w14:paraId="6002FB3E" w14:textId="332E126B"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kern w:val="0"/>
              </w:rPr>
              <w:t>No</w:t>
            </w:r>
          </w:p>
        </w:tc>
        <w:tc>
          <w:tcPr>
            <w:tcW w:w="966" w:type="dxa"/>
          </w:tcPr>
          <w:p w14:paraId="6D6D5ADA"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136 (90.07)</w:t>
            </w:r>
          </w:p>
        </w:tc>
        <w:tc>
          <w:tcPr>
            <w:tcW w:w="968" w:type="dxa"/>
          </w:tcPr>
          <w:p w14:paraId="17435B8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111 (84.73)</w:t>
            </w:r>
          </w:p>
        </w:tc>
        <w:tc>
          <w:tcPr>
            <w:tcW w:w="954" w:type="dxa"/>
          </w:tcPr>
          <w:p w14:paraId="0E1B071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DEC986F"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38A0BD4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55 (90.16)</w:t>
            </w:r>
          </w:p>
        </w:tc>
        <w:tc>
          <w:tcPr>
            <w:tcW w:w="968" w:type="dxa"/>
          </w:tcPr>
          <w:p w14:paraId="098B3128"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55 (90.16)</w:t>
            </w:r>
          </w:p>
        </w:tc>
        <w:tc>
          <w:tcPr>
            <w:tcW w:w="926" w:type="dxa"/>
          </w:tcPr>
          <w:p w14:paraId="3BE97A83"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070DC92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01BADF30" w14:textId="77777777" w:rsidTr="001762C1">
        <w:tc>
          <w:tcPr>
            <w:tcW w:w="1735" w:type="dxa"/>
          </w:tcPr>
          <w:p w14:paraId="6DB97A79" w14:textId="309124C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Yes</w:t>
            </w:r>
          </w:p>
        </w:tc>
        <w:tc>
          <w:tcPr>
            <w:tcW w:w="966" w:type="dxa"/>
          </w:tcPr>
          <w:p w14:paraId="7F9C533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15 (9.93)</w:t>
            </w:r>
          </w:p>
        </w:tc>
        <w:tc>
          <w:tcPr>
            <w:tcW w:w="968" w:type="dxa"/>
          </w:tcPr>
          <w:p w14:paraId="2B30538C"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20 (15.27)</w:t>
            </w:r>
          </w:p>
        </w:tc>
        <w:tc>
          <w:tcPr>
            <w:tcW w:w="954" w:type="dxa"/>
          </w:tcPr>
          <w:p w14:paraId="7801E61E"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1046" w:type="dxa"/>
          </w:tcPr>
          <w:p w14:paraId="7BE5F8F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408C330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68" w:type="dxa"/>
          </w:tcPr>
          <w:p w14:paraId="5D8F838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26" w:type="dxa"/>
          </w:tcPr>
          <w:p w14:paraId="65B53A37"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48732F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3CF8A1CD" w14:textId="77777777" w:rsidTr="001762C1">
        <w:tc>
          <w:tcPr>
            <w:tcW w:w="1735" w:type="dxa"/>
          </w:tcPr>
          <w:p w14:paraId="7910E36A" w14:textId="77777777" w:rsidR="002229A2" w:rsidRPr="002229A2" w:rsidRDefault="002229A2" w:rsidP="002229A2">
            <w:pPr>
              <w:snapToGrid w:val="0"/>
              <w:spacing w:line="360" w:lineRule="auto"/>
              <w:contextualSpacing/>
              <w:rPr>
                <w:rFonts w:ascii="Book Antiqua" w:eastAsia="Malgun Gothic" w:hAnsi="Book Antiqua" w:cs="Times New Roman"/>
                <w:noProof/>
              </w:rPr>
            </w:pPr>
            <w:r w:rsidRPr="002229A2">
              <w:rPr>
                <w:rFonts w:ascii="Book Antiqua" w:eastAsia="Malgun Gothic" w:hAnsi="Book Antiqua" w:cs="Times New Roman"/>
                <w:noProof/>
              </w:rPr>
              <w:t>History of abdominal surgery</w:t>
            </w:r>
          </w:p>
        </w:tc>
        <w:tc>
          <w:tcPr>
            <w:tcW w:w="966" w:type="dxa"/>
          </w:tcPr>
          <w:p w14:paraId="17F15572"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2067AB3E"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44211F2C"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0.061</w:t>
            </w:r>
          </w:p>
        </w:tc>
        <w:tc>
          <w:tcPr>
            <w:tcW w:w="1046" w:type="dxa"/>
          </w:tcPr>
          <w:p w14:paraId="45B5B6EC"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0.254</w:t>
            </w:r>
          </w:p>
        </w:tc>
        <w:tc>
          <w:tcPr>
            <w:tcW w:w="967" w:type="dxa"/>
          </w:tcPr>
          <w:p w14:paraId="673750B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501FE27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72406165"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0.846</w:t>
            </w:r>
          </w:p>
        </w:tc>
        <w:tc>
          <w:tcPr>
            <w:tcW w:w="1046" w:type="dxa"/>
          </w:tcPr>
          <w:p w14:paraId="2AE5624B"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0.103</w:t>
            </w:r>
          </w:p>
        </w:tc>
      </w:tr>
      <w:tr w:rsidR="002229A2" w:rsidRPr="002229A2" w14:paraId="1E229059" w14:textId="77777777" w:rsidTr="001762C1">
        <w:tc>
          <w:tcPr>
            <w:tcW w:w="1735" w:type="dxa"/>
          </w:tcPr>
          <w:p w14:paraId="2964050C" w14:textId="4B3DF68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rPr>
            </w:pPr>
            <w:r w:rsidRPr="002229A2">
              <w:rPr>
                <w:rFonts w:ascii="Book Antiqua" w:eastAsia="Malgun Gothic" w:hAnsi="Book Antiqua" w:cs="Times New Roman"/>
                <w:noProof/>
                <w:kern w:val="0"/>
              </w:rPr>
              <w:t>No</w:t>
            </w:r>
          </w:p>
        </w:tc>
        <w:tc>
          <w:tcPr>
            <w:tcW w:w="966" w:type="dxa"/>
          </w:tcPr>
          <w:p w14:paraId="7D227373"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120 (79.47)</w:t>
            </w:r>
          </w:p>
        </w:tc>
        <w:tc>
          <w:tcPr>
            <w:tcW w:w="968" w:type="dxa"/>
          </w:tcPr>
          <w:p w14:paraId="2DB3F7A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102 (77.86)</w:t>
            </w:r>
          </w:p>
        </w:tc>
        <w:tc>
          <w:tcPr>
            <w:tcW w:w="954" w:type="dxa"/>
          </w:tcPr>
          <w:p w14:paraId="6C311C62"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31ABD7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23E3140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50 (81.97)</w:t>
            </w:r>
          </w:p>
        </w:tc>
        <w:tc>
          <w:tcPr>
            <w:tcW w:w="968" w:type="dxa"/>
          </w:tcPr>
          <w:p w14:paraId="598471A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48 (78.69)</w:t>
            </w:r>
          </w:p>
        </w:tc>
        <w:tc>
          <w:tcPr>
            <w:tcW w:w="926" w:type="dxa"/>
          </w:tcPr>
          <w:p w14:paraId="4908684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62958BD7"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E86D482" w14:textId="77777777" w:rsidTr="001762C1">
        <w:tc>
          <w:tcPr>
            <w:tcW w:w="1735" w:type="dxa"/>
          </w:tcPr>
          <w:p w14:paraId="2F08669F" w14:textId="6E22DB17"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Minor surgery</w:t>
            </w:r>
          </w:p>
        </w:tc>
        <w:tc>
          <w:tcPr>
            <w:tcW w:w="966" w:type="dxa"/>
          </w:tcPr>
          <w:p w14:paraId="7055B5C1"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24 (15.89)</w:t>
            </w:r>
          </w:p>
        </w:tc>
        <w:tc>
          <w:tcPr>
            <w:tcW w:w="968" w:type="dxa"/>
          </w:tcPr>
          <w:p w14:paraId="232A9EB5"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(10.69)</w:t>
            </w:r>
          </w:p>
        </w:tc>
        <w:tc>
          <w:tcPr>
            <w:tcW w:w="954" w:type="dxa"/>
          </w:tcPr>
          <w:p w14:paraId="35174751"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917C5CA"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000BCEA6"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68" w:type="dxa"/>
          </w:tcPr>
          <w:p w14:paraId="600357DF"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 (9.84)</w:t>
            </w:r>
          </w:p>
        </w:tc>
        <w:tc>
          <w:tcPr>
            <w:tcW w:w="926" w:type="dxa"/>
          </w:tcPr>
          <w:p w14:paraId="7B4EEE3C"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1E1674A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2EF7722" w14:textId="77777777" w:rsidTr="001762C1">
        <w:tc>
          <w:tcPr>
            <w:tcW w:w="1735" w:type="dxa"/>
          </w:tcPr>
          <w:p w14:paraId="759359E3" w14:textId="4EEF10D6"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Major surgery</w:t>
            </w:r>
          </w:p>
        </w:tc>
        <w:tc>
          <w:tcPr>
            <w:tcW w:w="966" w:type="dxa"/>
          </w:tcPr>
          <w:p w14:paraId="30EC51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7 (4.64)</w:t>
            </w:r>
          </w:p>
        </w:tc>
        <w:tc>
          <w:tcPr>
            <w:tcW w:w="968" w:type="dxa"/>
          </w:tcPr>
          <w:p w14:paraId="74FC9517"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noProof/>
                <w:kern w:val="0"/>
              </w:rPr>
              <w:t>15 (11.45)</w:t>
            </w:r>
          </w:p>
        </w:tc>
        <w:tc>
          <w:tcPr>
            <w:tcW w:w="954" w:type="dxa"/>
          </w:tcPr>
          <w:p w14:paraId="18F0930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60458786"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666D15E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 (8.20)</w:t>
            </w:r>
          </w:p>
        </w:tc>
        <w:tc>
          <w:tcPr>
            <w:tcW w:w="968" w:type="dxa"/>
          </w:tcPr>
          <w:p w14:paraId="01EEA3F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7 (11.48)</w:t>
            </w:r>
          </w:p>
        </w:tc>
        <w:tc>
          <w:tcPr>
            <w:tcW w:w="926" w:type="dxa"/>
          </w:tcPr>
          <w:p w14:paraId="3B156BDD"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FD7C00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5D733224" w14:textId="77777777" w:rsidTr="001762C1">
        <w:tc>
          <w:tcPr>
            <w:tcW w:w="1735" w:type="dxa"/>
          </w:tcPr>
          <w:p w14:paraId="47BA26F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Tumor size (mm, median)</w:t>
            </w:r>
          </w:p>
        </w:tc>
        <w:tc>
          <w:tcPr>
            <w:tcW w:w="966" w:type="dxa"/>
          </w:tcPr>
          <w:p w14:paraId="4B75ED35"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31 (22, 46)</w:t>
            </w:r>
          </w:p>
        </w:tc>
        <w:tc>
          <w:tcPr>
            <w:tcW w:w="968" w:type="dxa"/>
          </w:tcPr>
          <w:p w14:paraId="0619E0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64 (36, 85)</w:t>
            </w:r>
          </w:p>
        </w:tc>
        <w:tc>
          <w:tcPr>
            <w:tcW w:w="954" w:type="dxa"/>
          </w:tcPr>
          <w:p w14:paraId="29C364BB" w14:textId="2AFA145F"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rPr>
              <w:t>&lt;</w:t>
            </w:r>
            <w:r w:rsidR="000D09CD">
              <w:rPr>
                <w:rFonts w:ascii="Book Antiqua" w:eastAsia="Malgun Gothic" w:hAnsi="Book Antiqua" w:cs="Times New Roman"/>
              </w:rPr>
              <w:t xml:space="preserve"> </w:t>
            </w:r>
            <w:r w:rsidRPr="002229A2">
              <w:rPr>
                <w:rFonts w:ascii="Book Antiqua" w:eastAsia="Malgun Gothic" w:hAnsi="Book Antiqua" w:cs="Times New Roman"/>
              </w:rPr>
              <w:t>0.001</w:t>
            </w:r>
          </w:p>
        </w:tc>
        <w:tc>
          <w:tcPr>
            <w:tcW w:w="1046" w:type="dxa"/>
          </w:tcPr>
          <w:p w14:paraId="47FC171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0.841</w:t>
            </w:r>
          </w:p>
        </w:tc>
        <w:tc>
          <w:tcPr>
            <w:tcW w:w="967" w:type="dxa"/>
          </w:tcPr>
          <w:p w14:paraId="2D0E1623"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rPr>
              <w:t>39 (27, 62)</w:t>
            </w:r>
          </w:p>
        </w:tc>
        <w:tc>
          <w:tcPr>
            <w:tcW w:w="968" w:type="dxa"/>
          </w:tcPr>
          <w:p w14:paraId="1073F537"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50 (28, 68)</w:t>
            </w:r>
          </w:p>
        </w:tc>
        <w:tc>
          <w:tcPr>
            <w:tcW w:w="926" w:type="dxa"/>
          </w:tcPr>
          <w:p w14:paraId="4B92F0CF"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0.865</w:t>
            </w:r>
          </w:p>
        </w:tc>
        <w:tc>
          <w:tcPr>
            <w:tcW w:w="1046" w:type="dxa"/>
          </w:tcPr>
          <w:p w14:paraId="5F2D0705"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kern w:val="0"/>
              </w:rPr>
              <w:t>0.028</w:t>
            </w:r>
          </w:p>
        </w:tc>
      </w:tr>
      <w:tr w:rsidR="002229A2" w:rsidRPr="002229A2" w14:paraId="688360D9" w14:textId="77777777" w:rsidTr="001762C1">
        <w:tc>
          <w:tcPr>
            <w:tcW w:w="1735" w:type="dxa"/>
          </w:tcPr>
          <w:p w14:paraId="27577B6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Pathologic tumor stage</w:t>
            </w:r>
          </w:p>
        </w:tc>
        <w:tc>
          <w:tcPr>
            <w:tcW w:w="966" w:type="dxa"/>
          </w:tcPr>
          <w:p w14:paraId="6226D11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6309762" w14:textId="77777777" w:rsidR="002229A2" w:rsidRPr="002229A2" w:rsidRDefault="002229A2" w:rsidP="002229A2">
            <w:pPr>
              <w:snapToGrid w:val="0"/>
              <w:spacing w:line="360" w:lineRule="auto"/>
              <w:contextualSpacing/>
              <w:rPr>
                <w:rFonts w:ascii="Book Antiqua" w:eastAsia="Malgun Gothic" w:hAnsi="Book Antiqua" w:cs="Times New Roman"/>
              </w:rPr>
            </w:pPr>
          </w:p>
        </w:tc>
        <w:tc>
          <w:tcPr>
            <w:tcW w:w="954" w:type="dxa"/>
          </w:tcPr>
          <w:p w14:paraId="112C4247" w14:textId="56EC418C"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rPr>
              <w:t>&lt;</w:t>
            </w:r>
            <w:r w:rsidR="000D09CD">
              <w:rPr>
                <w:rFonts w:ascii="Book Antiqua" w:eastAsia="Malgun Gothic" w:hAnsi="Book Antiqua" w:cs="Times New Roman"/>
              </w:rPr>
              <w:t xml:space="preserve"> </w:t>
            </w:r>
            <w:r w:rsidRPr="002229A2">
              <w:rPr>
                <w:rFonts w:ascii="Book Antiqua" w:eastAsia="Malgun Gothic" w:hAnsi="Book Antiqua" w:cs="Times New Roman"/>
              </w:rPr>
              <w:t>0.001</w:t>
            </w:r>
          </w:p>
        </w:tc>
        <w:tc>
          <w:tcPr>
            <w:tcW w:w="1046" w:type="dxa"/>
          </w:tcPr>
          <w:p w14:paraId="69F74FB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1.012</w:t>
            </w:r>
          </w:p>
        </w:tc>
        <w:tc>
          <w:tcPr>
            <w:tcW w:w="967" w:type="dxa"/>
          </w:tcPr>
          <w:p w14:paraId="4FB93874"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68" w:type="dxa"/>
          </w:tcPr>
          <w:p w14:paraId="0FB79D5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p>
        </w:tc>
        <w:tc>
          <w:tcPr>
            <w:tcW w:w="926" w:type="dxa"/>
          </w:tcPr>
          <w:p w14:paraId="121C25B1" w14:textId="77777777" w:rsidR="002229A2" w:rsidRPr="002229A2" w:rsidRDefault="002229A2" w:rsidP="002229A2">
            <w:pPr>
              <w:snapToGrid w:val="0"/>
              <w:spacing w:line="360" w:lineRule="auto"/>
              <w:contextualSpacing/>
              <w:rPr>
                <w:rFonts w:ascii="Book Antiqua" w:eastAsia="Malgun Gothic" w:hAnsi="Book Antiqua" w:cs="Times New Roman"/>
                <w:kern w:val="0"/>
              </w:rPr>
            </w:pPr>
            <w:r w:rsidRPr="002229A2">
              <w:rPr>
                <w:rFonts w:ascii="Book Antiqua" w:eastAsia="Malgun Gothic" w:hAnsi="Book Antiqua" w:cs="Times New Roman"/>
                <w:kern w:val="0"/>
              </w:rPr>
              <w:t>0.824</w:t>
            </w:r>
          </w:p>
        </w:tc>
        <w:tc>
          <w:tcPr>
            <w:tcW w:w="1046" w:type="dxa"/>
          </w:tcPr>
          <w:p w14:paraId="5CDEC048"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r w:rsidRPr="002229A2">
              <w:rPr>
                <w:rFonts w:ascii="Book Antiqua" w:eastAsia="Malgun Gothic" w:hAnsi="Book Antiqua" w:cs="Times New Roman"/>
                <w:color w:val="000000"/>
                <w:kern w:val="0"/>
              </w:rPr>
              <w:t>0.085</w:t>
            </w:r>
          </w:p>
        </w:tc>
      </w:tr>
      <w:tr w:rsidR="002229A2" w:rsidRPr="002229A2" w14:paraId="2FBFD11D" w14:textId="77777777" w:rsidTr="001762C1">
        <w:tc>
          <w:tcPr>
            <w:tcW w:w="1735" w:type="dxa"/>
          </w:tcPr>
          <w:p w14:paraId="132744BE" w14:textId="409B8B2D"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w:t>
            </w:r>
          </w:p>
        </w:tc>
        <w:tc>
          <w:tcPr>
            <w:tcW w:w="966" w:type="dxa"/>
          </w:tcPr>
          <w:p w14:paraId="6484F3A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109 (72.19)</w:t>
            </w:r>
          </w:p>
        </w:tc>
        <w:tc>
          <w:tcPr>
            <w:tcW w:w="968" w:type="dxa"/>
          </w:tcPr>
          <w:p w14:paraId="5B853F10"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38 (29.01)</w:t>
            </w:r>
          </w:p>
        </w:tc>
        <w:tc>
          <w:tcPr>
            <w:tcW w:w="954" w:type="dxa"/>
          </w:tcPr>
          <w:p w14:paraId="21D13563"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71F9D201"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17FA75AA"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31 (50.82)</w:t>
            </w:r>
          </w:p>
        </w:tc>
        <w:tc>
          <w:tcPr>
            <w:tcW w:w="968" w:type="dxa"/>
          </w:tcPr>
          <w:p w14:paraId="7E80B3A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33 (54.10)</w:t>
            </w:r>
          </w:p>
        </w:tc>
        <w:tc>
          <w:tcPr>
            <w:tcW w:w="926" w:type="dxa"/>
          </w:tcPr>
          <w:p w14:paraId="2A77FC29"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58116E42"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747E1FB3" w14:textId="77777777" w:rsidTr="001762C1">
        <w:tc>
          <w:tcPr>
            <w:tcW w:w="1735" w:type="dxa"/>
          </w:tcPr>
          <w:p w14:paraId="6CC61807" w14:textId="2A3705BB"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II</w:t>
            </w:r>
          </w:p>
        </w:tc>
        <w:tc>
          <w:tcPr>
            <w:tcW w:w="966" w:type="dxa"/>
          </w:tcPr>
          <w:p w14:paraId="0694C439"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28 (18.54)</w:t>
            </w:r>
          </w:p>
        </w:tc>
        <w:tc>
          <w:tcPr>
            <w:tcW w:w="968" w:type="dxa"/>
          </w:tcPr>
          <w:p w14:paraId="143885F8"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41 (31.30)</w:t>
            </w:r>
          </w:p>
        </w:tc>
        <w:tc>
          <w:tcPr>
            <w:tcW w:w="954" w:type="dxa"/>
          </w:tcPr>
          <w:p w14:paraId="5778249A"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72119E9"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Pr>
          <w:p w14:paraId="0BEBE40D"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19 (31.15)</w:t>
            </w:r>
          </w:p>
        </w:tc>
        <w:tc>
          <w:tcPr>
            <w:tcW w:w="968" w:type="dxa"/>
          </w:tcPr>
          <w:p w14:paraId="7398897B"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19 (31.15)</w:t>
            </w:r>
          </w:p>
        </w:tc>
        <w:tc>
          <w:tcPr>
            <w:tcW w:w="926" w:type="dxa"/>
          </w:tcPr>
          <w:p w14:paraId="3DDF2DD1"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Pr>
          <w:p w14:paraId="35ED87C3"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r w:rsidR="002229A2" w:rsidRPr="002229A2" w14:paraId="23E298E8" w14:textId="77777777" w:rsidTr="001762C1">
        <w:tc>
          <w:tcPr>
            <w:tcW w:w="1735" w:type="dxa"/>
            <w:tcBorders>
              <w:bottom w:val="single" w:sz="4" w:space="0" w:color="auto"/>
            </w:tcBorders>
          </w:tcPr>
          <w:p w14:paraId="25930A65" w14:textId="1BE39C3F" w:rsidR="002229A2" w:rsidRPr="002229A2" w:rsidRDefault="002229A2" w:rsidP="000D09CD">
            <w:pPr>
              <w:snapToGrid w:val="0"/>
              <w:spacing w:line="360" w:lineRule="auto"/>
              <w:ind w:firstLineChars="100" w:firstLine="240"/>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III</w:t>
            </w:r>
          </w:p>
        </w:tc>
        <w:tc>
          <w:tcPr>
            <w:tcW w:w="966" w:type="dxa"/>
            <w:tcBorders>
              <w:bottom w:val="single" w:sz="4" w:space="0" w:color="auto"/>
            </w:tcBorders>
          </w:tcPr>
          <w:p w14:paraId="15027B9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14 (9.27)</w:t>
            </w:r>
          </w:p>
        </w:tc>
        <w:tc>
          <w:tcPr>
            <w:tcW w:w="968" w:type="dxa"/>
            <w:tcBorders>
              <w:bottom w:val="single" w:sz="4" w:space="0" w:color="auto"/>
            </w:tcBorders>
          </w:tcPr>
          <w:p w14:paraId="1B4D1559" w14:textId="77777777" w:rsidR="002229A2" w:rsidRPr="002229A2" w:rsidRDefault="002229A2" w:rsidP="002229A2">
            <w:pPr>
              <w:snapToGrid w:val="0"/>
              <w:spacing w:line="360" w:lineRule="auto"/>
              <w:contextualSpacing/>
              <w:rPr>
                <w:rFonts w:ascii="Book Antiqua" w:eastAsia="Malgun Gothic" w:hAnsi="Book Antiqua" w:cs="Times New Roman"/>
              </w:rPr>
            </w:pPr>
            <w:r w:rsidRPr="002229A2">
              <w:rPr>
                <w:rFonts w:ascii="Book Antiqua" w:eastAsia="Malgun Gothic" w:hAnsi="Book Antiqua" w:cs="Times New Roman"/>
              </w:rPr>
              <w:t>52 (39.69)</w:t>
            </w:r>
          </w:p>
        </w:tc>
        <w:tc>
          <w:tcPr>
            <w:tcW w:w="954" w:type="dxa"/>
            <w:tcBorders>
              <w:bottom w:val="single" w:sz="4" w:space="0" w:color="auto"/>
            </w:tcBorders>
          </w:tcPr>
          <w:p w14:paraId="7738AC9A"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Borders>
              <w:bottom w:val="single" w:sz="4" w:space="0" w:color="auto"/>
            </w:tcBorders>
          </w:tcPr>
          <w:p w14:paraId="544295C4"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c>
          <w:tcPr>
            <w:tcW w:w="967" w:type="dxa"/>
            <w:tcBorders>
              <w:bottom w:val="single" w:sz="4" w:space="0" w:color="auto"/>
            </w:tcBorders>
          </w:tcPr>
          <w:p w14:paraId="197869EE"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11 (18.03)</w:t>
            </w:r>
          </w:p>
        </w:tc>
        <w:tc>
          <w:tcPr>
            <w:tcW w:w="968" w:type="dxa"/>
            <w:tcBorders>
              <w:bottom w:val="single" w:sz="4" w:space="0" w:color="auto"/>
            </w:tcBorders>
          </w:tcPr>
          <w:p w14:paraId="3B848E40" w14:textId="77777777" w:rsidR="002229A2" w:rsidRPr="002229A2" w:rsidRDefault="002229A2" w:rsidP="002229A2">
            <w:pPr>
              <w:snapToGrid w:val="0"/>
              <w:spacing w:line="360" w:lineRule="auto"/>
              <w:contextualSpacing/>
              <w:rPr>
                <w:rFonts w:ascii="Book Antiqua" w:eastAsia="Malgun Gothic" w:hAnsi="Book Antiqua" w:cs="Times New Roman"/>
                <w:noProof/>
                <w:kern w:val="0"/>
              </w:rPr>
            </w:pPr>
            <w:r w:rsidRPr="002229A2">
              <w:rPr>
                <w:rFonts w:ascii="Book Antiqua" w:eastAsia="Malgun Gothic" w:hAnsi="Book Antiqua" w:cs="Times New Roman"/>
                <w:noProof/>
                <w:kern w:val="0"/>
              </w:rPr>
              <w:t>9 (14.75)</w:t>
            </w:r>
          </w:p>
        </w:tc>
        <w:tc>
          <w:tcPr>
            <w:tcW w:w="926" w:type="dxa"/>
            <w:tcBorders>
              <w:bottom w:val="single" w:sz="4" w:space="0" w:color="auto"/>
            </w:tcBorders>
          </w:tcPr>
          <w:p w14:paraId="67520F54" w14:textId="77777777" w:rsidR="002229A2" w:rsidRPr="002229A2" w:rsidRDefault="002229A2" w:rsidP="002229A2">
            <w:pPr>
              <w:snapToGrid w:val="0"/>
              <w:spacing w:line="360" w:lineRule="auto"/>
              <w:contextualSpacing/>
              <w:rPr>
                <w:rFonts w:ascii="Book Antiqua" w:eastAsia="Malgun Gothic" w:hAnsi="Book Antiqua" w:cs="Times New Roman"/>
                <w:kern w:val="0"/>
              </w:rPr>
            </w:pPr>
          </w:p>
        </w:tc>
        <w:tc>
          <w:tcPr>
            <w:tcW w:w="1046" w:type="dxa"/>
            <w:tcBorders>
              <w:bottom w:val="single" w:sz="4" w:space="0" w:color="auto"/>
            </w:tcBorders>
          </w:tcPr>
          <w:p w14:paraId="522300CD" w14:textId="77777777" w:rsidR="002229A2" w:rsidRPr="002229A2" w:rsidRDefault="002229A2" w:rsidP="002229A2">
            <w:pPr>
              <w:snapToGrid w:val="0"/>
              <w:spacing w:line="360" w:lineRule="auto"/>
              <w:contextualSpacing/>
              <w:rPr>
                <w:rFonts w:ascii="Book Antiqua" w:eastAsia="Malgun Gothic" w:hAnsi="Book Antiqua" w:cs="Times New Roman"/>
                <w:color w:val="000000"/>
                <w:kern w:val="0"/>
              </w:rPr>
            </w:pPr>
          </w:p>
        </w:tc>
      </w:tr>
    </w:tbl>
    <w:p w14:paraId="14FABECD" w14:textId="77777777" w:rsidR="000D09CD" w:rsidRDefault="000D09CD" w:rsidP="000D09CD">
      <w:pPr>
        <w:spacing w:line="360" w:lineRule="auto"/>
        <w:jc w:val="both"/>
        <w:rPr>
          <w:rFonts w:ascii="Book Antiqua" w:hAnsi="Book Antiqua"/>
        </w:rPr>
      </w:pPr>
      <w:r w:rsidRPr="000D09CD">
        <w:rPr>
          <w:rFonts w:ascii="Book Antiqua" w:hAnsi="Book Antiqua"/>
        </w:rPr>
        <w:t xml:space="preserve">Values are expressed as mean ± SD or </w:t>
      </w:r>
      <w:r w:rsidRPr="000D09CD">
        <w:rPr>
          <w:rFonts w:ascii="Book Antiqua" w:hAnsi="Book Antiqua"/>
          <w:i/>
          <w:iCs/>
        </w:rPr>
        <w:t>n</w:t>
      </w:r>
      <w:r w:rsidRPr="000D09CD">
        <w:rPr>
          <w:rFonts w:ascii="Book Antiqua" w:hAnsi="Book Antiqua"/>
        </w:rPr>
        <w:t xml:space="preserve"> (%).</w:t>
      </w:r>
      <w:r>
        <w:rPr>
          <w:rFonts w:ascii="Book Antiqua" w:hAnsi="Book Antiqua"/>
        </w:rPr>
        <w:t xml:space="preserve"> </w:t>
      </w:r>
      <w:r w:rsidRPr="000D09CD">
        <w:rPr>
          <w:rFonts w:ascii="Book Antiqua" w:hAnsi="Book Antiqua"/>
        </w:rPr>
        <w:t>PSM: Propensity score matching; BMI: Body mass index; ASA</w:t>
      </w:r>
      <w:r>
        <w:rPr>
          <w:rFonts w:ascii="Book Antiqua" w:hAnsi="Book Antiqua"/>
        </w:rPr>
        <w:t xml:space="preserve"> </w:t>
      </w:r>
      <w:r w:rsidRPr="002229A2">
        <w:rPr>
          <w:rFonts w:ascii="Book Antiqua" w:eastAsia="Malgun Gothic" w:hAnsi="Book Antiqua"/>
          <w:noProof/>
        </w:rPr>
        <w:t>score</w:t>
      </w:r>
      <w:r w:rsidRPr="000D09CD">
        <w:rPr>
          <w:rFonts w:ascii="Book Antiqua" w:hAnsi="Book Antiqua"/>
        </w:rPr>
        <w:t xml:space="preserve">: American Society of Anesthesiologists Physical Status Classification; TLTG: </w:t>
      </w:r>
      <w:bookmarkStart w:id="2" w:name="_Hlk69229694"/>
      <w:r>
        <w:rPr>
          <w:rFonts w:ascii="Book Antiqua" w:hAnsi="Book Antiqua"/>
        </w:rPr>
        <w:t>T</w:t>
      </w:r>
      <w:r w:rsidRPr="000D09CD">
        <w:rPr>
          <w:rFonts w:ascii="Book Antiqua" w:hAnsi="Book Antiqua"/>
        </w:rPr>
        <w:t>otally laparoscopic gastrectomy</w:t>
      </w:r>
      <w:bookmarkEnd w:id="2"/>
      <w:r w:rsidRPr="000D09CD">
        <w:rPr>
          <w:rFonts w:ascii="Book Antiqua" w:hAnsi="Book Antiqua"/>
        </w:rPr>
        <w:t xml:space="preserve">; OTG: </w:t>
      </w:r>
      <w:bookmarkStart w:id="3" w:name="_Hlk69229703"/>
      <w:r>
        <w:rPr>
          <w:rFonts w:ascii="Book Antiqua" w:hAnsi="Book Antiqua"/>
        </w:rPr>
        <w:t>O</w:t>
      </w:r>
      <w:r w:rsidRPr="000D09CD">
        <w:rPr>
          <w:rFonts w:ascii="Book Antiqua" w:hAnsi="Book Antiqua"/>
        </w:rPr>
        <w:t>pen total gastrectomy</w:t>
      </w:r>
      <w:bookmarkEnd w:id="3"/>
      <w:r w:rsidRPr="000D09CD">
        <w:rPr>
          <w:rFonts w:ascii="Book Antiqua" w:hAnsi="Book Antiqua"/>
        </w:rPr>
        <w:t>.</w:t>
      </w:r>
    </w:p>
    <w:p w14:paraId="72AAA8C2" w14:textId="0F143325" w:rsidR="001762C1" w:rsidRDefault="001762C1" w:rsidP="000D09CD">
      <w:pPr>
        <w:spacing w:line="360" w:lineRule="auto"/>
        <w:jc w:val="both"/>
        <w:rPr>
          <w:rFonts w:ascii="Book Antiqua" w:hAnsi="Book Antiqua"/>
        </w:rPr>
        <w:sectPr w:rsidR="001762C1" w:rsidSect="001762C1">
          <w:pgSz w:w="15840" w:h="12240" w:orient="landscape"/>
          <w:pgMar w:top="1440" w:right="1440" w:bottom="1440" w:left="1440" w:header="720" w:footer="720" w:gutter="0"/>
          <w:cols w:space="720"/>
          <w:docGrid w:linePitch="360"/>
        </w:sectPr>
      </w:pPr>
    </w:p>
    <w:p w14:paraId="1DBC007B" w14:textId="73857843" w:rsidR="002229A2" w:rsidRDefault="000D09CD" w:rsidP="000D09CD">
      <w:pPr>
        <w:spacing w:line="360" w:lineRule="auto"/>
        <w:jc w:val="both"/>
        <w:rPr>
          <w:rFonts w:ascii="Book Antiqua" w:hAnsi="Book Antiqua"/>
          <w:b/>
          <w:bCs/>
        </w:rPr>
      </w:pPr>
      <w:r w:rsidRPr="000D09CD">
        <w:rPr>
          <w:rFonts w:ascii="Book Antiqua" w:hAnsi="Book Antiqua"/>
          <w:b/>
          <w:bCs/>
        </w:rPr>
        <w:t xml:space="preserve">Table 2 Early surgical outcomes and pathologic data in patients undergoing the </w:t>
      </w:r>
      <w:r>
        <w:rPr>
          <w:rFonts w:ascii="Book Antiqua" w:hAnsi="Book Antiqua"/>
          <w:b/>
          <w:bCs/>
        </w:rPr>
        <w:t>t</w:t>
      </w:r>
      <w:r w:rsidRPr="000D09CD">
        <w:rPr>
          <w:rFonts w:ascii="Book Antiqua" w:hAnsi="Book Antiqua"/>
          <w:b/>
          <w:bCs/>
        </w:rPr>
        <w:t xml:space="preserve">otally laparoscopic gastrectomy with the modified overlap method and </w:t>
      </w:r>
      <w:r>
        <w:rPr>
          <w:rFonts w:ascii="Book Antiqua" w:hAnsi="Book Antiqua"/>
          <w:b/>
          <w:bCs/>
        </w:rPr>
        <w:t>o</w:t>
      </w:r>
      <w:r w:rsidRPr="000D09CD">
        <w:rPr>
          <w:rFonts w:ascii="Book Antiqua" w:hAnsi="Book Antiqua"/>
          <w:b/>
          <w:bCs/>
        </w:rPr>
        <w:t>pen total gastrectomy</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2037"/>
        <w:gridCol w:w="1496"/>
        <w:gridCol w:w="1091"/>
        <w:gridCol w:w="2442"/>
        <w:gridCol w:w="1631"/>
        <w:gridCol w:w="1496"/>
      </w:tblGrid>
      <w:tr w:rsidR="000D09CD" w:rsidRPr="000D09CD" w14:paraId="30D2F855" w14:textId="77777777" w:rsidTr="002066F9">
        <w:tc>
          <w:tcPr>
            <w:tcW w:w="2983" w:type="dxa"/>
            <w:vMerge w:val="restart"/>
            <w:tcBorders>
              <w:top w:val="single" w:sz="4" w:space="0" w:color="auto"/>
              <w:bottom w:val="single" w:sz="4" w:space="0" w:color="auto"/>
            </w:tcBorders>
          </w:tcPr>
          <w:p w14:paraId="66A604CA" w14:textId="77777777" w:rsidR="000D09CD" w:rsidRPr="000D09CD" w:rsidRDefault="000D09CD" w:rsidP="000D09CD">
            <w:pPr>
              <w:snapToGrid w:val="0"/>
              <w:spacing w:line="360" w:lineRule="auto"/>
              <w:contextualSpacing/>
              <w:jc w:val="both"/>
              <w:rPr>
                <w:rFonts w:ascii="Book Antiqua" w:eastAsia="Malgun Gothic" w:hAnsi="Book Antiqua"/>
                <w:b/>
                <w:noProof/>
              </w:rPr>
            </w:pPr>
            <w:r w:rsidRPr="000D09CD">
              <w:rPr>
                <w:rFonts w:ascii="Book Antiqua" w:eastAsia="Malgun Gothic" w:hAnsi="Book Antiqua"/>
                <w:b/>
                <w:noProof/>
              </w:rPr>
              <w:t>Variable</w:t>
            </w:r>
          </w:p>
        </w:tc>
        <w:tc>
          <w:tcPr>
            <w:tcW w:w="3533" w:type="dxa"/>
            <w:gridSpan w:val="2"/>
            <w:tcBorders>
              <w:top w:val="single" w:sz="4" w:space="0" w:color="auto"/>
              <w:bottom w:val="single" w:sz="4" w:space="0" w:color="auto"/>
            </w:tcBorders>
          </w:tcPr>
          <w:p w14:paraId="0980B706" w14:textId="4A60385B"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Total set (</w:t>
            </w:r>
            <w:r w:rsidRPr="000D09CD">
              <w:rPr>
                <w:rFonts w:ascii="Book Antiqua" w:eastAsia="Malgun Gothic" w:hAnsi="Book Antiqua"/>
                <w:b/>
                <w:i/>
                <w:iCs/>
              </w:rPr>
              <w:t>n</w:t>
            </w:r>
            <w:r w:rsidRPr="000D09CD">
              <w:rPr>
                <w:rFonts w:ascii="Book Antiqua" w:eastAsia="Malgun Gothic" w:hAnsi="Book Antiqua"/>
                <w:b/>
              </w:rPr>
              <w:t xml:space="preserve"> = 282)</w:t>
            </w:r>
          </w:p>
        </w:tc>
        <w:tc>
          <w:tcPr>
            <w:tcW w:w="1091" w:type="dxa"/>
            <w:vMerge w:val="restart"/>
            <w:tcBorders>
              <w:top w:val="single" w:sz="4" w:space="0" w:color="auto"/>
              <w:bottom w:val="single" w:sz="4" w:space="0" w:color="auto"/>
            </w:tcBorders>
          </w:tcPr>
          <w:p w14:paraId="7AC91942" w14:textId="25A6D298"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i/>
                <w:iCs/>
                <w:noProof/>
              </w:rPr>
              <w:t>P</w:t>
            </w:r>
            <w:r>
              <w:rPr>
                <w:rFonts w:ascii="Book Antiqua" w:eastAsia="Malgun Gothic" w:hAnsi="Book Antiqua"/>
                <w:b/>
                <w:noProof/>
              </w:rPr>
              <w:t xml:space="preserve"> </w:t>
            </w:r>
            <w:r w:rsidRPr="000D09CD">
              <w:rPr>
                <w:rFonts w:ascii="Book Antiqua" w:eastAsia="Malgun Gothic" w:hAnsi="Book Antiqua"/>
                <w:b/>
                <w:noProof/>
              </w:rPr>
              <w:t>value</w:t>
            </w:r>
          </w:p>
        </w:tc>
        <w:tc>
          <w:tcPr>
            <w:tcW w:w="4073" w:type="dxa"/>
            <w:gridSpan w:val="2"/>
            <w:tcBorders>
              <w:top w:val="single" w:sz="4" w:space="0" w:color="auto"/>
              <w:bottom w:val="single" w:sz="4" w:space="0" w:color="auto"/>
            </w:tcBorders>
          </w:tcPr>
          <w:p w14:paraId="5F6DC1D5" w14:textId="24BB14DA"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PSM set (1:1)</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122)</w:t>
            </w:r>
          </w:p>
        </w:tc>
        <w:tc>
          <w:tcPr>
            <w:tcW w:w="1496" w:type="dxa"/>
            <w:vMerge w:val="restart"/>
            <w:tcBorders>
              <w:top w:val="single" w:sz="4" w:space="0" w:color="auto"/>
              <w:bottom w:val="single" w:sz="4" w:space="0" w:color="auto"/>
            </w:tcBorders>
          </w:tcPr>
          <w:p w14:paraId="14F25C7E" w14:textId="29340601"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i/>
                <w:iCs/>
                <w:noProof/>
              </w:rPr>
              <w:t>P</w:t>
            </w:r>
            <w:r>
              <w:rPr>
                <w:rFonts w:ascii="Book Antiqua" w:eastAsia="Malgun Gothic" w:hAnsi="Book Antiqua"/>
                <w:b/>
                <w:noProof/>
              </w:rPr>
              <w:t xml:space="preserve"> </w:t>
            </w:r>
            <w:r w:rsidRPr="000D09CD">
              <w:rPr>
                <w:rFonts w:ascii="Book Antiqua" w:eastAsia="Malgun Gothic" w:hAnsi="Book Antiqua"/>
                <w:b/>
                <w:noProof/>
              </w:rPr>
              <w:t>value</w:t>
            </w:r>
          </w:p>
        </w:tc>
      </w:tr>
      <w:tr w:rsidR="000D09CD" w:rsidRPr="000D09CD" w14:paraId="54805628" w14:textId="77777777" w:rsidTr="002066F9">
        <w:tc>
          <w:tcPr>
            <w:tcW w:w="2983" w:type="dxa"/>
            <w:vMerge/>
            <w:tcBorders>
              <w:top w:val="single" w:sz="4" w:space="0" w:color="auto"/>
              <w:bottom w:val="single" w:sz="4" w:space="0" w:color="auto"/>
            </w:tcBorders>
          </w:tcPr>
          <w:p w14:paraId="288DB550"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037" w:type="dxa"/>
            <w:tcBorders>
              <w:top w:val="single" w:sz="4" w:space="0" w:color="auto"/>
              <w:bottom w:val="single" w:sz="4" w:space="0" w:color="auto"/>
            </w:tcBorders>
          </w:tcPr>
          <w:p w14:paraId="228CF9B9" w14:textId="79DA3079"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TLTG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151)</w:t>
            </w:r>
          </w:p>
        </w:tc>
        <w:tc>
          <w:tcPr>
            <w:tcW w:w="1496" w:type="dxa"/>
            <w:tcBorders>
              <w:top w:val="single" w:sz="4" w:space="0" w:color="auto"/>
              <w:bottom w:val="single" w:sz="4" w:space="0" w:color="auto"/>
            </w:tcBorders>
          </w:tcPr>
          <w:p w14:paraId="77960363" w14:textId="254DCABB"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OTG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131)</w:t>
            </w:r>
          </w:p>
        </w:tc>
        <w:tc>
          <w:tcPr>
            <w:tcW w:w="1091" w:type="dxa"/>
            <w:vMerge/>
            <w:tcBorders>
              <w:top w:val="single" w:sz="4" w:space="0" w:color="auto"/>
              <w:bottom w:val="single" w:sz="4" w:space="0" w:color="auto"/>
            </w:tcBorders>
          </w:tcPr>
          <w:p w14:paraId="510CD51D" w14:textId="77777777" w:rsidR="000D09CD" w:rsidRPr="000D09CD" w:rsidRDefault="000D09CD" w:rsidP="000D09CD">
            <w:pPr>
              <w:snapToGrid w:val="0"/>
              <w:spacing w:line="360" w:lineRule="auto"/>
              <w:contextualSpacing/>
              <w:jc w:val="both"/>
              <w:rPr>
                <w:rFonts w:ascii="Book Antiqua" w:eastAsia="Malgun Gothic" w:hAnsi="Book Antiqua"/>
                <w:b/>
              </w:rPr>
            </w:pPr>
          </w:p>
        </w:tc>
        <w:tc>
          <w:tcPr>
            <w:tcW w:w="2442" w:type="dxa"/>
            <w:tcBorders>
              <w:top w:val="single" w:sz="4" w:space="0" w:color="auto"/>
              <w:bottom w:val="single" w:sz="4" w:space="0" w:color="auto"/>
            </w:tcBorders>
          </w:tcPr>
          <w:p w14:paraId="07E37B7A" w14:textId="1A16914F"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TLTG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61)</w:t>
            </w:r>
          </w:p>
        </w:tc>
        <w:tc>
          <w:tcPr>
            <w:tcW w:w="1631" w:type="dxa"/>
            <w:tcBorders>
              <w:top w:val="single" w:sz="4" w:space="0" w:color="auto"/>
              <w:bottom w:val="single" w:sz="4" w:space="0" w:color="auto"/>
            </w:tcBorders>
          </w:tcPr>
          <w:p w14:paraId="791E8E80" w14:textId="6F495C76"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OTG</w:t>
            </w:r>
            <w:r>
              <w:rPr>
                <w:rFonts w:ascii="Book Antiqua" w:eastAsia="Malgun Gothic" w:hAnsi="Book Antiqua"/>
                <w:b/>
              </w:rPr>
              <w:t xml:space="preserve"> </w:t>
            </w:r>
            <w:r w:rsidRPr="000D09CD">
              <w:rPr>
                <w:rFonts w:ascii="Book Antiqua" w:eastAsia="Malgun Gothic" w:hAnsi="Book Antiqua"/>
                <w:b/>
              </w:rPr>
              <w:t>(</w:t>
            </w:r>
            <w:r w:rsidRPr="000D09CD">
              <w:rPr>
                <w:rFonts w:ascii="Book Antiqua" w:eastAsia="Malgun Gothic" w:hAnsi="Book Antiqua"/>
                <w:b/>
                <w:i/>
                <w:iCs/>
              </w:rPr>
              <w:t>n</w:t>
            </w:r>
            <w:r w:rsidRPr="000D09CD">
              <w:rPr>
                <w:rFonts w:ascii="Book Antiqua" w:eastAsia="Malgun Gothic" w:hAnsi="Book Antiqua"/>
                <w:b/>
              </w:rPr>
              <w:t xml:space="preserve"> = 61)</w:t>
            </w:r>
          </w:p>
        </w:tc>
        <w:tc>
          <w:tcPr>
            <w:tcW w:w="1496" w:type="dxa"/>
            <w:vMerge/>
            <w:tcBorders>
              <w:bottom w:val="single" w:sz="4" w:space="0" w:color="auto"/>
            </w:tcBorders>
          </w:tcPr>
          <w:p w14:paraId="244DB75E" w14:textId="77777777" w:rsidR="000D09CD" w:rsidRPr="000D09CD" w:rsidRDefault="000D09CD" w:rsidP="000D09CD">
            <w:pPr>
              <w:snapToGrid w:val="0"/>
              <w:spacing w:line="360" w:lineRule="auto"/>
              <w:contextualSpacing/>
              <w:jc w:val="center"/>
              <w:rPr>
                <w:rFonts w:ascii="Book Antiqua" w:eastAsia="Malgun Gothic" w:hAnsi="Book Antiqua"/>
              </w:rPr>
            </w:pPr>
          </w:p>
        </w:tc>
      </w:tr>
      <w:tr w:rsidR="000D09CD" w:rsidRPr="000D09CD" w14:paraId="45C2E8C4" w14:textId="77777777" w:rsidTr="002066F9">
        <w:tc>
          <w:tcPr>
            <w:tcW w:w="2983" w:type="dxa"/>
            <w:tcBorders>
              <w:top w:val="single" w:sz="4" w:space="0" w:color="auto"/>
            </w:tcBorders>
          </w:tcPr>
          <w:p w14:paraId="5A76218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Operative time</w:t>
            </w:r>
            <w:r w:rsidRPr="000D09CD">
              <w:rPr>
                <w:rFonts w:ascii="Book Antiqua" w:eastAsia="Malgun Gothic" w:hAnsi="Book Antiqua"/>
                <w:noProof/>
              </w:rPr>
              <w:t xml:space="preserve"> (min)</w:t>
            </w:r>
          </w:p>
        </w:tc>
        <w:tc>
          <w:tcPr>
            <w:tcW w:w="2037" w:type="dxa"/>
            <w:tcBorders>
              <w:top w:val="single" w:sz="4" w:space="0" w:color="auto"/>
            </w:tcBorders>
          </w:tcPr>
          <w:p w14:paraId="00F158E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147.68 ± 29.64</w:t>
            </w:r>
          </w:p>
        </w:tc>
        <w:tc>
          <w:tcPr>
            <w:tcW w:w="1496" w:type="dxa"/>
            <w:tcBorders>
              <w:top w:val="single" w:sz="4" w:space="0" w:color="auto"/>
            </w:tcBorders>
          </w:tcPr>
          <w:p w14:paraId="45ECE22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145.24 ± 35.48</w:t>
            </w:r>
          </w:p>
        </w:tc>
        <w:tc>
          <w:tcPr>
            <w:tcW w:w="1091" w:type="dxa"/>
            <w:tcBorders>
              <w:top w:val="single" w:sz="4" w:space="0" w:color="auto"/>
            </w:tcBorders>
          </w:tcPr>
          <w:p w14:paraId="2BAD91A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0.282</w:t>
            </w:r>
          </w:p>
        </w:tc>
        <w:tc>
          <w:tcPr>
            <w:tcW w:w="2442" w:type="dxa"/>
            <w:tcBorders>
              <w:top w:val="single" w:sz="4" w:space="0" w:color="auto"/>
            </w:tcBorders>
          </w:tcPr>
          <w:p w14:paraId="3CBA30B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147.11 ± 25.48</w:t>
            </w:r>
          </w:p>
        </w:tc>
        <w:tc>
          <w:tcPr>
            <w:tcW w:w="1631" w:type="dxa"/>
            <w:tcBorders>
              <w:top w:val="single" w:sz="4" w:space="0" w:color="auto"/>
            </w:tcBorders>
          </w:tcPr>
          <w:p w14:paraId="4DEB2C3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143.46 ± 38.09</w:t>
            </w:r>
          </w:p>
        </w:tc>
        <w:tc>
          <w:tcPr>
            <w:tcW w:w="1496" w:type="dxa"/>
            <w:tcBorders>
              <w:top w:val="single" w:sz="4" w:space="0" w:color="auto"/>
            </w:tcBorders>
          </w:tcPr>
          <w:p w14:paraId="520C87C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0.351</w:t>
            </w:r>
          </w:p>
        </w:tc>
      </w:tr>
      <w:tr w:rsidR="000D09CD" w:rsidRPr="000D09CD" w14:paraId="3F07F985" w14:textId="77777777" w:rsidTr="002066F9">
        <w:tc>
          <w:tcPr>
            <w:tcW w:w="2983" w:type="dxa"/>
          </w:tcPr>
          <w:p w14:paraId="61687580" w14:textId="1C894822"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Time to first flatus (d)</w:t>
            </w:r>
          </w:p>
        </w:tc>
        <w:tc>
          <w:tcPr>
            <w:tcW w:w="2037" w:type="dxa"/>
          </w:tcPr>
          <w:p w14:paraId="7F70A895"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3.73 ± 0.90</w:t>
            </w:r>
          </w:p>
        </w:tc>
        <w:tc>
          <w:tcPr>
            <w:tcW w:w="1496" w:type="dxa"/>
          </w:tcPr>
          <w:p w14:paraId="20004A5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4.14 ± 0.81</w:t>
            </w:r>
          </w:p>
        </w:tc>
        <w:tc>
          <w:tcPr>
            <w:tcW w:w="1091" w:type="dxa"/>
          </w:tcPr>
          <w:p w14:paraId="463119AA" w14:textId="0E44D0EE"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64B266B9"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3.62 ± 0.84</w:t>
            </w:r>
          </w:p>
        </w:tc>
        <w:tc>
          <w:tcPr>
            <w:tcW w:w="1631" w:type="dxa"/>
          </w:tcPr>
          <w:p w14:paraId="2B1BAA7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4.15 ± 0.87</w:t>
            </w:r>
          </w:p>
        </w:tc>
        <w:tc>
          <w:tcPr>
            <w:tcW w:w="1496" w:type="dxa"/>
          </w:tcPr>
          <w:p w14:paraId="5F684ABC"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0.002</w:t>
            </w:r>
          </w:p>
        </w:tc>
      </w:tr>
      <w:tr w:rsidR="000D09CD" w:rsidRPr="000D09CD" w14:paraId="433C8B88" w14:textId="77777777" w:rsidTr="002066F9">
        <w:tc>
          <w:tcPr>
            <w:tcW w:w="2983" w:type="dxa"/>
          </w:tcPr>
          <w:p w14:paraId="2FFC3A62" w14:textId="59A10D9A"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noProof/>
              </w:rPr>
              <w:t>Time to soft diet (d)</w:t>
            </w:r>
          </w:p>
        </w:tc>
        <w:tc>
          <w:tcPr>
            <w:tcW w:w="2037" w:type="dxa"/>
          </w:tcPr>
          <w:p w14:paraId="7A589DF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4.99 ± 3.78</w:t>
            </w:r>
          </w:p>
        </w:tc>
        <w:tc>
          <w:tcPr>
            <w:tcW w:w="1496" w:type="dxa"/>
          </w:tcPr>
          <w:p w14:paraId="34B1CB5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7.24 ± 6.29</w:t>
            </w:r>
          </w:p>
        </w:tc>
        <w:tc>
          <w:tcPr>
            <w:tcW w:w="1091" w:type="dxa"/>
          </w:tcPr>
          <w:p w14:paraId="23D215E2" w14:textId="010FEC24"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4D9E33B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4.62 ± 2.67</w:t>
            </w:r>
          </w:p>
        </w:tc>
        <w:tc>
          <w:tcPr>
            <w:tcW w:w="1631" w:type="dxa"/>
          </w:tcPr>
          <w:p w14:paraId="4932477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7.47 ± 7.92</w:t>
            </w:r>
          </w:p>
        </w:tc>
        <w:tc>
          <w:tcPr>
            <w:tcW w:w="1496" w:type="dxa"/>
          </w:tcPr>
          <w:p w14:paraId="28EDBB70"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0.001</w:t>
            </w:r>
          </w:p>
        </w:tc>
      </w:tr>
      <w:tr w:rsidR="000D09CD" w:rsidRPr="000D09CD" w14:paraId="02603649" w14:textId="77777777" w:rsidTr="002066F9">
        <w:tc>
          <w:tcPr>
            <w:tcW w:w="2983" w:type="dxa"/>
          </w:tcPr>
          <w:p w14:paraId="04C1C41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Perioperative transfusion (</w:t>
            </w:r>
            <w:r w:rsidRPr="000D09CD">
              <w:rPr>
                <w:rFonts w:ascii="Book Antiqua" w:eastAsia="Malgun Gothic" w:hAnsi="Book Antiqua"/>
                <w:i/>
                <w:iCs/>
                <w:noProof/>
              </w:rPr>
              <w:t>n</w:t>
            </w:r>
            <w:r w:rsidRPr="000D09CD">
              <w:rPr>
                <w:rFonts w:ascii="Book Antiqua" w:eastAsia="Malgun Gothic" w:hAnsi="Book Antiqua"/>
                <w:noProof/>
              </w:rPr>
              <w:t>)</w:t>
            </w:r>
          </w:p>
        </w:tc>
        <w:tc>
          <w:tcPr>
            <w:tcW w:w="2037" w:type="dxa"/>
          </w:tcPr>
          <w:p w14:paraId="188B639F"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496" w:type="dxa"/>
          </w:tcPr>
          <w:p w14:paraId="36797B04"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091" w:type="dxa"/>
          </w:tcPr>
          <w:p w14:paraId="6D712164" w14:textId="5AE2E4F6"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&lt;</w:t>
            </w:r>
            <w:r>
              <w:rPr>
                <w:rFonts w:ascii="Book Antiqua" w:eastAsia="Malgun Gothic" w:hAnsi="Book Antiqua"/>
                <w:noProof/>
              </w:rPr>
              <w:t xml:space="preserve"> </w:t>
            </w:r>
            <w:r w:rsidRPr="000D09CD">
              <w:rPr>
                <w:rFonts w:ascii="Book Antiqua" w:eastAsia="Malgun Gothic" w:hAnsi="Book Antiqua"/>
                <w:noProof/>
              </w:rPr>
              <w:t>0.001</w:t>
            </w:r>
          </w:p>
        </w:tc>
        <w:tc>
          <w:tcPr>
            <w:tcW w:w="2442" w:type="dxa"/>
          </w:tcPr>
          <w:p w14:paraId="281AEA79"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1631" w:type="dxa"/>
          </w:tcPr>
          <w:p w14:paraId="2BA1E239" w14:textId="77777777" w:rsidR="000D09CD" w:rsidRPr="000D09CD" w:rsidRDefault="000D09CD" w:rsidP="000D09CD">
            <w:pPr>
              <w:snapToGrid w:val="0"/>
              <w:spacing w:line="360" w:lineRule="auto"/>
              <w:contextualSpacing/>
              <w:jc w:val="both"/>
              <w:rPr>
                <w:rFonts w:ascii="Book Antiqua" w:eastAsia="Malgun Gothic" w:hAnsi="Book Antiqua"/>
              </w:rPr>
            </w:pPr>
          </w:p>
        </w:tc>
        <w:tc>
          <w:tcPr>
            <w:tcW w:w="1496" w:type="dxa"/>
          </w:tcPr>
          <w:p w14:paraId="7C707C5F" w14:textId="77777777" w:rsidR="000D09CD" w:rsidRPr="000D09CD" w:rsidRDefault="000D09CD" w:rsidP="000D09CD">
            <w:pPr>
              <w:snapToGrid w:val="0"/>
              <w:spacing w:line="360" w:lineRule="auto"/>
              <w:contextualSpacing/>
              <w:jc w:val="both"/>
              <w:rPr>
                <w:rFonts w:ascii="Book Antiqua" w:eastAsia="Malgun Gothic" w:hAnsi="Book Antiqua"/>
                <w:b/>
              </w:rPr>
            </w:pPr>
            <w:r w:rsidRPr="000D09CD">
              <w:rPr>
                <w:rFonts w:ascii="Book Antiqua" w:eastAsia="Malgun Gothic" w:hAnsi="Book Antiqua"/>
                <w:b/>
              </w:rPr>
              <w:t>0.035</w:t>
            </w:r>
          </w:p>
        </w:tc>
      </w:tr>
      <w:tr w:rsidR="000D09CD" w:rsidRPr="000D09CD" w14:paraId="4EFEFE73" w14:textId="77777777" w:rsidTr="002066F9">
        <w:tc>
          <w:tcPr>
            <w:tcW w:w="2983" w:type="dxa"/>
          </w:tcPr>
          <w:p w14:paraId="400F460B" w14:textId="4D76A0F0" w:rsidR="000D09CD" w:rsidRPr="000D09CD" w:rsidRDefault="000D09CD" w:rsidP="000D09CD">
            <w:pPr>
              <w:snapToGrid w:val="0"/>
              <w:spacing w:line="360" w:lineRule="auto"/>
              <w:ind w:firstLineChars="100" w:firstLine="240"/>
              <w:contextualSpacing/>
              <w:jc w:val="both"/>
              <w:rPr>
                <w:rFonts w:ascii="Book Antiqua" w:eastAsia="Malgun Gothic" w:hAnsi="Book Antiqua"/>
                <w:noProof/>
              </w:rPr>
            </w:pPr>
            <w:r w:rsidRPr="000D09CD">
              <w:rPr>
                <w:rFonts w:ascii="Book Antiqua" w:eastAsia="Malgun Gothic" w:hAnsi="Book Antiqua"/>
                <w:noProof/>
              </w:rPr>
              <w:t>No</w:t>
            </w:r>
          </w:p>
        </w:tc>
        <w:tc>
          <w:tcPr>
            <w:tcW w:w="2037" w:type="dxa"/>
          </w:tcPr>
          <w:p w14:paraId="24FEDE54"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145 (96.03)</w:t>
            </w:r>
          </w:p>
        </w:tc>
        <w:tc>
          <w:tcPr>
            <w:tcW w:w="1496" w:type="dxa"/>
          </w:tcPr>
          <w:p w14:paraId="60A40E30"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107 (81.68)</w:t>
            </w:r>
          </w:p>
        </w:tc>
        <w:tc>
          <w:tcPr>
            <w:tcW w:w="1091" w:type="dxa"/>
          </w:tcPr>
          <w:p w14:paraId="10C120D5"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442" w:type="dxa"/>
          </w:tcPr>
          <w:p w14:paraId="5C15333D"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59 (96.72)</w:t>
            </w:r>
          </w:p>
        </w:tc>
        <w:tc>
          <w:tcPr>
            <w:tcW w:w="1631" w:type="dxa"/>
          </w:tcPr>
          <w:p w14:paraId="345B9D4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52 (85.25)</w:t>
            </w:r>
          </w:p>
        </w:tc>
        <w:tc>
          <w:tcPr>
            <w:tcW w:w="1496" w:type="dxa"/>
          </w:tcPr>
          <w:p w14:paraId="39AD78C5" w14:textId="77777777" w:rsidR="000D09CD" w:rsidRPr="000D09CD" w:rsidRDefault="000D09CD" w:rsidP="000D09CD">
            <w:pPr>
              <w:snapToGrid w:val="0"/>
              <w:spacing w:line="360" w:lineRule="auto"/>
              <w:contextualSpacing/>
              <w:jc w:val="both"/>
              <w:rPr>
                <w:rFonts w:ascii="Book Antiqua" w:eastAsia="Malgun Gothic" w:hAnsi="Book Antiqua"/>
              </w:rPr>
            </w:pPr>
          </w:p>
        </w:tc>
      </w:tr>
      <w:tr w:rsidR="000D09CD" w:rsidRPr="000D09CD" w14:paraId="4A687DD3" w14:textId="77777777" w:rsidTr="002066F9">
        <w:tc>
          <w:tcPr>
            <w:tcW w:w="2983" w:type="dxa"/>
          </w:tcPr>
          <w:p w14:paraId="2774564C" w14:textId="460D56DF" w:rsidR="000D09CD" w:rsidRPr="000D09CD" w:rsidRDefault="000D09CD" w:rsidP="000D09CD">
            <w:pPr>
              <w:snapToGrid w:val="0"/>
              <w:spacing w:line="360" w:lineRule="auto"/>
              <w:ind w:firstLineChars="100" w:firstLine="240"/>
              <w:contextualSpacing/>
              <w:jc w:val="both"/>
              <w:rPr>
                <w:rFonts w:ascii="Book Antiqua" w:eastAsia="Malgun Gothic" w:hAnsi="Book Antiqua"/>
                <w:noProof/>
              </w:rPr>
            </w:pPr>
            <w:r w:rsidRPr="000D09CD">
              <w:rPr>
                <w:rFonts w:ascii="Book Antiqua" w:eastAsia="Malgun Gothic" w:hAnsi="Book Antiqua"/>
                <w:noProof/>
              </w:rPr>
              <w:t>Yes</w:t>
            </w:r>
          </w:p>
        </w:tc>
        <w:tc>
          <w:tcPr>
            <w:tcW w:w="2037" w:type="dxa"/>
          </w:tcPr>
          <w:p w14:paraId="351F774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6 (3.97)</w:t>
            </w:r>
          </w:p>
        </w:tc>
        <w:tc>
          <w:tcPr>
            <w:tcW w:w="1496" w:type="dxa"/>
          </w:tcPr>
          <w:p w14:paraId="132EC3B2"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24 (18.32)</w:t>
            </w:r>
          </w:p>
        </w:tc>
        <w:tc>
          <w:tcPr>
            <w:tcW w:w="1091" w:type="dxa"/>
          </w:tcPr>
          <w:p w14:paraId="0416374B" w14:textId="77777777" w:rsidR="000D09CD" w:rsidRPr="000D09CD" w:rsidRDefault="000D09CD" w:rsidP="000D09CD">
            <w:pPr>
              <w:snapToGrid w:val="0"/>
              <w:spacing w:line="360" w:lineRule="auto"/>
              <w:contextualSpacing/>
              <w:jc w:val="both"/>
              <w:rPr>
                <w:rFonts w:ascii="Book Antiqua" w:eastAsia="Malgun Gothic" w:hAnsi="Book Antiqua"/>
                <w:noProof/>
              </w:rPr>
            </w:pPr>
          </w:p>
        </w:tc>
        <w:tc>
          <w:tcPr>
            <w:tcW w:w="2442" w:type="dxa"/>
          </w:tcPr>
          <w:p w14:paraId="6353F17D"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2 (3.28)</w:t>
            </w:r>
          </w:p>
        </w:tc>
        <w:tc>
          <w:tcPr>
            <w:tcW w:w="1631" w:type="dxa"/>
          </w:tcPr>
          <w:p w14:paraId="26643FE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9 (14.75)</w:t>
            </w:r>
          </w:p>
        </w:tc>
        <w:tc>
          <w:tcPr>
            <w:tcW w:w="1496" w:type="dxa"/>
          </w:tcPr>
          <w:p w14:paraId="6EF50FB5" w14:textId="77777777" w:rsidR="000D09CD" w:rsidRPr="000D09CD" w:rsidRDefault="000D09CD" w:rsidP="000D09CD">
            <w:pPr>
              <w:snapToGrid w:val="0"/>
              <w:spacing w:line="360" w:lineRule="auto"/>
              <w:contextualSpacing/>
              <w:jc w:val="both"/>
              <w:rPr>
                <w:rFonts w:ascii="Book Antiqua" w:eastAsia="Malgun Gothic" w:hAnsi="Book Antiqua"/>
              </w:rPr>
            </w:pPr>
          </w:p>
        </w:tc>
      </w:tr>
      <w:tr w:rsidR="000D09CD" w:rsidRPr="000D09CD" w14:paraId="4B40863D" w14:textId="77777777" w:rsidTr="002066F9">
        <w:tc>
          <w:tcPr>
            <w:tcW w:w="2983" w:type="dxa"/>
          </w:tcPr>
          <w:p w14:paraId="6AAC0AF0" w14:textId="28958638"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Hospital day after surgery (d)</w:t>
            </w:r>
          </w:p>
        </w:tc>
        <w:tc>
          <w:tcPr>
            <w:tcW w:w="2037" w:type="dxa"/>
          </w:tcPr>
          <w:p w14:paraId="652C9318"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9.96 ± 6.36</w:t>
            </w:r>
          </w:p>
        </w:tc>
        <w:tc>
          <w:tcPr>
            <w:tcW w:w="1496" w:type="dxa"/>
          </w:tcPr>
          <w:p w14:paraId="7A13EDDC"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13.06 ± 11.09</w:t>
            </w:r>
          </w:p>
        </w:tc>
        <w:tc>
          <w:tcPr>
            <w:tcW w:w="1091" w:type="dxa"/>
          </w:tcPr>
          <w:p w14:paraId="69991192" w14:textId="0B4AEA8A"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&lt;</w:t>
            </w:r>
            <w:r>
              <w:rPr>
                <w:rFonts w:ascii="Book Antiqua" w:eastAsia="Malgun Gothic" w:hAnsi="Book Antiqua"/>
                <w:noProof/>
              </w:rPr>
              <w:t xml:space="preserve"> </w:t>
            </w:r>
            <w:r w:rsidRPr="000D09CD">
              <w:rPr>
                <w:rFonts w:ascii="Book Antiqua" w:eastAsia="Malgun Gothic" w:hAnsi="Book Antiqua"/>
                <w:noProof/>
              </w:rPr>
              <w:t>0.001</w:t>
            </w:r>
          </w:p>
        </w:tc>
        <w:tc>
          <w:tcPr>
            <w:tcW w:w="2442" w:type="dxa"/>
          </w:tcPr>
          <w:p w14:paraId="3044099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9.62 ± 5.32</w:t>
            </w:r>
          </w:p>
        </w:tc>
        <w:tc>
          <w:tcPr>
            <w:tcW w:w="1631" w:type="dxa"/>
          </w:tcPr>
          <w:p w14:paraId="3D30FA3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13.51 ± 10.67</w:t>
            </w:r>
          </w:p>
        </w:tc>
        <w:tc>
          <w:tcPr>
            <w:tcW w:w="1496" w:type="dxa"/>
          </w:tcPr>
          <w:p w14:paraId="1AFBDC56" w14:textId="54145B97"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62EE6AA4" w14:textId="77777777" w:rsidTr="002066F9">
        <w:tc>
          <w:tcPr>
            <w:tcW w:w="2983" w:type="dxa"/>
          </w:tcPr>
          <w:p w14:paraId="056AB871"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Pick of pain score (VAS)</w:t>
            </w:r>
          </w:p>
        </w:tc>
        <w:tc>
          <w:tcPr>
            <w:tcW w:w="2037" w:type="dxa"/>
          </w:tcPr>
          <w:p w14:paraId="6A32783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 (3.92)</w:t>
            </w:r>
          </w:p>
        </w:tc>
        <w:tc>
          <w:tcPr>
            <w:tcW w:w="1496" w:type="dxa"/>
          </w:tcPr>
          <w:p w14:paraId="2D3A42B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 (2.51)</w:t>
            </w:r>
          </w:p>
        </w:tc>
        <w:tc>
          <w:tcPr>
            <w:tcW w:w="1091" w:type="dxa"/>
          </w:tcPr>
          <w:p w14:paraId="2F1E994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0.494</w:t>
            </w:r>
          </w:p>
        </w:tc>
        <w:tc>
          <w:tcPr>
            <w:tcW w:w="2442" w:type="dxa"/>
          </w:tcPr>
          <w:p w14:paraId="43EA61F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 (3.16)</w:t>
            </w:r>
          </w:p>
        </w:tc>
        <w:tc>
          <w:tcPr>
            <w:tcW w:w="1631" w:type="dxa"/>
          </w:tcPr>
          <w:p w14:paraId="11BC937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 (1.05)</w:t>
            </w:r>
          </w:p>
        </w:tc>
        <w:tc>
          <w:tcPr>
            <w:tcW w:w="1496" w:type="dxa"/>
          </w:tcPr>
          <w:p w14:paraId="0A726DE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0.317</w:t>
            </w:r>
          </w:p>
        </w:tc>
      </w:tr>
      <w:tr w:rsidR="000D09CD" w:rsidRPr="000D09CD" w14:paraId="3177E8B9" w14:textId="77777777" w:rsidTr="002066F9">
        <w:tc>
          <w:tcPr>
            <w:tcW w:w="2983" w:type="dxa"/>
          </w:tcPr>
          <w:p w14:paraId="6F7DF2DC"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w:t>
            </w:r>
          </w:p>
        </w:tc>
        <w:tc>
          <w:tcPr>
            <w:tcW w:w="2037" w:type="dxa"/>
          </w:tcPr>
          <w:p w14:paraId="4DDAE798"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3.19 ± 1.04</w:t>
            </w:r>
          </w:p>
        </w:tc>
        <w:tc>
          <w:tcPr>
            <w:tcW w:w="1496" w:type="dxa"/>
          </w:tcPr>
          <w:p w14:paraId="61F38DD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3.83 ± 1.14</w:t>
            </w:r>
          </w:p>
        </w:tc>
        <w:tc>
          <w:tcPr>
            <w:tcW w:w="1091" w:type="dxa"/>
          </w:tcPr>
          <w:p w14:paraId="5795EA04" w14:textId="2D56AC0F"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2D3F850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3.23 ± 1.09</w:t>
            </w:r>
          </w:p>
        </w:tc>
        <w:tc>
          <w:tcPr>
            <w:tcW w:w="1631" w:type="dxa"/>
          </w:tcPr>
          <w:p w14:paraId="78DF34C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4.07 ± 1.35</w:t>
            </w:r>
          </w:p>
        </w:tc>
        <w:tc>
          <w:tcPr>
            <w:tcW w:w="1496" w:type="dxa"/>
          </w:tcPr>
          <w:p w14:paraId="25F7E0CD" w14:textId="2C0A972F"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7E4AC29C" w14:textId="77777777" w:rsidTr="002066F9">
        <w:tc>
          <w:tcPr>
            <w:tcW w:w="2983" w:type="dxa"/>
          </w:tcPr>
          <w:p w14:paraId="6027C949"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 1</w:t>
            </w:r>
          </w:p>
        </w:tc>
        <w:tc>
          <w:tcPr>
            <w:tcW w:w="2037" w:type="dxa"/>
          </w:tcPr>
          <w:p w14:paraId="7161EBAE"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2.98 ± 1.07</w:t>
            </w:r>
          </w:p>
        </w:tc>
        <w:tc>
          <w:tcPr>
            <w:tcW w:w="1496" w:type="dxa"/>
          </w:tcPr>
          <w:p w14:paraId="549B5D35"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3.76 ± 1.13</w:t>
            </w:r>
          </w:p>
        </w:tc>
        <w:tc>
          <w:tcPr>
            <w:tcW w:w="1091" w:type="dxa"/>
          </w:tcPr>
          <w:p w14:paraId="6753A2C7" w14:textId="711387F3"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0E98950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2.97 ± 0.87</w:t>
            </w:r>
          </w:p>
        </w:tc>
        <w:tc>
          <w:tcPr>
            <w:tcW w:w="1631" w:type="dxa"/>
          </w:tcPr>
          <w:p w14:paraId="0E9A9E4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3.77 ± 1.07</w:t>
            </w:r>
          </w:p>
        </w:tc>
        <w:tc>
          <w:tcPr>
            <w:tcW w:w="1496" w:type="dxa"/>
          </w:tcPr>
          <w:p w14:paraId="5CB747CF" w14:textId="15536094"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6BB011A6" w14:textId="77777777" w:rsidTr="002066F9">
        <w:tc>
          <w:tcPr>
            <w:tcW w:w="2983" w:type="dxa"/>
          </w:tcPr>
          <w:p w14:paraId="1518E8E4"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 3</w:t>
            </w:r>
          </w:p>
        </w:tc>
        <w:tc>
          <w:tcPr>
            <w:tcW w:w="2037" w:type="dxa"/>
          </w:tcPr>
          <w:p w14:paraId="77AB1D0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2.68 ± 1.17</w:t>
            </w:r>
          </w:p>
        </w:tc>
        <w:tc>
          <w:tcPr>
            <w:tcW w:w="1496" w:type="dxa"/>
          </w:tcPr>
          <w:p w14:paraId="7A84E00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3.10 ± 1.28</w:t>
            </w:r>
          </w:p>
        </w:tc>
        <w:tc>
          <w:tcPr>
            <w:tcW w:w="1091" w:type="dxa"/>
          </w:tcPr>
          <w:p w14:paraId="5693EBD3" w14:textId="3AACC570"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03CAD1C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2.75 ± 1.31</w:t>
            </w:r>
          </w:p>
        </w:tc>
        <w:tc>
          <w:tcPr>
            <w:tcW w:w="1631" w:type="dxa"/>
          </w:tcPr>
          <w:p w14:paraId="16DF584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3.16 ± 1.27</w:t>
            </w:r>
          </w:p>
        </w:tc>
        <w:tc>
          <w:tcPr>
            <w:tcW w:w="1496" w:type="dxa"/>
          </w:tcPr>
          <w:p w14:paraId="114A551E" w14:textId="111F31F5"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5F3EEE79" w14:textId="77777777" w:rsidTr="002066F9">
        <w:tc>
          <w:tcPr>
            <w:tcW w:w="2983" w:type="dxa"/>
          </w:tcPr>
          <w:p w14:paraId="5CA1FE85"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Pain score at postoperative day 5</w:t>
            </w:r>
          </w:p>
        </w:tc>
        <w:tc>
          <w:tcPr>
            <w:tcW w:w="2037" w:type="dxa"/>
          </w:tcPr>
          <w:p w14:paraId="4DAE1FD7"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1.93 ± 1.13</w:t>
            </w:r>
          </w:p>
        </w:tc>
        <w:tc>
          <w:tcPr>
            <w:tcW w:w="1496" w:type="dxa"/>
          </w:tcPr>
          <w:p w14:paraId="2C0847A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2.61 ± 1.49</w:t>
            </w:r>
          </w:p>
        </w:tc>
        <w:tc>
          <w:tcPr>
            <w:tcW w:w="1091" w:type="dxa"/>
          </w:tcPr>
          <w:p w14:paraId="54B2D07A" w14:textId="130D20FB"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6AF4B23B"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1.82 ± 1.13</w:t>
            </w:r>
          </w:p>
        </w:tc>
        <w:tc>
          <w:tcPr>
            <w:tcW w:w="1631" w:type="dxa"/>
          </w:tcPr>
          <w:p w14:paraId="4866807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2.64 ± 1.21</w:t>
            </w:r>
          </w:p>
        </w:tc>
        <w:tc>
          <w:tcPr>
            <w:tcW w:w="1496" w:type="dxa"/>
          </w:tcPr>
          <w:p w14:paraId="1F5A1E08" w14:textId="74CC366E"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0A2A6C13" w14:textId="77777777" w:rsidTr="002066F9">
        <w:tc>
          <w:tcPr>
            <w:tcW w:w="2983" w:type="dxa"/>
          </w:tcPr>
          <w:p w14:paraId="0C4F826F"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Administration of analgesics (</w:t>
            </w:r>
            <w:r w:rsidRPr="000D09CD">
              <w:rPr>
                <w:rFonts w:ascii="Book Antiqua" w:eastAsia="Malgun Gothic" w:hAnsi="Book Antiqua"/>
                <w:i/>
                <w:iCs/>
              </w:rPr>
              <w:t>n</w:t>
            </w:r>
            <w:r w:rsidRPr="000D09CD">
              <w:rPr>
                <w:rFonts w:ascii="Book Antiqua" w:eastAsia="Malgun Gothic" w:hAnsi="Book Antiqua"/>
              </w:rPr>
              <w:t>)</w:t>
            </w:r>
          </w:p>
        </w:tc>
        <w:tc>
          <w:tcPr>
            <w:tcW w:w="2037" w:type="dxa"/>
          </w:tcPr>
          <w:p w14:paraId="614B9412"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9.74 ± 8.92</w:t>
            </w:r>
          </w:p>
        </w:tc>
        <w:tc>
          <w:tcPr>
            <w:tcW w:w="1496" w:type="dxa"/>
          </w:tcPr>
          <w:p w14:paraId="2B7C55C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16.22 ± 18.06</w:t>
            </w:r>
          </w:p>
        </w:tc>
        <w:tc>
          <w:tcPr>
            <w:tcW w:w="1091" w:type="dxa"/>
          </w:tcPr>
          <w:p w14:paraId="5BF36199" w14:textId="79B70629"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22F40E2A"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10.61 ± 11.07</w:t>
            </w:r>
          </w:p>
        </w:tc>
        <w:tc>
          <w:tcPr>
            <w:tcW w:w="1631" w:type="dxa"/>
          </w:tcPr>
          <w:p w14:paraId="07D02419"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16.92 ± 13.72</w:t>
            </w:r>
          </w:p>
        </w:tc>
        <w:tc>
          <w:tcPr>
            <w:tcW w:w="1496" w:type="dxa"/>
          </w:tcPr>
          <w:p w14:paraId="57058775" w14:textId="5950FD2A"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&lt;</w:t>
            </w:r>
            <w:r>
              <w:rPr>
                <w:rFonts w:ascii="Book Antiqua" w:eastAsia="Malgun Gothic" w:hAnsi="Book Antiqua"/>
                <w:b/>
                <w:bCs/>
              </w:rPr>
              <w:t xml:space="preserve"> </w:t>
            </w:r>
            <w:r w:rsidRPr="000D09CD">
              <w:rPr>
                <w:rFonts w:ascii="Book Antiqua" w:eastAsia="Malgun Gothic" w:hAnsi="Book Antiqua"/>
                <w:b/>
                <w:bCs/>
              </w:rPr>
              <w:t>0.001</w:t>
            </w:r>
          </w:p>
        </w:tc>
      </w:tr>
      <w:tr w:rsidR="000D09CD" w:rsidRPr="000D09CD" w14:paraId="2C688635" w14:textId="77777777" w:rsidTr="002066F9">
        <w:tc>
          <w:tcPr>
            <w:tcW w:w="2983" w:type="dxa"/>
          </w:tcPr>
          <w:p w14:paraId="1880BCD8"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rPr>
              <w:t>Administration of opioid (</w:t>
            </w:r>
            <w:r w:rsidRPr="000D09CD">
              <w:rPr>
                <w:rFonts w:ascii="Book Antiqua" w:eastAsia="Malgun Gothic" w:hAnsi="Book Antiqua"/>
                <w:i/>
                <w:iCs/>
              </w:rPr>
              <w:t>n</w:t>
            </w:r>
            <w:r w:rsidRPr="000D09CD">
              <w:rPr>
                <w:rFonts w:ascii="Book Antiqua" w:eastAsia="Malgun Gothic" w:hAnsi="Book Antiqua"/>
              </w:rPr>
              <w:t>)</w:t>
            </w:r>
          </w:p>
        </w:tc>
        <w:tc>
          <w:tcPr>
            <w:tcW w:w="2037" w:type="dxa"/>
          </w:tcPr>
          <w:p w14:paraId="1DD956D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2.89 ± 5.49</w:t>
            </w:r>
          </w:p>
        </w:tc>
        <w:tc>
          <w:tcPr>
            <w:tcW w:w="1496" w:type="dxa"/>
          </w:tcPr>
          <w:p w14:paraId="35E4CADF"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5.43 ± 11.51</w:t>
            </w:r>
          </w:p>
        </w:tc>
        <w:tc>
          <w:tcPr>
            <w:tcW w:w="1091" w:type="dxa"/>
          </w:tcPr>
          <w:p w14:paraId="2547AE45" w14:textId="7D744FF2"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&lt;</w:t>
            </w:r>
            <w:r>
              <w:rPr>
                <w:rFonts w:ascii="Book Antiqua" w:eastAsia="Malgun Gothic" w:hAnsi="Book Antiqua"/>
              </w:rPr>
              <w:t xml:space="preserve"> </w:t>
            </w:r>
            <w:r w:rsidRPr="000D09CD">
              <w:rPr>
                <w:rFonts w:ascii="Book Antiqua" w:eastAsia="Malgun Gothic" w:hAnsi="Book Antiqua"/>
              </w:rPr>
              <w:t>0.001</w:t>
            </w:r>
          </w:p>
        </w:tc>
        <w:tc>
          <w:tcPr>
            <w:tcW w:w="2442" w:type="dxa"/>
          </w:tcPr>
          <w:p w14:paraId="49F55E1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3.21 ± 6.98</w:t>
            </w:r>
          </w:p>
        </w:tc>
        <w:tc>
          <w:tcPr>
            <w:tcW w:w="1631" w:type="dxa"/>
          </w:tcPr>
          <w:p w14:paraId="6526733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4.48 ± 5.15</w:t>
            </w:r>
          </w:p>
        </w:tc>
        <w:tc>
          <w:tcPr>
            <w:tcW w:w="1496" w:type="dxa"/>
          </w:tcPr>
          <w:p w14:paraId="0F1ED1EF" w14:textId="77777777" w:rsidR="000D09CD" w:rsidRPr="000D09CD" w:rsidRDefault="000D09CD" w:rsidP="000D09CD">
            <w:pPr>
              <w:snapToGrid w:val="0"/>
              <w:spacing w:line="360" w:lineRule="auto"/>
              <w:contextualSpacing/>
              <w:jc w:val="both"/>
              <w:rPr>
                <w:rFonts w:ascii="Book Antiqua" w:eastAsia="Malgun Gothic" w:hAnsi="Book Antiqua"/>
                <w:b/>
                <w:bCs/>
              </w:rPr>
            </w:pPr>
            <w:r w:rsidRPr="000D09CD">
              <w:rPr>
                <w:rFonts w:ascii="Book Antiqua" w:eastAsia="Malgun Gothic" w:hAnsi="Book Antiqua"/>
                <w:b/>
                <w:bCs/>
              </w:rPr>
              <w:t>0.031</w:t>
            </w:r>
          </w:p>
        </w:tc>
      </w:tr>
      <w:tr w:rsidR="000D09CD" w:rsidRPr="000D09CD" w14:paraId="3F566F72" w14:textId="77777777" w:rsidTr="002066F9">
        <w:tc>
          <w:tcPr>
            <w:tcW w:w="2983" w:type="dxa"/>
            <w:tcBorders>
              <w:bottom w:val="single" w:sz="4" w:space="0" w:color="auto"/>
            </w:tcBorders>
          </w:tcPr>
          <w:p w14:paraId="40F16490" w14:textId="77777777" w:rsidR="000D09CD" w:rsidRPr="000D09CD" w:rsidRDefault="000D09CD" w:rsidP="000D09CD">
            <w:pPr>
              <w:snapToGrid w:val="0"/>
              <w:spacing w:line="360" w:lineRule="auto"/>
              <w:contextualSpacing/>
              <w:jc w:val="both"/>
              <w:rPr>
                <w:rFonts w:ascii="Book Antiqua" w:eastAsia="Malgun Gothic" w:hAnsi="Book Antiqua"/>
                <w:noProof/>
              </w:rPr>
            </w:pPr>
            <w:r w:rsidRPr="000D09CD">
              <w:rPr>
                <w:rFonts w:ascii="Book Antiqua" w:eastAsia="Malgun Gothic" w:hAnsi="Book Antiqua"/>
                <w:noProof/>
              </w:rPr>
              <w:t>Retrieved LN</w:t>
            </w:r>
          </w:p>
        </w:tc>
        <w:tc>
          <w:tcPr>
            <w:tcW w:w="2037" w:type="dxa"/>
            <w:tcBorders>
              <w:bottom w:val="single" w:sz="4" w:space="0" w:color="auto"/>
            </w:tcBorders>
          </w:tcPr>
          <w:p w14:paraId="07ABC2D4"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39.53 ± 15.59</w:t>
            </w:r>
          </w:p>
        </w:tc>
        <w:tc>
          <w:tcPr>
            <w:tcW w:w="1496" w:type="dxa"/>
            <w:tcBorders>
              <w:bottom w:val="single" w:sz="4" w:space="0" w:color="auto"/>
            </w:tcBorders>
          </w:tcPr>
          <w:p w14:paraId="635E02AD"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41.03 ± 15.31</w:t>
            </w:r>
          </w:p>
        </w:tc>
        <w:tc>
          <w:tcPr>
            <w:tcW w:w="1091" w:type="dxa"/>
            <w:tcBorders>
              <w:bottom w:val="single" w:sz="4" w:space="0" w:color="auto"/>
            </w:tcBorders>
          </w:tcPr>
          <w:p w14:paraId="28998183"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0.265</w:t>
            </w:r>
          </w:p>
        </w:tc>
        <w:tc>
          <w:tcPr>
            <w:tcW w:w="2442" w:type="dxa"/>
            <w:tcBorders>
              <w:bottom w:val="single" w:sz="4" w:space="0" w:color="auto"/>
            </w:tcBorders>
          </w:tcPr>
          <w:p w14:paraId="240A5030"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38.67 ± 13.82</w:t>
            </w:r>
          </w:p>
        </w:tc>
        <w:tc>
          <w:tcPr>
            <w:tcW w:w="1631" w:type="dxa"/>
            <w:tcBorders>
              <w:bottom w:val="single" w:sz="4" w:space="0" w:color="auto"/>
            </w:tcBorders>
          </w:tcPr>
          <w:p w14:paraId="3AB313DC"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38.13 ± 14.52</w:t>
            </w:r>
          </w:p>
        </w:tc>
        <w:tc>
          <w:tcPr>
            <w:tcW w:w="1496" w:type="dxa"/>
            <w:tcBorders>
              <w:bottom w:val="single" w:sz="4" w:space="0" w:color="auto"/>
            </w:tcBorders>
          </w:tcPr>
          <w:p w14:paraId="030DB146" w14:textId="77777777" w:rsidR="000D09CD" w:rsidRPr="000D09CD" w:rsidRDefault="000D09CD" w:rsidP="000D09CD">
            <w:pPr>
              <w:snapToGrid w:val="0"/>
              <w:spacing w:line="360" w:lineRule="auto"/>
              <w:contextualSpacing/>
              <w:jc w:val="both"/>
              <w:rPr>
                <w:rFonts w:ascii="Book Antiqua" w:eastAsia="Malgun Gothic" w:hAnsi="Book Antiqua"/>
              </w:rPr>
            </w:pPr>
            <w:r w:rsidRPr="000D09CD">
              <w:rPr>
                <w:rFonts w:ascii="Book Antiqua" w:eastAsia="Malgun Gothic" w:hAnsi="Book Antiqua"/>
              </w:rPr>
              <w:t>0.713</w:t>
            </w:r>
          </w:p>
        </w:tc>
      </w:tr>
    </w:tbl>
    <w:p w14:paraId="6263974D" w14:textId="62DD4C1A" w:rsidR="00B315F2" w:rsidRDefault="000D09CD" w:rsidP="000D09CD">
      <w:pPr>
        <w:spacing w:line="360" w:lineRule="auto"/>
        <w:jc w:val="both"/>
        <w:rPr>
          <w:rFonts w:ascii="Book Antiqua" w:hAnsi="Book Antiqua"/>
        </w:rPr>
      </w:pPr>
      <w:r w:rsidRPr="000D09CD">
        <w:rPr>
          <w:rFonts w:ascii="Book Antiqua" w:hAnsi="Book Antiqua"/>
        </w:rPr>
        <w:t xml:space="preserve">Values are expressed as mean ± SD or </w:t>
      </w:r>
      <w:r w:rsidRPr="000D09CD">
        <w:rPr>
          <w:rFonts w:ascii="Book Antiqua" w:hAnsi="Book Antiqua"/>
          <w:i/>
          <w:iCs/>
        </w:rPr>
        <w:t>n</w:t>
      </w:r>
      <w:r>
        <w:rPr>
          <w:rFonts w:ascii="Book Antiqua" w:hAnsi="Book Antiqua"/>
        </w:rPr>
        <w:t xml:space="preserve"> </w:t>
      </w:r>
      <w:r w:rsidRPr="000D09CD">
        <w:rPr>
          <w:rFonts w:ascii="Book Antiqua" w:hAnsi="Book Antiqua"/>
        </w:rPr>
        <w:t>(%) or median (range).</w:t>
      </w:r>
      <w:r>
        <w:rPr>
          <w:rFonts w:ascii="Book Antiqua" w:hAnsi="Book Antiqua"/>
        </w:rPr>
        <w:t xml:space="preserve"> </w:t>
      </w:r>
      <w:r w:rsidRPr="000D09CD">
        <w:rPr>
          <w:rFonts w:ascii="Book Antiqua" w:hAnsi="Book Antiqua"/>
        </w:rPr>
        <w:t xml:space="preserve">PSM: Propensity score matching; LN: Lymph node; PRM: Proximal resection margin; TLTG: </w:t>
      </w:r>
      <w:r>
        <w:rPr>
          <w:rFonts w:ascii="Book Antiqua" w:hAnsi="Book Antiqua"/>
        </w:rPr>
        <w:t>T</w:t>
      </w:r>
      <w:r w:rsidRPr="000D09CD">
        <w:rPr>
          <w:rFonts w:ascii="Book Antiqua" w:hAnsi="Book Antiqua"/>
        </w:rPr>
        <w:t xml:space="preserve">otally laparoscopic gastrectomy; OTG: </w:t>
      </w:r>
      <w:r>
        <w:rPr>
          <w:rFonts w:ascii="Book Antiqua" w:hAnsi="Book Antiqua"/>
        </w:rPr>
        <w:t>O</w:t>
      </w:r>
      <w:r w:rsidRPr="000D09CD">
        <w:rPr>
          <w:rFonts w:ascii="Book Antiqua" w:hAnsi="Book Antiqua"/>
        </w:rPr>
        <w:t>pen total gastrectomy.</w:t>
      </w:r>
    </w:p>
    <w:p w14:paraId="355D99AD" w14:textId="0445760E" w:rsidR="000D09CD" w:rsidRDefault="00B315F2" w:rsidP="000D09CD">
      <w:pPr>
        <w:spacing w:line="360" w:lineRule="auto"/>
        <w:jc w:val="both"/>
        <w:rPr>
          <w:rFonts w:ascii="Book Antiqua" w:hAnsi="Book Antiqua"/>
          <w:b/>
          <w:bCs/>
        </w:rPr>
      </w:pPr>
      <w:r>
        <w:rPr>
          <w:rFonts w:ascii="Book Antiqua" w:hAnsi="Book Antiqua"/>
        </w:rPr>
        <w:br w:type="page"/>
      </w:r>
      <w:r w:rsidRPr="00B315F2">
        <w:rPr>
          <w:rFonts w:ascii="Book Antiqua" w:hAnsi="Book Antiqua"/>
          <w:b/>
          <w:bCs/>
        </w:rPr>
        <w:t>Table 3 Postoperative complications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3"/>
        <w:gridCol w:w="1552"/>
        <w:gridCol w:w="1552"/>
        <w:gridCol w:w="1552"/>
        <w:gridCol w:w="1552"/>
        <w:gridCol w:w="1552"/>
        <w:gridCol w:w="1553"/>
      </w:tblGrid>
      <w:tr w:rsidR="00B315F2" w:rsidRPr="00B315F2" w14:paraId="6B4BC220" w14:textId="77777777" w:rsidTr="002066F9">
        <w:tc>
          <w:tcPr>
            <w:tcW w:w="3863" w:type="dxa"/>
            <w:vMerge w:val="restart"/>
            <w:tcBorders>
              <w:top w:val="single" w:sz="4" w:space="0" w:color="auto"/>
              <w:bottom w:val="single" w:sz="4" w:space="0" w:color="auto"/>
            </w:tcBorders>
          </w:tcPr>
          <w:p w14:paraId="22598E2C" w14:textId="77777777" w:rsidR="00B315F2" w:rsidRPr="00B315F2" w:rsidRDefault="00B315F2" w:rsidP="00B315F2">
            <w:pPr>
              <w:snapToGrid w:val="0"/>
              <w:spacing w:line="360" w:lineRule="auto"/>
              <w:contextualSpacing/>
              <w:jc w:val="both"/>
              <w:rPr>
                <w:rFonts w:ascii="Book Antiqua" w:eastAsia="Malgun Gothic" w:hAnsi="Book Antiqua"/>
                <w:b/>
                <w:noProof/>
              </w:rPr>
            </w:pPr>
            <w:r w:rsidRPr="00B315F2">
              <w:rPr>
                <w:rFonts w:ascii="Book Antiqua" w:eastAsia="Malgun Gothic" w:hAnsi="Book Antiqua"/>
                <w:b/>
                <w:noProof/>
              </w:rPr>
              <w:t>Variable</w:t>
            </w:r>
          </w:p>
        </w:tc>
        <w:tc>
          <w:tcPr>
            <w:tcW w:w="3104" w:type="dxa"/>
            <w:gridSpan w:val="2"/>
            <w:tcBorders>
              <w:top w:val="single" w:sz="4" w:space="0" w:color="auto"/>
              <w:bottom w:val="single" w:sz="4" w:space="0" w:color="auto"/>
            </w:tcBorders>
          </w:tcPr>
          <w:p w14:paraId="5B7F62F4" w14:textId="6DD1F55C"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Total set (</w:t>
            </w:r>
            <w:r w:rsidRPr="00B315F2">
              <w:rPr>
                <w:rFonts w:ascii="Book Antiqua" w:eastAsia="Malgun Gothic" w:hAnsi="Book Antiqua"/>
                <w:b/>
                <w:i/>
                <w:iCs/>
              </w:rPr>
              <w:t>n</w:t>
            </w:r>
            <w:r w:rsidRPr="00B315F2">
              <w:rPr>
                <w:rFonts w:ascii="Book Antiqua" w:eastAsia="Malgun Gothic" w:hAnsi="Book Antiqua"/>
                <w:b/>
              </w:rPr>
              <w:t xml:space="preserve"> = 282)</w:t>
            </w:r>
          </w:p>
        </w:tc>
        <w:tc>
          <w:tcPr>
            <w:tcW w:w="1552" w:type="dxa"/>
            <w:vMerge w:val="restart"/>
            <w:tcBorders>
              <w:top w:val="single" w:sz="4" w:space="0" w:color="auto"/>
              <w:bottom w:val="single" w:sz="4" w:space="0" w:color="auto"/>
            </w:tcBorders>
          </w:tcPr>
          <w:p w14:paraId="540CBEC2" w14:textId="1DF804B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i/>
                <w:iCs/>
                <w:noProof/>
              </w:rPr>
              <w:t>P</w:t>
            </w:r>
            <w:r>
              <w:rPr>
                <w:rFonts w:ascii="Book Antiqua" w:eastAsia="Malgun Gothic" w:hAnsi="Book Antiqua"/>
                <w:b/>
                <w:noProof/>
              </w:rPr>
              <w:t xml:space="preserve"> </w:t>
            </w:r>
            <w:r w:rsidRPr="00B315F2">
              <w:rPr>
                <w:rFonts w:ascii="Book Antiqua" w:eastAsia="Malgun Gothic" w:hAnsi="Book Antiqua"/>
                <w:b/>
                <w:noProof/>
              </w:rPr>
              <w:t>value</w:t>
            </w:r>
          </w:p>
        </w:tc>
        <w:tc>
          <w:tcPr>
            <w:tcW w:w="3104" w:type="dxa"/>
            <w:gridSpan w:val="2"/>
            <w:tcBorders>
              <w:top w:val="single" w:sz="4" w:space="0" w:color="auto"/>
              <w:bottom w:val="single" w:sz="4" w:space="0" w:color="auto"/>
            </w:tcBorders>
          </w:tcPr>
          <w:p w14:paraId="5AEABBDD" w14:textId="68A6A77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PSM set (1:1)</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122)</w:t>
            </w:r>
          </w:p>
        </w:tc>
        <w:tc>
          <w:tcPr>
            <w:tcW w:w="1553" w:type="dxa"/>
            <w:vMerge w:val="restart"/>
            <w:tcBorders>
              <w:top w:val="single" w:sz="4" w:space="0" w:color="auto"/>
              <w:bottom w:val="single" w:sz="4" w:space="0" w:color="auto"/>
            </w:tcBorders>
          </w:tcPr>
          <w:p w14:paraId="02AE1441" w14:textId="24BA40F4"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i/>
                <w:iCs/>
                <w:noProof/>
              </w:rPr>
              <w:t>P</w:t>
            </w:r>
            <w:r>
              <w:rPr>
                <w:rFonts w:ascii="Book Antiqua" w:eastAsia="Malgun Gothic" w:hAnsi="Book Antiqua"/>
                <w:b/>
                <w:noProof/>
              </w:rPr>
              <w:t xml:space="preserve"> </w:t>
            </w:r>
            <w:r w:rsidRPr="00B315F2">
              <w:rPr>
                <w:rFonts w:ascii="Book Antiqua" w:eastAsia="Malgun Gothic" w:hAnsi="Book Antiqua"/>
                <w:b/>
                <w:noProof/>
              </w:rPr>
              <w:t>value</w:t>
            </w:r>
          </w:p>
        </w:tc>
      </w:tr>
      <w:tr w:rsidR="00B315F2" w:rsidRPr="00B315F2" w14:paraId="6A659EAD" w14:textId="77777777" w:rsidTr="002066F9">
        <w:tc>
          <w:tcPr>
            <w:tcW w:w="3863" w:type="dxa"/>
            <w:vMerge/>
            <w:tcBorders>
              <w:top w:val="single" w:sz="4" w:space="0" w:color="auto"/>
              <w:bottom w:val="single" w:sz="4" w:space="0" w:color="auto"/>
            </w:tcBorders>
          </w:tcPr>
          <w:p w14:paraId="54632E87" w14:textId="77777777" w:rsidR="00B315F2" w:rsidRPr="00B315F2" w:rsidRDefault="00B315F2" w:rsidP="00B315F2">
            <w:pPr>
              <w:snapToGrid w:val="0"/>
              <w:spacing w:line="360" w:lineRule="auto"/>
              <w:contextualSpacing/>
              <w:jc w:val="both"/>
              <w:rPr>
                <w:rFonts w:ascii="Book Antiqua" w:eastAsia="Malgun Gothic" w:hAnsi="Book Antiqua"/>
                <w:noProof/>
              </w:rPr>
            </w:pPr>
          </w:p>
        </w:tc>
        <w:tc>
          <w:tcPr>
            <w:tcW w:w="1552" w:type="dxa"/>
            <w:tcBorders>
              <w:top w:val="single" w:sz="4" w:space="0" w:color="auto"/>
              <w:bottom w:val="single" w:sz="4" w:space="0" w:color="auto"/>
            </w:tcBorders>
          </w:tcPr>
          <w:p w14:paraId="2B6A9880" w14:textId="74DD68F4"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TLTG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151)</w:t>
            </w:r>
          </w:p>
        </w:tc>
        <w:tc>
          <w:tcPr>
            <w:tcW w:w="1552" w:type="dxa"/>
            <w:tcBorders>
              <w:top w:val="single" w:sz="4" w:space="0" w:color="auto"/>
              <w:bottom w:val="single" w:sz="4" w:space="0" w:color="auto"/>
            </w:tcBorders>
          </w:tcPr>
          <w:p w14:paraId="65693736" w14:textId="27AE8253"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OTG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131)</w:t>
            </w:r>
          </w:p>
        </w:tc>
        <w:tc>
          <w:tcPr>
            <w:tcW w:w="1552" w:type="dxa"/>
            <w:vMerge/>
            <w:tcBorders>
              <w:top w:val="single" w:sz="4" w:space="0" w:color="auto"/>
              <w:bottom w:val="single" w:sz="4" w:space="0" w:color="auto"/>
            </w:tcBorders>
          </w:tcPr>
          <w:p w14:paraId="1077F3CD" w14:textId="77777777" w:rsidR="00B315F2" w:rsidRPr="00B315F2" w:rsidRDefault="00B315F2" w:rsidP="00B315F2">
            <w:pPr>
              <w:snapToGrid w:val="0"/>
              <w:spacing w:line="360" w:lineRule="auto"/>
              <w:contextualSpacing/>
              <w:jc w:val="both"/>
              <w:rPr>
                <w:rFonts w:ascii="Book Antiqua" w:eastAsia="Malgun Gothic" w:hAnsi="Book Antiqua"/>
                <w:b/>
              </w:rPr>
            </w:pPr>
          </w:p>
        </w:tc>
        <w:tc>
          <w:tcPr>
            <w:tcW w:w="1552" w:type="dxa"/>
            <w:tcBorders>
              <w:top w:val="single" w:sz="4" w:space="0" w:color="auto"/>
              <w:bottom w:val="single" w:sz="4" w:space="0" w:color="auto"/>
            </w:tcBorders>
          </w:tcPr>
          <w:p w14:paraId="38CF1F06" w14:textId="2C0BB81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TLTG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61)</w:t>
            </w:r>
          </w:p>
        </w:tc>
        <w:tc>
          <w:tcPr>
            <w:tcW w:w="1552" w:type="dxa"/>
            <w:tcBorders>
              <w:top w:val="single" w:sz="4" w:space="0" w:color="auto"/>
              <w:bottom w:val="single" w:sz="4" w:space="0" w:color="auto"/>
            </w:tcBorders>
          </w:tcPr>
          <w:p w14:paraId="1D11DF62" w14:textId="3779CED0" w:rsidR="00B315F2" w:rsidRPr="00B315F2" w:rsidRDefault="00B315F2" w:rsidP="00B315F2">
            <w:pPr>
              <w:snapToGrid w:val="0"/>
              <w:spacing w:line="360" w:lineRule="auto"/>
              <w:contextualSpacing/>
              <w:jc w:val="both"/>
              <w:rPr>
                <w:rFonts w:ascii="Book Antiqua" w:eastAsia="Malgun Gothic" w:hAnsi="Book Antiqua"/>
                <w:b/>
              </w:rPr>
            </w:pPr>
            <w:r w:rsidRPr="00B315F2">
              <w:rPr>
                <w:rFonts w:ascii="Book Antiqua" w:eastAsia="Malgun Gothic" w:hAnsi="Book Antiqua"/>
                <w:b/>
              </w:rPr>
              <w:t>OTG</w:t>
            </w:r>
            <w:r>
              <w:rPr>
                <w:rFonts w:ascii="Book Antiqua" w:eastAsia="Malgun Gothic" w:hAnsi="Book Antiqua"/>
                <w:b/>
              </w:rPr>
              <w:t xml:space="preserve"> </w:t>
            </w:r>
            <w:r w:rsidRPr="00B315F2">
              <w:rPr>
                <w:rFonts w:ascii="Book Antiqua" w:eastAsia="Malgun Gothic" w:hAnsi="Book Antiqua"/>
                <w:b/>
              </w:rPr>
              <w:t>(</w:t>
            </w:r>
            <w:r w:rsidRPr="00B315F2">
              <w:rPr>
                <w:rFonts w:ascii="Book Antiqua" w:eastAsia="Malgun Gothic" w:hAnsi="Book Antiqua"/>
                <w:b/>
                <w:i/>
                <w:iCs/>
              </w:rPr>
              <w:t>n</w:t>
            </w:r>
            <w:r w:rsidRPr="00B315F2">
              <w:rPr>
                <w:rFonts w:ascii="Book Antiqua" w:eastAsia="Malgun Gothic" w:hAnsi="Book Antiqua"/>
                <w:b/>
              </w:rPr>
              <w:t xml:space="preserve"> = 61)</w:t>
            </w:r>
          </w:p>
        </w:tc>
        <w:tc>
          <w:tcPr>
            <w:tcW w:w="1553" w:type="dxa"/>
            <w:vMerge/>
            <w:tcBorders>
              <w:bottom w:val="single" w:sz="4" w:space="0" w:color="auto"/>
            </w:tcBorders>
          </w:tcPr>
          <w:p w14:paraId="51B3663A" w14:textId="77777777" w:rsidR="00B315F2" w:rsidRPr="00B315F2" w:rsidRDefault="00B315F2" w:rsidP="00B315F2">
            <w:pPr>
              <w:snapToGrid w:val="0"/>
              <w:spacing w:line="360" w:lineRule="auto"/>
              <w:contextualSpacing/>
              <w:jc w:val="center"/>
              <w:rPr>
                <w:rFonts w:ascii="Book Antiqua" w:eastAsia="Malgun Gothic" w:hAnsi="Book Antiqua"/>
              </w:rPr>
            </w:pPr>
          </w:p>
        </w:tc>
      </w:tr>
      <w:tr w:rsidR="00B315F2" w:rsidRPr="00B315F2" w14:paraId="44E6A564" w14:textId="77777777" w:rsidTr="002066F9">
        <w:tc>
          <w:tcPr>
            <w:tcW w:w="3863" w:type="dxa"/>
            <w:tcBorders>
              <w:top w:val="single" w:sz="4" w:space="0" w:color="auto"/>
            </w:tcBorders>
          </w:tcPr>
          <w:p w14:paraId="57854A5B"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Early complications</w:t>
            </w:r>
          </w:p>
        </w:tc>
        <w:tc>
          <w:tcPr>
            <w:tcW w:w="1552" w:type="dxa"/>
            <w:tcBorders>
              <w:top w:val="single" w:sz="4" w:space="0" w:color="auto"/>
            </w:tcBorders>
          </w:tcPr>
          <w:p w14:paraId="2F827A66"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3B9E5FC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45CCAB55"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57D5C08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top w:val="single" w:sz="4" w:space="0" w:color="auto"/>
            </w:tcBorders>
          </w:tcPr>
          <w:p w14:paraId="3E4712E5"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Borders>
              <w:top w:val="single" w:sz="4" w:space="0" w:color="auto"/>
            </w:tcBorders>
          </w:tcPr>
          <w:p w14:paraId="47ACA299"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1910FCA2" w14:textId="77777777" w:rsidTr="002066F9">
        <w:tc>
          <w:tcPr>
            <w:tcW w:w="3863" w:type="dxa"/>
          </w:tcPr>
          <w:p w14:paraId="5F63D70D" w14:textId="530D38F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143DF2E1"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119 (78.81)</w:t>
            </w:r>
          </w:p>
        </w:tc>
        <w:tc>
          <w:tcPr>
            <w:tcW w:w="1552" w:type="dxa"/>
          </w:tcPr>
          <w:p w14:paraId="279B5D75"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99 (75.57)</w:t>
            </w:r>
          </w:p>
        </w:tc>
        <w:tc>
          <w:tcPr>
            <w:tcW w:w="1552" w:type="dxa"/>
          </w:tcPr>
          <w:p w14:paraId="0E5D226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0.518</w:t>
            </w:r>
          </w:p>
        </w:tc>
        <w:tc>
          <w:tcPr>
            <w:tcW w:w="1552" w:type="dxa"/>
          </w:tcPr>
          <w:p w14:paraId="25FE9008"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48 (78.69)</w:t>
            </w:r>
          </w:p>
        </w:tc>
        <w:tc>
          <w:tcPr>
            <w:tcW w:w="1552" w:type="dxa"/>
          </w:tcPr>
          <w:p w14:paraId="31E853F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43 (70.49)</w:t>
            </w:r>
          </w:p>
        </w:tc>
        <w:tc>
          <w:tcPr>
            <w:tcW w:w="1553" w:type="dxa"/>
          </w:tcPr>
          <w:p w14:paraId="38EA8C31"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0.317</w:t>
            </w:r>
          </w:p>
        </w:tc>
      </w:tr>
      <w:tr w:rsidR="00B315F2" w:rsidRPr="00B315F2" w14:paraId="03315E5A" w14:textId="77777777" w:rsidTr="002066F9">
        <w:tc>
          <w:tcPr>
            <w:tcW w:w="3863" w:type="dxa"/>
          </w:tcPr>
          <w:p w14:paraId="3BB89B9C" w14:textId="77C794F9"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Pr>
          <w:p w14:paraId="3436717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32 (21.19)</w:t>
            </w:r>
          </w:p>
        </w:tc>
        <w:tc>
          <w:tcPr>
            <w:tcW w:w="1552" w:type="dxa"/>
          </w:tcPr>
          <w:p w14:paraId="27AB81C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32 (24.43)</w:t>
            </w:r>
          </w:p>
        </w:tc>
        <w:tc>
          <w:tcPr>
            <w:tcW w:w="1552" w:type="dxa"/>
          </w:tcPr>
          <w:p w14:paraId="799E74D3"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4EF4B212"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 (21.31)</w:t>
            </w:r>
          </w:p>
        </w:tc>
        <w:tc>
          <w:tcPr>
            <w:tcW w:w="1552" w:type="dxa"/>
          </w:tcPr>
          <w:p w14:paraId="1C603A4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18 (29.51)</w:t>
            </w:r>
          </w:p>
        </w:tc>
        <w:tc>
          <w:tcPr>
            <w:tcW w:w="1553" w:type="dxa"/>
          </w:tcPr>
          <w:p w14:paraId="32A87230"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4400D3BD" w14:textId="77777777" w:rsidTr="002066F9">
        <w:tc>
          <w:tcPr>
            <w:tcW w:w="3863" w:type="dxa"/>
          </w:tcPr>
          <w:p w14:paraId="17FD5E0B"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Late complications</w:t>
            </w:r>
          </w:p>
        </w:tc>
        <w:tc>
          <w:tcPr>
            <w:tcW w:w="1552" w:type="dxa"/>
          </w:tcPr>
          <w:p w14:paraId="6E0D7A1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61136F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D75A82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5BF8EAC"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70D1150D"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2021993F"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43FBDA8C" w14:textId="77777777" w:rsidTr="002066F9">
        <w:tc>
          <w:tcPr>
            <w:tcW w:w="3863" w:type="dxa"/>
          </w:tcPr>
          <w:p w14:paraId="6EC7C8EF" w14:textId="3EAB1988"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01745969"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142 (94.04)</w:t>
            </w:r>
          </w:p>
        </w:tc>
        <w:tc>
          <w:tcPr>
            <w:tcW w:w="1552" w:type="dxa"/>
          </w:tcPr>
          <w:p w14:paraId="6796C9D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125 (95.42)</w:t>
            </w:r>
          </w:p>
        </w:tc>
        <w:tc>
          <w:tcPr>
            <w:tcW w:w="1552" w:type="dxa"/>
          </w:tcPr>
          <w:p w14:paraId="1ECB1062"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0.607</w:t>
            </w:r>
          </w:p>
        </w:tc>
        <w:tc>
          <w:tcPr>
            <w:tcW w:w="1552" w:type="dxa"/>
          </w:tcPr>
          <w:p w14:paraId="6F40508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2" w:type="dxa"/>
          </w:tcPr>
          <w:p w14:paraId="115E051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59 (96.72)</w:t>
            </w:r>
          </w:p>
        </w:tc>
        <w:tc>
          <w:tcPr>
            <w:tcW w:w="1553" w:type="dxa"/>
          </w:tcPr>
          <w:p w14:paraId="5EF6FAA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0.257</w:t>
            </w:r>
          </w:p>
        </w:tc>
      </w:tr>
      <w:tr w:rsidR="00B315F2" w:rsidRPr="00B315F2" w14:paraId="0AE42AC7" w14:textId="77777777" w:rsidTr="002066F9">
        <w:tc>
          <w:tcPr>
            <w:tcW w:w="3863" w:type="dxa"/>
          </w:tcPr>
          <w:p w14:paraId="2FFC17EF" w14:textId="101E1DE4"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Pr>
          <w:p w14:paraId="752EF4F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9 (5.96)</w:t>
            </w:r>
          </w:p>
        </w:tc>
        <w:tc>
          <w:tcPr>
            <w:tcW w:w="1552" w:type="dxa"/>
          </w:tcPr>
          <w:p w14:paraId="25781945"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6 (4.58)</w:t>
            </w:r>
          </w:p>
        </w:tc>
        <w:tc>
          <w:tcPr>
            <w:tcW w:w="1552" w:type="dxa"/>
          </w:tcPr>
          <w:p w14:paraId="0B6E43D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02C2A9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2" w:type="dxa"/>
          </w:tcPr>
          <w:p w14:paraId="596A231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2 (3.28)</w:t>
            </w:r>
          </w:p>
        </w:tc>
        <w:tc>
          <w:tcPr>
            <w:tcW w:w="1553" w:type="dxa"/>
          </w:tcPr>
          <w:p w14:paraId="57D11374"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016F2A2A" w14:textId="77777777" w:rsidTr="002066F9">
        <w:tc>
          <w:tcPr>
            <w:tcW w:w="3863" w:type="dxa"/>
          </w:tcPr>
          <w:p w14:paraId="6E49BB67"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CDC</w:t>
            </w:r>
          </w:p>
        </w:tc>
        <w:tc>
          <w:tcPr>
            <w:tcW w:w="1552" w:type="dxa"/>
          </w:tcPr>
          <w:p w14:paraId="1DA7579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37D797AA"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64E238D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0.426</w:t>
            </w:r>
          </w:p>
        </w:tc>
        <w:tc>
          <w:tcPr>
            <w:tcW w:w="1552" w:type="dxa"/>
          </w:tcPr>
          <w:p w14:paraId="55AC4389"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4CA7C306"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5AF1985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0.564</w:t>
            </w:r>
          </w:p>
        </w:tc>
      </w:tr>
      <w:tr w:rsidR="00B315F2" w:rsidRPr="00B315F2" w14:paraId="46135E63" w14:textId="77777777" w:rsidTr="002066F9">
        <w:tc>
          <w:tcPr>
            <w:tcW w:w="3863" w:type="dxa"/>
          </w:tcPr>
          <w:p w14:paraId="20B142D5" w14:textId="3F630D64"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0</w:t>
            </w:r>
            <w:r>
              <w:rPr>
                <w:rFonts w:ascii="Book Antiqua" w:eastAsia="Malgun Gothic" w:hAnsi="Book Antiqua"/>
                <w:noProof/>
              </w:rPr>
              <w:t>-</w:t>
            </w:r>
            <w:r w:rsidRPr="00B315F2">
              <w:rPr>
                <w:rFonts w:ascii="Book Antiqua" w:eastAsia="Malgun Gothic" w:hAnsi="Book Antiqua"/>
                <w:noProof/>
              </w:rPr>
              <w:t>2</w:t>
            </w:r>
          </w:p>
        </w:tc>
        <w:tc>
          <w:tcPr>
            <w:tcW w:w="1552" w:type="dxa"/>
          </w:tcPr>
          <w:p w14:paraId="4B5DBA59"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138 (91.39)</w:t>
            </w:r>
          </w:p>
        </w:tc>
        <w:tc>
          <w:tcPr>
            <w:tcW w:w="1552" w:type="dxa"/>
          </w:tcPr>
          <w:p w14:paraId="65C2CCE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116 (88.55)</w:t>
            </w:r>
          </w:p>
        </w:tc>
        <w:tc>
          <w:tcPr>
            <w:tcW w:w="1552" w:type="dxa"/>
          </w:tcPr>
          <w:p w14:paraId="7D3C6122"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06748A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2" w:type="dxa"/>
          </w:tcPr>
          <w:p w14:paraId="655B9093"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54 (88.52)</w:t>
            </w:r>
          </w:p>
        </w:tc>
        <w:tc>
          <w:tcPr>
            <w:tcW w:w="1553" w:type="dxa"/>
          </w:tcPr>
          <w:p w14:paraId="04C64A0C"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367B749F" w14:textId="77777777" w:rsidTr="002066F9">
        <w:tc>
          <w:tcPr>
            <w:tcW w:w="3863" w:type="dxa"/>
          </w:tcPr>
          <w:p w14:paraId="7018E65C" w14:textId="4FBD57CB"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w:t>
            </w:r>
            <w:r>
              <w:rPr>
                <w:rFonts w:ascii="Book Antiqua" w:eastAsia="Malgun Gothic" w:hAnsi="Book Antiqua"/>
                <w:noProof/>
              </w:rPr>
              <w:t xml:space="preserve"> </w:t>
            </w:r>
            <w:r w:rsidRPr="00B315F2">
              <w:rPr>
                <w:rFonts w:ascii="Book Antiqua" w:eastAsia="Malgun Gothic" w:hAnsi="Book Antiqua"/>
                <w:noProof/>
              </w:rPr>
              <w:t>3</w:t>
            </w:r>
          </w:p>
        </w:tc>
        <w:tc>
          <w:tcPr>
            <w:tcW w:w="1552" w:type="dxa"/>
          </w:tcPr>
          <w:p w14:paraId="064A54EE"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13 (8.61)</w:t>
            </w:r>
          </w:p>
        </w:tc>
        <w:tc>
          <w:tcPr>
            <w:tcW w:w="1552" w:type="dxa"/>
          </w:tcPr>
          <w:p w14:paraId="6CA8EB8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15 (11.45)</w:t>
            </w:r>
          </w:p>
        </w:tc>
        <w:tc>
          <w:tcPr>
            <w:tcW w:w="1552" w:type="dxa"/>
          </w:tcPr>
          <w:p w14:paraId="2760754F"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3A811477"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2" w:type="dxa"/>
          </w:tcPr>
          <w:p w14:paraId="04FAFEF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7 (11.48)</w:t>
            </w:r>
          </w:p>
        </w:tc>
        <w:tc>
          <w:tcPr>
            <w:tcW w:w="1553" w:type="dxa"/>
          </w:tcPr>
          <w:p w14:paraId="2C14D6A6"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25DF5B33" w14:textId="77777777" w:rsidTr="002066F9">
        <w:tc>
          <w:tcPr>
            <w:tcW w:w="3863" w:type="dxa"/>
          </w:tcPr>
          <w:p w14:paraId="3935DB31" w14:textId="77777777" w:rsidR="00B315F2" w:rsidRPr="00B315F2" w:rsidRDefault="00B315F2" w:rsidP="00B315F2">
            <w:pPr>
              <w:snapToGrid w:val="0"/>
              <w:spacing w:line="360" w:lineRule="auto"/>
              <w:contextualSpacing/>
              <w:jc w:val="both"/>
              <w:rPr>
                <w:rFonts w:ascii="Book Antiqua" w:eastAsia="Malgun Gothic" w:hAnsi="Book Antiqua"/>
                <w:noProof/>
              </w:rPr>
            </w:pPr>
            <w:r w:rsidRPr="00B315F2">
              <w:rPr>
                <w:rFonts w:ascii="Book Antiqua" w:eastAsia="Malgun Gothic" w:hAnsi="Book Antiqua"/>
                <w:noProof/>
              </w:rPr>
              <w:t>EJ related complications</w:t>
            </w:r>
          </w:p>
        </w:tc>
        <w:tc>
          <w:tcPr>
            <w:tcW w:w="1552" w:type="dxa"/>
          </w:tcPr>
          <w:p w14:paraId="6226C210"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03EFC2CC"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2010BD90"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0.090</w:t>
            </w:r>
          </w:p>
        </w:tc>
        <w:tc>
          <w:tcPr>
            <w:tcW w:w="1552" w:type="dxa"/>
          </w:tcPr>
          <w:p w14:paraId="3D4512A8"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1DE98C9A"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3" w:type="dxa"/>
          </w:tcPr>
          <w:p w14:paraId="23C3B40F"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0.270</w:t>
            </w:r>
          </w:p>
        </w:tc>
      </w:tr>
      <w:tr w:rsidR="00B315F2" w:rsidRPr="00B315F2" w14:paraId="0F8D6953" w14:textId="77777777" w:rsidTr="002066F9">
        <w:tc>
          <w:tcPr>
            <w:tcW w:w="3863" w:type="dxa"/>
          </w:tcPr>
          <w:p w14:paraId="04BA6C67" w14:textId="7777777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No</w:t>
            </w:r>
          </w:p>
        </w:tc>
        <w:tc>
          <w:tcPr>
            <w:tcW w:w="1552" w:type="dxa"/>
          </w:tcPr>
          <w:p w14:paraId="7EDD59B8"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148 (98.01)</w:t>
            </w:r>
          </w:p>
        </w:tc>
        <w:tc>
          <w:tcPr>
            <w:tcW w:w="1552" w:type="dxa"/>
          </w:tcPr>
          <w:p w14:paraId="0CC7F1CA"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123 (93.89)</w:t>
            </w:r>
          </w:p>
        </w:tc>
        <w:tc>
          <w:tcPr>
            <w:tcW w:w="1552" w:type="dxa"/>
          </w:tcPr>
          <w:p w14:paraId="6D93954B"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Pr>
          <w:p w14:paraId="51D33FF4"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59 (96.72)</w:t>
            </w:r>
          </w:p>
        </w:tc>
        <w:tc>
          <w:tcPr>
            <w:tcW w:w="1552" w:type="dxa"/>
          </w:tcPr>
          <w:p w14:paraId="3049481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56 (91.80)</w:t>
            </w:r>
          </w:p>
        </w:tc>
        <w:tc>
          <w:tcPr>
            <w:tcW w:w="1553" w:type="dxa"/>
          </w:tcPr>
          <w:p w14:paraId="065F42AC" w14:textId="77777777" w:rsidR="00B315F2" w:rsidRPr="00B315F2" w:rsidRDefault="00B315F2" w:rsidP="00B315F2">
            <w:pPr>
              <w:snapToGrid w:val="0"/>
              <w:spacing w:line="360" w:lineRule="auto"/>
              <w:contextualSpacing/>
              <w:jc w:val="both"/>
              <w:rPr>
                <w:rFonts w:ascii="Book Antiqua" w:eastAsia="Malgun Gothic" w:hAnsi="Book Antiqua"/>
              </w:rPr>
            </w:pPr>
          </w:p>
        </w:tc>
      </w:tr>
      <w:tr w:rsidR="00B315F2" w:rsidRPr="00B315F2" w14:paraId="2A231B0C" w14:textId="77777777" w:rsidTr="002066F9">
        <w:tc>
          <w:tcPr>
            <w:tcW w:w="3863" w:type="dxa"/>
            <w:tcBorders>
              <w:bottom w:val="single" w:sz="4" w:space="0" w:color="auto"/>
            </w:tcBorders>
          </w:tcPr>
          <w:p w14:paraId="3F0E4867" w14:textId="77777777" w:rsidR="00B315F2" w:rsidRPr="00B315F2" w:rsidRDefault="00B315F2" w:rsidP="00B315F2">
            <w:pPr>
              <w:snapToGrid w:val="0"/>
              <w:spacing w:line="360" w:lineRule="auto"/>
              <w:ind w:firstLineChars="100" w:firstLine="240"/>
              <w:contextualSpacing/>
              <w:jc w:val="both"/>
              <w:rPr>
                <w:rFonts w:ascii="Book Antiqua" w:eastAsia="Malgun Gothic" w:hAnsi="Book Antiqua"/>
                <w:noProof/>
              </w:rPr>
            </w:pPr>
            <w:r w:rsidRPr="00B315F2">
              <w:rPr>
                <w:rFonts w:ascii="Book Antiqua" w:eastAsia="Malgun Gothic" w:hAnsi="Book Antiqua"/>
                <w:noProof/>
              </w:rPr>
              <w:t>Yes</w:t>
            </w:r>
          </w:p>
        </w:tc>
        <w:tc>
          <w:tcPr>
            <w:tcW w:w="1552" w:type="dxa"/>
            <w:tcBorders>
              <w:bottom w:val="single" w:sz="4" w:space="0" w:color="auto"/>
            </w:tcBorders>
          </w:tcPr>
          <w:p w14:paraId="21FC7A8D"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3 (1.99)</w:t>
            </w:r>
          </w:p>
        </w:tc>
        <w:tc>
          <w:tcPr>
            <w:tcW w:w="1552" w:type="dxa"/>
            <w:tcBorders>
              <w:bottom w:val="single" w:sz="4" w:space="0" w:color="auto"/>
            </w:tcBorders>
          </w:tcPr>
          <w:p w14:paraId="6DF6329C"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8 (6.11)</w:t>
            </w:r>
          </w:p>
        </w:tc>
        <w:tc>
          <w:tcPr>
            <w:tcW w:w="1552" w:type="dxa"/>
            <w:tcBorders>
              <w:bottom w:val="single" w:sz="4" w:space="0" w:color="auto"/>
            </w:tcBorders>
          </w:tcPr>
          <w:p w14:paraId="19007E24" w14:textId="77777777" w:rsidR="00B315F2" w:rsidRPr="00B315F2" w:rsidRDefault="00B315F2" w:rsidP="00B315F2">
            <w:pPr>
              <w:snapToGrid w:val="0"/>
              <w:spacing w:line="360" w:lineRule="auto"/>
              <w:contextualSpacing/>
              <w:jc w:val="both"/>
              <w:rPr>
                <w:rFonts w:ascii="Book Antiqua" w:eastAsia="Malgun Gothic" w:hAnsi="Book Antiqua"/>
              </w:rPr>
            </w:pPr>
          </w:p>
        </w:tc>
        <w:tc>
          <w:tcPr>
            <w:tcW w:w="1552" w:type="dxa"/>
            <w:tcBorders>
              <w:bottom w:val="single" w:sz="4" w:space="0" w:color="auto"/>
            </w:tcBorders>
          </w:tcPr>
          <w:p w14:paraId="42F3DB1B"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2 (3.28)</w:t>
            </w:r>
          </w:p>
        </w:tc>
        <w:tc>
          <w:tcPr>
            <w:tcW w:w="1552" w:type="dxa"/>
            <w:tcBorders>
              <w:bottom w:val="single" w:sz="4" w:space="0" w:color="auto"/>
            </w:tcBorders>
          </w:tcPr>
          <w:p w14:paraId="20298536" w14:textId="77777777" w:rsidR="00B315F2" w:rsidRPr="00B315F2" w:rsidRDefault="00B315F2" w:rsidP="00B315F2">
            <w:pPr>
              <w:snapToGrid w:val="0"/>
              <w:spacing w:line="360" w:lineRule="auto"/>
              <w:contextualSpacing/>
              <w:jc w:val="both"/>
              <w:rPr>
                <w:rFonts w:ascii="Book Antiqua" w:eastAsia="Malgun Gothic" w:hAnsi="Book Antiqua"/>
              </w:rPr>
            </w:pPr>
            <w:r w:rsidRPr="00B315F2">
              <w:rPr>
                <w:rFonts w:ascii="Book Antiqua" w:eastAsia="Malgun Gothic" w:hAnsi="Book Antiqua"/>
              </w:rPr>
              <w:t>5 (8.20)</w:t>
            </w:r>
          </w:p>
        </w:tc>
        <w:tc>
          <w:tcPr>
            <w:tcW w:w="1553" w:type="dxa"/>
            <w:tcBorders>
              <w:bottom w:val="single" w:sz="4" w:space="0" w:color="auto"/>
            </w:tcBorders>
          </w:tcPr>
          <w:p w14:paraId="73E81965" w14:textId="77777777" w:rsidR="00B315F2" w:rsidRPr="00B315F2" w:rsidRDefault="00B315F2" w:rsidP="00B315F2">
            <w:pPr>
              <w:snapToGrid w:val="0"/>
              <w:spacing w:line="360" w:lineRule="auto"/>
              <w:contextualSpacing/>
              <w:jc w:val="both"/>
              <w:rPr>
                <w:rFonts w:ascii="Book Antiqua" w:eastAsia="Malgun Gothic" w:hAnsi="Book Antiqua"/>
              </w:rPr>
            </w:pPr>
          </w:p>
        </w:tc>
      </w:tr>
    </w:tbl>
    <w:p w14:paraId="77CE9CEC" w14:textId="3D342330" w:rsidR="002066F9" w:rsidRDefault="00FE2AB8" w:rsidP="00FE2AB8">
      <w:pPr>
        <w:spacing w:line="360" w:lineRule="auto"/>
        <w:jc w:val="both"/>
        <w:rPr>
          <w:rFonts w:ascii="Book Antiqua" w:hAnsi="Book Antiqua"/>
        </w:rPr>
      </w:pPr>
      <w:r w:rsidRPr="00FE2AB8">
        <w:rPr>
          <w:rFonts w:ascii="Book Antiqua" w:hAnsi="Book Antiqua"/>
        </w:rPr>
        <w:t>Values are expressed as mean</w:t>
      </w:r>
      <w:r>
        <w:rPr>
          <w:rFonts w:ascii="Book Antiqua" w:hAnsi="Book Antiqua"/>
        </w:rPr>
        <w:t xml:space="preserve"> </w:t>
      </w:r>
      <w:r w:rsidRPr="00FE2AB8">
        <w:rPr>
          <w:rFonts w:ascii="Book Antiqua" w:hAnsi="Book Antiqua"/>
        </w:rPr>
        <w:t>±</w:t>
      </w:r>
      <w:r>
        <w:rPr>
          <w:rFonts w:ascii="Book Antiqua" w:hAnsi="Book Antiqua"/>
        </w:rPr>
        <w:t xml:space="preserve"> </w:t>
      </w:r>
      <w:r w:rsidRPr="00FE2AB8">
        <w:rPr>
          <w:rFonts w:ascii="Book Antiqua" w:hAnsi="Book Antiqua"/>
        </w:rPr>
        <w:t xml:space="preserve">SD or </w:t>
      </w:r>
      <w:r w:rsidRPr="00FE2AB8">
        <w:rPr>
          <w:rFonts w:ascii="Book Antiqua" w:hAnsi="Book Antiqua"/>
          <w:i/>
          <w:iCs/>
        </w:rPr>
        <w:t>n</w:t>
      </w:r>
      <w:r>
        <w:rPr>
          <w:rFonts w:ascii="Book Antiqua" w:hAnsi="Book Antiqua"/>
        </w:rPr>
        <w:t xml:space="preserve"> </w:t>
      </w:r>
      <w:r w:rsidRPr="00FE2AB8">
        <w:rPr>
          <w:rFonts w:ascii="Book Antiqua" w:hAnsi="Book Antiqua"/>
        </w:rPr>
        <w:t>(%).</w:t>
      </w:r>
      <w:r>
        <w:rPr>
          <w:rFonts w:ascii="Book Antiqua" w:hAnsi="Book Antiqua"/>
        </w:rPr>
        <w:t xml:space="preserve"> </w:t>
      </w:r>
      <w:r w:rsidRPr="00FE2AB8">
        <w:rPr>
          <w:rFonts w:ascii="Book Antiqua" w:hAnsi="Book Antiqua"/>
        </w:rPr>
        <w:t xml:space="preserve">PSM: Propensity score matching; TLTG: </w:t>
      </w:r>
      <w:r>
        <w:rPr>
          <w:rFonts w:ascii="Book Antiqua" w:hAnsi="Book Antiqua"/>
        </w:rPr>
        <w:t>T</w:t>
      </w:r>
      <w:r w:rsidRPr="00FE2AB8">
        <w:rPr>
          <w:rFonts w:ascii="Book Antiqua" w:hAnsi="Book Antiqua"/>
        </w:rPr>
        <w:t xml:space="preserve">otally laparoscopic gastrectomy; OTG: </w:t>
      </w:r>
      <w:r>
        <w:rPr>
          <w:rFonts w:ascii="Book Antiqua" w:hAnsi="Book Antiqua"/>
        </w:rPr>
        <w:t>O</w:t>
      </w:r>
      <w:r w:rsidRPr="00FE2AB8">
        <w:rPr>
          <w:rFonts w:ascii="Book Antiqua" w:hAnsi="Book Antiqua"/>
        </w:rPr>
        <w:t>pen total gastrectomy; CDC: Clavien</w:t>
      </w:r>
      <w:r>
        <w:rPr>
          <w:rFonts w:ascii="Book Antiqua" w:hAnsi="Book Antiqua"/>
        </w:rPr>
        <w:t>-</w:t>
      </w:r>
      <w:r w:rsidRPr="00FE2AB8">
        <w:rPr>
          <w:rFonts w:ascii="Book Antiqua" w:hAnsi="Book Antiqua"/>
        </w:rPr>
        <w:t xml:space="preserve">Dindo classification; EJ: </w:t>
      </w:r>
      <w:bookmarkStart w:id="4" w:name="_Hlk69230153"/>
      <w:r>
        <w:rPr>
          <w:rFonts w:ascii="Book Antiqua" w:hAnsi="Book Antiqua"/>
        </w:rPr>
        <w:t>E</w:t>
      </w:r>
      <w:r w:rsidRPr="00FE2AB8">
        <w:rPr>
          <w:rFonts w:ascii="Book Antiqua" w:hAnsi="Book Antiqua"/>
        </w:rPr>
        <w:t>sophagojejunostomy</w:t>
      </w:r>
      <w:bookmarkEnd w:id="4"/>
      <w:r w:rsidRPr="00FE2AB8">
        <w:rPr>
          <w:rFonts w:ascii="Book Antiqua" w:hAnsi="Book Antiqua"/>
        </w:rPr>
        <w:t>.</w:t>
      </w:r>
    </w:p>
    <w:p w14:paraId="121B5262" w14:textId="1A7EF68F" w:rsidR="00B315F2" w:rsidRPr="002066F9" w:rsidRDefault="002066F9" w:rsidP="00FE2AB8">
      <w:pPr>
        <w:spacing w:line="360" w:lineRule="auto"/>
        <w:jc w:val="both"/>
        <w:rPr>
          <w:rFonts w:ascii="Book Antiqua" w:hAnsi="Book Antiqua"/>
          <w:b/>
          <w:bCs/>
        </w:rPr>
      </w:pPr>
      <w:r>
        <w:rPr>
          <w:rFonts w:ascii="Book Antiqua" w:hAnsi="Book Antiqua"/>
        </w:rPr>
        <w:br w:type="page"/>
      </w:r>
      <w:r w:rsidRPr="002066F9">
        <w:rPr>
          <w:rFonts w:ascii="Book Antiqua" w:hAnsi="Book Antiqua"/>
          <w:b/>
          <w:bCs/>
        </w:rPr>
        <w:t xml:space="preserve">Table 4 Characteristics of the patients with </w:t>
      </w:r>
      <w:r>
        <w:rPr>
          <w:rFonts w:ascii="Book Antiqua" w:hAnsi="Book Antiqua"/>
          <w:b/>
          <w:bCs/>
        </w:rPr>
        <w:t>e</w:t>
      </w:r>
      <w:r w:rsidRPr="002066F9">
        <w:rPr>
          <w:rFonts w:ascii="Book Antiqua" w:hAnsi="Book Antiqua"/>
          <w:b/>
          <w:bCs/>
        </w:rPr>
        <w:t>sophagojejunostomy-related complications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635"/>
        <w:gridCol w:w="859"/>
        <w:gridCol w:w="1417"/>
        <w:gridCol w:w="1124"/>
        <w:gridCol w:w="1658"/>
        <w:gridCol w:w="2055"/>
        <w:gridCol w:w="1400"/>
        <w:gridCol w:w="1705"/>
        <w:gridCol w:w="1582"/>
      </w:tblGrid>
      <w:tr w:rsidR="002066F9" w:rsidRPr="002066F9" w14:paraId="28D4B73C" w14:textId="77777777" w:rsidTr="002066F9">
        <w:tc>
          <w:tcPr>
            <w:tcW w:w="741" w:type="dxa"/>
            <w:tcBorders>
              <w:top w:val="single" w:sz="4" w:space="0" w:color="auto"/>
              <w:bottom w:val="single" w:sz="4" w:space="0" w:color="auto"/>
            </w:tcBorders>
          </w:tcPr>
          <w:p w14:paraId="1A3050E1"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Case</w:t>
            </w:r>
          </w:p>
        </w:tc>
        <w:tc>
          <w:tcPr>
            <w:tcW w:w="635" w:type="dxa"/>
            <w:tcBorders>
              <w:top w:val="single" w:sz="4" w:space="0" w:color="auto"/>
              <w:bottom w:val="single" w:sz="4" w:space="0" w:color="auto"/>
            </w:tcBorders>
          </w:tcPr>
          <w:p w14:paraId="4A9B77EB"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Sex</w:t>
            </w:r>
          </w:p>
        </w:tc>
        <w:tc>
          <w:tcPr>
            <w:tcW w:w="859" w:type="dxa"/>
            <w:tcBorders>
              <w:top w:val="single" w:sz="4" w:space="0" w:color="auto"/>
              <w:bottom w:val="single" w:sz="4" w:space="0" w:color="auto"/>
            </w:tcBorders>
          </w:tcPr>
          <w:p w14:paraId="49544458"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Age</w:t>
            </w:r>
          </w:p>
        </w:tc>
        <w:tc>
          <w:tcPr>
            <w:tcW w:w="1417" w:type="dxa"/>
            <w:tcBorders>
              <w:top w:val="single" w:sz="4" w:space="0" w:color="auto"/>
              <w:bottom w:val="single" w:sz="4" w:space="0" w:color="auto"/>
            </w:tcBorders>
          </w:tcPr>
          <w:p w14:paraId="40CEB2DE" w14:textId="39FE7C86"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 xml:space="preserve">Primary </w:t>
            </w:r>
            <w:r>
              <w:rPr>
                <w:rFonts w:ascii="Book Antiqua" w:eastAsia="Malgun Gothic" w:hAnsi="Book Antiqua"/>
                <w:b/>
                <w:bCs/>
              </w:rPr>
              <w:t>o</w:t>
            </w:r>
            <w:r w:rsidRPr="002066F9">
              <w:rPr>
                <w:rFonts w:ascii="Book Antiqua" w:eastAsia="Malgun Gothic" w:hAnsi="Book Antiqua"/>
                <w:b/>
                <w:bCs/>
              </w:rPr>
              <w:t>peration</w:t>
            </w:r>
          </w:p>
        </w:tc>
        <w:tc>
          <w:tcPr>
            <w:tcW w:w="1124" w:type="dxa"/>
            <w:tcBorders>
              <w:top w:val="single" w:sz="4" w:space="0" w:color="auto"/>
              <w:bottom w:val="single" w:sz="4" w:space="0" w:color="auto"/>
            </w:tcBorders>
          </w:tcPr>
          <w:p w14:paraId="54B0D2C0"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TNM</w:t>
            </w:r>
          </w:p>
          <w:p w14:paraId="1E92035E" w14:textId="456AED26" w:rsidR="002066F9" w:rsidRPr="002066F9" w:rsidRDefault="002066F9" w:rsidP="002066F9">
            <w:pPr>
              <w:snapToGrid w:val="0"/>
              <w:spacing w:line="360" w:lineRule="auto"/>
              <w:jc w:val="both"/>
              <w:rPr>
                <w:rFonts w:ascii="Book Antiqua" w:eastAsia="Malgun Gothic" w:hAnsi="Book Antiqua"/>
                <w:b/>
                <w:bCs/>
              </w:rPr>
            </w:pPr>
            <w:r>
              <w:rPr>
                <w:rFonts w:ascii="Book Antiqua" w:eastAsia="Malgun Gothic" w:hAnsi="Book Antiqua"/>
                <w:b/>
                <w:bCs/>
              </w:rPr>
              <w:t>s</w:t>
            </w:r>
            <w:r w:rsidRPr="002066F9">
              <w:rPr>
                <w:rFonts w:ascii="Book Antiqua" w:eastAsia="Malgun Gothic" w:hAnsi="Book Antiqua"/>
                <w:b/>
                <w:bCs/>
              </w:rPr>
              <w:t>tage</w:t>
            </w:r>
          </w:p>
        </w:tc>
        <w:tc>
          <w:tcPr>
            <w:tcW w:w="1658" w:type="dxa"/>
            <w:tcBorders>
              <w:top w:val="single" w:sz="4" w:space="0" w:color="auto"/>
              <w:bottom w:val="single" w:sz="4" w:space="0" w:color="auto"/>
            </w:tcBorders>
          </w:tcPr>
          <w:p w14:paraId="6297EB0A"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Early or late</w:t>
            </w:r>
          </w:p>
        </w:tc>
        <w:tc>
          <w:tcPr>
            <w:tcW w:w="2055" w:type="dxa"/>
            <w:tcBorders>
              <w:top w:val="single" w:sz="4" w:space="0" w:color="auto"/>
              <w:bottom w:val="single" w:sz="4" w:space="0" w:color="auto"/>
            </w:tcBorders>
          </w:tcPr>
          <w:p w14:paraId="7785894C" w14:textId="73D63D9D"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Type of</w:t>
            </w:r>
            <w:r>
              <w:rPr>
                <w:rFonts w:ascii="Book Antiqua" w:eastAsia="Malgun Gothic" w:hAnsi="Book Antiqua"/>
                <w:b/>
                <w:bCs/>
              </w:rPr>
              <w:t xml:space="preserve"> </w:t>
            </w:r>
            <w:r w:rsidRPr="002066F9">
              <w:rPr>
                <w:rFonts w:ascii="Book Antiqua" w:eastAsia="Malgun Gothic" w:hAnsi="Book Antiqua"/>
                <w:b/>
                <w:bCs/>
              </w:rPr>
              <w:t>complication</w:t>
            </w:r>
          </w:p>
        </w:tc>
        <w:tc>
          <w:tcPr>
            <w:tcW w:w="1400" w:type="dxa"/>
            <w:tcBorders>
              <w:top w:val="single" w:sz="4" w:space="0" w:color="auto"/>
              <w:bottom w:val="single" w:sz="4" w:space="0" w:color="auto"/>
            </w:tcBorders>
          </w:tcPr>
          <w:p w14:paraId="58F12AE9"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CDC</w:t>
            </w:r>
          </w:p>
        </w:tc>
        <w:tc>
          <w:tcPr>
            <w:tcW w:w="1705" w:type="dxa"/>
            <w:tcBorders>
              <w:top w:val="single" w:sz="4" w:space="0" w:color="auto"/>
              <w:bottom w:val="single" w:sz="4" w:space="0" w:color="auto"/>
            </w:tcBorders>
          </w:tcPr>
          <w:p w14:paraId="370801B0"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Treatment</w:t>
            </w:r>
          </w:p>
        </w:tc>
        <w:tc>
          <w:tcPr>
            <w:tcW w:w="1582" w:type="dxa"/>
            <w:tcBorders>
              <w:top w:val="single" w:sz="4" w:space="0" w:color="auto"/>
              <w:bottom w:val="single" w:sz="4" w:space="0" w:color="auto"/>
            </w:tcBorders>
          </w:tcPr>
          <w:p w14:paraId="49359CFF" w14:textId="77777777" w:rsidR="002066F9" w:rsidRPr="002066F9" w:rsidRDefault="002066F9" w:rsidP="002066F9">
            <w:pPr>
              <w:snapToGrid w:val="0"/>
              <w:spacing w:line="360" w:lineRule="auto"/>
              <w:jc w:val="both"/>
              <w:rPr>
                <w:rFonts w:ascii="Book Antiqua" w:eastAsia="Malgun Gothic" w:hAnsi="Book Antiqua"/>
                <w:b/>
                <w:bCs/>
              </w:rPr>
            </w:pPr>
            <w:r w:rsidRPr="002066F9">
              <w:rPr>
                <w:rFonts w:ascii="Book Antiqua" w:eastAsia="Malgun Gothic" w:hAnsi="Book Antiqua"/>
                <w:b/>
                <w:bCs/>
              </w:rPr>
              <w:t>Hospital day</w:t>
            </w:r>
          </w:p>
        </w:tc>
      </w:tr>
      <w:tr w:rsidR="002066F9" w:rsidRPr="002066F9" w14:paraId="6C28C5D5" w14:textId="77777777" w:rsidTr="002066F9">
        <w:tc>
          <w:tcPr>
            <w:tcW w:w="741" w:type="dxa"/>
            <w:tcBorders>
              <w:top w:val="single" w:sz="4" w:space="0" w:color="auto"/>
            </w:tcBorders>
          </w:tcPr>
          <w:p w14:paraId="03862F0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1</w:t>
            </w:r>
          </w:p>
        </w:tc>
        <w:tc>
          <w:tcPr>
            <w:tcW w:w="635" w:type="dxa"/>
            <w:tcBorders>
              <w:top w:val="single" w:sz="4" w:space="0" w:color="auto"/>
            </w:tcBorders>
          </w:tcPr>
          <w:p w14:paraId="4DC7A65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F</w:t>
            </w:r>
          </w:p>
        </w:tc>
        <w:tc>
          <w:tcPr>
            <w:tcW w:w="859" w:type="dxa"/>
            <w:tcBorders>
              <w:top w:val="single" w:sz="4" w:space="0" w:color="auto"/>
            </w:tcBorders>
          </w:tcPr>
          <w:p w14:paraId="7F444BC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79</w:t>
            </w:r>
          </w:p>
        </w:tc>
        <w:tc>
          <w:tcPr>
            <w:tcW w:w="1417" w:type="dxa"/>
            <w:tcBorders>
              <w:top w:val="single" w:sz="4" w:space="0" w:color="auto"/>
            </w:tcBorders>
          </w:tcPr>
          <w:p w14:paraId="7A1C6077" w14:textId="289F01EF" w:rsidR="002066F9" w:rsidRPr="002066F9" w:rsidRDefault="007F6C8A" w:rsidP="002066F9">
            <w:pPr>
              <w:snapToGrid w:val="0"/>
              <w:spacing w:line="360" w:lineRule="auto"/>
              <w:jc w:val="both"/>
              <w:rPr>
                <w:rFonts w:ascii="Book Antiqua" w:eastAsia="Malgun Gothic" w:hAnsi="Book Antiqua"/>
              </w:rPr>
            </w:pPr>
            <w:r>
              <w:rPr>
                <w:rFonts w:ascii="Book Antiqua" w:eastAsia="Malgun Gothic" w:hAnsi="Book Antiqua"/>
              </w:rPr>
              <w:t>T</w:t>
            </w:r>
            <w:r w:rsidR="002066F9" w:rsidRPr="002066F9">
              <w:rPr>
                <w:rFonts w:ascii="Book Antiqua" w:eastAsia="Malgun Gothic" w:hAnsi="Book Antiqua"/>
              </w:rPr>
              <w:t>LTG</w:t>
            </w:r>
          </w:p>
        </w:tc>
        <w:tc>
          <w:tcPr>
            <w:tcW w:w="1124" w:type="dxa"/>
            <w:tcBorders>
              <w:top w:val="single" w:sz="4" w:space="0" w:color="auto"/>
            </w:tcBorders>
          </w:tcPr>
          <w:p w14:paraId="2DADBE9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III</w:t>
            </w:r>
          </w:p>
        </w:tc>
        <w:tc>
          <w:tcPr>
            <w:tcW w:w="1658" w:type="dxa"/>
            <w:tcBorders>
              <w:top w:val="single" w:sz="4" w:space="0" w:color="auto"/>
            </w:tcBorders>
          </w:tcPr>
          <w:p w14:paraId="7D74E54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Borders>
              <w:top w:val="single" w:sz="4" w:space="0" w:color="auto"/>
            </w:tcBorders>
          </w:tcPr>
          <w:p w14:paraId="088D4A9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Bleeding</w:t>
            </w:r>
          </w:p>
        </w:tc>
        <w:tc>
          <w:tcPr>
            <w:tcW w:w="1400" w:type="dxa"/>
            <w:tcBorders>
              <w:top w:val="single" w:sz="4" w:space="0" w:color="auto"/>
            </w:tcBorders>
          </w:tcPr>
          <w:p w14:paraId="2F72216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5</w:t>
            </w:r>
          </w:p>
        </w:tc>
        <w:tc>
          <w:tcPr>
            <w:tcW w:w="1705" w:type="dxa"/>
            <w:tcBorders>
              <w:top w:val="single" w:sz="4" w:space="0" w:color="auto"/>
            </w:tcBorders>
          </w:tcPr>
          <w:p w14:paraId="48780A8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Operation</w:t>
            </w:r>
          </w:p>
        </w:tc>
        <w:tc>
          <w:tcPr>
            <w:tcW w:w="1582" w:type="dxa"/>
            <w:tcBorders>
              <w:top w:val="single" w:sz="4" w:space="0" w:color="auto"/>
            </w:tcBorders>
          </w:tcPr>
          <w:p w14:paraId="40392AB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8</w:t>
            </w:r>
          </w:p>
        </w:tc>
      </w:tr>
      <w:tr w:rsidR="002066F9" w:rsidRPr="002066F9" w14:paraId="1EBF38F5" w14:textId="77777777" w:rsidTr="002066F9">
        <w:tc>
          <w:tcPr>
            <w:tcW w:w="741" w:type="dxa"/>
          </w:tcPr>
          <w:p w14:paraId="733A794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635" w:type="dxa"/>
          </w:tcPr>
          <w:p w14:paraId="254BB79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64CE0B9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65</w:t>
            </w:r>
          </w:p>
        </w:tc>
        <w:tc>
          <w:tcPr>
            <w:tcW w:w="1417" w:type="dxa"/>
          </w:tcPr>
          <w:p w14:paraId="4FA09359" w14:textId="771A0111" w:rsidR="002066F9" w:rsidRPr="002066F9" w:rsidRDefault="007F6C8A" w:rsidP="002066F9">
            <w:pPr>
              <w:snapToGrid w:val="0"/>
              <w:spacing w:line="360" w:lineRule="auto"/>
              <w:jc w:val="both"/>
              <w:rPr>
                <w:rFonts w:ascii="Book Antiqua" w:eastAsia="Malgun Gothic" w:hAnsi="Book Antiqua"/>
              </w:rPr>
            </w:pPr>
            <w:r>
              <w:rPr>
                <w:rFonts w:ascii="Book Antiqua" w:eastAsia="Malgun Gothic" w:hAnsi="Book Antiqua"/>
              </w:rPr>
              <w:t>T</w:t>
            </w:r>
            <w:r w:rsidR="002066F9" w:rsidRPr="002066F9">
              <w:rPr>
                <w:rFonts w:ascii="Book Antiqua" w:eastAsia="Malgun Gothic" w:hAnsi="Book Antiqua"/>
              </w:rPr>
              <w:t>LTG</w:t>
            </w:r>
          </w:p>
        </w:tc>
        <w:tc>
          <w:tcPr>
            <w:tcW w:w="1124" w:type="dxa"/>
          </w:tcPr>
          <w:p w14:paraId="5E41AD3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II</w:t>
            </w:r>
          </w:p>
        </w:tc>
        <w:tc>
          <w:tcPr>
            <w:tcW w:w="1658" w:type="dxa"/>
          </w:tcPr>
          <w:p w14:paraId="189E5EA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0EA1564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E77AB1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2FEAC41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5C720F3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20</w:t>
            </w:r>
          </w:p>
        </w:tc>
      </w:tr>
      <w:tr w:rsidR="002066F9" w:rsidRPr="002066F9" w14:paraId="3A05A13F" w14:textId="77777777" w:rsidTr="002066F9">
        <w:tc>
          <w:tcPr>
            <w:tcW w:w="741" w:type="dxa"/>
          </w:tcPr>
          <w:p w14:paraId="28F8BF6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w:t>
            </w:r>
          </w:p>
        </w:tc>
        <w:tc>
          <w:tcPr>
            <w:tcW w:w="635" w:type="dxa"/>
          </w:tcPr>
          <w:p w14:paraId="69D3DFA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003818E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74</w:t>
            </w:r>
          </w:p>
        </w:tc>
        <w:tc>
          <w:tcPr>
            <w:tcW w:w="1417" w:type="dxa"/>
          </w:tcPr>
          <w:p w14:paraId="032147B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2EC813FD"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4CB3AC1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23DDA41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08EDE61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1705" w:type="dxa"/>
          </w:tcPr>
          <w:p w14:paraId="29A00BD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Conservative</w:t>
            </w:r>
          </w:p>
        </w:tc>
        <w:tc>
          <w:tcPr>
            <w:tcW w:w="1582" w:type="dxa"/>
          </w:tcPr>
          <w:p w14:paraId="7BF325F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14</w:t>
            </w:r>
          </w:p>
        </w:tc>
      </w:tr>
      <w:tr w:rsidR="002066F9" w:rsidRPr="002066F9" w14:paraId="0F174FB8" w14:textId="77777777" w:rsidTr="002066F9">
        <w:tc>
          <w:tcPr>
            <w:tcW w:w="741" w:type="dxa"/>
          </w:tcPr>
          <w:p w14:paraId="0507C03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4</w:t>
            </w:r>
          </w:p>
        </w:tc>
        <w:tc>
          <w:tcPr>
            <w:tcW w:w="635" w:type="dxa"/>
          </w:tcPr>
          <w:p w14:paraId="1566892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19A952D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74</w:t>
            </w:r>
          </w:p>
        </w:tc>
        <w:tc>
          <w:tcPr>
            <w:tcW w:w="1417" w:type="dxa"/>
          </w:tcPr>
          <w:p w14:paraId="0FDC1D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0A7612A7"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6EB6518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636399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Bleeding</w:t>
            </w:r>
          </w:p>
        </w:tc>
        <w:tc>
          <w:tcPr>
            <w:tcW w:w="1400" w:type="dxa"/>
          </w:tcPr>
          <w:p w14:paraId="7F16696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19D76C7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7869D4D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72</w:t>
            </w:r>
          </w:p>
        </w:tc>
      </w:tr>
      <w:tr w:rsidR="002066F9" w:rsidRPr="002066F9" w14:paraId="586045C5" w14:textId="77777777" w:rsidTr="002066F9">
        <w:tc>
          <w:tcPr>
            <w:tcW w:w="741" w:type="dxa"/>
          </w:tcPr>
          <w:p w14:paraId="0C59F30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5</w:t>
            </w:r>
          </w:p>
        </w:tc>
        <w:tc>
          <w:tcPr>
            <w:tcW w:w="635" w:type="dxa"/>
          </w:tcPr>
          <w:p w14:paraId="71CD1B5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649E197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60</w:t>
            </w:r>
          </w:p>
        </w:tc>
        <w:tc>
          <w:tcPr>
            <w:tcW w:w="1417" w:type="dxa"/>
          </w:tcPr>
          <w:p w14:paraId="2042D93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3F950D85"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543473A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7B46447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1BE08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Pr>
          <w:p w14:paraId="026A9CF6"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Pr>
          <w:p w14:paraId="4F1449CE"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48</w:t>
            </w:r>
          </w:p>
        </w:tc>
      </w:tr>
      <w:tr w:rsidR="002066F9" w:rsidRPr="002066F9" w14:paraId="323580BE" w14:textId="77777777" w:rsidTr="002066F9">
        <w:tc>
          <w:tcPr>
            <w:tcW w:w="741" w:type="dxa"/>
          </w:tcPr>
          <w:p w14:paraId="0061708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w:t>
            </w:r>
          </w:p>
        </w:tc>
        <w:tc>
          <w:tcPr>
            <w:tcW w:w="635" w:type="dxa"/>
          </w:tcPr>
          <w:p w14:paraId="3527D732"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Pr>
          <w:p w14:paraId="54776A50"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66</w:t>
            </w:r>
          </w:p>
        </w:tc>
        <w:tc>
          <w:tcPr>
            <w:tcW w:w="1417" w:type="dxa"/>
          </w:tcPr>
          <w:p w14:paraId="04365C6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Pr>
          <w:p w14:paraId="3484818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Pr>
          <w:p w14:paraId="5A69561B"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Pr>
          <w:p w14:paraId="161929A5"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Pr>
          <w:p w14:paraId="5E5F5EA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w:t>
            </w:r>
          </w:p>
        </w:tc>
        <w:tc>
          <w:tcPr>
            <w:tcW w:w="1705" w:type="dxa"/>
          </w:tcPr>
          <w:p w14:paraId="0BBE2F7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Conservative</w:t>
            </w:r>
          </w:p>
        </w:tc>
        <w:tc>
          <w:tcPr>
            <w:tcW w:w="1582" w:type="dxa"/>
          </w:tcPr>
          <w:p w14:paraId="1A2FAE1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25</w:t>
            </w:r>
          </w:p>
        </w:tc>
      </w:tr>
      <w:tr w:rsidR="002066F9" w:rsidRPr="002066F9" w14:paraId="58123655" w14:textId="77777777" w:rsidTr="002066F9">
        <w:tc>
          <w:tcPr>
            <w:tcW w:w="741" w:type="dxa"/>
            <w:tcBorders>
              <w:bottom w:val="single" w:sz="4" w:space="0" w:color="auto"/>
            </w:tcBorders>
          </w:tcPr>
          <w:p w14:paraId="4998C633"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7</w:t>
            </w:r>
          </w:p>
        </w:tc>
        <w:tc>
          <w:tcPr>
            <w:tcW w:w="635" w:type="dxa"/>
            <w:tcBorders>
              <w:bottom w:val="single" w:sz="4" w:space="0" w:color="auto"/>
            </w:tcBorders>
          </w:tcPr>
          <w:p w14:paraId="04F86FD1"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M</w:t>
            </w:r>
          </w:p>
        </w:tc>
        <w:tc>
          <w:tcPr>
            <w:tcW w:w="859" w:type="dxa"/>
            <w:tcBorders>
              <w:bottom w:val="single" w:sz="4" w:space="0" w:color="auto"/>
            </w:tcBorders>
          </w:tcPr>
          <w:p w14:paraId="49E65DDF"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63</w:t>
            </w:r>
          </w:p>
        </w:tc>
        <w:tc>
          <w:tcPr>
            <w:tcW w:w="1417" w:type="dxa"/>
            <w:tcBorders>
              <w:bottom w:val="single" w:sz="4" w:space="0" w:color="auto"/>
            </w:tcBorders>
          </w:tcPr>
          <w:p w14:paraId="25AC0FA7"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OTG</w:t>
            </w:r>
          </w:p>
        </w:tc>
        <w:tc>
          <w:tcPr>
            <w:tcW w:w="1124" w:type="dxa"/>
            <w:tcBorders>
              <w:bottom w:val="single" w:sz="4" w:space="0" w:color="auto"/>
            </w:tcBorders>
          </w:tcPr>
          <w:p w14:paraId="54E132C3" w14:textId="77777777" w:rsidR="002066F9" w:rsidRPr="002066F9" w:rsidRDefault="002066F9" w:rsidP="002066F9">
            <w:pPr>
              <w:spacing w:line="360" w:lineRule="auto"/>
              <w:jc w:val="both"/>
              <w:rPr>
                <w:rFonts w:ascii="Book Antiqua" w:eastAsia="Malgun Gothic" w:hAnsi="Book Antiqua"/>
              </w:rPr>
            </w:pPr>
            <w:r w:rsidRPr="002066F9">
              <w:rPr>
                <w:rFonts w:ascii="Book Antiqua" w:eastAsia="Malgun Gothic" w:hAnsi="Book Antiqua"/>
              </w:rPr>
              <w:t>I</w:t>
            </w:r>
          </w:p>
        </w:tc>
        <w:tc>
          <w:tcPr>
            <w:tcW w:w="1658" w:type="dxa"/>
            <w:tcBorders>
              <w:bottom w:val="single" w:sz="4" w:space="0" w:color="auto"/>
            </w:tcBorders>
          </w:tcPr>
          <w:p w14:paraId="5E654C6A"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Early</w:t>
            </w:r>
          </w:p>
        </w:tc>
        <w:tc>
          <w:tcPr>
            <w:tcW w:w="2055" w:type="dxa"/>
            <w:tcBorders>
              <w:bottom w:val="single" w:sz="4" w:space="0" w:color="auto"/>
            </w:tcBorders>
          </w:tcPr>
          <w:p w14:paraId="6F3155B9"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Leakage</w:t>
            </w:r>
          </w:p>
        </w:tc>
        <w:tc>
          <w:tcPr>
            <w:tcW w:w="1400" w:type="dxa"/>
            <w:tcBorders>
              <w:bottom w:val="single" w:sz="4" w:space="0" w:color="auto"/>
            </w:tcBorders>
          </w:tcPr>
          <w:p w14:paraId="52B2848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3A</w:t>
            </w:r>
          </w:p>
        </w:tc>
        <w:tc>
          <w:tcPr>
            <w:tcW w:w="1705" w:type="dxa"/>
            <w:tcBorders>
              <w:bottom w:val="single" w:sz="4" w:space="0" w:color="auto"/>
            </w:tcBorders>
          </w:tcPr>
          <w:p w14:paraId="259325A8"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Intervention</w:t>
            </w:r>
          </w:p>
        </w:tc>
        <w:tc>
          <w:tcPr>
            <w:tcW w:w="1582" w:type="dxa"/>
            <w:tcBorders>
              <w:bottom w:val="single" w:sz="4" w:space="0" w:color="auto"/>
            </w:tcBorders>
          </w:tcPr>
          <w:p w14:paraId="1918661D" w14:textId="77777777" w:rsidR="002066F9" w:rsidRPr="002066F9" w:rsidRDefault="002066F9" w:rsidP="002066F9">
            <w:pPr>
              <w:snapToGrid w:val="0"/>
              <w:spacing w:line="360" w:lineRule="auto"/>
              <w:jc w:val="both"/>
              <w:rPr>
                <w:rFonts w:ascii="Book Antiqua" w:eastAsia="Malgun Gothic" w:hAnsi="Book Antiqua"/>
              </w:rPr>
            </w:pPr>
            <w:r w:rsidRPr="002066F9">
              <w:rPr>
                <w:rFonts w:ascii="Book Antiqua" w:eastAsia="Malgun Gothic" w:hAnsi="Book Antiqua"/>
              </w:rPr>
              <w:t>32</w:t>
            </w:r>
          </w:p>
        </w:tc>
      </w:tr>
    </w:tbl>
    <w:p w14:paraId="6A4D8543" w14:textId="6F6DDC71" w:rsidR="00D9357C" w:rsidRDefault="002066F9">
      <w:pPr>
        <w:spacing w:line="360" w:lineRule="auto"/>
        <w:jc w:val="both"/>
        <w:rPr>
          <w:rFonts w:ascii="Book Antiqua" w:hAnsi="Book Antiqua"/>
        </w:rPr>
      </w:pPr>
      <w:r w:rsidRPr="00616F4C">
        <w:rPr>
          <w:rFonts w:ascii="Book Antiqua" w:eastAsia="Book Antiqua" w:hAnsi="Book Antiqua" w:cs="Book Antiqua"/>
          <w:color w:val="000000"/>
        </w:rPr>
        <w:t>TNM: Tumor-node-metastasis</w:t>
      </w:r>
      <w:r>
        <w:rPr>
          <w:rFonts w:ascii="Book Antiqua" w:eastAsia="Book Antiqua" w:hAnsi="Book Antiqua" w:cs="Book Antiqua"/>
          <w:color w:val="000000"/>
        </w:rPr>
        <w:t xml:space="preserve">; </w:t>
      </w:r>
      <w:r w:rsidRPr="002066F9">
        <w:rPr>
          <w:rFonts w:ascii="Book Antiqua" w:hAnsi="Book Antiqua"/>
        </w:rPr>
        <w:t>CDC</w:t>
      </w:r>
      <w:r>
        <w:rPr>
          <w:rFonts w:ascii="Book Antiqua" w:hAnsi="Book Antiqua"/>
        </w:rPr>
        <w:t>:</w:t>
      </w:r>
      <w:r w:rsidRPr="002066F9">
        <w:rPr>
          <w:rFonts w:ascii="Book Antiqua" w:hAnsi="Book Antiqua"/>
        </w:rPr>
        <w:t xml:space="preserve"> Clavien</w:t>
      </w:r>
      <w:r>
        <w:rPr>
          <w:rFonts w:ascii="Book Antiqua" w:hAnsi="Book Antiqua"/>
        </w:rPr>
        <w:t>-</w:t>
      </w:r>
      <w:r w:rsidRPr="002066F9">
        <w:rPr>
          <w:rFonts w:ascii="Book Antiqua" w:hAnsi="Book Antiqua"/>
        </w:rPr>
        <w:t xml:space="preserve">Dindo classification; </w:t>
      </w:r>
      <w:r>
        <w:rPr>
          <w:rFonts w:ascii="Book Antiqua" w:hAnsi="Book Antiqua"/>
        </w:rPr>
        <w:t xml:space="preserve">F: Female; M: Male; </w:t>
      </w:r>
      <w:r w:rsidR="007F6C8A">
        <w:rPr>
          <w:rFonts w:ascii="Book Antiqua" w:hAnsi="Book Antiqua"/>
        </w:rPr>
        <w:t>T</w:t>
      </w:r>
      <w:r w:rsidRPr="00FE2AB8">
        <w:rPr>
          <w:rFonts w:ascii="Book Antiqua" w:hAnsi="Book Antiqua"/>
        </w:rPr>
        <w:t>LTG:</w:t>
      </w:r>
      <w:r w:rsidR="00C51431">
        <w:rPr>
          <w:rFonts w:ascii="Book Antiqua" w:hAnsi="Book Antiqua"/>
        </w:rPr>
        <w:t xml:space="preserve"> </w:t>
      </w:r>
      <w:r w:rsidR="007F6C8A">
        <w:rPr>
          <w:rFonts w:ascii="Book Antiqua" w:hAnsi="Book Antiqua"/>
        </w:rPr>
        <w:t>Totally l</w:t>
      </w:r>
      <w:r w:rsidRPr="00FE2AB8">
        <w:rPr>
          <w:rFonts w:ascii="Book Antiqua" w:hAnsi="Book Antiqua"/>
        </w:rPr>
        <w:t xml:space="preserve">aparoscopic gastrectomy; OTG: </w:t>
      </w:r>
      <w:r>
        <w:rPr>
          <w:rFonts w:ascii="Book Antiqua" w:hAnsi="Book Antiqua"/>
        </w:rPr>
        <w:t>O</w:t>
      </w:r>
      <w:r w:rsidRPr="00FE2AB8">
        <w:rPr>
          <w:rFonts w:ascii="Book Antiqua" w:hAnsi="Book Antiqua"/>
        </w:rPr>
        <w:t>pen total gastrectomy</w:t>
      </w:r>
      <w:r>
        <w:rPr>
          <w:rFonts w:ascii="Book Antiqua" w:hAnsi="Book Antiqua"/>
        </w:rPr>
        <w:t>.</w:t>
      </w:r>
    </w:p>
    <w:p w14:paraId="6D84ADC5" w14:textId="296CC72C" w:rsidR="00FE2AB8" w:rsidRDefault="00D9357C">
      <w:pPr>
        <w:spacing w:line="360" w:lineRule="auto"/>
        <w:jc w:val="both"/>
        <w:rPr>
          <w:rFonts w:ascii="Book Antiqua" w:hAnsi="Book Antiqua"/>
          <w:b/>
          <w:bCs/>
        </w:rPr>
      </w:pPr>
      <w:r>
        <w:rPr>
          <w:rFonts w:ascii="Book Antiqua" w:hAnsi="Book Antiqua"/>
        </w:rPr>
        <w:br w:type="page"/>
      </w:r>
      <w:r w:rsidRPr="00D9357C">
        <w:rPr>
          <w:rFonts w:ascii="Book Antiqua" w:hAnsi="Book Antiqua" w:hint="eastAsia"/>
          <w:b/>
          <w:bCs/>
        </w:rPr>
        <w:t xml:space="preserve">Table 5 Univariate analysis of risk factors for overall early, </w:t>
      </w:r>
      <w:r w:rsidRPr="00D9357C">
        <w:rPr>
          <w:rFonts w:ascii="Book Antiqua" w:hAnsi="Book Antiqua"/>
          <w:b/>
          <w:bCs/>
        </w:rPr>
        <w:t>Clavien-Dindo classification</w:t>
      </w:r>
      <w:r w:rsidRPr="00D9357C">
        <w:rPr>
          <w:rFonts w:ascii="Book Antiqua" w:hAnsi="Book Antiqua" w:hint="eastAsia"/>
          <w:b/>
          <w:bCs/>
        </w:rPr>
        <w:t xml:space="preserve"> </w:t>
      </w:r>
      <w:r w:rsidRPr="00D9357C">
        <w:rPr>
          <w:rFonts w:ascii="Book Antiqua" w:hAnsi="Book Antiqua"/>
          <w:b/>
          <w:bCs/>
        </w:rPr>
        <w:t xml:space="preserve">≥ </w:t>
      </w:r>
      <w:r w:rsidRPr="00D9357C">
        <w:rPr>
          <w:rFonts w:ascii="Book Antiqua" w:hAnsi="Book Antiqua" w:hint="eastAsia"/>
          <w:b/>
          <w:bCs/>
        </w:rPr>
        <w:t xml:space="preserve">3, and </w:t>
      </w:r>
      <w:r w:rsidRPr="00D9357C">
        <w:rPr>
          <w:rFonts w:ascii="Book Antiqua" w:hAnsi="Book Antiqua"/>
          <w:b/>
          <w:bCs/>
        </w:rPr>
        <w:t>esophagojejunostomy</w:t>
      </w:r>
      <w:r w:rsidRPr="00D9357C">
        <w:rPr>
          <w:rFonts w:ascii="Book Antiqua" w:hAnsi="Book Antiqua" w:hint="eastAsia"/>
          <w:b/>
          <w:bCs/>
        </w:rPr>
        <w:t>-related complications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396"/>
        <w:gridCol w:w="1186"/>
        <w:gridCol w:w="2353"/>
        <w:gridCol w:w="1188"/>
        <w:gridCol w:w="2348"/>
        <w:gridCol w:w="1154"/>
      </w:tblGrid>
      <w:tr w:rsidR="00D9357C" w:rsidRPr="00D9357C" w14:paraId="5C3F0FC0" w14:textId="77777777" w:rsidTr="000C4B22">
        <w:tc>
          <w:tcPr>
            <w:tcW w:w="2551" w:type="dxa"/>
            <w:tcBorders>
              <w:top w:val="single" w:sz="4" w:space="0" w:color="auto"/>
              <w:bottom w:val="single" w:sz="4" w:space="0" w:color="auto"/>
            </w:tcBorders>
            <w:shd w:val="clear" w:color="auto" w:fill="auto"/>
          </w:tcPr>
          <w:p w14:paraId="2CDF8290"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noProof/>
              </w:rPr>
              <w:t>Variables</w:t>
            </w:r>
          </w:p>
        </w:tc>
        <w:tc>
          <w:tcPr>
            <w:tcW w:w="3582" w:type="dxa"/>
            <w:gridSpan w:val="2"/>
            <w:tcBorders>
              <w:top w:val="single" w:sz="4" w:space="0" w:color="auto"/>
              <w:bottom w:val="single" w:sz="4" w:space="0" w:color="auto"/>
            </w:tcBorders>
            <w:shd w:val="clear" w:color="auto" w:fill="auto"/>
          </w:tcPr>
          <w:p w14:paraId="15A097AC"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Early complications</w:t>
            </w:r>
          </w:p>
        </w:tc>
        <w:tc>
          <w:tcPr>
            <w:tcW w:w="3541" w:type="dxa"/>
            <w:gridSpan w:val="2"/>
            <w:tcBorders>
              <w:top w:val="single" w:sz="4" w:space="0" w:color="auto"/>
              <w:bottom w:val="single" w:sz="4" w:space="0" w:color="auto"/>
            </w:tcBorders>
            <w:shd w:val="clear" w:color="auto" w:fill="auto"/>
          </w:tcPr>
          <w:p w14:paraId="4CE74E4B" w14:textId="170F0514"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 xml:space="preserve">CDC </w:t>
            </w:r>
            <w:r w:rsidRPr="00D9357C">
              <w:rPr>
                <w:rFonts w:ascii="Book Antiqua" w:eastAsia="Malgun Gothic" w:hAnsi="Book Antiqua"/>
                <w:b/>
                <w:noProof/>
              </w:rPr>
              <w:t>≥</w:t>
            </w:r>
            <w:r>
              <w:rPr>
                <w:rFonts w:ascii="Book Antiqua" w:eastAsia="Malgun Gothic" w:hAnsi="Book Antiqua"/>
                <w:b/>
                <w:noProof/>
              </w:rPr>
              <w:t xml:space="preserve"> </w:t>
            </w:r>
            <w:r w:rsidRPr="00D9357C">
              <w:rPr>
                <w:rFonts w:ascii="Book Antiqua" w:eastAsia="Malgun Gothic" w:hAnsi="Book Antiqua"/>
                <w:b/>
                <w:noProof/>
              </w:rPr>
              <w:t xml:space="preserve">3 </w:t>
            </w:r>
            <w:r w:rsidRPr="00D9357C">
              <w:rPr>
                <w:rFonts w:ascii="Book Antiqua" w:eastAsia="Malgun Gothic" w:hAnsi="Book Antiqua"/>
                <w:b/>
              </w:rPr>
              <w:t>complications</w:t>
            </w:r>
          </w:p>
        </w:tc>
        <w:tc>
          <w:tcPr>
            <w:tcW w:w="3502" w:type="dxa"/>
            <w:gridSpan w:val="2"/>
            <w:tcBorders>
              <w:top w:val="single" w:sz="4" w:space="0" w:color="auto"/>
              <w:bottom w:val="single" w:sz="4" w:space="0" w:color="auto"/>
            </w:tcBorders>
            <w:shd w:val="clear" w:color="auto" w:fill="auto"/>
          </w:tcPr>
          <w:p w14:paraId="60B35E8C" w14:textId="77777777"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noProof/>
              </w:rPr>
              <w:t>EJ-related complications</w:t>
            </w:r>
          </w:p>
        </w:tc>
      </w:tr>
      <w:tr w:rsidR="00D9357C" w:rsidRPr="00D9357C" w14:paraId="23D34F79" w14:textId="77777777" w:rsidTr="000C4B22">
        <w:tc>
          <w:tcPr>
            <w:tcW w:w="2551" w:type="dxa"/>
            <w:tcBorders>
              <w:top w:val="single" w:sz="4" w:space="0" w:color="auto"/>
              <w:bottom w:val="single" w:sz="4" w:space="0" w:color="auto"/>
            </w:tcBorders>
            <w:shd w:val="clear" w:color="auto" w:fill="auto"/>
          </w:tcPr>
          <w:p w14:paraId="7A4C325B" w14:textId="77777777" w:rsidR="00D9357C" w:rsidRPr="00D9357C" w:rsidRDefault="00D9357C" w:rsidP="00D9357C">
            <w:pPr>
              <w:snapToGrid w:val="0"/>
              <w:spacing w:line="360" w:lineRule="auto"/>
              <w:contextualSpacing/>
              <w:jc w:val="both"/>
              <w:rPr>
                <w:rFonts w:ascii="Book Antiqua" w:eastAsia="Malgun Gothic" w:hAnsi="Book Antiqua"/>
                <w:b/>
                <w:noProof/>
              </w:rPr>
            </w:pPr>
          </w:p>
        </w:tc>
        <w:tc>
          <w:tcPr>
            <w:tcW w:w="2396" w:type="dxa"/>
            <w:tcBorders>
              <w:top w:val="single" w:sz="4" w:space="0" w:color="auto"/>
              <w:bottom w:val="single" w:sz="4" w:space="0" w:color="auto"/>
            </w:tcBorders>
            <w:shd w:val="clear" w:color="auto" w:fill="auto"/>
          </w:tcPr>
          <w:p w14:paraId="7B910238" w14:textId="6BE658D3"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86" w:type="dxa"/>
            <w:tcBorders>
              <w:top w:val="single" w:sz="4" w:space="0" w:color="auto"/>
              <w:bottom w:val="single" w:sz="4" w:space="0" w:color="auto"/>
            </w:tcBorders>
            <w:shd w:val="clear" w:color="auto" w:fill="auto"/>
          </w:tcPr>
          <w:p w14:paraId="050F2645" w14:textId="33C3D667"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c>
          <w:tcPr>
            <w:tcW w:w="2353" w:type="dxa"/>
            <w:tcBorders>
              <w:top w:val="single" w:sz="4" w:space="0" w:color="auto"/>
              <w:bottom w:val="single" w:sz="4" w:space="0" w:color="auto"/>
            </w:tcBorders>
            <w:shd w:val="clear" w:color="auto" w:fill="auto"/>
          </w:tcPr>
          <w:p w14:paraId="2CFB4D01" w14:textId="7EEA767B"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88" w:type="dxa"/>
            <w:tcBorders>
              <w:top w:val="single" w:sz="4" w:space="0" w:color="auto"/>
              <w:bottom w:val="single" w:sz="4" w:space="0" w:color="auto"/>
            </w:tcBorders>
            <w:shd w:val="clear" w:color="auto" w:fill="auto"/>
          </w:tcPr>
          <w:p w14:paraId="3FC5DA68" w14:textId="2B279D5D"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c>
          <w:tcPr>
            <w:tcW w:w="2348" w:type="dxa"/>
            <w:tcBorders>
              <w:top w:val="single" w:sz="4" w:space="0" w:color="auto"/>
              <w:bottom w:val="single" w:sz="4" w:space="0" w:color="auto"/>
            </w:tcBorders>
            <w:shd w:val="clear" w:color="auto" w:fill="auto"/>
          </w:tcPr>
          <w:p w14:paraId="4A12F647" w14:textId="68B67845" w:rsidR="00D9357C" w:rsidRPr="00D9357C" w:rsidRDefault="00D9357C" w:rsidP="00D9357C">
            <w:pPr>
              <w:snapToGrid w:val="0"/>
              <w:spacing w:line="360" w:lineRule="auto"/>
              <w:contextualSpacing/>
              <w:jc w:val="both"/>
              <w:rPr>
                <w:rFonts w:ascii="Book Antiqua" w:eastAsia="Malgun Gothic" w:hAnsi="Book Antiqua"/>
                <w:b/>
                <w:noProof/>
              </w:rPr>
            </w:pPr>
            <w:r w:rsidRPr="00D9357C">
              <w:rPr>
                <w:rFonts w:ascii="Book Antiqua" w:eastAsia="Malgun Gothic" w:hAnsi="Book Antiqua"/>
                <w:b/>
              </w:rPr>
              <w:t>OR</w:t>
            </w:r>
            <w:r>
              <w:rPr>
                <w:rFonts w:ascii="Book Antiqua" w:eastAsia="Malgun Gothic" w:hAnsi="Book Antiqua"/>
                <w:b/>
              </w:rPr>
              <w:t xml:space="preserve"> (</w:t>
            </w:r>
            <w:r w:rsidRPr="00D9357C">
              <w:rPr>
                <w:rFonts w:ascii="Book Antiqua" w:eastAsia="Malgun Gothic" w:hAnsi="Book Antiqua"/>
                <w:b/>
              </w:rPr>
              <w:t>95%CI</w:t>
            </w:r>
            <w:r>
              <w:rPr>
                <w:rFonts w:ascii="Book Antiqua" w:eastAsia="Malgun Gothic" w:hAnsi="Book Antiqua"/>
                <w:b/>
              </w:rPr>
              <w:t>)</w:t>
            </w:r>
          </w:p>
        </w:tc>
        <w:tc>
          <w:tcPr>
            <w:tcW w:w="1154" w:type="dxa"/>
            <w:tcBorders>
              <w:top w:val="single" w:sz="4" w:space="0" w:color="auto"/>
              <w:bottom w:val="single" w:sz="4" w:space="0" w:color="auto"/>
            </w:tcBorders>
            <w:shd w:val="clear" w:color="auto" w:fill="auto"/>
          </w:tcPr>
          <w:p w14:paraId="547EE991" w14:textId="455769C0" w:rsidR="00D9357C" w:rsidRPr="00D9357C" w:rsidRDefault="00D9357C"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i/>
                <w:iCs/>
                <w:noProof/>
              </w:rPr>
              <w:t>P</w:t>
            </w:r>
            <w:r>
              <w:rPr>
                <w:rFonts w:ascii="Book Antiqua" w:eastAsia="Malgun Gothic" w:hAnsi="Book Antiqua"/>
                <w:b/>
                <w:noProof/>
              </w:rPr>
              <w:t xml:space="preserve"> </w:t>
            </w:r>
            <w:r w:rsidRPr="00D9357C">
              <w:rPr>
                <w:rFonts w:ascii="Book Antiqua" w:eastAsia="Malgun Gothic" w:hAnsi="Book Antiqua"/>
                <w:b/>
                <w:noProof/>
              </w:rPr>
              <w:t>value</w:t>
            </w:r>
          </w:p>
        </w:tc>
      </w:tr>
      <w:tr w:rsidR="000C4B22" w:rsidRPr="00D9357C" w14:paraId="3A32FC08" w14:textId="77777777" w:rsidTr="000C4B22">
        <w:tc>
          <w:tcPr>
            <w:tcW w:w="2551" w:type="dxa"/>
            <w:tcBorders>
              <w:top w:val="single" w:sz="4" w:space="0" w:color="auto"/>
            </w:tcBorders>
            <w:shd w:val="clear" w:color="auto" w:fill="auto"/>
          </w:tcPr>
          <w:p w14:paraId="7C9C88BB"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Type of surgery</w:t>
            </w:r>
          </w:p>
        </w:tc>
        <w:tc>
          <w:tcPr>
            <w:tcW w:w="2396" w:type="dxa"/>
            <w:tcBorders>
              <w:top w:val="single" w:sz="4" w:space="0" w:color="auto"/>
            </w:tcBorders>
            <w:shd w:val="clear" w:color="auto" w:fill="auto"/>
          </w:tcPr>
          <w:p w14:paraId="6C6046B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tcBorders>
              <w:top w:val="single" w:sz="4" w:space="0" w:color="auto"/>
            </w:tcBorders>
            <w:shd w:val="clear" w:color="auto" w:fill="auto"/>
          </w:tcPr>
          <w:p w14:paraId="44869E5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0.518</w:t>
            </w:r>
          </w:p>
        </w:tc>
        <w:tc>
          <w:tcPr>
            <w:tcW w:w="2353" w:type="dxa"/>
            <w:tcBorders>
              <w:top w:val="single" w:sz="4" w:space="0" w:color="auto"/>
            </w:tcBorders>
            <w:shd w:val="clear" w:color="auto" w:fill="auto"/>
          </w:tcPr>
          <w:p w14:paraId="4121338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tcBorders>
              <w:top w:val="single" w:sz="4" w:space="0" w:color="auto"/>
            </w:tcBorders>
            <w:shd w:val="clear" w:color="auto" w:fill="auto"/>
          </w:tcPr>
          <w:p w14:paraId="31C30E6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0.428</w:t>
            </w:r>
          </w:p>
        </w:tc>
        <w:tc>
          <w:tcPr>
            <w:tcW w:w="2348" w:type="dxa"/>
            <w:tcBorders>
              <w:top w:val="single" w:sz="4" w:space="0" w:color="auto"/>
            </w:tcBorders>
            <w:shd w:val="clear" w:color="auto" w:fill="auto"/>
          </w:tcPr>
          <w:p w14:paraId="009CD44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tcBorders>
              <w:top w:val="single" w:sz="4" w:space="0" w:color="auto"/>
            </w:tcBorders>
            <w:shd w:val="clear" w:color="auto" w:fill="auto"/>
          </w:tcPr>
          <w:p w14:paraId="1B878CD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0.090</w:t>
            </w:r>
          </w:p>
        </w:tc>
      </w:tr>
      <w:tr w:rsidR="000C4B22" w:rsidRPr="00D9357C" w14:paraId="4549CD33" w14:textId="77777777" w:rsidTr="000C4B22">
        <w:tc>
          <w:tcPr>
            <w:tcW w:w="2551" w:type="dxa"/>
            <w:shd w:val="clear" w:color="auto" w:fill="auto"/>
          </w:tcPr>
          <w:p w14:paraId="50FBA1C6" w14:textId="77777777" w:rsidR="000C4B22" w:rsidRPr="00D9357C" w:rsidRDefault="000C4B22" w:rsidP="00D9357C">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TLTG</w:t>
            </w:r>
          </w:p>
        </w:tc>
        <w:tc>
          <w:tcPr>
            <w:tcW w:w="2396" w:type="dxa"/>
            <w:shd w:val="clear" w:color="auto" w:fill="auto"/>
          </w:tcPr>
          <w:p w14:paraId="44C8E5BA" w14:textId="204F438F"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6A21FA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C18B45E" w14:textId="325C3C01"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5ACC740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2C33097" w14:textId="5CDDBAC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52C085E"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FF7443C" w14:textId="77777777" w:rsidTr="000C4B22">
        <w:tc>
          <w:tcPr>
            <w:tcW w:w="2551" w:type="dxa"/>
            <w:shd w:val="clear" w:color="auto" w:fill="auto"/>
          </w:tcPr>
          <w:p w14:paraId="3B51E935" w14:textId="77777777" w:rsidR="000C4B22" w:rsidRPr="00D9357C" w:rsidRDefault="000C4B22" w:rsidP="00D9357C">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OTG</w:t>
            </w:r>
          </w:p>
        </w:tc>
        <w:tc>
          <w:tcPr>
            <w:tcW w:w="2396" w:type="dxa"/>
            <w:shd w:val="clear" w:color="auto" w:fill="auto"/>
          </w:tcPr>
          <w:p w14:paraId="67F5FE57" w14:textId="21D9E6B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1.202</w:t>
            </w:r>
            <w:r>
              <w:rPr>
                <w:rFonts w:ascii="Book Antiqua" w:eastAsia="Malgun Gothic" w:hAnsi="Book Antiqua"/>
              </w:rPr>
              <w:t xml:space="preserve"> (</w:t>
            </w:r>
            <w:r w:rsidRPr="00D9357C">
              <w:rPr>
                <w:rFonts w:ascii="Book Antiqua" w:eastAsia="Malgun Gothic" w:hAnsi="Book Antiqua"/>
              </w:rPr>
              <w:t>0.688</w:t>
            </w:r>
            <w:r>
              <w:rPr>
                <w:rFonts w:ascii="Book Antiqua" w:eastAsia="Malgun Gothic" w:hAnsi="Book Antiqua"/>
              </w:rPr>
              <w:t>-</w:t>
            </w:r>
            <w:r w:rsidRPr="00D9357C">
              <w:rPr>
                <w:rFonts w:ascii="Book Antiqua" w:eastAsia="Malgun Gothic" w:hAnsi="Book Antiqua"/>
              </w:rPr>
              <w:t>2.100</w:t>
            </w:r>
            <w:r>
              <w:rPr>
                <w:rFonts w:ascii="Book Antiqua" w:eastAsia="Malgun Gothic" w:hAnsi="Book Antiqua"/>
              </w:rPr>
              <w:t>)</w:t>
            </w:r>
          </w:p>
        </w:tc>
        <w:tc>
          <w:tcPr>
            <w:tcW w:w="1186" w:type="dxa"/>
            <w:shd w:val="clear" w:color="auto" w:fill="auto"/>
          </w:tcPr>
          <w:p w14:paraId="632B4A1D"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064B99B7" w14:textId="18B40C9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1.373</w:t>
            </w:r>
            <w:r>
              <w:rPr>
                <w:rFonts w:ascii="Book Antiqua" w:eastAsia="Malgun Gothic" w:hAnsi="Book Antiqua"/>
              </w:rPr>
              <w:t xml:space="preserve"> </w:t>
            </w:r>
            <w:r w:rsidRPr="00D9357C">
              <w:rPr>
                <w:rFonts w:ascii="Book Antiqua" w:eastAsia="Malgun Gothic" w:hAnsi="Book Antiqua"/>
              </w:rPr>
              <w:t>(0.628</w:t>
            </w:r>
            <w:r>
              <w:rPr>
                <w:rFonts w:ascii="Book Antiqua" w:eastAsia="Malgun Gothic" w:hAnsi="Book Antiqua"/>
              </w:rPr>
              <w:t>-</w:t>
            </w:r>
            <w:r w:rsidRPr="00D9357C">
              <w:rPr>
                <w:rFonts w:ascii="Book Antiqua" w:eastAsia="Malgun Gothic" w:hAnsi="Book Antiqua"/>
              </w:rPr>
              <w:t>3.002)</w:t>
            </w:r>
          </w:p>
        </w:tc>
        <w:tc>
          <w:tcPr>
            <w:tcW w:w="1188" w:type="dxa"/>
            <w:shd w:val="clear" w:color="auto" w:fill="auto"/>
          </w:tcPr>
          <w:p w14:paraId="1D54B33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A66FEC0" w14:textId="6C8F2F9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3.209</w:t>
            </w:r>
            <w:r>
              <w:rPr>
                <w:rFonts w:ascii="Book Antiqua" w:eastAsia="Malgun Gothic" w:hAnsi="Book Antiqua"/>
              </w:rPr>
              <w:t xml:space="preserve"> </w:t>
            </w:r>
            <w:r w:rsidRPr="00D9357C">
              <w:rPr>
                <w:rFonts w:ascii="Book Antiqua" w:eastAsia="Malgun Gothic" w:hAnsi="Book Antiqua"/>
              </w:rPr>
              <w:t>(0.833–12.356)</w:t>
            </w:r>
          </w:p>
        </w:tc>
        <w:tc>
          <w:tcPr>
            <w:tcW w:w="1154" w:type="dxa"/>
            <w:shd w:val="clear" w:color="auto" w:fill="auto"/>
          </w:tcPr>
          <w:p w14:paraId="6C47F7B8"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BD3AE1F" w14:textId="77777777" w:rsidTr="000C4B22">
        <w:tc>
          <w:tcPr>
            <w:tcW w:w="2551" w:type="dxa"/>
            <w:shd w:val="clear" w:color="auto" w:fill="auto"/>
          </w:tcPr>
          <w:p w14:paraId="6C0164F8"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Age</w:t>
            </w:r>
          </w:p>
        </w:tc>
        <w:tc>
          <w:tcPr>
            <w:tcW w:w="2396" w:type="dxa"/>
            <w:shd w:val="clear" w:color="auto" w:fill="auto"/>
          </w:tcPr>
          <w:p w14:paraId="5ED2176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3CD964E6"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0.289</w:t>
            </w:r>
          </w:p>
        </w:tc>
        <w:tc>
          <w:tcPr>
            <w:tcW w:w="2353" w:type="dxa"/>
            <w:shd w:val="clear" w:color="auto" w:fill="auto"/>
          </w:tcPr>
          <w:p w14:paraId="6199B39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608B7A33"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0.051</w:t>
            </w:r>
          </w:p>
        </w:tc>
        <w:tc>
          <w:tcPr>
            <w:tcW w:w="2348" w:type="dxa"/>
            <w:shd w:val="clear" w:color="auto" w:fill="auto"/>
          </w:tcPr>
          <w:p w14:paraId="4C6A6E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A207FCD"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0.035</w:t>
            </w:r>
          </w:p>
        </w:tc>
      </w:tr>
      <w:tr w:rsidR="000C4B22" w:rsidRPr="00D9357C" w14:paraId="4F89FF45" w14:textId="77777777" w:rsidTr="000C4B22">
        <w:tc>
          <w:tcPr>
            <w:tcW w:w="2551" w:type="dxa"/>
            <w:shd w:val="clear" w:color="auto" w:fill="auto"/>
          </w:tcPr>
          <w:p w14:paraId="42CB9C26" w14:textId="263DAEE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60</w:t>
            </w:r>
          </w:p>
        </w:tc>
        <w:tc>
          <w:tcPr>
            <w:tcW w:w="2396" w:type="dxa"/>
            <w:shd w:val="clear" w:color="auto" w:fill="auto"/>
          </w:tcPr>
          <w:p w14:paraId="5B4832B2" w14:textId="79B31CC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7BCDC19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198AE61" w14:textId="3B84B67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6966A41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2C14F81" w14:textId="4ECEBA6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0D13E6C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8327259" w14:textId="77777777" w:rsidTr="000C4B22">
        <w:tc>
          <w:tcPr>
            <w:tcW w:w="2551" w:type="dxa"/>
            <w:shd w:val="clear" w:color="auto" w:fill="auto"/>
          </w:tcPr>
          <w:p w14:paraId="7C12C7C4" w14:textId="2573FE98"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60</w:t>
            </w:r>
          </w:p>
        </w:tc>
        <w:tc>
          <w:tcPr>
            <w:tcW w:w="2396" w:type="dxa"/>
            <w:shd w:val="clear" w:color="auto" w:fill="auto"/>
          </w:tcPr>
          <w:p w14:paraId="009833BF" w14:textId="6E85247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1.358</w:t>
            </w:r>
            <w:r>
              <w:rPr>
                <w:rFonts w:ascii="Book Antiqua" w:eastAsia="Malgun Gothic" w:hAnsi="Book Antiqua"/>
              </w:rPr>
              <w:t xml:space="preserve"> </w:t>
            </w:r>
            <w:r w:rsidRPr="00D9357C">
              <w:rPr>
                <w:rFonts w:ascii="Book Antiqua" w:eastAsia="Malgun Gothic" w:hAnsi="Book Antiqua"/>
              </w:rPr>
              <w:t>(0.772</w:t>
            </w:r>
            <w:r>
              <w:rPr>
                <w:rFonts w:ascii="Book Antiqua" w:eastAsia="Malgun Gothic" w:hAnsi="Book Antiqua"/>
              </w:rPr>
              <w:t>-</w:t>
            </w:r>
            <w:r w:rsidRPr="00D9357C">
              <w:rPr>
                <w:rFonts w:ascii="Book Antiqua" w:eastAsia="Malgun Gothic" w:hAnsi="Book Antiqua"/>
              </w:rPr>
              <w:t>2.390)</w:t>
            </w:r>
          </w:p>
        </w:tc>
        <w:tc>
          <w:tcPr>
            <w:tcW w:w="1186" w:type="dxa"/>
            <w:shd w:val="clear" w:color="auto" w:fill="auto"/>
          </w:tcPr>
          <w:p w14:paraId="6A05DE5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BA8A14D" w14:textId="6CE0A949"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2.347</w:t>
            </w:r>
            <w:r>
              <w:rPr>
                <w:rFonts w:ascii="Book Antiqua" w:eastAsia="Malgun Gothic" w:hAnsi="Book Antiqua"/>
              </w:rPr>
              <w:t xml:space="preserve"> </w:t>
            </w:r>
            <w:r w:rsidRPr="00D9357C">
              <w:rPr>
                <w:rFonts w:ascii="Book Antiqua" w:eastAsia="Malgun Gothic" w:hAnsi="Book Antiqua"/>
              </w:rPr>
              <w:t>(0.997</w:t>
            </w:r>
            <w:r>
              <w:rPr>
                <w:rFonts w:ascii="Book Antiqua" w:eastAsia="Malgun Gothic" w:hAnsi="Book Antiqua"/>
              </w:rPr>
              <w:t>-</w:t>
            </w:r>
            <w:r w:rsidRPr="00D9357C">
              <w:rPr>
                <w:rFonts w:ascii="Book Antiqua" w:eastAsia="Malgun Gothic" w:hAnsi="Book Antiqua"/>
              </w:rPr>
              <w:t>5.525)</w:t>
            </w:r>
          </w:p>
        </w:tc>
        <w:tc>
          <w:tcPr>
            <w:tcW w:w="1188" w:type="dxa"/>
            <w:shd w:val="clear" w:color="auto" w:fill="auto"/>
          </w:tcPr>
          <w:p w14:paraId="2F40BD7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F1B63CB" w14:textId="6DF868E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9.220</w:t>
            </w:r>
            <w:r>
              <w:rPr>
                <w:rFonts w:ascii="Book Antiqua" w:eastAsia="Malgun Gothic" w:hAnsi="Book Antiqua"/>
              </w:rPr>
              <w:t xml:space="preserve"> </w:t>
            </w:r>
            <w:r w:rsidRPr="00D9357C">
              <w:rPr>
                <w:rFonts w:ascii="Book Antiqua" w:eastAsia="Malgun Gothic" w:hAnsi="Book Antiqua"/>
              </w:rPr>
              <w:t>(1.164</w:t>
            </w:r>
            <w:r>
              <w:rPr>
                <w:rFonts w:ascii="Book Antiqua" w:eastAsia="Malgun Gothic" w:hAnsi="Book Antiqua"/>
              </w:rPr>
              <w:t>-</w:t>
            </w:r>
            <w:r w:rsidRPr="00D9357C">
              <w:rPr>
                <w:rFonts w:ascii="Book Antiqua" w:eastAsia="Malgun Gothic" w:hAnsi="Book Antiqua"/>
              </w:rPr>
              <w:t>73.022)</w:t>
            </w:r>
          </w:p>
        </w:tc>
        <w:tc>
          <w:tcPr>
            <w:tcW w:w="1154" w:type="dxa"/>
            <w:shd w:val="clear" w:color="auto" w:fill="auto"/>
          </w:tcPr>
          <w:p w14:paraId="68D03FF4"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7101BF39" w14:textId="77777777" w:rsidTr="000C4B22">
        <w:tc>
          <w:tcPr>
            <w:tcW w:w="2551" w:type="dxa"/>
            <w:shd w:val="clear" w:color="auto" w:fill="auto"/>
          </w:tcPr>
          <w:p w14:paraId="625979BA"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BMI</w:t>
            </w:r>
          </w:p>
        </w:tc>
        <w:tc>
          <w:tcPr>
            <w:tcW w:w="2396" w:type="dxa"/>
            <w:shd w:val="clear" w:color="auto" w:fill="auto"/>
          </w:tcPr>
          <w:p w14:paraId="12BBFAC4"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6" w:type="dxa"/>
            <w:shd w:val="clear" w:color="auto" w:fill="auto"/>
          </w:tcPr>
          <w:p w14:paraId="508FF6A9"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0.045</w:t>
            </w:r>
          </w:p>
        </w:tc>
        <w:tc>
          <w:tcPr>
            <w:tcW w:w="2353" w:type="dxa"/>
            <w:shd w:val="clear" w:color="auto" w:fill="auto"/>
          </w:tcPr>
          <w:p w14:paraId="3878D54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0E99D3A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0.380</w:t>
            </w:r>
          </w:p>
        </w:tc>
        <w:tc>
          <w:tcPr>
            <w:tcW w:w="2348" w:type="dxa"/>
            <w:shd w:val="clear" w:color="auto" w:fill="auto"/>
          </w:tcPr>
          <w:p w14:paraId="1AA52BA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4D87E24F"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0.402</w:t>
            </w:r>
          </w:p>
        </w:tc>
      </w:tr>
      <w:tr w:rsidR="000C4B22" w:rsidRPr="00D9357C" w14:paraId="1F98B2AA" w14:textId="77777777" w:rsidTr="000C4B22">
        <w:tc>
          <w:tcPr>
            <w:tcW w:w="2551" w:type="dxa"/>
            <w:shd w:val="clear" w:color="auto" w:fill="auto"/>
          </w:tcPr>
          <w:p w14:paraId="6B11D555" w14:textId="1B9449C1"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25</w:t>
            </w:r>
          </w:p>
        </w:tc>
        <w:tc>
          <w:tcPr>
            <w:tcW w:w="2396" w:type="dxa"/>
            <w:shd w:val="clear" w:color="auto" w:fill="auto"/>
          </w:tcPr>
          <w:p w14:paraId="672F919F" w14:textId="18148046"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rPr>
              <w:t>1</w:t>
            </w:r>
          </w:p>
        </w:tc>
        <w:tc>
          <w:tcPr>
            <w:tcW w:w="1186" w:type="dxa"/>
            <w:shd w:val="clear" w:color="auto" w:fill="auto"/>
          </w:tcPr>
          <w:p w14:paraId="26F27068"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2353" w:type="dxa"/>
            <w:shd w:val="clear" w:color="auto" w:fill="auto"/>
          </w:tcPr>
          <w:p w14:paraId="4BF1BFF8" w14:textId="3B4977E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145E7B9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12CFB59" w14:textId="42274C56"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15B36E3C"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F018496" w14:textId="77777777" w:rsidTr="000C4B22">
        <w:tc>
          <w:tcPr>
            <w:tcW w:w="2551" w:type="dxa"/>
            <w:shd w:val="clear" w:color="auto" w:fill="auto"/>
          </w:tcPr>
          <w:p w14:paraId="400AE672" w14:textId="1007F024"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25</w:t>
            </w:r>
          </w:p>
        </w:tc>
        <w:tc>
          <w:tcPr>
            <w:tcW w:w="2396" w:type="dxa"/>
            <w:shd w:val="clear" w:color="auto" w:fill="auto"/>
          </w:tcPr>
          <w:p w14:paraId="52D8CEC9" w14:textId="38A79984"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1.773</w:t>
            </w:r>
            <w:r>
              <w:rPr>
                <w:rFonts w:ascii="Book Antiqua" w:eastAsia="Malgun Gothic" w:hAnsi="Book Antiqua"/>
              </w:rPr>
              <w:t xml:space="preserve"> </w:t>
            </w:r>
            <w:r w:rsidRPr="00D9357C">
              <w:rPr>
                <w:rFonts w:ascii="Book Antiqua" w:eastAsia="Malgun Gothic" w:hAnsi="Book Antiqua"/>
              </w:rPr>
              <w:t>(1.012</w:t>
            </w:r>
            <w:r>
              <w:rPr>
                <w:rFonts w:ascii="Book Antiqua" w:eastAsia="Malgun Gothic" w:hAnsi="Book Antiqua"/>
              </w:rPr>
              <w:t>-</w:t>
            </w:r>
            <w:r w:rsidRPr="00D9357C">
              <w:rPr>
                <w:rFonts w:ascii="Book Antiqua" w:eastAsia="Malgun Gothic" w:hAnsi="Book Antiqua"/>
              </w:rPr>
              <w:t>3.109)</w:t>
            </w:r>
          </w:p>
        </w:tc>
        <w:tc>
          <w:tcPr>
            <w:tcW w:w="1186" w:type="dxa"/>
            <w:shd w:val="clear" w:color="auto" w:fill="auto"/>
          </w:tcPr>
          <w:p w14:paraId="6281E8EF"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2353" w:type="dxa"/>
            <w:shd w:val="clear" w:color="auto" w:fill="auto"/>
          </w:tcPr>
          <w:p w14:paraId="0D545590" w14:textId="531F756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1.419</w:t>
            </w:r>
            <w:r>
              <w:rPr>
                <w:rFonts w:ascii="Book Antiqua" w:eastAsia="Malgun Gothic" w:hAnsi="Book Antiqua"/>
              </w:rPr>
              <w:t xml:space="preserve"> </w:t>
            </w:r>
            <w:r w:rsidRPr="00D9357C">
              <w:rPr>
                <w:rFonts w:ascii="Book Antiqua" w:eastAsia="Malgun Gothic" w:hAnsi="Book Antiqua"/>
              </w:rPr>
              <w:t>(0.649</w:t>
            </w:r>
            <w:r>
              <w:rPr>
                <w:rFonts w:ascii="Book Antiqua" w:eastAsia="Malgun Gothic" w:hAnsi="Book Antiqua"/>
              </w:rPr>
              <w:t>-</w:t>
            </w:r>
            <w:r w:rsidRPr="00D9357C">
              <w:rPr>
                <w:rFonts w:ascii="Book Antiqua" w:eastAsia="Malgun Gothic" w:hAnsi="Book Antiqua"/>
              </w:rPr>
              <w:t>3.101)</w:t>
            </w:r>
          </w:p>
        </w:tc>
        <w:tc>
          <w:tcPr>
            <w:tcW w:w="1188" w:type="dxa"/>
            <w:shd w:val="clear" w:color="auto" w:fill="auto"/>
          </w:tcPr>
          <w:p w14:paraId="77632C7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3FCFA31" w14:textId="4EBBB6E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1.678</w:t>
            </w:r>
            <w:r>
              <w:rPr>
                <w:rFonts w:ascii="Book Antiqua" w:eastAsia="Malgun Gothic" w:hAnsi="Book Antiqua"/>
              </w:rPr>
              <w:t xml:space="preserve"> </w:t>
            </w:r>
            <w:r w:rsidRPr="00D9357C">
              <w:rPr>
                <w:rFonts w:ascii="Book Antiqua" w:eastAsia="Malgun Gothic" w:hAnsi="Book Antiqua"/>
              </w:rPr>
              <w:t>(0.500</w:t>
            </w:r>
            <w:r>
              <w:rPr>
                <w:rFonts w:ascii="Book Antiqua" w:eastAsia="Malgun Gothic" w:hAnsi="Book Antiqua"/>
              </w:rPr>
              <w:t>-</w:t>
            </w:r>
            <w:r w:rsidRPr="00D9357C">
              <w:rPr>
                <w:rFonts w:ascii="Book Antiqua" w:eastAsia="Malgun Gothic" w:hAnsi="Book Antiqua"/>
              </w:rPr>
              <w:t>5.633)</w:t>
            </w:r>
          </w:p>
        </w:tc>
        <w:tc>
          <w:tcPr>
            <w:tcW w:w="1154" w:type="dxa"/>
            <w:shd w:val="clear" w:color="auto" w:fill="auto"/>
          </w:tcPr>
          <w:p w14:paraId="5B17115A"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E9D63AC" w14:textId="77777777" w:rsidTr="000C4B22">
        <w:tc>
          <w:tcPr>
            <w:tcW w:w="2551" w:type="dxa"/>
            <w:shd w:val="clear" w:color="auto" w:fill="auto"/>
          </w:tcPr>
          <w:p w14:paraId="18482EA2"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ASA score</w:t>
            </w:r>
          </w:p>
        </w:tc>
        <w:tc>
          <w:tcPr>
            <w:tcW w:w="2396" w:type="dxa"/>
            <w:shd w:val="clear" w:color="auto" w:fill="auto"/>
          </w:tcPr>
          <w:p w14:paraId="240F381E"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6" w:type="dxa"/>
            <w:shd w:val="clear" w:color="auto" w:fill="auto"/>
          </w:tcPr>
          <w:p w14:paraId="76E897B5"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0.030</w:t>
            </w:r>
          </w:p>
        </w:tc>
        <w:tc>
          <w:tcPr>
            <w:tcW w:w="2353" w:type="dxa"/>
            <w:shd w:val="clear" w:color="auto" w:fill="auto"/>
          </w:tcPr>
          <w:p w14:paraId="2B27B2CA" w14:textId="77777777" w:rsidR="000C4B22" w:rsidRPr="00D9357C" w:rsidRDefault="000C4B22" w:rsidP="00D9357C">
            <w:pPr>
              <w:snapToGrid w:val="0"/>
              <w:spacing w:line="360" w:lineRule="auto"/>
              <w:contextualSpacing/>
              <w:jc w:val="both"/>
              <w:rPr>
                <w:rFonts w:ascii="Book Antiqua" w:eastAsia="Malgun Gothic" w:hAnsi="Book Antiqua"/>
                <w:b/>
              </w:rPr>
            </w:pPr>
          </w:p>
        </w:tc>
        <w:tc>
          <w:tcPr>
            <w:tcW w:w="1188" w:type="dxa"/>
            <w:shd w:val="clear" w:color="auto" w:fill="auto"/>
          </w:tcPr>
          <w:p w14:paraId="2D02B392" w14:textId="77777777" w:rsidR="000C4B22" w:rsidRPr="00D9357C" w:rsidRDefault="000C4B22" w:rsidP="00D9357C">
            <w:pPr>
              <w:snapToGrid w:val="0"/>
              <w:spacing w:line="360" w:lineRule="auto"/>
              <w:contextualSpacing/>
              <w:jc w:val="both"/>
              <w:rPr>
                <w:rFonts w:ascii="Book Antiqua" w:eastAsia="Malgun Gothic" w:hAnsi="Book Antiqua"/>
                <w:b/>
              </w:rPr>
            </w:pPr>
            <w:r w:rsidRPr="00D9357C">
              <w:rPr>
                <w:rFonts w:ascii="Book Antiqua" w:eastAsia="Malgun Gothic" w:hAnsi="Book Antiqua"/>
                <w:b/>
              </w:rPr>
              <w:t>0.036</w:t>
            </w:r>
          </w:p>
        </w:tc>
        <w:tc>
          <w:tcPr>
            <w:tcW w:w="2348" w:type="dxa"/>
            <w:shd w:val="clear" w:color="auto" w:fill="auto"/>
          </w:tcPr>
          <w:p w14:paraId="7C9D1539"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3144271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D4023F0" w14:textId="77777777" w:rsidTr="000C4B22">
        <w:tc>
          <w:tcPr>
            <w:tcW w:w="2551" w:type="dxa"/>
            <w:shd w:val="clear" w:color="auto" w:fill="auto"/>
          </w:tcPr>
          <w:p w14:paraId="170572B0" w14:textId="1994F57D"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1</w:t>
            </w:r>
            <w:r>
              <w:rPr>
                <w:rFonts w:ascii="Book Antiqua" w:eastAsia="Malgun Gothic" w:hAnsi="Book Antiqua"/>
              </w:rPr>
              <w:t>-</w:t>
            </w:r>
            <w:r w:rsidRPr="00D9357C">
              <w:rPr>
                <w:rFonts w:ascii="Book Antiqua" w:eastAsia="Malgun Gothic" w:hAnsi="Book Antiqua"/>
                <w:noProof/>
              </w:rPr>
              <w:t>2</w:t>
            </w:r>
          </w:p>
        </w:tc>
        <w:tc>
          <w:tcPr>
            <w:tcW w:w="2396" w:type="dxa"/>
            <w:shd w:val="clear" w:color="auto" w:fill="auto"/>
          </w:tcPr>
          <w:p w14:paraId="6B5D5F81" w14:textId="706009C4"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7825D51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6AC1138A" w14:textId="45CFF44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C177D9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9922C0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07B10602"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FE15866" w14:textId="77777777" w:rsidTr="000C4B22">
        <w:tc>
          <w:tcPr>
            <w:tcW w:w="2551" w:type="dxa"/>
            <w:shd w:val="clear" w:color="auto" w:fill="auto"/>
          </w:tcPr>
          <w:p w14:paraId="10AF8449"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3</w:t>
            </w:r>
          </w:p>
        </w:tc>
        <w:tc>
          <w:tcPr>
            <w:tcW w:w="2396" w:type="dxa"/>
            <w:shd w:val="clear" w:color="auto" w:fill="auto"/>
          </w:tcPr>
          <w:p w14:paraId="1D8BD6D7" w14:textId="65B28FBC"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3.224</w:t>
            </w:r>
            <w:r>
              <w:rPr>
                <w:rFonts w:ascii="Book Antiqua" w:eastAsia="Malgun Gothic" w:hAnsi="Book Antiqua"/>
              </w:rPr>
              <w:t xml:space="preserve"> </w:t>
            </w:r>
            <w:r w:rsidRPr="00D9357C">
              <w:rPr>
                <w:rFonts w:ascii="Book Antiqua" w:eastAsia="Malgun Gothic" w:hAnsi="Book Antiqua"/>
              </w:rPr>
              <w:t>(1.122</w:t>
            </w:r>
            <w:r>
              <w:rPr>
                <w:rFonts w:ascii="Book Antiqua" w:eastAsia="Malgun Gothic" w:hAnsi="Book Antiqua"/>
              </w:rPr>
              <w:t>-</w:t>
            </w:r>
            <w:r w:rsidRPr="00D9357C">
              <w:rPr>
                <w:rFonts w:ascii="Book Antiqua" w:eastAsia="Malgun Gothic" w:hAnsi="Book Antiqua"/>
              </w:rPr>
              <w:t>9.265)</w:t>
            </w:r>
          </w:p>
        </w:tc>
        <w:tc>
          <w:tcPr>
            <w:tcW w:w="1186" w:type="dxa"/>
            <w:shd w:val="clear" w:color="auto" w:fill="auto"/>
          </w:tcPr>
          <w:p w14:paraId="18BDB19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4F8AF62A" w14:textId="2A9AAEF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3.682</w:t>
            </w:r>
            <w:r>
              <w:rPr>
                <w:rFonts w:ascii="Book Antiqua" w:eastAsia="Malgun Gothic" w:hAnsi="Book Antiqua"/>
              </w:rPr>
              <w:t xml:space="preserve"> </w:t>
            </w:r>
            <w:r w:rsidRPr="00D9357C">
              <w:rPr>
                <w:rFonts w:ascii="Book Antiqua" w:eastAsia="Malgun Gothic" w:hAnsi="Book Antiqua"/>
              </w:rPr>
              <w:t>(1.088</w:t>
            </w:r>
            <w:r>
              <w:rPr>
                <w:rFonts w:ascii="Book Antiqua" w:eastAsia="Malgun Gothic" w:hAnsi="Book Antiqua"/>
              </w:rPr>
              <w:t>-</w:t>
            </w:r>
            <w:r w:rsidRPr="00D9357C">
              <w:rPr>
                <w:rFonts w:ascii="Book Antiqua" w:eastAsia="Malgun Gothic" w:hAnsi="Book Antiqua"/>
              </w:rPr>
              <w:t>12.456)</w:t>
            </w:r>
          </w:p>
        </w:tc>
        <w:tc>
          <w:tcPr>
            <w:tcW w:w="1188" w:type="dxa"/>
            <w:shd w:val="clear" w:color="auto" w:fill="auto"/>
          </w:tcPr>
          <w:p w14:paraId="2112793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87F56E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7836F852"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BF8E35B" w14:textId="77777777" w:rsidTr="000C4B22">
        <w:tc>
          <w:tcPr>
            <w:tcW w:w="2551" w:type="dxa"/>
            <w:shd w:val="clear" w:color="auto" w:fill="auto"/>
          </w:tcPr>
          <w:p w14:paraId="33092F93"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Number of comorbidities</w:t>
            </w:r>
          </w:p>
        </w:tc>
        <w:tc>
          <w:tcPr>
            <w:tcW w:w="2396" w:type="dxa"/>
            <w:shd w:val="clear" w:color="auto" w:fill="auto"/>
          </w:tcPr>
          <w:p w14:paraId="0E9DC55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55A98BEE"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0.342</w:t>
            </w:r>
          </w:p>
        </w:tc>
        <w:tc>
          <w:tcPr>
            <w:tcW w:w="2353" w:type="dxa"/>
            <w:shd w:val="clear" w:color="auto" w:fill="auto"/>
          </w:tcPr>
          <w:p w14:paraId="518378D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BC0229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C2C99D9"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661703C7"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0.752</w:t>
            </w:r>
          </w:p>
        </w:tc>
      </w:tr>
      <w:tr w:rsidR="000C4B22" w:rsidRPr="00D9357C" w14:paraId="40A5DD89" w14:textId="77777777" w:rsidTr="000C4B22">
        <w:tc>
          <w:tcPr>
            <w:tcW w:w="2551" w:type="dxa"/>
            <w:shd w:val="clear" w:color="auto" w:fill="auto"/>
          </w:tcPr>
          <w:p w14:paraId="3636C96A" w14:textId="5270B72A"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0</w:t>
            </w:r>
            <w:r>
              <w:rPr>
                <w:rFonts w:ascii="Book Antiqua" w:eastAsia="Malgun Gothic" w:hAnsi="Book Antiqua"/>
              </w:rPr>
              <w:t>-</w:t>
            </w:r>
            <w:r w:rsidRPr="00D9357C">
              <w:rPr>
                <w:rFonts w:ascii="Book Antiqua" w:eastAsia="Malgun Gothic" w:hAnsi="Book Antiqua"/>
                <w:noProof/>
              </w:rPr>
              <w:t>2</w:t>
            </w:r>
          </w:p>
        </w:tc>
        <w:tc>
          <w:tcPr>
            <w:tcW w:w="2396" w:type="dxa"/>
            <w:shd w:val="clear" w:color="auto" w:fill="auto"/>
          </w:tcPr>
          <w:p w14:paraId="31B05274" w14:textId="26897013"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54580C4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7BB4CC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077CC28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2465C685" w14:textId="254937D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6F7D9ABB"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E084FDF" w14:textId="77777777" w:rsidTr="000C4B22">
        <w:tc>
          <w:tcPr>
            <w:tcW w:w="2551" w:type="dxa"/>
            <w:shd w:val="clear" w:color="auto" w:fill="auto"/>
          </w:tcPr>
          <w:p w14:paraId="3630B64C" w14:textId="492F9C46"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&gt;</w:t>
            </w:r>
            <w:r>
              <w:rPr>
                <w:rFonts w:ascii="Book Antiqua" w:eastAsia="Malgun Gothic" w:hAnsi="Book Antiqua"/>
                <w:noProof/>
              </w:rPr>
              <w:t xml:space="preserve"> </w:t>
            </w:r>
            <w:r w:rsidRPr="00D9357C">
              <w:rPr>
                <w:rFonts w:ascii="Book Antiqua" w:eastAsia="Malgun Gothic" w:hAnsi="Book Antiqua"/>
                <w:noProof/>
              </w:rPr>
              <w:t>2</w:t>
            </w:r>
          </w:p>
        </w:tc>
        <w:tc>
          <w:tcPr>
            <w:tcW w:w="2396" w:type="dxa"/>
            <w:shd w:val="clear" w:color="auto" w:fill="auto"/>
          </w:tcPr>
          <w:p w14:paraId="594C344D" w14:textId="4C21CB6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1.631</w:t>
            </w:r>
            <w:r>
              <w:rPr>
                <w:rFonts w:ascii="Book Antiqua" w:eastAsia="Malgun Gothic" w:hAnsi="Book Antiqua"/>
              </w:rPr>
              <w:t xml:space="preserve"> </w:t>
            </w:r>
            <w:r w:rsidRPr="00D9357C">
              <w:rPr>
                <w:rFonts w:ascii="Book Antiqua" w:eastAsia="Malgun Gothic" w:hAnsi="Book Antiqua"/>
              </w:rPr>
              <w:t>(0.594</w:t>
            </w:r>
            <w:r>
              <w:rPr>
                <w:rFonts w:ascii="Book Antiqua" w:eastAsia="Malgun Gothic" w:hAnsi="Book Antiqua"/>
              </w:rPr>
              <w:t>-</w:t>
            </w:r>
            <w:r w:rsidRPr="00D9357C">
              <w:rPr>
                <w:rFonts w:ascii="Book Antiqua" w:eastAsia="Malgun Gothic" w:hAnsi="Book Antiqua"/>
              </w:rPr>
              <w:t>4.480)</w:t>
            </w:r>
          </w:p>
        </w:tc>
        <w:tc>
          <w:tcPr>
            <w:tcW w:w="1186" w:type="dxa"/>
            <w:shd w:val="clear" w:color="auto" w:fill="auto"/>
          </w:tcPr>
          <w:p w14:paraId="5B7F504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60D3CD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4E3899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F7498F1" w14:textId="549B3499"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1.406</w:t>
            </w:r>
            <w:r>
              <w:rPr>
                <w:rFonts w:ascii="Book Antiqua" w:eastAsia="Malgun Gothic" w:hAnsi="Book Antiqua"/>
              </w:rPr>
              <w:t xml:space="preserve"> </w:t>
            </w:r>
            <w:r w:rsidRPr="00D9357C">
              <w:rPr>
                <w:rFonts w:ascii="Book Antiqua" w:eastAsia="Malgun Gothic" w:hAnsi="Book Antiqua"/>
              </w:rPr>
              <w:t>(0.170</w:t>
            </w:r>
            <w:r>
              <w:rPr>
                <w:rFonts w:ascii="Book Antiqua" w:eastAsia="Malgun Gothic" w:hAnsi="Book Antiqua"/>
              </w:rPr>
              <w:t>-</w:t>
            </w:r>
            <w:r w:rsidRPr="00D9357C">
              <w:rPr>
                <w:rFonts w:ascii="Book Antiqua" w:eastAsia="Malgun Gothic" w:hAnsi="Book Antiqua"/>
              </w:rPr>
              <w:t>11.599)</w:t>
            </w:r>
          </w:p>
        </w:tc>
        <w:tc>
          <w:tcPr>
            <w:tcW w:w="1154" w:type="dxa"/>
            <w:shd w:val="clear" w:color="auto" w:fill="auto"/>
          </w:tcPr>
          <w:p w14:paraId="571C26C6"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75A525A" w14:textId="77777777" w:rsidTr="000C4B22">
        <w:tc>
          <w:tcPr>
            <w:tcW w:w="2551" w:type="dxa"/>
            <w:shd w:val="clear" w:color="auto" w:fill="auto"/>
          </w:tcPr>
          <w:p w14:paraId="4FED04F6"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Combined operation</w:t>
            </w:r>
          </w:p>
        </w:tc>
        <w:tc>
          <w:tcPr>
            <w:tcW w:w="2396" w:type="dxa"/>
            <w:shd w:val="clear" w:color="auto" w:fill="auto"/>
          </w:tcPr>
          <w:p w14:paraId="19AD3BA6"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5D60A2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0.685</w:t>
            </w:r>
          </w:p>
        </w:tc>
        <w:tc>
          <w:tcPr>
            <w:tcW w:w="2353" w:type="dxa"/>
            <w:shd w:val="clear" w:color="auto" w:fill="auto"/>
          </w:tcPr>
          <w:p w14:paraId="3D16ED3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3963D61"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0.381</w:t>
            </w:r>
          </w:p>
        </w:tc>
        <w:tc>
          <w:tcPr>
            <w:tcW w:w="2348" w:type="dxa"/>
            <w:shd w:val="clear" w:color="auto" w:fill="auto"/>
          </w:tcPr>
          <w:p w14:paraId="719D04FD"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FD55CE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0.735</w:t>
            </w:r>
          </w:p>
        </w:tc>
      </w:tr>
      <w:tr w:rsidR="000C4B22" w:rsidRPr="00D9357C" w14:paraId="5381DCAD" w14:textId="77777777" w:rsidTr="000C4B22">
        <w:tc>
          <w:tcPr>
            <w:tcW w:w="2551" w:type="dxa"/>
            <w:shd w:val="clear" w:color="auto" w:fill="auto"/>
          </w:tcPr>
          <w:p w14:paraId="4F161C43"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No</w:t>
            </w:r>
          </w:p>
        </w:tc>
        <w:tc>
          <w:tcPr>
            <w:tcW w:w="2396" w:type="dxa"/>
            <w:shd w:val="clear" w:color="auto" w:fill="auto"/>
          </w:tcPr>
          <w:p w14:paraId="29C2A9AD" w14:textId="607EB6E9"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2BF40AB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C15CA2C" w14:textId="2A93335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AF9BCD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505AA81C" w14:textId="242224D2"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0F00879"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4E965F28" w14:textId="77777777" w:rsidTr="000C4B22">
        <w:tc>
          <w:tcPr>
            <w:tcW w:w="2551" w:type="dxa"/>
            <w:shd w:val="clear" w:color="auto" w:fill="auto"/>
          </w:tcPr>
          <w:p w14:paraId="37FBC711"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Yes</w:t>
            </w:r>
          </w:p>
        </w:tc>
        <w:tc>
          <w:tcPr>
            <w:tcW w:w="2396" w:type="dxa"/>
            <w:shd w:val="clear" w:color="auto" w:fill="auto"/>
          </w:tcPr>
          <w:p w14:paraId="09804B53" w14:textId="0E4E596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0.833</w:t>
            </w:r>
            <w:r>
              <w:rPr>
                <w:rFonts w:ascii="Book Antiqua" w:eastAsia="Malgun Gothic" w:hAnsi="Book Antiqua"/>
              </w:rPr>
              <w:t xml:space="preserve"> </w:t>
            </w:r>
            <w:r w:rsidRPr="00D9357C">
              <w:rPr>
                <w:rFonts w:ascii="Book Antiqua" w:eastAsia="Malgun Gothic" w:hAnsi="Book Antiqua"/>
              </w:rPr>
              <w:t>(0.346</w:t>
            </w:r>
            <w:r>
              <w:rPr>
                <w:rFonts w:ascii="Book Antiqua" w:eastAsia="Malgun Gothic" w:hAnsi="Book Antiqua"/>
              </w:rPr>
              <w:t>-</w:t>
            </w:r>
            <w:r w:rsidRPr="00D9357C">
              <w:rPr>
                <w:rFonts w:ascii="Book Antiqua" w:eastAsia="Malgun Gothic" w:hAnsi="Book Antiqua"/>
              </w:rPr>
              <w:t>2.008)</w:t>
            </w:r>
          </w:p>
        </w:tc>
        <w:tc>
          <w:tcPr>
            <w:tcW w:w="1186" w:type="dxa"/>
            <w:shd w:val="clear" w:color="auto" w:fill="auto"/>
          </w:tcPr>
          <w:p w14:paraId="19D6703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8E0B87F" w14:textId="475D4C5F"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0.515</w:t>
            </w:r>
            <w:r>
              <w:rPr>
                <w:rFonts w:ascii="Book Antiqua" w:eastAsia="Malgun Gothic" w:hAnsi="Book Antiqua"/>
              </w:rPr>
              <w:t xml:space="preserve"> </w:t>
            </w:r>
            <w:r w:rsidRPr="00D9357C">
              <w:rPr>
                <w:rFonts w:ascii="Book Antiqua" w:eastAsia="Malgun Gothic" w:hAnsi="Book Antiqua"/>
              </w:rPr>
              <w:t>(0.117</w:t>
            </w:r>
            <w:r>
              <w:rPr>
                <w:rFonts w:ascii="Book Antiqua" w:eastAsia="Malgun Gothic" w:hAnsi="Book Antiqua"/>
              </w:rPr>
              <w:t>-</w:t>
            </w:r>
            <w:r w:rsidRPr="00D9357C">
              <w:rPr>
                <w:rFonts w:ascii="Book Antiqua" w:eastAsia="Malgun Gothic" w:hAnsi="Book Antiqua"/>
              </w:rPr>
              <w:t>2.272)</w:t>
            </w:r>
          </w:p>
        </w:tc>
        <w:tc>
          <w:tcPr>
            <w:tcW w:w="1188" w:type="dxa"/>
            <w:shd w:val="clear" w:color="auto" w:fill="auto"/>
          </w:tcPr>
          <w:p w14:paraId="0012A57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53FECE1F" w14:textId="2F95B97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0.697</w:t>
            </w:r>
            <w:r>
              <w:rPr>
                <w:rFonts w:ascii="Book Antiqua" w:eastAsia="Malgun Gothic" w:hAnsi="Book Antiqua"/>
              </w:rPr>
              <w:t xml:space="preserve"> </w:t>
            </w:r>
            <w:r w:rsidRPr="00D9357C">
              <w:rPr>
                <w:rFonts w:ascii="Book Antiqua" w:eastAsia="Malgun Gothic" w:hAnsi="Book Antiqua"/>
              </w:rPr>
              <w:t>(0.086</w:t>
            </w:r>
            <w:r>
              <w:rPr>
                <w:rFonts w:ascii="Book Antiqua" w:eastAsia="Malgun Gothic" w:hAnsi="Book Antiqua"/>
              </w:rPr>
              <w:t>-</w:t>
            </w:r>
            <w:r w:rsidRPr="00D9357C">
              <w:rPr>
                <w:rFonts w:ascii="Book Antiqua" w:eastAsia="Malgun Gothic" w:hAnsi="Book Antiqua"/>
              </w:rPr>
              <w:t>5.618)</w:t>
            </w:r>
          </w:p>
        </w:tc>
        <w:tc>
          <w:tcPr>
            <w:tcW w:w="1154" w:type="dxa"/>
            <w:shd w:val="clear" w:color="auto" w:fill="auto"/>
          </w:tcPr>
          <w:p w14:paraId="7136638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02CA50A" w14:textId="77777777" w:rsidTr="000C4B22">
        <w:tc>
          <w:tcPr>
            <w:tcW w:w="2551" w:type="dxa"/>
            <w:shd w:val="clear" w:color="auto" w:fill="auto"/>
          </w:tcPr>
          <w:p w14:paraId="79CD6542"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History of abdominal surgery</w:t>
            </w:r>
          </w:p>
        </w:tc>
        <w:tc>
          <w:tcPr>
            <w:tcW w:w="2396" w:type="dxa"/>
            <w:shd w:val="clear" w:color="auto" w:fill="auto"/>
          </w:tcPr>
          <w:p w14:paraId="77B6072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1D3E56F7"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0.130</w:t>
            </w:r>
          </w:p>
        </w:tc>
        <w:tc>
          <w:tcPr>
            <w:tcW w:w="2353" w:type="dxa"/>
            <w:shd w:val="clear" w:color="auto" w:fill="auto"/>
          </w:tcPr>
          <w:p w14:paraId="047E2FC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7FABB94"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0.323</w:t>
            </w:r>
          </w:p>
        </w:tc>
        <w:tc>
          <w:tcPr>
            <w:tcW w:w="2348" w:type="dxa"/>
            <w:shd w:val="clear" w:color="auto" w:fill="auto"/>
          </w:tcPr>
          <w:p w14:paraId="022EE37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5BD9089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64AF99D9" w14:textId="77777777" w:rsidTr="000C4B22">
        <w:tc>
          <w:tcPr>
            <w:tcW w:w="2551" w:type="dxa"/>
            <w:shd w:val="clear" w:color="auto" w:fill="auto"/>
          </w:tcPr>
          <w:p w14:paraId="3BC442FB"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No</w:t>
            </w:r>
          </w:p>
        </w:tc>
        <w:tc>
          <w:tcPr>
            <w:tcW w:w="2396" w:type="dxa"/>
            <w:shd w:val="clear" w:color="auto" w:fill="auto"/>
          </w:tcPr>
          <w:p w14:paraId="07B3FDD1" w14:textId="3179944A"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F1CE3C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6580A45" w14:textId="11D7230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A8EDED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28131A5" w14:textId="5190D559"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615A6A5F"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78840B5" w14:textId="77777777" w:rsidTr="000C4B22">
        <w:tc>
          <w:tcPr>
            <w:tcW w:w="2551" w:type="dxa"/>
            <w:shd w:val="clear" w:color="auto" w:fill="auto"/>
          </w:tcPr>
          <w:p w14:paraId="3FAE03C8" w14:textId="77777777"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Yes</w:t>
            </w:r>
          </w:p>
        </w:tc>
        <w:tc>
          <w:tcPr>
            <w:tcW w:w="2396" w:type="dxa"/>
            <w:shd w:val="clear" w:color="auto" w:fill="auto"/>
          </w:tcPr>
          <w:p w14:paraId="08C5C96B" w14:textId="39CF656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1.640</w:t>
            </w:r>
            <w:r>
              <w:rPr>
                <w:rFonts w:ascii="Book Antiqua" w:eastAsia="Malgun Gothic" w:hAnsi="Book Antiqua"/>
              </w:rPr>
              <w:t xml:space="preserve"> </w:t>
            </w:r>
            <w:r w:rsidRPr="00D9357C">
              <w:rPr>
                <w:rFonts w:ascii="Book Antiqua" w:eastAsia="Malgun Gothic" w:hAnsi="Book Antiqua"/>
              </w:rPr>
              <w:t>(0.864</w:t>
            </w:r>
            <w:r>
              <w:rPr>
                <w:rFonts w:ascii="Book Antiqua" w:eastAsia="Malgun Gothic" w:hAnsi="Book Antiqua"/>
              </w:rPr>
              <w:t>-</w:t>
            </w:r>
            <w:r w:rsidRPr="00D9357C">
              <w:rPr>
                <w:rFonts w:ascii="Book Antiqua" w:eastAsia="Malgun Gothic" w:hAnsi="Book Antiqua"/>
              </w:rPr>
              <w:t>3.111)</w:t>
            </w:r>
          </w:p>
        </w:tc>
        <w:tc>
          <w:tcPr>
            <w:tcW w:w="1186" w:type="dxa"/>
            <w:shd w:val="clear" w:color="auto" w:fill="auto"/>
          </w:tcPr>
          <w:p w14:paraId="26CCB98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29230C20" w14:textId="7AC41FA6"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1.554</w:t>
            </w:r>
            <w:r>
              <w:rPr>
                <w:rFonts w:ascii="Book Antiqua" w:eastAsia="Malgun Gothic" w:hAnsi="Book Antiqua"/>
              </w:rPr>
              <w:t xml:space="preserve"> </w:t>
            </w:r>
            <w:r w:rsidRPr="00D9357C">
              <w:rPr>
                <w:rFonts w:ascii="Book Antiqua" w:eastAsia="Malgun Gothic" w:hAnsi="Book Antiqua"/>
              </w:rPr>
              <w:t>(0.648</w:t>
            </w:r>
            <w:r>
              <w:rPr>
                <w:rFonts w:ascii="Book Antiqua" w:eastAsia="Malgun Gothic" w:hAnsi="Book Antiqua"/>
              </w:rPr>
              <w:t>-</w:t>
            </w:r>
            <w:r w:rsidRPr="00D9357C">
              <w:rPr>
                <w:rFonts w:ascii="Book Antiqua" w:eastAsia="Malgun Gothic" w:hAnsi="Book Antiqua"/>
              </w:rPr>
              <w:t>3.726)</w:t>
            </w:r>
          </w:p>
        </w:tc>
        <w:tc>
          <w:tcPr>
            <w:tcW w:w="1188" w:type="dxa"/>
            <w:shd w:val="clear" w:color="auto" w:fill="auto"/>
          </w:tcPr>
          <w:p w14:paraId="4094F54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40DB2221" w14:textId="66BCC1C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1.408</w:t>
            </w:r>
            <w:r>
              <w:rPr>
                <w:rFonts w:ascii="Book Antiqua" w:eastAsia="Malgun Gothic" w:hAnsi="Book Antiqua"/>
              </w:rPr>
              <w:t xml:space="preserve"> </w:t>
            </w:r>
            <w:r w:rsidRPr="00D9357C">
              <w:rPr>
                <w:rFonts w:ascii="Book Antiqua" w:eastAsia="Malgun Gothic" w:hAnsi="Book Antiqua"/>
              </w:rPr>
              <w:t>(0.362</w:t>
            </w:r>
            <w:r>
              <w:rPr>
                <w:rFonts w:ascii="Book Antiqua" w:eastAsia="Malgun Gothic" w:hAnsi="Book Antiqua"/>
              </w:rPr>
              <w:t>-</w:t>
            </w:r>
            <w:r w:rsidRPr="00D9357C">
              <w:rPr>
                <w:rFonts w:ascii="Book Antiqua" w:eastAsia="Malgun Gothic" w:hAnsi="Book Antiqua"/>
              </w:rPr>
              <w:t>5.478)</w:t>
            </w:r>
          </w:p>
        </w:tc>
        <w:tc>
          <w:tcPr>
            <w:tcW w:w="1154" w:type="dxa"/>
            <w:shd w:val="clear" w:color="auto" w:fill="auto"/>
          </w:tcPr>
          <w:p w14:paraId="31B929E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0.622</w:t>
            </w:r>
          </w:p>
        </w:tc>
      </w:tr>
      <w:tr w:rsidR="000C4B22" w:rsidRPr="00D9357C" w14:paraId="5CB8BDE0" w14:textId="77777777" w:rsidTr="000C4B22">
        <w:tc>
          <w:tcPr>
            <w:tcW w:w="2551" w:type="dxa"/>
            <w:shd w:val="clear" w:color="auto" w:fill="auto"/>
          </w:tcPr>
          <w:p w14:paraId="31271A6D"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Tumor size</w:t>
            </w:r>
          </w:p>
        </w:tc>
        <w:tc>
          <w:tcPr>
            <w:tcW w:w="2396" w:type="dxa"/>
            <w:shd w:val="clear" w:color="auto" w:fill="auto"/>
          </w:tcPr>
          <w:p w14:paraId="2121EAB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D35C73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0.521</w:t>
            </w:r>
          </w:p>
        </w:tc>
        <w:tc>
          <w:tcPr>
            <w:tcW w:w="2353" w:type="dxa"/>
            <w:shd w:val="clear" w:color="auto" w:fill="auto"/>
          </w:tcPr>
          <w:p w14:paraId="441B2DA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61B2E7D6"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0.442</w:t>
            </w:r>
          </w:p>
        </w:tc>
        <w:tc>
          <w:tcPr>
            <w:tcW w:w="2348" w:type="dxa"/>
            <w:shd w:val="clear" w:color="auto" w:fill="auto"/>
          </w:tcPr>
          <w:p w14:paraId="4AA3496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75446A8E"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0.053</w:t>
            </w:r>
          </w:p>
        </w:tc>
      </w:tr>
      <w:tr w:rsidR="000C4B22" w:rsidRPr="00D9357C" w14:paraId="2D641A1A" w14:textId="77777777" w:rsidTr="000C4B22">
        <w:tc>
          <w:tcPr>
            <w:tcW w:w="2551" w:type="dxa"/>
            <w:shd w:val="clear" w:color="auto" w:fill="auto"/>
          </w:tcPr>
          <w:p w14:paraId="3659109E" w14:textId="6DA5C012"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5 cm</w:t>
            </w:r>
          </w:p>
        </w:tc>
        <w:tc>
          <w:tcPr>
            <w:tcW w:w="2396" w:type="dxa"/>
            <w:shd w:val="clear" w:color="auto" w:fill="auto"/>
          </w:tcPr>
          <w:p w14:paraId="40872C4E" w14:textId="4E7D5B71"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CBB8EF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39E1846A" w14:textId="1D2BF2D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1BA1AA35"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63D2CCB7" w14:textId="31F20D1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290484B7"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42956C8" w14:textId="77777777" w:rsidTr="000C4B22">
        <w:tc>
          <w:tcPr>
            <w:tcW w:w="2551" w:type="dxa"/>
            <w:shd w:val="clear" w:color="auto" w:fill="auto"/>
          </w:tcPr>
          <w:p w14:paraId="744A2511" w14:textId="0AC65560"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5 cm</w:t>
            </w:r>
          </w:p>
        </w:tc>
        <w:tc>
          <w:tcPr>
            <w:tcW w:w="2396" w:type="dxa"/>
            <w:shd w:val="clear" w:color="auto" w:fill="auto"/>
          </w:tcPr>
          <w:p w14:paraId="6619B816" w14:textId="69F83E4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0.830</w:t>
            </w:r>
            <w:r>
              <w:rPr>
                <w:rFonts w:ascii="Book Antiqua" w:eastAsia="Malgun Gothic" w:hAnsi="Book Antiqua"/>
              </w:rPr>
              <w:t xml:space="preserve"> </w:t>
            </w:r>
            <w:r w:rsidRPr="00D9357C">
              <w:rPr>
                <w:rFonts w:ascii="Book Antiqua" w:eastAsia="Malgun Gothic" w:hAnsi="Book Antiqua"/>
              </w:rPr>
              <w:t>(0.470</w:t>
            </w:r>
            <w:r>
              <w:rPr>
                <w:rFonts w:ascii="Book Antiqua" w:eastAsia="Malgun Gothic" w:hAnsi="Book Antiqua"/>
              </w:rPr>
              <w:t>-</w:t>
            </w:r>
            <w:r w:rsidRPr="00D9357C">
              <w:rPr>
                <w:rFonts w:ascii="Book Antiqua" w:eastAsia="Malgun Gothic" w:hAnsi="Book Antiqua"/>
              </w:rPr>
              <w:t>1.466)</w:t>
            </w:r>
          </w:p>
        </w:tc>
        <w:tc>
          <w:tcPr>
            <w:tcW w:w="1186" w:type="dxa"/>
            <w:shd w:val="clear" w:color="auto" w:fill="auto"/>
          </w:tcPr>
          <w:p w14:paraId="03B808D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0.521</w:t>
            </w:r>
          </w:p>
        </w:tc>
        <w:tc>
          <w:tcPr>
            <w:tcW w:w="2353" w:type="dxa"/>
            <w:shd w:val="clear" w:color="auto" w:fill="auto"/>
          </w:tcPr>
          <w:p w14:paraId="750AE809" w14:textId="55CE539A"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0.727</w:t>
            </w:r>
            <w:r>
              <w:rPr>
                <w:rFonts w:ascii="Book Antiqua" w:eastAsia="Malgun Gothic" w:hAnsi="Book Antiqua"/>
              </w:rPr>
              <w:t xml:space="preserve"> </w:t>
            </w:r>
            <w:r w:rsidRPr="00D9357C">
              <w:rPr>
                <w:rFonts w:ascii="Book Antiqua" w:eastAsia="Malgun Gothic" w:hAnsi="Book Antiqua"/>
              </w:rPr>
              <w:t>(0.323</w:t>
            </w:r>
            <w:r>
              <w:rPr>
                <w:rFonts w:ascii="Book Antiqua" w:eastAsia="Malgun Gothic" w:hAnsi="Book Antiqua"/>
              </w:rPr>
              <w:t>-</w:t>
            </w:r>
            <w:r w:rsidRPr="00D9357C">
              <w:rPr>
                <w:rFonts w:ascii="Book Antiqua" w:eastAsia="Malgun Gothic" w:hAnsi="Book Antiqua"/>
              </w:rPr>
              <w:t>1.638)</w:t>
            </w:r>
          </w:p>
        </w:tc>
        <w:tc>
          <w:tcPr>
            <w:tcW w:w="1188" w:type="dxa"/>
            <w:shd w:val="clear" w:color="auto" w:fill="auto"/>
          </w:tcPr>
          <w:p w14:paraId="3E74A6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B9BAA51" w14:textId="62E3BD0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3.786</w:t>
            </w:r>
            <w:r>
              <w:rPr>
                <w:rFonts w:ascii="Book Antiqua" w:eastAsia="Malgun Gothic" w:hAnsi="Book Antiqua"/>
              </w:rPr>
              <w:t xml:space="preserve"> </w:t>
            </w:r>
            <w:r w:rsidRPr="00D9357C">
              <w:rPr>
                <w:rFonts w:ascii="Book Antiqua" w:eastAsia="Malgun Gothic" w:hAnsi="Book Antiqua"/>
              </w:rPr>
              <w:t>(0.983</w:t>
            </w:r>
            <w:r>
              <w:rPr>
                <w:rFonts w:ascii="Book Antiqua" w:eastAsia="Malgun Gothic" w:hAnsi="Book Antiqua"/>
              </w:rPr>
              <w:t>-</w:t>
            </w:r>
            <w:r w:rsidRPr="00D9357C">
              <w:rPr>
                <w:rFonts w:ascii="Book Antiqua" w:eastAsia="Malgun Gothic" w:hAnsi="Book Antiqua"/>
              </w:rPr>
              <w:t>14.585)</w:t>
            </w:r>
          </w:p>
        </w:tc>
        <w:tc>
          <w:tcPr>
            <w:tcW w:w="1154" w:type="dxa"/>
            <w:shd w:val="clear" w:color="auto" w:fill="auto"/>
          </w:tcPr>
          <w:p w14:paraId="3DE1A2A5"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05CF55D5" w14:textId="77777777" w:rsidTr="000C4B22">
        <w:tc>
          <w:tcPr>
            <w:tcW w:w="2551" w:type="dxa"/>
            <w:shd w:val="clear" w:color="auto" w:fill="auto"/>
          </w:tcPr>
          <w:p w14:paraId="10F2EB09"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Operation time</w:t>
            </w:r>
          </w:p>
        </w:tc>
        <w:tc>
          <w:tcPr>
            <w:tcW w:w="2396" w:type="dxa"/>
            <w:shd w:val="clear" w:color="auto" w:fill="auto"/>
          </w:tcPr>
          <w:p w14:paraId="0014724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2B7020B3"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0.225</w:t>
            </w:r>
          </w:p>
        </w:tc>
        <w:tc>
          <w:tcPr>
            <w:tcW w:w="2353" w:type="dxa"/>
            <w:shd w:val="clear" w:color="auto" w:fill="auto"/>
          </w:tcPr>
          <w:p w14:paraId="1C16DEF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3475AFE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0.605</w:t>
            </w:r>
          </w:p>
        </w:tc>
        <w:tc>
          <w:tcPr>
            <w:tcW w:w="2348" w:type="dxa"/>
            <w:shd w:val="clear" w:color="auto" w:fill="auto"/>
          </w:tcPr>
          <w:p w14:paraId="0CCA7E4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4F5B8A24"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0.805</w:t>
            </w:r>
          </w:p>
        </w:tc>
      </w:tr>
      <w:tr w:rsidR="000C4B22" w:rsidRPr="00D9357C" w14:paraId="32417929" w14:textId="77777777" w:rsidTr="000C4B22">
        <w:tc>
          <w:tcPr>
            <w:tcW w:w="2551" w:type="dxa"/>
            <w:shd w:val="clear" w:color="auto" w:fill="auto"/>
          </w:tcPr>
          <w:p w14:paraId="7E1C7C2E" w14:textId="2F84E133"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150 min</w:t>
            </w:r>
          </w:p>
        </w:tc>
        <w:tc>
          <w:tcPr>
            <w:tcW w:w="2396" w:type="dxa"/>
            <w:shd w:val="clear" w:color="auto" w:fill="auto"/>
          </w:tcPr>
          <w:p w14:paraId="74845A41" w14:textId="620A222B"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148758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3536A88A" w14:textId="75D978FD"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0CEC8470"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347B938" w14:textId="43EB06A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4199543D"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23F87949" w14:textId="77777777" w:rsidTr="000C4B22">
        <w:tc>
          <w:tcPr>
            <w:tcW w:w="2551" w:type="dxa"/>
            <w:shd w:val="clear" w:color="auto" w:fill="auto"/>
          </w:tcPr>
          <w:p w14:paraId="14D1DAEF" w14:textId="5AEF75B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150 min</w:t>
            </w:r>
          </w:p>
        </w:tc>
        <w:tc>
          <w:tcPr>
            <w:tcW w:w="2396" w:type="dxa"/>
            <w:shd w:val="clear" w:color="auto" w:fill="auto"/>
          </w:tcPr>
          <w:p w14:paraId="1FD7CDAD" w14:textId="43CA6DB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1.414</w:t>
            </w:r>
            <w:r>
              <w:rPr>
                <w:rFonts w:ascii="Book Antiqua" w:eastAsia="Malgun Gothic" w:hAnsi="Book Antiqua"/>
              </w:rPr>
              <w:t xml:space="preserve"> </w:t>
            </w:r>
            <w:r w:rsidRPr="00D9357C">
              <w:rPr>
                <w:rFonts w:ascii="Book Antiqua" w:eastAsia="Malgun Gothic" w:hAnsi="Book Antiqua"/>
              </w:rPr>
              <w:t>(0.808</w:t>
            </w:r>
            <w:r>
              <w:rPr>
                <w:rFonts w:ascii="Book Antiqua" w:eastAsia="Malgun Gothic" w:hAnsi="Book Antiqua"/>
              </w:rPr>
              <w:t>-</w:t>
            </w:r>
            <w:r w:rsidRPr="00D9357C">
              <w:rPr>
                <w:rFonts w:ascii="Book Antiqua" w:eastAsia="Malgun Gothic" w:hAnsi="Book Antiqua"/>
              </w:rPr>
              <w:t>2.477)</w:t>
            </w:r>
          </w:p>
        </w:tc>
        <w:tc>
          <w:tcPr>
            <w:tcW w:w="1186" w:type="dxa"/>
            <w:shd w:val="clear" w:color="auto" w:fill="auto"/>
          </w:tcPr>
          <w:p w14:paraId="34FA2B2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C482806" w14:textId="76B3D674"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1.230</w:t>
            </w:r>
            <w:r>
              <w:rPr>
                <w:rFonts w:ascii="Book Antiqua" w:eastAsia="Malgun Gothic" w:hAnsi="Book Antiqua"/>
              </w:rPr>
              <w:t xml:space="preserve"> </w:t>
            </w:r>
            <w:r w:rsidRPr="00D9357C">
              <w:rPr>
                <w:rFonts w:ascii="Book Antiqua" w:eastAsia="Malgun Gothic" w:hAnsi="Book Antiqua"/>
              </w:rPr>
              <w:t>(0.562</w:t>
            </w:r>
            <w:r>
              <w:rPr>
                <w:rFonts w:ascii="Book Antiqua" w:eastAsia="Malgun Gothic" w:hAnsi="Book Antiqua"/>
              </w:rPr>
              <w:t>-</w:t>
            </w:r>
            <w:r w:rsidRPr="00D9357C">
              <w:rPr>
                <w:rFonts w:ascii="Book Antiqua" w:eastAsia="Malgun Gothic" w:hAnsi="Book Antiqua"/>
              </w:rPr>
              <w:t>2.692)</w:t>
            </w:r>
          </w:p>
        </w:tc>
        <w:tc>
          <w:tcPr>
            <w:tcW w:w="1188" w:type="dxa"/>
            <w:shd w:val="clear" w:color="auto" w:fill="auto"/>
          </w:tcPr>
          <w:p w14:paraId="1734228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1A40F878" w14:textId="3992C3A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1.165</w:t>
            </w:r>
            <w:r>
              <w:rPr>
                <w:rFonts w:ascii="Book Antiqua" w:eastAsia="Malgun Gothic" w:hAnsi="Book Antiqua"/>
              </w:rPr>
              <w:t xml:space="preserve"> </w:t>
            </w:r>
            <w:r w:rsidRPr="00D9357C">
              <w:rPr>
                <w:rFonts w:ascii="Book Antiqua" w:eastAsia="Malgun Gothic" w:hAnsi="Book Antiqua"/>
              </w:rPr>
              <w:t>(0.347</w:t>
            </w:r>
            <w:r>
              <w:rPr>
                <w:rFonts w:ascii="Book Antiqua" w:eastAsia="Malgun Gothic" w:hAnsi="Book Antiqua"/>
              </w:rPr>
              <w:t>-</w:t>
            </w:r>
            <w:r w:rsidRPr="00D9357C">
              <w:rPr>
                <w:rFonts w:ascii="Book Antiqua" w:eastAsia="Malgun Gothic" w:hAnsi="Book Antiqua"/>
              </w:rPr>
              <w:t>3.912)</w:t>
            </w:r>
          </w:p>
        </w:tc>
        <w:tc>
          <w:tcPr>
            <w:tcW w:w="1154" w:type="dxa"/>
            <w:shd w:val="clear" w:color="auto" w:fill="auto"/>
          </w:tcPr>
          <w:p w14:paraId="4988E650"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79988408" w14:textId="77777777" w:rsidTr="000C4B22">
        <w:tc>
          <w:tcPr>
            <w:tcW w:w="2551" w:type="dxa"/>
            <w:shd w:val="clear" w:color="auto" w:fill="auto"/>
          </w:tcPr>
          <w:p w14:paraId="0E51A06B"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Retrieved lymph node</w:t>
            </w:r>
          </w:p>
        </w:tc>
        <w:tc>
          <w:tcPr>
            <w:tcW w:w="2396" w:type="dxa"/>
            <w:shd w:val="clear" w:color="auto" w:fill="auto"/>
          </w:tcPr>
          <w:p w14:paraId="1855E34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31FC74A8"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0.714</w:t>
            </w:r>
          </w:p>
        </w:tc>
        <w:tc>
          <w:tcPr>
            <w:tcW w:w="2353" w:type="dxa"/>
            <w:shd w:val="clear" w:color="auto" w:fill="auto"/>
          </w:tcPr>
          <w:p w14:paraId="471FBCD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279B7871"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0.662</w:t>
            </w:r>
          </w:p>
        </w:tc>
        <w:tc>
          <w:tcPr>
            <w:tcW w:w="2348" w:type="dxa"/>
            <w:shd w:val="clear" w:color="auto" w:fill="auto"/>
          </w:tcPr>
          <w:p w14:paraId="460702C8"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16028442"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0.246</w:t>
            </w:r>
          </w:p>
        </w:tc>
      </w:tr>
      <w:tr w:rsidR="000C4B22" w:rsidRPr="00D9357C" w14:paraId="53846E5E" w14:textId="77777777" w:rsidTr="000C4B22">
        <w:tc>
          <w:tcPr>
            <w:tcW w:w="2551" w:type="dxa"/>
            <w:shd w:val="clear" w:color="auto" w:fill="auto"/>
          </w:tcPr>
          <w:p w14:paraId="6B0E1F9D" w14:textId="34E933BF"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&lt;</w:t>
            </w:r>
            <w:r>
              <w:rPr>
                <w:rFonts w:ascii="Book Antiqua" w:eastAsia="Malgun Gothic" w:hAnsi="Book Antiqua"/>
                <w:noProof/>
              </w:rPr>
              <w:t xml:space="preserve"> </w:t>
            </w:r>
            <w:r w:rsidRPr="00D9357C">
              <w:rPr>
                <w:rFonts w:ascii="Book Antiqua" w:eastAsia="Malgun Gothic" w:hAnsi="Book Antiqua"/>
                <w:noProof/>
              </w:rPr>
              <w:t>30</w:t>
            </w:r>
          </w:p>
        </w:tc>
        <w:tc>
          <w:tcPr>
            <w:tcW w:w="2396" w:type="dxa"/>
            <w:shd w:val="clear" w:color="auto" w:fill="auto"/>
          </w:tcPr>
          <w:p w14:paraId="7D3670BC" w14:textId="10F3EA10"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2C8FD4A2"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51377E98" w14:textId="7EBE96DE"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59007897"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7EC95510" w14:textId="43ADF7B5"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0CD14659"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31E80B4B" w14:textId="77777777" w:rsidTr="000C4B22">
        <w:tc>
          <w:tcPr>
            <w:tcW w:w="2551" w:type="dxa"/>
            <w:shd w:val="clear" w:color="auto" w:fill="auto"/>
          </w:tcPr>
          <w:p w14:paraId="1A8AE22B" w14:textId="5F0E23B6"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w:t>
            </w:r>
            <w:r>
              <w:rPr>
                <w:rFonts w:ascii="Book Antiqua" w:eastAsia="Malgun Gothic" w:hAnsi="Book Antiqua"/>
                <w:noProof/>
              </w:rPr>
              <w:t xml:space="preserve"> </w:t>
            </w:r>
            <w:r w:rsidRPr="00D9357C">
              <w:rPr>
                <w:rFonts w:ascii="Book Antiqua" w:eastAsia="Malgun Gothic" w:hAnsi="Book Antiqua"/>
                <w:noProof/>
              </w:rPr>
              <w:t>30</w:t>
            </w:r>
          </w:p>
        </w:tc>
        <w:tc>
          <w:tcPr>
            <w:tcW w:w="2396" w:type="dxa"/>
            <w:shd w:val="clear" w:color="auto" w:fill="auto"/>
          </w:tcPr>
          <w:p w14:paraId="496AD118" w14:textId="102B2CCB"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0.888</w:t>
            </w:r>
            <w:r>
              <w:rPr>
                <w:rFonts w:ascii="Book Antiqua" w:eastAsia="Malgun Gothic" w:hAnsi="Book Antiqua"/>
              </w:rPr>
              <w:t xml:space="preserve"> </w:t>
            </w:r>
            <w:r w:rsidRPr="00D9357C">
              <w:rPr>
                <w:rFonts w:ascii="Book Antiqua" w:eastAsia="Malgun Gothic" w:hAnsi="Book Antiqua"/>
              </w:rPr>
              <w:t>(0.471</w:t>
            </w:r>
            <w:r>
              <w:rPr>
                <w:rFonts w:ascii="Book Antiqua" w:eastAsia="Malgun Gothic" w:hAnsi="Book Antiqua"/>
              </w:rPr>
              <w:t>-</w:t>
            </w:r>
            <w:r w:rsidRPr="00D9357C">
              <w:rPr>
                <w:rFonts w:ascii="Book Antiqua" w:eastAsia="Malgun Gothic" w:hAnsi="Book Antiqua"/>
              </w:rPr>
              <w:t>1.676)</w:t>
            </w:r>
          </w:p>
        </w:tc>
        <w:tc>
          <w:tcPr>
            <w:tcW w:w="1186" w:type="dxa"/>
            <w:shd w:val="clear" w:color="auto" w:fill="auto"/>
          </w:tcPr>
          <w:p w14:paraId="21E4673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136F5800" w14:textId="57AA093E"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1.235</w:t>
            </w:r>
            <w:r>
              <w:rPr>
                <w:rFonts w:ascii="Book Antiqua" w:eastAsia="Malgun Gothic" w:hAnsi="Book Antiqua"/>
              </w:rPr>
              <w:t xml:space="preserve"> </w:t>
            </w:r>
            <w:r w:rsidRPr="00D9357C">
              <w:rPr>
                <w:rFonts w:ascii="Book Antiqua" w:eastAsia="Malgun Gothic" w:hAnsi="Book Antiqua"/>
              </w:rPr>
              <w:t>(0.480</w:t>
            </w:r>
            <w:r>
              <w:rPr>
                <w:rFonts w:ascii="Book Antiqua" w:eastAsia="Malgun Gothic" w:hAnsi="Book Antiqua"/>
              </w:rPr>
              <w:t>-</w:t>
            </w:r>
            <w:r w:rsidRPr="00D9357C">
              <w:rPr>
                <w:rFonts w:ascii="Book Antiqua" w:eastAsia="Malgun Gothic" w:hAnsi="Book Antiqua"/>
              </w:rPr>
              <w:t>3.181)</w:t>
            </w:r>
          </w:p>
        </w:tc>
        <w:tc>
          <w:tcPr>
            <w:tcW w:w="1188" w:type="dxa"/>
            <w:shd w:val="clear" w:color="auto" w:fill="auto"/>
          </w:tcPr>
          <w:p w14:paraId="318FC614"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0EE618DA" w14:textId="3312CB90"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3.416</w:t>
            </w:r>
            <w:r>
              <w:rPr>
                <w:rFonts w:ascii="Book Antiqua" w:eastAsia="Malgun Gothic" w:hAnsi="Book Antiqua"/>
              </w:rPr>
              <w:t xml:space="preserve"> </w:t>
            </w:r>
            <w:r w:rsidRPr="00D9357C">
              <w:rPr>
                <w:rFonts w:ascii="Book Antiqua" w:eastAsia="Malgun Gothic" w:hAnsi="Book Antiqua"/>
              </w:rPr>
              <w:t>(0.429</w:t>
            </w:r>
            <w:r>
              <w:rPr>
                <w:rFonts w:ascii="Book Antiqua" w:eastAsia="Malgun Gothic" w:hAnsi="Book Antiqua"/>
              </w:rPr>
              <w:t>-</w:t>
            </w:r>
            <w:r w:rsidRPr="00D9357C">
              <w:rPr>
                <w:rFonts w:ascii="Book Antiqua" w:eastAsia="Malgun Gothic" w:hAnsi="Book Antiqua"/>
              </w:rPr>
              <w:t>27.170)</w:t>
            </w:r>
          </w:p>
        </w:tc>
        <w:tc>
          <w:tcPr>
            <w:tcW w:w="1154" w:type="dxa"/>
            <w:shd w:val="clear" w:color="auto" w:fill="auto"/>
          </w:tcPr>
          <w:p w14:paraId="2C541CF7"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5039A68C" w14:textId="77777777" w:rsidTr="000C4B22">
        <w:tc>
          <w:tcPr>
            <w:tcW w:w="2551" w:type="dxa"/>
            <w:shd w:val="clear" w:color="auto" w:fill="auto"/>
          </w:tcPr>
          <w:p w14:paraId="2E0614BD" w14:textId="77777777" w:rsidR="000C4B22" w:rsidRPr="00D9357C" w:rsidRDefault="000C4B22" w:rsidP="00D9357C">
            <w:pPr>
              <w:snapToGrid w:val="0"/>
              <w:spacing w:line="360" w:lineRule="auto"/>
              <w:contextualSpacing/>
              <w:jc w:val="both"/>
              <w:rPr>
                <w:rFonts w:ascii="Book Antiqua" w:eastAsia="Malgun Gothic" w:hAnsi="Book Antiqua"/>
                <w:noProof/>
              </w:rPr>
            </w:pPr>
            <w:r w:rsidRPr="00D9357C">
              <w:rPr>
                <w:rFonts w:ascii="Book Antiqua" w:eastAsia="Malgun Gothic" w:hAnsi="Book Antiqua"/>
                <w:noProof/>
              </w:rPr>
              <w:t>Pathologic tumor stage</w:t>
            </w:r>
          </w:p>
        </w:tc>
        <w:tc>
          <w:tcPr>
            <w:tcW w:w="2396" w:type="dxa"/>
            <w:shd w:val="clear" w:color="auto" w:fill="auto"/>
          </w:tcPr>
          <w:p w14:paraId="1E60B01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6" w:type="dxa"/>
            <w:shd w:val="clear" w:color="auto" w:fill="auto"/>
          </w:tcPr>
          <w:p w14:paraId="7E513660"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0.418</w:t>
            </w:r>
          </w:p>
        </w:tc>
        <w:tc>
          <w:tcPr>
            <w:tcW w:w="2353" w:type="dxa"/>
            <w:shd w:val="clear" w:color="auto" w:fill="auto"/>
          </w:tcPr>
          <w:p w14:paraId="72F9DB2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88" w:type="dxa"/>
            <w:shd w:val="clear" w:color="auto" w:fill="auto"/>
          </w:tcPr>
          <w:p w14:paraId="76586D7B"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0.864</w:t>
            </w:r>
          </w:p>
        </w:tc>
        <w:tc>
          <w:tcPr>
            <w:tcW w:w="2348" w:type="dxa"/>
            <w:shd w:val="clear" w:color="auto" w:fill="auto"/>
          </w:tcPr>
          <w:p w14:paraId="26EB602E"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1154" w:type="dxa"/>
            <w:shd w:val="clear" w:color="auto" w:fill="auto"/>
          </w:tcPr>
          <w:p w14:paraId="2ED5841A" w14:textId="77777777"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0.875</w:t>
            </w:r>
          </w:p>
        </w:tc>
      </w:tr>
      <w:tr w:rsidR="000C4B22" w:rsidRPr="00D9357C" w14:paraId="56EC2852" w14:textId="77777777" w:rsidTr="000C4B22">
        <w:tc>
          <w:tcPr>
            <w:tcW w:w="2551" w:type="dxa"/>
            <w:shd w:val="clear" w:color="auto" w:fill="auto"/>
          </w:tcPr>
          <w:p w14:paraId="4EB71F2D" w14:textId="73181060"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w:t>
            </w:r>
          </w:p>
        </w:tc>
        <w:tc>
          <w:tcPr>
            <w:tcW w:w="2396" w:type="dxa"/>
            <w:shd w:val="clear" w:color="auto" w:fill="auto"/>
          </w:tcPr>
          <w:p w14:paraId="7BDC818D" w14:textId="655DC0E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6" w:type="dxa"/>
            <w:shd w:val="clear" w:color="auto" w:fill="auto"/>
          </w:tcPr>
          <w:p w14:paraId="55630791"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8491FFC" w14:textId="7A46786C"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88" w:type="dxa"/>
            <w:shd w:val="clear" w:color="auto" w:fill="auto"/>
          </w:tcPr>
          <w:p w14:paraId="285CFE5C"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3F4F25BE" w14:textId="07CCBAD8" w:rsidR="000C4B22" w:rsidRPr="00D9357C" w:rsidRDefault="000C4B22" w:rsidP="00D9357C">
            <w:pPr>
              <w:snapToGrid w:val="0"/>
              <w:spacing w:line="360" w:lineRule="auto"/>
              <w:contextualSpacing/>
              <w:jc w:val="both"/>
              <w:rPr>
                <w:rFonts w:ascii="Book Antiqua" w:eastAsia="Malgun Gothic" w:hAnsi="Book Antiqua"/>
              </w:rPr>
            </w:pPr>
            <w:r w:rsidRPr="00D9357C">
              <w:rPr>
                <w:rFonts w:ascii="Book Antiqua" w:eastAsia="Malgun Gothic" w:hAnsi="Book Antiqua"/>
              </w:rPr>
              <w:t>1</w:t>
            </w:r>
          </w:p>
        </w:tc>
        <w:tc>
          <w:tcPr>
            <w:tcW w:w="1154" w:type="dxa"/>
            <w:shd w:val="clear" w:color="auto" w:fill="auto"/>
          </w:tcPr>
          <w:p w14:paraId="5A67B088"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5D77FD49" w14:textId="77777777" w:rsidTr="000C4B22">
        <w:tc>
          <w:tcPr>
            <w:tcW w:w="2551" w:type="dxa"/>
            <w:shd w:val="clear" w:color="auto" w:fill="auto"/>
          </w:tcPr>
          <w:p w14:paraId="3CD3C69A" w14:textId="5428B6D3"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II</w:t>
            </w:r>
          </w:p>
        </w:tc>
        <w:tc>
          <w:tcPr>
            <w:tcW w:w="2396" w:type="dxa"/>
            <w:shd w:val="clear" w:color="auto" w:fill="auto"/>
          </w:tcPr>
          <w:p w14:paraId="22E013ED" w14:textId="4E726E4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0.666</w:t>
            </w:r>
            <w:r>
              <w:rPr>
                <w:rFonts w:ascii="Book Antiqua" w:eastAsia="Malgun Gothic" w:hAnsi="Book Antiqua"/>
              </w:rPr>
              <w:t xml:space="preserve"> </w:t>
            </w:r>
            <w:r w:rsidRPr="00D9357C">
              <w:rPr>
                <w:rFonts w:ascii="Book Antiqua" w:eastAsia="Malgun Gothic" w:hAnsi="Book Antiqua"/>
              </w:rPr>
              <w:t>(0.328</w:t>
            </w:r>
            <w:r>
              <w:rPr>
                <w:rFonts w:ascii="Book Antiqua" w:eastAsia="Malgun Gothic" w:hAnsi="Book Antiqua"/>
              </w:rPr>
              <w:t>-</w:t>
            </w:r>
            <w:r w:rsidRPr="00D9357C">
              <w:rPr>
                <w:rFonts w:ascii="Book Antiqua" w:eastAsia="Malgun Gothic" w:hAnsi="Book Antiqua"/>
              </w:rPr>
              <w:t>1.351)</w:t>
            </w:r>
          </w:p>
        </w:tc>
        <w:tc>
          <w:tcPr>
            <w:tcW w:w="1186" w:type="dxa"/>
            <w:shd w:val="clear" w:color="auto" w:fill="auto"/>
          </w:tcPr>
          <w:p w14:paraId="096926BF"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shd w:val="clear" w:color="auto" w:fill="auto"/>
          </w:tcPr>
          <w:p w14:paraId="77982B5F" w14:textId="28EDA9A1"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1.246</w:t>
            </w:r>
            <w:r>
              <w:rPr>
                <w:rFonts w:ascii="Book Antiqua" w:eastAsia="Malgun Gothic" w:hAnsi="Book Antiqua"/>
              </w:rPr>
              <w:t xml:space="preserve"> </w:t>
            </w:r>
            <w:r w:rsidRPr="00D9357C">
              <w:rPr>
                <w:rFonts w:ascii="Book Antiqua" w:eastAsia="Malgun Gothic" w:hAnsi="Book Antiqua"/>
              </w:rPr>
              <w:t>(0.497</w:t>
            </w:r>
            <w:r>
              <w:rPr>
                <w:rFonts w:ascii="Book Antiqua" w:eastAsia="Malgun Gothic" w:hAnsi="Book Antiqua"/>
              </w:rPr>
              <w:t>-</w:t>
            </w:r>
            <w:r w:rsidRPr="00D9357C">
              <w:rPr>
                <w:rFonts w:ascii="Book Antiqua" w:eastAsia="Malgun Gothic" w:hAnsi="Book Antiqua"/>
              </w:rPr>
              <w:t>3.126)</w:t>
            </w:r>
          </w:p>
        </w:tc>
        <w:tc>
          <w:tcPr>
            <w:tcW w:w="1188" w:type="dxa"/>
            <w:shd w:val="clear" w:color="auto" w:fill="auto"/>
          </w:tcPr>
          <w:p w14:paraId="23C4D293"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shd w:val="clear" w:color="auto" w:fill="auto"/>
          </w:tcPr>
          <w:p w14:paraId="349893C5" w14:textId="79A07BE8"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0.701</w:t>
            </w:r>
            <w:r>
              <w:rPr>
                <w:rFonts w:ascii="Book Antiqua" w:eastAsia="Malgun Gothic" w:hAnsi="Book Antiqua"/>
              </w:rPr>
              <w:t xml:space="preserve"> </w:t>
            </w:r>
            <w:r w:rsidRPr="00D9357C">
              <w:rPr>
                <w:rFonts w:ascii="Book Antiqua" w:eastAsia="Malgun Gothic" w:hAnsi="Book Antiqua"/>
              </w:rPr>
              <w:t>(0.138</w:t>
            </w:r>
            <w:r>
              <w:rPr>
                <w:rFonts w:ascii="Book Antiqua" w:eastAsia="Malgun Gothic" w:hAnsi="Book Antiqua"/>
              </w:rPr>
              <w:t>-</w:t>
            </w:r>
            <w:r w:rsidRPr="00D9357C">
              <w:rPr>
                <w:rFonts w:ascii="Book Antiqua" w:eastAsia="Malgun Gothic" w:hAnsi="Book Antiqua"/>
              </w:rPr>
              <w:t>3.568)</w:t>
            </w:r>
          </w:p>
        </w:tc>
        <w:tc>
          <w:tcPr>
            <w:tcW w:w="1154" w:type="dxa"/>
            <w:shd w:val="clear" w:color="auto" w:fill="auto"/>
          </w:tcPr>
          <w:p w14:paraId="5C69AF53" w14:textId="77777777" w:rsidR="000C4B22" w:rsidRPr="00D9357C" w:rsidRDefault="000C4B22" w:rsidP="00D9357C">
            <w:pPr>
              <w:snapToGrid w:val="0"/>
              <w:spacing w:line="360" w:lineRule="auto"/>
              <w:contextualSpacing/>
              <w:jc w:val="both"/>
              <w:rPr>
                <w:rFonts w:ascii="Book Antiqua" w:eastAsia="Malgun Gothic" w:hAnsi="Book Antiqua"/>
              </w:rPr>
            </w:pPr>
          </w:p>
        </w:tc>
      </w:tr>
      <w:tr w:rsidR="000C4B22" w:rsidRPr="00D9357C" w14:paraId="138C940E" w14:textId="77777777" w:rsidTr="000C4B22">
        <w:tc>
          <w:tcPr>
            <w:tcW w:w="2551" w:type="dxa"/>
            <w:tcBorders>
              <w:bottom w:val="single" w:sz="4" w:space="0" w:color="auto"/>
            </w:tcBorders>
            <w:shd w:val="clear" w:color="auto" w:fill="auto"/>
          </w:tcPr>
          <w:p w14:paraId="5F3CB634" w14:textId="6848051E" w:rsidR="000C4B22" w:rsidRPr="00D9357C" w:rsidRDefault="000C4B22" w:rsidP="000C4B22">
            <w:pPr>
              <w:snapToGrid w:val="0"/>
              <w:spacing w:line="360" w:lineRule="auto"/>
              <w:ind w:firstLineChars="100" w:firstLine="240"/>
              <w:contextualSpacing/>
              <w:jc w:val="both"/>
              <w:rPr>
                <w:rFonts w:ascii="Book Antiqua" w:eastAsia="Malgun Gothic" w:hAnsi="Book Antiqua"/>
                <w:noProof/>
              </w:rPr>
            </w:pPr>
            <w:r w:rsidRPr="00D9357C">
              <w:rPr>
                <w:rFonts w:ascii="Book Antiqua" w:eastAsia="Malgun Gothic" w:hAnsi="Book Antiqua"/>
                <w:noProof/>
              </w:rPr>
              <w:t>III</w:t>
            </w:r>
          </w:p>
        </w:tc>
        <w:tc>
          <w:tcPr>
            <w:tcW w:w="2396" w:type="dxa"/>
            <w:tcBorders>
              <w:bottom w:val="single" w:sz="4" w:space="0" w:color="auto"/>
            </w:tcBorders>
            <w:shd w:val="clear" w:color="auto" w:fill="auto"/>
          </w:tcPr>
          <w:p w14:paraId="690003F4" w14:textId="18081912"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0.704</w:t>
            </w:r>
            <w:r>
              <w:rPr>
                <w:rFonts w:ascii="Book Antiqua" w:eastAsia="Malgun Gothic" w:hAnsi="Book Antiqua"/>
              </w:rPr>
              <w:t xml:space="preserve"> </w:t>
            </w:r>
            <w:r w:rsidRPr="00D9357C">
              <w:rPr>
                <w:rFonts w:ascii="Book Antiqua" w:eastAsia="Malgun Gothic" w:hAnsi="Book Antiqua"/>
              </w:rPr>
              <w:t>(0.346</w:t>
            </w:r>
            <w:r>
              <w:rPr>
                <w:rFonts w:ascii="Book Antiqua" w:eastAsia="Malgun Gothic" w:hAnsi="Book Antiqua"/>
              </w:rPr>
              <w:t>-</w:t>
            </w:r>
            <w:r w:rsidRPr="00D9357C">
              <w:rPr>
                <w:rFonts w:ascii="Book Antiqua" w:eastAsia="Malgun Gothic" w:hAnsi="Book Antiqua"/>
              </w:rPr>
              <w:t>1.431)</w:t>
            </w:r>
          </w:p>
        </w:tc>
        <w:tc>
          <w:tcPr>
            <w:tcW w:w="1186" w:type="dxa"/>
            <w:tcBorders>
              <w:bottom w:val="single" w:sz="4" w:space="0" w:color="auto"/>
            </w:tcBorders>
            <w:shd w:val="clear" w:color="auto" w:fill="auto"/>
          </w:tcPr>
          <w:p w14:paraId="40A4841A"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53" w:type="dxa"/>
            <w:tcBorders>
              <w:bottom w:val="single" w:sz="4" w:space="0" w:color="auto"/>
            </w:tcBorders>
            <w:shd w:val="clear" w:color="auto" w:fill="auto"/>
          </w:tcPr>
          <w:p w14:paraId="1FFB7FA0" w14:textId="11768EE6"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0.950</w:t>
            </w:r>
            <w:r>
              <w:rPr>
                <w:rFonts w:ascii="Book Antiqua" w:eastAsia="Malgun Gothic" w:hAnsi="Book Antiqua"/>
              </w:rPr>
              <w:t xml:space="preserve"> </w:t>
            </w:r>
            <w:r w:rsidRPr="00D9357C">
              <w:rPr>
                <w:rFonts w:ascii="Book Antiqua" w:eastAsia="Malgun Gothic" w:hAnsi="Book Antiqua"/>
              </w:rPr>
              <w:t>(0.348</w:t>
            </w:r>
            <w:r>
              <w:rPr>
                <w:rFonts w:ascii="Book Antiqua" w:eastAsia="Malgun Gothic" w:hAnsi="Book Antiqua"/>
              </w:rPr>
              <w:t>-</w:t>
            </w:r>
            <w:r w:rsidRPr="00D9357C">
              <w:rPr>
                <w:rFonts w:ascii="Book Antiqua" w:eastAsia="Malgun Gothic" w:hAnsi="Book Antiqua"/>
              </w:rPr>
              <w:t>2.592)</w:t>
            </w:r>
          </w:p>
        </w:tc>
        <w:tc>
          <w:tcPr>
            <w:tcW w:w="1188" w:type="dxa"/>
            <w:tcBorders>
              <w:bottom w:val="single" w:sz="4" w:space="0" w:color="auto"/>
            </w:tcBorders>
            <w:shd w:val="clear" w:color="auto" w:fill="auto"/>
          </w:tcPr>
          <w:p w14:paraId="0E5BD21B" w14:textId="77777777" w:rsidR="000C4B22" w:rsidRPr="00D9357C" w:rsidRDefault="000C4B22" w:rsidP="00D9357C">
            <w:pPr>
              <w:snapToGrid w:val="0"/>
              <w:spacing w:line="360" w:lineRule="auto"/>
              <w:contextualSpacing/>
              <w:jc w:val="both"/>
              <w:rPr>
                <w:rFonts w:ascii="Book Antiqua" w:eastAsia="Malgun Gothic" w:hAnsi="Book Antiqua"/>
              </w:rPr>
            </w:pPr>
          </w:p>
        </w:tc>
        <w:tc>
          <w:tcPr>
            <w:tcW w:w="2348" w:type="dxa"/>
            <w:tcBorders>
              <w:bottom w:val="single" w:sz="4" w:space="0" w:color="auto"/>
            </w:tcBorders>
            <w:shd w:val="clear" w:color="auto" w:fill="auto"/>
          </w:tcPr>
          <w:p w14:paraId="2AC5C5E6" w14:textId="62665BED" w:rsidR="000C4B22" w:rsidRPr="00D9357C" w:rsidRDefault="000C4B22" w:rsidP="000C4B22">
            <w:pPr>
              <w:snapToGrid w:val="0"/>
              <w:spacing w:line="360" w:lineRule="auto"/>
              <w:contextualSpacing/>
              <w:jc w:val="both"/>
              <w:rPr>
                <w:rFonts w:ascii="Book Antiqua" w:eastAsia="Malgun Gothic" w:hAnsi="Book Antiqua"/>
              </w:rPr>
            </w:pPr>
            <w:r w:rsidRPr="00D9357C">
              <w:rPr>
                <w:rFonts w:ascii="Book Antiqua" w:eastAsia="Malgun Gothic" w:hAnsi="Book Antiqua"/>
              </w:rPr>
              <w:t>1.119</w:t>
            </w:r>
            <w:r>
              <w:rPr>
                <w:rFonts w:ascii="Book Antiqua" w:eastAsia="Malgun Gothic" w:hAnsi="Book Antiqua"/>
              </w:rPr>
              <w:t xml:space="preserve"> </w:t>
            </w:r>
            <w:r w:rsidRPr="00D9357C">
              <w:rPr>
                <w:rFonts w:ascii="Book Antiqua" w:eastAsia="Malgun Gothic" w:hAnsi="Book Antiqua"/>
              </w:rPr>
              <w:t>(0.27</w:t>
            </w:r>
            <w:r>
              <w:rPr>
                <w:rFonts w:ascii="Book Antiqua" w:eastAsia="Malgun Gothic" w:hAnsi="Book Antiqua"/>
              </w:rPr>
              <w:t>-</w:t>
            </w:r>
            <w:r w:rsidRPr="00D9357C">
              <w:rPr>
                <w:rFonts w:ascii="Book Antiqua" w:eastAsia="Malgun Gothic" w:hAnsi="Book Antiqua"/>
              </w:rPr>
              <w:t>4.617)</w:t>
            </w:r>
          </w:p>
        </w:tc>
        <w:tc>
          <w:tcPr>
            <w:tcW w:w="1154" w:type="dxa"/>
            <w:tcBorders>
              <w:bottom w:val="single" w:sz="4" w:space="0" w:color="auto"/>
            </w:tcBorders>
            <w:shd w:val="clear" w:color="auto" w:fill="auto"/>
          </w:tcPr>
          <w:p w14:paraId="0045DF1A" w14:textId="77777777" w:rsidR="000C4B22" w:rsidRPr="00D9357C" w:rsidRDefault="000C4B22" w:rsidP="00D9357C">
            <w:pPr>
              <w:snapToGrid w:val="0"/>
              <w:spacing w:line="360" w:lineRule="auto"/>
              <w:contextualSpacing/>
              <w:jc w:val="both"/>
              <w:rPr>
                <w:rFonts w:ascii="Book Antiqua" w:eastAsia="Malgun Gothic" w:hAnsi="Book Antiqua"/>
              </w:rPr>
            </w:pPr>
          </w:p>
        </w:tc>
      </w:tr>
    </w:tbl>
    <w:p w14:paraId="4D21A73E" w14:textId="238D0917" w:rsidR="00BA5451" w:rsidRDefault="000C4B22" w:rsidP="000C4B22">
      <w:pPr>
        <w:spacing w:line="360" w:lineRule="auto"/>
        <w:jc w:val="both"/>
        <w:rPr>
          <w:rFonts w:ascii="Book Antiqua" w:eastAsia="Malgun Gothic" w:hAnsi="Book Antiqua"/>
        </w:rPr>
      </w:pPr>
      <w:r w:rsidRPr="000C4B22">
        <w:rPr>
          <w:rFonts w:ascii="Book Antiqua" w:hAnsi="Book Antiqua"/>
        </w:rPr>
        <w:t xml:space="preserve">Values are expressed as mean ± SD or </w:t>
      </w:r>
      <w:r w:rsidRPr="000C4B22">
        <w:rPr>
          <w:rFonts w:ascii="Book Antiqua" w:hAnsi="Book Antiqua"/>
          <w:i/>
          <w:iCs/>
        </w:rPr>
        <w:t>n</w:t>
      </w:r>
      <w:r>
        <w:rPr>
          <w:rFonts w:ascii="Book Antiqua" w:hAnsi="Book Antiqua"/>
        </w:rPr>
        <w:t xml:space="preserve"> </w:t>
      </w:r>
      <w:r w:rsidRPr="000C4B22">
        <w:rPr>
          <w:rFonts w:ascii="Book Antiqua" w:hAnsi="Book Antiqua"/>
        </w:rPr>
        <w:t>(%).</w:t>
      </w:r>
      <w:r>
        <w:rPr>
          <w:rFonts w:ascii="Book Antiqua" w:hAnsi="Book Antiqua"/>
        </w:rPr>
        <w:t xml:space="preserve"> </w:t>
      </w:r>
      <w:r w:rsidRPr="000C4B22">
        <w:rPr>
          <w:rFonts w:ascii="Book Antiqua" w:hAnsi="Book Antiqua"/>
        </w:rPr>
        <w:t xml:space="preserve">TLTG: </w:t>
      </w:r>
      <w:r>
        <w:rPr>
          <w:rFonts w:ascii="Book Antiqua" w:hAnsi="Book Antiqua"/>
        </w:rPr>
        <w:t>T</w:t>
      </w:r>
      <w:r w:rsidRPr="000C4B22">
        <w:rPr>
          <w:rFonts w:ascii="Book Antiqua" w:hAnsi="Book Antiqua"/>
        </w:rPr>
        <w:t>otally laparoscopic</w:t>
      </w:r>
      <w:r w:rsidR="007F6C8A">
        <w:rPr>
          <w:rFonts w:ascii="Book Antiqua" w:hAnsi="Book Antiqua"/>
        </w:rPr>
        <w:t xml:space="preserve"> total</w:t>
      </w:r>
      <w:r w:rsidRPr="000C4B22">
        <w:rPr>
          <w:rFonts w:ascii="Book Antiqua" w:hAnsi="Book Antiqua"/>
        </w:rPr>
        <w:t xml:space="preserve"> gastrectomy; OTG: </w:t>
      </w:r>
      <w:r>
        <w:rPr>
          <w:rFonts w:ascii="Book Antiqua" w:hAnsi="Book Antiqua"/>
        </w:rPr>
        <w:t>O</w:t>
      </w:r>
      <w:r w:rsidRPr="000C4B22">
        <w:rPr>
          <w:rFonts w:ascii="Book Antiqua" w:hAnsi="Book Antiqua"/>
        </w:rPr>
        <w:t>pen total gastrectomy; CDC: Clavien</w:t>
      </w:r>
      <w:r>
        <w:rPr>
          <w:rFonts w:ascii="Book Antiqua" w:hAnsi="Book Antiqua"/>
        </w:rPr>
        <w:t>-</w:t>
      </w:r>
      <w:r w:rsidRPr="000C4B22">
        <w:rPr>
          <w:rFonts w:ascii="Book Antiqua" w:hAnsi="Book Antiqua"/>
        </w:rPr>
        <w:t xml:space="preserve">Dindo classification; EJ: </w:t>
      </w:r>
      <w:r>
        <w:rPr>
          <w:rFonts w:ascii="Book Antiqua" w:hAnsi="Book Antiqua"/>
        </w:rPr>
        <w:t>E</w:t>
      </w:r>
      <w:r w:rsidRPr="000C4B22">
        <w:rPr>
          <w:rFonts w:ascii="Book Antiqua" w:hAnsi="Book Antiqua"/>
        </w:rPr>
        <w:t>sophagojejunostomy</w:t>
      </w:r>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w:t>
      </w:r>
    </w:p>
    <w:p w14:paraId="373850A2" w14:textId="480D2D7A" w:rsidR="00D9357C" w:rsidRDefault="00BA5451" w:rsidP="000C4B22">
      <w:pPr>
        <w:spacing w:line="360" w:lineRule="auto"/>
        <w:jc w:val="both"/>
        <w:rPr>
          <w:rFonts w:ascii="Book Antiqua" w:eastAsia="Malgun Gothic" w:hAnsi="Book Antiqua"/>
          <w:b/>
          <w:bCs/>
        </w:rPr>
      </w:pPr>
      <w:r>
        <w:rPr>
          <w:rFonts w:ascii="Book Antiqua" w:eastAsia="Malgun Gothic" w:hAnsi="Book Antiqua"/>
        </w:rPr>
        <w:br w:type="page"/>
      </w:r>
      <w:r w:rsidRPr="00BA5451">
        <w:rPr>
          <w:rFonts w:ascii="Book Antiqua" w:eastAsia="Malgun Gothic" w:hAnsi="Book Antiqua"/>
          <w:b/>
          <w:bCs/>
        </w:rPr>
        <w:t>Table 6 Multivariate analysis of risk factors for early,</w:t>
      </w:r>
      <w:r w:rsidRPr="00BA5451">
        <w:rPr>
          <w:rFonts w:ascii="Book Antiqua" w:hAnsi="Book Antiqua"/>
          <w:b/>
          <w:bCs/>
        </w:rPr>
        <w:t xml:space="preserve"> Clavien-Dindo classification</w:t>
      </w:r>
      <w:r w:rsidRPr="00BA5451">
        <w:rPr>
          <w:rFonts w:ascii="Book Antiqua" w:eastAsia="Malgun Gothic" w:hAnsi="Book Antiqua"/>
          <w:b/>
          <w:bCs/>
        </w:rPr>
        <w:t xml:space="preserve"> ≥</w:t>
      </w:r>
      <w:r w:rsidRPr="00BA5451">
        <w:rPr>
          <w:rFonts w:ascii="Book Antiqua" w:hAnsi="Book Antiqua"/>
          <w:b/>
          <w:bCs/>
          <w:lang w:eastAsia="zh-CN"/>
        </w:rPr>
        <w:t xml:space="preserve"> </w:t>
      </w:r>
      <w:r w:rsidRPr="00BA5451">
        <w:rPr>
          <w:rFonts w:ascii="Book Antiqua" w:eastAsia="Malgun Gothic" w:hAnsi="Book Antiqua"/>
          <w:b/>
          <w:bCs/>
        </w:rPr>
        <w:t xml:space="preserve">3, and </w:t>
      </w:r>
      <w:r w:rsidRPr="00BA5451">
        <w:rPr>
          <w:rFonts w:ascii="Book Antiqua" w:hAnsi="Book Antiqua"/>
          <w:b/>
          <w:bCs/>
        </w:rPr>
        <w:t>esophagojejunostomy</w:t>
      </w:r>
      <w:r w:rsidRPr="00BA5451">
        <w:rPr>
          <w:rFonts w:ascii="Book Antiqua" w:eastAsia="Malgun Gothic" w:hAnsi="Book Antiqua"/>
          <w:b/>
          <w:bCs/>
        </w:rPr>
        <w:t>-related complications</w:t>
      </w:r>
    </w:p>
    <w:tbl>
      <w:tblPr>
        <w:tblStyle w:val="a3"/>
        <w:tblW w:w="49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2"/>
        <w:gridCol w:w="2264"/>
        <w:gridCol w:w="1134"/>
        <w:gridCol w:w="2409"/>
        <w:gridCol w:w="1276"/>
        <w:gridCol w:w="2835"/>
        <w:gridCol w:w="1417"/>
      </w:tblGrid>
      <w:tr w:rsidR="00C1543B" w:rsidRPr="00BA5451" w14:paraId="0AC5FA57" w14:textId="77777777" w:rsidTr="00C1543B">
        <w:tc>
          <w:tcPr>
            <w:tcW w:w="1672" w:type="dxa"/>
            <w:tcBorders>
              <w:top w:val="single" w:sz="4" w:space="0" w:color="auto"/>
              <w:bottom w:val="single" w:sz="4" w:space="0" w:color="auto"/>
            </w:tcBorders>
          </w:tcPr>
          <w:p w14:paraId="73CF68B2" w14:textId="1FD4611C"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noProof/>
              </w:rPr>
              <w:t>Variables</w:t>
            </w:r>
          </w:p>
        </w:tc>
        <w:tc>
          <w:tcPr>
            <w:tcW w:w="3398" w:type="dxa"/>
            <w:gridSpan w:val="2"/>
            <w:tcBorders>
              <w:top w:val="single" w:sz="4" w:space="0" w:color="auto"/>
              <w:bottom w:val="single" w:sz="4" w:space="0" w:color="auto"/>
            </w:tcBorders>
          </w:tcPr>
          <w:p w14:paraId="32CD7DD8" w14:textId="6B609DD0"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rPr>
              <w:t>Early complications</w:t>
            </w:r>
          </w:p>
        </w:tc>
        <w:tc>
          <w:tcPr>
            <w:tcW w:w="3685" w:type="dxa"/>
            <w:gridSpan w:val="2"/>
            <w:tcBorders>
              <w:top w:val="single" w:sz="4" w:space="0" w:color="auto"/>
              <w:bottom w:val="single" w:sz="4" w:space="0" w:color="auto"/>
            </w:tcBorders>
          </w:tcPr>
          <w:p w14:paraId="660AA597" w14:textId="7EB50D25"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rPr>
              <w:t xml:space="preserve">CDC </w:t>
            </w:r>
            <w:r w:rsidRPr="00BA5451">
              <w:rPr>
                <w:rFonts w:ascii="Book Antiqua" w:eastAsia="Malgun Gothic" w:hAnsi="Book Antiqua"/>
                <w:b/>
                <w:noProof/>
              </w:rPr>
              <w:t>≥</w:t>
            </w:r>
            <w:r>
              <w:rPr>
                <w:rFonts w:ascii="Book Antiqua" w:eastAsia="Malgun Gothic" w:hAnsi="Book Antiqua"/>
                <w:b/>
                <w:noProof/>
              </w:rPr>
              <w:t xml:space="preserve"> </w:t>
            </w:r>
            <w:r w:rsidRPr="00BA5451">
              <w:rPr>
                <w:rFonts w:ascii="Book Antiqua" w:eastAsia="Malgun Gothic" w:hAnsi="Book Antiqua"/>
                <w:b/>
                <w:noProof/>
              </w:rPr>
              <w:t xml:space="preserve">3 </w:t>
            </w:r>
            <w:r w:rsidRPr="00BA5451">
              <w:rPr>
                <w:rFonts w:ascii="Book Antiqua" w:eastAsia="Malgun Gothic" w:hAnsi="Book Antiqua"/>
                <w:b/>
              </w:rPr>
              <w:t>complications</w:t>
            </w:r>
          </w:p>
        </w:tc>
        <w:tc>
          <w:tcPr>
            <w:tcW w:w="4252" w:type="dxa"/>
            <w:gridSpan w:val="2"/>
            <w:tcBorders>
              <w:top w:val="single" w:sz="4" w:space="0" w:color="auto"/>
              <w:bottom w:val="single" w:sz="4" w:space="0" w:color="auto"/>
            </w:tcBorders>
          </w:tcPr>
          <w:p w14:paraId="34F73556" w14:textId="7F89BE6A" w:rsidR="00C1543B" w:rsidRPr="00BA5451" w:rsidRDefault="00C1543B" w:rsidP="00C1543B">
            <w:pPr>
              <w:snapToGrid w:val="0"/>
              <w:spacing w:line="360" w:lineRule="auto"/>
              <w:contextualSpacing/>
              <w:jc w:val="both"/>
              <w:rPr>
                <w:rFonts w:ascii="Book Antiqua" w:eastAsia="Malgun Gothic" w:hAnsi="Book Antiqua"/>
                <w:b/>
                <w:noProof/>
              </w:rPr>
            </w:pPr>
            <w:r w:rsidRPr="00BA5451">
              <w:rPr>
                <w:rFonts w:ascii="Book Antiqua" w:eastAsia="Malgun Gothic" w:hAnsi="Book Antiqua"/>
                <w:b/>
                <w:noProof/>
              </w:rPr>
              <w:t>EJ related complications</w:t>
            </w:r>
          </w:p>
        </w:tc>
      </w:tr>
      <w:tr w:rsidR="00C1543B" w:rsidRPr="00BA5451" w14:paraId="33BF7A37" w14:textId="77777777" w:rsidTr="00C1543B">
        <w:tc>
          <w:tcPr>
            <w:tcW w:w="1672" w:type="dxa"/>
            <w:tcBorders>
              <w:top w:val="single" w:sz="4" w:space="0" w:color="auto"/>
              <w:bottom w:val="single" w:sz="4" w:space="0" w:color="auto"/>
            </w:tcBorders>
          </w:tcPr>
          <w:p w14:paraId="702898AC" w14:textId="77777777" w:rsidR="00C1543B" w:rsidRPr="00BA5451" w:rsidRDefault="00C1543B" w:rsidP="00C1543B">
            <w:pPr>
              <w:snapToGrid w:val="0"/>
              <w:spacing w:line="360" w:lineRule="auto"/>
              <w:contextualSpacing/>
              <w:jc w:val="both"/>
              <w:rPr>
                <w:rFonts w:ascii="Book Antiqua" w:eastAsia="Malgun Gothic" w:hAnsi="Book Antiqua"/>
                <w:b/>
                <w:noProof/>
              </w:rPr>
            </w:pPr>
          </w:p>
        </w:tc>
        <w:tc>
          <w:tcPr>
            <w:tcW w:w="2264" w:type="dxa"/>
            <w:tcBorders>
              <w:top w:val="single" w:sz="4" w:space="0" w:color="auto"/>
              <w:bottom w:val="single" w:sz="4" w:space="0" w:color="auto"/>
            </w:tcBorders>
          </w:tcPr>
          <w:p w14:paraId="6075FF49" w14:textId="1DBC2B75"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134" w:type="dxa"/>
            <w:tcBorders>
              <w:top w:val="single" w:sz="4" w:space="0" w:color="auto"/>
              <w:bottom w:val="single" w:sz="4" w:space="0" w:color="auto"/>
            </w:tcBorders>
          </w:tcPr>
          <w:p w14:paraId="1707A40F" w14:textId="3CD778BA"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c>
          <w:tcPr>
            <w:tcW w:w="2409" w:type="dxa"/>
            <w:tcBorders>
              <w:top w:val="single" w:sz="4" w:space="0" w:color="auto"/>
              <w:bottom w:val="single" w:sz="4" w:space="0" w:color="auto"/>
            </w:tcBorders>
          </w:tcPr>
          <w:p w14:paraId="1B2DA08E" w14:textId="199EDB51"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276" w:type="dxa"/>
            <w:tcBorders>
              <w:top w:val="single" w:sz="4" w:space="0" w:color="auto"/>
              <w:bottom w:val="single" w:sz="4" w:space="0" w:color="auto"/>
            </w:tcBorders>
          </w:tcPr>
          <w:p w14:paraId="6714EC90" w14:textId="12BBF1EE"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c>
          <w:tcPr>
            <w:tcW w:w="2835" w:type="dxa"/>
            <w:tcBorders>
              <w:top w:val="single" w:sz="4" w:space="0" w:color="auto"/>
              <w:bottom w:val="single" w:sz="4" w:space="0" w:color="auto"/>
            </w:tcBorders>
          </w:tcPr>
          <w:p w14:paraId="28C42B94" w14:textId="6EE90F00" w:rsidR="00C1543B" w:rsidRPr="00BA5451" w:rsidRDefault="00C1543B" w:rsidP="00C1543B">
            <w:pPr>
              <w:snapToGrid w:val="0"/>
              <w:spacing w:line="360" w:lineRule="auto"/>
              <w:contextualSpacing/>
              <w:jc w:val="both"/>
              <w:rPr>
                <w:rFonts w:ascii="Book Antiqua" w:eastAsia="Malgun Gothic" w:hAnsi="Book Antiqua"/>
                <w:b/>
              </w:rPr>
            </w:pPr>
            <w:r w:rsidRPr="00BA5451">
              <w:rPr>
                <w:rFonts w:ascii="Book Antiqua" w:eastAsia="Malgun Gothic" w:hAnsi="Book Antiqua"/>
                <w:b/>
              </w:rPr>
              <w:t>OR</w:t>
            </w:r>
            <w:r>
              <w:rPr>
                <w:rFonts w:ascii="Book Antiqua" w:eastAsia="Malgun Gothic" w:hAnsi="Book Antiqua"/>
                <w:b/>
              </w:rPr>
              <w:t xml:space="preserve"> (</w:t>
            </w:r>
            <w:r w:rsidRPr="00BA5451">
              <w:rPr>
                <w:rFonts w:ascii="Book Antiqua" w:eastAsia="Malgun Gothic" w:hAnsi="Book Antiqua"/>
                <w:b/>
              </w:rPr>
              <w:t>95%CI</w:t>
            </w:r>
            <w:r>
              <w:rPr>
                <w:rFonts w:ascii="Book Antiqua" w:eastAsia="Malgun Gothic" w:hAnsi="Book Antiqua"/>
                <w:b/>
              </w:rPr>
              <w:t>)</w:t>
            </w:r>
          </w:p>
        </w:tc>
        <w:tc>
          <w:tcPr>
            <w:tcW w:w="1417" w:type="dxa"/>
            <w:tcBorders>
              <w:top w:val="single" w:sz="4" w:space="0" w:color="auto"/>
              <w:bottom w:val="single" w:sz="4" w:space="0" w:color="auto"/>
            </w:tcBorders>
          </w:tcPr>
          <w:p w14:paraId="104B4C6C" w14:textId="6936D7FF" w:rsidR="00C1543B" w:rsidRPr="00BA5451" w:rsidRDefault="00C1543B" w:rsidP="00C1543B">
            <w:pPr>
              <w:snapToGrid w:val="0"/>
              <w:spacing w:line="360" w:lineRule="auto"/>
              <w:contextualSpacing/>
              <w:jc w:val="both"/>
              <w:rPr>
                <w:rFonts w:ascii="Book Antiqua" w:eastAsia="Malgun Gothic" w:hAnsi="Book Antiqua"/>
                <w:b/>
                <w:noProof/>
              </w:rPr>
            </w:pPr>
            <w:r w:rsidRPr="00C1543B">
              <w:rPr>
                <w:rFonts w:ascii="Book Antiqua" w:eastAsia="Malgun Gothic" w:hAnsi="Book Antiqua"/>
                <w:b/>
                <w:i/>
                <w:iCs/>
                <w:noProof/>
              </w:rPr>
              <w:t>P</w:t>
            </w:r>
            <w:r>
              <w:rPr>
                <w:rFonts w:ascii="Book Antiqua" w:eastAsia="Malgun Gothic" w:hAnsi="Book Antiqua"/>
                <w:b/>
                <w:noProof/>
              </w:rPr>
              <w:t xml:space="preserve"> </w:t>
            </w:r>
            <w:r w:rsidRPr="00BA5451">
              <w:rPr>
                <w:rFonts w:ascii="Book Antiqua" w:eastAsia="Malgun Gothic" w:hAnsi="Book Antiqua"/>
                <w:b/>
                <w:noProof/>
              </w:rPr>
              <w:t>value</w:t>
            </w:r>
          </w:p>
        </w:tc>
      </w:tr>
      <w:tr w:rsidR="00C1543B" w:rsidRPr="00BA5451" w14:paraId="43EDA1F9" w14:textId="77777777" w:rsidTr="00C1543B">
        <w:tc>
          <w:tcPr>
            <w:tcW w:w="1672" w:type="dxa"/>
            <w:tcBorders>
              <w:top w:val="single" w:sz="4" w:space="0" w:color="auto"/>
            </w:tcBorders>
          </w:tcPr>
          <w:p w14:paraId="682183C4"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Type of surgery</w:t>
            </w:r>
          </w:p>
        </w:tc>
        <w:tc>
          <w:tcPr>
            <w:tcW w:w="2264" w:type="dxa"/>
            <w:tcBorders>
              <w:top w:val="single" w:sz="4" w:space="0" w:color="auto"/>
            </w:tcBorders>
          </w:tcPr>
          <w:p w14:paraId="68C8DDD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Borders>
              <w:top w:val="single" w:sz="4" w:space="0" w:color="auto"/>
            </w:tcBorders>
          </w:tcPr>
          <w:p w14:paraId="0EE9206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Borders>
              <w:top w:val="single" w:sz="4" w:space="0" w:color="auto"/>
            </w:tcBorders>
          </w:tcPr>
          <w:p w14:paraId="208C893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Borders>
              <w:top w:val="single" w:sz="4" w:space="0" w:color="auto"/>
            </w:tcBorders>
          </w:tcPr>
          <w:p w14:paraId="024D23D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Borders>
              <w:top w:val="single" w:sz="4" w:space="0" w:color="auto"/>
            </w:tcBorders>
          </w:tcPr>
          <w:p w14:paraId="6465B5F1"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Borders>
              <w:top w:val="single" w:sz="4" w:space="0" w:color="auto"/>
            </w:tcBorders>
          </w:tcPr>
          <w:p w14:paraId="37DD680E"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49B97F5" w14:textId="77777777" w:rsidTr="00C1543B">
        <w:tc>
          <w:tcPr>
            <w:tcW w:w="1672" w:type="dxa"/>
          </w:tcPr>
          <w:p w14:paraId="0E6BB2D7"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TLTG</w:t>
            </w:r>
          </w:p>
        </w:tc>
        <w:tc>
          <w:tcPr>
            <w:tcW w:w="2264" w:type="dxa"/>
          </w:tcPr>
          <w:p w14:paraId="54B88C5D"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28871F50"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62C90691"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276" w:type="dxa"/>
          </w:tcPr>
          <w:p w14:paraId="113BB67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3AD360CC"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417" w:type="dxa"/>
          </w:tcPr>
          <w:p w14:paraId="4B8125FF"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62F3432A" w14:textId="77777777" w:rsidTr="00C1543B">
        <w:tc>
          <w:tcPr>
            <w:tcW w:w="1672" w:type="dxa"/>
          </w:tcPr>
          <w:p w14:paraId="50215032"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OTG</w:t>
            </w:r>
          </w:p>
        </w:tc>
        <w:tc>
          <w:tcPr>
            <w:tcW w:w="2264" w:type="dxa"/>
          </w:tcPr>
          <w:p w14:paraId="290E5EDD" w14:textId="61BA28F0"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1.275</w:t>
            </w:r>
            <w:r>
              <w:rPr>
                <w:rFonts w:ascii="Book Antiqua" w:eastAsia="Malgun Gothic" w:hAnsi="Book Antiqua"/>
              </w:rPr>
              <w:t xml:space="preserve"> </w:t>
            </w:r>
            <w:r w:rsidRPr="00BA5451">
              <w:rPr>
                <w:rFonts w:ascii="Book Antiqua" w:eastAsia="Malgun Gothic" w:hAnsi="Book Antiqua"/>
              </w:rPr>
              <w:t>(0.719</w:t>
            </w:r>
            <w:r>
              <w:rPr>
                <w:rFonts w:ascii="Book Antiqua" w:eastAsia="Malgun Gothic" w:hAnsi="Book Antiqua"/>
              </w:rPr>
              <w:t>-</w:t>
            </w:r>
            <w:r w:rsidRPr="00BA5451">
              <w:rPr>
                <w:rFonts w:ascii="Book Antiqua" w:eastAsia="Malgun Gothic" w:hAnsi="Book Antiqua"/>
              </w:rPr>
              <w:t>2.262)</w:t>
            </w:r>
          </w:p>
        </w:tc>
        <w:tc>
          <w:tcPr>
            <w:tcW w:w="1134" w:type="dxa"/>
          </w:tcPr>
          <w:p w14:paraId="451D7C00"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0.405</w:t>
            </w:r>
          </w:p>
        </w:tc>
        <w:tc>
          <w:tcPr>
            <w:tcW w:w="2409" w:type="dxa"/>
          </w:tcPr>
          <w:p w14:paraId="172AD2E3" w14:textId="3DC6301D"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1.431</w:t>
            </w:r>
            <w:r>
              <w:rPr>
                <w:rFonts w:ascii="Book Antiqua" w:eastAsia="Malgun Gothic" w:hAnsi="Book Antiqua"/>
              </w:rPr>
              <w:t xml:space="preserve"> </w:t>
            </w:r>
            <w:r w:rsidRPr="00BA5451">
              <w:rPr>
                <w:rFonts w:ascii="Book Antiqua" w:eastAsia="Malgun Gothic" w:hAnsi="Book Antiqua"/>
              </w:rPr>
              <w:t>(0.650</w:t>
            </w:r>
            <w:r>
              <w:rPr>
                <w:rFonts w:ascii="Book Antiqua" w:eastAsia="Malgun Gothic" w:hAnsi="Book Antiqua"/>
              </w:rPr>
              <w:t>-</w:t>
            </w:r>
            <w:r w:rsidRPr="00BA5451">
              <w:rPr>
                <w:rFonts w:ascii="Book Antiqua" w:eastAsia="Malgun Gothic" w:hAnsi="Book Antiqua"/>
              </w:rPr>
              <w:t>3.153)</w:t>
            </w:r>
          </w:p>
        </w:tc>
        <w:tc>
          <w:tcPr>
            <w:tcW w:w="1276" w:type="dxa"/>
          </w:tcPr>
          <w:p w14:paraId="6505175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0.373</w:t>
            </w:r>
          </w:p>
        </w:tc>
        <w:tc>
          <w:tcPr>
            <w:tcW w:w="2835" w:type="dxa"/>
          </w:tcPr>
          <w:p w14:paraId="0F5D6D81" w14:textId="1A14CA3E"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3.546</w:t>
            </w:r>
            <w:r>
              <w:rPr>
                <w:rFonts w:ascii="Book Antiqua" w:eastAsia="Malgun Gothic" w:hAnsi="Book Antiqua"/>
              </w:rPr>
              <w:t xml:space="preserve"> </w:t>
            </w:r>
            <w:r w:rsidRPr="00BA5451">
              <w:rPr>
                <w:rFonts w:ascii="Book Antiqua" w:eastAsia="Malgun Gothic" w:hAnsi="Book Antiqua"/>
              </w:rPr>
              <w:t>(0.908</w:t>
            </w:r>
            <w:r>
              <w:rPr>
                <w:rFonts w:ascii="Book Antiqua" w:eastAsia="Malgun Gothic" w:hAnsi="Book Antiqua"/>
              </w:rPr>
              <w:t>-</w:t>
            </w:r>
            <w:r w:rsidRPr="00BA5451">
              <w:rPr>
                <w:rFonts w:ascii="Book Antiqua" w:eastAsia="Malgun Gothic" w:hAnsi="Book Antiqua"/>
              </w:rPr>
              <w:t>13.854)</w:t>
            </w:r>
          </w:p>
        </w:tc>
        <w:tc>
          <w:tcPr>
            <w:tcW w:w="1417" w:type="dxa"/>
          </w:tcPr>
          <w:p w14:paraId="12EE81B9"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0.069</w:t>
            </w:r>
          </w:p>
        </w:tc>
      </w:tr>
      <w:tr w:rsidR="00C1543B" w:rsidRPr="00BA5451" w14:paraId="3376D1C3" w14:textId="77777777" w:rsidTr="00C1543B">
        <w:tc>
          <w:tcPr>
            <w:tcW w:w="1672" w:type="dxa"/>
          </w:tcPr>
          <w:p w14:paraId="29647B80"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Age</w:t>
            </w:r>
          </w:p>
        </w:tc>
        <w:tc>
          <w:tcPr>
            <w:tcW w:w="2264" w:type="dxa"/>
          </w:tcPr>
          <w:p w14:paraId="0EE29DCB"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004FAE78"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0BE4F329"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7CE83D3"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78A4363A"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674A9659"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4561256A" w14:textId="77777777" w:rsidTr="00C1543B">
        <w:tc>
          <w:tcPr>
            <w:tcW w:w="1672" w:type="dxa"/>
          </w:tcPr>
          <w:p w14:paraId="705A0239" w14:textId="77942CA8"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&lt;</w:t>
            </w:r>
            <w:r>
              <w:rPr>
                <w:rFonts w:ascii="Book Antiqua" w:eastAsia="Malgun Gothic" w:hAnsi="Book Antiqua"/>
                <w:noProof/>
              </w:rPr>
              <w:t xml:space="preserve"> </w:t>
            </w:r>
            <w:r w:rsidRPr="00BA5451">
              <w:rPr>
                <w:rFonts w:ascii="Book Antiqua" w:eastAsia="Malgun Gothic" w:hAnsi="Book Antiqua"/>
                <w:noProof/>
              </w:rPr>
              <w:t>60</w:t>
            </w:r>
          </w:p>
        </w:tc>
        <w:tc>
          <w:tcPr>
            <w:tcW w:w="2264" w:type="dxa"/>
          </w:tcPr>
          <w:p w14:paraId="4814437C"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2C3BD0E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0DC9A84D"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276" w:type="dxa"/>
          </w:tcPr>
          <w:p w14:paraId="1A81E57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044DD01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417" w:type="dxa"/>
          </w:tcPr>
          <w:p w14:paraId="3A0AA4CD"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57E2F6F" w14:textId="77777777" w:rsidTr="00C1543B">
        <w:tc>
          <w:tcPr>
            <w:tcW w:w="1672" w:type="dxa"/>
          </w:tcPr>
          <w:p w14:paraId="3AE51E49" w14:textId="0A82112F"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w:t>
            </w:r>
            <w:r>
              <w:rPr>
                <w:rFonts w:ascii="Book Antiqua" w:eastAsia="Malgun Gothic" w:hAnsi="Book Antiqua"/>
                <w:noProof/>
              </w:rPr>
              <w:t xml:space="preserve"> </w:t>
            </w:r>
            <w:r w:rsidRPr="00BA5451">
              <w:rPr>
                <w:rFonts w:ascii="Book Antiqua" w:eastAsia="Malgun Gothic" w:hAnsi="Book Antiqua"/>
                <w:noProof/>
              </w:rPr>
              <w:t>60</w:t>
            </w:r>
          </w:p>
        </w:tc>
        <w:tc>
          <w:tcPr>
            <w:tcW w:w="2264" w:type="dxa"/>
          </w:tcPr>
          <w:p w14:paraId="02C7BB01"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7D84AD9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66042131" w14:textId="1C6DF59B"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2.391</w:t>
            </w:r>
            <w:r>
              <w:rPr>
                <w:rFonts w:ascii="Book Antiqua" w:eastAsia="Malgun Gothic" w:hAnsi="Book Antiqua"/>
              </w:rPr>
              <w:t xml:space="preserve"> </w:t>
            </w:r>
            <w:r w:rsidRPr="00BA5451">
              <w:rPr>
                <w:rFonts w:ascii="Book Antiqua" w:eastAsia="Malgun Gothic" w:hAnsi="Book Antiqua"/>
              </w:rPr>
              <w:t>(1.013</w:t>
            </w:r>
            <w:r>
              <w:rPr>
                <w:rFonts w:ascii="Book Antiqua" w:eastAsia="Malgun Gothic" w:hAnsi="Book Antiqua"/>
              </w:rPr>
              <w:t>-</w:t>
            </w:r>
            <w:r w:rsidRPr="00BA5451">
              <w:rPr>
                <w:rFonts w:ascii="Book Antiqua" w:eastAsia="Malgun Gothic" w:hAnsi="Book Antiqua"/>
              </w:rPr>
              <w:t>5.641)</w:t>
            </w:r>
          </w:p>
        </w:tc>
        <w:tc>
          <w:tcPr>
            <w:tcW w:w="1276" w:type="dxa"/>
          </w:tcPr>
          <w:p w14:paraId="3772C33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0.047</w:t>
            </w:r>
          </w:p>
        </w:tc>
        <w:tc>
          <w:tcPr>
            <w:tcW w:w="2835" w:type="dxa"/>
          </w:tcPr>
          <w:p w14:paraId="48B72F4D" w14:textId="413DDA23"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9.925</w:t>
            </w:r>
            <w:r>
              <w:rPr>
                <w:rFonts w:ascii="Book Antiqua" w:eastAsia="Malgun Gothic" w:hAnsi="Book Antiqua"/>
              </w:rPr>
              <w:t xml:space="preserve"> </w:t>
            </w:r>
            <w:r w:rsidRPr="00BA5451">
              <w:rPr>
                <w:rFonts w:ascii="Book Antiqua" w:eastAsia="Malgun Gothic" w:hAnsi="Book Antiqua"/>
              </w:rPr>
              <w:t>(1.245</w:t>
            </w:r>
            <w:r>
              <w:rPr>
                <w:rFonts w:ascii="Book Antiqua" w:eastAsia="Malgun Gothic" w:hAnsi="Book Antiqua"/>
              </w:rPr>
              <w:t>-</w:t>
            </w:r>
            <w:r w:rsidRPr="00BA5451">
              <w:rPr>
                <w:rFonts w:ascii="Book Antiqua" w:eastAsia="Malgun Gothic" w:hAnsi="Book Antiqua"/>
              </w:rPr>
              <w:t>79.107)</w:t>
            </w:r>
          </w:p>
        </w:tc>
        <w:tc>
          <w:tcPr>
            <w:tcW w:w="1417" w:type="dxa"/>
          </w:tcPr>
          <w:p w14:paraId="7B34D93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0.030</w:t>
            </w:r>
          </w:p>
        </w:tc>
      </w:tr>
      <w:tr w:rsidR="00C1543B" w:rsidRPr="00BA5451" w14:paraId="46572330" w14:textId="77777777" w:rsidTr="00C1543B">
        <w:tc>
          <w:tcPr>
            <w:tcW w:w="1672" w:type="dxa"/>
          </w:tcPr>
          <w:p w14:paraId="44EE72FD"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BMI</w:t>
            </w:r>
          </w:p>
        </w:tc>
        <w:tc>
          <w:tcPr>
            <w:tcW w:w="2264" w:type="dxa"/>
          </w:tcPr>
          <w:p w14:paraId="0ABE408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2E370B2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10B4C33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4DC8E94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FA9E6C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348751BA"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215132E3" w14:textId="77777777" w:rsidTr="00C1543B">
        <w:tc>
          <w:tcPr>
            <w:tcW w:w="1672" w:type="dxa"/>
          </w:tcPr>
          <w:p w14:paraId="17EDC161" w14:textId="07B81B5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&lt;</w:t>
            </w:r>
            <w:r>
              <w:rPr>
                <w:rFonts w:ascii="Book Antiqua" w:eastAsia="Malgun Gothic" w:hAnsi="Book Antiqua"/>
                <w:noProof/>
              </w:rPr>
              <w:t xml:space="preserve"> </w:t>
            </w:r>
            <w:r w:rsidRPr="00BA5451">
              <w:rPr>
                <w:rFonts w:ascii="Book Antiqua" w:eastAsia="Malgun Gothic" w:hAnsi="Book Antiqua"/>
                <w:noProof/>
              </w:rPr>
              <w:t>25</w:t>
            </w:r>
          </w:p>
        </w:tc>
        <w:tc>
          <w:tcPr>
            <w:tcW w:w="2264" w:type="dxa"/>
          </w:tcPr>
          <w:p w14:paraId="17207105"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5A8ABC8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1770633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DCEAF53"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D28EB2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378FC3A4"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15E62394" w14:textId="77777777" w:rsidTr="00C1543B">
        <w:tc>
          <w:tcPr>
            <w:tcW w:w="1672" w:type="dxa"/>
          </w:tcPr>
          <w:p w14:paraId="4319ECCE" w14:textId="3CFD9A05"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w:t>
            </w:r>
            <w:r>
              <w:rPr>
                <w:rFonts w:ascii="Book Antiqua" w:eastAsia="Malgun Gothic" w:hAnsi="Book Antiqua"/>
                <w:noProof/>
              </w:rPr>
              <w:t xml:space="preserve"> </w:t>
            </w:r>
            <w:r w:rsidRPr="00BA5451">
              <w:rPr>
                <w:rFonts w:ascii="Book Antiqua" w:eastAsia="Malgun Gothic" w:hAnsi="Book Antiqua"/>
                <w:noProof/>
              </w:rPr>
              <w:t>25</w:t>
            </w:r>
          </w:p>
        </w:tc>
        <w:tc>
          <w:tcPr>
            <w:tcW w:w="2264" w:type="dxa"/>
          </w:tcPr>
          <w:p w14:paraId="549E7978" w14:textId="22A16D3D"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1.824</w:t>
            </w:r>
            <w:r>
              <w:rPr>
                <w:rFonts w:ascii="Book Antiqua" w:eastAsia="Malgun Gothic" w:hAnsi="Book Antiqua"/>
              </w:rPr>
              <w:t xml:space="preserve"> </w:t>
            </w:r>
            <w:r w:rsidRPr="00BA5451">
              <w:rPr>
                <w:rFonts w:ascii="Book Antiqua" w:eastAsia="Malgun Gothic" w:hAnsi="Book Antiqua"/>
              </w:rPr>
              <w:t>(1.029</w:t>
            </w:r>
            <w:r>
              <w:rPr>
                <w:rFonts w:ascii="Book Antiqua" w:eastAsia="Malgun Gothic" w:hAnsi="Book Antiqua"/>
              </w:rPr>
              <w:t>-</w:t>
            </w:r>
            <w:r w:rsidRPr="00BA5451">
              <w:rPr>
                <w:rFonts w:ascii="Book Antiqua" w:eastAsia="Malgun Gothic" w:hAnsi="Book Antiqua"/>
              </w:rPr>
              <w:t>3.234)</w:t>
            </w:r>
          </w:p>
        </w:tc>
        <w:tc>
          <w:tcPr>
            <w:tcW w:w="1134" w:type="dxa"/>
          </w:tcPr>
          <w:p w14:paraId="420F5AB5"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0.040</w:t>
            </w:r>
          </w:p>
        </w:tc>
        <w:tc>
          <w:tcPr>
            <w:tcW w:w="2409" w:type="dxa"/>
          </w:tcPr>
          <w:p w14:paraId="6217B7F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65E3BF2D"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6D2A070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72829049"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9881DA2" w14:textId="77777777" w:rsidTr="00C1543B">
        <w:tc>
          <w:tcPr>
            <w:tcW w:w="1672" w:type="dxa"/>
          </w:tcPr>
          <w:p w14:paraId="38EFAB93" w14:textId="77777777" w:rsidR="00C1543B" w:rsidRPr="00BA5451" w:rsidRDefault="00C1543B" w:rsidP="00C1543B">
            <w:pPr>
              <w:snapToGrid w:val="0"/>
              <w:spacing w:line="360" w:lineRule="auto"/>
              <w:contextualSpacing/>
              <w:jc w:val="both"/>
              <w:rPr>
                <w:rFonts w:ascii="Book Antiqua" w:eastAsia="Malgun Gothic" w:hAnsi="Book Antiqua"/>
                <w:noProof/>
              </w:rPr>
            </w:pPr>
            <w:r w:rsidRPr="00BA5451">
              <w:rPr>
                <w:rFonts w:ascii="Book Antiqua" w:eastAsia="Malgun Gothic" w:hAnsi="Book Antiqua"/>
                <w:noProof/>
              </w:rPr>
              <w:t>ASA score</w:t>
            </w:r>
          </w:p>
        </w:tc>
        <w:tc>
          <w:tcPr>
            <w:tcW w:w="2264" w:type="dxa"/>
          </w:tcPr>
          <w:p w14:paraId="5D95F2D4"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134" w:type="dxa"/>
          </w:tcPr>
          <w:p w14:paraId="57CE7920"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27099885"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720AEE2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285F12A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68344D58"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33F2DFED" w14:textId="77777777" w:rsidTr="00C1543B">
        <w:tc>
          <w:tcPr>
            <w:tcW w:w="1672" w:type="dxa"/>
          </w:tcPr>
          <w:p w14:paraId="35E5A293" w14:textId="377BAEB2"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1</w:t>
            </w:r>
            <w:r>
              <w:rPr>
                <w:rFonts w:ascii="Book Antiqua" w:eastAsia="Malgun Gothic" w:hAnsi="Book Antiqua"/>
              </w:rPr>
              <w:t>-</w:t>
            </w:r>
            <w:r w:rsidRPr="00BA5451">
              <w:rPr>
                <w:rFonts w:ascii="Book Antiqua" w:eastAsia="Malgun Gothic" w:hAnsi="Book Antiqua"/>
                <w:noProof/>
              </w:rPr>
              <w:t>2</w:t>
            </w:r>
          </w:p>
        </w:tc>
        <w:tc>
          <w:tcPr>
            <w:tcW w:w="2264" w:type="dxa"/>
          </w:tcPr>
          <w:p w14:paraId="459AA942"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1</w:t>
            </w:r>
          </w:p>
        </w:tc>
        <w:tc>
          <w:tcPr>
            <w:tcW w:w="1134" w:type="dxa"/>
          </w:tcPr>
          <w:p w14:paraId="3FCD10CB"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409" w:type="dxa"/>
          </w:tcPr>
          <w:p w14:paraId="390A2326"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Pr>
          <w:p w14:paraId="11621BDC"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Pr>
          <w:p w14:paraId="7BD38C3A"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Pr>
          <w:p w14:paraId="05CD66F1" w14:textId="77777777" w:rsidR="00C1543B" w:rsidRPr="00BA5451" w:rsidRDefault="00C1543B" w:rsidP="00C1543B">
            <w:pPr>
              <w:snapToGrid w:val="0"/>
              <w:spacing w:line="360" w:lineRule="auto"/>
              <w:contextualSpacing/>
              <w:jc w:val="both"/>
              <w:rPr>
                <w:rFonts w:ascii="Book Antiqua" w:eastAsia="Malgun Gothic" w:hAnsi="Book Antiqua"/>
              </w:rPr>
            </w:pPr>
          </w:p>
        </w:tc>
      </w:tr>
      <w:tr w:rsidR="00C1543B" w:rsidRPr="00BA5451" w14:paraId="1172F42C" w14:textId="77777777" w:rsidTr="00C1543B">
        <w:tc>
          <w:tcPr>
            <w:tcW w:w="1672" w:type="dxa"/>
            <w:tcBorders>
              <w:bottom w:val="single" w:sz="4" w:space="0" w:color="auto"/>
            </w:tcBorders>
          </w:tcPr>
          <w:p w14:paraId="07855FAB" w14:textId="77777777" w:rsidR="00C1543B" w:rsidRPr="00BA5451" w:rsidRDefault="00C1543B" w:rsidP="00C1543B">
            <w:pPr>
              <w:snapToGrid w:val="0"/>
              <w:spacing w:line="360" w:lineRule="auto"/>
              <w:ind w:firstLineChars="100" w:firstLine="240"/>
              <w:contextualSpacing/>
              <w:jc w:val="both"/>
              <w:rPr>
                <w:rFonts w:ascii="Book Antiqua" w:eastAsia="Malgun Gothic" w:hAnsi="Book Antiqua"/>
                <w:noProof/>
              </w:rPr>
            </w:pPr>
            <w:r w:rsidRPr="00BA5451">
              <w:rPr>
                <w:rFonts w:ascii="Book Antiqua" w:eastAsia="Malgun Gothic" w:hAnsi="Book Antiqua"/>
                <w:noProof/>
              </w:rPr>
              <w:t>3</w:t>
            </w:r>
          </w:p>
        </w:tc>
        <w:tc>
          <w:tcPr>
            <w:tcW w:w="2264" w:type="dxa"/>
            <w:tcBorders>
              <w:bottom w:val="single" w:sz="4" w:space="0" w:color="auto"/>
            </w:tcBorders>
          </w:tcPr>
          <w:p w14:paraId="22B3CB0F" w14:textId="7CE634F9"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3.154</w:t>
            </w:r>
            <w:r>
              <w:rPr>
                <w:rFonts w:ascii="Book Antiqua" w:eastAsia="Malgun Gothic" w:hAnsi="Book Antiqua"/>
              </w:rPr>
              <w:t xml:space="preserve"> </w:t>
            </w:r>
            <w:r w:rsidRPr="00BA5451">
              <w:rPr>
                <w:rFonts w:ascii="Book Antiqua" w:eastAsia="Malgun Gothic" w:hAnsi="Book Antiqua"/>
              </w:rPr>
              <w:t>(1.084</w:t>
            </w:r>
            <w:r>
              <w:rPr>
                <w:rFonts w:ascii="Book Antiqua" w:eastAsia="Malgun Gothic" w:hAnsi="Book Antiqua"/>
              </w:rPr>
              <w:t>-</w:t>
            </w:r>
            <w:r w:rsidRPr="00BA5451">
              <w:rPr>
                <w:rFonts w:ascii="Book Antiqua" w:eastAsia="Malgun Gothic" w:hAnsi="Book Antiqua"/>
              </w:rPr>
              <w:t>9.174)</w:t>
            </w:r>
          </w:p>
        </w:tc>
        <w:tc>
          <w:tcPr>
            <w:tcW w:w="1134" w:type="dxa"/>
            <w:tcBorders>
              <w:bottom w:val="single" w:sz="4" w:space="0" w:color="auto"/>
            </w:tcBorders>
          </w:tcPr>
          <w:p w14:paraId="1D424CD8" w14:textId="77777777" w:rsidR="00C1543B" w:rsidRPr="00BA5451" w:rsidRDefault="00C1543B" w:rsidP="00C1543B">
            <w:pPr>
              <w:snapToGrid w:val="0"/>
              <w:spacing w:line="360" w:lineRule="auto"/>
              <w:contextualSpacing/>
              <w:jc w:val="both"/>
              <w:rPr>
                <w:rFonts w:ascii="Book Antiqua" w:eastAsia="Malgun Gothic" w:hAnsi="Book Antiqua"/>
              </w:rPr>
            </w:pPr>
            <w:r w:rsidRPr="00BA5451">
              <w:rPr>
                <w:rFonts w:ascii="Book Antiqua" w:eastAsia="Malgun Gothic" w:hAnsi="Book Antiqua"/>
              </w:rPr>
              <w:t>0.035</w:t>
            </w:r>
          </w:p>
        </w:tc>
        <w:tc>
          <w:tcPr>
            <w:tcW w:w="2409" w:type="dxa"/>
            <w:tcBorders>
              <w:bottom w:val="single" w:sz="4" w:space="0" w:color="auto"/>
            </w:tcBorders>
          </w:tcPr>
          <w:p w14:paraId="138AB55E"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276" w:type="dxa"/>
            <w:tcBorders>
              <w:bottom w:val="single" w:sz="4" w:space="0" w:color="auto"/>
            </w:tcBorders>
          </w:tcPr>
          <w:p w14:paraId="36EBBD0F"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2835" w:type="dxa"/>
            <w:tcBorders>
              <w:bottom w:val="single" w:sz="4" w:space="0" w:color="auto"/>
            </w:tcBorders>
          </w:tcPr>
          <w:p w14:paraId="0CC0B567" w14:textId="77777777" w:rsidR="00C1543B" w:rsidRPr="00BA5451" w:rsidRDefault="00C1543B" w:rsidP="00C1543B">
            <w:pPr>
              <w:snapToGrid w:val="0"/>
              <w:spacing w:line="360" w:lineRule="auto"/>
              <w:contextualSpacing/>
              <w:jc w:val="both"/>
              <w:rPr>
                <w:rFonts w:ascii="Book Antiqua" w:eastAsia="Malgun Gothic" w:hAnsi="Book Antiqua"/>
              </w:rPr>
            </w:pPr>
          </w:p>
        </w:tc>
        <w:tc>
          <w:tcPr>
            <w:tcW w:w="1417" w:type="dxa"/>
            <w:tcBorders>
              <w:bottom w:val="single" w:sz="4" w:space="0" w:color="auto"/>
            </w:tcBorders>
          </w:tcPr>
          <w:p w14:paraId="788495C7" w14:textId="77777777" w:rsidR="00C1543B" w:rsidRPr="00BA5451" w:rsidRDefault="00C1543B" w:rsidP="00C1543B">
            <w:pPr>
              <w:snapToGrid w:val="0"/>
              <w:spacing w:line="360" w:lineRule="auto"/>
              <w:contextualSpacing/>
              <w:jc w:val="both"/>
              <w:rPr>
                <w:rFonts w:ascii="Book Antiqua" w:eastAsia="Malgun Gothic" w:hAnsi="Book Antiqua"/>
              </w:rPr>
            </w:pPr>
          </w:p>
        </w:tc>
      </w:tr>
    </w:tbl>
    <w:p w14:paraId="624D8EFF" w14:textId="77777777" w:rsidR="006F60B7" w:rsidRDefault="00C1543B" w:rsidP="00C1543B">
      <w:pPr>
        <w:spacing w:line="360" w:lineRule="auto"/>
        <w:jc w:val="both"/>
        <w:rPr>
          <w:rFonts w:ascii="Book Antiqua" w:hAnsi="Book Antiqua"/>
        </w:rPr>
        <w:sectPr w:rsidR="006F60B7" w:rsidSect="000D09CD">
          <w:pgSz w:w="15840" w:h="12240" w:orient="landscape"/>
          <w:pgMar w:top="1440" w:right="1440" w:bottom="1440" w:left="1440" w:header="720" w:footer="720" w:gutter="0"/>
          <w:cols w:space="720"/>
          <w:docGrid w:linePitch="360"/>
        </w:sectPr>
      </w:pPr>
      <w:r w:rsidRPr="00C1543B">
        <w:rPr>
          <w:rFonts w:ascii="Book Antiqua" w:hAnsi="Book Antiqua"/>
        </w:rPr>
        <w:t xml:space="preserve">Values are expressed as mean ± SD or </w:t>
      </w:r>
      <w:r w:rsidRPr="00C1543B">
        <w:rPr>
          <w:rFonts w:ascii="Book Antiqua" w:hAnsi="Book Antiqua"/>
          <w:i/>
          <w:iCs/>
        </w:rPr>
        <w:t>n</w:t>
      </w:r>
      <w:r>
        <w:rPr>
          <w:rFonts w:ascii="Book Antiqua" w:hAnsi="Book Antiqua"/>
        </w:rPr>
        <w:t xml:space="preserve"> </w:t>
      </w:r>
      <w:r w:rsidRPr="00C1543B">
        <w:rPr>
          <w:rFonts w:ascii="Book Antiqua" w:hAnsi="Book Antiqua"/>
        </w:rPr>
        <w:t>(%).</w:t>
      </w:r>
      <w:r>
        <w:rPr>
          <w:rFonts w:ascii="Book Antiqua" w:hAnsi="Book Antiqua"/>
        </w:rPr>
        <w:t xml:space="preserve"> </w:t>
      </w:r>
      <w:r w:rsidRPr="00C1543B">
        <w:rPr>
          <w:rFonts w:ascii="Book Antiqua" w:hAnsi="Book Antiqua"/>
        </w:rPr>
        <w:t xml:space="preserve">TLTG: </w:t>
      </w:r>
      <w:r>
        <w:rPr>
          <w:rFonts w:ascii="Book Antiqua" w:hAnsi="Book Antiqua"/>
        </w:rPr>
        <w:t>T</w:t>
      </w:r>
      <w:r w:rsidRPr="00C1543B">
        <w:rPr>
          <w:rFonts w:ascii="Book Antiqua" w:hAnsi="Book Antiqua"/>
        </w:rPr>
        <w:t>otally laparoscopic</w:t>
      </w:r>
      <w:r w:rsidR="007F6C8A">
        <w:rPr>
          <w:rFonts w:ascii="Book Antiqua" w:hAnsi="Book Antiqua"/>
        </w:rPr>
        <w:t xml:space="preserve"> total</w:t>
      </w:r>
      <w:r w:rsidRPr="00C1543B">
        <w:rPr>
          <w:rFonts w:ascii="Book Antiqua" w:hAnsi="Book Antiqua"/>
        </w:rPr>
        <w:t xml:space="preserve"> gastrectomy; OTG: </w:t>
      </w:r>
      <w:r>
        <w:rPr>
          <w:rFonts w:ascii="Book Antiqua" w:hAnsi="Book Antiqua"/>
        </w:rPr>
        <w:t>O</w:t>
      </w:r>
      <w:r w:rsidRPr="00C1543B">
        <w:rPr>
          <w:rFonts w:ascii="Book Antiqua" w:hAnsi="Book Antiqua"/>
        </w:rPr>
        <w:t>pen total gastrectomy; CDC: Clavien</w:t>
      </w:r>
      <w:r>
        <w:rPr>
          <w:rFonts w:ascii="Book Antiqua" w:hAnsi="Book Antiqua"/>
        </w:rPr>
        <w:t>-</w:t>
      </w:r>
      <w:r w:rsidRPr="00C1543B">
        <w:rPr>
          <w:rFonts w:ascii="Book Antiqua" w:hAnsi="Book Antiqua"/>
        </w:rPr>
        <w:t xml:space="preserve">Dindo classification; EJ: </w:t>
      </w:r>
      <w:r>
        <w:rPr>
          <w:rFonts w:ascii="Book Antiqua" w:hAnsi="Book Antiqua"/>
        </w:rPr>
        <w:t>E</w:t>
      </w:r>
      <w:r w:rsidRPr="00C1543B">
        <w:rPr>
          <w:rFonts w:ascii="Book Antiqua" w:hAnsi="Book Antiqua"/>
        </w:rPr>
        <w:t>sophagojejunostom</w:t>
      </w:r>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 xml:space="preserve">onfidence interval; OR: </w:t>
      </w:r>
      <w:r>
        <w:rPr>
          <w:rFonts w:ascii="Book Antiqua" w:eastAsia="Malgun Gothic" w:hAnsi="Book Antiqua"/>
        </w:rPr>
        <w:t>O</w:t>
      </w:r>
      <w:r w:rsidRPr="00616F4C">
        <w:rPr>
          <w:rFonts w:ascii="Book Antiqua" w:eastAsia="Malgun Gothic" w:hAnsi="Book Antiqua"/>
        </w:rPr>
        <w:t>dds ratio</w:t>
      </w:r>
      <w:r>
        <w:rPr>
          <w:rFonts w:ascii="Book Antiqua" w:eastAsia="Malgun Gothic" w:hAnsi="Book Antiqua"/>
        </w:rPr>
        <w:t xml:space="preserve">; </w:t>
      </w:r>
      <w:r w:rsidRPr="000D09CD">
        <w:rPr>
          <w:rFonts w:ascii="Book Antiqua" w:hAnsi="Book Antiqua"/>
        </w:rPr>
        <w:t>BMI: Body mass index; ASA</w:t>
      </w:r>
      <w:r>
        <w:rPr>
          <w:rFonts w:ascii="Book Antiqua" w:hAnsi="Book Antiqua"/>
        </w:rPr>
        <w:t xml:space="preserve"> </w:t>
      </w:r>
      <w:r w:rsidRPr="002229A2">
        <w:rPr>
          <w:rFonts w:ascii="Book Antiqua" w:eastAsia="Malgun Gothic" w:hAnsi="Book Antiqua"/>
          <w:noProof/>
        </w:rPr>
        <w:t>score</w:t>
      </w:r>
      <w:r w:rsidRPr="000D09CD">
        <w:rPr>
          <w:rFonts w:ascii="Book Antiqua" w:hAnsi="Book Antiqua"/>
        </w:rPr>
        <w:t>: American Society of Anesthesiologists Physical Status Classification</w:t>
      </w:r>
      <w:r>
        <w:rPr>
          <w:rFonts w:ascii="Book Antiqua" w:hAnsi="Book Antiqua"/>
        </w:rPr>
        <w:t>.</w:t>
      </w:r>
    </w:p>
    <w:p w14:paraId="75F1E97B" w14:textId="77777777" w:rsidR="006F60B7" w:rsidRDefault="006F60B7" w:rsidP="006F60B7">
      <w:pPr>
        <w:jc w:val="center"/>
        <w:rPr>
          <w:rFonts w:ascii="Book Antiqua" w:hAnsi="Book Antiqua"/>
          <w:lang w:eastAsia="zh-CN"/>
        </w:rPr>
      </w:pPr>
      <w:bookmarkStart w:id="5" w:name="OLE_LINK1"/>
      <w:bookmarkStart w:id="6" w:name="OLE_LINK2"/>
    </w:p>
    <w:p w14:paraId="5C96F77D" w14:textId="77777777" w:rsidR="006F60B7" w:rsidRDefault="006F60B7" w:rsidP="006F60B7">
      <w:pPr>
        <w:jc w:val="center"/>
        <w:rPr>
          <w:rFonts w:ascii="Book Antiqua" w:hAnsi="Book Antiqua"/>
          <w:lang w:eastAsia="zh-CN"/>
        </w:rPr>
      </w:pPr>
    </w:p>
    <w:p w14:paraId="26A14E27" w14:textId="77777777" w:rsidR="006F60B7" w:rsidRDefault="006F60B7" w:rsidP="006F60B7">
      <w:pPr>
        <w:jc w:val="center"/>
        <w:rPr>
          <w:rFonts w:ascii="Book Antiqua" w:hAnsi="Book Antiqua"/>
          <w:lang w:eastAsia="zh-CN"/>
        </w:rPr>
      </w:pPr>
    </w:p>
    <w:p w14:paraId="153FFC8C" w14:textId="77777777" w:rsidR="006F60B7" w:rsidRDefault="006F60B7" w:rsidP="006F60B7">
      <w:pPr>
        <w:jc w:val="center"/>
        <w:rPr>
          <w:rFonts w:ascii="Book Antiqua" w:hAnsi="Book Antiqua"/>
          <w:lang w:eastAsia="zh-CN"/>
        </w:rPr>
      </w:pPr>
    </w:p>
    <w:p w14:paraId="52C83A2F" w14:textId="77777777" w:rsidR="006F60B7" w:rsidRDefault="006F60B7" w:rsidP="006F60B7">
      <w:pPr>
        <w:jc w:val="center"/>
        <w:rPr>
          <w:rFonts w:ascii="Book Antiqua" w:hAnsi="Book Antiqua"/>
          <w:lang w:eastAsia="zh-CN"/>
        </w:rPr>
      </w:pPr>
    </w:p>
    <w:p w14:paraId="666D072C" w14:textId="77777777" w:rsidR="006F60B7" w:rsidRDefault="006F60B7" w:rsidP="006F60B7">
      <w:pPr>
        <w:jc w:val="center"/>
        <w:rPr>
          <w:rFonts w:ascii="Book Antiqua" w:hAnsi="Book Antiqua"/>
          <w:lang w:eastAsia="zh-CN"/>
        </w:rPr>
      </w:pPr>
      <w:r>
        <w:rPr>
          <w:rFonts w:ascii="Book Antiqua" w:hAnsi="Book Antiqua"/>
          <w:noProof/>
          <w:lang w:eastAsia="zh-CN"/>
        </w:rPr>
        <w:drawing>
          <wp:inline distT="0" distB="0" distL="0" distR="0" wp14:anchorId="576CE319" wp14:editId="075125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B9049D" w14:textId="77777777" w:rsidR="006F60B7" w:rsidRDefault="006F60B7" w:rsidP="006F60B7">
      <w:pPr>
        <w:jc w:val="center"/>
        <w:rPr>
          <w:rFonts w:ascii="Book Antiqua" w:hAnsi="Book Antiqua"/>
          <w:lang w:eastAsia="zh-CN"/>
        </w:rPr>
      </w:pPr>
    </w:p>
    <w:p w14:paraId="77F2EEDF" w14:textId="77777777" w:rsidR="006F60B7" w:rsidRPr="00763D22" w:rsidRDefault="006F60B7" w:rsidP="006F60B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C2DA2C" w14:textId="77777777" w:rsidR="006F60B7" w:rsidRPr="00763D22" w:rsidRDefault="006F60B7" w:rsidP="006F60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3898E1" w14:textId="77777777" w:rsidR="006F60B7" w:rsidRPr="00763D22" w:rsidRDefault="006F60B7" w:rsidP="006F60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4DFA34" w14:textId="77777777" w:rsidR="006F60B7" w:rsidRPr="00763D22" w:rsidRDefault="006F60B7" w:rsidP="006F60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849081" w14:textId="77777777" w:rsidR="006F60B7" w:rsidRPr="00763D22" w:rsidRDefault="006F60B7" w:rsidP="006F60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A8891D" w14:textId="77777777" w:rsidR="006F60B7" w:rsidRPr="00763D22" w:rsidRDefault="006F60B7" w:rsidP="006F60B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3A11F17" w14:textId="77777777" w:rsidR="006F60B7" w:rsidRDefault="006F60B7" w:rsidP="006F60B7">
      <w:pPr>
        <w:jc w:val="center"/>
        <w:rPr>
          <w:rFonts w:ascii="Book Antiqua" w:hAnsi="Book Antiqua"/>
          <w:lang w:eastAsia="zh-CN"/>
        </w:rPr>
      </w:pPr>
    </w:p>
    <w:p w14:paraId="77326B13" w14:textId="77777777" w:rsidR="006F60B7" w:rsidRDefault="006F60B7" w:rsidP="006F60B7">
      <w:pPr>
        <w:jc w:val="center"/>
        <w:rPr>
          <w:rFonts w:ascii="Book Antiqua" w:hAnsi="Book Antiqua"/>
          <w:lang w:eastAsia="zh-CN"/>
        </w:rPr>
      </w:pPr>
    </w:p>
    <w:p w14:paraId="6442C12B" w14:textId="77777777" w:rsidR="006F60B7" w:rsidRDefault="006F60B7" w:rsidP="006F60B7">
      <w:pPr>
        <w:jc w:val="center"/>
        <w:rPr>
          <w:rFonts w:ascii="Book Antiqua" w:hAnsi="Book Antiqua"/>
          <w:lang w:eastAsia="zh-CN"/>
        </w:rPr>
      </w:pPr>
    </w:p>
    <w:p w14:paraId="6FF985D4" w14:textId="77777777" w:rsidR="006F60B7" w:rsidRDefault="006F60B7" w:rsidP="006F60B7">
      <w:pPr>
        <w:jc w:val="center"/>
        <w:rPr>
          <w:rFonts w:ascii="Book Antiqua" w:hAnsi="Book Antiqua"/>
          <w:lang w:eastAsia="zh-CN"/>
        </w:rPr>
      </w:pPr>
      <w:r>
        <w:rPr>
          <w:rFonts w:ascii="Book Antiqua" w:hAnsi="Book Antiqua"/>
          <w:noProof/>
          <w:lang w:eastAsia="zh-CN"/>
        </w:rPr>
        <w:drawing>
          <wp:inline distT="0" distB="0" distL="0" distR="0" wp14:anchorId="4F1E3CE7" wp14:editId="56133D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9015D8" w14:textId="77777777" w:rsidR="006F60B7" w:rsidRDefault="006F60B7" w:rsidP="006F60B7">
      <w:pPr>
        <w:jc w:val="center"/>
        <w:rPr>
          <w:rFonts w:ascii="Book Antiqua" w:hAnsi="Book Antiqua"/>
          <w:lang w:eastAsia="zh-CN"/>
        </w:rPr>
      </w:pPr>
    </w:p>
    <w:p w14:paraId="7CA2D4A9" w14:textId="77777777" w:rsidR="006F60B7" w:rsidRDefault="006F60B7" w:rsidP="006F60B7">
      <w:pPr>
        <w:jc w:val="center"/>
        <w:rPr>
          <w:rFonts w:ascii="Book Antiqua" w:hAnsi="Book Antiqua"/>
          <w:lang w:eastAsia="zh-CN"/>
        </w:rPr>
      </w:pPr>
    </w:p>
    <w:p w14:paraId="0DC54565" w14:textId="77777777" w:rsidR="006F60B7" w:rsidRDefault="006F60B7" w:rsidP="006F60B7">
      <w:pPr>
        <w:jc w:val="center"/>
        <w:rPr>
          <w:rFonts w:ascii="Book Antiqua" w:hAnsi="Book Antiqua"/>
          <w:lang w:eastAsia="zh-CN"/>
        </w:rPr>
      </w:pPr>
    </w:p>
    <w:p w14:paraId="6403D9AE" w14:textId="77777777" w:rsidR="006F60B7" w:rsidRDefault="006F60B7" w:rsidP="006F60B7">
      <w:pPr>
        <w:jc w:val="center"/>
        <w:rPr>
          <w:rFonts w:ascii="Book Antiqua" w:hAnsi="Book Antiqua"/>
          <w:lang w:eastAsia="zh-CN"/>
        </w:rPr>
      </w:pPr>
    </w:p>
    <w:p w14:paraId="02C2C593" w14:textId="77777777" w:rsidR="006F60B7" w:rsidRDefault="006F60B7" w:rsidP="006F60B7">
      <w:pPr>
        <w:jc w:val="center"/>
        <w:rPr>
          <w:rFonts w:ascii="Book Antiqua" w:hAnsi="Book Antiqua"/>
          <w:lang w:eastAsia="zh-CN"/>
        </w:rPr>
      </w:pPr>
    </w:p>
    <w:p w14:paraId="05225852" w14:textId="77777777" w:rsidR="006F60B7" w:rsidRDefault="006F60B7" w:rsidP="006F60B7">
      <w:pPr>
        <w:jc w:val="center"/>
        <w:rPr>
          <w:rFonts w:ascii="Book Antiqua" w:hAnsi="Book Antiqua"/>
          <w:lang w:eastAsia="zh-CN"/>
        </w:rPr>
      </w:pPr>
    </w:p>
    <w:p w14:paraId="11A2F2F3" w14:textId="77777777" w:rsidR="006F60B7" w:rsidRDefault="006F60B7" w:rsidP="006F60B7">
      <w:pPr>
        <w:jc w:val="center"/>
        <w:rPr>
          <w:rFonts w:ascii="Book Antiqua" w:hAnsi="Book Antiqua"/>
          <w:lang w:eastAsia="zh-CN"/>
        </w:rPr>
      </w:pPr>
    </w:p>
    <w:p w14:paraId="334EFE62" w14:textId="77777777" w:rsidR="006F60B7" w:rsidRDefault="006F60B7" w:rsidP="006F60B7">
      <w:pPr>
        <w:jc w:val="center"/>
        <w:rPr>
          <w:rFonts w:ascii="Book Antiqua" w:hAnsi="Book Antiqua"/>
          <w:lang w:eastAsia="zh-CN"/>
        </w:rPr>
      </w:pPr>
    </w:p>
    <w:p w14:paraId="7881CAF6" w14:textId="77777777" w:rsidR="006F60B7" w:rsidRDefault="006F60B7" w:rsidP="006F60B7">
      <w:pPr>
        <w:jc w:val="center"/>
        <w:rPr>
          <w:rFonts w:ascii="Book Antiqua" w:hAnsi="Book Antiqua"/>
          <w:lang w:eastAsia="zh-CN"/>
        </w:rPr>
      </w:pPr>
    </w:p>
    <w:p w14:paraId="26543378" w14:textId="77777777" w:rsidR="006F60B7" w:rsidRPr="00763D22" w:rsidRDefault="006F60B7" w:rsidP="006F60B7">
      <w:pPr>
        <w:jc w:val="right"/>
        <w:rPr>
          <w:rFonts w:ascii="Book Antiqua" w:hAnsi="Book Antiqua"/>
          <w:color w:val="000000" w:themeColor="text1"/>
          <w:lang w:eastAsia="zh-CN"/>
        </w:rPr>
      </w:pPr>
    </w:p>
    <w:p w14:paraId="07475AA3" w14:textId="77777777" w:rsidR="006F60B7" w:rsidRPr="00763D22" w:rsidRDefault="006F60B7" w:rsidP="006F60B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3C968AF8" w14:textId="00D0B8C8" w:rsidR="00BA5451" w:rsidRPr="00C1543B" w:rsidRDefault="00BA5451" w:rsidP="00C1543B">
      <w:pPr>
        <w:spacing w:line="360" w:lineRule="auto"/>
        <w:jc w:val="both"/>
        <w:rPr>
          <w:rFonts w:ascii="Book Antiqua" w:eastAsia="Malgun Gothic" w:hAnsi="Book Antiqua"/>
        </w:rPr>
      </w:pPr>
      <w:bookmarkStart w:id="7" w:name="_GoBack"/>
      <w:bookmarkEnd w:id="7"/>
    </w:p>
    <w:sectPr w:rsidR="00BA5451" w:rsidRPr="00C1543B"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63C2E" w14:textId="77777777" w:rsidR="004123BF" w:rsidRDefault="004123BF" w:rsidP="0022424C">
      <w:r>
        <w:separator/>
      </w:r>
    </w:p>
  </w:endnote>
  <w:endnote w:type="continuationSeparator" w:id="0">
    <w:p w14:paraId="19F6DEDF" w14:textId="77777777" w:rsidR="004123BF" w:rsidRDefault="004123BF" w:rsidP="0022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81813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0516A7" w14:textId="5D67BE05" w:rsidR="004148D5" w:rsidRPr="00043AC7" w:rsidRDefault="004148D5" w:rsidP="0022424C">
            <w:pPr>
              <w:pStyle w:val="a8"/>
              <w:jc w:val="right"/>
              <w:rPr>
                <w:rFonts w:ascii="Book Antiqua" w:hAnsi="Book Antiqua"/>
                <w:sz w:val="24"/>
                <w:szCs w:val="24"/>
              </w:rPr>
            </w:pPr>
            <w:r w:rsidRPr="0022424C">
              <w:rPr>
                <w:rFonts w:ascii="Book Antiqua" w:hAnsi="Book Antiqua"/>
                <w:sz w:val="24"/>
                <w:szCs w:val="24"/>
                <w:lang w:val="zh-CN" w:eastAsia="zh-CN"/>
              </w:rPr>
              <w:t xml:space="preserve"> </w:t>
            </w:r>
            <w:r w:rsidRPr="00043AC7">
              <w:rPr>
                <w:rFonts w:ascii="Book Antiqua" w:hAnsi="Book Antiqua"/>
                <w:sz w:val="24"/>
                <w:szCs w:val="24"/>
              </w:rPr>
              <w:fldChar w:fldCharType="begin"/>
            </w:r>
            <w:r w:rsidRPr="00043AC7">
              <w:rPr>
                <w:rFonts w:ascii="Book Antiqua" w:hAnsi="Book Antiqua"/>
                <w:sz w:val="24"/>
                <w:szCs w:val="24"/>
              </w:rPr>
              <w:instrText>PAGE</w:instrText>
            </w:r>
            <w:r w:rsidRPr="00043AC7">
              <w:rPr>
                <w:rFonts w:ascii="Book Antiqua" w:hAnsi="Book Antiqua"/>
                <w:sz w:val="24"/>
                <w:szCs w:val="24"/>
              </w:rPr>
              <w:fldChar w:fldCharType="separate"/>
            </w:r>
            <w:r w:rsidR="004123BF">
              <w:rPr>
                <w:rFonts w:ascii="Book Antiqua" w:hAnsi="Book Antiqua"/>
                <w:noProof/>
                <w:sz w:val="24"/>
                <w:szCs w:val="24"/>
              </w:rPr>
              <w:t>1</w:t>
            </w:r>
            <w:r w:rsidRPr="00043AC7">
              <w:rPr>
                <w:rFonts w:ascii="Book Antiqua" w:hAnsi="Book Antiqua"/>
                <w:sz w:val="24"/>
                <w:szCs w:val="24"/>
              </w:rPr>
              <w:fldChar w:fldCharType="end"/>
            </w:r>
            <w:r w:rsidRPr="00043AC7">
              <w:rPr>
                <w:rFonts w:ascii="Book Antiqua" w:hAnsi="Book Antiqua"/>
                <w:sz w:val="24"/>
                <w:szCs w:val="24"/>
                <w:lang w:val="zh-CN" w:eastAsia="zh-CN"/>
              </w:rPr>
              <w:t xml:space="preserve"> / </w:t>
            </w:r>
            <w:r w:rsidRPr="00043AC7">
              <w:rPr>
                <w:rFonts w:ascii="Book Antiqua" w:hAnsi="Book Antiqua"/>
                <w:sz w:val="24"/>
                <w:szCs w:val="24"/>
              </w:rPr>
              <w:fldChar w:fldCharType="begin"/>
            </w:r>
            <w:r w:rsidRPr="00043AC7">
              <w:rPr>
                <w:rFonts w:ascii="Book Antiqua" w:hAnsi="Book Antiqua"/>
                <w:sz w:val="24"/>
                <w:szCs w:val="24"/>
              </w:rPr>
              <w:instrText>NUMPAGES</w:instrText>
            </w:r>
            <w:r w:rsidRPr="00043AC7">
              <w:rPr>
                <w:rFonts w:ascii="Book Antiqua" w:hAnsi="Book Antiqua"/>
                <w:sz w:val="24"/>
                <w:szCs w:val="24"/>
              </w:rPr>
              <w:fldChar w:fldCharType="separate"/>
            </w:r>
            <w:r w:rsidR="004123BF">
              <w:rPr>
                <w:rFonts w:ascii="Book Antiqua" w:hAnsi="Book Antiqua"/>
                <w:noProof/>
                <w:sz w:val="24"/>
                <w:szCs w:val="24"/>
              </w:rPr>
              <w:t>1</w:t>
            </w:r>
            <w:r w:rsidRPr="00043AC7">
              <w:rPr>
                <w:rFonts w:ascii="Book Antiqua" w:hAnsi="Book Antiqua"/>
                <w:sz w:val="24"/>
                <w:szCs w:val="24"/>
              </w:rPr>
              <w:fldChar w:fldCharType="end"/>
            </w:r>
          </w:p>
        </w:sdtContent>
      </w:sdt>
    </w:sdtContent>
  </w:sdt>
  <w:p w14:paraId="2066F569" w14:textId="77777777" w:rsidR="004148D5" w:rsidRPr="0022424C" w:rsidRDefault="004148D5" w:rsidP="0022424C">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5DAD" w14:textId="77777777" w:rsidR="004123BF" w:rsidRDefault="004123BF" w:rsidP="0022424C">
      <w:r>
        <w:separator/>
      </w:r>
    </w:p>
  </w:footnote>
  <w:footnote w:type="continuationSeparator" w:id="0">
    <w:p w14:paraId="138A5646" w14:textId="77777777" w:rsidR="004123BF" w:rsidRDefault="004123BF" w:rsidP="0022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AC7"/>
    <w:rsid w:val="000759FD"/>
    <w:rsid w:val="000C4B22"/>
    <w:rsid w:val="000D09CD"/>
    <w:rsid w:val="000D462D"/>
    <w:rsid w:val="000E7E0E"/>
    <w:rsid w:val="001762C1"/>
    <w:rsid w:val="00184FA2"/>
    <w:rsid w:val="001943EB"/>
    <w:rsid w:val="001B250F"/>
    <w:rsid w:val="002066F9"/>
    <w:rsid w:val="002229A2"/>
    <w:rsid w:val="0022424C"/>
    <w:rsid w:val="0027601F"/>
    <w:rsid w:val="00281F95"/>
    <w:rsid w:val="00330A20"/>
    <w:rsid w:val="00332948"/>
    <w:rsid w:val="00363C1C"/>
    <w:rsid w:val="00370162"/>
    <w:rsid w:val="00384341"/>
    <w:rsid w:val="00412378"/>
    <w:rsid w:val="004123BF"/>
    <w:rsid w:val="004148D5"/>
    <w:rsid w:val="00543545"/>
    <w:rsid w:val="0054575F"/>
    <w:rsid w:val="00582D42"/>
    <w:rsid w:val="005E3A3D"/>
    <w:rsid w:val="006437DE"/>
    <w:rsid w:val="006F60B7"/>
    <w:rsid w:val="0070462A"/>
    <w:rsid w:val="007326D3"/>
    <w:rsid w:val="007E5FFE"/>
    <w:rsid w:val="007F6C8A"/>
    <w:rsid w:val="0082251F"/>
    <w:rsid w:val="008B51AA"/>
    <w:rsid w:val="008B7E85"/>
    <w:rsid w:val="008D50C5"/>
    <w:rsid w:val="00905E18"/>
    <w:rsid w:val="009515B2"/>
    <w:rsid w:val="00A14DD1"/>
    <w:rsid w:val="00A60452"/>
    <w:rsid w:val="00A77B3E"/>
    <w:rsid w:val="00AA64E7"/>
    <w:rsid w:val="00B315F2"/>
    <w:rsid w:val="00BA5451"/>
    <w:rsid w:val="00C1543B"/>
    <w:rsid w:val="00C51431"/>
    <w:rsid w:val="00CA2A55"/>
    <w:rsid w:val="00CA724C"/>
    <w:rsid w:val="00D53348"/>
    <w:rsid w:val="00D9357C"/>
    <w:rsid w:val="00DF0F61"/>
    <w:rsid w:val="00E07C51"/>
    <w:rsid w:val="00E477B0"/>
    <w:rsid w:val="00E8753D"/>
    <w:rsid w:val="00F935DB"/>
    <w:rsid w:val="00FA4CA8"/>
    <w:rsid w:val="00FE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3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표 구분선2"/>
    <w:basedOn w:val="a1"/>
    <w:next w:val="a3"/>
    <w:uiPriority w:val="59"/>
    <w:rsid w:val="002229A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2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AA64E7"/>
    <w:rPr>
      <w:sz w:val="21"/>
      <w:szCs w:val="21"/>
    </w:rPr>
  </w:style>
  <w:style w:type="paragraph" w:styleId="a5">
    <w:name w:val="annotation text"/>
    <w:basedOn w:val="a"/>
    <w:link w:val="Char"/>
    <w:semiHidden/>
    <w:unhideWhenUsed/>
    <w:rsid w:val="00AA64E7"/>
  </w:style>
  <w:style w:type="character" w:customStyle="1" w:styleId="Char">
    <w:name w:val="批注文字 Char"/>
    <w:basedOn w:val="a0"/>
    <w:link w:val="a5"/>
    <w:semiHidden/>
    <w:rsid w:val="00AA64E7"/>
    <w:rPr>
      <w:sz w:val="24"/>
      <w:szCs w:val="24"/>
    </w:rPr>
  </w:style>
  <w:style w:type="paragraph" w:styleId="a6">
    <w:name w:val="annotation subject"/>
    <w:basedOn w:val="a5"/>
    <w:next w:val="a5"/>
    <w:link w:val="Char0"/>
    <w:semiHidden/>
    <w:unhideWhenUsed/>
    <w:rsid w:val="00AA64E7"/>
    <w:rPr>
      <w:b/>
      <w:bCs/>
    </w:rPr>
  </w:style>
  <w:style w:type="character" w:customStyle="1" w:styleId="Char0">
    <w:name w:val="批注主题 Char"/>
    <w:basedOn w:val="Char"/>
    <w:link w:val="a6"/>
    <w:semiHidden/>
    <w:rsid w:val="00AA64E7"/>
    <w:rPr>
      <w:b/>
      <w:bCs/>
      <w:sz w:val="24"/>
      <w:szCs w:val="24"/>
    </w:rPr>
  </w:style>
  <w:style w:type="paragraph" w:styleId="a7">
    <w:name w:val="header"/>
    <w:basedOn w:val="a"/>
    <w:link w:val="Char1"/>
    <w:unhideWhenUsed/>
    <w:rsid w:val="002242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2424C"/>
    <w:rPr>
      <w:sz w:val="18"/>
      <w:szCs w:val="18"/>
    </w:rPr>
  </w:style>
  <w:style w:type="paragraph" w:styleId="a8">
    <w:name w:val="footer"/>
    <w:basedOn w:val="a"/>
    <w:link w:val="Char2"/>
    <w:uiPriority w:val="99"/>
    <w:unhideWhenUsed/>
    <w:rsid w:val="0022424C"/>
    <w:pPr>
      <w:tabs>
        <w:tab w:val="center" w:pos="4153"/>
        <w:tab w:val="right" w:pos="8306"/>
      </w:tabs>
      <w:snapToGrid w:val="0"/>
    </w:pPr>
    <w:rPr>
      <w:sz w:val="18"/>
      <w:szCs w:val="18"/>
    </w:rPr>
  </w:style>
  <w:style w:type="character" w:customStyle="1" w:styleId="Char2">
    <w:name w:val="页脚 Char"/>
    <w:basedOn w:val="a0"/>
    <w:link w:val="a8"/>
    <w:uiPriority w:val="99"/>
    <w:rsid w:val="0022424C"/>
    <w:rPr>
      <w:sz w:val="18"/>
      <w:szCs w:val="18"/>
    </w:rPr>
  </w:style>
  <w:style w:type="paragraph" w:styleId="a9">
    <w:name w:val="Balloon Text"/>
    <w:basedOn w:val="a"/>
    <w:link w:val="Char3"/>
    <w:semiHidden/>
    <w:unhideWhenUsed/>
    <w:rsid w:val="000759FD"/>
    <w:rPr>
      <w:sz w:val="18"/>
      <w:szCs w:val="18"/>
    </w:rPr>
  </w:style>
  <w:style w:type="character" w:customStyle="1" w:styleId="Char3">
    <w:name w:val="批注框文本 Char"/>
    <w:basedOn w:val="a0"/>
    <w:link w:val="a9"/>
    <w:semiHidden/>
    <w:rsid w:val="000759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표 구분선2"/>
    <w:basedOn w:val="a1"/>
    <w:next w:val="a3"/>
    <w:uiPriority w:val="59"/>
    <w:rsid w:val="002229A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22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semiHidden/>
    <w:unhideWhenUsed/>
    <w:rsid w:val="00AA64E7"/>
    <w:rPr>
      <w:sz w:val="21"/>
      <w:szCs w:val="21"/>
    </w:rPr>
  </w:style>
  <w:style w:type="paragraph" w:styleId="a5">
    <w:name w:val="annotation text"/>
    <w:basedOn w:val="a"/>
    <w:link w:val="Char"/>
    <w:semiHidden/>
    <w:unhideWhenUsed/>
    <w:rsid w:val="00AA64E7"/>
  </w:style>
  <w:style w:type="character" w:customStyle="1" w:styleId="Char">
    <w:name w:val="批注文字 Char"/>
    <w:basedOn w:val="a0"/>
    <w:link w:val="a5"/>
    <w:semiHidden/>
    <w:rsid w:val="00AA64E7"/>
    <w:rPr>
      <w:sz w:val="24"/>
      <w:szCs w:val="24"/>
    </w:rPr>
  </w:style>
  <w:style w:type="paragraph" w:styleId="a6">
    <w:name w:val="annotation subject"/>
    <w:basedOn w:val="a5"/>
    <w:next w:val="a5"/>
    <w:link w:val="Char0"/>
    <w:semiHidden/>
    <w:unhideWhenUsed/>
    <w:rsid w:val="00AA64E7"/>
    <w:rPr>
      <w:b/>
      <w:bCs/>
    </w:rPr>
  </w:style>
  <w:style w:type="character" w:customStyle="1" w:styleId="Char0">
    <w:name w:val="批注主题 Char"/>
    <w:basedOn w:val="Char"/>
    <w:link w:val="a6"/>
    <w:semiHidden/>
    <w:rsid w:val="00AA64E7"/>
    <w:rPr>
      <w:b/>
      <w:bCs/>
      <w:sz w:val="24"/>
      <w:szCs w:val="24"/>
    </w:rPr>
  </w:style>
  <w:style w:type="paragraph" w:styleId="a7">
    <w:name w:val="header"/>
    <w:basedOn w:val="a"/>
    <w:link w:val="Char1"/>
    <w:unhideWhenUsed/>
    <w:rsid w:val="0022424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2424C"/>
    <w:rPr>
      <w:sz w:val="18"/>
      <w:szCs w:val="18"/>
    </w:rPr>
  </w:style>
  <w:style w:type="paragraph" w:styleId="a8">
    <w:name w:val="footer"/>
    <w:basedOn w:val="a"/>
    <w:link w:val="Char2"/>
    <w:uiPriority w:val="99"/>
    <w:unhideWhenUsed/>
    <w:rsid w:val="0022424C"/>
    <w:pPr>
      <w:tabs>
        <w:tab w:val="center" w:pos="4153"/>
        <w:tab w:val="right" w:pos="8306"/>
      </w:tabs>
      <w:snapToGrid w:val="0"/>
    </w:pPr>
    <w:rPr>
      <w:sz w:val="18"/>
      <w:szCs w:val="18"/>
    </w:rPr>
  </w:style>
  <w:style w:type="character" w:customStyle="1" w:styleId="Char2">
    <w:name w:val="页脚 Char"/>
    <w:basedOn w:val="a0"/>
    <w:link w:val="a8"/>
    <w:uiPriority w:val="99"/>
    <w:rsid w:val="0022424C"/>
    <w:rPr>
      <w:sz w:val="18"/>
      <w:szCs w:val="18"/>
    </w:rPr>
  </w:style>
  <w:style w:type="paragraph" w:styleId="a9">
    <w:name w:val="Balloon Text"/>
    <w:basedOn w:val="a"/>
    <w:link w:val="Char3"/>
    <w:semiHidden/>
    <w:unhideWhenUsed/>
    <w:rsid w:val="000759FD"/>
    <w:rPr>
      <w:sz w:val="18"/>
      <w:szCs w:val="18"/>
    </w:rPr>
  </w:style>
  <w:style w:type="character" w:customStyle="1" w:styleId="Char3">
    <w:name w:val="批注框文本 Char"/>
    <w:basedOn w:val="a0"/>
    <w:link w:val="a9"/>
    <w:semiHidden/>
    <w:rsid w:val="000759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8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5883</Words>
  <Characters>33535</Characters>
  <Application>Microsoft Office Word</Application>
  <DocSecurity>0</DocSecurity>
  <Lines>279</Lines>
  <Paragraphs>78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2021-04-20T20:40:00Z</dcterms:created>
  <dcterms:modified xsi:type="dcterms:W3CDTF">2021-05-08T04:51:00Z</dcterms:modified>
</cp:coreProperties>
</file>