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92973" w14:textId="77777777" w:rsidR="00A77B3E" w:rsidRDefault="00E7275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AC7F659" w14:textId="77777777" w:rsidR="00A77B3E" w:rsidRDefault="00E7275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63342</w:t>
      </w:r>
    </w:p>
    <w:p w14:paraId="24427872" w14:textId="77777777" w:rsidR="00A77B3E" w:rsidRDefault="00E7275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513652A" w14:textId="77777777" w:rsidR="00A77B3E" w:rsidRDefault="00A77B3E">
      <w:pPr>
        <w:spacing w:line="360" w:lineRule="auto"/>
        <w:jc w:val="both"/>
      </w:pPr>
    </w:p>
    <w:p w14:paraId="741CB520" w14:textId="475A11D3" w:rsidR="00A77B3E" w:rsidRDefault="00E72759">
      <w:pPr>
        <w:spacing w:line="360" w:lineRule="auto"/>
        <w:jc w:val="both"/>
      </w:pPr>
      <w:r>
        <w:rPr>
          <w:rFonts w:ascii="Book Antiqua" w:eastAsia="Book Antiqua" w:hAnsi="Book Antiqua" w:cs="Book Antiqua"/>
          <w:b/>
          <w:bCs/>
          <w:color w:val="000000"/>
        </w:rPr>
        <w:t xml:space="preserve">Impact of </w:t>
      </w:r>
      <w:r w:rsidR="00B10845">
        <w:rPr>
          <w:rFonts w:ascii="Book Antiqua" w:eastAsia="Book Antiqua" w:hAnsi="Book Antiqua" w:cs="Book Antiqua"/>
          <w:b/>
          <w:bCs/>
          <w:color w:val="000000"/>
        </w:rPr>
        <w:t xml:space="preserve">the </w:t>
      </w:r>
      <w:r>
        <w:rPr>
          <w:rFonts w:ascii="Book Antiqua" w:eastAsia="Book Antiqua" w:hAnsi="Book Antiqua" w:cs="Book Antiqua"/>
          <w:b/>
          <w:bCs/>
          <w:color w:val="000000"/>
        </w:rPr>
        <w:t xml:space="preserve">COVID-19 pandemic on inflammatory bowel disease patients: A review of </w:t>
      </w:r>
      <w:r w:rsidR="00B10845">
        <w:rPr>
          <w:rFonts w:ascii="Book Antiqua" w:eastAsia="Book Antiqua" w:hAnsi="Book Antiqua" w:cs="Book Antiqua"/>
          <w:b/>
          <w:bCs/>
          <w:color w:val="000000"/>
        </w:rPr>
        <w:t xml:space="preserve">the </w:t>
      </w:r>
      <w:r>
        <w:rPr>
          <w:rFonts w:ascii="Book Antiqua" w:eastAsia="Book Antiqua" w:hAnsi="Book Antiqua" w:cs="Book Antiqua"/>
          <w:b/>
          <w:bCs/>
          <w:color w:val="000000"/>
        </w:rPr>
        <w:t>current evidence</w:t>
      </w:r>
    </w:p>
    <w:p w14:paraId="0C5D87A9" w14:textId="77777777" w:rsidR="00A77B3E" w:rsidRDefault="00A77B3E">
      <w:pPr>
        <w:spacing w:line="360" w:lineRule="auto"/>
        <w:jc w:val="both"/>
      </w:pPr>
    </w:p>
    <w:p w14:paraId="7B2A1BC2" w14:textId="74312DDC" w:rsidR="00A77B3E" w:rsidRDefault="00E72759">
      <w:pPr>
        <w:spacing w:line="360" w:lineRule="auto"/>
        <w:jc w:val="both"/>
      </w:pPr>
      <w:proofErr w:type="spellStart"/>
      <w:r>
        <w:rPr>
          <w:rFonts w:ascii="Book Antiqua" w:eastAsia="Book Antiqua" w:hAnsi="Book Antiqua" w:cs="Book Antiqua"/>
          <w:color w:val="000000"/>
        </w:rPr>
        <w:t>Kumric</w:t>
      </w:r>
      <w:proofErr w:type="spellEnd"/>
      <w:r>
        <w:rPr>
          <w:rFonts w:ascii="Book Antiqua" w:eastAsia="Book Antiqua" w:hAnsi="Book Antiqua" w:cs="Book Antiqua"/>
          <w:color w:val="000000"/>
        </w:rPr>
        <w:t xml:space="preserve"> M </w:t>
      </w:r>
      <w:r>
        <w:rPr>
          <w:rFonts w:ascii="Book Antiqua" w:eastAsia="Book Antiqua" w:hAnsi="Book Antiqua" w:cs="Book Antiqua"/>
          <w:i/>
          <w:iCs/>
          <w:color w:val="000000"/>
        </w:rPr>
        <w:t>et al</w:t>
      </w:r>
      <w:r>
        <w:rPr>
          <w:rFonts w:ascii="Book Antiqua" w:eastAsia="Book Antiqua" w:hAnsi="Book Antiqua" w:cs="Book Antiqua"/>
          <w:color w:val="000000"/>
        </w:rPr>
        <w:t xml:space="preserve">. COVID-19 and </w:t>
      </w:r>
      <w:r w:rsidR="00522E73">
        <w:rPr>
          <w:rFonts w:ascii="Book Antiqua" w:eastAsia="Book Antiqua" w:hAnsi="Book Antiqua" w:cs="Book Antiqua"/>
          <w:color w:val="000000"/>
        </w:rPr>
        <w:t>IBD</w:t>
      </w:r>
    </w:p>
    <w:p w14:paraId="1977D89E" w14:textId="77777777" w:rsidR="00A77B3E" w:rsidRDefault="00A77B3E">
      <w:pPr>
        <w:spacing w:line="360" w:lineRule="auto"/>
        <w:jc w:val="both"/>
      </w:pPr>
    </w:p>
    <w:p w14:paraId="25BDD1AF" w14:textId="77777777" w:rsidR="00A77B3E" w:rsidRDefault="00E72759">
      <w:pPr>
        <w:spacing w:line="360" w:lineRule="auto"/>
        <w:jc w:val="both"/>
      </w:pPr>
      <w:r>
        <w:rPr>
          <w:rFonts w:ascii="Book Antiqua" w:eastAsia="Book Antiqua" w:hAnsi="Book Antiqua" w:cs="Book Antiqua"/>
          <w:color w:val="000000"/>
        </w:rPr>
        <w:t xml:space="preserve">Marko </w:t>
      </w:r>
      <w:proofErr w:type="spellStart"/>
      <w:r>
        <w:rPr>
          <w:rFonts w:ascii="Book Antiqua" w:eastAsia="Book Antiqua" w:hAnsi="Book Antiqua" w:cs="Book Antiqua"/>
          <w:color w:val="000000"/>
        </w:rPr>
        <w:t>Kumric</w:t>
      </w:r>
      <w:proofErr w:type="spellEnd"/>
      <w:r>
        <w:rPr>
          <w:rFonts w:ascii="Book Antiqua" w:eastAsia="Book Antiqua" w:hAnsi="Book Antiqua" w:cs="Book Antiqua"/>
          <w:color w:val="000000"/>
        </w:rPr>
        <w:t xml:space="preserve">, Tina </w:t>
      </w:r>
      <w:proofErr w:type="spellStart"/>
      <w:r>
        <w:rPr>
          <w:rFonts w:ascii="Book Antiqua" w:eastAsia="Book Antiqua" w:hAnsi="Book Antiqua" w:cs="Book Antiqua"/>
          <w:color w:val="000000"/>
        </w:rPr>
        <w:t>Ticinovic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Martinovic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Piero</w:t>
      </w:r>
      <w:proofErr w:type="spellEnd"/>
      <w:r>
        <w:rPr>
          <w:rFonts w:ascii="Book Antiqua" w:eastAsia="Book Antiqua" w:hAnsi="Book Antiqua" w:cs="Book Antiqua"/>
          <w:color w:val="000000"/>
        </w:rPr>
        <w:t xml:space="preserve"> Marin </w:t>
      </w:r>
      <w:proofErr w:type="spellStart"/>
      <w:r>
        <w:rPr>
          <w:rFonts w:ascii="Book Antiqua" w:eastAsia="Book Antiqua" w:hAnsi="Book Antiqua" w:cs="Book Antiqua"/>
          <w:color w:val="000000"/>
        </w:rPr>
        <w:t>Zivkovic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Josko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Bozic</w:t>
      </w:r>
      <w:proofErr w:type="spellEnd"/>
    </w:p>
    <w:p w14:paraId="7E21E775" w14:textId="77777777" w:rsidR="00A77B3E" w:rsidRDefault="00A77B3E">
      <w:pPr>
        <w:spacing w:line="360" w:lineRule="auto"/>
        <w:jc w:val="both"/>
      </w:pPr>
    </w:p>
    <w:p w14:paraId="75B97F3E" w14:textId="77777777" w:rsidR="00A77B3E" w:rsidRDefault="00E72759">
      <w:pPr>
        <w:spacing w:line="360" w:lineRule="auto"/>
        <w:jc w:val="both"/>
      </w:pPr>
      <w:r>
        <w:rPr>
          <w:rFonts w:ascii="Book Antiqua" w:eastAsia="Book Antiqua" w:hAnsi="Book Antiqua" w:cs="Book Antiqua"/>
          <w:b/>
          <w:bCs/>
          <w:color w:val="000000"/>
        </w:rPr>
        <w:t xml:space="preserve">Marko </w:t>
      </w:r>
      <w:proofErr w:type="spellStart"/>
      <w:r>
        <w:rPr>
          <w:rFonts w:ascii="Book Antiqua" w:eastAsia="Book Antiqua" w:hAnsi="Book Antiqua" w:cs="Book Antiqua"/>
          <w:b/>
          <w:bCs/>
          <w:color w:val="000000"/>
        </w:rPr>
        <w:t>Kumric</w:t>
      </w:r>
      <w:proofErr w:type="spellEnd"/>
      <w:r>
        <w:rPr>
          <w:rFonts w:ascii="Book Antiqua" w:eastAsia="Book Antiqua" w:hAnsi="Book Antiqua" w:cs="Book Antiqua"/>
          <w:b/>
          <w:bCs/>
          <w:color w:val="000000"/>
        </w:rPr>
        <w:t xml:space="preserve">, Tina </w:t>
      </w:r>
      <w:proofErr w:type="spellStart"/>
      <w:r>
        <w:rPr>
          <w:rFonts w:ascii="Book Antiqua" w:eastAsia="Book Antiqua" w:hAnsi="Book Antiqua" w:cs="Book Antiqua"/>
          <w:b/>
          <w:bCs/>
          <w:color w:val="000000"/>
        </w:rPr>
        <w:t>Ticinovic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Kurir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Dinko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Martinovic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Josko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Bozic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Pathophysiology, University of Split School of Medicine, Split 21000, Croatia</w:t>
      </w:r>
    </w:p>
    <w:p w14:paraId="68536495" w14:textId="77777777" w:rsidR="00A77B3E" w:rsidRDefault="00A77B3E">
      <w:pPr>
        <w:spacing w:line="360" w:lineRule="auto"/>
        <w:jc w:val="both"/>
      </w:pPr>
    </w:p>
    <w:p w14:paraId="62469A18" w14:textId="77777777" w:rsidR="00A77B3E" w:rsidRDefault="00E72759">
      <w:pPr>
        <w:spacing w:line="360" w:lineRule="auto"/>
        <w:jc w:val="both"/>
      </w:pPr>
      <w:r>
        <w:rPr>
          <w:rFonts w:ascii="Book Antiqua" w:eastAsia="Book Antiqua" w:hAnsi="Book Antiqua" w:cs="Book Antiqua"/>
          <w:b/>
          <w:bCs/>
          <w:color w:val="000000"/>
        </w:rPr>
        <w:t xml:space="preserve">Tina </w:t>
      </w:r>
      <w:proofErr w:type="spellStart"/>
      <w:r>
        <w:rPr>
          <w:rFonts w:ascii="Book Antiqua" w:eastAsia="Book Antiqua" w:hAnsi="Book Antiqua" w:cs="Book Antiqua"/>
          <w:b/>
          <w:bCs/>
          <w:color w:val="000000"/>
        </w:rPr>
        <w:t>Ticinovic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Kurir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Endocrinology, University Hospital of Split, Split 21000, Croatia</w:t>
      </w:r>
    </w:p>
    <w:p w14:paraId="49926F1F" w14:textId="77777777" w:rsidR="00A77B3E" w:rsidRDefault="00A77B3E">
      <w:pPr>
        <w:spacing w:line="360" w:lineRule="auto"/>
        <w:jc w:val="both"/>
      </w:pPr>
    </w:p>
    <w:p w14:paraId="11BDE164" w14:textId="2B19FDB0" w:rsidR="00A77B3E" w:rsidRDefault="00E72759">
      <w:pPr>
        <w:spacing w:line="360" w:lineRule="auto"/>
        <w:jc w:val="both"/>
      </w:pPr>
      <w:proofErr w:type="spellStart"/>
      <w:r>
        <w:rPr>
          <w:rFonts w:ascii="Book Antiqua" w:eastAsia="Book Antiqua" w:hAnsi="Book Antiqua" w:cs="Book Antiqua"/>
          <w:b/>
          <w:bCs/>
          <w:color w:val="000000"/>
        </w:rPr>
        <w:t>Piero</w:t>
      </w:r>
      <w:proofErr w:type="spellEnd"/>
      <w:r>
        <w:rPr>
          <w:rFonts w:ascii="Book Antiqua" w:eastAsia="Book Antiqua" w:hAnsi="Book Antiqua" w:cs="Book Antiqua"/>
          <w:b/>
          <w:bCs/>
          <w:color w:val="000000"/>
        </w:rPr>
        <w:t xml:space="preserve"> Marin </w:t>
      </w:r>
      <w:proofErr w:type="spellStart"/>
      <w:r>
        <w:rPr>
          <w:rFonts w:ascii="Book Antiqua" w:eastAsia="Book Antiqua" w:hAnsi="Book Antiqua" w:cs="Book Antiqua"/>
          <w:b/>
          <w:bCs/>
          <w:color w:val="000000"/>
        </w:rPr>
        <w:t>Zivkovic</w:t>
      </w:r>
      <w:proofErr w:type="spellEnd"/>
      <w:r>
        <w:rPr>
          <w:rFonts w:ascii="Book Antiqua" w:eastAsia="Book Antiqua" w:hAnsi="Book Antiqua" w:cs="Book Antiqua"/>
          <w:b/>
          <w:bCs/>
          <w:color w:val="000000"/>
        </w:rPr>
        <w:t>,</w:t>
      </w:r>
      <w:r w:rsidR="00667A50">
        <w:rPr>
          <w:rFonts w:ascii="Book Antiqua" w:hAnsi="Book Antiqua" w:cs="Book Antiqua" w:hint="eastAsia"/>
          <w:b/>
          <w:bCs/>
          <w:color w:val="000000"/>
          <w:lang w:eastAsia="zh-CN"/>
        </w:rPr>
        <w:t xml:space="preserve"> </w:t>
      </w:r>
      <w:r>
        <w:rPr>
          <w:rFonts w:ascii="Book Antiqua" w:eastAsia="Book Antiqua" w:hAnsi="Book Antiqua" w:cs="Book Antiqua"/>
          <w:color w:val="000000"/>
        </w:rPr>
        <w:t>Department of Gastroenterology, University Hospital of Split, Split 21000, Croatia</w:t>
      </w:r>
    </w:p>
    <w:p w14:paraId="3C7C66BC" w14:textId="77777777" w:rsidR="00A77B3E" w:rsidRDefault="00A77B3E">
      <w:pPr>
        <w:spacing w:line="360" w:lineRule="auto"/>
        <w:jc w:val="both"/>
      </w:pPr>
    </w:p>
    <w:p w14:paraId="0B7E16FD" w14:textId="0EE6DDB2" w:rsidR="00A77B3E" w:rsidRDefault="00E72759">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hd w:val="clear" w:color="auto" w:fill="FFFFFF"/>
        </w:rPr>
        <w:t>Kumric</w:t>
      </w:r>
      <w:proofErr w:type="spellEnd"/>
      <w:r>
        <w:rPr>
          <w:rFonts w:ascii="Book Antiqua" w:eastAsia="Book Antiqua" w:hAnsi="Book Antiqua" w:cs="Book Antiqua"/>
          <w:color w:val="000000"/>
          <w:shd w:val="clear" w:color="auto" w:fill="FFFFFF"/>
        </w:rPr>
        <w:t xml:space="preserve"> M, </w:t>
      </w:r>
      <w:proofErr w:type="spellStart"/>
      <w:r>
        <w:rPr>
          <w:rFonts w:ascii="Book Antiqua" w:eastAsia="Book Antiqua" w:hAnsi="Book Antiqua" w:cs="Book Antiqua"/>
          <w:color w:val="000000"/>
          <w:shd w:val="clear" w:color="auto" w:fill="FFFFFF"/>
        </w:rPr>
        <w:t>Ticinovic</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Kurir</w:t>
      </w:r>
      <w:proofErr w:type="spellEnd"/>
      <w:r>
        <w:rPr>
          <w:rFonts w:ascii="Book Antiqua" w:eastAsia="Book Antiqua" w:hAnsi="Book Antiqua" w:cs="Book Antiqua"/>
          <w:color w:val="000000"/>
          <w:shd w:val="clear" w:color="auto" w:fill="FFFFFF"/>
        </w:rPr>
        <w:t xml:space="preserve"> T and </w:t>
      </w:r>
      <w:proofErr w:type="spellStart"/>
      <w:r>
        <w:rPr>
          <w:rFonts w:ascii="Book Antiqua" w:eastAsia="Book Antiqua" w:hAnsi="Book Antiqua" w:cs="Book Antiqua"/>
          <w:color w:val="000000"/>
          <w:shd w:val="clear" w:color="auto" w:fill="FFFFFF"/>
        </w:rPr>
        <w:t>Bozic</w:t>
      </w:r>
      <w:proofErr w:type="spellEnd"/>
      <w:r>
        <w:rPr>
          <w:rFonts w:ascii="Book Antiqua" w:eastAsia="Book Antiqua" w:hAnsi="Book Antiqua" w:cs="Book Antiqua"/>
          <w:color w:val="000000"/>
          <w:shd w:val="clear" w:color="auto" w:fill="FFFFFF"/>
        </w:rPr>
        <w:t xml:space="preserve"> J for conceptualization, original draft preparation, and supervision; </w:t>
      </w:r>
      <w:proofErr w:type="spellStart"/>
      <w:r>
        <w:rPr>
          <w:rFonts w:ascii="Book Antiqua" w:eastAsia="Book Antiqua" w:hAnsi="Book Antiqua" w:cs="Book Antiqua"/>
          <w:color w:val="000000"/>
          <w:shd w:val="clear" w:color="auto" w:fill="FFFFFF"/>
        </w:rPr>
        <w:t>Kumric</w:t>
      </w:r>
      <w:proofErr w:type="spellEnd"/>
      <w:r>
        <w:rPr>
          <w:rFonts w:ascii="Book Antiqua" w:eastAsia="Book Antiqua" w:hAnsi="Book Antiqua" w:cs="Book Antiqua"/>
          <w:color w:val="000000"/>
          <w:shd w:val="clear" w:color="auto" w:fill="FFFFFF"/>
        </w:rPr>
        <w:t xml:space="preserve"> M, </w:t>
      </w:r>
      <w:proofErr w:type="spellStart"/>
      <w:r>
        <w:rPr>
          <w:rFonts w:ascii="Book Antiqua" w:eastAsia="Book Antiqua" w:hAnsi="Book Antiqua" w:cs="Book Antiqua"/>
          <w:color w:val="000000"/>
          <w:shd w:val="clear" w:color="auto" w:fill="FFFFFF"/>
        </w:rPr>
        <w:t>Martinovic</w:t>
      </w:r>
      <w:proofErr w:type="spellEnd"/>
      <w:r>
        <w:rPr>
          <w:rFonts w:ascii="Book Antiqua" w:eastAsia="Book Antiqua" w:hAnsi="Book Antiqua" w:cs="Book Antiqua"/>
          <w:color w:val="000000"/>
          <w:shd w:val="clear" w:color="auto" w:fill="FFFFFF"/>
        </w:rPr>
        <w:t xml:space="preserve"> D and </w:t>
      </w:r>
      <w:proofErr w:type="spellStart"/>
      <w:r>
        <w:rPr>
          <w:rFonts w:ascii="Book Antiqua" w:eastAsia="Book Antiqua" w:hAnsi="Book Antiqua" w:cs="Book Antiqua"/>
          <w:color w:val="000000"/>
          <w:shd w:val="clear" w:color="auto" w:fill="FFFFFF"/>
        </w:rPr>
        <w:t>Zivkovic</w:t>
      </w:r>
      <w:proofErr w:type="spellEnd"/>
      <w:r>
        <w:rPr>
          <w:rFonts w:ascii="Book Antiqua" w:eastAsia="Book Antiqua" w:hAnsi="Book Antiqua" w:cs="Book Antiqua"/>
          <w:color w:val="000000"/>
          <w:shd w:val="clear" w:color="auto" w:fill="FFFFFF"/>
        </w:rPr>
        <w:t xml:space="preserve"> PM for review of literature and visualization</w:t>
      </w:r>
      <w:r w:rsidR="0055793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55793C">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contributed to the final draft of the manuscript</w:t>
      </w:r>
      <w:r w:rsidR="0055793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55793C">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agreed to the published version of the manuscript.</w:t>
      </w:r>
    </w:p>
    <w:p w14:paraId="7F448F78" w14:textId="77777777" w:rsidR="00A77B3E" w:rsidRDefault="00A77B3E">
      <w:pPr>
        <w:spacing w:line="360" w:lineRule="auto"/>
        <w:jc w:val="both"/>
      </w:pPr>
    </w:p>
    <w:p w14:paraId="0440EB34" w14:textId="77777777" w:rsidR="00A77B3E" w:rsidRDefault="00E72759">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Josko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Bozic</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 xml:space="preserve">Department of Pathophysiology, University of Split School of Medicine, </w:t>
      </w:r>
      <w:proofErr w:type="spellStart"/>
      <w:r>
        <w:rPr>
          <w:rFonts w:ascii="Book Antiqua" w:eastAsia="Book Antiqua" w:hAnsi="Book Antiqua" w:cs="Book Antiqua"/>
          <w:color w:val="000000"/>
        </w:rPr>
        <w:t>Soltanska</w:t>
      </w:r>
      <w:proofErr w:type="spellEnd"/>
      <w:r>
        <w:rPr>
          <w:rFonts w:ascii="Book Antiqua" w:eastAsia="Book Antiqua" w:hAnsi="Book Antiqua" w:cs="Book Antiqua"/>
          <w:color w:val="000000"/>
        </w:rPr>
        <w:t xml:space="preserve"> 2, Split 21000, Croatia. josko.bozic@mefst.hr</w:t>
      </w:r>
    </w:p>
    <w:p w14:paraId="498BE010" w14:textId="77777777" w:rsidR="00A77B3E" w:rsidRDefault="00A77B3E">
      <w:pPr>
        <w:spacing w:line="360" w:lineRule="auto"/>
        <w:jc w:val="both"/>
      </w:pPr>
    </w:p>
    <w:p w14:paraId="161FAC2B" w14:textId="77777777" w:rsidR="00A77B3E" w:rsidRDefault="00E7275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581CA5BE" w14:textId="77777777" w:rsidR="00A77B3E" w:rsidRDefault="00E7275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5, 2021</w:t>
      </w:r>
    </w:p>
    <w:p w14:paraId="5E0F45BC" w14:textId="3E283CC1" w:rsidR="00A77B3E" w:rsidRDefault="00E72759">
      <w:pPr>
        <w:spacing w:line="360" w:lineRule="auto"/>
        <w:jc w:val="both"/>
      </w:pPr>
      <w:r>
        <w:rPr>
          <w:rFonts w:ascii="Book Antiqua" w:eastAsia="Book Antiqua" w:hAnsi="Book Antiqua" w:cs="Book Antiqua"/>
          <w:b/>
          <w:bCs/>
          <w:color w:val="000000"/>
        </w:rPr>
        <w:t xml:space="preserve">Accepted: </w:t>
      </w:r>
      <w:r w:rsidR="008D2BD7" w:rsidRPr="008D2BD7">
        <w:rPr>
          <w:rFonts w:ascii="Book Antiqua" w:eastAsia="Book Antiqua" w:hAnsi="Book Antiqua" w:cs="Book Antiqua"/>
          <w:color w:val="000000"/>
        </w:rPr>
        <w:t>April 13, 2021</w:t>
      </w:r>
    </w:p>
    <w:p w14:paraId="0AF323BA" w14:textId="5612A59C" w:rsidR="00A77B3E" w:rsidRPr="001B6D8A" w:rsidRDefault="00E72759">
      <w:pPr>
        <w:spacing w:line="360" w:lineRule="auto"/>
        <w:jc w:val="both"/>
        <w:rPr>
          <w:lang w:eastAsia="zh-CN"/>
        </w:rPr>
      </w:pPr>
      <w:r>
        <w:rPr>
          <w:rFonts w:ascii="Book Antiqua" w:eastAsia="Book Antiqua" w:hAnsi="Book Antiqua" w:cs="Book Antiqua"/>
          <w:b/>
          <w:bCs/>
          <w:color w:val="000000"/>
        </w:rPr>
        <w:t xml:space="preserve">Published online: </w:t>
      </w:r>
      <w:r w:rsidR="001B6D8A" w:rsidRPr="001B6D8A">
        <w:rPr>
          <w:rFonts w:ascii="Book Antiqua" w:hAnsi="Book Antiqua" w:cs="Book Antiqua" w:hint="eastAsia"/>
          <w:bCs/>
          <w:color w:val="000000"/>
          <w:lang w:eastAsia="zh-CN"/>
        </w:rPr>
        <w:t>July 15, 2021</w:t>
      </w:r>
    </w:p>
    <w:p w14:paraId="2CAE55A9" w14:textId="77777777"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37190BFD" w14:textId="77777777" w:rsidR="00A77B3E" w:rsidRDefault="00E72759">
      <w:pPr>
        <w:spacing w:line="360" w:lineRule="auto"/>
        <w:jc w:val="both"/>
      </w:pPr>
      <w:r>
        <w:rPr>
          <w:rFonts w:ascii="Book Antiqua" w:eastAsia="Book Antiqua" w:hAnsi="Book Antiqua" w:cs="Book Antiqua"/>
          <w:b/>
          <w:color w:val="000000"/>
        </w:rPr>
        <w:lastRenderedPageBreak/>
        <w:t>Abstract</w:t>
      </w:r>
    </w:p>
    <w:p w14:paraId="56EDA959" w14:textId="6883F2BE" w:rsidR="00A77B3E" w:rsidRDefault="00E72759">
      <w:pPr>
        <w:spacing w:line="360" w:lineRule="auto"/>
        <w:jc w:val="both"/>
      </w:pPr>
      <w:r>
        <w:rPr>
          <w:rFonts w:ascii="Book Antiqua" w:eastAsia="Book Antiqua" w:hAnsi="Book Antiqua" w:cs="Book Antiqua"/>
          <w:color w:val="000000"/>
        </w:rPr>
        <w:t xml:space="preserve">Since </w:t>
      </w:r>
      <w:r w:rsidR="006C4D2C">
        <w:rPr>
          <w:rFonts w:ascii="Book Antiqua" w:eastAsia="Book Antiqua" w:hAnsi="Book Antiqua" w:cs="Book Antiqua"/>
          <w:color w:val="000000"/>
        </w:rPr>
        <w:t>the initial</w:t>
      </w:r>
      <w:r>
        <w:rPr>
          <w:rFonts w:ascii="Book Antiqua" w:eastAsia="Book Antiqua" w:hAnsi="Book Antiqua" w:cs="Book Antiqua"/>
          <w:color w:val="000000"/>
        </w:rPr>
        <w:t xml:space="preserve"> </w:t>
      </w:r>
      <w:r w:rsidR="006C4D2C">
        <w:rPr>
          <w:rFonts w:ascii="Book Antiqua" w:eastAsia="Book Antiqua" w:hAnsi="Book Antiqua" w:cs="Book Antiqua"/>
          <w:color w:val="000000"/>
        </w:rPr>
        <w:t xml:space="preserve">coronavirus disease 2019 (COVID-19) </w:t>
      </w:r>
      <w:r>
        <w:rPr>
          <w:rFonts w:ascii="Book Antiqua" w:eastAsia="Book Antiqua" w:hAnsi="Book Antiqua" w:cs="Book Antiqua"/>
          <w:color w:val="000000"/>
        </w:rPr>
        <w:t>outbreak in China in December 2019,</w:t>
      </w:r>
      <w:r w:rsidR="0055793C">
        <w:rPr>
          <w:rFonts w:ascii="Book Antiqua" w:eastAsia="Book Antiqua" w:hAnsi="Book Antiqua" w:cs="Book Antiqua"/>
          <w:color w:val="000000"/>
        </w:rPr>
        <w:t xml:space="preserve"> </w:t>
      </w:r>
      <w:r w:rsidR="006C4D2C">
        <w:rPr>
          <w:rFonts w:ascii="Book Antiqua" w:eastAsia="Book Antiqua" w:hAnsi="Book Antiqua" w:cs="Book Antiqua"/>
          <w:color w:val="000000"/>
        </w:rPr>
        <w:t xml:space="preserve">the </w:t>
      </w:r>
      <w:r>
        <w:rPr>
          <w:rFonts w:ascii="Book Antiqua" w:eastAsia="Book Antiqua" w:hAnsi="Book Antiqua" w:cs="Book Antiqua"/>
          <w:color w:val="000000"/>
        </w:rPr>
        <w:t xml:space="preserve">infection has </w:t>
      </w:r>
      <w:r w:rsidR="00755290">
        <w:rPr>
          <w:rFonts w:ascii="Book Antiqua" w:eastAsia="Book Antiqua" w:hAnsi="Book Antiqua" w:cs="Book Antiqua"/>
          <w:color w:val="000000"/>
        </w:rPr>
        <w:t xml:space="preserve">now </w:t>
      </w:r>
      <w:r>
        <w:rPr>
          <w:rFonts w:ascii="Book Antiqua" w:eastAsia="Book Antiqua" w:hAnsi="Book Antiqua" w:cs="Book Antiqua"/>
          <w:color w:val="000000"/>
        </w:rPr>
        <w:t xml:space="preserve">become the biggest medical issue of modern medicine. Two major contributors </w:t>
      </w:r>
      <w:r w:rsidR="00755290">
        <w:rPr>
          <w:rFonts w:ascii="Book Antiqua" w:eastAsia="Book Antiqua" w:hAnsi="Book Antiqua" w:cs="Book Antiqua"/>
          <w:color w:val="000000"/>
        </w:rPr>
        <w:t>that amplified the</w:t>
      </w:r>
      <w:r>
        <w:rPr>
          <w:rFonts w:ascii="Book Antiqua" w:eastAsia="Book Antiqua" w:hAnsi="Book Antiqua" w:cs="Book Antiqua"/>
          <w:color w:val="000000"/>
        </w:rPr>
        <w:t xml:space="preserve"> impact </w:t>
      </w:r>
      <w:r w:rsidR="00755290">
        <w:rPr>
          <w:rFonts w:ascii="Book Antiqua" w:eastAsia="Book Antiqua" w:hAnsi="Book Antiqua" w:cs="Book Antiqua"/>
          <w:color w:val="000000"/>
        </w:rPr>
        <w:t xml:space="preserve">of the disease and subsequently increased the burden on health care systems </w:t>
      </w:r>
      <w:r>
        <w:rPr>
          <w:rFonts w:ascii="Book Antiqua" w:eastAsia="Book Antiqua" w:hAnsi="Book Antiqua" w:cs="Book Antiqua"/>
          <w:color w:val="000000"/>
        </w:rPr>
        <w:t>were high mortality among patients with multiple co-morbidities</w:t>
      </w:r>
      <w:r w:rsidR="0055793C">
        <w:rPr>
          <w:rFonts w:ascii="Book Antiqua" w:eastAsia="Book Antiqua" w:hAnsi="Book Antiqua" w:cs="Book Antiqua"/>
          <w:color w:val="000000"/>
        </w:rPr>
        <w:t xml:space="preserve"> </w:t>
      </w:r>
      <w:r>
        <w:rPr>
          <w:rFonts w:ascii="Book Antiqua" w:eastAsia="Book Antiqua" w:hAnsi="Book Antiqua" w:cs="Book Antiqua"/>
          <w:color w:val="000000"/>
        </w:rPr>
        <w:t>and</w:t>
      </w:r>
      <w:r w:rsidR="0055793C">
        <w:rPr>
          <w:rFonts w:ascii="Book Antiqua" w:eastAsia="Book Antiqua" w:hAnsi="Book Antiqua" w:cs="Book Antiqua"/>
          <w:color w:val="000000"/>
        </w:rPr>
        <w:t xml:space="preserve"> </w:t>
      </w:r>
      <w:r>
        <w:rPr>
          <w:rFonts w:ascii="Book Antiqua" w:eastAsia="Book Antiqua" w:hAnsi="Book Antiqua" w:cs="Book Antiqua"/>
          <w:color w:val="000000"/>
        </w:rPr>
        <w:t xml:space="preserve">overcapacity of intensive care units. </w:t>
      </w:r>
      <w:r w:rsidR="00B10845">
        <w:rPr>
          <w:rFonts w:ascii="Book Antiqua" w:eastAsia="Book Antiqua" w:hAnsi="Book Antiqua" w:cs="Book Antiqua"/>
          <w:color w:val="000000"/>
        </w:rPr>
        <w:t xml:space="preserve">Within </w:t>
      </w:r>
      <w:r w:rsidR="0090017F">
        <w:rPr>
          <w:rFonts w:ascii="Book Antiqua" w:eastAsia="Book Antiqua" w:hAnsi="Book Antiqua" w:cs="Book Antiqua"/>
          <w:color w:val="000000"/>
        </w:rPr>
        <w:t xml:space="preserve">the </w:t>
      </w:r>
      <w:r>
        <w:rPr>
          <w:rFonts w:ascii="Book Antiqua" w:eastAsia="Book Antiqua" w:hAnsi="Book Antiqua" w:cs="Book Antiqua"/>
          <w:color w:val="000000"/>
        </w:rPr>
        <w:t>gastroenterology-related community</w:t>
      </w:r>
      <w:r w:rsidR="00755290">
        <w:rPr>
          <w:rFonts w:ascii="Book Antiqua" w:eastAsia="Book Antiqua" w:hAnsi="Book Antiqua" w:cs="Book Antiqua"/>
          <w:color w:val="000000"/>
        </w:rPr>
        <w:t>,</w:t>
      </w:r>
      <w:r>
        <w:rPr>
          <w:rFonts w:ascii="Book Antiqua" w:eastAsia="Book Antiqua" w:hAnsi="Book Antiqua" w:cs="Book Antiqua"/>
          <w:color w:val="000000"/>
        </w:rPr>
        <w:t xml:space="preserve"> particular concern was raised with respect to patients with inflammatory bowel disease (IBD), as those patients are prone to opportunistic infections mainly owing to their immunosuppressive-based therapies. Hence, we sought to summarize current knowledge regarding COVID-19 infection in patients with IBD. Overall, it seems that IBD is not a comorbidity that poses an increased risk for COVID-19 acquisition, except in patients treated with 5-aminosalicylates. Furthermore, outcomes of the infected patients are largely dependent on therapeutic modality by which they are treated, as some worsen the clinical course of COVID-19 infection, whereas other</w:t>
      </w:r>
      <w:r w:rsidR="0090017F">
        <w:rPr>
          <w:rFonts w:ascii="Book Antiqua" w:eastAsia="Book Antiqua" w:hAnsi="Book Antiqua" w:cs="Book Antiqua"/>
          <w:color w:val="000000"/>
        </w:rPr>
        <w:t>s</w:t>
      </w:r>
      <w:r>
        <w:rPr>
          <w:rFonts w:ascii="Book Antiqua" w:eastAsia="Book Antiqua" w:hAnsi="Book Antiqua" w:cs="Book Antiqua"/>
          <w:color w:val="000000"/>
        </w:rPr>
        <w:t xml:space="preserve"> seem to dampen the detrimental effects of COVID-19. Finally, we discussed the present and the future impact of COVID-19 pandemic and concomitantly increased health care burden on IBD-management.</w:t>
      </w:r>
    </w:p>
    <w:p w14:paraId="76869D43" w14:textId="77777777" w:rsidR="00A77B3E" w:rsidRDefault="00A77B3E">
      <w:pPr>
        <w:spacing w:line="360" w:lineRule="auto"/>
        <w:jc w:val="both"/>
      </w:pPr>
    </w:p>
    <w:p w14:paraId="254BFCB1" w14:textId="4B089A19" w:rsidR="00A77B3E" w:rsidRDefault="00E7275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SARS-CoV-2; </w:t>
      </w:r>
      <w:proofErr w:type="gramStart"/>
      <w:r w:rsidR="0055793C">
        <w:rPr>
          <w:rFonts w:ascii="Book Antiqua" w:eastAsia="Book Antiqua" w:hAnsi="Book Antiqua" w:cs="Book Antiqua"/>
          <w:color w:val="000000"/>
        </w:rPr>
        <w:t>I</w:t>
      </w:r>
      <w:r>
        <w:rPr>
          <w:rFonts w:ascii="Book Antiqua" w:eastAsia="Book Antiqua" w:hAnsi="Book Antiqua" w:cs="Book Antiqua"/>
          <w:color w:val="000000"/>
        </w:rPr>
        <w:t>nflammatory</w:t>
      </w:r>
      <w:proofErr w:type="gramEnd"/>
      <w:r>
        <w:rPr>
          <w:rFonts w:ascii="Book Antiqua" w:eastAsia="Book Antiqua" w:hAnsi="Book Antiqua" w:cs="Book Antiqua"/>
          <w:color w:val="000000"/>
        </w:rPr>
        <w:t xml:space="preserve"> bowel disease;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w:t>
      </w:r>
      <w:r w:rsidR="0055793C">
        <w:rPr>
          <w:rFonts w:ascii="Book Antiqua" w:eastAsia="Book Antiqua" w:hAnsi="Book Antiqua" w:cs="Book Antiqua"/>
          <w:color w:val="000000"/>
        </w:rPr>
        <w:t>U</w:t>
      </w:r>
      <w:r>
        <w:rPr>
          <w:rFonts w:ascii="Book Antiqua" w:eastAsia="Book Antiqua" w:hAnsi="Book Antiqua" w:cs="Book Antiqua"/>
          <w:color w:val="000000"/>
        </w:rPr>
        <w:t>lcerative colitis</w:t>
      </w:r>
    </w:p>
    <w:p w14:paraId="6F29D4C2" w14:textId="77777777" w:rsidR="00A77B3E" w:rsidRDefault="00A77B3E">
      <w:pPr>
        <w:spacing w:line="360" w:lineRule="auto"/>
        <w:jc w:val="both"/>
        <w:rPr>
          <w:lang w:eastAsia="zh-CN"/>
        </w:rPr>
      </w:pPr>
    </w:p>
    <w:p w14:paraId="3897E480" w14:textId="6551E979" w:rsidR="00CA2F22" w:rsidRPr="00CA2F22" w:rsidRDefault="00CA2F22" w:rsidP="00CA2F22">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1AE0AEA0" w14:textId="77777777" w:rsidR="00CA2F22" w:rsidRDefault="00CA2F22">
      <w:pPr>
        <w:spacing w:line="360" w:lineRule="auto"/>
        <w:jc w:val="both"/>
        <w:rPr>
          <w:lang w:eastAsia="zh-CN"/>
        </w:rPr>
      </w:pPr>
    </w:p>
    <w:p w14:paraId="212F4F69" w14:textId="5D3EB307" w:rsidR="00CA2F22" w:rsidRDefault="00CA2F22">
      <w:pPr>
        <w:spacing w:line="360" w:lineRule="auto"/>
        <w:jc w:val="both"/>
        <w:rPr>
          <w:rFonts w:ascii="Book Antiqua" w:hAnsi="Book Antiqua" w:cs="Book Antiqua"/>
          <w:color w:val="000000"/>
          <w:lang w:eastAsia="zh-CN"/>
        </w:rPr>
      </w:pPr>
      <w:r w:rsidRPr="00393496">
        <w:rPr>
          <w:rFonts w:ascii="Book Antiqua" w:eastAsia="Book Antiqua" w:hAnsi="Book Antiqua" w:cs="Book Antiqua"/>
          <w:b/>
          <w:color w:val="000000"/>
        </w:rPr>
        <w:t xml:space="preserve">Citation: </w:t>
      </w:r>
      <w:proofErr w:type="spellStart"/>
      <w:r w:rsidR="00E72759">
        <w:rPr>
          <w:rFonts w:ascii="Book Antiqua" w:eastAsia="Book Antiqua" w:hAnsi="Book Antiqua" w:cs="Book Antiqua"/>
          <w:color w:val="000000"/>
        </w:rPr>
        <w:t>Kumric</w:t>
      </w:r>
      <w:proofErr w:type="spellEnd"/>
      <w:r w:rsidR="00E72759">
        <w:rPr>
          <w:rFonts w:ascii="Book Antiqua" w:eastAsia="Book Antiqua" w:hAnsi="Book Antiqua" w:cs="Book Antiqua"/>
          <w:color w:val="000000"/>
        </w:rPr>
        <w:t xml:space="preserve"> M, </w:t>
      </w:r>
      <w:proofErr w:type="spellStart"/>
      <w:r w:rsidR="00E72759">
        <w:rPr>
          <w:rFonts w:ascii="Book Antiqua" w:eastAsia="Book Antiqua" w:hAnsi="Book Antiqua" w:cs="Book Antiqua"/>
          <w:color w:val="000000"/>
        </w:rPr>
        <w:t>Ticinovic</w:t>
      </w:r>
      <w:proofErr w:type="spellEnd"/>
      <w:r w:rsidR="00E72759">
        <w:rPr>
          <w:rFonts w:ascii="Book Antiqua" w:eastAsia="Book Antiqua" w:hAnsi="Book Antiqua" w:cs="Book Antiqua"/>
          <w:color w:val="000000"/>
        </w:rPr>
        <w:t xml:space="preserve"> </w:t>
      </w:r>
      <w:proofErr w:type="spellStart"/>
      <w:r w:rsidR="00E72759">
        <w:rPr>
          <w:rFonts w:ascii="Book Antiqua" w:eastAsia="Book Antiqua" w:hAnsi="Book Antiqua" w:cs="Book Antiqua"/>
          <w:color w:val="000000"/>
        </w:rPr>
        <w:t>Kurir</w:t>
      </w:r>
      <w:proofErr w:type="spellEnd"/>
      <w:r w:rsidR="00E72759">
        <w:rPr>
          <w:rFonts w:ascii="Book Antiqua" w:eastAsia="Book Antiqua" w:hAnsi="Book Antiqua" w:cs="Book Antiqua"/>
          <w:color w:val="000000"/>
        </w:rPr>
        <w:t xml:space="preserve"> T, </w:t>
      </w:r>
      <w:proofErr w:type="spellStart"/>
      <w:r w:rsidR="00E72759">
        <w:rPr>
          <w:rFonts w:ascii="Book Antiqua" w:eastAsia="Book Antiqua" w:hAnsi="Book Antiqua" w:cs="Book Antiqua"/>
          <w:color w:val="000000"/>
        </w:rPr>
        <w:t>Martinovic</w:t>
      </w:r>
      <w:proofErr w:type="spellEnd"/>
      <w:r w:rsidR="00E72759">
        <w:rPr>
          <w:rFonts w:ascii="Book Antiqua" w:eastAsia="Book Antiqua" w:hAnsi="Book Antiqua" w:cs="Book Antiqua"/>
          <w:color w:val="000000"/>
        </w:rPr>
        <w:t xml:space="preserve"> D, </w:t>
      </w:r>
      <w:proofErr w:type="spellStart"/>
      <w:r w:rsidR="00E72759">
        <w:rPr>
          <w:rFonts w:ascii="Book Antiqua" w:eastAsia="Book Antiqua" w:hAnsi="Book Antiqua" w:cs="Book Antiqua"/>
          <w:color w:val="000000"/>
        </w:rPr>
        <w:t>Zivkovic</w:t>
      </w:r>
      <w:proofErr w:type="spellEnd"/>
      <w:r w:rsidR="00E72759">
        <w:rPr>
          <w:rFonts w:ascii="Book Antiqua" w:eastAsia="Book Antiqua" w:hAnsi="Book Antiqua" w:cs="Book Antiqua"/>
          <w:color w:val="000000"/>
        </w:rPr>
        <w:t xml:space="preserve"> PM, </w:t>
      </w:r>
      <w:proofErr w:type="spellStart"/>
      <w:r w:rsidR="00E72759">
        <w:rPr>
          <w:rFonts w:ascii="Book Antiqua" w:eastAsia="Book Antiqua" w:hAnsi="Book Antiqua" w:cs="Book Antiqua"/>
          <w:color w:val="000000"/>
        </w:rPr>
        <w:t>Bozic</w:t>
      </w:r>
      <w:proofErr w:type="spellEnd"/>
      <w:r w:rsidR="00E72759">
        <w:rPr>
          <w:rFonts w:ascii="Book Antiqua" w:eastAsia="Book Antiqua" w:hAnsi="Book Antiqua" w:cs="Book Antiqua"/>
          <w:color w:val="000000"/>
        </w:rPr>
        <w:t xml:space="preserve"> J. Impact of </w:t>
      </w:r>
      <w:r w:rsidR="00DF1C94">
        <w:rPr>
          <w:rFonts w:ascii="Book Antiqua" w:eastAsia="Book Antiqua" w:hAnsi="Book Antiqua" w:cs="Book Antiqua"/>
          <w:color w:val="000000"/>
        </w:rPr>
        <w:t xml:space="preserve">the </w:t>
      </w:r>
      <w:r w:rsidR="00E72759">
        <w:rPr>
          <w:rFonts w:ascii="Book Antiqua" w:eastAsia="Book Antiqua" w:hAnsi="Book Antiqua" w:cs="Book Antiqua"/>
          <w:color w:val="000000"/>
        </w:rPr>
        <w:t xml:space="preserve">COVID-19 pandemic on inflammatory bowel disease patients: A review of </w:t>
      </w:r>
      <w:r w:rsidR="00DF1C94">
        <w:rPr>
          <w:rFonts w:ascii="Book Antiqua" w:eastAsia="Book Antiqua" w:hAnsi="Book Antiqua" w:cs="Book Antiqua"/>
          <w:color w:val="000000"/>
        </w:rPr>
        <w:t xml:space="preserve">the </w:t>
      </w:r>
      <w:r w:rsidR="00E72759">
        <w:rPr>
          <w:rFonts w:ascii="Book Antiqua" w:eastAsia="Book Antiqua" w:hAnsi="Book Antiqua" w:cs="Book Antiqua"/>
          <w:color w:val="000000"/>
        </w:rPr>
        <w:t xml:space="preserve">current evidence. </w:t>
      </w:r>
      <w:r w:rsidR="00E72759">
        <w:rPr>
          <w:rFonts w:ascii="Book Antiqua" w:eastAsia="Book Antiqua" w:hAnsi="Book Antiqua" w:cs="Book Antiqua"/>
          <w:i/>
          <w:iCs/>
          <w:color w:val="000000"/>
        </w:rPr>
        <w:t xml:space="preserve">World J </w:t>
      </w:r>
      <w:proofErr w:type="spellStart"/>
      <w:r w:rsidR="00E72759">
        <w:rPr>
          <w:rFonts w:ascii="Book Antiqua" w:eastAsia="Book Antiqua" w:hAnsi="Book Antiqua" w:cs="Book Antiqua"/>
          <w:i/>
          <w:iCs/>
          <w:color w:val="000000"/>
        </w:rPr>
        <w:t>Gastroenterol</w:t>
      </w:r>
      <w:proofErr w:type="spellEnd"/>
      <w:r w:rsidR="00E72759">
        <w:rPr>
          <w:rFonts w:ascii="Book Antiqua" w:eastAsia="Book Antiqua" w:hAnsi="Book Antiqua" w:cs="Book Antiqua"/>
          <w:color w:val="000000"/>
        </w:rPr>
        <w:t xml:space="preserve"> 2021; </w:t>
      </w:r>
      <w:r w:rsidR="00F13793" w:rsidRPr="00F13793">
        <w:rPr>
          <w:rFonts w:ascii="Book Antiqua" w:eastAsia="Book Antiqua" w:hAnsi="Book Antiqua" w:cs="Book Antiqua"/>
          <w:color w:val="000000"/>
        </w:rPr>
        <w:t>27(2</w:t>
      </w:r>
      <w:r w:rsidR="00231288">
        <w:rPr>
          <w:rFonts w:ascii="Book Antiqua" w:hAnsi="Book Antiqua" w:cs="Book Antiqua" w:hint="eastAsia"/>
          <w:color w:val="000000"/>
          <w:lang w:eastAsia="zh-CN"/>
        </w:rPr>
        <w:t>5</w:t>
      </w:r>
      <w:r w:rsidR="00F13793" w:rsidRPr="00F13793">
        <w:rPr>
          <w:rFonts w:ascii="Book Antiqua" w:eastAsia="Book Antiqua" w:hAnsi="Book Antiqua" w:cs="Book Antiqua"/>
          <w:color w:val="000000"/>
        </w:rPr>
        <w:t xml:space="preserve">): </w:t>
      </w:r>
      <w:r w:rsidR="008E3F2A" w:rsidRPr="008E3F2A">
        <w:rPr>
          <w:rFonts w:ascii="Book Antiqua" w:eastAsia="Book Antiqua" w:hAnsi="Book Antiqua" w:cs="Book Antiqua"/>
          <w:color w:val="000000"/>
        </w:rPr>
        <w:t>3748</w:t>
      </w:r>
      <w:r w:rsidR="00F13793" w:rsidRPr="00F13793">
        <w:rPr>
          <w:rFonts w:ascii="Book Antiqua" w:eastAsia="Book Antiqua" w:hAnsi="Book Antiqua" w:cs="Book Antiqua"/>
          <w:color w:val="000000"/>
        </w:rPr>
        <w:t>-</w:t>
      </w:r>
      <w:r w:rsidR="008E3F2A" w:rsidRPr="008E3F2A">
        <w:rPr>
          <w:rFonts w:ascii="Book Antiqua" w:eastAsia="Book Antiqua" w:hAnsi="Book Antiqua" w:cs="Book Antiqua"/>
          <w:color w:val="000000"/>
        </w:rPr>
        <w:t>3761</w:t>
      </w:r>
    </w:p>
    <w:p w14:paraId="672DB6FD" w14:textId="0FF214A5" w:rsidR="00CA2F22" w:rsidRDefault="00F13793">
      <w:pPr>
        <w:spacing w:line="360" w:lineRule="auto"/>
        <w:jc w:val="both"/>
        <w:rPr>
          <w:rFonts w:ascii="Book Antiqua" w:hAnsi="Book Antiqua" w:cs="Book Antiqua"/>
          <w:color w:val="000000"/>
          <w:lang w:eastAsia="zh-CN"/>
        </w:rPr>
      </w:pPr>
      <w:r w:rsidRPr="00CA2F22">
        <w:rPr>
          <w:rFonts w:ascii="Book Antiqua" w:eastAsia="Book Antiqua" w:hAnsi="Book Antiqua" w:cs="Book Antiqua"/>
          <w:b/>
          <w:color w:val="000000"/>
        </w:rPr>
        <w:t xml:space="preserve">URL: </w:t>
      </w:r>
      <w:r w:rsidRPr="00F13793">
        <w:rPr>
          <w:rFonts w:ascii="Book Antiqua" w:eastAsia="Book Antiqua" w:hAnsi="Book Antiqua" w:cs="Book Antiqua"/>
          <w:color w:val="000000"/>
        </w:rPr>
        <w:t>https://www.wjgnet.com/1007-9327/full/v27/i2</w:t>
      </w:r>
      <w:r w:rsidR="00231288">
        <w:rPr>
          <w:rFonts w:ascii="Book Antiqua" w:hAnsi="Book Antiqua" w:cs="Book Antiqua" w:hint="eastAsia"/>
          <w:color w:val="000000"/>
          <w:lang w:eastAsia="zh-CN"/>
        </w:rPr>
        <w:t>5</w:t>
      </w:r>
      <w:r w:rsidRPr="00F13793">
        <w:rPr>
          <w:rFonts w:ascii="Book Antiqua" w:eastAsia="Book Antiqua" w:hAnsi="Book Antiqua" w:cs="Book Antiqua"/>
          <w:color w:val="000000"/>
        </w:rPr>
        <w:t>/</w:t>
      </w:r>
      <w:r w:rsidR="008E3F2A" w:rsidRPr="008E3F2A">
        <w:rPr>
          <w:rFonts w:ascii="Book Antiqua" w:eastAsia="Book Antiqua" w:hAnsi="Book Antiqua" w:cs="Book Antiqua"/>
          <w:color w:val="000000"/>
        </w:rPr>
        <w:t>3748</w:t>
      </w:r>
      <w:r w:rsidRPr="00F13793">
        <w:rPr>
          <w:rFonts w:ascii="Book Antiqua" w:eastAsia="Book Antiqua" w:hAnsi="Book Antiqua" w:cs="Book Antiqua"/>
          <w:color w:val="000000"/>
        </w:rPr>
        <w:t>.htm</w:t>
      </w:r>
    </w:p>
    <w:p w14:paraId="32D41B1A" w14:textId="2E299985" w:rsidR="00A77B3E" w:rsidRDefault="00F13793">
      <w:pPr>
        <w:spacing w:line="360" w:lineRule="auto"/>
        <w:jc w:val="both"/>
      </w:pPr>
      <w:r w:rsidRPr="00CA2F22">
        <w:rPr>
          <w:rFonts w:ascii="Book Antiqua" w:eastAsia="Book Antiqua" w:hAnsi="Book Antiqua" w:cs="Book Antiqua"/>
          <w:b/>
          <w:color w:val="000000"/>
        </w:rPr>
        <w:t xml:space="preserve">DOI: </w:t>
      </w:r>
      <w:r w:rsidRPr="00F13793">
        <w:rPr>
          <w:rFonts w:ascii="Book Antiqua" w:eastAsia="Book Antiqua" w:hAnsi="Book Antiqua" w:cs="Book Antiqua"/>
          <w:color w:val="000000"/>
        </w:rPr>
        <w:t>https://dx.doi.org/10.3748/wjg.v27.i2</w:t>
      </w:r>
      <w:r w:rsidR="00231288">
        <w:rPr>
          <w:rFonts w:ascii="Book Antiqua" w:hAnsi="Book Antiqua" w:cs="Book Antiqua" w:hint="eastAsia"/>
          <w:color w:val="000000"/>
          <w:lang w:eastAsia="zh-CN"/>
        </w:rPr>
        <w:t>5</w:t>
      </w:r>
      <w:r w:rsidRPr="00F13793">
        <w:rPr>
          <w:rFonts w:ascii="Book Antiqua" w:eastAsia="Book Antiqua" w:hAnsi="Book Antiqua" w:cs="Book Antiqua"/>
          <w:color w:val="000000"/>
        </w:rPr>
        <w:t>.</w:t>
      </w:r>
      <w:r w:rsidR="008E3F2A" w:rsidRPr="008E3F2A">
        <w:rPr>
          <w:rFonts w:ascii="Book Antiqua" w:eastAsia="Book Antiqua" w:hAnsi="Book Antiqua" w:cs="Book Antiqua"/>
          <w:color w:val="000000"/>
        </w:rPr>
        <w:t>3748</w:t>
      </w:r>
    </w:p>
    <w:p w14:paraId="0E207B68" w14:textId="77777777" w:rsidR="00A77B3E" w:rsidRDefault="00A77B3E">
      <w:pPr>
        <w:spacing w:line="360" w:lineRule="auto"/>
        <w:jc w:val="both"/>
      </w:pPr>
    </w:p>
    <w:p w14:paraId="0F2AF8C9" w14:textId="1569296A" w:rsidR="00A77B3E" w:rsidRDefault="00E72759">
      <w:pPr>
        <w:spacing w:line="360" w:lineRule="auto"/>
        <w:jc w:val="both"/>
      </w:pPr>
      <w:r>
        <w:rPr>
          <w:rFonts w:ascii="Book Antiqua" w:eastAsia="Book Antiqua" w:hAnsi="Book Antiqua" w:cs="Book Antiqua"/>
          <w:b/>
          <w:bCs/>
          <w:color w:val="000000"/>
        </w:rPr>
        <w:t xml:space="preserve">Core Tip: </w:t>
      </w:r>
      <w:r w:rsidR="0055793C">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is the biggest medical issue of the 21</w:t>
      </w:r>
      <w:r w:rsidRPr="0055793C">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century so far. </w:t>
      </w:r>
      <w:r w:rsidR="00A23CD0">
        <w:rPr>
          <w:rFonts w:ascii="Book Antiqua" w:eastAsia="Book Antiqua" w:hAnsi="Book Antiqua" w:cs="Book Antiqua"/>
          <w:color w:val="000000"/>
        </w:rPr>
        <w:t xml:space="preserve">Within </w:t>
      </w:r>
      <w:r w:rsidR="0090017F">
        <w:rPr>
          <w:rFonts w:ascii="Book Antiqua" w:eastAsia="Book Antiqua" w:hAnsi="Book Antiqua" w:cs="Book Antiqua"/>
          <w:color w:val="000000"/>
        </w:rPr>
        <w:t xml:space="preserve">the </w:t>
      </w:r>
      <w:r>
        <w:rPr>
          <w:rFonts w:ascii="Book Antiqua" w:eastAsia="Book Antiqua" w:hAnsi="Book Antiqua" w:cs="Book Antiqua"/>
          <w:color w:val="000000"/>
        </w:rPr>
        <w:t xml:space="preserve">gastroenterology-related community, </w:t>
      </w:r>
      <w:r w:rsidR="0090017F">
        <w:rPr>
          <w:rFonts w:ascii="Book Antiqua" w:eastAsia="Book Antiqua" w:hAnsi="Book Antiqua" w:cs="Book Antiqua"/>
          <w:color w:val="000000"/>
        </w:rPr>
        <w:t>COVID-19</w:t>
      </w:r>
      <w:r>
        <w:rPr>
          <w:rFonts w:ascii="Book Antiqua" w:eastAsia="Book Antiqua" w:hAnsi="Book Antiqua" w:cs="Book Antiqua"/>
          <w:color w:val="000000"/>
        </w:rPr>
        <w:t xml:space="preserve"> </w:t>
      </w:r>
      <w:r w:rsidR="00DF1C94">
        <w:rPr>
          <w:rFonts w:ascii="Book Antiqua" w:eastAsia="Book Antiqua" w:hAnsi="Book Antiqua" w:cs="Book Antiqua"/>
          <w:color w:val="000000"/>
        </w:rPr>
        <w:t>is a concern in</w:t>
      </w:r>
      <w:r>
        <w:rPr>
          <w:rFonts w:ascii="Book Antiqua" w:eastAsia="Book Antiqua" w:hAnsi="Book Antiqua" w:cs="Book Antiqua"/>
          <w:color w:val="000000"/>
        </w:rPr>
        <w:t xml:space="preserve"> patients with inflammatory bowel disease (IBD), as those patients are prone to opportunistic infections owing to their immunosuppressive-based therapies. Hence, in this review</w:t>
      </w:r>
      <w:r w:rsidR="0090017F">
        <w:rPr>
          <w:rFonts w:ascii="Book Antiqua" w:eastAsia="Book Antiqua" w:hAnsi="Book Antiqua" w:cs="Book Antiqua"/>
          <w:color w:val="000000"/>
        </w:rPr>
        <w:t>,</w:t>
      </w:r>
      <w:r>
        <w:rPr>
          <w:rFonts w:ascii="Book Antiqua" w:eastAsia="Book Antiqua" w:hAnsi="Book Antiqua" w:cs="Book Antiqua"/>
          <w:color w:val="000000"/>
        </w:rPr>
        <w:t xml:space="preserve"> we summarized currently available data and concluded that patients with IBD are not at </w:t>
      </w:r>
      <w:r w:rsidR="001B331D">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risk for COVID-19 development, unless treated with 5-aminosalicylates, and that </w:t>
      </w:r>
      <w:r w:rsidR="001B331D">
        <w:rPr>
          <w:rFonts w:ascii="Book Antiqua" w:eastAsia="Book Antiqua" w:hAnsi="Book Antiqua" w:cs="Book Antiqua"/>
          <w:color w:val="000000"/>
        </w:rPr>
        <w:t xml:space="preserve">the </w:t>
      </w:r>
      <w:r>
        <w:rPr>
          <w:rFonts w:ascii="Book Antiqua" w:eastAsia="Book Antiqua" w:hAnsi="Book Antiqua" w:cs="Book Antiqua"/>
          <w:color w:val="000000"/>
        </w:rPr>
        <w:t xml:space="preserve">outcomes of infected patients depend on their respective therapeutic modalities. Finally, we discussed the impact of </w:t>
      </w:r>
      <w:r w:rsidR="001B331D">
        <w:rPr>
          <w:rFonts w:ascii="Book Antiqua" w:eastAsia="Book Antiqua" w:hAnsi="Book Antiqua" w:cs="Book Antiqua"/>
          <w:color w:val="000000"/>
        </w:rPr>
        <w:t xml:space="preserve">the </w:t>
      </w:r>
      <w:r>
        <w:rPr>
          <w:rFonts w:ascii="Book Antiqua" w:eastAsia="Book Antiqua" w:hAnsi="Book Antiqua" w:cs="Book Antiqua"/>
          <w:color w:val="000000"/>
        </w:rPr>
        <w:t xml:space="preserve">COVID-19 pandemic and </w:t>
      </w:r>
      <w:r w:rsidR="006D7C4C">
        <w:rPr>
          <w:rFonts w:ascii="Book Antiqua" w:eastAsia="Book Antiqua" w:hAnsi="Book Antiqua" w:cs="Book Antiqua"/>
          <w:color w:val="000000"/>
        </w:rPr>
        <w:t xml:space="preserve">the </w:t>
      </w:r>
      <w:r>
        <w:rPr>
          <w:rFonts w:ascii="Book Antiqua" w:eastAsia="Book Antiqua" w:hAnsi="Book Antiqua" w:cs="Book Antiqua"/>
          <w:color w:val="000000"/>
        </w:rPr>
        <w:t>concomitantly increased health care burden on IBD-management.</w:t>
      </w:r>
    </w:p>
    <w:p w14:paraId="7E96ECBD" w14:textId="0FE21DC6" w:rsidR="00A77B3E" w:rsidRDefault="0055793C">
      <w:pPr>
        <w:spacing w:line="360" w:lineRule="auto"/>
        <w:jc w:val="both"/>
      </w:pPr>
      <w:r>
        <w:br w:type="page"/>
      </w:r>
    </w:p>
    <w:p w14:paraId="7F0517ED" w14:textId="77777777" w:rsidR="00A77B3E" w:rsidRDefault="00E72759">
      <w:pPr>
        <w:spacing w:line="360" w:lineRule="auto"/>
        <w:jc w:val="both"/>
      </w:pPr>
      <w:r>
        <w:rPr>
          <w:rFonts w:ascii="Book Antiqua" w:eastAsia="Book Antiqua" w:hAnsi="Book Antiqua" w:cs="Book Antiqua"/>
          <w:b/>
          <w:caps/>
          <w:color w:val="000000"/>
          <w:u w:val="single"/>
        </w:rPr>
        <w:lastRenderedPageBreak/>
        <w:t>INTRODUCTION</w:t>
      </w:r>
    </w:p>
    <w:p w14:paraId="0173D650" w14:textId="41017718" w:rsidR="00A77B3E" w:rsidRDefault="00E72759">
      <w:pPr>
        <w:spacing w:line="360" w:lineRule="auto"/>
        <w:jc w:val="both"/>
      </w:pPr>
      <w:r>
        <w:rPr>
          <w:rFonts w:ascii="Book Antiqua" w:eastAsia="Book Antiqua" w:hAnsi="Book Antiqua" w:cs="Book Antiqua"/>
          <w:color w:val="000000"/>
        </w:rPr>
        <w:t xml:space="preserve">With </w:t>
      </w:r>
      <w:r w:rsidR="00716B70">
        <w:rPr>
          <w:rFonts w:ascii="Book Antiqua" w:eastAsia="Book Antiqua" w:hAnsi="Book Antiqua" w:cs="Book Antiqua"/>
          <w:color w:val="000000"/>
        </w:rPr>
        <w:t>the</w:t>
      </w:r>
      <w:r>
        <w:rPr>
          <w:rFonts w:ascii="Book Antiqua" w:eastAsia="Book Antiqua" w:hAnsi="Book Antiqua" w:cs="Book Antiqua"/>
          <w:color w:val="000000"/>
        </w:rPr>
        <w:t xml:space="preserve"> immense burden </w:t>
      </w:r>
      <w:r w:rsidR="00716B70">
        <w:rPr>
          <w:rFonts w:ascii="Book Antiqua" w:eastAsia="Book Antiqua" w:hAnsi="Book Antiqua" w:cs="Book Antiqua"/>
          <w:color w:val="000000"/>
        </w:rPr>
        <w:t xml:space="preserve">that coronavirus disease 2019 (COVID-19) </w:t>
      </w:r>
      <w:r>
        <w:rPr>
          <w:rFonts w:ascii="Book Antiqua" w:eastAsia="Book Antiqua" w:hAnsi="Book Antiqua" w:cs="Book Antiqua"/>
          <w:color w:val="000000"/>
        </w:rPr>
        <w:t xml:space="preserve">posited on health care systems and </w:t>
      </w:r>
      <w:r w:rsidR="00716B70">
        <w:rPr>
          <w:rFonts w:ascii="Book Antiqua" w:eastAsia="Book Antiqua" w:hAnsi="Book Antiqua" w:cs="Book Antiqua"/>
          <w:color w:val="000000"/>
        </w:rPr>
        <w:t xml:space="preserve">the </w:t>
      </w:r>
      <w:r>
        <w:rPr>
          <w:rFonts w:ascii="Book Antiqua" w:eastAsia="Book Antiqua" w:hAnsi="Book Antiqua" w:cs="Book Antiqua"/>
          <w:color w:val="000000"/>
        </w:rPr>
        <w:t xml:space="preserve">global economy in general, </w:t>
      </w:r>
      <w:r w:rsidR="00716B70">
        <w:rPr>
          <w:rFonts w:ascii="Book Antiqua" w:eastAsia="Book Antiqua" w:hAnsi="Book Antiqua" w:cs="Book Antiqua"/>
          <w:color w:val="000000"/>
        </w:rPr>
        <w:t xml:space="preserve">the disease </w:t>
      </w:r>
      <w:r>
        <w:rPr>
          <w:rFonts w:ascii="Book Antiqua" w:eastAsia="Book Antiqua" w:hAnsi="Book Antiqua" w:cs="Book Antiqua"/>
          <w:color w:val="000000"/>
        </w:rPr>
        <w:t>is unequivocally the biggest medical concern of the 21</w:t>
      </w:r>
      <w:r>
        <w:rPr>
          <w:rFonts w:ascii="Book Antiqua" w:eastAsia="Book Antiqua" w:hAnsi="Book Antiqua" w:cs="Book Antiqua"/>
          <w:color w:val="000000"/>
          <w:szCs w:val="20"/>
          <w:vertAlign w:val="superscript"/>
        </w:rPr>
        <w:t>st</w:t>
      </w:r>
      <w:r w:rsidR="0055793C" w:rsidRPr="0055793C">
        <w:rPr>
          <w:rFonts w:ascii="Book Antiqua" w:eastAsia="Book Antiqua" w:hAnsi="Book Antiqua" w:cs="Book Antiqua"/>
          <w:color w:val="000000"/>
          <w:szCs w:val="20"/>
        </w:rPr>
        <w:t xml:space="preserve"> </w:t>
      </w:r>
      <w:r>
        <w:rPr>
          <w:rFonts w:ascii="Book Antiqua" w:eastAsia="Book Antiqua" w:hAnsi="Book Antiqua" w:cs="Book Antiqua"/>
          <w:color w:val="000000"/>
        </w:rPr>
        <w:t>century so far</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Globally, by January 2021, there have been over</w:t>
      </w:r>
      <w:r w:rsidR="0055793C">
        <w:rPr>
          <w:rFonts w:ascii="Book Antiqua" w:eastAsia="Book Antiqua" w:hAnsi="Book Antiqua" w:cs="Book Antiqua"/>
          <w:color w:val="000000"/>
        </w:rPr>
        <w:t xml:space="preserve"> </w:t>
      </w:r>
      <w:r>
        <w:rPr>
          <w:rFonts w:ascii="Book Antiqua" w:eastAsia="Book Antiqua" w:hAnsi="Book Antiqua" w:cs="Book Antiqua"/>
          <w:color w:val="000000"/>
        </w:rPr>
        <w:t>84</w:t>
      </w:r>
      <w:r w:rsidR="0055793C">
        <w:rPr>
          <w:rFonts w:ascii="Book Antiqua" w:eastAsia="Book Antiqua" w:hAnsi="Book Antiqua" w:cs="Book Antiqua"/>
          <w:color w:val="000000"/>
        </w:rPr>
        <w:t xml:space="preserve"> </w:t>
      </w:r>
      <w:r>
        <w:rPr>
          <w:rFonts w:ascii="Book Antiqua" w:eastAsia="Book Antiqua" w:hAnsi="Book Antiqua" w:cs="Book Antiqua"/>
          <w:color w:val="000000"/>
        </w:rPr>
        <w:t>million confirmed cases of COVID-19, with more than 1</w:t>
      </w:r>
      <w:r w:rsidR="0055793C">
        <w:rPr>
          <w:rFonts w:ascii="Book Antiqua" w:eastAsia="Book Antiqua" w:hAnsi="Book Antiqua" w:cs="Book Antiqua"/>
          <w:color w:val="000000"/>
        </w:rPr>
        <w:t>.</w:t>
      </w:r>
      <w:r>
        <w:rPr>
          <w:rFonts w:ascii="Book Antiqua" w:eastAsia="Book Antiqua" w:hAnsi="Book Antiqua" w:cs="Book Antiqua"/>
          <w:color w:val="000000"/>
        </w:rPr>
        <w:t xml:space="preserve">8 million deaths reported </w:t>
      </w:r>
      <w:r w:rsidR="00716B70">
        <w:rPr>
          <w:rFonts w:ascii="Book Antiqua" w:eastAsia="Book Antiqua" w:hAnsi="Book Antiqua" w:cs="Book Antiqua"/>
          <w:color w:val="000000"/>
        </w:rPr>
        <w:t>by</w:t>
      </w:r>
      <w:r>
        <w:rPr>
          <w:rFonts w:ascii="Book Antiqua" w:eastAsia="Book Antiqua" w:hAnsi="Book Antiqua" w:cs="Book Antiqua"/>
          <w:color w:val="000000"/>
        </w:rPr>
        <w:t xml:space="preserve"> the World Health Organization (WHO</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r w:rsidR="0055793C">
        <w:rPr>
          <w:rFonts w:ascii="Book Antiqua" w:eastAsia="Book Antiqua" w:hAnsi="Book Antiqua" w:cs="Book Antiqua"/>
          <w:color w:val="000000"/>
        </w:rPr>
        <w:t xml:space="preserve"> </w:t>
      </w:r>
      <w:r w:rsidR="001A5250">
        <w:rPr>
          <w:rFonts w:ascii="Book Antiqua" w:eastAsia="Book Antiqua" w:hAnsi="Book Antiqua" w:cs="Book Antiqua"/>
          <w:color w:val="000000"/>
        </w:rPr>
        <w:t>The c</w:t>
      </w:r>
      <w:r>
        <w:rPr>
          <w:rFonts w:ascii="Book Antiqua" w:eastAsia="Book Antiqua" w:hAnsi="Book Antiqua" w:cs="Book Antiqua"/>
          <w:color w:val="000000"/>
        </w:rPr>
        <w:t>ausative agent of the pandemic, severe acute respiratory syndrome coronavirus 2 (SARS-CoV-2), belongs to the family of</w:t>
      </w:r>
      <w:r w:rsidR="0055793C">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Coronaviridae</w:t>
      </w:r>
      <w:proofErr w:type="spellEnd"/>
      <w:r>
        <w:rPr>
          <w:rFonts w:ascii="Book Antiqua" w:eastAsia="Book Antiqua" w:hAnsi="Book Antiqua" w:cs="Book Antiqua"/>
          <w:color w:val="000000"/>
        </w:rPr>
        <w:t xml:space="preserve">, </w:t>
      </w:r>
      <w:r w:rsidR="001A5250">
        <w:rPr>
          <w:rFonts w:ascii="Book Antiqua" w:eastAsia="Book Antiqua" w:hAnsi="Book Antiqua" w:cs="Book Antiqua"/>
          <w:color w:val="000000"/>
        </w:rPr>
        <w:t xml:space="preserve">a </w:t>
      </w:r>
      <w:r>
        <w:rPr>
          <w:rFonts w:ascii="Book Antiqua" w:eastAsia="Book Antiqua" w:hAnsi="Book Antiqua" w:cs="Book Antiqua"/>
          <w:color w:val="000000"/>
        </w:rPr>
        <w:t xml:space="preserve">group of viruses which have already been associated with epidemics in </w:t>
      </w:r>
      <w:r w:rsidR="001A5250">
        <w:rPr>
          <w:rFonts w:ascii="Book Antiqua" w:eastAsia="Book Antiqua" w:hAnsi="Book Antiqua" w:cs="Book Antiqua"/>
          <w:color w:val="000000"/>
        </w:rPr>
        <w:t xml:space="preserve">the </w:t>
      </w:r>
      <w:r>
        <w:rPr>
          <w:rFonts w:ascii="Book Antiqua" w:eastAsia="Book Antiqua" w:hAnsi="Book Antiqua" w:cs="Book Antiqua"/>
          <w:color w:val="000000"/>
        </w:rPr>
        <w:t>early 2000s,</w:t>
      </w:r>
      <w:r w:rsidR="0055793C">
        <w:rPr>
          <w:rFonts w:ascii="Book Antiqua" w:eastAsia="Book Antiqua" w:hAnsi="Book Antiqua" w:cs="Book Antiqua"/>
          <w:color w:val="000000"/>
        </w:rPr>
        <w:t xml:space="preserve"> </w:t>
      </w:r>
      <w:r>
        <w:rPr>
          <w:rFonts w:ascii="Book Antiqua" w:eastAsia="Book Antiqua" w:hAnsi="Book Antiqua" w:cs="Book Antiqua"/>
          <w:i/>
          <w:iCs/>
          <w:color w:val="000000"/>
        </w:rPr>
        <w:t>i.e.</w:t>
      </w:r>
      <w:r w:rsidR="0055793C">
        <w:rPr>
          <w:rFonts w:ascii="Book Antiqua" w:eastAsia="Book Antiqua" w:hAnsi="Book Antiqua" w:cs="Book Antiqua"/>
          <w:color w:val="000000"/>
        </w:rPr>
        <w:t xml:space="preserve">, </w:t>
      </w:r>
      <w:r>
        <w:rPr>
          <w:rFonts w:ascii="Book Antiqua" w:eastAsia="Book Antiqua" w:hAnsi="Book Antiqua" w:cs="Book Antiqua"/>
          <w:color w:val="000000"/>
        </w:rPr>
        <w:t>severe acute respiratory syndrome (SARS) and Middle East respiratory syndrome (MERS)</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Similar to its related viruses,</w:t>
      </w:r>
      <w:r w:rsidR="0055793C">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55793C">
        <w:rPr>
          <w:rFonts w:ascii="Book Antiqua" w:eastAsia="Book Antiqua" w:hAnsi="Book Antiqua" w:cs="Book Antiqua"/>
          <w:color w:val="000000"/>
        </w:rPr>
        <w:t xml:space="preserve"> </w:t>
      </w:r>
      <w:r>
        <w:rPr>
          <w:rFonts w:ascii="Book Antiqua" w:eastAsia="Book Antiqua" w:hAnsi="Book Antiqua" w:cs="Book Antiqua"/>
          <w:color w:val="000000"/>
        </w:rPr>
        <w:t xml:space="preserve">primary pathologic manifestations </w:t>
      </w:r>
      <w:r w:rsidR="000657D5">
        <w:rPr>
          <w:rFonts w:ascii="Book Antiqua" w:eastAsia="Book Antiqua" w:hAnsi="Book Antiqua" w:cs="Book Antiqua"/>
          <w:color w:val="000000"/>
        </w:rPr>
        <w:t>occur in</w:t>
      </w:r>
      <w:r>
        <w:rPr>
          <w:rFonts w:ascii="Book Antiqua" w:eastAsia="Book Antiqua" w:hAnsi="Book Antiqua" w:cs="Book Antiqua"/>
          <w:color w:val="000000"/>
        </w:rPr>
        <w:t xml:space="preserve"> </w:t>
      </w:r>
      <w:r w:rsidR="001A5250">
        <w:rPr>
          <w:rFonts w:ascii="Book Antiqua" w:eastAsia="Book Antiqua" w:hAnsi="Book Antiqua" w:cs="Book Antiqua"/>
          <w:color w:val="000000"/>
        </w:rPr>
        <w:t xml:space="preserve">the </w:t>
      </w:r>
      <w:r>
        <w:rPr>
          <w:rFonts w:ascii="Book Antiqua" w:eastAsia="Book Antiqua" w:hAnsi="Book Antiqua" w:cs="Book Antiqua"/>
          <w:color w:val="000000"/>
        </w:rPr>
        <w:t xml:space="preserve">respiratory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Initial clinical presentation is usually characterized by fever, cough, shortness of breath and specific loss of smell and taste, whereas in </w:t>
      </w:r>
      <w:r w:rsidR="000657D5">
        <w:rPr>
          <w:rFonts w:ascii="Book Antiqua" w:eastAsia="Book Antiqua" w:hAnsi="Book Antiqua" w:cs="Book Antiqua"/>
          <w:color w:val="000000"/>
        </w:rPr>
        <w:t xml:space="preserve">a </w:t>
      </w:r>
      <w:r>
        <w:rPr>
          <w:rFonts w:ascii="Book Antiqua" w:eastAsia="Book Antiqua" w:hAnsi="Book Antiqua" w:cs="Book Antiqua"/>
          <w:color w:val="000000"/>
        </w:rPr>
        <w:t xml:space="preserve">smaller, yet significant amount of patients, </w:t>
      </w:r>
      <w:r w:rsidR="000657D5">
        <w:rPr>
          <w:rFonts w:ascii="Book Antiqua" w:eastAsia="Book Antiqua" w:hAnsi="Book Antiqua" w:cs="Book Antiqua"/>
          <w:color w:val="000000"/>
        </w:rPr>
        <w:t xml:space="preserve">the </w:t>
      </w:r>
      <w:r>
        <w:rPr>
          <w:rFonts w:ascii="Book Antiqua" w:eastAsia="Book Antiqua" w:hAnsi="Book Antiqua" w:cs="Book Antiqua"/>
          <w:color w:val="000000"/>
        </w:rPr>
        <w:t xml:space="preserve">disease progresses to severe lung injury, resulting in </w:t>
      </w:r>
      <w:r w:rsidR="000657D5">
        <w:rPr>
          <w:rFonts w:ascii="Book Antiqua" w:eastAsia="Book Antiqua" w:hAnsi="Book Antiqua" w:cs="Book Antiqua"/>
          <w:color w:val="000000"/>
        </w:rPr>
        <w:t xml:space="preserve">the </w:t>
      </w:r>
      <w:r>
        <w:rPr>
          <w:rFonts w:ascii="Book Antiqua" w:eastAsia="Book Antiqua" w:hAnsi="Book Antiqua" w:cs="Book Antiqua"/>
          <w:color w:val="000000"/>
        </w:rPr>
        <w:t>need for intensive care support and concomitant tertiary care equipment</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This raises two principal issues </w:t>
      </w:r>
      <w:r w:rsidR="000657D5">
        <w:rPr>
          <w:rFonts w:ascii="Book Antiqua" w:eastAsia="Book Antiqua" w:hAnsi="Book Antiqua" w:cs="Book Antiqua"/>
          <w:color w:val="000000"/>
        </w:rPr>
        <w:t>surrounding</w:t>
      </w:r>
      <w:r w:rsidR="0055793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5793C">
        <w:rPr>
          <w:rFonts w:ascii="Book Antiqua" w:eastAsia="Book Antiqua" w:hAnsi="Book Antiqua" w:cs="Book Antiqua"/>
          <w:color w:val="000000"/>
        </w:rPr>
        <w:t xml:space="preserve"> </w:t>
      </w:r>
      <w:r>
        <w:rPr>
          <w:rFonts w:ascii="Book Antiqua" w:eastAsia="Book Antiqua" w:hAnsi="Book Antiqua" w:cs="Book Antiqua"/>
          <w:color w:val="000000"/>
        </w:rPr>
        <w:t>and explains why it ha</w:t>
      </w:r>
      <w:r w:rsidR="000657D5">
        <w:rPr>
          <w:rFonts w:ascii="Book Antiqua" w:eastAsia="Book Antiqua" w:hAnsi="Book Antiqua" w:cs="Book Antiqua"/>
          <w:color w:val="000000"/>
        </w:rPr>
        <w:t>s caused</w:t>
      </w:r>
      <w:r>
        <w:rPr>
          <w:rFonts w:ascii="Book Antiqua" w:eastAsia="Book Antiqua" w:hAnsi="Book Antiqua" w:cs="Book Antiqua"/>
          <w:color w:val="000000"/>
        </w:rPr>
        <w:t xml:space="preserve"> such </w:t>
      </w:r>
      <w:r w:rsidR="000657D5">
        <w:rPr>
          <w:rFonts w:ascii="Book Antiqua" w:eastAsia="Book Antiqua" w:hAnsi="Book Antiqua" w:cs="Book Antiqua"/>
          <w:color w:val="000000"/>
        </w:rPr>
        <w:t xml:space="preserve">a </w:t>
      </w:r>
      <w:r>
        <w:rPr>
          <w:rFonts w:ascii="Book Antiqua" w:eastAsia="Book Antiqua" w:hAnsi="Book Antiqua" w:cs="Book Antiqua"/>
          <w:color w:val="000000"/>
        </w:rPr>
        <w:t xml:space="preserve">huge global impact. The </w:t>
      </w:r>
      <w:r w:rsidR="000657D5">
        <w:rPr>
          <w:rFonts w:ascii="Book Antiqua" w:eastAsia="Book Antiqua" w:hAnsi="Book Antiqua" w:cs="Book Antiqua"/>
          <w:color w:val="000000"/>
        </w:rPr>
        <w:t xml:space="preserve">issue </w:t>
      </w:r>
      <w:r>
        <w:rPr>
          <w:rFonts w:ascii="Book Antiqua" w:eastAsia="Book Antiqua" w:hAnsi="Book Antiqua" w:cs="Book Antiqua"/>
          <w:color w:val="000000"/>
        </w:rPr>
        <w:t xml:space="preserve">first </w:t>
      </w:r>
      <w:r w:rsidR="000657D5">
        <w:rPr>
          <w:rFonts w:ascii="Book Antiqua" w:eastAsia="Book Antiqua" w:hAnsi="Book Antiqua" w:cs="Book Antiqua"/>
          <w:color w:val="000000"/>
        </w:rPr>
        <w:t xml:space="preserve">is </w:t>
      </w:r>
      <w:r>
        <w:rPr>
          <w:rFonts w:ascii="Book Antiqua" w:eastAsia="Book Antiqua" w:hAnsi="Book Antiqua" w:cs="Book Antiqua"/>
          <w:color w:val="000000"/>
        </w:rPr>
        <w:t xml:space="preserve">high mortality in those patients and the other </w:t>
      </w:r>
      <w:r w:rsidR="000657D5">
        <w:rPr>
          <w:rFonts w:ascii="Book Antiqua" w:eastAsia="Book Antiqua" w:hAnsi="Book Antiqua" w:cs="Book Antiqua"/>
          <w:color w:val="000000"/>
        </w:rPr>
        <w:t xml:space="preserve">is the </w:t>
      </w:r>
      <w:r>
        <w:rPr>
          <w:rFonts w:ascii="Book Antiqua" w:eastAsia="Book Antiqua" w:hAnsi="Book Antiqua" w:cs="Book Antiqua"/>
          <w:color w:val="000000"/>
        </w:rPr>
        <w:t>overcapacity of intensive care units (ICU)</w:t>
      </w:r>
      <w:proofErr w:type="gramStart"/>
      <w:r w:rsidR="000657D5">
        <w:rPr>
          <w:rFonts w:ascii="Book Antiqua" w:eastAsia="Book Antiqua" w:hAnsi="Book Antiqua" w:cs="Book Antiqua"/>
          <w:color w:val="000000"/>
        </w:rPr>
        <w:t>,</w:t>
      </w:r>
      <w:r>
        <w:rPr>
          <w:rFonts w:ascii="Book Antiqua" w:eastAsia="Book Antiqua" w:hAnsi="Book Antiqua" w:cs="Book Antiqua"/>
          <w:color w:val="000000"/>
        </w:rPr>
        <w:t xml:space="preserve">  subsequently</w:t>
      </w:r>
      <w:proofErr w:type="gramEnd"/>
      <w:r>
        <w:rPr>
          <w:rFonts w:ascii="Book Antiqua" w:eastAsia="Book Antiqua" w:hAnsi="Book Antiqua" w:cs="Book Antiqua"/>
          <w:color w:val="000000"/>
        </w:rPr>
        <w:t xml:space="preserve"> </w:t>
      </w:r>
      <w:r w:rsidR="000657D5">
        <w:rPr>
          <w:rFonts w:ascii="Book Antiqua" w:eastAsia="Book Antiqua" w:hAnsi="Book Antiqua" w:cs="Book Antiqua"/>
          <w:color w:val="000000"/>
        </w:rPr>
        <w:t>burdening</w:t>
      </w:r>
      <w:r>
        <w:rPr>
          <w:rFonts w:ascii="Book Antiqua" w:eastAsia="Book Antiqua" w:hAnsi="Book Antiqua" w:cs="Book Antiqua"/>
          <w:color w:val="000000"/>
        </w:rPr>
        <w:t xml:space="preserve"> health care systems. In the early phases of </w:t>
      </w:r>
      <w:r w:rsidR="000657D5">
        <w:rPr>
          <w:rFonts w:ascii="Book Antiqua" w:eastAsia="Book Antiqua" w:hAnsi="Book Antiqua" w:cs="Book Antiqua"/>
          <w:color w:val="000000"/>
        </w:rPr>
        <w:t xml:space="preserve">the </w:t>
      </w:r>
      <w:r>
        <w:rPr>
          <w:rFonts w:ascii="Book Antiqua" w:eastAsia="Book Antiqua" w:hAnsi="Book Antiqua" w:cs="Book Antiqua"/>
          <w:color w:val="000000"/>
        </w:rPr>
        <w:t xml:space="preserve">pandemic, based on initial observations and knowledge </w:t>
      </w:r>
      <w:r w:rsidR="00C033D2">
        <w:rPr>
          <w:rFonts w:ascii="Book Antiqua" w:eastAsia="Book Antiqua" w:hAnsi="Book Antiqua" w:cs="Book Antiqua"/>
          <w:color w:val="000000"/>
        </w:rPr>
        <w:t>about</w:t>
      </w:r>
      <w:r>
        <w:rPr>
          <w:rFonts w:ascii="Book Antiqua" w:eastAsia="Book Antiqua" w:hAnsi="Book Antiqua" w:cs="Book Antiqua"/>
          <w:color w:val="000000"/>
        </w:rPr>
        <w:t xml:space="preserve"> communicable diseases, particular concern was raised with respect to patients who were at high risk of acquiring severe illness. </w:t>
      </w:r>
      <w:r w:rsidR="00142682">
        <w:rPr>
          <w:rFonts w:ascii="Book Antiqua" w:eastAsia="Book Antiqua" w:hAnsi="Book Antiqua" w:cs="Book Antiqua"/>
          <w:color w:val="000000"/>
        </w:rPr>
        <w:t xml:space="preserve">High risk patients </w:t>
      </w:r>
      <w:r>
        <w:rPr>
          <w:rFonts w:ascii="Book Antiqua" w:eastAsia="Book Antiqua" w:hAnsi="Book Antiqua" w:cs="Book Antiqua"/>
          <w:color w:val="000000"/>
        </w:rPr>
        <w:t xml:space="preserve">mainly consist of </w:t>
      </w:r>
      <w:r w:rsidR="00142682">
        <w:rPr>
          <w:rFonts w:ascii="Book Antiqua" w:eastAsia="Book Antiqua" w:hAnsi="Book Antiqua" w:cs="Book Antiqua"/>
          <w:color w:val="000000"/>
        </w:rPr>
        <w:t xml:space="preserve">the </w:t>
      </w:r>
      <w:r>
        <w:rPr>
          <w:rFonts w:ascii="Book Antiqua" w:eastAsia="Book Antiqua" w:hAnsi="Book Antiqua" w:cs="Book Antiqua"/>
          <w:color w:val="000000"/>
        </w:rPr>
        <w:t xml:space="preserve">elderly, obese and patients with pre-existing comorbidities, especially </w:t>
      </w:r>
      <w:r w:rsidR="004B2617">
        <w:rPr>
          <w:rFonts w:ascii="Book Antiqua" w:eastAsia="Book Antiqua" w:hAnsi="Book Antiqua" w:cs="Book Antiqua"/>
          <w:color w:val="000000"/>
        </w:rPr>
        <w:t xml:space="preserve">those who are </w:t>
      </w:r>
      <w:proofErr w:type="spellStart"/>
      <w:r>
        <w:rPr>
          <w:rFonts w:ascii="Book Antiqua" w:eastAsia="Book Antiqua" w:hAnsi="Book Antiqua" w:cs="Book Antiqua"/>
          <w:color w:val="000000"/>
        </w:rPr>
        <w:t>immunocompromised</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immunosuppressed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sidR="0055793C">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p>
    <w:p w14:paraId="53F16E3D" w14:textId="33F0B91D" w:rsidR="00A77B3E" w:rsidRDefault="00E72759" w:rsidP="0055793C">
      <w:pPr>
        <w:spacing w:line="360" w:lineRule="auto"/>
        <w:ind w:firstLineChars="100" w:firstLine="240"/>
        <w:jc w:val="both"/>
      </w:pPr>
      <w:r>
        <w:rPr>
          <w:rFonts w:ascii="Book Antiqua" w:eastAsia="Book Antiqua" w:hAnsi="Book Antiqua" w:cs="Book Antiqua"/>
          <w:color w:val="000000"/>
        </w:rPr>
        <w:t xml:space="preserve">Therefore, </w:t>
      </w:r>
      <w:r w:rsidR="00A23CD0">
        <w:rPr>
          <w:rFonts w:ascii="Book Antiqua" w:eastAsia="Book Antiqua" w:hAnsi="Book Antiqua" w:cs="Book Antiqua"/>
          <w:color w:val="000000"/>
        </w:rPr>
        <w:t xml:space="preserve">within </w:t>
      </w:r>
      <w:r w:rsidR="009B0329">
        <w:rPr>
          <w:rFonts w:ascii="Book Antiqua" w:eastAsia="Book Antiqua" w:hAnsi="Book Antiqua" w:cs="Book Antiqua"/>
          <w:color w:val="000000"/>
        </w:rPr>
        <w:t xml:space="preserve">the </w:t>
      </w:r>
      <w:r>
        <w:rPr>
          <w:rFonts w:ascii="Book Antiqua" w:eastAsia="Book Antiqua" w:hAnsi="Book Antiqua" w:cs="Book Antiqua"/>
          <w:color w:val="000000"/>
        </w:rPr>
        <w:t>gastroenterology-related community</w:t>
      </w:r>
      <w:r w:rsidR="009F20FE">
        <w:rPr>
          <w:rFonts w:ascii="Book Antiqua" w:eastAsia="Book Antiqua" w:hAnsi="Book Antiqua" w:cs="Book Antiqua"/>
          <w:color w:val="000000"/>
        </w:rPr>
        <w:t xml:space="preserve"> consisting of</w:t>
      </w:r>
      <w:r>
        <w:rPr>
          <w:rFonts w:ascii="Book Antiqua" w:eastAsia="Book Antiqua" w:hAnsi="Book Antiqua" w:cs="Book Antiqua"/>
          <w:color w:val="000000"/>
        </w:rPr>
        <w:t xml:space="preserve"> both medical staff and patients, inflammatory bowel disease (IBD) emerged as an important concern, mainly owing to </w:t>
      </w:r>
      <w:r w:rsidR="009F20FE">
        <w:rPr>
          <w:rFonts w:ascii="Book Antiqua" w:eastAsia="Book Antiqua" w:hAnsi="Book Antiqua" w:cs="Book Antiqua"/>
          <w:color w:val="000000"/>
        </w:rPr>
        <w:t xml:space="preserve">the </w:t>
      </w:r>
      <w:r>
        <w:rPr>
          <w:rFonts w:ascii="Book Antiqua" w:eastAsia="Book Antiqua" w:hAnsi="Book Antiqua" w:cs="Book Antiqua"/>
          <w:color w:val="000000"/>
        </w:rPr>
        <w:t xml:space="preserve">IBD therapeutic approach </w:t>
      </w:r>
      <w:r w:rsidR="009F20FE">
        <w:rPr>
          <w:rFonts w:ascii="Book Antiqua" w:eastAsia="Book Antiqua" w:hAnsi="Book Antiqua" w:cs="Book Antiqua"/>
          <w:color w:val="000000"/>
        </w:rPr>
        <w:t>as opposed to</w:t>
      </w:r>
      <w:r>
        <w:rPr>
          <w:rFonts w:ascii="Book Antiqua" w:eastAsia="Book Antiqua" w:hAnsi="Book Antiqua" w:cs="Book Antiqua"/>
          <w:color w:val="000000"/>
        </w:rPr>
        <w:t xml:space="preserve"> the disease itself. Although IBD pathophysiology includes immune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w:t>
      </w:r>
      <w:r w:rsidR="009F20FE">
        <w:rPr>
          <w:rFonts w:ascii="Book Antiqua" w:eastAsia="Book Antiqua" w:hAnsi="Book Antiqua" w:cs="Book Antiqua"/>
          <w:color w:val="000000"/>
        </w:rPr>
        <w:t xml:space="preserve">the </w:t>
      </w:r>
      <w:r>
        <w:rPr>
          <w:rFonts w:ascii="Book Antiqua" w:eastAsia="Book Antiqua" w:hAnsi="Book Antiqua" w:cs="Book Antiqua"/>
          <w:color w:val="000000"/>
        </w:rPr>
        <w:t xml:space="preserve">available data does not support the notion that patients with IBD are at </w:t>
      </w:r>
      <w:r w:rsidR="009F20FE">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risk of acquiring communicable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55793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Nevertheless, </w:t>
      </w:r>
      <w:r w:rsidR="009F20FE">
        <w:rPr>
          <w:rFonts w:ascii="Book Antiqua" w:eastAsia="Book Antiqua" w:hAnsi="Book Antiqua" w:cs="Book Antiqua"/>
          <w:color w:val="000000"/>
        </w:rPr>
        <w:t xml:space="preserve">the </w:t>
      </w:r>
      <w:r>
        <w:rPr>
          <w:rFonts w:ascii="Book Antiqua" w:eastAsia="Book Antiqua" w:hAnsi="Book Antiqua" w:cs="Book Antiqua"/>
          <w:color w:val="000000"/>
        </w:rPr>
        <w:t xml:space="preserve">IBD therapeutic approach is mainly </w:t>
      </w:r>
      <w:r>
        <w:rPr>
          <w:rFonts w:ascii="Book Antiqua" w:eastAsia="Book Antiqua" w:hAnsi="Book Antiqua" w:cs="Book Antiqua"/>
          <w:color w:val="000000"/>
        </w:rPr>
        <w:lastRenderedPageBreak/>
        <w:t xml:space="preserve">based on a palette of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medications whose role in promoting opportunistic infections has been well-</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sidR="0055793C">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Hence, major organizations instantly provided recommendations for the management of patients with </w:t>
      </w:r>
      <w:proofErr w:type="gramStart"/>
      <w:r>
        <w:rPr>
          <w:rFonts w:ascii="Book Antiqua" w:eastAsia="Book Antiqua" w:hAnsi="Book Antiqua" w:cs="Book Antiqua"/>
          <w:color w:val="000000"/>
        </w:rPr>
        <w:t>IBD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sidR="0055793C">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However, knowledge regarding</w:t>
      </w:r>
      <w:r w:rsidR="0055793C">
        <w:rPr>
          <w:rFonts w:ascii="Book Antiqua" w:eastAsia="Book Antiqua" w:hAnsi="Book Antiqua" w:cs="Book Antiqua"/>
          <w:color w:val="000000"/>
        </w:rPr>
        <w:t xml:space="preserve"> </w:t>
      </w:r>
      <w:r>
        <w:rPr>
          <w:rFonts w:ascii="Book Antiqua" w:eastAsia="Book Antiqua" w:hAnsi="Book Antiqua" w:cs="Book Antiqua"/>
          <w:color w:val="000000"/>
        </w:rPr>
        <w:t>SARS-CoV-2 evolves</w:t>
      </w:r>
      <w:r w:rsidR="0055793C">
        <w:rPr>
          <w:rFonts w:ascii="Book Antiqua" w:eastAsia="Book Antiqua" w:hAnsi="Book Antiqua" w:cs="Book Antiqua"/>
          <w:color w:val="000000"/>
        </w:rPr>
        <w:t xml:space="preserve"> </w:t>
      </w:r>
      <w:r>
        <w:rPr>
          <w:rFonts w:ascii="Book Antiqua" w:eastAsia="Book Antiqua" w:hAnsi="Book Antiqua" w:cs="Book Antiqua"/>
          <w:color w:val="000000"/>
        </w:rPr>
        <w:t>on a daily basis, resulting in update</w:t>
      </w:r>
      <w:r w:rsidR="00685DF8">
        <w:rPr>
          <w:rFonts w:ascii="Book Antiqua" w:eastAsia="Book Antiqua" w:hAnsi="Book Antiqua" w:cs="Book Antiqua"/>
          <w:color w:val="000000"/>
        </w:rPr>
        <w:t>s to</w:t>
      </w:r>
      <w:r>
        <w:rPr>
          <w:rFonts w:ascii="Book Antiqua" w:eastAsia="Book Antiqua" w:hAnsi="Book Antiqua" w:cs="Book Antiqua"/>
          <w:color w:val="000000"/>
        </w:rPr>
        <w:t xml:space="preserve"> recommendations in order to reach </w:t>
      </w:r>
      <w:r w:rsidR="00685DF8">
        <w:rPr>
          <w:rFonts w:ascii="Book Antiqua" w:eastAsia="Book Antiqua" w:hAnsi="Book Antiqua" w:cs="Book Antiqua"/>
          <w:color w:val="000000"/>
        </w:rPr>
        <w:t xml:space="preserve">an </w:t>
      </w:r>
      <w:r>
        <w:rPr>
          <w:rFonts w:ascii="Book Antiqua" w:eastAsia="Book Antiqua" w:hAnsi="Book Antiqua" w:cs="Book Antiqua"/>
          <w:color w:val="000000"/>
        </w:rPr>
        <w:t>optimal approach for patients with IBD. In this review</w:t>
      </w:r>
      <w:r w:rsidR="00685DF8">
        <w:rPr>
          <w:rFonts w:ascii="Book Antiqua" w:eastAsia="Book Antiqua" w:hAnsi="Book Antiqua" w:cs="Book Antiqua"/>
          <w:color w:val="000000"/>
        </w:rPr>
        <w:t>,</w:t>
      </w:r>
      <w:r>
        <w:rPr>
          <w:rFonts w:ascii="Book Antiqua" w:eastAsia="Book Antiqua" w:hAnsi="Book Antiqua" w:cs="Book Antiqua"/>
          <w:color w:val="000000"/>
        </w:rPr>
        <w:t xml:space="preserve"> we </w:t>
      </w:r>
      <w:r w:rsidR="00685DF8">
        <w:rPr>
          <w:rFonts w:ascii="Book Antiqua" w:eastAsia="Book Antiqua" w:hAnsi="Book Antiqua" w:cs="Book Antiqua"/>
          <w:color w:val="000000"/>
        </w:rPr>
        <w:t xml:space="preserve">sought </w:t>
      </w:r>
      <w:r>
        <w:rPr>
          <w:rFonts w:ascii="Book Antiqua" w:eastAsia="Book Antiqua" w:hAnsi="Book Antiqua" w:cs="Book Antiqua"/>
          <w:color w:val="000000"/>
        </w:rPr>
        <w:t>to address the main concerns regarding the relation</w:t>
      </w:r>
      <w:r w:rsidR="00685DF8">
        <w:rPr>
          <w:rFonts w:ascii="Book Antiqua" w:eastAsia="Book Antiqua" w:hAnsi="Book Antiqua" w:cs="Book Antiqua"/>
          <w:color w:val="000000"/>
        </w:rPr>
        <w:t>ship between</w:t>
      </w:r>
      <w:r>
        <w:rPr>
          <w:rFonts w:ascii="Book Antiqua" w:eastAsia="Book Antiqua" w:hAnsi="Book Antiqua" w:cs="Book Antiqua"/>
          <w:color w:val="000000"/>
        </w:rPr>
        <w:t xml:space="preserve"> of IBD and</w:t>
      </w:r>
      <w:r w:rsidR="0055793C">
        <w:rPr>
          <w:rFonts w:ascii="Book Antiqua" w:eastAsia="Book Antiqua" w:hAnsi="Book Antiqua" w:cs="Book Antiqua"/>
          <w:color w:val="000000"/>
        </w:rPr>
        <w:t xml:space="preserve"> </w:t>
      </w:r>
      <w:r>
        <w:rPr>
          <w:rFonts w:ascii="Book Antiqua" w:eastAsia="Book Antiqua" w:hAnsi="Book Antiqua" w:cs="Book Antiqua"/>
          <w:color w:val="000000"/>
        </w:rPr>
        <w:t xml:space="preserve">COVID-19. Specifically, we summarized </w:t>
      </w:r>
      <w:r w:rsidR="00DF76BB">
        <w:rPr>
          <w:rFonts w:ascii="Book Antiqua" w:eastAsia="Book Antiqua" w:hAnsi="Book Antiqua" w:cs="Book Antiqua"/>
          <w:color w:val="000000"/>
        </w:rPr>
        <w:t xml:space="preserve">the </w:t>
      </w:r>
      <w:r>
        <w:rPr>
          <w:rFonts w:ascii="Book Antiqua" w:eastAsia="Book Antiqua" w:hAnsi="Book Antiqua" w:cs="Book Antiqua"/>
          <w:color w:val="000000"/>
        </w:rPr>
        <w:t xml:space="preserve">current data and tried to elucidate whether IBD is associated with </w:t>
      </w:r>
      <w:r w:rsidR="00DF76BB">
        <w:rPr>
          <w:rFonts w:ascii="Book Antiqua" w:eastAsia="Book Antiqua" w:hAnsi="Book Antiqua" w:cs="Book Antiqua"/>
          <w:color w:val="000000"/>
        </w:rPr>
        <w:t xml:space="preserve">a </w:t>
      </w:r>
      <w:r>
        <w:rPr>
          <w:rFonts w:ascii="Book Antiqua" w:eastAsia="Book Antiqua" w:hAnsi="Book Antiqua" w:cs="Book Antiqua"/>
          <w:color w:val="000000"/>
        </w:rPr>
        <w:t>higher risk of COVID-19</w:t>
      </w:r>
      <w:r w:rsidR="00DF76BB" w:rsidRPr="00DF76BB">
        <w:rPr>
          <w:rFonts w:ascii="Book Antiqua" w:eastAsia="Book Antiqua" w:hAnsi="Book Antiqua" w:cs="Book Antiqua"/>
          <w:color w:val="000000"/>
        </w:rPr>
        <w:t xml:space="preserve"> </w:t>
      </w:r>
      <w:r w:rsidR="00DF76BB">
        <w:rPr>
          <w:rFonts w:ascii="Book Antiqua" w:eastAsia="Book Antiqua" w:hAnsi="Book Antiqua" w:cs="Book Antiqua"/>
          <w:color w:val="000000"/>
        </w:rPr>
        <w:t>infection</w:t>
      </w:r>
      <w:r>
        <w:rPr>
          <w:rFonts w:ascii="Book Antiqua" w:eastAsia="Book Antiqua" w:hAnsi="Book Antiqua" w:cs="Book Antiqua"/>
          <w:color w:val="000000"/>
        </w:rPr>
        <w:t xml:space="preserve">, whether infected patients have worse outcomes than </w:t>
      </w:r>
      <w:r w:rsidR="00DF76BB">
        <w:rPr>
          <w:rFonts w:ascii="Book Antiqua" w:eastAsia="Book Antiqua" w:hAnsi="Book Antiqua" w:cs="Book Antiqua"/>
          <w:color w:val="000000"/>
        </w:rPr>
        <w:t xml:space="preserve">the </w:t>
      </w:r>
      <w:r>
        <w:rPr>
          <w:rFonts w:ascii="Book Antiqua" w:eastAsia="Book Antiqua" w:hAnsi="Book Antiqua" w:cs="Book Antiqua"/>
          <w:color w:val="000000"/>
        </w:rPr>
        <w:t>general population and finally, we discussed how the</w:t>
      </w:r>
      <w:r w:rsidR="0055793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5793C">
        <w:rPr>
          <w:rFonts w:ascii="Book Antiqua" w:eastAsia="Book Antiqua" w:hAnsi="Book Antiqua" w:cs="Book Antiqua"/>
          <w:color w:val="000000"/>
        </w:rPr>
        <w:t xml:space="preserve"> </w:t>
      </w:r>
      <w:r>
        <w:rPr>
          <w:rFonts w:ascii="Book Antiqua" w:eastAsia="Book Antiqua" w:hAnsi="Book Antiqua" w:cs="Book Antiqua"/>
          <w:color w:val="000000"/>
        </w:rPr>
        <w:t>pandemic and concomitantly increased health care burden influenced IBD-management.</w:t>
      </w:r>
    </w:p>
    <w:p w14:paraId="701EF652" w14:textId="77777777" w:rsidR="00A77B3E" w:rsidRDefault="00A77B3E">
      <w:pPr>
        <w:spacing w:line="360" w:lineRule="auto"/>
        <w:jc w:val="both"/>
      </w:pPr>
    </w:p>
    <w:p w14:paraId="6EDC9D20" w14:textId="50B9A693" w:rsidR="00A77B3E" w:rsidRDefault="00E72759">
      <w:pPr>
        <w:spacing w:line="360" w:lineRule="auto"/>
        <w:jc w:val="both"/>
      </w:pPr>
      <w:r>
        <w:rPr>
          <w:rFonts w:ascii="Book Antiqua" w:eastAsia="Book Antiqua" w:hAnsi="Book Antiqua" w:cs="Book Antiqua"/>
          <w:b/>
          <w:bCs/>
          <w:caps/>
          <w:color w:val="000000"/>
          <w:u w:val="single"/>
          <w:shd w:val="clear" w:color="auto" w:fill="FFFFFF"/>
        </w:rPr>
        <w:t>THE RISK OF</w:t>
      </w:r>
      <w:r w:rsidR="0055793C">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COVID-19</w:t>
      </w:r>
      <w:r w:rsidR="0055793C">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INFECTION AMONG PATIENTS WITH IBD</w:t>
      </w:r>
    </w:p>
    <w:p w14:paraId="2084BFDA" w14:textId="408704C6" w:rsidR="00A77B3E" w:rsidRDefault="00E72759">
      <w:pPr>
        <w:spacing w:line="360" w:lineRule="auto"/>
        <w:jc w:val="both"/>
      </w:pPr>
      <w:r>
        <w:rPr>
          <w:rFonts w:ascii="Book Antiqua" w:eastAsia="Book Antiqua" w:hAnsi="Book Antiqua" w:cs="Book Antiqua"/>
          <w:color w:val="000000"/>
          <w:shd w:val="clear" w:color="auto" w:fill="FFFFFF"/>
        </w:rPr>
        <w:t xml:space="preserve">Early in the pandemic, a major concern among gastroenterologists was </w:t>
      </w:r>
      <w:r w:rsidR="0097623D">
        <w:rPr>
          <w:rFonts w:ascii="Book Antiqua" w:eastAsia="Book Antiqua" w:hAnsi="Book Antiqua" w:cs="Book Antiqua"/>
          <w:color w:val="000000"/>
          <w:shd w:val="clear" w:color="auto" w:fill="FFFFFF"/>
        </w:rPr>
        <w:t>about the</w:t>
      </w:r>
      <w:r>
        <w:rPr>
          <w:rFonts w:ascii="Book Antiqua" w:eastAsia="Book Antiqua" w:hAnsi="Book Antiqua" w:cs="Book Antiqua"/>
          <w:color w:val="000000"/>
          <w:shd w:val="clear" w:color="auto" w:fill="FFFFFF"/>
        </w:rPr>
        <w:t xml:space="preserve"> occurrence of</w:t>
      </w:r>
      <w:r w:rsidR="005579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5579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 patients with IBD for several reasons.</w:t>
      </w:r>
      <w:r w:rsidR="005579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w:t>
      </w:r>
      <w:r w:rsidR="005579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binds to targeted cells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angiotensin-converting enzyme 2 (ACE2), </w:t>
      </w:r>
      <w:r w:rsidR="0079700F">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protein constitutively expressed by epithelial cells of the blood vessels,</w:t>
      </w:r>
      <w:r w:rsidR="005579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lung, kidney</w:t>
      </w:r>
      <w:r w:rsidR="005579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especially </w:t>
      </w:r>
      <w:r w:rsidR="0079700F">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intestines, where</w:t>
      </w:r>
      <w:r w:rsidR="005579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ACE2</w:t>
      </w:r>
      <w:r w:rsidR="005579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expression is among the highest in humans</w:t>
      </w:r>
      <w:r>
        <w:rPr>
          <w:rFonts w:ascii="Book Antiqua" w:eastAsia="Book Antiqua" w:hAnsi="Book Antiqua" w:cs="Book Antiqua"/>
          <w:color w:val="000000"/>
          <w:szCs w:val="20"/>
          <w:shd w:val="clear" w:color="auto" w:fill="FFFFFF"/>
          <w:vertAlign w:val="superscript"/>
        </w:rPr>
        <w:t>[22</w:t>
      </w:r>
      <w:r w:rsidR="0055793C">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20"/>
          <w:shd w:val="clear" w:color="auto" w:fill="FFFFFF"/>
          <w:vertAlign w:val="superscript"/>
        </w:rPr>
        <w:t>24]</w:t>
      </w:r>
      <w:r>
        <w:rPr>
          <w:rFonts w:ascii="Book Antiqua" w:eastAsia="Book Antiqua" w:hAnsi="Book Antiqua" w:cs="Book Antiqua"/>
          <w:color w:val="000000"/>
          <w:shd w:val="clear" w:color="auto" w:fill="FFFFFF"/>
        </w:rPr>
        <w:t xml:space="preserve">. Moreover, as shown by proteomic tissue analysis, ACE2 gastrointestinal expression is increased in IBD patients, especially among </w:t>
      </w:r>
      <w:r w:rsidR="0079700F">
        <w:rPr>
          <w:rFonts w:ascii="Book Antiqua" w:eastAsia="Book Antiqua" w:hAnsi="Book Antiqua" w:cs="Book Antiqua"/>
          <w:color w:val="000000"/>
          <w:shd w:val="clear" w:color="auto" w:fill="FFFFFF"/>
        </w:rPr>
        <w:t xml:space="preserve">the </w:t>
      </w:r>
      <w:proofErr w:type="spellStart"/>
      <w:r>
        <w:rPr>
          <w:rFonts w:ascii="Book Antiqua" w:eastAsia="Book Antiqua" w:hAnsi="Book Antiqua" w:cs="Book Antiqua"/>
          <w:color w:val="000000"/>
          <w:shd w:val="clear" w:color="auto" w:fill="FFFFFF"/>
        </w:rPr>
        <w:t>Crohn's</w:t>
      </w:r>
      <w:proofErr w:type="spellEnd"/>
      <w:r>
        <w:rPr>
          <w:rFonts w:ascii="Book Antiqua" w:eastAsia="Book Antiqua" w:hAnsi="Book Antiqua" w:cs="Book Antiqua"/>
          <w:color w:val="000000"/>
          <w:shd w:val="clear" w:color="auto" w:fill="FFFFFF"/>
        </w:rPr>
        <w:t xml:space="preserve"> disease (CD) subgroup, where expression is markedly higher than in ulcerative colitis (UC</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25]</w:t>
      </w:r>
      <w:r>
        <w:rPr>
          <w:rFonts w:ascii="Book Antiqua" w:eastAsia="Book Antiqua" w:hAnsi="Book Antiqua" w:cs="Book Antiqua"/>
          <w:color w:val="000000"/>
          <w:shd w:val="clear" w:color="auto" w:fill="FFFFFF"/>
        </w:rPr>
        <w:t>.</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ACE2</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has been also implicated in </w:t>
      </w:r>
      <w:r w:rsidR="0079700F">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pathophysiology of IBD, having a dual-role: aggravation of colitis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w:t>
      </w:r>
      <w:r w:rsidR="0079700F">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classical renin/angiotensin II/aldosterone pathway and amelioration of colitis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w:t>
      </w:r>
      <w:r w:rsidR="0079700F">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ACE2/MAS-1 receptor </w:t>
      </w:r>
      <w:proofErr w:type="gramStart"/>
      <w:r>
        <w:rPr>
          <w:rFonts w:ascii="Book Antiqua" w:eastAsia="Book Antiqua" w:hAnsi="Book Antiqua" w:cs="Book Antiqua"/>
          <w:color w:val="000000"/>
          <w:shd w:val="clear" w:color="auto" w:fill="FFFFFF"/>
        </w:rPr>
        <w:t>pathway</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26-29]</w:t>
      </w:r>
      <w:r>
        <w:rPr>
          <w:rFonts w:ascii="Book Antiqua" w:eastAsia="Book Antiqua" w:hAnsi="Book Antiqua" w:cs="Book Antiqua"/>
          <w:color w:val="000000"/>
          <w:shd w:val="clear" w:color="auto" w:fill="FFFFFF"/>
        </w:rPr>
        <w:t>. Except for</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ACE2,</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pathogenesis depends on </w:t>
      </w:r>
      <w:r w:rsidR="0079700F">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specific "spike" glycoprotein </w:t>
      </w:r>
      <w:r w:rsidR="00556840">
        <w:rPr>
          <w:rFonts w:ascii="Book Antiqua" w:eastAsia="Book Antiqua" w:hAnsi="Book Antiqua" w:cs="Book Antiqua"/>
          <w:color w:val="000000"/>
          <w:shd w:val="clear" w:color="auto" w:fill="FFFFFF"/>
        </w:rPr>
        <w:t xml:space="preserve">that </w:t>
      </w:r>
      <w:r>
        <w:rPr>
          <w:rFonts w:ascii="Book Antiqua" w:eastAsia="Book Antiqua" w:hAnsi="Book Antiqua" w:cs="Book Antiqua"/>
          <w:color w:val="000000"/>
          <w:shd w:val="clear" w:color="auto" w:fill="FFFFFF"/>
        </w:rPr>
        <w:t xml:space="preserve">mediates fusion of the coronavirus envelope with </w:t>
      </w:r>
      <w:r w:rsidR="0079700F">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host cell </w:t>
      </w:r>
      <w:proofErr w:type="gramStart"/>
      <w:r>
        <w:rPr>
          <w:rFonts w:ascii="Book Antiqua" w:eastAsia="Book Antiqua" w:hAnsi="Book Antiqua" w:cs="Book Antiqua"/>
          <w:color w:val="000000"/>
          <w:shd w:val="clear" w:color="auto" w:fill="FFFFFF"/>
        </w:rPr>
        <w:t>membrane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30]</w:t>
      </w:r>
      <w:r>
        <w:rPr>
          <w:rFonts w:ascii="Book Antiqua" w:eastAsia="Book Antiqua" w:hAnsi="Book Antiqua" w:cs="Book Antiqua"/>
          <w:color w:val="000000"/>
          <w:shd w:val="clear" w:color="auto" w:fill="FFFFFF"/>
        </w:rPr>
        <w:t xml:space="preserve">. This protein is activated through </w:t>
      </w:r>
      <w:r w:rsidR="0079700F">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trypsin-like protease,</w:t>
      </w:r>
      <w:r w:rsidR="00E72034">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transmembrane</w:t>
      </w:r>
      <w:proofErr w:type="spellEnd"/>
      <w:r>
        <w:rPr>
          <w:rFonts w:ascii="Book Antiqua" w:eastAsia="Book Antiqua" w:hAnsi="Book Antiqua" w:cs="Book Antiqua"/>
          <w:color w:val="000000"/>
        </w:rPr>
        <w:t xml:space="preserve"> protease serine 2 (TMPRSS2),</w:t>
      </w:r>
      <w:r w:rsidR="00E7203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activity of which has been shown to be up-regulated in </w:t>
      </w:r>
      <w:proofErr w:type="gramStart"/>
      <w:r>
        <w:rPr>
          <w:rFonts w:ascii="Book Antiqua" w:eastAsia="Book Antiqua" w:hAnsi="Book Antiqua" w:cs="Book Antiqua"/>
          <w:color w:val="000000"/>
          <w:shd w:val="clear" w:color="auto" w:fill="FFFFFF"/>
        </w:rPr>
        <w:t>IBD</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31]</w:t>
      </w:r>
      <w:r>
        <w:rPr>
          <w:rFonts w:ascii="Book Antiqua" w:eastAsia="Book Antiqua" w:hAnsi="Book Antiqua" w:cs="Book Antiqua"/>
          <w:color w:val="000000"/>
          <w:shd w:val="clear" w:color="auto" w:fill="FFFFFF"/>
        </w:rPr>
        <w:t>. Furthermore, in up to 50% of</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 fecal samples were positive for</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virus, with more than one-fifth of </w:t>
      </w:r>
      <w:r>
        <w:rPr>
          <w:rFonts w:ascii="Book Antiqua" w:eastAsia="Book Antiqua" w:hAnsi="Book Antiqua" w:cs="Book Antiqua"/>
          <w:color w:val="000000"/>
          <w:shd w:val="clear" w:color="auto" w:fill="FFFFFF"/>
        </w:rPr>
        <w:lastRenderedPageBreak/>
        <w:t xml:space="preserve">the samples </w:t>
      </w:r>
      <w:r w:rsidR="0079700F">
        <w:rPr>
          <w:rFonts w:ascii="Book Antiqua" w:eastAsia="Book Antiqua" w:hAnsi="Book Antiqua" w:cs="Book Antiqua"/>
          <w:color w:val="000000"/>
          <w:shd w:val="clear" w:color="auto" w:fill="FFFFFF"/>
        </w:rPr>
        <w:t xml:space="preserve">testing </w:t>
      </w:r>
      <w:r>
        <w:rPr>
          <w:rFonts w:ascii="Book Antiqua" w:eastAsia="Book Antiqua" w:hAnsi="Book Antiqua" w:cs="Book Antiqua"/>
          <w:color w:val="000000"/>
          <w:shd w:val="clear" w:color="auto" w:fill="FFFFFF"/>
        </w:rPr>
        <w:t xml:space="preserve">positive even after subjects </w:t>
      </w:r>
      <w:r w:rsidR="0079700F">
        <w:rPr>
          <w:rFonts w:ascii="Book Antiqua" w:eastAsia="Book Antiqua" w:hAnsi="Book Antiqua" w:cs="Book Antiqua"/>
          <w:color w:val="000000"/>
          <w:shd w:val="clear" w:color="auto" w:fill="FFFFFF"/>
        </w:rPr>
        <w:t xml:space="preserve">tested </w:t>
      </w:r>
      <w:r>
        <w:rPr>
          <w:rFonts w:ascii="Book Antiqua" w:eastAsia="Book Antiqua" w:hAnsi="Book Antiqua" w:cs="Book Antiqua"/>
          <w:color w:val="000000"/>
          <w:shd w:val="clear" w:color="auto" w:fill="FFFFFF"/>
        </w:rPr>
        <w:t xml:space="preserve">negative </w:t>
      </w:r>
      <w:r w:rsidR="00310659">
        <w:rPr>
          <w:rFonts w:ascii="Book Antiqua" w:eastAsia="Book Antiqua" w:hAnsi="Book Antiqua" w:cs="Book Antiqua"/>
          <w:color w:val="000000"/>
          <w:shd w:val="clear" w:color="auto" w:fill="FFFFFF"/>
        </w:rPr>
        <w:t>from</w:t>
      </w:r>
      <w:r>
        <w:rPr>
          <w:rFonts w:ascii="Book Antiqua" w:eastAsia="Book Antiqua" w:hAnsi="Book Antiqua" w:cs="Book Antiqua"/>
          <w:color w:val="000000"/>
          <w:shd w:val="clear" w:color="auto" w:fill="FFFFFF"/>
        </w:rPr>
        <w:t xml:space="preserve"> respiratory samples, implicating </w:t>
      </w:r>
      <w:r w:rsidR="001804E0">
        <w:rPr>
          <w:rFonts w:ascii="Book Antiqua" w:eastAsia="Book Antiqua" w:hAnsi="Book Antiqua" w:cs="Book Antiqua"/>
          <w:color w:val="000000"/>
          <w:shd w:val="clear" w:color="auto" w:fill="FFFFFF"/>
        </w:rPr>
        <w:t>the</w:t>
      </w:r>
      <w:r>
        <w:rPr>
          <w:rFonts w:ascii="Book Antiqua" w:eastAsia="Book Antiqua" w:hAnsi="Book Antiqua" w:cs="Book Antiqua"/>
          <w:color w:val="000000"/>
          <w:shd w:val="clear" w:color="auto" w:fill="FFFFFF"/>
        </w:rPr>
        <w:t xml:space="preserve"> fecal route of</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w:t>
      </w:r>
      <w:r w:rsidR="00391C2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transmission</w:t>
      </w:r>
      <w:r>
        <w:rPr>
          <w:rFonts w:ascii="Book Antiqua" w:eastAsia="Book Antiqua" w:hAnsi="Book Antiqua" w:cs="Book Antiqua"/>
          <w:color w:val="000000"/>
          <w:szCs w:val="20"/>
          <w:shd w:val="clear" w:color="auto" w:fill="FFFFFF"/>
          <w:vertAlign w:val="superscript"/>
        </w:rPr>
        <w:t>[32,33]</w:t>
      </w:r>
      <w:r>
        <w:rPr>
          <w:rFonts w:ascii="Book Antiqua" w:eastAsia="Book Antiqua" w:hAnsi="Book Antiqua" w:cs="Book Antiqua"/>
          <w:color w:val="000000"/>
          <w:shd w:val="clear" w:color="auto" w:fill="FFFFFF"/>
        </w:rPr>
        <w:t xml:space="preserve">. This could be even more important, as patients with IBD are more frequently assessed with invasive </w:t>
      </w:r>
      <w:r w:rsidR="00E72034">
        <w:rPr>
          <w:rFonts w:ascii="Book Antiqua" w:eastAsia="Book Antiqua" w:hAnsi="Book Antiqua" w:cs="Book Antiqua"/>
          <w:color w:val="000000"/>
          <w:shd w:val="clear" w:color="auto" w:fill="FFFFFF"/>
        </w:rPr>
        <w:t>gastrointestinal</w:t>
      </w:r>
      <w:r>
        <w:rPr>
          <w:rFonts w:ascii="Book Antiqua" w:eastAsia="Book Antiqua" w:hAnsi="Book Antiqua" w:cs="Book Antiqua"/>
          <w:color w:val="000000"/>
          <w:shd w:val="clear" w:color="auto" w:fill="FFFFFF"/>
        </w:rPr>
        <w:t xml:space="preserve"> procedures such as esophagogastroduodenoscopy and </w:t>
      </w:r>
      <w:proofErr w:type="spellStart"/>
      <w:r>
        <w:rPr>
          <w:rFonts w:ascii="Book Antiqua" w:eastAsia="Book Antiqua" w:hAnsi="Book Antiqua" w:cs="Book Antiqua"/>
          <w:color w:val="000000"/>
          <w:shd w:val="clear" w:color="auto" w:fill="FFFFFF"/>
        </w:rPr>
        <w:t>ileocolonoscopy</w:t>
      </w:r>
      <w:proofErr w:type="spellEnd"/>
      <w:r>
        <w:rPr>
          <w:rFonts w:ascii="Book Antiqua" w:eastAsia="Book Antiqua" w:hAnsi="Book Antiqua" w:cs="Book Antiqua"/>
          <w:color w:val="000000"/>
          <w:shd w:val="clear" w:color="auto" w:fill="FFFFFF"/>
        </w:rPr>
        <w:t xml:space="preserve"> compared with the non-IBD population, subsequently exposing both</w:t>
      </w:r>
      <w:r w:rsidR="001804E0">
        <w:rPr>
          <w:rFonts w:ascii="Book Antiqua" w:eastAsia="Book Antiqua" w:hAnsi="Book Antiqua" w:cs="Book Antiqua"/>
          <w:color w:val="000000"/>
          <w:shd w:val="clear" w:color="auto" w:fill="FFFFFF"/>
        </w:rPr>
        <w:t xml:space="preserve"> the</w:t>
      </w:r>
      <w:r>
        <w:rPr>
          <w:rFonts w:ascii="Book Antiqua" w:eastAsia="Book Antiqua" w:hAnsi="Book Antiqua" w:cs="Book Antiqua"/>
          <w:color w:val="000000"/>
          <w:shd w:val="clear" w:color="auto" w:fill="FFFFFF"/>
        </w:rPr>
        <w:t xml:space="preserve"> patient and the examiner to </w:t>
      </w:r>
      <w:r w:rsidR="001804E0">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higher risk of </w:t>
      </w:r>
      <w:proofErr w:type="gramStart"/>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34]</w:t>
      </w:r>
      <w:r>
        <w:rPr>
          <w:rFonts w:ascii="Book Antiqua" w:eastAsia="Book Antiqua" w:hAnsi="Book Antiqua" w:cs="Book Antiqua"/>
          <w:color w:val="000000"/>
          <w:shd w:val="clear" w:color="auto" w:fill="FFFFFF"/>
        </w:rPr>
        <w:t>. Finally, the use of IBD immunosuppressive therapies ha</w:t>
      </w:r>
      <w:r w:rsidR="00556840">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been associated with </w:t>
      </w:r>
      <w:r w:rsidR="00E07E79">
        <w:rPr>
          <w:rFonts w:ascii="Book Antiqua" w:eastAsia="Book Antiqua" w:hAnsi="Book Antiqua" w:cs="Book Antiqua"/>
          <w:color w:val="000000"/>
          <w:shd w:val="clear" w:color="auto" w:fill="FFFFFF"/>
        </w:rPr>
        <w:t xml:space="preserve">an </w:t>
      </w:r>
      <w:r>
        <w:rPr>
          <w:rFonts w:ascii="Book Antiqua" w:eastAsia="Book Antiqua" w:hAnsi="Book Antiqua" w:cs="Book Antiqua"/>
          <w:color w:val="000000"/>
          <w:shd w:val="clear" w:color="auto" w:fill="FFFFFF"/>
        </w:rPr>
        <w:t xml:space="preserve">increased risk of </w:t>
      </w:r>
      <w:proofErr w:type="gramStart"/>
      <w:r>
        <w:rPr>
          <w:rFonts w:ascii="Book Antiqua" w:eastAsia="Book Antiqua" w:hAnsi="Book Antiqua" w:cs="Book Antiqua"/>
          <w:color w:val="000000"/>
          <w:shd w:val="clear" w:color="auto" w:fill="FFFFFF"/>
        </w:rPr>
        <w:t>infections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13,14]</w:t>
      </w:r>
      <w:r>
        <w:rPr>
          <w:rFonts w:ascii="Book Antiqua" w:eastAsia="Book Antiqua" w:hAnsi="Book Antiqua" w:cs="Book Antiqua"/>
          <w:color w:val="000000"/>
          <w:shd w:val="clear" w:color="auto" w:fill="FFFFFF"/>
        </w:rPr>
        <w:t xml:space="preserve">. All </w:t>
      </w:r>
      <w:r w:rsidR="00E07E79">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these findings suggest that patient</w:t>
      </w:r>
      <w:r w:rsidR="00E07E79">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with IBD should be the "perfect" host for</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w:t>
      </w:r>
      <w:r w:rsidR="00391C2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viral infection</w:t>
      </w:r>
      <w:r w:rsidR="00391C21">
        <w:rPr>
          <w:rFonts w:ascii="Book Antiqua" w:eastAsia="Book Antiqua" w:hAnsi="Book Antiqua" w:cs="Book Antiqua"/>
          <w:color w:val="000000"/>
          <w:shd w:val="clear" w:color="auto" w:fill="FFFFFF"/>
        </w:rPr>
        <w:t xml:space="preserve"> (Figure 1)</w:t>
      </w:r>
      <w:r>
        <w:rPr>
          <w:rFonts w:ascii="Book Antiqua" w:eastAsia="Book Antiqua" w:hAnsi="Book Antiqua" w:cs="Book Antiqua"/>
          <w:color w:val="000000"/>
          <w:shd w:val="clear" w:color="auto" w:fill="FFFFFF"/>
        </w:rPr>
        <w:t xml:space="preserve">. However, results from </w:t>
      </w:r>
      <w:r w:rsidR="00E07E79">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recent systematic review that comprised 13 cohort studies and 5 single case reports from all around the world </w:t>
      </w:r>
      <w:r w:rsidR="00E07E79">
        <w:rPr>
          <w:rFonts w:ascii="Book Antiqua" w:eastAsia="Book Antiqua" w:hAnsi="Book Antiqua" w:cs="Book Antiqua"/>
          <w:color w:val="000000"/>
          <w:shd w:val="clear" w:color="auto" w:fill="FFFFFF"/>
        </w:rPr>
        <w:t>suggest</w:t>
      </w:r>
      <w:r>
        <w:rPr>
          <w:rFonts w:ascii="Book Antiqua" w:eastAsia="Book Antiqua" w:hAnsi="Book Antiqua" w:cs="Book Antiqua"/>
          <w:color w:val="000000"/>
          <w:shd w:val="clear" w:color="auto" w:fill="FFFFFF"/>
        </w:rPr>
        <w:t xml:space="preserve"> that patients with IBD do</w:t>
      </w:r>
      <w:r w:rsidR="00E07E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w:t>
      </w:r>
      <w:r w:rsidR="00E07E79">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 xml:space="preserve">t seem to have </w:t>
      </w:r>
      <w:r w:rsidR="00E07E79">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higher risk of COVID-19</w:t>
      </w:r>
      <w:r w:rsidR="00E72034">
        <w:rPr>
          <w:rFonts w:ascii="Book Antiqua" w:eastAsia="Book Antiqua" w:hAnsi="Book Antiqua" w:cs="Book Antiqua"/>
          <w:color w:val="000000"/>
          <w:shd w:val="clear" w:color="auto" w:fill="FFFFFF"/>
        </w:rPr>
        <w:t xml:space="preserve"> </w:t>
      </w:r>
      <w:r w:rsidR="00E07E79">
        <w:rPr>
          <w:rFonts w:ascii="Book Antiqua" w:eastAsia="Book Antiqua" w:hAnsi="Book Antiqua" w:cs="Book Antiqua"/>
          <w:color w:val="000000"/>
          <w:shd w:val="clear" w:color="auto" w:fill="FFFFFF"/>
        </w:rPr>
        <w:t xml:space="preserve">infection </w:t>
      </w:r>
      <w:r>
        <w:rPr>
          <w:rFonts w:ascii="Book Antiqua" w:eastAsia="Book Antiqua" w:hAnsi="Book Antiqua" w:cs="Book Antiqua"/>
          <w:color w:val="000000"/>
          <w:shd w:val="clear" w:color="auto" w:fill="FFFFFF"/>
        </w:rPr>
        <w:t xml:space="preserve">with respect to </w:t>
      </w:r>
      <w:r w:rsidR="00E07E79">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general population, not even in IBD patients treated with immunosuppressive </w:t>
      </w:r>
      <w:proofErr w:type="gramStart"/>
      <w:r>
        <w:rPr>
          <w:rFonts w:ascii="Book Antiqua" w:eastAsia="Book Antiqua" w:hAnsi="Book Antiqua" w:cs="Book Antiqua"/>
          <w:color w:val="000000"/>
          <w:shd w:val="clear" w:color="auto" w:fill="FFFFFF"/>
        </w:rPr>
        <w:t>drugs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35]</w:t>
      </w:r>
      <w:r>
        <w:rPr>
          <w:rFonts w:ascii="Book Antiqua" w:eastAsia="Book Antiqua" w:hAnsi="Book Antiqua" w:cs="Book Antiqua"/>
          <w:color w:val="000000"/>
          <w:shd w:val="clear" w:color="auto" w:fill="FFFFFF"/>
        </w:rPr>
        <w:t xml:space="preserve">. Another systematic review and meta-analysis by Singh </w:t>
      </w:r>
      <w:r>
        <w:rPr>
          <w:rFonts w:ascii="Book Antiqua" w:eastAsia="Book Antiqua" w:hAnsi="Book Antiqua" w:cs="Book Antiqua"/>
          <w:i/>
          <w:iCs/>
          <w:color w:val="000000"/>
          <w:shd w:val="clear" w:color="auto" w:fill="FFFFFF"/>
        </w:rPr>
        <w:t>et al</w:t>
      </w:r>
      <w:r w:rsidR="00E72034">
        <w:rPr>
          <w:rFonts w:ascii="Book Antiqua" w:eastAsia="Book Antiqua" w:hAnsi="Book Antiqua" w:cs="Book Antiqua"/>
          <w:color w:val="000000"/>
          <w:szCs w:val="20"/>
          <w:shd w:val="clear" w:color="auto" w:fill="FFFFFF"/>
          <w:vertAlign w:val="superscript"/>
        </w:rPr>
        <w:t>[36]</w:t>
      </w:r>
      <w:r>
        <w:rPr>
          <w:rFonts w:ascii="Book Antiqua" w:eastAsia="Book Antiqua" w:hAnsi="Book Antiqua" w:cs="Book Antiqua"/>
          <w:color w:val="000000"/>
          <w:shd w:val="clear" w:color="auto" w:fill="FFFFFF"/>
        </w:rPr>
        <w:t xml:space="preserve"> concluded </w:t>
      </w:r>
      <w:r w:rsidR="005F3FF9">
        <w:rPr>
          <w:rFonts w:ascii="Book Antiqua" w:eastAsia="Book Antiqua" w:hAnsi="Book Antiqua" w:cs="Book Antiqua"/>
          <w:color w:val="000000"/>
          <w:shd w:val="clear" w:color="auto" w:fill="FFFFFF"/>
        </w:rPr>
        <w:t>similarly</w:t>
      </w:r>
      <w:r>
        <w:rPr>
          <w:rFonts w:ascii="Book Antiqua" w:eastAsia="Book Antiqua" w:hAnsi="Book Antiqua" w:cs="Book Antiqua"/>
          <w:color w:val="000000"/>
          <w:shd w:val="clear" w:color="auto" w:fill="FFFFFF"/>
        </w:rPr>
        <w:t xml:space="preserve"> and additionally determined that there was no difference in</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occurrence between IBD subgroups,</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i.e.</w:t>
      </w:r>
      <w:r w:rsidR="00E72034" w:rsidRP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between CD and UC. Regarding the IBD therapeutic strategies, Singh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E72034">
        <w:rPr>
          <w:rFonts w:ascii="Book Antiqua" w:eastAsia="Book Antiqua" w:hAnsi="Book Antiqua" w:cs="Book Antiqua"/>
          <w:color w:val="000000"/>
          <w:szCs w:val="20"/>
          <w:shd w:val="clear" w:color="auto" w:fill="FFFFFF"/>
          <w:vertAlign w:val="superscript"/>
        </w:rPr>
        <w:t>[</w:t>
      </w:r>
      <w:proofErr w:type="gramEnd"/>
      <w:r w:rsidR="00E72034">
        <w:rPr>
          <w:rFonts w:ascii="Book Antiqua" w:eastAsia="Book Antiqua" w:hAnsi="Book Antiqua" w:cs="Book Antiqua"/>
          <w:color w:val="000000"/>
          <w:szCs w:val="20"/>
          <w:shd w:val="clear" w:color="auto" w:fill="FFFFFF"/>
          <w:vertAlign w:val="superscript"/>
        </w:rPr>
        <w:t>36]</w:t>
      </w:r>
      <w:r>
        <w:rPr>
          <w:rFonts w:ascii="Book Antiqua" w:eastAsia="Book Antiqua" w:hAnsi="Book Antiqua" w:cs="Book Antiqua"/>
          <w:color w:val="000000"/>
          <w:shd w:val="clear" w:color="auto" w:fill="FFFFFF"/>
        </w:rPr>
        <w:t xml:space="preserve"> demonstrated that no use of therapeutics was associated with </w:t>
      </w:r>
      <w:r w:rsidR="00E07E79">
        <w:rPr>
          <w:rFonts w:ascii="Book Antiqua" w:eastAsia="Book Antiqua" w:hAnsi="Book Antiqua" w:cs="Book Antiqua"/>
          <w:color w:val="000000"/>
          <w:shd w:val="clear" w:color="auto" w:fill="FFFFFF"/>
        </w:rPr>
        <w:t xml:space="preserve">an </w:t>
      </w:r>
      <w:r>
        <w:rPr>
          <w:rFonts w:ascii="Book Antiqua" w:eastAsia="Book Antiqua" w:hAnsi="Book Antiqua" w:cs="Book Antiqua"/>
          <w:color w:val="000000"/>
          <w:shd w:val="clear" w:color="auto" w:fill="FFFFFF"/>
        </w:rPr>
        <w:t>increased risk of</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acquisition aside from </w:t>
      </w:r>
      <w:r w:rsidR="00E07E79">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use of 5-aminosalicylic acid (5-ASA). In fact, </w:t>
      </w:r>
      <w:proofErr w:type="spellStart"/>
      <w:r>
        <w:rPr>
          <w:rFonts w:ascii="Book Antiqua" w:eastAsia="Book Antiqua" w:hAnsi="Book Antiqua" w:cs="Book Antiqua"/>
          <w:color w:val="000000"/>
          <w:shd w:val="clear" w:color="auto" w:fill="FFFFFF"/>
        </w:rPr>
        <w:t>Taxonera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E72034">
        <w:rPr>
          <w:rFonts w:ascii="Book Antiqua" w:eastAsia="Book Antiqua" w:hAnsi="Book Antiqua" w:cs="Book Antiqua"/>
          <w:color w:val="000000"/>
          <w:szCs w:val="20"/>
          <w:shd w:val="clear" w:color="auto" w:fill="FFFFFF"/>
          <w:vertAlign w:val="superscript"/>
        </w:rPr>
        <w:t>[</w:t>
      </w:r>
      <w:proofErr w:type="gramEnd"/>
      <w:r w:rsidR="00E72034">
        <w:rPr>
          <w:rFonts w:ascii="Book Antiqua" w:eastAsia="Book Antiqua" w:hAnsi="Book Antiqua" w:cs="Book Antiqua"/>
          <w:color w:val="000000"/>
          <w:szCs w:val="20"/>
          <w:shd w:val="clear" w:color="auto" w:fill="FFFFFF"/>
          <w:vertAlign w:val="superscript"/>
        </w:rPr>
        <w:t>37]</w:t>
      </w:r>
      <w:r>
        <w:rPr>
          <w:rFonts w:ascii="Book Antiqua" w:eastAsia="Book Antiqua" w:hAnsi="Book Antiqua" w:cs="Book Antiqua"/>
          <w:color w:val="000000"/>
          <w:shd w:val="clear" w:color="auto" w:fill="FFFFFF"/>
        </w:rPr>
        <w:t xml:space="preserve"> evaluated the age</w:t>
      </w:r>
      <w:r w:rsidR="0055684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standardi</w:t>
      </w:r>
      <w:r w:rsidR="00E72034">
        <w:rPr>
          <w:rFonts w:ascii="Book Antiqua" w:eastAsia="Book Antiqua" w:hAnsi="Book Antiqua" w:cs="Book Antiqua"/>
          <w:color w:val="000000"/>
          <w:shd w:val="clear" w:color="auto" w:fill="FFFFFF"/>
        </w:rPr>
        <w:t>z</w:t>
      </w:r>
      <w:r>
        <w:rPr>
          <w:rFonts w:ascii="Book Antiqua" w:eastAsia="Book Antiqua" w:hAnsi="Book Antiqua" w:cs="Book Antiqua"/>
          <w:color w:val="000000"/>
          <w:shd w:val="clear" w:color="auto" w:fill="FFFFFF"/>
        </w:rPr>
        <w:t>ed incidence of COVID-19 in IBD patients, and suggested that</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incidence might be overestimated in </w:t>
      </w:r>
      <w:r w:rsidR="006C18C8">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IBD population. Unfortunately, larger studies did not conduct a comparable evaluation.</w:t>
      </w:r>
    </w:p>
    <w:p w14:paraId="1FC0BEFA" w14:textId="76A287FD" w:rsidR="00A77B3E" w:rsidRDefault="00E72759" w:rsidP="00E72034">
      <w:pPr>
        <w:spacing w:line="360" w:lineRule="auto"/>
        <w:ind w:firstLineChars="100" w:firstLine="240"/>
        <w:jc w:val="both"/>
      </w:pPr>
      <w:r>
        <w:rPr>
          <w:rFonts w:ascii="Book Antiqua" w:eastAsia="Book Antiqua" w:hAnsi="Book Antiqua" w:cs="Book Antiqua"/>
          <w:color w:val="000000"/>
          <w:shd w:val="clear" w:color="auto" w:fill="FFFFFF"/>
        </w:rPr>
        <w:t xml:space="preserve">Multiple authors struggled to explain the discrepancy between </w:t>
      </w:r>
      <w:r w:rsidR="0061364E">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expected and evidence-based</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incidence among population</w:t>
      </w:r>
      <w:r w:rsidR="0061364E">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with </w:t>
      </w:r>
      <w:proofErr w:type="gramStart"/>
      <w:r>
        <w:rPr>
          <w:rFonts w:ascii="Book Antiqua" w:eastAsia="Book Antiqua" w:hAnsi="Book Antiqua" w:cs="Book Antiqua"/>
          <w:color w:val="000000"/>
          <w:shd w:val="clear" w:color="auto" w:fill="FFFFFF"/>
        </w:rPr>
        <w:t>IBD</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36,38]</w:t>
      </w:r>
      <w:r>
        <w:rPr>
          <w:rFonts w:ascii="Book Antiqua" w:eastAsia="Book Antiqua" w:hAnsi="Book Antiqua" w:cs="Book Antiqua"/>
          <w:color w:val="000000"/>
          <w:shd w:val="clear" w:color="auto" w:fill="FFFFFF"/>
        </w:rPr>
        <w:t>. Firstly, a major determinant to reduced</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incidence could be </w:t>
      </w:r>
      <w:r w:rsidR="0061364E">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tighter containment of patients with IBD, since people suffering from chronic diseases, especially patients treated with </w:t>
      </w:r>
      <w:proofErr w:type="spellStart"/>
      <w:r>
        <w:rPr>
          <w:rFonts w:ascii="Book Antiqua" w:eastAsia="Book Antiqua" w:hAnsi="Book Antiqua" w:cs="Book Antiqua"/>
          <w:color w:val="000000"/>
          <w:shd w:val="clear" w:color="auto" w:fill="FFFFFF"/>
        </w:rPr>
        <w:t>immunosuppressants</w:t>
      </w:r>
      <w:proofErr w:type="spellEnd"/>
      <w:r>
        <w:rPr>
          <w:rFonts w:ascii="Book Antiqua" w:eastAsia="Book Antiqua" w:hAnsi="Book Antiqua" w:cs="Book Antiqua"/>
          <w:color w:val="000000"/>
          <w:shd w:val="clear" w:color="auto" w:fill="FFFFFF"/>
        </w:rPr>
        <w:t>, were warned by experts to follow strict social distancing measures, known as shielding, from the beginning of the pandemic. Furthermore, ACE2, the above-noted protein that is up-regulated in IBD, has two distinct functional forms. The full-length</w:t>
      </w:r>
      <w:r w:rsidR="0061364E">
        <w:rPr>
          <w:rFonts w:ascii="Book Antiqua" w:eastAsia="Book Antiqua" w:hAnsi="Book Antiqua" w:cs="Book Antiqua"/>
          <w:color w:val="000000"/>
          <w:shd w:val="clear" w:color="auto" w:fill="FFFFFF"/>
        </w:rPr>
        <w:t xml:space="preserve"> form of ACE2 </w:t>
      </w:r>
      <w:r>
        <w:rPr>
          <w:rFonts w:ascii="Book Antiqua" w:eastAsia="Book Antiqua" w:hAnsi="Book Antiqua" w:cs="Book Antiqua"/>
          <w:color w:val="000000"/>
          <w:shd w:val="clear" w:color="auto" w:fill="FFFFFF"/>
        </w:rPr>
        <w:t>possess</w:t>
      </w:r>
      <w:r w:rsidR="0061364E">
        <w:rPr>
          <w:rFonts w:ascii="Book Antiqua" w:eastAsia="Book Antiqua" w:hAnsi="Book Antiqua" w:cs="Book Antiqua"/>
          <w:color w:val="000000"/>
          <w:shd w:val="clear" w:color="auto" w:fill="FFFFFF"/>
        </w:rPr>
        <w:t>es an</w:t>
      </w:r>
      <w:r>
        <w:rPr>
          <w:rFonts w:ascii="Book Antiqua" w:eastAsia="Book Antiqua" w:hAnsi="Book Antiqua" w:cs="Book Antiqua"/>
          <w:color w:val="000000"/>
          <w:shd w:val="clear" w:color="auto" w:fill="FFFFFF"/>
        </w:rPr>
        <w:t xml:space="preserve"> extracellular </w:t>
      </w:r>
      <w:r>
        <w:rPr>
          <w:rFonts w:ascii="Book Antiqua" w:eastAsia="Book Antiqua" w:hAnsi="Book Antiqua" w:cs="Book Antiqua"/>
          <w:color w:val="000000"/>
          <w:shd w:val="clear" w:color="auto" w:fill="FFFFFF"/>
        </w:rPr>
        <w:lastRenderedPageBreak/>
        <w:t>domain that binds</w:t>
      </w:r>
      <w:r w:rsidR="00E72034">
        <w:rPr>
          <w:rFonts w:ascii="Book Antiqua" w:eastAsia="Book Antiqua" w:hAnsi="Book Antiqua" w:cs="Book Antiqua"/>
          <w:color w:val="000000"/>
          <w:shd w:val="clear" w:color="auto" w:fill="FFFFFF"/>
        </w:rPr>
        <w:t xml:space="preserve"> </w:t>
      </w:r>
      <w:r w:rsidR="0061364E">
        <w:rPr>
          <w:rFonts w:ascii="Book Antiqua" w:eastAsia="Book Antiqua" w:hAnsi="Book Antiqua" w:cs="Book Antiqua"/>
          <w:color w:val="000000"/>
          <w:shd w:val="clear" w:color="auto" w:fill="FFFFFF"/>
        </w:rPr>
        <w:t xml:space="preserve">to the </w:t>
      </w:r>
      <w:r>
        <w:rPr>
          <w:rFonts w:ascii="Book Antiqua" w:eastAsia="Book Antiqua" w:hAnsi="Book Antiqua" w:cs="Book Antiqua"/>
          <w:color w:val="000000"/>
          <w:shd w:val="clear" w:color="auto" w:fill="FFFFFF"/>
        </w:rPr>
        <w:t>SARS-CoV-2</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virus and </w:t>
      </w:r>
      <w:proofErr w:type="spellStart"/>
      <w:r>
        <w:rPr>
          <w:rFonts w:ascii="Book Antiqua" w:eastAsia="Book Antiqua" w:hAnsi="Book Antiqua" w:cs="Book Antiqua"/>
          <w:color w:val="000000"/>
          <w:shd w:val="clear" w:color="auto" w:fill="FFFFFF"/>
        </w:rPr>
        <w:t>transmembrane</w:t>
      </w:r>
      <w:proofErr w:type="spellEnd"/>
      <w:r>
        <w:rPr>
          <w:rFonts w:ascii="Book Antiqua" w:eastAsia="Book Antiqua" w:hAnsi="Book Antiqua" w:cs="Book Antiqua"/>
          <w:color w:val="000000"/>
          <w:shd w:val="clear" w:color="auto" w:fill="FFFFFF"/>
        </w:rPr>
        <w:t xml:space="preserve"> domain, which anchors the first domain to </w:t>
      </w:r>
      <w:r w:rsidR="0061364E">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plasma membrane and aids vir</w:t>
      </w:r>
      <w:r w:rsidR="0061364E">
        <w:rPr>
          <w:rFonts w:ascii="Book Antiqua" w:eastAsia="Book Antiqua" w:hAnsi="Book Antiqua" w:cs="Book Antiqua"/>
          <w:color w:val="000000"/>
          <w:shd w:val="clear" w:color="auto" w:fill="FFFFFF"/>
        </w:rPr>
        <w:t>al</w:t>
      </w:r>
      <w:r>
        <w:rPr>
          <w:rFonts w:ascii="Book Antiqua" w:eastAsia="Book Antiqua" w:hAnsi="Book Antiqua" w:cs="Book Antiqua"/>
          <w:color w:val="000000"/>
          <w:shd w:val="clear" w:color="auto" w:fill="FFFFFF"/>
        </w:rPr>
        <w:t xml:space="preserve"> ent</w:t>
      </w:r>
      <w:r w:rsidR="004A4BE8">
        <w:rPr>
          <w:rFonts w:ascii="Book Antiqua" w:eastAsia="Book Antiqua" w:hAnsi="Book Antiqua" w:cs="Book Antiqua"/>
          <w:color w:val="000000"/>
          <w:shd w:val="clear" w:color="auto" w:fill="FFFFFF"/>
        </w:rPr>
        <w:t>ry into</w:t>
      </w:r>
      <w:r>
        <w:rPr>
          <w:rFonts w:ascii="Book Antiqua" w:eastAsia="Book Antiqua" w:hAnsi="Book Antiqua" w:cs="Book Antiqua"/>
          <w:color w:val="000000"/>
          <w:shd w:val="clear" w:color="auto" w:fill="FFFFFF"/>
        </w:rPr>
        <w:t xml:space="preserve"> the </w:t>
      </w:r>
      <w:proofErr w:type="gramStart"/>
      <w:r>
        <w:rPr>
          <w:rFonts w:ascii="Book Antiqua" w:eastAsia="Book Antiqua" w:hAnsi="Book Antiqua" w:cs="Book Antiqua"/>
          <w:color w:val="000000"/>
          <w:shd w:val="clear" w:color="auto" w:fill="FFFFFF"/>
        </w:rPr>
        <w:t>cell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39]</w:t>
      </w:r>
      <w:r>
        <w:rPr>
          <w:rFonts w:ascii="Book Antiqua" w:eastAsia="Book Antiqua" w:hAnsi="Book Antiqua" w:cs="Book Antiqua"/>
          <w:color w:val="000000"/>
          <w:shd w:val="clear" w:color="auto" w:fill="FFFFFF"/>
        </w:rPr>
        <w:t xml:space="preserve">. Conversely, the soluble form of ACE2 </w:t>
      </w:r>
      <w:r w:rsidR="00E72034">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acks </w:t>
      </w:r>
      <w:r w:rsidR="002374C7">
        <w:rPr>
          <w:rFonts w:ascii="Book Antiqua" w:eastAsia="Book Antiqua" w:hAnsi="Book Antiqua" w:cs="Book Antiqua"/>
          <w:color w:val="000000"/>
          <w:shd w:val="clear" w:color="auto" w:fill="FFFFFF"/>
        </w:rPr>
        <w:t xml:space="preserve">a </w:t>
      </w:r>
      <w:proofErr w:type="spellStart"/>
      <w:r>
        <w:rPr>
          <w:rFonts w:ascii="Book Antiqua" w:eastAsia="Book Antiqua" w:hAnsi="Book Antiqua" w:cs="Book Antiqua"/>
          <w:color w:val="000000"/>
          <w:shd w:val="clear" w:color="auto" w:fill="FFFFFF"/>
        </w:rPr>
        <w:t>transmembrane</w:t>
      </w:r>
      <w:proofErr w:type="spellEnd"/>
      <w:r>
        <w:rPr>
          <w:rFonts w:ascii="Book Antiqua" w:eastAsia="Book Antiqua" w:hAnsi="Book Antiqua" w:cs="Book Antiqua"/>
          <w:color w:val="000000"/>
          <w:shd w:val="clear" w:color="auto" w:fill="FFFFFF"/>
        </w:rPr>
        <w:t xml:space="preserve"> domain and it is therefore a sort of a decoy receptor for</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 virus</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in </w:t>
      </w:r>
      <w:r w:rsidR="002374C7">
        <w:rPr>
          <w:rFonts w:ascii="Book Antiqua" w:eastAsia="Book Antiqua" w:hAnsi="Book Antiqua" w:cs="Book Antiqua"/>
          <w:color w:val="000000"/>
          <w:shd w:val="clear" w:color="auto" w:fill="FFFFFF"/>
        </w:rPr>
        <w:t xml:space="preserve">the </w:t>
      </w:r>
      <w:proofErr w:type="gramStart"/>
      <w:r>
        <w:rPr>
          <w:rFonts w:ascii="Book Antiqua" w:eastAsia="Book Antiqua" w:hAnsi="Book Antiqua" w:cs="Book Antiqua"/>
          <w:color w:val="000000"/>
          <w:shd w:val="clear" w:color="auto" w:fill="FFFFFF"/>
        </w:rPr>
        <w:t>blood</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40,41]</w:t>
      </w:r>
      <w:r>
        <w:rPr>
          <w:rFonts w:ascii="Book Antiqua" w:eastAsia="Book Antiqua" w:hAnsi="Book Antiqua" w:cs="Book Antiqua"/>
          <w:color w:val="000000"/>
          <w:shd w:val="clear" w:color="auto" w:fill="FFFFFF"/>
        </w:rPr>
        <w:t xml:space="preserve">. </w:t>
      </w:r>
      <w:r w:rsidR="002374C7">
        <w:rPr>
          <w:rFonts w:ascii="Book Antiqua" w:eastAsia="Book Antiqua" w:hAnsi="Book Antiqua" w:cs="Book Antiqua"/>
          <w:color w:val="000000"/>
          <w:shd w:val="clear" w:color="auto" w:fill="FFFFFF"/>
        </w:rPr>
        <w:t>N</w:t>
      </w:r>
      <w:r>
        <w:rPr>
          <w:rFonts w:ascii="Book Antiqua" w:eastAsia="Book Antiqua" w:hAnsi="Book Antiqua" w:cs="Book Antiqua"/>
          <w:color w:val="000000"/>
          <w:shd w:val="clear" w:color="auto" w:fill="FFFFFF"/>
        </w:rPr>
        <w:t>ot</w:t>
      </w:r>
      <w:r w:rsidR="002374C7">
        <w:rPr>
          <w:rFonts w:ascii="Book Antiqua" w:eastAsia="Book Antiqua" w:hAnsi="Book Antiqua" w:cs="Book Antiqua"/>
          <w:color w:val="000000"/>
          <w:shd w:val="clear" w:color="auto" w:fill="FFFFFF"/>
        </w:rPr>
        <w:t>ably</w:t>
      </w:r>
      <w:r>
        <w:rPr>
          <w:rFonts w:ascii="Book Antiqua" w:eastAsia="Book Antiqua" w:hAnsi="Book Antiqua" w:cs="Book Antiqua"/>
          <w:color w:val="000000"/>
          <w:shd w:val="clear" w:color="auto" w:fill="FFFFFF"/>
        </w:rPr>
        <w:t xml:space="preserve">, the latter form is up-regulated in IBD patients, as a consequence of </w:t>
      </w:r>
      <w:r w:rsidR="002374C7">
        <w:rPr>
          <w:rFonts w:ascii="Book Antiqua" w:eastAsia="Book Antiqua" w:hAnsi="Book Antiqua" w:cs="Book Antiqua"/>
          <w:color w:val="000000"/>
          <w:shd w:val="clear" w:color="auto" w:fill="FFFFFF"/>
        </w:rPr>
        <w:t>ACE2</w:t>
      </w:r>
      <w:r w:rsidR="00CF742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membrane cleavage into the soluble form, in a process regulated by the tumor necrosis factor-alpha (TNF-α)</w:t>
      </w:r>
      <w:r w:rsidR="00E72034">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convertase</w:t>
      </w:r>
      <w:proofErr w:type="spellEnd"/>
      <w:r>
        <w:rPr>
          <w:rFonts w:ascii="Book Antiqua" w:eastAsia="Book Antiqua" w:hAnsi="Book Antiqua" w:cs="Book Antiqua"/>
          <w:color w:val="000000"/>
          <w:shd w:val="clear" w:color="auto" w:fill="FFFFFF"/>
        </w:rPr>
        <w:t xml:space="preserve"> ADAM17</w:t>
      </w:r>
      <w:r w:rsidR="007D3814">
        <w:rPr>
          <w:rFonts w:ascii="Book Antiqua" w:eastAsia="Book Antiqua" w:hAnsi="Book Antiqua" w:cs="Book Antiqua"/>
          <w:color w:val="000000"/>
          <w:shd w:val="clear" w:color="auto" w:fill="FFFFFF"/>
        </w:rPr>
        <w:t xml:space="preserve"> (</w:t>
      </w:r>
      <w:r w:rsidR="007D3814">
        <w:rPr>
          <w:rStyle w:val="None"/>
          <w:rFonts w:ascii="Book Antiqua" w:eastAsia="Book Antiqua" w:hAnsi="Book Antiqua" w:cs="Book Antiqua"/>
          <w:color w:val="000000"/>
          <w:shd w:val="clear" w:color="auto" w:fill="FFFFFF"/>
        </w:rPr>
        <w:t xml:space="preserve">a </w:t>
      </w:r>
      <w:proofErr w:type="spellStart"/>
      <w:r w:rsidR="007D3814">
        <w:rPr>
          <w:rStyle w:val="None"/>
          <w:rFonts w:ascii="Book Antiqua" w:eastAsia="Book Antiqua" w:hAnsi="Book Antiqua" w:cs="Book Antiqua"/>
          <w:color w:val="000000"/>
          <w:shd w:val="clear" w:color="auto" w:fill="FFFFFF"/>
        </w:rPr>
        <w:t>disintegrin</w:t>
      </w:r>
      <w:proofErr w:type="spellEnd"/>
      <w:r w:rsidR="007D3814">
        <w:rPr>
          <w:rStyle w:val="None"/>
          <w:rFonts w:ascii="Book Antiqua" w:eastAsia="Book Antiqua" w:hAnsi="Book Antiqua" w:cs="Book Antiqua"/>
          <w:color w:val="000000"/>
          <w:shd w:val="clear" w:color="auto" w:fill="FFFFFF"/>
        </w:rPr>
        <w:t xml:space="preserve"> and metalloproteinase 17</w:t>
      </w:r>
      <w:r w:rsidR="007D381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CF742B">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protease </w:t>
      </w:r>
      <w:r w:rsidR="00CF742B">
        <w:rPr>
          <w:rFonts w:ascii="Book Antiqua" w:eastAsia="Book Antiqua" w:hAnsi="Book Antiqua" w:cs="Book Antiqua"/>
          <w:color w:val="000000"/>
          <w:shd w:val="clear" w:color="auto" w:fill="FFFFFF"/>
        </w:rPr>
        <w:t xml:space="preserve">is </w:t>
      </w:r>
      <w:r>
        <w:rPr>
          <w:rFonts w:ascii="Book Antiqua" w:eastAsia="Book Antiqua" w:hAnsi="Book Antiqua" w:cs="Book Antiqua"/>
          <w:color w:val="000000"/>
          <w:shd w:val="clear" w:color="auto" w:fill="FFFFFF"/>
        </w:rPr>
        <w:t xml:space="preserve">up-regulated in patients with active </w:t>
      </w:r>
      <w:proofErr w:type="gramStart"/>
      <w:r>
        <w:rPr>
          <w:rFonts w:ascii="Book Antiqua" w:eastAsia="Book Antiqua" w:hAnsi="Book Antiqua" w:cs="Book Antiqua"/>
          <w:color w:val="000000"/>
          <w:shd w:val="clear" w:color="auto" w:fill="FFFFFF"/>
        </w:rPr>
        <w:t>IBD</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42,43]</w:t>
      </w:r>
      <w:r>
        <w:rPr>
          <w:rFonts w:ascii="Book Antiqua" w:eastAsia="Book Antiqua" w:hAnsi="Book Antiqua" w:cs="Book Antiqua"/>
          <w:color w:val="000000"/>
          <w:shd w:val="clear" w:color="auto" w:fill="FFFFFF"/>
        </w:rPr>
        <w:t>. Furthermore, although SARS-CoV-2 is detectable in fecal samples and active viral replication in the enterocytes of the small intestine has been reported</w:t>
      </w:r>
      <w:r>
        <w:rPr>
          <w:rFonts w:ascii="Book Antiqua" w:eastAsia="Book Antiqua" w:hAnsi="Book Antiqua" w:cs="Book Antiqua"/>
          <w:color w:val="000000"/>
          <w:szCs w:val="20"/>
          <w:shd w:val="clear" w:color="auto" w:fill="FFFFFF"/>
          <w:vertAlign w:val="superscript"/>
        </w:rPr>
        <w:t>[33,44]</w:t>
      </w:r>
      <w:r>
        <w:rPr>
          <w:rFonts w:ascii="Book Antiqua" w:eastAsia="Book Antiqua" w:hAnsi="Book Antiqua" w:cs="Book Antiqua"/>
          <w:color w:val="000000"/>
          <w:shd w:val="clear" w:color="auto" w:fill="FFFFFF"/>
        </w:rPr>
        <w:t>, to this day there is no firm evidence to imply that increased SARS-CoV-2 replication in intestines is proportional to intestinal ACE2 expression. This is substantiated by the fact that SARS coronavirus, a</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close relative, spreads through the upper respiratory tract (URT) very effectively despite only modest ACE2 expression in </w:t>
      </w:r>
      <w:r w:rsidR="00CF742B">
        <w:rPr>
          <w:rFonts w:ascii="Book Antiqua" w:eastAsia="Book Antiqua" w:hAnsi="Book Antiqua" w:cs="Book Antiqua"/>
          <w:color w:val="000000"/>
          <w:shd w:val="clear" w:color="auto" w:fill="FFFFFF"/>
        </w:rPr>
        <w:t xml:space="preserve">the </w:t>
      </w:r>
      <w:proofErr w:type="gramStart"/>
      <w:r>
        <w:rPr>
          <w:rFonts w:ascii="Book Antiqua" w:eastAsia="Book Antiqua" w:hAnsi="Book Antiqua" w:cs="Book Antiqua"/>
          <w:color w:val="000000"/>
          <w:shd w:val="clear" w:color="auto" w:fill="FFFFFF"/>
        </w:rPr>
        <w:t>URT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24]</w:t>
      </w:r>
      <w:r>
        <w:rPr>
          <w:rFonts w:ascii="Book Antiqua" w:eastAsia="Book Antiqua" w:hAnsi="Book Antiqua" w:cs="Book Antiqua"/>
          <w:color w:val="000000"/>
          <w:shd w:val="clear" w:color="auto" w:fill="FFFFFF"/>
        </w:rPr>
        <w:t xml:space="preserve">. Overall, it seems that SARS-CoV-2 also needs the presence of a co-receptor for host cell infection, similarly to HIV </w:t>
      </w:r>
      <w:proofErr w:type="gramStart"/>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45]</w:t>
      </w:r>
      <w:r>
        <w:rPr>
          <w:rFonts w:ascii="Book Antiqua" w:eastAsia="Book Antiqua" w:hAnsi="Book Antiqua" w:cs="Book Antiqua"/>
          <w:color w:val="000000"/>
          <w:shd w:val="clear" w:color="auto" w:fill="FFFFFF"/>
        </w:rPr>
        <w:t>. However, the hypothesized co-receptor that synergistically with ACE2 leads to</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infection </w:t>
      </w:r>
      <w:r w:rsidR="00CF742B">
        <w:rPr>
          <w:rFonts w:ascii="Book Antiqua" w:eastAsia="Book Antiqua" w:hAnsi="Book Antiqua" w:cs="Book Antiqua"/>
          <w:color w:val="000000"/>
          <w:shd w:val="clear" w:color="auto" w:fill="FFFFFF"/>
        </w:rPr>
        <w:t>has yet</w:t>
      </w:r>
      <w:r>
        <w:rPr>
          <w:rFonts w:ascii="Book Antiqua" w:eastAsia="Book Antiqua" w:hAnsi="Book Antiqua" w:cs="Book Antiqua"/>
          <w:color w:val="000000"/>
          <w:shd w:val="clear" w:color="auto" w:fill="FFFFFF"/>
        </w:rPr>
        <w:t xml:space="preserve"> to be determined in future studies. The reasons for the increased risk of COVID-19 acquisition with 5-ASA are still unclear but, as discussed by Singh </w:t>
      </w:r>
      <w:r>
        <w:rPr>
          <w:rFonts w:ascii="Book Antiqua" w:eastAsia="Book Antiqua" w:hAnsi="Book Antiqua" w:cs="Book Antiqua"/>
          <w:i/>
          <w:iCs/>
          <w:color w:val="000000"/>
          <w:shd w:val="clear" w:color="auto" w:fill="FFFFFF"/>
        </w:rPr>
        <w:t>et al</w:t>
      </w:r>
      <w:r w:rsidR="00E72034">
        <w:rPr>
          <w:rFonts w:ascii="Book Antiqua" w:eastAsia="Book Antiqua" w:hAnsi="Book Antiqua" w:cs="Book Antiqua"/>
          <w:color w:val="000000"/>
          <w:szCs w:val="20"/>
          <w:shd w:val="clear" w:color="auto" w:fill="FFFFFF"/>
          <w:vertAlign w:val="superscript"/>
        </w:rPr>
        <w:t>[36]</w:t>
      </w:r>
      <w:r>
        <w:rPr>
          <w:rFonts w:ascii="Book Antiqua" w:eastAsia="Book Antiqua" w:hAnsi="Book Antiqua" w:cs="Book Antiqua"/>
          <w:color w:val="000000"/>
          <w:shd w:val="clear" w:color="auto" w:fill="FFFFFF"/>
        </w:rPr>
        <w:t xml:space="preserve">, the observed increase could be related to the fact that 5-ASA use may be a proxy for underlying UC in these circumstances. Namely, patients with UC have higher ACE2 </w:t>
      </w:r>
      <w:r w:rsidR="00CF742B">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evels (although, as we discussed, this is not a reliable indicator) and </w:t>
      </w:r>
      <w:r w:rsidR="00CF742B">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population with UC tends to be older than </w:t>
      </w:r>
      <w:r w:rsidR="00CF742B">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CD </w:t>
      </w:r>
      <w:proofErr w:type="gramStart"/>
      <w:r>
        <w:rPr>
          <w:rFonts w:ascii="Book Antiqua" w:eastAsia="Book Antiqua" w:hAnsi="Book Antiqua" w:cs="Book Antiqua"/>
          <w:color w:val="000000"/>
          <w:shd w:val="clear" w:color="auto" w:fill="FFFFFF"/>
        </w:rPr>
        <w:t>population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46]</w:t>
      </w:r>
      <w:r>
        <w:rPr>
          <w:rFonts w:ascii="Book Antiqua" w:eastAsia="Book Antiqua" w:hAnsi="Book Antiqua" w:cs="Book Antiqua"/>
          <w:color w:val="000000"/>
          <w:shd w:val="clear" w:color="auto" w:fill="FFFFFF"/>
        </w:rPr>
        <w:t xml:space="preserve">, hence they are more prone to get tested, as Singh </w:t>
      </w:r>
      <w:r>
        <w:rPr>
          <w:rFonts w:ascii="Book Antiqua" w:eastAsia="Book Antiqua" w:hAnsi="Book Antiqua" w:cs="Book Antiqua"/>
          <w:i/>
          <w:iCs/>
          <w:color w:val="000000"/>
          <w:shd w:val="clear" w:color="auto" w:fill="FFFFFF"/>
        </w:rPr>
        <w:t>et al</w:t>
      </w:r>
      <w:r w:rsidR="00E72034">
        <w:rPr>
          <w:rFonts w:ascii="Book Antiqua" w:eastAsia="Book Antiqua" w:hAnsi="Book Antiqua" w:cs="Book Antiqua"/>
          <w:color w:val="000000"/>
          <w:szCs w:val="20"/>
          <w:shd w:val="clear" w:color="auto" w:fill="FFFFFF"/>
          <w:vertAlign w:val="superscript"/>
        </w:rPr>
        <w:t>[36]</w:t>
      </w:r>
      <w:r>
        <w:rPr>
          <w:rFonts w:ascii="Book Antiqua" w:eastAsia="Book Antiqua" w:hAnsi="Book Antiqua" w:cs="Book Antiqua"/>
          <w:color w:val="000000"/>
          <w:shd w:val="clear" w:color="auto" w:fill="FFFFFF"/>
        </w:rPr>
        <w:t xml:space="preserve"> argue. Despite </w:t>
      </w:r>
      <w:r w:rsidR="00CF742B">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sensitivity of </w:t>
      </w:r>
      <w:r w:rsidR="00AD3BC5">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fecal </w:t>
      </w:r>
      <w:r w:rsidR="00E72034" w:rsidRPr="00E72034">
        <w:rPr>
          <w:rFonts w:ascii="Book Antiqua" w:eastAsia="Book Antiqua" w:hAnsi="Book Antiqua" w:cs="Book Antiqua"/>
          <w:color w:val="000000"/>
          <w:shd w:val="clear" w:color="auto" w:fill="FFFFFF"/>
        </w:rPr>
        <w:t>reverse transcription polymerase chain reaction (RT-PCR)</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test for the diagnosis of COVID-19</w:t>
      </w:r>
      <w:r w:rsidR="002E1BEE">
        <w:rPr>
          <w:rFonts w:ascii="Book Antiqua" w:eastAsia="Book Antiqua" w:hAnsi="Book Antiqua" w:cs="Book Antiqua"/>
          <w:color w:val="000000"/>
          <w:shd w:val="clear" w:color="auto" w:fill="FFFFFF"/>
        </w:rPr>
        <w:t>, its diagnostic power</w:t>
      </w:r>
      <w:r>
        <w:rPr>
          <w:rFonts w:ascii="Book Antiqua" w:eastAsia="Book Antiqua" w:hAnsi="Book Antiqua" w:cs="Book Antiqua"/>
          <w:color w:val="000000"/>
          <w:shd w:val="clear" w:color="auto" w:fill="FFFFFF"/>
        </w:rPr>
        <w:t xml:space="preserve"> still </w:t>
      </w:r>
      <w:r w:rsidR="00AD3BC5">
        <w:rPr>
          <w:rFonts w:ascii="Book Antiqua" w:eastAsia="Book Antiqua" w:hAnsi="Book Antiqua" w:cs="Book Antiqua"/>
          <w:color w:val="000000"/>
          <w:shd w:val="clear" w:color="auto" w:fill="FFFFFF"/>
        </w:rPr>
        <w:t xml:space="preserve">needs </w:t>
      </w:r>
      <w:r>
        <w:rPr>
          <w:rFonts w:ascii="Book Antiqua" w:eastAsia="Book Antiqua" w:hAnsi="Book Antiqua" w:cs="Book Antiqua"/>
          <w:color w:val="000000"/>
          <w:shd w:val="clear" w:color="auto" w:fill="FFFFFF"/>
        </w:rPr>
        <w:t>to be elucidated</w:t>
      </w:r>
      <w:r w:rsidR="0092581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D'Amico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E72034">
        <w:rPr>
          <w:rFonts w:ascii="Book Antiqua" w:eastAsia="Book Antiqua" w:hAnsi="Book Antiqua" w:cs="Book Antiqua"/>
          <w:color w:val="000000"/>
          <w:szCs w:val="20"/>
          <w:shd w:val="clear" w:color="auto" w:fill="FFFFFF"/>
          <w:vertAlign w:val="superscript"/>
        </w:rPr>
        <w:t>[</w:t>
      </w:r>
      <w:proofErr w:type="gramEnd"/>
      <w:r w:rsidR="00E72034">
        <w:rPr>
          <w:rFonts w:ascii="Book Antiqua" w:eastAsia="Book Antiqua" w:hAnsi="Book Antiqua" w:cs="Book Antiqua"/>
          <w:color w:val="000000"/>
          <w:szCs w:val="20"/>
          <w:shd w:val="clear" w:color="auto" w:fill="FFFFFF"/>
          <w:vertAlign w:val="superscript"/>
        </w:rPr>
        <w:t>47]</w:t>
      </w:r>
      <w:r>
        <w:rPr>
          <w:rFonts w:ascii="Book Antiqua" w:eastAsia="Book Antiqua" w:hAnsi="Book Antiqua" w:cs="Book Antiqua"/>
          <w:color w:val="000000"/>
          <w:shd w:val="clear" w:color="auto" w:fill="FFFFFF"/>
        </w:rPr>
        <w:t xml:space="preserve"> hypothesize</w:t>
      </w:r>
      <w:r w:rsidR="00925815">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that fecal RT-PCR</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testing may be useful in IBD patients</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 distinguish</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disease re-exacerbation from SARS-CoV-2 </w:t>
      </w:r>
      <w:proofErr w:type="spellStart"/>
      <w:r>
        <w:rPr>
          <w:rFonts w:ascii="Book Antiqua" w:eastAsia="Book Antiqua" w:hAnsi="Book Antiqua" w:cs="Book Antiqua"/>
          <w:color w:val="000000"/>
          <w:shd w:val="clear" w:color="auto" w:fill="FFFFFF"/>
        </w:rPr>
        <w:t>superinfection</w:t>
      </w:r>
      <w:proofErr w:type="spellEnd"/>
      <w:r>
        <w:rPr>
          <w:rFonts w:ascii="Book Antiqua" w:eastAsia="Book Antiqua" w:hAnsi="Book Antiqua" w:cs="Book Antiqua"/>
          <w:color w:val="000000"/>
          <w:shd w:val="clear" w:color="auto" w:fill="FFFFFF"/>
        </w:rPr>
        <w:t>, allowing better patient management and targeted therapy.</w:t>
      </w:r>
    </w:p>
    <w:p w14:paraId="406B39D0" w14:textId="77777777" w:rsidR="00A77B3E" w:rsidRDefault="00A77B3E">
      <w:pPr>
        <w:spacing w:line="360" w:lineRule="auto"/>
        <w:jc w:val="both"/>
      </w:pPr>
    </w:p>
    <w:p w14:paraId="6C95B4DB" w14:textId="3748C096" w:rsidR="00A77B3E" w:rsidRDefault="00E72759">
      <w:pPr>
        <w:spacing w:line="360" w:lineRule="auto"/>
        <w:jc w:val="both"/>
      </w:pPr>
      <w:r>
        <w:rPr>
          <w:rFonts w:ascii="Book Antiqua" w:eastAsia="Book Antiqua" w:hAnsi="Book Antiqua" w:cs="Book Antiqua"/>
          <w:b/>
          <w:bCs/>
          <w:caps/>
          <w:color w:val="000000"/>
          <w:u w:val="single"/>
          <w:shd w:val="clear" w:color="auto" w:fill="FFFFFF"/>
        </w:rPr>
        <w:t>CLINICAL COURSE OF</w:t>
      </w:r>
      <w:r w:rsidR="00E72034">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COVID-19</w:t>
      </w:r>
      <w:r w:rsidR="00E72034">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INFECTION IN PATIENTS WITH IBD</w:t>
      </w:r>
    </w:p>
    <w:p w14:paraId="46481CA9" w14:textId="5FA8D4F1" w:rsidR="00A77B3E" w:rsidRDefault="00E72759">
      <w:pPr>
        <w:spacing w:line="360" w:lineRule="auto"/>
        <w:jc w:val="both"/>
      </w:pPr>
      <w:r>
        <w:rPr>
          <w:rFonts w:ascii="Book Antiqua" w:eastAsia="Book Antiqua" w:hAnsi="Book Antiqua" w:cs="Book Antiqua"/>
          <w:color w:val="000000"/>
          <w:shd w:val="clear" w:color="auto" w:fill="FFFFFF"/>
        </w:rPr>
        <w:lastRenderedPageBreak/>
        <w:t xml:space="preserve">Since </w:t>
      </w:r>
      <w:r w:rsidR="002E1BEE">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detrimental effects of immunosuppressive agents on </w:t>
      </w:r>
      <w:r w:rsidR="00F67390">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host-cell defense against pathogens have been well-established, particular concern was raised with respect to </w:t>
      </w:r>
      <w:r w:rsidR="002E1BEE">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clinical course of</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 patients on various immunosuppressive therapies</w:t>
      </w:r>
      <w:r w:rsidR="00F67390">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shd w:val="clear" w:color="auto" w:fill="FFFFFF"/>
        </w:rPr>
        <w:t xml:space="preserve"> </w:t>
      </w:r>
      <w:r w:rsidRPr="00F67390">
        <w:rPr>
          <w:rFonts w:ascii="Book Antiqua" w:eastAsia="Book Antiqua" w:hAnsi="Book Antiqua" w:cs="Book Antiqua"/>
          <w:color w:val="000000"/>
          <w:shd w:val="clear" w:color="auto" w:fill="FFFFFF"/>
        </w:rPr>
        <w:t xml:space="preserve">ubiquitous therapeutic strategies for patients with </w:t>
      </w:r>
      <w:proofErr w:type="gramStart"/>
      <w:r w:rsidRPr="00F67390">
        <w:rPr>
          <w:rFonts w:ascii="Book Antiqua" w:eastAsia="Book Antiqua" w:hAnsi="Book Antiqua" w:cs="Book Antiqua"/>
          <w:color w:val="000000"/>
          <w:shd w:val="clear" w:color="auto" w:fill="FFFFFF"/>
        </w:rPr>
        <w:t>IBD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sidR="00E72034">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17,48]</w:t>
      </w:r>
      <w:r>
        <w:rPr>
          <w:rFonts w:ascii="Book Antiqua" w:eastAsia="Book Antiqua" w:hAnsi="Book Antiqua" w:cs="Book Antiqua"/>
          <w:color w:val="000000"/>
          <w:shd w:val="clear" w:color="auto" w:fill="FFFFFF"/>
        </w:rPr>
        <w:t xml:space="preserve">. Furthermore, active </w:t>
      </w:r>
      <w:r w:rsidR="003247A6">
        <w:rPr>
          <w:rFonts w:ascii="Book Antiqua" w:eastAsia="Book Antiqua" w:hAnsi="Book Antiqua" w:cs="Book Antiqua"/>
          <w:color w:val="000000"/>
          <w:shd w:val="clear" w:color="auto" w:fill="FFFFFF"/>
        </w:rPr>
        <w:t xml:space="preserve">IBD </w:t>
      </w:r>
      <w:r>
        <w:rPr>
          <w:rFonts w:ascii="Book Antiqua" w:eastAsia="Book Antiqua" w:hAnsi="Book Antiqua" w:cs="Book Antiqua"/>
          <w:color w:val="000000"/>
          <w:shd w:val="clear" w:color="auto" w:fill="FFFFFF"/>
        </w:rPr>
        <w:t>itself might worsen</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outcomes, as those patients are markedly frailer and more prone to adverse outcomes by virtually any </w:t>
      </w:r>
      <w:proofErr w:type="gramStart"/>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49,50]</w:t>
      </w:r>
      <w:r>
        <w:rPr>
          <w:rFonts w:ascii="Book Antiqua" w:eastAsia="Book Antiqua" w:hAnsi="Book Antiqua" w:cs="Book Antiqua"/>
          <w:color w:val="000000"/>
          <w:shd w:val="clear" w:color="auto" w:fill="FFFFFF"/>
        </w:rPr>
        <w:t>. Finally,</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non-IBD patients </w:t>
      </w:r>
      <w:r w:rsidR="003247A6">
        <w:rPr>
          <w:rFonts w:ascii="Book Antiqua" w:eastAsia="Book Antiqua" w:hAnsi="Book Antiqua" w:cs="Book Antiqua"/>
          <w:color w:val="000000"/>
          <w:shd w:val="clear" w:color="auto" w:fill="FFFFFF"/>
        </w:rPr>
        <w:t xml:space="preserve">with COVID-19 </w:t>
      </w:r>
      <w:r>
        <w:rPr>
          <w:rFonts w:ascii="Book Antiqua" w:eastAsia="Book Antiqua" w:hAnsi="Book Antiqua" w:cs="Book Antiqua"/>
          <w:color w:val="000000"/>
          <w:shd w:val="clear" w:color="auto" w:fill="FFFFFF"/>
        </w:rPr>
        <w:t xml:space="preserve">have high fecal </w:t>
      </w:r>
      <w:proofErr w:type="spellStart"/>
      <w:r>
        <w:rPr>
          <w:rFonts w:ascii="Book Antiqua" w:eastAsia="Book Antiqua" w:hAnsi="Book Antiqua" w:cs="Book Antiqua"/>
          <w:color w:val="000000"/>
          <w:shd w:val="clear" w:color="auto" w:fill="FFFFFF"/>
        </w:rPr>
        <w:t>calprotectin</w:t>
      </w:r>
      <w:proofErr w:type="spellEnd"/>
      <w:r>
        <w:rPr>
          <w:rFonts w:ascii="Book Antiqua" w:eastAsia="Book Antiqua" w:hAnsi="Book Antiqua" w:cs="Book Antiqua"/>
          <w:color w:val="000000"/>
          <w:shd w:val="clear" w:color="auto" w:fill="FFFFFF"/>
        </w:rPr>
        <w:t xml:space="preserve"> even after diarrhea resolves and</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 with ongoing diarrhea have even higher levels in comparison with COVID-19 patients without diarrhea</w:t>
      </w:r>
      <w:r>
        <w:rPr>
          <w:rFonts w:ascii="Book Antiqua" w:eastAsia="Book Antiqua" w:hAnsi="Book Antiqua" w:cs="Book Antiqua"/>
          <w:color w:val="000000"/>
          <w:szCs w:val="30"/>
          <w:shd w:val="clear" w:color="auto" w:fill="FFFFFF"/>
          <w:vertAlign w:val="superscript"/>
        </w:rPr>
        <w:t>[51,52]</w:t>
      </w:r>
      <w:r>
        <w:rPr>
          <w:rFonts w:ascii="Book Antiqua" w:eastAsia="Book Antiqua" w:hAnsi="Book Antiqua" w:cs="Book Antiqua"/>
          <w:color w:val="000000"/>
          <w:shd w:val="clear" w:color="auto" w:fill="FFFFFF"/>
        </w:rPr>
        <w:t>, suggesting that the presence of SARS-CoV-2 in the gastrointestinal tract is associated with greater intestinal inflammation. This indicates that</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could </w:t>
      </w:r>
      <w:r w:rsidR="003247A6">
        <w:rPr>
          <w:rFonts w:ascii="Book Antiqua" w:eastAsia="Book Antiqua" w:hAnsi="Book Antiqua" w:cs="Book Antiqua"/>
          <w:color w:val="000000"/>
          <w:shd w:val="clear" w:color="auto" w:fill="FFFFFF"/>
        </w:rPr>
        <w:t>exacerbate inflammation</w:t>
      </w:r>
      <w:r>
        <w:rPr>
          <w:rFonts w:ascii="Book Antiqua" w:eastAsia="Book Antiqua" w:hAnsi="Book Antiqua" w:cs="Book Antiqua"/>
          <w:color w:val="000000"/>
          <w:shd w:val="clear" w:color="auto" w:fill="FFFFFF"/>
        </w:rPr>
        <w:t xml:space="preserve"> and, subsequently, symptoms </w:t>
      </w:r>
      <w:r w:rsidR="00977663">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IBD patients. However, it is very challenging to assign </w:t>
      </w:r>
      <w:r w:rsidR="003247A6">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symptom to the underlying disease, its exacerbation</w:t>
      </w:r>
      <w:r w:rsidR="001F1E0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or the concomitant infection, making th</w:t>
      </w:r>
      <w:r w:rsidR="001F1E0B">
        <w:rPr>
          <w:rFonts w:ascii="Book Antiqua" w:eastAsia="Book Antiqua" w:hAnsi="Book Antiqua" w:cs="Book Antiqua"/>
          <w:color w:val="000000"/>
          <w:shd w:val="clear" w:color="auto" w:fill="FFFFFF"/>
        </w:rPr>
        <w:t xml:space="preserve">ese characteristics </w:t>
      </w:r>
      <w:r>
        <w:rPr>
          <w:rFonts w:ascii="Book Antiqua" w:eastAsia="Book Antiqua" w:hAnsi="Book Antiqua" w:cs="Book Antiqua"/>
          <w:color w:val="000000"/>
          <w:shd w:val="clear" w:color="auto" w:fill="FFFFFF"/>
        </w:rPr>
        <w:t xml:space="preserve">difficult to interpret. Of note, in the aforementioned </w:t>
      </w:r>
      <w:proofErr w:type="gramStart"/>
      <w:r>
        <w:rPr>
          <w:rFonts w:ascii="Book Antiqua" w:eastAsia="Book Antiqua" w:hAnsi="Book Antiqua" w:cs="Book Antiqua"/>
          <w:color w:val="000000"/>
          <w:shd w:val="clear" w:color="auto" w:fill="FFFFFF"/>
        </w:rPr>
        <w:t>studies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51,52]</w:t>
      </w:r>
      <w:r>
        <w:rPr>
          <w:rFonts w:ascii="Book Antiqua" w:eastAsia="Book Antiqua" w:hAnsi="Book Antiqua" w:cs="Book Antiqua"/>
          <w:color w:val="000000"/>
          <w:shd w:val="clear" w:color="auto" w:fill="FFFFFF"/>
        </w:rPr>
        <w:t>, patients with diarrhea exhibited higher</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serum interleukin</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 concentrations, raising the possibility of more severe systemic inflammation in this group of patients</w:t>
      </w:r>
      <w:r>
        <w:rPr>
          <w:rFonts w:ascii="Book Antiqua" w:eastAsia="Book Antiqua" w:hAnsi="Book Antiqua" w:cs="Book Antiqua"/>
          <w:color w:val="000000"/>
          <w:szCs w:val="30"/>
          <w:shd w:val="clear" w:color="auto" w:fill="FFFFFF"/>
          <w:vertAlign w:val="superscript"/>
        </w:rPr>
        <w:t>[53]</w:t>
      </w:r>
      <w:r>
        <w:rPr>
          <w:rFonts w:ascii="Book Antiqua" w:eastAsia="Book Antiqua" w:hAnsi="Book Antiqua" w:cs="Book Antiqua"/>
          <w:color w:val="000000"/>
          <w:shd w:val="clear" w:color="auto" w:fill="FFFFFF"/>
        </w:rPr>
        <w:t>.</w:t>
      </w:r>
    </w:p>
    <w:p w14:paraId="578056D6" w14:textId="6B9AF6D7" w:rsidR="00A77B3E" w:rsidRDefault="00E72759" w:rsidP="00E72034">
      <w:pPr>
        <w:spacing w:line="360" w:lineRule="auto"/>
        <w:ind w:firstLineChars="100" w:firstLine="240"/>
        <w:jc w:val="both"/>
      </w:pPr>
      <w:r>
        <w:rPr>
          <w:rFonts w:ascii="Book Antiqua" w:eastAsia="Book Antiqua" w:hAnsi="Book Antiqua" w:cs="Book Antiqua"/>
          <w:color w:val="000000"/>
          <w:shd w:val="clear" w:color="auto" w:fill="FFFFFF"/>
        </w:rPr>
        <w:t>Fortunately, an abundance of clinical studies demonstrated that most of the hypothesized adverse outcomes were not observed in IBD patients that acquired</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 Nonetheless, in some cases this comorbidity seems to even dampen the deleterious effects of</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COVID-19. Considering the differences in the initial clinical presentation, although in concordance with </w:t>
      </w:r>
      <w:r w:rsidR="005E199B">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non-IBD population</w:t>
      </w:r>
      <w:r w:rsidR="005E199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fever and cough were the most common clinical findings</w:t>
      </w:r>
      <w:r w:rsidR="007E157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7E157B">
        <w:rPr>
          <w:rFonts w:ascii="Book Antiqua" w:eastAsia="Book Antiqua" w:hAnsi="Book Antiqua" w:cs="Book Antiqua"/>
          <w:color w:val="000000"/>
          <w:shd w:val="clear" w:color="auto" w:fill="FFFFFF"/>
        </w:rPr>
        <w:t xml:space="preserve">Further, </w:t>
      </w:r>
      <w:r>
        <w:rPr>
          <w:rFonts w:ascii="Book Antiqua" w:eastAsia="Book Antiqua" w:hAnsi="Book Antiqua" w:cs="Book Antiqua"/>
          <w:color w:val="000000"/>
          <w:shd w:val="clear" w:color="auto" w:fill="FFFFFF"/>
        </w:rPr>
        <w:t>COVID-1</w:t>
      </w:r>
      <w:r w:rsidR="005E199B">
        <w:rPr>
          <w:rFonts w:ascii="Book Antiqua" w:eastAsia="Book Antiqua" w:hAnsi="Book Antiqua" w:cs="Book Antiqua"/>
          <w:color w:val="000000"/>
          <w:shd w:val="clear" w:color="auto" w:fill="FFFFFF"/>
        </w:rPr>
        <w:t>9</w:t>
      </w:r>
      <w:r>
        <w:rPr>
          <w:rFonts w:ascii="Book Antiqua" w:eastAsia="Book Antiqua" w:hAnsi="Book Antiqua" w:cs="Book Antiqua"/>
          <w:color w:val="000000"/>
          <w:shd w:val="clear" w:color="auto" w:fill="FFFFFF"/>
        </w:rPr>
        <w:t xml:space="preserve"> positive IBD patients presented with diarrhea significantly more often than the general </w:t>
      </w:r>
      <w:proofErr w:type="gramStart"/>
      <w:r>
        <w:rPr>
          <w:rFonts w:ascii="Book Antiqua" w:eastAsia="Book Antiqua" w:hAnsi="Book Antiqua" w:cs="Book Antiqua"/>
          <w:color w:val="000000"/>
          <w:shd w:val="clear" w:color="auto" w:fill="FFFFFF"/>
        </w:rPr>
        <w:t>population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54-57]</w:t>
      </w:r>
      <w:r>
        <w:rPr>
          <w:rFonts w:ascii="Book Antiqua" w:eastAsia="Book Antiqua" w:hAnsi="Book Antiqua" w:cs="Book Antiqua"/>
          <w:color w:val="000000"/>
          <w:shd w:val="clear" w:color="auto" w:fill="FFFFFF"/>
        </w:rPr>
        <w:t xml:space="preserve">. This disparity could be associated </w:t>
      </w:r>
      <w:r w:rsidR="005E199B">
        <w:rPr>
          <w:rFonts w:ascii="Book Antiqua" w:eastAsia="Book Antiqua" w:hAnsi="Book Antiqua" w:cs="Book Antiqua"/>
          <w:color w:val="000000"/>
          <w:shd w:val="clear" w:color="auto" w:fill="FFFFFF"/>
        </w:rPr>
        <w:t>with</w:t>
      </w:r>
      <w:r>
        <w:rPr>
          <w:rFonts w:ascii="Book Antiqua" w:eastAsia="Book Antiqua" w:hAnsi="Book Antiqua" w:cs="Book Antiqua"/>
          <w:color w:val="000000"/>
          <w:shd w:val="clear" w:color="auto" w:fill="FFFFFF"/>
        </w:rPr>
        <w:t xml:space="preserve"> the influence of the underlying disease on the number of evacuations, justifying the greater percentage of diarrhea in IBD patients than in the general population. In contrast, the observed</w:t>
      </w:r>
      <w:r w:rsidR="005E199B">
        <w:rPr>
          <w:rFonts w:ascii="Book Antiqua" w:eastAsia="Book Antiqua" w:hAnsi="Book Antiqua" w:cs="Book Antiqua"/>
          <w:color w:val="000000"/>
          <w:shd w:val="clear" w:color="auto" w:fill="FFFFFF"/>
        </w:rPr>
        <w:t xml:space="preserve"> difference</w:t>
      </w:r>
      <w:r>
        <w:rPr>
          <w:rFonts w:ascii="Book Antiqua" w:eastAsia="Book Antiqua" w:hAnsi="Book Antiqua" w:cs="Book Antiqua"/>
          <w:color w:val="000000"/>
          <w:shd w:val="clear" w:color="auto" w:fill="FFFFFF"/>
        </w:rPr>
        <w:t xml:space="preserve"> could also be </w:t>
      </w:r>
      <w:r w:rsidR="005E199B">
        <w:rPr>
          <w:rFonts w:ascii="Book Antiqua" w:eastAsia="Book Antiqua" w:hAnsi="Book Antiqua" w:cs="Book Antiqua"/>
          <w:color w:val="000000"/>
          <w:shd w:val="clear" w:color="auto" w:fill="FFFFFF"/>
        </w:rPr>
        <w:t>due</w:t>
      </w:r>
      <w:r>
        <w:rPr>
          <w:rFonts w:ascii="Book Antiqua" w:eastAsia="Book Antiqua" w:hAnsi="Book Antiqua" w:cs="Book Antiqua"/>
          <w:color w:val="000000"/>
          <w:shd w:val="clear" w:color="auto" w:fill="FFFFFF"/>
        </w:rPr>
        <w:t xml:space="preserve"> to the aforementioned exacerbation of IBD as a result of</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 The risk of severe</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outcomes,</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i.e.</w:t>
      </w:r>
      <w:r w:rsidR="00E72034">
        <w:rPr>
          <w:rFonts w:ascii="Book Antiqua" w:eastAsia="Book Antiqua" w:hAnsi="Book Antiqua" w:cs="Book Antiqua"/>
          <w:color w:val="000000"/>
          <w:shd w:val="clear" w:color="auto" w:fill="FFFFFF"/>
        </w:rPr>
        <w:t xml:space="preserve">, </w:t>
      </w:r>
      <w:r w:rsidR="00E01CF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need for hospitalization, admission to the ICU, mechanical ventilation or death, were not higher among IBD patients in comparison to </w:t>
      </w:r>
      <w:r>
        <w:rPr>
          <w:rFonts w:ascii="Book Antiqua" w:eastAsia="Book Antiqua" w:hAnsi="Book Antiqua" w:cs="Book Antiqua"/>
          <w:color w:val="000000"/>
          <w:shd w:val="clear" w:color="auto" w:fill="FFFFFF"/>
        </w:rPr>
        <w:lastRenderedPageBreak/>
        <w:t>the general population, as demonstrated in multiple systematic reviews and meta-analys</w:t>
      </w:r>
      <w:r w:rsidR="00865808">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s</w:t>
      </w:r>
      <w:r>
        <w:rPr>
          <w:rFonts w:ascii="Book Antiqua" w:eastAsia="Book Antiqua" w:hAnsi="Book Antiqua" w:cs="Book Antiqua"/>
          <w:color w:val="000000"/>
          <w:szCs w:val="30"/>
          <w:shd w:val="clear" w:color="auto" w:fill="FFFFFF"/>
          <w:vertAlign w:val="superscript"/>
        </w:rPr>
        <w:t>[35,36,47]</w:t>
      </w:r>
      <w:r>
        <w:rPr>
          <w:rFonts w:ascii="Book Antiqua" w:eastAsia="Book Antiqua" w:hAnsi="Book Antiqua" w:cs="Book Antiqua"/>
          <w:color w:val="000000"/>
          <w:shd w:val="clear" w:color="auto" w:fill="FFFFFF"/>
        </w:rPr>
        <w:t xml:space="preserve">. These results are also in accordance with the latest data from the Surveillance Epidemiology of Coronavirus Under Research Exclusion for Inflammatory Bowel Disease (SECURE-IBD), an international web-based database where physicians are encouraged to report all cases of COVID-19 in patients with </w:t>
      </w:r>
      <w:proofErr w:type="gramStart"/>
      <w:r>
        <w:rPr>
          <w:rFonts w:ascii="Book Antiqua" w:eastAsia="Book Antiqua" w:hAnsi="Book Antiqua" w:cs="Book Antiqua"/>
          <w:color w:val="000000"/>
          <w:shd w:val="clear" w:color="auto" w:fill="FFFFFF"/>
        </w:rPr>
        <w:t>IBD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 xml:space="preserve">. </w:t>
      </w:r>
      <w:r w:rsidR="00865808">
        <w:rPr>
          <w:rFonts w:ascii="Book Antiqua" w:eastAsia="Book Antiqua" w:hAnsi="Book Antiqua" w:cs="Book Antiqua"/>
          <w:color w:val="000000"/>
          <w:shd w:val="clear" w:color="auto" w:fill="FFFFFF"/>
        </w:rPr>
        <w:t>A t</w:t>
      </w:r>
      <w:r>
        <w:rPr>
          <w:rFonts w:ascii="Book Antiqua" w:eastAsia="Book Antiqua" w:hAnsi="Book Antiqua" w:cs="Book Antiqua"/>
          <w:color w:val="000000"/>
          <w:shd w:val="clear" w:color="auto" w:fill="FFFFFF"/>
        </w:rPr>
        <w:t xml:space="preserve">otal of 4038 </w:t>
      </w:r>
      <w:r w:rsidR="00302A18">
        <w:rPr>
          <w:rFonts w:ascii="Book Antiqua" w:eastAsia="Book Antiqua" w:hAnsi="Book Antiqua" w:cs="Book Antiqua"/>
          <w:color w:val="000000"/>
          <w:shd w:val="clear" w:color="auto" w:fill="FFFFFF"/>
        </w:rPr>
        <w:t xml:space="preserve">IBD </w:t>
      </w:r>
      <w:r w:rsidR="00865808">
        <w:rPr>
          <w:rFonts w:ascii="Book Antiqua" w:eastAsia="Book Antiqua" w:hAnsi="Book Antiqua" w:cs="Book Antiqua"/>
          <w:color w:val="000000"/>
          <w:shd w:val="clear" w:color="auto" w:fill="FFFFFF"/>
        </w:rPr>
        <w:t xml:space="preserve">patients </w:t>
      </w:r>
      <w:r>
        <w:rPr>
          <w:rFonts w:ascii="Book Antiqua" w:eastAsia="Book Antiqua" w:hAnsi="Book Antiqua" w:cs="Book Antiqua"/>
          <w:color w:val="000000"/>
          <w:shd w:val="clear" w:color="auto" w:fill="FFFFFF"/>
        </w:rPr>
        <w:t>with confirmed</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 reported in the SECURE-IBD database</w:t>
      </w:r>
      <w:r w:rsidR="00302A18" w:rsidRPr="00302A18">
        <w:rPr>
          <w:rFonts w:ascii="Book Antiqua" w:eastAsia="Book Antiqua" w:hAnsi="Book Antiqua" w:cs="Book Antiqua"/>
          <w:color w:val="000000"/>
          <w:shd w:val="clear" w:color="auto" w:fill="FFFFFF"/>
        </w:rPr>
        <w:t xml:space="preserve"> </w:t>
      </w:r>
      <w:r w:rsidR="00302A18">
        <w:rPr>
          <w:rFonts w:ascii="Book Antiqua" w:eastAsia="Book Antiqua" w:hAnsi="Book Antiqua" w:cs="Book Antiqua"/>
          <w:color w:val="000000"/>
          <w:shd w:val="clear" w:color="auto" w:fill="FFFFFF"/>
        </w:rPr>
        <w:t>as of January 6</w:t>
      </w:r>
      <w:r w:rsidR="001A060F">
        <w:rPr>
          <w:rFonts w:ascii="Book Antiqua" w:eastAsia="Book Antiqua" w:hAnsi="Book Antiqua" w:cs="Book Antiqua"/>
          <w:color w:val="000000"/>
          <w:szCs w:val="30"/>
          <w:shd w:val="clear" w:color="auto" w:fill="FFFFFF"/>
        </w:rPr>
        <w:t>,</w:t>
      </w:r>
      <w:r w:rsidR="00302A18">
        <w:rPr>
          <w:rFonts w:ascii="Book Antiqua" w:eastAsia="Book Antiqua" w:hAnsi="Book Antiqua" w:cs="Book Antiqua"/>
          <w:color w:val="000000"/>
          <w:shd w:val="clear" w:color="auto" w:fill="FFFFFF"/>
        </w:rPr>
        <w:t xml:space="preserve"> 2021</w:t>
      </w:r>
      <w:r>
        <w:rPr>
          <w:rFonts w:ascii="Book Antiqua" w:eastAsia="Book Antiqua" w:hAnsi="Book Antiqua" w:cs="Book Antiqua"/>
          <w:color w:val="000000"/>
          <w:shd w:val="clear" w:color="auto" w:fill="FFFFFF"/>
        </w:rPr>
        <w:t xml:space="preserve"> with 19% of </w:t>
      </w:r>
      <w:r w:rsidR="007E157B">
        <w:rPr>
          <w:rFonts w:ascii="Book Antiqua" w:eastAsia="Book Antiqua" w:hAnsi="Book Antiqua" w:cs="Book Antiqua"/>
          <w:color w:val="000000"/>
          <w:shd w:val="clear" w:color="auto" w:fill="FFFFFF"/>
        </w:rPr>
        <w:t>patients</w:t>
      </w:r>
      <w:r>
        <w:rPr>
          <w:rFonts w:ascii="Book Antiqua" w:eastAsia="Book Antiqua" w:hAnsi="Book Antiqua" w:cs="Book Antiqua"/>
          <w:color w:val="000000"/>
          <w:shd w:val="clear" w:color="auto" w:fill="FFFFFF"/>
        </w:rPr>
        <w:t xml:space="preserve"> in need</w:t>
      </w:r>
      <w:r w:rsidR="00302A18">
        <w:rPr>
          <w:rFonts w:ascii="Book Antiqua" w:eastAsia="Book Antiqua" w:hAnsi="Book Antiqua" w:cs="Book Antiqua"/>
          <w:color w:val="000000"/>
          <w:shd w:val="clear" w:color="auto" w:fill="FFFFFF"/>
        </w:rPr>
        <w:t xml:space="preserve"> of</w:t>
      </w:r>
      <w:r>
        <w:rPr>
          <w:rFonts w:ascii="Book Antiqua" w:eastAsia="Book Antiqua" w:hAnsi="Book Antiqua" w:cs="Book Antiqua"/>
          <w:color w:val="000000"/>
          <w:shd w:val="clear" w:color="auto" w:fill="FFFFFF"/>
        </w:rPr>
        <w:t xml:space="preserve"> hospitalization, 3% admitted to the ICU, </w:t>
      </w:r>
      <w:r w:rsidR="007E157B">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 xml:space="preserve">3% in need </w:t>
      </w:r>
      <w:r w:rsidR="00302A18">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mechanical ventilation</w:t>
      </w:r>
      <w:r w:rsidR="00302A18">
        <w:rPr>
          <w:rFonts w:ascii="Book Antiqua" w:eastAsia="Book Antiqua" w:hAnsi="Book Antiqua" w:cs="Book Antiqua"/>
          <w:color w:val="000000"/>
          <w:shd w:val="clear" w:color="auto" w:fill="FFFFFF"/>
        </w:rPr>
        <w:t>, where</w:t>
      </w:r>
      <w:r>
        <w:rPr>
          <w:rFonts w:ascii="Book Antiqua" w:eastAsia="Book Antiqua" w:hAnsi="Book Antiqua" w:cs="Book Antiqua"/>
          <w:color w:val="000000"/>
          <w:shd w:val="clear" w:color="auto" w:fill="FFFFFF"/>
        </w:rPr>
        <w:t xml:space="preserve"> </w:t>
      </w:r>
      <w:r w:rsidR="00302A18">
        <w:rPr>
          <w:rFonts w:ascii="Book Antiqua" w:eastAsia="Book Antiqua" w:hAnsi="Book Antiqua" w:cs="Book Antiqua"/>
          <w:color w:val="000000"/>
          <w:shd w:val="clear" w:color="auto" w:fill="FFFFFF"/>
        </w:rPr>
        <w:t>the</w:t>
      </w:r>
      <w:r>
        <w:rPr>
          <w:rFonts w:ascii="Book Antiqua" w:eastAsia="Book Antiqua" w:hAnsi="Book Antiqua" w:cs="Book Antiqua"/>
          <w:color w:val="000000"/>
          <w:shd w:val="clear" w:color="auto" w:fill="FFFFFF"/>
        </w:rPr>
        <w:t xml:space="preserve"> case fatality rate </w:t>
      </w:r>
      <w:r w:rsidR="00302A18">
        <w:rPr>
          <w:rFonts w:ascii="Book Antiqua" w:eastAsia="Book Antiqua" w:hAnsi="Book Antiqua" w:cs="Book Antiqua"/>
          <w:color w:val="000000"/>
          <w:shd w:val="clear" w:color="auto" w:fill="FFFFFF"/>
        </w:rPr>
        <w:t xml:space="preserve">was </w:t>
      </w:r>
      <w:r>
        <w:rPr>
          <w:rFonts w:ascii="Book Antiqua" w:eastAsia="Book Antiqua" w:hAnsi="Book Antiqua" w:cs="Book Antiqua"/>
          <w:color w:val="000000"/>
          <w:shd w:val="clear" w:color="auto" w:fill="FFFFFF"/>
        </w:rPr>
        <w:t xml:space="preserve">2%. Of note, in a study by </w:t>
      </w:r>
      <w:proofErr w:type="spellStart"/>
      <w:r>
        <w:rPr>
          <w:rFonts w:ascii="Book Antiqua" w:eastAsia="Book Antiqua" w:hAnsi="Book Antiqua" w:cs="Book Antiqua"/>
          <w:color w:val="000000"/>
          <w:shd w:val="clear" w:color="auto" w:fill="FFFFFF"/>
        </w:rPr>
        <w:t>Lukin</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4B7E59">
        <w:rPr>
          <w:rFonts w:ascii="Book Antiqua" w:eastAsia="Book Antiqua" w:hAnsi="Book Antiqua" w:cs="Book Antiqua"/>
          <w:color w:val="000000"/>
          <w:szCs w:val="30"/>
          <w:shd w:val="clear" w:color="auto" w:fill="FFFFFF"/>
          <w:vertAlign w:val="superscript"/>
        </w:rPr>
        <w:t>[</w:t>
      </w:r>
      <w:proofErr w:type="gramEnd"/>
      <w:r w:rsidR="004B7E59">
        <w:rPr>
          <w:rFonts w:ascii="Book Antiqua" w:eastAsia="Book Antiqua" w:hAnsi="Book Antiqua" w:cs="Book Antiqua"/>
          <w:color w:val="000000"/>
          <w:szCs w:val="30"/>
          <w:shd w:val="clear" w:color="auto" w:fill="FFFFFF"/>
          <w:vertAlign w:val="superscript"/>
        </w:rPr>
        <w:t>59]</w:t>
      </w:r>
      <w:r>
        <w:rPr>
          <w:rFonts w:ascii="Book Antiqua" w:eastAsia="Book Antiqua" w:hAnsi="Book Antiqua" w:cs="Book Antiqua"/>
          <w:color w:val="000000"/>
          <w:shd w:val="clear" w:color="auto" w:fill="FFFFFF"/>
        </w:rPr>
        <w:t xml:space="preserve">, </w:t>
      </w:r>
      <w:r w:rsidR="00302A18">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authors included a control group consisting of non-IBD patients with COVID-19.</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Rather interestingly, death and ICU admission were numerically lower in the IBD group than in the control group. Although these results should be taken with caution, it is possible that certain IBD medications led to </w:t>
      </w:r>
      <w:r w:rsidR="00302A18">
        <w:rPr>
          <w:rFonts w:ascii="Book Antiqua" w:eastAsia="Book Antiqua" w:hAnsi="Book Antiqua" w:cs="Book Antiqua"/>
          <w:color w:val="000000"/>
        </w:rPr>
        <w:t xml:space="preserve">the </w:t>
      </w:r>
      <w:r>
        <w:rPr>
          <w:rFonts w:ascii="Book Antiqua" w:eastAsia="Book Antiqua" w:hAnsi="Book Antiqua" w:cs="Book Antiqua"/>
          <w:color w:val="000000"/>
        </w:rPr>
        <w:t>blunting of the cytokine release syndrome and subsequently to more favorable outcomes.</w:t>
      </w:r>
    </w:p>
    <w:p w14:paraId="7190289B" w14:textId="4CBAF431" w:rsidR="00A77B3E" w:rsidRDefault="001A060F" w:rsidP="004B7E59">
      <w:pPr>
        <w:spacing w:line="360" w:lineRule="auto"/>
        <w:ind w:firstLineChars="100" w:firstLine="240"/>
        <w:jc w:val="both"/>
      </w:pPr>
      <w:r>
        <w:rPr>
          <w:rFonts w:ascii="Book Antiqua" w:eastAsia="Book Antiqua" w:hAnsi="Book Antiqua" w:cs="Book Antiqua"/>
          <w:color w:val="000000"/>
          <w:shd w:val="clear" w:color="auto" w:fill="FFFFFF"/>
        </w:rPr>
        <w:t>The t</w:t>
      </w:r>
      <w:r w:rsidR="00E72759">
        <w:rPr>
          <w:rFonts w:ascii="Book Antiqua" w:eastAsia="Book Antiqua" w:hAnsi="Book Antiqua" w:cs="Book Antiqua"/>
          <w:color w:val="000000"/>
          <w:shd w:val="clear" w:color="auto" w:fill="FFFFFF"/>
        </w:rPr>
        <w:t xml:space="preserve">herapeutic choice emerged as a major determinant </w:t>
      </w:r>
      <w:r w:rsidR="00DD559A">
        <w:rPr>
          <w:rFonts w:ascii="Book Antiqua" w:eastAsia="Book Antiqua" w:hAnsi="Book Antiqua" w:cs="Book Antiqua"/>
          <w:color w:val="000000"/>
          <w:shd w:val="clear" w:color="auto" w:fill="FFFFFF"/>
        </w:rPr>
        <w:t xml:space="preserve">for </w:t>
      </w:r>
      <w:r w:rsidR="00E72759">
        <w:rPr>
          <w:rFonts w:ascii="Book Antiqua" w:eastAsia="Book Antiqua" w:hAnsi="Book Antiqua" w:cs="Book Antiqua"/>
          <w:color w:val="000000"/>
          <w:shd w:val="clear" w:color="auto" w:fill="FFFFFF"/>
        </w:rPr>
        <w:t>COVID-19</w:t>
      </w:r>
      <w:r w:rsidR="004B7E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color w:val="000000"/>
          <w:shd w:val="clear" w:color="auto" w:fill="FFFFFF"/>
        </w:rPr>
        <w:t>prognosis in patients with IBD. Accumulating data implies that the use of systemic corticosteroids is associated with the highest risk of severe</w:t>
      </w:r>
      <w:r w:rsidR="004B7E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color w:val="000000"/>
          <w:shd w:val="clear" w:color="auto" w:fill="FFFFFF"/>
        </w:rPr>
        <w:t>COVID-19</w:t>
      </w:r>
      <w:r w:rsidR="004B7E59">
        <w:rPr>
          <w:rFonts w:ascii="Book Antiqua" w:eastAsia="Book Antiqua" w:hAnsi="Book Antiqua" w:cs="Book Antiqua"/>
          <w:color w:val="000000"/>
          <w:shd w:val="clear" w:color="auto" w:fill="FFFFFF"/>
        </w:rPr>
        <w:t xml:space="preserve"> </w:t>
      </w:r>
      <w:proofErr w:type="gramStart"/>
      <w:r w:rsidR="00E72759">
        <w:rPr>
          <w:rFonts w:ascii="Book Antiqua" w:eastAsia="Book Antiqua" w:hAnsi="Book Antiqua" w:cs="Book Antiqua"/>
          <w:color w:val="000000"/>
          <w:shd w:val="clear" w:color="auto" w:fill="FFFFFF"/>
        </w:rPr>
        <w:t>outcomes</w:t>
      </w:r>
      <w:r w:rsidR="00E72759">
        <w:rPr>
          <w:rFonts w:ascii="Book Antiqua" w:eastAsia="Book Antiqua" w:hAnsi="Book Antiqua" w:cs="Book Antiqua"/>
          <w:color w:val="000000"/>
          <w:szCs w:val="30"/>
          <w:shd w:val="clear" w:color="auto" w:fill="FFFFFF"/>
          <w:vertAlign w:val="superscript"/>
        </w:rPr>
        <w:t>[</w:t>
      </w:r>
      <w:proofErr w:type="gramEnd"/>
      <w:r w:rsidR="00E72759">
        <w:rPr>
          <w:rFonts w:ascii="Book Antiqua" w:eastAsia="Book Antiqua" w:hAnsi="Book Antiqua" w:cs="Book Antiqua"/>
          <w:color w:val="000000"/>
          <w:szCs w:val="30"/>
          <w:shd w:val="clear" w:color="auto" w:fill="FFFFFF"/>
          <w:vertAlign w:val="superscript"/>
        </w:rPr>
        <w:t>35,36,47,58]</w:t>
      </w:r>
      <w:r w:rsidR="00E72759">
        <w:rPr>
          <w:rFonts w:ascii="Book Antiqua" w:eastAsia="Book Antiqua" w:hAnsi="Book Antiqua" w:cs="Book Antiqua"/>
          <w:color w:val="000000"/>
          <w:shd w:val="clear" w:color="auto" w:fill="FFFFFF"/>
        </w:rPr>
        <w:t>. It is well</w:t>
      </w:r>
      <w:r w:rsidR="002F4B8B">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color w:val="000000"/>
          <w:shd w:val="clear" w:color="auto" w:fill="FFFFFF"/>
        </w:rPr>
        <w:t xml:space="preserve">known that corticosteroids affect the immune system </w:t>
      </w:r>
      <w:r w:rsidR="00E72759">
        <w:rPr>
          <w:rFonts w:ascii="Book Antiqua" w:eastAsia="Book Antiqua" w:hAnsi="Book Antiqua" w:cs="Book Antiqua"/>
          <w:i/>
          <w:iCs/>
          <w:color w:val="000000"/>
          <w:shd w:val="clear" w:color="auto" w:fill="FFFFFF"/>
        </w:rPr>
        <w:t>via</w:t>
      </w:r>
      <w:r w:rsidR="00E72759">
        <w:rPr>
          <w:rFonts w:ascii="Book Antiqua" w:eastAsia="Book Antiqua" w:hAnsi="Book Antiqua" w:cs="Book Antiqua"/>
          <w:color w:val="000000"/>
          <w:shd w:val="clear" w:color="auto" w:fill="FFFFFF"/>
        </w:rPr>
        <w:t xml:space="preserve"> multiple mechanisms, including </w:t>
      </w:r>
      <w:r w:rsidR="00446892">
        <w:rPr>
          <w:rFonts w:ascii="Book Antiqua" w:eastAsia="Book Antiqua" w:hAnsi="Book Antiqua" w:cs="Book Antiqua"/>
          <w:color w:val="000000"/>
          <w:shd w:val="clear" w:color="auto" w:fill="FFFFFF"/>
        </w:rPr>
        <w:t xml:space="preserve">the </w:t>
      </w:r>
      <w:r w:rsidR="00E72759">
        <w:rPr>
          <w:rFonts w:ascii="Book Antiqua" w:eastAsia="Book Antiqua" w:hAnsi="Book Antiqua" w:cs="Book Antiqua"/>
          <w:color w:val="000000"/>
          <w:shd w:val="clear" w:color="auto" w:fill="FFFFFF"/>
        </w:rPr>
        <w:t>inhibition of adhesion molecules, decreasing the expression of inflammatory cytokines and inducing apoptosis of activated lymphocyte</w:t>
      </w:r>
      <w:r w:rsidR="00446892">
        <w:rPr>
          <w:rFonts w:ascii="Book Antiqua" w:eastAsia="Book Antiqua" w:hAnsi="Book Antiqua" w:cs="Book Antiqua"/>
          <w:color w:val="000000"/>
          <w:shd w:val="clear" w:color="auto" w:fill="FFFFFF"/>
        </w:rPr>
        <w:t>s</w:t>
      </w:r>
      <w:r w:rsidR="00E72759">
        <w:rPr>
          <w:rFonts w:ascii="Book Antiqua" w:eastAsia="Book Antiqua" w:hAnsi="Book Antiqua" w:cs="Book Antiqua"/>
          <w:color w:val="000000"/>
          <w:shd w:val="clear" w:color="auto" w:fill="FFFFFF"/>
        </w:rPr>
        <w:t>. Moreover, in studies</w:t>
      </w:r>
      <w:r w:rsidR="004B7E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color w:val="000000"/>
          <w:shd w:val="clear" w:color="auto" w:fill="FFFFFF"/>
        </w:rPr>
        <w:t xml:space="preserve">that tested the use of corticosteroids on MERS and SARS patients, authors have demonstrated </w:t>
      </w:r>
      <w:r w:rsidR="00446892">
        <w:rPr>
          <w:rFonts w:ascii="Book Antiqua" w:eastAsia="Book Antiqua" w:hAnsi="Book Antiqua" w:cs="Book Antiqua"/>
          <w:color w:val="000000"/>
          <w:shd w:val="clear" w:color="auto" w:fill="FFFFFF"/>
        </w:rPr>
        <w:t xml:space="preserve">a </w:t>
      </w:r>
      <w:r w:rsidR="00E72759">
        <w:rPr>
          <w:rFonts w:ascii="Book Antiqua" w:eastAsia="Book Antiqua" w:hAnsi="Book Antiqua" w:cs="Book Antiqua"/>
          <w:color w:val="000000"/>
          <w:shd w:val="clear" w:color="auto" w:fill="FFFFFF"/>
        </w:rPr>
        <w:t xml:space="preserve">delayed viral clearance in patients receiving high-dose </w:t>
      </w:r>
      <w:proofErr w:type="gramStart"/>
      <w:r w:rsidR="00E72759">
        <w:rPr>
          <w:rFonts w:ascii="Book Antiqua" w:eastAsia="Book Antiqua" w:hAnsi="Book Antiqua" w:cs="Book Antiqua"/>
          <w:color w:val="000000"/>
          <w:shd w:val="clear" w:color="auto" w:fill="FFFFFF"/>
        </w:rPr>
        <w:t>corticosteroids</w:t>
      </w:r>
      <w:r w:rsidR="00E72759">
        <w:rPr>
          <w:rFonts w:ascii="Book Antiqua" w:eastAsia="Book Antiqua" w:hAnsi="Book Antiqua" w:cs="Book Antiqua"/>
          <w:color w:val="000000"/>
          <w:szCs w:val="30"/>
          <w:shd w:val="clear" w:color="auto" w:fill="FFFFFF"/>
          <w:vertAlign w:val="superscript"/>
        </w:rPr>
        <w:t>[</w:t>
      </w:r>
      <w:proofErr w:type="gramEnd"/>
      <w:r w:rsidR="00E72759">
        <w:rPr>
          <w:rFonts w:ascii="Book Antiqua" w:eastAsia="Book Antiqua" w:hAnsi="Book Antiqua" w:cs="Book Antiqua"/>
          <w:color w:val="000000"/>
          <w:szCs w:val="30"/>
          <w:shd w:val="clear" w:color="auto" w:fill="FFFFFF"/>
          <w:vertAlign w:val="superscript"/>
        </w:rPr>
        <w:t>60]</w:t>
      </w:r>
      <w:r w:rsidR="00E72759">
        <w:rPr>
          <w:rFonts w:ascii="Book Antiqua" w:eastAsia="Book Antiqua" w:hAnsi="Book Antiqua" w:cs="Book Antiqua"/>
          <w:color w:val="000000"/>
          <w:shd w:val="clear" w:color="auto" w:fill="FFFFFF"/>
        </w:rPr>
        <w:t xml:space="preserve">. However, the </w:t>
      </w:r>
      <w:proofErr w:type="gramStart"/>
      <w:r w:rsidR="00E72759">
        <w:rPr>
          <w:rFonts w:ascii="Book Antiqua" w:eastAsia="Book Antiqua" w:hAnsi="Book Antiqua" w:cs="Book Antiqua"/>
          <w:color w:val="000000"/>
          <w:shd w:val="clear" w:color="auto" w:fill="FFFFFF"/>
        </w:rPr>
        <w:t>effects of</w:t>
      </w:r>
      <w:r w:rsidR="004B7E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color w:val="000000"/>
          <w:shd w:val="clear" w:color="auto" w:fill="FFFFFF"/>
        </w:rPr>
        <w:t>corticosteroid use on</w:t>
      </w:r>
      <w:r w:rsidR="004B7E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color w:val="000000"/>
          <w:shd w:val="clear" w:color="auto" w:fill="FFFFFF"/>
        </w:rPr>
        <w:t>COVID-19</w:t>
      </w:r>
      <w:r w:rsidR="004B7E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color w:val="000000"/>
          <w:shd w:val="clear" w:color="auto" w:fill="FFFFFF"/>
        </w:rPr>
        <w:t>adverse outcomes in IBD is</w:t>
      </w:r>
      <w:proofErr w:type="gramEnd"/>
      <w:r w:rsidR="00E72759">
        <w:rPr>
          <w:rFonts w:ascii="Book Antiqua" w:eastAsia="Book Antiqua" w:hAnsi="Book Antiqua" w:cs="Book Antiqua"/>
          <w:color w:val="000000"/>
          <w:shd w:val="clear" w:color="auto" w:fill="FFFFFF"/>
        </w:rPr>
        <w:t xml:space="preserve"> not as clear as it may seem. In a report from </w:t>
      </w:r>
      <w:r w:rsidR="00E85006">
        <w:rPr>
          <w:rFonts w:ascii="Book Antiqua" w:eastAsia="Book Antiqua" w:hAnsi="Book Antiqua" w:cs="Book Antiqua"/>
          <w:color w:val="000000"/>
          <w:shd w:val="clear" w:color="auto" w:fill="FFFFFF"/>
        </w:rPr>
        <w:t xml:space="preserve">the </w:t>
      </w:r>
      <w:r w:rsidR="00E72759">
        <w:rPr>
          <w:rFonts w:ascii="Book Antiqua" w:eastAsia="Book Antiqua" w:hAnsi="Book Antiqua" w:cs="Book Antiqua"/>
          <w:color w:val="000000"/>
          <w:shd w:val="clear" w:color="auto" w:fill="FFFFFF"/>
        </w:rPr>
        <w:t xml:space="preserve">large RECOVERY trial, in which </w:t>
      </w:r>
      <w:r w:rsidR="00E85006">
        <w:rPr>
          <w:rFonts w:ascii="Book Antiqua" w:eastAsia="Book Antiqua" w:hAnsi="Book Antiqua" w:cs="Book Antiqua"/>
          <w:color w:val="000000"/>
          <w:shd w:val="clear" w:color="auto" w:fill="FFFFFF"/>
        </w:rPr>
        <w:t xml:space="preserve">the </w:t>
      </w:r>
      <w:r w:rsidR="00E72759">
        <w:rPr>
          <w:rFonts w:ascii="Book Antiqua" w:eastAsia="Book Antiqua" w:hAnsi="Book Antiqua" w:cs="Book Antiqua"/>
          <w:color w:val="000000"/>
          <w:shd w:val="clear" w:color="auto" w:fill="FFFFFF"/>
        </w:rPr>
        <w:t>effects of dexamethasone on hospitalized</w:t>
      </w:r>
      <w:r w:rsidR="004B7E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color w:val="000000"/>
          <w:shd w:val="clear" w:color="auto" w:fill="FFFFFF"/>
        </w:rPr>
        <w:t>COVID-19</w:t>
      </w:r>
      <w:r w:rsidR="004B7E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color w:val="000000"/>
          <w:shd w:val="clear" w:color="auto" w:fill="FFFFFF"/>
        </w:rPr>
        <w:t>patients were assessed, authors concluded that the use of dexamethasone resulted in lower 28-d</w:t>
      </w:r>
      <w:r w:rsidR="00F56CD3">
        <w:rPr>
          <w:rFonts w:ascii="Book Antiqua" w:eastAsia="Book Antiqua" w:hAnsi="Book Antiqua" w:cs="Book Antiqua"/>
          <w:color w:val="000000"/>
          <w:shd w:val="clear" w:color="auto" w:fill="FFFFFF"/>
        </w:rPr>
        <w:t>ay</w:t>
      </w:r>
      <w:r w:rsidR="00E72759">
        <w:rPr>
          <w:rFonts w:ascii="Book Antiqua" w:eastAsia="Book Antiqua" w:hAnsi="Book Antiqua" w:cs="Book Antiqua"/>
          <w:color w:val="000000"/>
          <w:shd w:val="clear" w:color="auto" w:fill="FFFFFF"/>
        </w:rPr>
        <w:t xml:space="preserve"> mortality among those who were receiving either invasive mechanical ventilation or oxygen alone at the time of randomization but not among those receiving no respiratory </w:t>
      </w:r>
      <w:proofErr w:type="gramStart"/>
      <w:r w:rsidR="00E72759">
        <w:rPr>
          <w:rFonts w:ascii="Book Antiqua" w:eastAsia="Book Antiqua" w:hAnsi="Book Antiqua" w:cs="Book Antiqua"/>
          <w:color w:val="000000"/>
          <w:shd w:val="clear" w:color="auto" w:fill="FFFFFF"/>
        </w:rPr>
        <w:t>support</w:t>
      </w:r>
      <w:r w:rsidR="00E72759">
        <w:rPr>
          <w:rFonts w:ascii="Book Antiqua" w:eastAsia="Book Antiqua" w:hAnsi="Book Antiqua" w:cs="Book Antiqua"/>
          <w:color w:val="000000"/>
          <w:szCs w:val="30"/>
          <w:shd w:val="clear" w:color="auto" w:fill="FFFFFF"/>
          <w:vertAlign w:val="superscript"/>
        </w:rPr>
        <w:t>[</w:t>
      </w:r>
      <w:proofErr w:type="gramEnd"/>
      <w:r w:rsidR="00E72759">
        <w:rPr>
          <w:rFonts w:ascii="Book Antiqua" w:eastAsia="Book Antiqua" w:hAnsi="Book Antiqua" w:cs="Book Antiqua"/>
          <w:color w:val="000000"/>
          <w:szCs w:val="30"/>
          <w:shd w:val="clear" w:color="auto" w:fill="FFFFFF"/>
          <w:vertAlign w:val="superscript"/>
        </w:rPr>
        <w:t>61]</w:t>
      </w:r>
      <w:r w:rsidR="00E72759">
        <w:rPr>
          <w:rFonts w:ascii="Book Antiqua" w:eastAsia="Book Antiqua" w:hAnsi="Book Antiqua" w:cs="Book Antiqua"/>
          <w:color w:val="000000"/>
          <w:shd w:val="clear" w:color="auto" w:fill="FFFFFF"/>
        </w:rPr>
        <w:t>. Furthermore, in a recently published meta-analysis by</w:t>
      </w:r>
      <w:r w:rsidR="004B7E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color w:val="000000"/>
          <w:shd w:val="clear" w:color="auto" w:fill="FFFFFF"/>
        </w:rPr>
        <w:t xml:space="preserve">van </w:t>
      </w:r>
      <w:proofErr w:type="spellStart"/>
      <w:r w:rsidR="00E72759">
        <w:rPr>
          <w:rFonts w:ascii="Book Antiqua" w:eastAsia="Book Antiqua" w:hAnsi="Book Antiqua" w:cs="Book Antiqua"/>
          <w:color w:val="000000"/>
          <w:shd w:val="clear" w:color="auto" w:fill="FFFFFF"/>
        </w:rPr>
        <w:t>Paassen</w:t>
      </w:r>
      <w:proofErr w:type="spellEnd"/>
      <w:r w:rsidR="004B7E59">
        <w:rPr>
          <w:rFonts w:ascii="Book Antiqua" w:eastAsia="Book Antiqua" w:hAnsi="Book Antiqua" w:cs="Book Antiqua"/>
          <w:color w:val="000000"/>
          <w:shd w:val="clear" w:color="auto" w:fill="FFFFFF"/>
        </w:rPr>
        <w:t xml:space="preserve"> </w:t>
      </w:r>
      <w:r w:rsidR="00E72759" w:rsidRPr="004B7E59">
        <w:rPr>
          <w:rFonts w:ascii="Book Antiqua" w:eastAsia="Book Antiqua" w:hAnsi="Book Antiqua" w:cs="Book Antiqua"/>
          <w:i/>
          <w:iCs/>
          <w:color w:val="000000"/>
          <w:shd w:val="clear" w:color="auto" w:fill="FFFFFF"/>
        </w:rPr>
        <w:t xml:space="preserve">et </w:t>
      </w:r>
      <w:proofErr w:type="gramStart"/>
      <w:r w:rsidR="00E72759" w:rsidRPr="004B7E59">
        <w:rPr>
          <w:rFonts w:ascii="Book Antiqua" w:eastAsia="Book Antiqua" w:hAnsi="Book Antiqua" w:cs="Book Antiqua"/>
          <w:i/>
          <w:iCs/>
          <w:color w:val="000000"/>
          <w:shd w:val="clear" w:color="auto" w:fill="FFFFFF"/>
        </w:rPr>
        <w:t>al</w:t>
      </w:r>
      <w:r w:rsidR="004B7E59">
        <w:rPr>
          <w:rFonts w:ascii="Book Antiqua" w:eastAsia="Book Antiqua" w:hAnsi="Book Antiqua" w:cs="Book Antiqua"/>
          <w:color w:val="000000"/>
          <w:szCs w:val="30"/>
          <w:shd w:val="clear" w:color="auto" w:fill="FFFFFF"/>
          <w:vertAlign w:val="superscript"/>
        </w:rPr>
        <w:t>[</w:t>
      </w:r>
      <w:proofErr w:type="gramEnd"/>
      <w:r w:rsidR="004B7E59">
        <w:rPr>
          <w:rFonts w:ascii="Book Antiqua" w:eastAsia="Book Antiqua" w:hAnsi="Book Antiqua" w:cs="Book Antiqua"/>
          <w:color w:val="000000"/>
          <w:szCs w:val="30"/>
          <w:shd w:val="clear" w:color="auto" w:fill="FFFFFF"/>
          <w:vertAlign w:val="superscript"/>
        </w:rPr>
        <w:t>62]</w:t>
      </w:r>
      <w:r w:rsidR="00E72759">
        <w:rPr>
          <w:rFonts w:ascii="Book Antiqua" w:eastAsia="Book Antiqua" w:hAnsi="Book Antiqua" w:cs="Book Antiqua"/>
          <w:color w:val="000000"/>
          <w:shd w:val="clear" w:color="auto" w:fill="FFFFFF"/>
        </w:rPr>
        <w:t xml:space="preserve">, which included the largest </w:t>
      </w:r>
      <w:r w:rsidR="00E72759">
        <w:rPr>
          <w:rFonts w:ascii="Book Antiqua" w:eastAsia="Book Antiqua" w:hAnsi="Book Antiqua" w:cs="Book Antiqua"/>
          <w:color w:val="000000"/>
          <w:shd w:val="clear" w:color="auto" w:fill="FFFFFF"/>
        </w:rPr>
        <w:lastRenderedPageBreak/>
        <w:t xml:space="preserve">number of studies and COVID-19 patients, </w:t>
      </w:r>
      <w:r w:rsidR="00566F0E">
        <w:rPr>
          <w:rFonts w:ascii="Book Antiqua" w:eastAsia="Book Antiqua" w:hAnsi="Book Antiqua" w:cs="Book Antiqua"/>
          <w:color w:val="000000"/>
          <w:shd w:val="clear" w:color="auto" w:fill="FFFFFF"/>
        </w:rPr>
        <w:t xml:space="preserve">the </w:t>
      </w:r>
      <w:r w:rsidR="00E72759">
        <w:rPr>
          <w:rFonts w:ascii="Book Antiqua" w:eastAsia="Book Antiqua" w:hAnsi="Book Antiqua" w:cs="Book Antiqua"/>
          <w:color w:val="000000"/>
          <w:shd w:val="clear" w:color="auto" w:fill="FFFFFF"/>
        </w:rPr>
        <w:t xml:space="preserve">authors demonstrated </w:t>
      </w:r>
      <w:r w:rsidR="00566F0E">
        <w:rPr>
          <w:rFonts w:ascii="Book Antiqua" w:eastAsia="Book Antiqua" w:hAnsi="Book Antiqua" w:cs="Book Antiqua"/>
          <w:color w:val="000000"/>
          <w:shd w:val="clear" w:color="auto" w:fill="FFFFFF"/>
        </w:rPr>
        <w:t xml:space="preserve">the </w:t>
      </w:r>
      <w:r w:rsidR="00E72759">
        <w:rPr>
          <w:rFonts w:ascii="Book Antiqua" w:eastAsia="Book Antiqua" w:hAnsi="Book Antiqua" w:cs="Book Antiqua"/>
          <w:color w:val="000000"/>
          <w:shd w:val="clear" w:color="auto" w:fill="FFFFFF"/>
        </w:rPr>
        <w:t xml:space="preserve">beneficial effects of corticosteroids use on short-term mortality and a reduction in </w:t>
      </w:r>
      <w:r w:rsidR="00566F0E">
        <w:rPr>
          <w:rFonts w:ascii="Book Antiqua" w:eastAsia="Book Antiqua" w:hAnsi="Book Antiqua" w:cs="Book Antiqua"/>
          <w:color w:val="000000"/>
          <w:shd w:val="clear" w:color="auto" w:fill="FFFFFF"/>
        </w:rPr>
        <w:t xml:space="preserve">the </w:t>
      </w:r>
      <w:r w:rsidR="00E72759">
        <w:rPr>
          <w:rFonts w:ascii="Book Antiqua" w:eastAsia="Book Antiqua" w:hAnsi="Book Antiqua" w:cs="Book Antiqua"/>
          <w:color w:val="000000"/>
          <w:shd w:val="clear" w:color="auto" w:fill="FFFFFF"/>
        </w:rPr>
        <w:t xml:space="preserve">need for mechanical ventilation. </w:t>
      </w:r>
      <w:r w:rsidR="00566F0E">
        <w:rPr>
          <w:rFonts w:ascii="Book Antiqua" w:eastAsia="Book Antiqua" w:hAnsi="Book Antiqua" w:cs="Book Antiqua"/>
          <w:color w:val="000000"/>
          <w:shd w:val="clear" w:color="auto" w:fill="FFFFFF"/>
        </w:rPr>
        <w:t>Notably</w:t>
      </w:r>
      <w:r w:rsidR="00E72759">
        <w:rPr>
          <w:rFonts w:ascii="Book Antiqua" w:eastAsia="Book Antiqua" w:hAnsi="Book Antiqua" w:cs="Book Antiqua"/>
          <w:color w:val="000000"/>
          <w:shd w:val="clear" w:color="auto" w:fill="FFFFFF"/>
        </w:rPr>
        <w:t xml:space="preserve">, </w:t>
      </w:r>
      <w:r w:rsidR="00566F0E">
        <w:rPr>
          <w:rFonts w:ascii="Book Antiqua" w:eastAsia="Book Antiqua" w:hAnsi="Book Antiqua" w:cs="Book Antiqua"/>
          <w:color w:val="000000"/>
          <w:shd w:val="clear" w:color="auto" w:fill="FFFFFF"/>
        </w:rPr>
        <w:t xml:space="preserve">the </w:t>
      </w:r>
      <w:r w:rsidR="00E72759">
        <w:rPr>
          <w:rFonts w:ascii="Book Antiqua" w:eastAsia="Book Antiqua" w:hAnsi="Book Antiqua" w:cs="Book Antiqua"/>
          <w:color w:val="000000"/>
          <w:shd w:val="clear" w:color="auto" w:fill="FFFFFF"/>
        </w:rPr>
        <w:t xml:space="preserve">authors also found a signal of delayed viral clearance, but data in the studies were too </w:t>
      </w:r>
      <w:r w:rsidR="00566F0E">
        <w:rPr>
          <w:rFonts w:ascii="Book Antiqua" w:eastAsia="Book Antiqua" w:hAnsi="Book Antiqua" w:cs="Book Antiqua"/>
          <w:color w:val="000000"/>
          <w:shd w:val="clear" w:color="auto" w:fill="FFFFFF"/>
        </w:rPr>
        <w:t xml:space="preserve">uncertain </w:t>
      </w:r>
      <w:r w:rsidR="00E72759">
        <w:rPr>
          <w:rFonts w:ascii="Book Antiqua" w:eastAsia="Book Antiqua" w:hAnsi="Book Antiqua" w:cs="Book Antiqua"/>
          <w:color w:val="000000"/>
          <w:shd w:val="clear" w:color="auto" w:fill="FFFFFF"/>
        </w:rPr>
        <w:t>to reach any firm conclusions. Three other meta-analys</w:t>
      </w:r>
      <w:r w:rsidR="00712D06">
        <w:rPr>
          <w:rFonts w:ascii="Book Antiqua" w:eastAsia="Book Antiqua" w:hAnsi="Book Antiqua" w:cs="Book Antiqua"/>
          <w:color w:val="000000"/>
          <w:shd w:val="clear" w:color="auto" w:fill="FFFFFF"/>
        </w:rPr>
        <w:t>e</w:t>
      </w:r>
      <w:r w:rsidR="00E72759">
        <w:rPr>
          <w:rFonts w:ascii="Book Antiqua" w:eastAsia="Book Antiqua" w:hAnsi="Book Antiqua" w:cs="Book Antiqua"/>
          <w:color w:val="000000"/>
          <w:shd w:val="clear" w:color="auto" w:fill="FFFFFF"/>
        </w:rPr>
        <w:t xml:space="preserve">s that were conducted on this topic have rather conflicting reports. </w:t>
      </w:r>
      <w:r w:rsidR="00566F0E">
        <w:rPr>
          <w:rFonts w:ascii="Book Antiqua" w:eastAsia="Book Antiqua" w:hAnsi="Book Antiqua" w:cs="Book Antiqua"/>
          <w:color w:val="000000"/>
          <w:shd w:val="clear" w:color="auto" w:fill="FFFFFF"/>
        </w:rPr>
        <w:t xml:space="preserve">The </w:t>
      </w:r>
      <w:r w:rsidR="004B7E59" w:rsidRPr="004B7E59">
        <w:rPr>
          <w:rFonts w:ascii="Book Antiqua" w:eastAsia="Book Antiqua" w:hAnsi="Book Antiqua" w:cs="Book Antiqua"/>
          <w:color w:val="000000"/>
          <w:shd w:val="clear" w:color="auto" w:fill="FFFFFF"/>
        </w:rPr>
        <w:t>WHO Rapid Evidence Appraisal for COVID-19 Therapies</w:t>
      </w:r>
      <w:r w:rsidR="004B7E59">
        <w:rPr>
          <w:rFonts w:ascii="Book Antiqua" w:eastAsia="Book Antiqua" w:hAnsi="Book Antiqua" w:cs="Book Antiqua"/>
          <w:color w:val="000000"/>
          <w:shd w:val="clear" w:color="auto" w:fill="FFFFFF"/>
        </w:rPr>
        <w:t xml:space="preserve"> </w:t>
      </w:r>
      <w:r w:rsidR="004B7E59" w:rsidRPr="004B7E59">
        <w:rPr>
          <w:rFonts w:ascii="Book Antiqua" w:eastAsia="Book Antiqua" w:hAnsi="Book Antiqua" w:cs="Book Antiqua"/>
          <w:color w:val="000000"/>
          <w:shd w:val="clear" w:color="auto" w:fill="FFFFFF"/>
        </w:rPr>
        <w:t>Working Group</w:t>
      </w:r>
      <w:r w:rsidR="00CE132E">
        <w:rPr>
          <w:rFonts w:ascii="Book Antiqua" w:eastAsia="Book Antiqua" w:hAnsi="Book Antiqua" w:cs="Book Antiqua"/>
          <w:color w:val="000000"/>
          <w:szCs w:val="30"/>
          <w:shd w:val="clear" w:color="auto" w:fill="FFFFFF"/>
          <w:vertAlign w:val="superscript"/>
        </w:rPr>
        <w:t>[63]</w:t>
      </w:r>
      <w:r w:rsidR="00E72759">
        <w:rPr>
          <w:rFonts w:ascii="Book Antiqua" w:eastAsia="Book Antiqua" w:hAnsi="Book Antiqua" w:cs="Book Antiqua"/>
          <w:color w:val="000000"/>
          <w:shd w:val="clear" w:color="auto" w:fill="FFFFFF"/>
        </w:rPr>
        <w:t xml:space="preserve"> concluded </w:t>
      </w:r>
      <w:r w:rsidR="00566F0E">
        <w:rPr>
          <w:rFonts w:ascii="Book Antiqua" w:eastAsia="Book Antiqua" w:hAnsi="Book Antiqua" w:cs="Book Antiqua"/>
          <w:color w:val="000000"/>
          <w:shd w:val="clear" w:color="auto" w:fill="FFFFFF"/>
        </w:rPr>
        <w:t>similarly to</w:t>
      </w:r>
      <w:r w:rsidR="00E72759">
        <w:rPr>
          <w:rFonts w:ascii="Book Antiqua" w:eastAsia="Book Antiqua" w:hAnsi="Book Antiqua" w:cs="Book Antiqua"/>
          <w:color w:val="000000"/>
          <w:shd w:val="clear" w:color="auto" w:fill="FFFFFF"/>
        </w:rPr>
        <w:t xml:space="preserve"> van </w:t>
      </w:r>
      <w:proofErr w:type="spellStart"/>
      <w:r w:rsidR="00E72759">
        <w:rPr>
          <w:rFonts w:ascii="Book Antiqua" w:eastAsia="Book Antiqua" w:hAnsi="Book Antiqua" w:cs="Book Antiqua"/>
          <w:color w:val="000000"/>
          <w:shd w:val="clear" w:color="auto" w:fill="FFFFFF"/>
        </w:rPr>
        <w:t>Paassen</w:t>
      </w:r>
      <w:proofErr w:type="spellEnd"/>
      <w:r w:rsidR="00E72759">
        <w:rPr>
          <w:rFonts w:ascii="Book Antiqua" w:eastAsia="Book Antiqua" w:hAnsi="Book Antiqua" w:cs="Book Antiqua"/>
          <w:color w:val="000000"/>
          <w:shd w:val="clear" w:color="auto" w:fill="FFFFFF"/>
        </w:rPr>
        <w:t xml:space="preserve"> </w:t>
      </w:r>
      <w:r w:rsidR="004B7E59" w:rsidRPr="004B7E59">
        <w:rPr>
          <w:rFonts w:ascii="Book Antiqua" w:eastAsia="Book Antiqua" w:hAnsi="Book Antiqua" w:cs="Book Antiqua"/>
          <w:i/>
          <w:iCs/>
          <w:color w:val="000000"/>
          <w:shd w:val="clear" w:color="auto" w:fill="FFFFFF"/>
        </w:rPr>
        <w:t>et al</w:t>
      </w:r>
      <w:r w:rsidR="004B7E59">
        <w:rPr>
          <w:rFonts w:ascii="Book Antiqua" w:eastAsia="Book Antiqua" w:hAnsi="Book Antiqua" w:cs="Book Antiqua"/>
          <w:color w:val="000000"/>
          <w:szCs w:val="30"/>
          <w:shd w:val="clear" w:color="auto" w:fill="FFFFFF"/>
          <w:vertAlign w:val="superscript"/>
        </w:rPr>
        <w:t>[62]</w:t>
      </w:r>
      <w:r w:rsidR="00E72759">
        <w:rPr>
          <w:rFonts w:ascii="Book Antiqua" w:eastAsia="Book Antiqua" w:hAnsi="Book Antiqua" w:cs="Book Antiqua"/>
          <w:color w:val="000000"/>
          <w:shd w:val="clear" w:color="auto" w:fill="FFFFFF"/>
        </w:rPr>
        <w:t>, reporting that the administration of systemic corticosteroids was associated with lower 28-d</w:t>
      </w:r>
      <w:r w:rsidR="00F56CD3">
        <w:rPr>
          <w:rFonts w:ascii="Book Antiqua" w:eastAsia="Book Antiqua" w:hAnsi="Book Antiqua" w:cs="Book Antiqua"/>
          <w:color w:val="000000"/>
          <w:shd w:val="clear" w:color="auto" w:fill="FFFFFF"/>
        </w:rPr>
        <w:t>ay</w:t>
      </w:r>
      <w:r w:rsidR="00E72759">
        <w:rPr>
          <w:rFonts w:ascii="Book Antiqua" w:eastAsia="Book Antiqua" w:hAnsi="Book Antiqua" w:cs="Book Antiqua"/>
          <w:color w:val="000000"/>
          <w:shd w:val="clear" w:color="auto" w:fill="FFFFFF"/>
        </w:rPr>
        <w:t xml:space="preserve"> all-cause mortality in comparison to placebo or usual care. </w:t>
      </w:r>
      <w:proofErr w:type="spellStart"/>
      <w:r w:rsidR="00E72759">
        <w:rPr>
          <w:rFonts w:ascii="Book Antiqua" w:eastAsia="Book Antiqua" w:hAnsi="Book Antiqua" w:cs="Book Antiqua"/>
          <w:color w:val="000000"/>
          <w:shd w:val="clear" w:color="auto" w:fill="FFFFFF"/>
        </w:rPr>
        <w:t>Tlayjeh</w:t>
      </w:r>
      <w:proofErr w:type="spellEnd"/>
      <w:r w:rsidR="00E727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i/>
          <w:iCs/>
          <w:color w:val="000000"/>
          <w:shd w:val="clear" w:color="auto" w:fill="FFFFFF"/>
        </w:rPr>
        <w:t xml:space="preserve">et </w:t>
      </w:r>
      <w:proofErr w:type="gramStart"/>
      <w:r w:rsidR="00E72759">
        <w:rPr>
          <w:rFonts w:ascii="Book Antiqua" w:eastAsia="Book Antiqua" w:hAnsi="Book Antiqua" w:cs="Book Antiqua"/>
          <w:i/>
          <w:iCs/>
          <w:color w:val="000000"/>
          <w:shd w:val="clear" w:color="auto" w:fill="FFFFFF"/>
        </w:rPr>
        <w:t>al</w:t>
      </w:r>
      <w:r w:rsidR="004B7E59">
        <w:rPr>
          <w:rFonts w:ascii="Book Antiqua" w:eastAsia="Book Antiqua" w:hAnsi="Book Antiqua" w:cs="Book Antiqua"/>
          <w:color w:val="000000"/>
          <w:szCs w:val="30"/>
          <w:shd w:val="clear" w:color="auto" w:fill="FFFFFF"/>
          <w:vertAlign w:val="superscript"/>
        </w:rPr>
        <w:t>[</w:t>
      </w:r>
      <w:proofErr w:type="gramEnd"/>
      <w:r w:rsidR="004B7E59">
        <w:rPr>
          <w:rFonts w:ascii="Book Antiqua" w:eastAsia="Book Antiqua" w:hAnsi="Book Antiqua" w:cs="Book Antiqua"/>
          <w:color w:val="000000"/>
          <w:szCs w:val="30"/>
          <w:shd w:val="clear" w:color="auto" w:fill="FFFFFF"/>
          <w:vertAlign w:val="superscript"/>
        </w:rPr>
        <w:t>64]</w:t>
      </w:r>
      <w:r w:rsidR="00E72759">
        <w:rPr>
          <w:rFonts w:ascii="Book Antiqua" w:eastAsia="Book Antiqua" w:hAnsi="Book Antiqua" w:cs="Book Antiqua"/>
          <w:color w:val="000000"/>
          <w:shd w:val="clear" w:color="auto" w:fill="FFFFFF"/>
        </w:rPr>
        <w:t xml:space="preserve"> found no difference in mortality or </w:t>
      </w:r>
      <w:r w:rsidR="00566F0E">
        <w:rPr>
          <w:rFonts w:ascii="Book Antiqua" w:eastAsia="Book Antiqua" w:hAnsi="Book Antiqua" w:cs="Book Antiqua"/>
          <w:color w:val="000000"/>
          <w:shd w:val="clear" w:color="auto" w:fill="FFFFFF"/>
        </w:rPr>
        <w:t xml:space="preserve">the </w:t>
      </w:r>
      <w:r w:rsidR="00E72759">
        <w:rPr>
          <w:rFonts w:ascii="Book Antiqua" w:eastAsia="Book Antiqua" w:hAnsi="Book Antiqua" w:cs="Book Antiqua"/>
          <w:color w:val="000000"/>
          <w:shd w:val="clear" w:color="auto" w:fill="FFFFFF"/>
        </w:rPr>
        <w:t xml:space="preserve">necessity for mechanical ventilation, yet similarly to van </w:t>
      </w:r>
      <w:proofErr w:type="spellStart"/>
      <w:r w:rsidR="00E72759">
        <w:rPr>
          <w:rFonts w:ascii="Book Antiqua" w:eastAsia="Book Antiqua" w:hAnsi="Book Antiqua" w:cs="Book Antiqua"/>
          <w:color w:val="000000"/>
          <w:shd w:val="clear" w:color="auto" w:fill="FFFFFF"/>
        </w:rPr>
        <w:t>Paassen</w:t>
      </w:r>
      <w:proofErr w:type="spellEnd"/>
      <w:r w:rsidR="00E72759">
        <w:rPr>
          <w:rFonts w:ascii="Book Antiqua" w:eastAsia="Book Antiqua" w:hAnsi="Book Antiqua" w:cs="Book Antiqua"/>
          <w:color w:val="000000"/>
          <w:shd w:val="clear" w:color="auto" w:fill="FFFFFF"/>
        </w:rPr>
        <w:t xml:space="preserve"> </w:t>
      </w:r>
      <w:r w:rsidR="004B7E59" w:rsidRPr="004B7E59">
        <w:rPr>
          <w:rFonts w:ascii="Book Antiqua" w:eastAsia="Book Antiqua" w:hAnsi="Book Antiqua" w:cs="Book Antiqua"/>
          <w:i/>
          <w:iCs/>
          <w:color w:val="000000"/>
          <w:shd w:val="clear" w:color="auto" w:fill="FFFFFF"/>
        </w:rPr>
        <w:t>et al</w:t>
      </w:r>
      <w:r w:rsidR="004B7E59">
        <w:rPr>
          <w:rFonts w:ascii="Book Antiqua" w:eastAsia="Book Antiqua" w:hAnsi="Book Antiqua" w:cs="Book Antiqua"/>
          <w:color w:val="000000"/>
          <w:szCs w:val="30"/>
          <w:shd w:val="clear" w:color="auto" w:fill="FFFFFF"/>
          <w:vertAlign w:val="superscript"/>
        </w:rPr>
        <w:t>[62]</w:t>
      </w:r>
      <w:r w:rsidR="00E72759">
        <w:rPr>
          <w:rFonts w:ascii="Book Antiqua" w:eastAsia="Book Antiqua" w:hAnsi="Book Antiqua" w:cs="Book Antiqua"/>
          <w:color w:val="000000"/>
          <w:shd w:val="clear" w:color="auto" w:fill="FFFFFF"/>
        </w:rPr>
        <w:t xml:space="preserve">, they observed a prolonged viral clearance time. </w:t>
      </w:r>
      <w:proofErr w:type="spellStart"/>
      <w:r w:rsidR="00E72759">
        <w:rPr>
          <w:rFonts w:ascii="Book Antiqua" w:eastAsia="Book Antiqua" w:hAnsi="Book Antiqua" w:cs="Book Antiqua"/>
          <w:color w:val="000000"/>
          <w:shd w:val="clear" w:color="auto" w:fill="FFFFFF"/>
        </w:rPr>
        <w:t>Sarkar</w:t>
      </w:r>
      <w:proofErr w:type="spellEnd"/>
      <w:r w:rsidR="00E727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i/>
          <w:iCs/>
          <w:color w:val="000000"/>
          <w:shd w:val="clear" w:color="auto" w:fill="FFFFFF"/>
        </w:rPr>
        <w:t xml:space="preserve">et </w:t>
      </w:r>
      <w:proofErr w:type="gramStart"/>
      <w:r w:rsidR="00E72759">
        <w:rPr>
          <w:rFonts w:ascii="Book Antiqua" w:eastAsia="Book Antiqua" w:hAnsi="Book Antiqua" w:cs="Book Antiqua"/>
          <w:i/>
          <w:iCs/>
          <w:color w:val="000000"/>
          <w:shd w:val="clear" w:color="auto" w:fill="FFFFFF"/>
        </w:rPr>
        <w:t>al</w:t>
      </w:r>
      <w:r w:rsidR="004B7E59">
        <w:rPr>
          <w:rFonts w:ascii="Book Antiqua" w:eastAsia="Book Antiqua" w:hAnsi="Book Antiqua" w:cs="Book Antiqua"/>
          <w:color w:val="000000"/>
          <w:szCs w:val="30"/>
          <w:shd w:val="clear" w:color="auto" w:fill="FFFFFF"/>
          <w:vertAlign w:val="superscript"/>
        </w:rPr>
        <w:t>[</w:t>
      </w:r>
      <w:proofErr w:type="gramEnd"/>
      <w:r w:rsidR="004B7E59">
        <w:rPr>
          <w:rFonts w:ascii="Book Antiqua" w:eastAsia="Book Antiqua" w:hAnsi="Book Antiqua" w:cs="Book Antiqua"/>
          <w:color w:val="000000"/>
          <w:szCs w:val="30"/>
          <w:shd w:val="clear" w:color="auto" w:fill="FFFFFF"/>
          <w:vertAlign w:val="superscript"/>
        </w:rPr>
        <w:t>65]</w:t>
      </w:r>
      <w:r w:rsidR="00E72759">
        <w:rPr>
          <w:rFonts w:ascii="Book Antiqua" w:eastAsia="Book Antiqua" w:hAnsi="Book Antiqua" w:cs="Book Antiqua"/>
          <w:color w:val="000000"/>
          <w:shd w:val="clear" w:color="auto" w:fill="FFFFFF"/>
        </w:rPr>
        <w:t xml:space="preserve"> demonstrated that in patients with COVID</w:t>
      </w:r>
      <w:r w:rsidR="004B7E59">
        <w:rPr>
          <w:rFonts w:ascii="Book Antiqua" w:eastAsia="Book Antiqua" w:hAnsi="Book Antiqua" w:cs="Book Antiqua"/>
          <w:color w:val="000000"/>
          <w:shd w:val="clear" w:color="auto" w:fill="FFFFFF"/>
        </w:rPr>
        <w:t>-</w:t>
      </w:r>
      <w:r w:rsidR="00E72759">
        <w:rPr>
          <w:rFonts w:ascii="Book Antiqua" w:eastAsia="Book Antiqua" w:hAnsi="Book Antiqua" w:cs="Book Antiqua"/>
          <w:color w:val="000000"/>
          <w:shd w:val="clear" w:color="auto" w:fill="FFFFFF"/>
        </w:rPr>
        <w:t>19</w:t>
      </w:r>
      <w:r w:rsidR="002F4B8B">
        <w:rPr>
          <w:rFonts w:ascii="Book Antiqua" w:eastAsia="Book Antiqua" w:hAnsi="Book Antiqua" w:cs="Book Antiqua"/>
          <w:color w:val="000000"/>
          <w:shd w:val="clear" w:color="auto" w:fill="FFFFFF"/>
        </w:rPr>
        <w:t>,</w:t>
      </w:r>
      <w:r w:rsidR="00E72759">
        <w:rPr>
          <w:rFonts w:ascii="Book Antiqua" w:eastAsia="Book Antiqua" w:hAnsi="Book Antiqua" w:cs="Book Antiqua"/>
          <w:color w:val="000000"/>
          <w:shd w:val="clear" w:color="auto" w:fill="FFFFFF"/>
        </w:rPr>
        <w:t xml:space="preserve"> corticosteroids may be associated with a twofold increase in mortality, yet their analysis </w:t>
      </w:r>
      <w:r w:rsidR="00566F0E">
        <w:rPr>
          <w:rFonts w:ascii="Book Antiqua" w:eastAsia="Book Antiqua" w:hAnsi="Book Antiqua" w:cs="Book Antiqua"/>
          <w:color w:val="000000"/>
          <w:shd w:val="clear" w:color="auto" w:fill="FFFFFF"/>
        </w:rPr>
        <w:t>wa</w:t>
      </w:r>
      <w:r w:rsidR="00E72759">
        <w:rPr>
          <w:rFonts w:ascii="Book Antiqua" w:eastAsia="Book Antiqua" w:hAnsi="Book Antiqua" w:cs="Book Antiqua"/>
          <w:color w:val="000000"/>
          <w:shd w:val="clear" w:color="auto" w:fill="FFFFFF"/>
        </w:rPr>
        <w:t>s based on low</w:t>
      </w:r>
      <w:r w:rsidR="004B7E59">
        <w:rPr>
          <w:rFonts w:ascii="Book Antiqua" w:eastAsia="Book Antiqua" w:hAnsi="Book Antiqua" w:cs="Book Antiqua"/>
          <w:color w:val="000000"/>
          <w:shd w:val="clear" w:color="auto" w:fill="FFFFFF"/>
        </w:rPr>
        <w:t>-</w:t>
      </w:r>
      <w:r w:rsidR="00E72759">
        <w:rPr>
          <w:rFonts w:ascii="Book Antiqua" w:eastAsia="Book Antiqua" w:hAnsi="Book Antiqua" w:cs="Book Antiqua"/>
          <w:color w:val="000000"/>
          <w:shd w:val="clear" w:color="auto" w:fill="FFFFFF"/>
        </w:rPr>
        <w:t>quality evidence with high variability. Considering the beneficial effects of corticosteroid use in</w:t>
      </w:r>
      <w:r w:rsidR="004B7E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color w:val="000000"/>
          <w:shd w:val="clear" w:color="auto" w:fill="FFFFFF"/>
        </w:rPr>
        <w:t>COVID-19</w:t>
      </w:r>
      <w:r w:rsidR="004B7E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color w:val="000000"/>
          <w:shd w:val="clear" w:color="auto" w:fill="FFFFFF"/>
        </w:rPr>
        <w:t>patients, doubt was raised with respect to poor outcomes of their use in</w:t>
      </w:r>
      <w:r w:rsidR="004B7E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color w:val="000000"/>
          <w:shd w:val="clear" w:color="auto" w:fill="FFFFFF"/>
        </w:rPr>
        <w:t>COVID-19</w:t>
      </w:r>
      <w:r w:rsidR="004B7E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color w:val="000000"/>
          <w:shd w:val="clear" w:color="auto" w:fill="FFFFFF"/>
        </w:rPr>
        <w:t xml:space="preserve">patients with concomitant IBD. It is possible that the corticosteroid use in these circumstances is merely an indicator </w:t>
      </w:r>
      <w:r w:rsidR="00322C95">
        <w:rPr>
          <w:rFonts w:ascii="Book Antiqua" w:eastAsia="Book Antiqua" w:hAnsi="Book Antiqua" w:cs="Book Antiqua"/>
          <w:color w:val="000000"/>
          <w:shd w:val="clear" w:color="auto" w:fill="FFFFFF"/>
        </w:rPr>
        <w:t>from</w:t>
      </w:r>
      <w:r w:rsidR="00E72759">
        <w:rPr>
          <w:rFonts w:ascii="Book Antiqua" w:eastAsia="Book Antiqua" w:hAnsi="Book Antiqua" w:cs="Book Antiqua"/>
          <w:color w:val="000000"/>
          <w:shd w:val="clear" w:color="auto" w:fill="FFFFFF"/>
        </w:rPr>
        <w:t xml:space="preserve"> the subset of patients with active IBD who are predisposed to adverse outcomes. In fact, in a retrospective cohort study, Singh </w:t>
      </w:r>
      <w:r w:rsidR="00E72759">
        <w:rPr>
          <w:rFonts w:ascii="Book Antiqua" w:eastAsia="Book Antiqua" w:hAnsi="Book Antiqua" w:cs="Book Antiqua"/>
          <w:i/>
          <w:iCs/>
          <w:color w:val="000000"/>
          <w:shd w:val="clear" w:color="auto" w:fill="FFFFFF"/>
        </w:rPr>
        <w:t>et al</w:t>
      </w:r>
      <w:r w:rsidR="00E72034">
        <w:rPr>
          <w:rFonts w:ascii="Book Antiqua" w:eastAsia="Book Antiqua" w:hAnsi="Book Antiqua" w:cs="Book Antiqua"/>
          <w:color w:val="000000"/>
          <w:szCs w:val="30"/>
          <w:shd w:val="clear" w:color="auto" w:fill="FFFFFF"/>
          <w:vertAlign w:val="superscript"/>
        </w:rPr>
        <w:t>[66]</w:t>
      </w:r>
      <w:r w:rsidR="00E72759">
        <w:rPr>
          <w:rFonts w:ascii="Book Antiqua" w:eastAsia="Book Antiqua" w:hAnsi="Book Antiqua" w:cs="Book Antiqua"/>
          <w:color w:val="000000"/>
          <w:shd w:val="clear" w:color="auto" w:fill="FFFFFF"/>
        </w:rPr>
        <w:t xml:space="preserve"> reported that IBD patients who received corticosteroids up to 3 mo</w:t>
      </w:r>
      <w:r w:rsidR="00F56CD3">
        <w:rPr>
          <w:rFonts w:ascii="Book Antiqua" w:eastAsia="Book Antiqua" w:hAnsi="Book Antiqua" w:cs="Book Antiqua"/>
          <w:color w:val="000000"/>
          <w:shd w:val="clear" w:color="auto" w:fill="FFFFFF"/>
        </w:rPr>
        <w:t>nths</w:t>
      </w:r>
      <w:r w:rsidR="00E72759">
        <w:rPr>
          <w:rFonts w:ascii="Book Antiqua" w:eastAsia="Book Antiqua" w:hAnsi="Book Antiqua" w:cs="Book Antiqua"/>
          <w:color w:val="000000"/>
          <w:shd w:val="clear" w:color="auto" w:fill="FFFFFF"/>
        </w:rPr>
        <w:t xml:space="preserve"> before the diagnosis of COVID-19 had</w:t>
      </w:r>
      <w:r w:rsidR="00322C95">
        <w:rPr>
          <w:rFonts w:ascii="Book Antiqua" w:eastAsia="Book Antiqua" w:hAnsi="Book Antiqua" w:cs="Book Antiqua"/>
          <w:color w:val="000000"/>
          <w:shd w:val="clear" w:color="auto" w:fill="FFFFFF"/>
        </w:rPr>
        <w:t xml:space="preserve"> a</w:t>
      </w:r>
      <w:r w:rsidR="00E72759">
        <w:rPr>
          <w:rFonts w:ascii="Book Antiqua" w:eastAsia="Book Antiqua" w:hAnsi="Book Antiqua" w:cs="Book Antiqua"/>
          <w:color w:val="000000"/>
          <w:shd w:val="clear" w:color="auto" w:fill="FFFFFF"/>
        </w:rPr>
        <w:t xml:space="preserve"> higher risk of severe</w:t>
      </w:r>
      <w:r w:rsidR="004B7E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color w:val="000000"/>
          <w:shd w:val="clear" w:color="auto" w:fill="FFFFFF"/>
        </w:rPr>
        <w:t>COVID-19</w:t>
      </w:r>
      <w:r w:rsidR="004B7E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color w:val="000000"/>
          <w:shd w:val="clear" w:color="auto" w:fill="FFFFFF"/>
        </w:rPr>
        <w:t>in</w:t>
      </w:r>
      <w:r w:rsidR="004B7E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color w:val="000000"/>
          <w:shd w:val="clear" w:color="auto" w:fill="FFFFFF"/>
        </w:rPr>
        <w:t>comparison to patients who did not receive corticosteroids.</w:t>
      </w:r>
      <w:r w:rsidR="004B7E59">
        <w:rPr>
          <w:rFonts w:ascii="Book Antiqua" w:eastAsia="Book Antiqua" w:hAnsi="Book Antiqua" w:cs="Book Antiqua"/>
          <w:color w:val="000000"/>
          <w:shd w:val="clear" w:color="auto" w:fill="FFFFFF"/>
        </w:rPr>
        <w:t xml:space="preserve"> </w:t>
      </w:r>
      <w:r w:rsidR="00E72759">
        <w:rPr>
          <w:rFonts w:ascii="Book Antiqua" w:eastAsia="Book Antiqua" w:hAnsi="Book Antiqua" w:cs="Book Antiqua"/>
          <w:color w:val="000000"/>
        </w:rPr>
        <w:t xml:space="preserve">Although </w:t>
      </w:r>
      <w:r w:rsidR="00322C95">
        <w:rPr>
          <w:rFonts w:ascii="Book Antiqua" w:eastAsia="Book Antiqua" w:hAnsi="Book Antiqua" w:cs="Book Antiqua"/>
          <w:color w:val="000000"/>
        </w:rPr>
        <w:t xml:space="preserve">the </w:t>
      </w:r>
      <w:r w:rsidR="00E72759">
        <w:rPr>
          <w:rFonts w:ascii="Book Antiqua" w:eastAsia="Book Antiqua" w:hAnsi="Book Antiqua" w:cs="Book Antiqua"/>
          <w:color w:val="000000"/>
        </w:rPr>
        <w:t xml:space="preserve">authors conducted an unadjusted analysis, </w:t>
      </w:r>
      <w:r w:rsidR="002F4B8B">
        <w:rPr>
          <w:rFonts w:ascii="Book Antiqua" w:eastAsia="Book Antiqua" w:hAnsi="Book Antiqua" w:cs="Book Antiqua"/>
          <w:color w:val="000000"/>
        </w:rPr>
        <w:t>because</w:t>
      </w:r>
      <w:r w:rsidR="00E72759">
        <w:rPr>
          <w:rFonts w:ascii="Book Antiqua" w:eastAsia="Book Antiqua" w:hAnsi="Book Antiqua" w:cs="Book Antiqua"/>
          <w:color w:val="000000"/>
        </w:rPr>
        <w:t xml:space="preserve"> corticosteroid use in IBD is associated to worsening of the disease, these results could imply that in this setting corticosteroids were not the cause</w:t>
      </w:r>
      <w:r w:rsidR="002F4B8B">
        <w:rPr>
          <w:rFonts w:ascii="Book Antiqua" w:eastAsia="Book Antiqua" w:hAnsi="Book Antiqua" w:cs="Book Antiqua"/>
          <w:color w:val="000000"/>
        </w:rPr>
        <w:t>,</w:t>
      </w:r>
      <w:r w:rsidR="00E72759">
        <w:rPr>
          <w:rFonts w:ascii="Book Antiqua" w:eastAsia="Book Antiqua" w:hAnsi="Book Antiqua" w:cs="Book Antiqua"/>
          <w:color w:val="000000"/>
        </w:rPr>
        <w:t xml:space="preserve"> but an indicator of higher risk for </w:t>
      </w:r>
      <w:r w:rsidR="00322C95">
        <w:rPr>
          <w:rFonts w:ascii="Book Antiqua" w:eastAsia="Book Antiqua" w:hAnsi="Book Antiqua" w:cs="Book Antiqua"/>
          <w:color w:val="000000"/>
        </w:rPr>
        <w:t xml:space="preserve">a </w:t>
      </w:r>
      <w:r w:rsidR="00E72759">
        <w:rPr>
          <w:rFonts w:ascii="Book Antiqua" w:eastAsia="Book Antiqua" w:hAnsi="Book Antiqua" w:cs="Book Antiqua"/>
          <w:color w:val="000000"/>
        </w:rPr>
        <w:t>severe</w:t>
      </w:r>
      <w:r w:rsidR="004B7E59">
        <w:rPr>
          <w:rFonts w:ascii="Book Antiqua" w:eastAsia="Book Antiqua" w:hAnsi="Book Antiqua" w:cs="Book Antiqua"/>
          <w:color w:val="000000"/>
        </w:rPr>
        <w:t xml:space="preserve"> </w:t>
      </w:r>
      <w:r w:rsidR="00E72759">
        <w:rPr>
          <w:rFonts w:ascii="Book Antiqua" w:eastAsia="Book Antiqua" w:hAnsi="Book Antiqua" w:cs="Book Antiqua"/>
          <w:color w:val="000000"/>
        </w:rPr>
        <w:t>COVID-19</w:t>
      </w:r>
      <w:r w:rsidR="004B7E59">
        <w:rPr>
          <w:rFonts w:ascii="Book Antiqua" w:eastAsia="Book Antiqua" w:hAnsi="Book Antiqua" w:cs="Book Antiqua"/>
          <w:color w:val="000000"/>
        </w:rPr>
        <w:t xml:space="preserve"> </w:t>
      </w:r>
      <w:r w:rsidR="00E72759">
        <w:rPr>
          <w:rFonts w:ascii="Book Antiqua" w:eastAsia="Book Antiqua" w:hAnsi="Book Antiqua" w:cs="Book Antiqua"/>
          <w:color w:val="000000"/>
        </w:rPr>
        <w:t xml:space="preserve">clinical </w:t>
      </w:r>
      <w:proofErr w:type="gramStart"/>
      <w:r w:rsidR="00E72759">
        <w:rPr>
          <w:rFonts w:ascii="Book Antiqua" w:eastAsia="Book Antiqua" w:hAnsi="Book Antiqua" w:cs="Book Antiqua"/>
          <w:color w:val="000000"/>
        </w:rPr>
        <w:t>course</w:t>
      </w:r>
      <w:r w:rsidR="00E72759">
        <w:rPr>
          <w:rFonts w:ascii="Book Antiqua" w:eastAsia="Book Antiqua" w:hAnsi="Book Antiqua" w:cs="Book Antiqua"/>
          <w:color w:val="000000"/>
          <w:szCs w:val="30"/>
          <w:vertAlign w:val="superscript"/>
        </w:rPr>
        <w:t>[</w:t>
      </w:r>
      <w:proofErr w:type="gramEnd"/>
      <w:r w:rsidR="00E72759">
        <w:rPr>
          <w:rFonts w:ascii="Book Antiqua" w:eastAsia="Book Antiqua" w:hAnsi="Book Antiqua" w:cs="Book Antiqua"/>
          <w:color w:val="000000"/>
          <w:szCs w:val="30"/>
          <w:vertAlign w:val="superscript"/>
        </w:rPr>
        <w:t>67]</w:t>
      </w:r>
      <w:r w:rsidR="00E72759">
        <w:rPr>
          <w:rFonts w:ascii="Book Antiqua" w:eastAsia="Book Antiqua" w:hAnsi="Book Antiqua" w:cs="Book Antiqua"/>
          <w:color w:val="000000"/>
        </w:rPr>
        <w:t>.</w:t>
      </w:r>
    </w:p>
    <w:p w14:paraId="4272AC7B" w14:textId="43E7ECA5" w:rsidR="00A77B3E" w:rsidRDefault="00E72759" w:rsidP="004B7E59">
      <w:pPr>
        <w:spacing w:line="360" w:lineRule="auto"/>
        <w:ind w:firstLineChars="100" w:firstLine="240"/>
        <w:jc w:val="both"/>
      </w:pPr>
      <w:r>
        <w:rPr>
          <w:rFonts w:ascii="Book Antiqua" w:eastAsia="Book Antiqua" w:hAnsi="Book Antiqua" w:cs="Book Antiqua"/>
          <w:color w:val="000000"/>
          <w:shd w:val="clear" w:color="auto" w:fill="FFFFFF"/>
        </w:rPr>
        <w:t>Apart from corticosteroid use, as shown by multiple studies, the use of 5-ASA has been also associated with more severe</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4B7E5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outcomes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35,36,47,58,68]</w:t>
      </w:r>
      <w:r>
        <w:rPr>
          <w:rFonts w:ascii="Book Antiqua" w:eastAsia="Book Antiqua" w:hAnsi="Book Antiqua" w:cs="Book Antiqua"/>
          <w:color w:val="000000"/>
          <w:shd w:val="clear" w:color="auto" w:fill="FFFFFF"/>
        </w:rPr>
        <w:t>. This finding persisted even after controlling for confounding factors such as</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age, co-morbidities, IBD disease characteristics and</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corticosteroid use. Since mechanisms by which 5-ASA exerts its anti-inflammatory effect are rather disperse and include peroxisome proliferator-</w:t>
      </w:r>
      <w:r>
        <w:rPr>
          <w:rFonts w:ascii="Book Antiqua" w:eastAsia="Book Antiqua" w:hAnsi="Book Antiqua" w:cs="Book Antiqua"/>
          <w:color w:val="000000"/>
          <w:shd w:val="clear" w:color="auto" w:fill="FFFFFF"/>
        </w:rPr>
        <w:lastRenderedPageBreak/>
        <w:t>activated receptor-γ up-regulation, cyclooxygenase 2/prostaglandin E2</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down-regulation, reactive oxygen species scavenging and many more</w:t>
      </w:r>
      <w:r>
        <w:rPr>
          <w:rFonts w:ascii="Book Antiqua" w:eastAsia="Book Antiqua" w:hAnsi="Book Antiqua" w:cs="Book Antiqua"/>
          <w:color w:val="000000"/>
          <w:szCs w:val="30"/>
          <w:shd w:val="clear" w:color="auto" w:fill="FFFFFF"/>
          <w:vertAlign w:val="superscript"/>
        </w:rPr>
        <w:t>[69]</w:t>
      </w:r>
      <w:r>
        <w:rPr>
          <w:rFonts w:ascii="Book Antiqua" w:eastAsia="Book Antiqua" w:hAnsi="Book Antiqua" w:cs="Book Antiqua"/>
          <w:color w:val="000000"/>
          <w:shd w:val="clear" w:color="auto" w:fill="FFFFFF"/>
        </w:rPr>
        <w:t>, we could only hypothesize which of these pathways is responsible for more severe</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outcomes. </w:t>
      </w:r>
      <w:r w:rsidR="00F74C17">
        <w:rPr>
          <w:rFonts w:ascii="Book Antiqua" w:eastAsia="Book Antiqua" w:hAnsi="Book Antiqua" w:cs="Book Antiqua"/>
          <w:color w:val="000000"/>
          <w:shd w:val="clear" w:color="auto" w:fill="FFFFFF"/>
        </w:rPr>
        <w:t>Primarily</w:t>
      </w:r>
      <w:r>
        <w:rPr>
          <w:rFonts w:ascii="Book Antiqua" w:eastAsia="Book Antiqua" w:hAnsi="Book Antiqua" w:cs="Book Antiqua"/>
          <w:color w:val="000000"/>
          <w:shd w:val="clear" w:color="auto" w:fill="FFFFFF"/>
        </w:rPr>
        <w:t xml:space="preserve">, large, well-designed studies should be conducted to confirm that </w:t>
      </w:r>
      <w:r w:rsidR="00F74C17">
        <w:rPr>
          <w:rFonts w:ascii="Book Antiqua" w:eastAsia="Book Antiqua" w:hAnsi="Book Antiqua" w:cs="Book Antiqua"/>
          <w:color w:val="000000"/>
          <w:shd w:val="clear" w:color="auto" w:fill="FFFFFF"/>
        </w:rPr>
        <w:t>an</w:t>
      </w:r>
      <w:r>
        <w:rPr>
          <w:rFonts w:ascii="Book Antiqua" w:eastAsia="Book Antiqua" w:hAnsi="Book Antiqua" w:cs="Book Antiqua"/>
          <w:color w:val="000000"/>
          <w:shd w:val="clear" w:color="auto" w:fill="FFFFFF"/>
        </w:rPr>
        <w:t xml:space="preserve"> increased risk really exists in the first place.</w:t>
      </w:r>
    </w:p>
    <w:p w14:paraId="444FD35C" w14:textId="4C93ED4F" w:rsidR="00A77B3E" w:rsidRDefault="00E72759" w:rsidP="004B7E59">
      <w:pPr>
        <w:spacing w:line="360" w:lineRule="auto"/>
        <w:ind w:firstLineChars="100" w:firstLine="240"/>
        <w:jc w:val="both"/>
      </w:pPr>
      <w:proofErr w:type="spellStart"/>
      <w:r>
        <w:rPr>
          <w:rFonts w:ascii="Book Antiqua" w:eastAsia="Book Antiqua" w:hAnsi="Book Antiqua" w:cs="Book Antiqua"/>
          <w:color w:val="000000"/>
          <w:shd w:val="clear" w:color="auto" w:fill="FFFFFF"/>
        </w:rPr>
        <w:t>Immunomodulators</w:t>
      </w:r>
      <w:proofErr w:type="spellEnd"/>
      <w:r>
        <w:rPr>
          <w:rFonts w:ascii="Book Antiqua" w:eastAsia="Book Antiqua" w:hAnsi="Book Antiqua" w:cs="Book Antiqua"/>
          <w:color w:val="000000"/>
          <w:shd w:val="clear" w:color="auto" w:fill="FFFFFF"/>
        </w:rPr>
        <w:t>,</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 group of medications used in IBD treatment that includes azathioprine, 6-mercaptopurine</w:t>
      </w:r>
      <w:r w:rsidR="00F74C1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methotrexate ha</w:t>
      </w:r>
      <w:r w:rsidR="00F74C17">
        <w:rPr>
          <w:rFonts w:ascii="Book Antiqua" w:eastAsia="Book Antiqua" w:hAnsi="Book Antiqua" w:cs="Book Antiqua"/>
          <w:color w:val="000000"/>
          <w:shd w:val="clear" w:color="auto" w:fill="FFFFFF"/>
        </w:rPr>
        <w:t>ve</w:t>
      </w:r>
      <w:r>
        <w:rPr>
          <w:rFonts w:ascii="Book Antiqua" w:eastAsia="Book Antiqua" w:hAnsi="Book Antiqua" w:cs="Book Antiqua"/>
          <w:color w:val="000000"/>
          <w:shd w:val="clear" w:color="auto" w:fill="FFFFFF"/>
        </w:rPr>
        <w:t xml:space="preserve"> been known to inhibit the immune response to viral infections by multiple </w:t>
      </w:r>
      <w:proofErr w:type="gramStart"/>
      <w:r>
        <w:rPr>
          <w:rFonts w:ascii="Book Antiqua" w:eastAsia="Book Antiqua" w:hAnsi="Book Antiqua" w:cs="Book Antiqua"/>
          <w:color w:val="000000"/>
          <w:shd w:val="clear" w:color="auto" w:fill="FFFFFF"/>
        </w:rPr>
        <w:t>mechanisms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70,71]</w:t>
      </w:r>
      <w:r>
        <w:rPr>
          <w:rFonts w:ascii="Book Antiqua" w:eastAsia="Book Antiqua" w:hAnsi="Book Antiqua" w:cs="Book Antiqua"/>
          <w:color w:val="000000"/>
          <w:shd w:val="clear" w:color="auto" w:fill="FFFFFF"/>
        </w:rPr>
        <w:t xml:space="preserve">. However, the data regarding the role of </w:t>
      </w:r>
      <w:proofErr w:type="spellStart"/>
      <w:r>
        <w:rPr>
          <w:rFonts w:ascii="Book Antiqua" w:eastAsia="Book Antiqua" w:hAnsi="Book Antiqua" w:cs="Book Antiqua"/>
          <w:color w:val="000000"/>
          <w:shd w:val="clear" w:color="auto" w:fill="FFFFFF"/>
        </w:rPr>
        <w:t>immunomodulators</w:t>
      </w:r>
      <w:proofErr w:type="spellEnd"/>
      <w:r>
        <w:rPr>
          <w:rFonts w:ascii="Book Antiqua" w:eastAsia="Book Antiqua" w:hAnsi="Book Antiqua" w:cs="Book Antiqua"/>
          <w:color w:val="000000"/>
          <w:shd w:val="clear" w:color="auto" w:fill="FFFFFF"/>
        </w:rPr>
        <w:t xml:space="preserve"> in</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is quite reassuring, as conducted studies do not seem to demonstrate any difference in severe outcomes in comparison to </w:t>
      </w:r>
      <w:r w:rsidR="00F74C17">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general </w:t>
      </w:r>
      <w:proofErr w:type="gramStart"/>
      <w:r>
        <w:rPr>
          <w:rFonts w:ascii="Book Antiqua" w:eastAsia="Book Antiqua" w:hAnsi="Book Antiqua" w:cs="Book Antiqua"/>
          <w:color w:val="000000"/>
          <w:shd w:val="clear" w:color="auto" w:fill="FFFFFF"/>
        </w:rPr>
        <w:t>population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35,36,47,58,68]</w:t>
      </w:r>
      <w:r>
        <w:rPr>
          <w:rFonts w:ascii="Book Antiqua" w:eastAsia="Book Antiqua" w:hAnsi="Book Antiqua" w:cs="Book Antiqua"/>
          <w:color w:val="000000"/>
          <w:shd w:val="clear" w:color="auto" w:fill="FFFFFF"/>
        </w:rPr>
        <w:t xml:space="preserve">. Since </w:t>
      </w:r>
      <w:r w:rsidR="008948D4">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effects of </w:t>
      </w:r>
      <w:proofErr w:type="spellStart"/>
      <w:r>
        <w:rPr>
          <w:rFonts w:ascii="Book Antiqua" w:eastAsia="Book Antiqua" w:hAnsi="Book Antiqua" w:cs="Book Antiqua"/>
          <w:color w:val="000000"/>
          <w:shd w:val="clear" w:color="auto" w:fill="FFFFFF"/>
        </w:rPr>
        <w:t>im</w:t>
      </w:r>
      <w:r w:rsidR="004B7E59">
        <w:rPr>
          <w:rFonts w:ascii="Book Antiqua" w:eastAsia="Book Antiqua" w:hAnsi="Book Antiqua" w:cs="Book Antiqua"/>
          <w:color w:val="000000"/>
          <w:shd w:val="clear" w:color="auto" w:fill="FFFFFF"/>
        </w:rPr>
        <w:t>m</w:t>
      </w:r>
      <w:r>
        <w:rPr>
          <w:rFonts w:ascii="Book Antiqua" w:eastAsia="Book Antiqua" w:hAnsi="Book Antiqua" w:cs="Book Antiqua"/>
          <w:color w:val="000000"/>
          <w:shd w:val="clear" w:color="auto" w:fill="FFFFFF"/>
        </w:rPr>
        <w:t>unomodulators</w:t>
      </w:r>
      <w:proofErr w:type="spellEnd"/>
      <w:r>
        <w:rPr>
          <w:rFonts w:ascii="Book Antiqua" w:eastAsia="Book Antiqua" w:hAnsi="Book Antiqua" w:cs="Book Antiqua"/>
          <w:color w:val="000000"/>
          <w:shd w:val="clear" w:color="auto" w:fill="FFFFFF"/>
        </w:rPr>
        <w:t xml:space="preserve"> and corticosteroids on </w:t>
      </w:r>
      <w:r w:rsidR="008948D4">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suppression of the immune system are in part overlapping</w:t>
      </w:r>
      <w:r>
        <w:rPr>
          <w:rFonts w:ascii="Book Antiqua" w:eastAsia="Book Antiqua" w:hAnsi="Book Antiqua" w:cs="Book Antiqua"/>
          <w:color w:val="000000"/>
          <w:szCs w:val="30"/>
          <w:shd w:val="clear" w:color="auto" w:fill="FFFFFF"/>
          <w:vertAlign w:val="superscript"/>
        </w:rPr>
        <w:t>[72,73]</w:t>
      </w:r>
      <w:r>
        <w:rPr>
          <w:rFonts w:ascii="Book Antiqua" w:eastAsia="Book Antiqua" w:hAnsi="Book Antiqua" w:cs="Book Antiqua"/>
          <w:color w:val="000000"/>
          <w:shd w:val="clear" w:color="auto" w:fill="FFFFFF"/>
        </w:rPr>
        <w:t xml:space="preserve">, we hypothesize that this </w:t>
      </w:r>
      <w:r w:rsidR="008948D4">
        <w:rPr>
          <w:rFonts w:ascii="Book Antiqua" w:eastAsia="Book Antiqua" w:hAnsi="Book Antiqua" w:cs="Book Antiqua"/>
          <w:color w:val="000000"/>
          <w:shd w:val="clear" w:color="auto" w:fill="FFFFFF"/>
        </w:rPr>
        <w:t xml:space="preserve">provides </w:t>
      </w:r>
      <w:r>
        <w:rPr>
          <w:rFonts w:ascii="Book Antiqua" w:eastAsia="Book Antiqua" w:hAnsi="Book Antiqua" w:cs="Book Antiqua"/>
          <w:color w:val="000000"/>
          <w:shd w:val="clear" w:color="auto" w:fill="FFFFFF"/>
        </w:rPr>
        <w:t xml:space="preserve">further evidence </w:t>
      </w:r>
      <w:r w:rsidR="008948D4">
        <w:rPr>
          <w:rFonts w:ascii="Book Antiqua" w:eastAsia="Book Antiqua" w:hAnsi="Book Antiqua" w:cs="Book Antiqua"/>
          <w:color w:val="000000"/>
          <w:shd w:val="clear" w:color="auto" w:fill="FFFFFF"/>
        </w:rPr>
        <w:t>toward the</w:t>
      </w:r>
      <w:r>
        <w:rPr>
          <w:rFonts w:ascii="Book Antiqua" w:eastAsia="Book Antiqua" w:hAnsi="Book Antiqua" w:cs="Book Antiqua"/>
          <w:color w:val="000000"/>
          <w:shd w:val="clear" w:color="auto" w:fill="FFFFFF"/>
        </w:rPr>
        <w:t xml:space="preserve"> notion that the use of corticosteroids itself does not result in </w:t>
      </w:r>
      <w:r w:rsidR="008948D4">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more severe form of</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COVID-19. In fact, different results between the use of corticosteroids and </w:t>
      </w:r>
      <w:proofErr w:type="spellStart"/>
      <w:r>
        <w:rPr>
          <w:rFonts w:ascii="Book Antiqua" w:eastAsia="Book Antiqua" w:hAnsi="Book Antiqua" w:cs="Book Antiqua"/>
          <w:color w:val="000000"/>
          <w:shd w:val="clear" w:color="auto" w:fill="FFFFFF"/>
        </w:rPr>
        <w:t>immunomodulators</w:t>
      </w:r>
      <w:proofErr w:type="spellEnd"/>
      <w:r>
        <w:rPr>
          <w:rFonts w:ascii="Book Antiqua" w:eastAsia="Book Antiqua" w:hAnsi="Book Antiqua" w:cs="Book Antiqua"/>
          <w:color w:val="000000"/>
          <w:shd w:val="clear" w:color="auto" w:fill="FFFFFF"/>
        </w:rPr>
        <w:t xml:space="preserve"> from the above-noted studies could be </w:t>
      </w:r>
      <w:r w:rsidR="008948D4">
        <w:rPr>
          <w:rFonts w:ascii="Book Antiqua" w:eastAsia="Book Antiqua" w:hAnsi="Book Antiqua" w:cs="Book Antiqua"/>
          <w:color w:val="000000"/>
          <w:shd w:val="clear" w:color="auto" w:fill="FFFFFF"/>
        </w:rPr>
        <w:t xml:space="preserve">due </w:t>
      </w:r>
      <w:r>
        <w:rPr>
          <w:rFonts w:ascii="Book Antiqua" w:eastAsia="Book Antiqua" w:hAnsi="Book Antiqua" w:cs="Book Antiqua"/>
          <w:color w:val="000000"/>
          <w:shd w:val="clear" w:color="auto" w:fill="FFFFFF"/>
        </w:rPr>
        <w:t>to the different clinical profiles of patients between the two groups, with corticosteroid use implying poor IBD control.</w:t>
      </w:r>
    </w:p>
    <w:p w14:paraId="456C40BF" w14:textId="747ACAFB" w:rsidR="00A77B3E" w:rsidRDefault="00E72759" w:rsidP="004B7E59">
      <w:pPr>
        <w:spacing w:line="360" w:lineRule="auto"/>
        <w:ind w:firstLineChars="100" w:firstLine="240"/>
        <w:jc w:val="both"/>
      </w:pPr>
      <w:r>
        <w:rPr>
          <w:rFonts w:ascii="Book Antiqua" w:eastAsia="Book Antiqua" w:hAnsi="Book Antiqua" w:cs="Book Antiqua"/>
          <w:color w:val="000000"/>
          <w:shd w:val="clear" w:color="auto" w:fill="FFFFFF"/>
        </w:rPr>
        <w:t>The most ambiguous results that</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emerged from observational studies is in relation to the use of biological agents, an immunosuppressive medication group used in the management of IBD which includes infliximab, </w:t>
      </w:r>
      <w:proofErr w:type="spellStart"/>
      <w:r>
        <w:rPr>
          <w:rFonts w:ascii="Book Antiqua" w:eastAsia="Book Antiqua" w:hAnsi="Book Antiqua" w:cs="Book Antiqua"/>
          <w:color w:val="000000"/>
          <w:shd w:val="clear" w:color="auto" w:fill="FFFFFF"/>
        </w:rPr>
        <w:t>adalimumab</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golimumab</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certolizumab</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pegol</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ustekinumab</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vedolizumab</w:t>
      </w:r>
      <w:proofErr w:type="spellEnd"/>
      <w:r>
        <w:rPr>
          <w:rFonts w:ascii="Book Antiqua" w:eastAsia="Book Antiqua" w:hAnsi="Book Antiqua" w:cs="Book Antiqua"/>
          <w:color w:val="000000"/>
          <w:szCs w:val="30"/>
          <w:shd w:val="clear" w:color="auto" w:fill="FFFFFF"/>
          <w:vertAlign w:val="superscript"/>
        </w:rPr>
        <w:t>[74]</w:t>
      </w:r>
      <w:r>
        <w:rPr>
          <w:rFonts w:ascii="Book Antiqua" w:eastAsia="Book Antiqua" w:hAnsi="Book Antiqua" w:cs="Book Antiqua"/>
          <w:color w:val="000000"/>
          <w:shd w:val="clear" w:color="auto" w:fill="FFFFFF"/>
        </w:rPr>
        <w:t xml:space="preserve">. Biological agents, particularly </w:t>
      </w:r>
      <w:r w:rsidR="00E72034">
        <w:rPr>
          <w:rFonts w:ascii="Book Antiqua" w:eastAsia="Book Antiqua" w:hAnsi="Book Antiqua" w:cs="Book Antiqua"/>
          <w:color w:val="000000"/>
          <w:shd w:val="clear" w:color="auto" w:fill="FFFFFF"/>
        </w:rPr>
        <w:t>TNF-α</w:t>
      </w:r>
      <w:r>
        <w:rPr>
          <w:rFonts w:ascii="Book Antiqua" w:eastAsia="Book Antiqua" w:hAnsi="Book Antiqua" w:cs="Book Antiqua"/>
          <w:color w:val="000000"/>
          <w:shd w:val="clear" w:color="auto" w:fill="FFFFFF"/>
        </w:rPr>
        <w:t xml:space="preserve"> inhibitors, have been known to mitigate the host immune system response against infectious organisms, especially intracellular pathogens, such as mycobacterial, fungal and viral </w:t>
      </w:r>
      <w:proofErr w:type="gramStart"/>
      <w:r>
        <w:rPr>
          <w:rFonts w:ascii="Book Antiqua" w:eastAsia="Book Antiqua" w:hAnsi="Book Antiqua" w:cs="Book Antiqua"/>
          <w:color w:val="000000"/>
          <w:shd w:val="clear" w:color="auto" w:fill="FFFFFF"/>
        </w:rPr>
        <w:t>infections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75,76]</w:t>
      </w:r>
      <w:r>
        <w:rPr>
          <w:rFonts w:ascii="Book Antiqua" w:eastAsia="Book Antiqua" w:hAnsi="Book Antiqua" w:cs="Book Antiqua"/>
          <w:color w:val="000000"/>
          <w:shd w:val="clear" w:color="auto" w:fill="FFFFFF"/>
        </w:rPr>
        <w:t xml:space="preserve">. However, aside from </w:t>
      </w:r>
      <w:r w:rsidR="009F3A59">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systematic review by </w:t>
      </w:r>
      <w:proofErr w:type="spellStart"/>
      <w:r>
        <w:rPr>
          <w:rFonts w:ascii="Book Antiqua" w:eastAsia="Book Antiqua" w:hAnsi="Book Antiqua" w:cs="Book Antiqua"/>
          <w:color w:val="000000"/>
          <w:shd w:val="clear" w:color="auto" w:fill="FFFFFF"/>
        </w:rPr>
        <w:t>Macaluso</w:t>
      </w:r>
      <w:proofErr w:type="spellEnd"/>
      <w:r>
        <w:rPr>
          <w:rFonts w:ascii="Book Antiqua" w:eastAsia="Book Antiqua" w:hAnsi="Book Antiqua" w:cs="Book Antiqua"/>
          <w:color w:val="000000"/>
          <w:shd w:val="clear" w:color="auto" w:fill="FFFFFF"/>
        </w:rPr>
        <w:t xml:space="preserve"> </w:t>
      </w:r>
      <w:r w:rsidR="004B7E59">
        <w:rPr>
          <w:rFonts w:ascii="Book Antiqua" w:eastAsia="Book Antiqua" w:hAnsi="Book Antiqua" w:cs="Book Antiqua"/>
          <w:color w:val="000000"/>
          <w:shd w:val="clear" w:color="auto" w:fill="FFFFFF"/>
        </w:rPr>
        <w:t xml:space="preserve">and </w:t>
      </w:r>
      <w:r w:rsidR="004B7E59">
        <w:rPr>
          <w:rFonts w:ascii="Book Antiqua" w:eastAsia="Book Antiqua" w:hAnsi="Book Antiqua" w:cs="Book Antiqua"/>
          <w:color w:val="000000"/>
        </w:rPr>
        <w:t>Orlando</w:t>
      </w:r>
      <w:r w:rsidR="004B7E59">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xml:space="preserve"> which showed no difference as opposed to </w:t>
      </w:r>
      <w:r w:rsidR="009F3A59">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general population, available data suggests that patient</w:t>
      </w:r>
      <w:r w:rsidR="009F3A59">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treated with biological agents are significantly less prone to develop severe forms of</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 distinctly in terms of mortality</w:t>
      </w:r>
      <w:r>
        <w:rPr>
          <w:rFonts w:ascii="Book Antiqua" w:eastAsia="Book Antiqua" w:hAnsi="Book Antiqua" w:cs="Book Antiqua"/>
          <w:color w:val="000000"/>
          <w:szCs w:val="30"/>
          <w:shd w:val="clear" w:color="auto" w:fill="FFFFFF"/>
          <w:vertAlign w:val="superscript"/>
        </w:rPr>
        <w:t>[36,58,68]</w:t>
      </w:r>
      <w:r>
        <w:rPr>
          <w:rFonts w:ascii="Book Antiqua" w:eastAsia="Book Antiqua" w:hAnsi="Book Antiqua" w:cs="Book Antiqua"/>
          <w:color w:val="000000"/>
          <w:shd w:val="clear" w:color="auto" w:fill="FFFFFF"/>
        </w:rPr>
        <w:t>. Accumulating evidence implies that COVID-19 severity is associated with a cytokine storm syndrome, an immune</w:t>
      </w:r>
      <w:r w:rsidR="009F3A5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mediated process characterized by </w:t>
      </w:r>
      <w:proofErr w:type="spellStart"/>
      <w:r>
        <w:rPr>
          <w:rFonts w:ascii="Book Antiqua" w:eastAsia="Book Antiqua" w:hAnsi="Book Antiqua" w:cs="Book Antiqua"/>
          <w:color w:val="000000"/>
          <w:shd w:val="clear" w:color="auto" w:fill="FFFFFF"/>
        </w:rPr>
        <w:t>hyperactivation</w:t>
      </w:r>
      <w:proofErr w:type="spellEnd"/>
      <w:r>
        <w:rPr>
          <w:rFonts w:ascii="Book Antiqua" w:eastAsia="Book Antiqua" w:hAnsi="Book Antiqua" w:cs="Book Antiqua"/>
          <w:color w:val="000000"/>
          <w:shd w:val="clear" w:color="auto" w:fill="FFFFFF"/>
        </w:rPr>
        <w:t xml:space="preserve"> of T </w:t>
      </w:r>
      <w:r>
        <w:rPr>
          <w:rFonts w:ascii="Book Antiqua" w:eastAsia="Book Antiqua" w:hAnsi="Book Antiqua" w:cs="Book Antiqua"/>
          <w:color w:val="000000"/>
          <w:shd w:val="clear" w:color="auto" w:fill="FFFFFF"/>
        </w:rPr>
        <w:lastRenderedPageBreak/>
        <w:t>cells and massive production of TNF-α,</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interleukin 2, interleukin 7, granulocyte-colony stimulating factor, interferon-γ (IFN-γ), IFN-γ–inducible protein 10, monocyte </w:t>
      </w:r>
      <w:proofErr w:type="spellStart"/>
      <w:r>
        <w:rPr>
          <w:rFonts w:ascii="Book Antiqua" w:eastAsia="Book Antiqua" w:hAnsi="Book Antiqua" w:cs="Book Antiqua"/>
          <w:color w:val="000000"/>
          <w:shd w:val="clear" w:color="auto" w:fill="FFFFFF"/>
        </w:rPr>
        <w:t>chemoattractant</w:t>
      </w:r>
      <w:proofErr w:type="spellEnd"/>
      <w:r>
        <w:rPr>
          <w:rFonts w:ascii="Book Antiqua" w:eastAsia="Book Antiqua" w:hAnsi="Book Antiqua" w:cs="Book Antiqua"/>
          <w:color w:val="000000"/>
          <w:shd w:val="clear" w:color="auto" w:fill="FFFFFF"/>
        </w:rPr>
        <w:t xml:space="preserve"> protein 1</w:t>
      </w:r>
      <w:r w:rsidR="009F3A5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macrophage inflammatory protein 1-</w:t>
      </w:r>
      <w:proofErr w:type="gramStart"/>
      <w:r>
        <w:rPr>
          <w:rFonts w:ascii="Book Antiqua" w:eastAsia="Book Antiqua" w:hAnsi="Book Antiqua" w:cs="Book Antiqua"/>
          <w:color w:val="000000"/>
          <w:shd w:val="clear" w:color="auto" w:fill="FFFFFF"/>
        </w:rPr>
        <w:t>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77]</w:t>
      </w:r>
      <w:r>
        <w:rPr>
          <w:rFonts w:ascii="Book Antiqua" w:eastAsia="Book Antiqua" w:hAnsi="Book Antiqua" w:cs="Book Antiqua"/>
          <w:color w:val="000000"/>
          <w:shd w:val="clear" w:color="auto" w:fill="FFFFFF"/>
        </w:rPr>
        <w:t xml:space="preserve">. Based on these findings, it is legitimate to hypothesize that the use of biological drugs which selectively inhibit specific cytokines or small molecules that simultaneously block multiple cellular pathways may play a role in the treatment of these patients. Interestingly, in two case reports, </w:t>
      </w:r>
      <w:r w:rsidR="005C53BB">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remission of </w:t>
      </w:r>
      <w:r w:rsidR="008B7C82">
        <w:rPr>
          <w:rFonts w:ascii="Book Antiqua" w:eastAsia="Book Antiqua" w:hAnsi="Book Antiqua" w:cs="Book Antiqua"/>
          <w:color w:val="000000"/>
          <w:shd w:val="clear" w:color="auto" w:fill="FFFFFF"/>
        </w:rPr>
        <w:t xml:space="preserve">COVID-19 symptoms in </w:t>
      </w:r>
      <w:r>
        <w:rPr>
          <w:rFonts w:ascii="Book Antiqua" w:eastAsia="Book Antiqua" w:hAnsi="Book Antiqua" w:cs="Book Antiqua"/>
          <w:color w:val="000000"/>
          <w:shd w:val="clear" w:color="auto" w:fill="FFFFFF"/>
        </w:rPr>
        <w:t xml:space="preserve">IBD patients was achieved after treatment with biological </w:t>
      </w:r>
      <w:proofErr w:type="gramStart"/>
      <w:r>
        <w:rPr>
          <w:rFonts w:ascii="Book Antiqua" w:eastAsia="Book Antiqua" w:hAnsi="Book Antiqua" w:cs="Book Antiqua"/>
          <w:color w:val="000000"/>
          <w:shd w:val="clear" w:color="auto" w:fill="FFFFFF"/>
        </w:rPr>
        <w:t>agents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78,79]</w:t>
      </w:r>
      <w:r>
        <w:rPr>
          <w:rFonts w:ascii="Book Antiqua" w:eastAsia="Book Antiqua" w:hAnsi="Book Antiqua" w:cs="Book Antiqua"/>
          <w:color w:val="000000"/>
          <w:shd w:val="clear" w:color="auto" w:fill="FFFFFF"/>
        </w:rPr>
        <w:t>. Th</w:t>
      </w:r>
      <w:r w:rsidR="008B7C82">
        <w:rPr>
          <w:rFonts w:ascii="Book Antiqua" w:eastAsia="Book Antiqua" w:hAnsi="Book Antiqua" w:cs="Book Antiqua"/>
          <w:color w:val="000000"/>
          <w:shd w:val="clear" w:color="auto" w:fill="FFFFFF"/>
        </w:rPr>
        <w:t>is</w:t>
      </w:r>
      <w:r>
        <w:rPr>
          <w:rFonts w:ascii="Book Antiqua" w:eastAsia="Book Antiqua" w:hAnsi="Book Antiqua" w:cs="Book Antiqua"/>
          <w:color w:val="000000"/>
          <w:shd w:val="clear" w:color="auto" w:fill="FFFFFF"/>
        </w:rPr>
        <w:t xml:space="preserve"> evidence </w:t>
      </w:r>
      <w:r w:rsidR="008B7C82">
        <w:rPr>
          <w:rFonts w:ascii="Book Antiqua" w:eastAsia="Book Antiqua" w:hAnsi="Book Antiqua" w:cs="Book Antiqua"/>
          <w:color w:val="000000"/>
          <w:shd w:val="clear" w:color="auto" w:fill="FFFFFF"/>
        </w:rPr>
        <w:t>is</w:t>
      </w:r>
      <w:r>
        <w:rPr>
          <w:rFonts w:ascii="Book Antiqua" w:eastAsia="Book Antiqua" w:hAnsi="Book Antiqua" w:cs="Book Antiqua"/>
          <w:color w:val="000000"/>
          <w:shd w:val="clear" w:color="auto" w:fill="FFFFFF"/>
        </w:rPr>
        <w:t xml:space="preserve"> certainly </w:t>
      </w:r>
      <w:r w:rsidR="00FB7BB6">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sufficient to recommend the use of these drugs in</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management, yet they are reassuring for IBD patients, and shed light on biological agents as feasible therapeutic agents in</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treatment. In fact, there are several ongoing clinical trials that assess the efficacy and safety of these drugs in this setting (NCT04344249 and NCT04425538).</w:t>
      </w:r>
    </w:p>
    <w:p w14:paraId="64FCAE6F" w14:textId="466A2DBD" w:rsidR="00A77B3E" w:rsidRDefault="00E72759" w:rsidP="004B7E59">
      <w:pPr>
        <w:spacing w:line="360" w:lineRule="auto"/>
        <w:ind w:firstLineChars="100" w:firstLine="240"/>
        <w:jc w:val="both"/>
      </w:pPr>
      <w:r>
        <w:rPr>
          <w:rFonts w:ascii="Book Antiqua" w:eastAsia="Book Antiqua" w:hAnsi="Book Antiqua" w:cs="Book Antiqua"/>
          <w:color w:val="000000"/>
          <w:shd w:val="clear" w:color="auto" w:fill="FFFFFF"/>
        </w:rPr>
        <w:t xml:space="preserve">Between the IBD subgroups, in all of the aforementioned </w:t>
      </w:r>
      <w:proofErr w:type="gramStart"/>
      <w:r>
        <w:rPr>
          <w:rFonts w:ascii="Book Antiqua" w:eastAsia="Book Antiqua" w:hAnsi="Book Antiqua" w:cs="Book Antiqua"/>
          <w:color w:val="000000"/>
          <w:shd w:val="clear" w:color="auto" w:fill="FFFFFF"/>
        </w:rPr>
        <w:t>reports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35,36,47,58,68]</w:t>
      </w:r>
      <w:r>
        <w:rPr>
          <w:rFonts w:ascii="Book Antiqua" w:eastAsia="Book Antiqua" w:hAnsi="Book Antiqua" w:cs="Book Antiqua"/>
          <w:color w:val="000000"/>
          <w:shd w:val="clear" w:color="auto" w:fill="FFFFFF"/>
        </w:rPr>
        <w:t xml:space="preserve">, patients with UC had markedly worse outcomes than patients with CD. Singh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E72034">
        <w:rPr>
          <w:rFonts w:ascii="Book Antiqua" w:eastAsia="Book Antiqua" w:hAnsi="Book Antiqua" w:cs="Book Antiqua"/>
          <w:color w:val="000000"/>
          <w:szCs w:val="30"/>
          <w:shd w:val="clear" w:color="auto" w:fill="FFFFFF"/>
          <w:vertAlign w:val="superscript"/>
        </w:rPr>
        <w:t>[</w:t>
      </w:r>
      <w:proofErr w:type="gramEnd"/>
      <w:r w:rsidR="00E72034">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xml:space="preserve"> attribute this risk </w:t>
      </w:r>
      <w:proofErr w:type="spellStart"/>
      <w:r>
        <w:rPr>
          <w:rFonts w:ascii="Book Antiqua" w:eastAsia="Book Antiqua" w:hAnsi="Book Antiqua" w:cs="Book Antiqua"/>
          <w:color w:val="000000"/>
          <w:shd w:val="clear" w:color="auto" w:fill="FFFFFF"/>
        </w:rPr>
        <w:t>incrementation</w:t>
      </w:r>
      <w:proofErr w:type="spellEnd"/>
      <w:r>
        <w:rPr>
          <w:rFonts w:ascii="Book Antiqua" w:eastAsia="Book Antiqua" w:hAnsi="Book Antiqua" w:cs="Book Antiqua"/>
          <w:color w:val="000000"/>
          <w:shd w:val="clear" w:color="auto" w:fill="FFFFFF"/>
        </w:rPr>
        <w:t xml:space="preserve"> to</w:t>
      </w:r>
      <w:r w:rsidR="00E72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fact that patients with UC are more likely to be older and </w:t>
      </w:r>
      <w:r w:rsidR="00FB7BB6">
        <w:rPr>
          <w:rFonts w:ascii="Book Antiqua" w:eastAsia="Book Antiqua" w:hAnsi="Book Antiqua" w:cs="Book Antiqua"/>
          <w:color w:val="000000"/>
          <w:shd w:val="clear" w:color="auto" w:fill="FFFFFF"/>
        </w:rPr>
        <w:t>undergo</w:t>
      </w:r>
      <w:r>
        <w:rPr>
          <w:rFonts w:ascii="Book Antiqua" w:eastAsia="Book Antiqua" w:hAnsi="Book Antiqua" w:cs="Book Antiqua"/>
          <w:color w:val="000000"/>
          <w:shd w:val="clear" w:color="auto" w:fill="FFFFFF"/>
        </w:rPr>
        <w:t xml:space="preserve"> differe</w:t>
      </w:r>
      <w:r w:rsidR="00FB7BB6">
        <w:rPr>
          <w:rFonts w:ascii="Book Antiqua" w:eastAsia="Book Antiqua" w:hAnsi="Book Antiqua" w:cs="Book Antiqua"/>
          <w:color w:val="000000"/>
          <w:shd w:val="clear" w:color="auto" w:fill="FFFFFF"/>
        </w:rPr>
        <w:t>nt</w:t>
      </w:r>
      <w:r>
        <w:rPr>
          <w:rFonts w:ascii="Book Antiqua" w:eastAsia="Book Antiqua" w:hAnsi="Book Antiqua" w:cs="Book Antiqua"/>
          <w:color w:val="000000"/>
          <w:shd w:val="clear" w:color="auto" w:fill="FFFFFF"/>
        </w:rPr>
        <w:t xml:space="preserve"> therapeutic modalities between the two groups</w:t>
      </w:r>
      <w:r>
        <w:rPr>
          <w:rFonts w:ascii="Book Antiqua" w:eastAsia="Book Antiqua" w:hAnsi="Book Antiqua" w:cs="Book Antiqua"/>
          <w:color w:val="000000"/>
          <w:szCs w:val="30"/>
          <w:shd w:val="clear" w:color="auto" w:fill="FFFFFF"/>
          <w:vertAlign w:val="superscript"/>
        </w:rPr>
        <w:t>[36,80]</w:t>
      </w:r>
      <w:r>
        <w:rPr>
          <w:rFonts w:ascii="Book Antiqua" w:eastAsia="Book Antiqua" w:hAnsi="Book Antiqua" w:cs="Book Antiqua"/>
          <w:color w:val="000000"/>
          <w:shd w:val="clear" w:color="auto" w:fill="FFFFFF"/>
        </w:rPr>
        <w:t>.</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However, since Singh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E72034">
        <w:rPr>
          <w:rFonts w:ascii="Book Antiqua" w:eastAsia="Book Antiqua" w:hAnsi="Book Antiqua" w:cs="Book Antiqua"/>
          <w:color w:val="000000"/>
          <w:vertAlign w:val="superscript"/>
        </w:rPr>
        <w:t>[</w:t>
      </w:r>
      <w:proofErr w:type="gramEnd"/>
      <w:r w:rsidR="00E72034">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did</w:t>
      </w:r>
      <w:r w:rsidR="00FB7BB6">
        <w:rPr>
          <w:rFonts w:ascii="Book Antiqua" w:eastAsia="Book Antiqua" w:hAnsi="Book Antiqua" w:cs="Book Antiqua"/>
          <w:color w:val="000000"/>
        </w:rPr>
        <w:t xml:space="preserve"> </w:t>
      </w:r>
      <w:r>
        <w:rPr>
          <w:rFonts w:ascii="Book Antiqua" w:eastAsia="Book Antiqua" w:hAnsi="Book Antiqua" w:cs="Book Antiqua"/>
          <w:color w:val="000000"/>
        </w:rPr>
        <w:t>n</w:t>
      </w:r>
      <w:r w:rsidR="00FB7BB6">
        <w:rPr>
          <w:rFonts w:ascii="Book Antiqua" w:eastAsia="Book Antiqua" w:hAnsi="Book Antiqua" w:cs="Book Antiqua"/>
          <w:color w:val="000000"/>
        </w:rPr>
        <w:t>o</w:t>
      </w:r>
      <w:r>
        <w:rPr>
          <w:rFonts w:ascii="Book Antiqua" w:eastAsia="Book Antiqua" w:hAnsi="Book Antiqua" w:cs="Book Antiqua"/>
          <w:color w:val="000000"/>
        </w:rPr>
        <w:t>t provide the age-adjusted comparison of outcomes, whether the poor outcomes of UC in contrast to CD are related to old age remains unclear.</w:t>
      </w:r>
      <w:r w:rsidR="004B7E59">
        <w:rPr>
          <w:rFonts w:ascii="Book Antiqua" w:eastAsia="Book Antiqua" w:hAnsi="Book Antiqua" w:cs="Book Antiqua"/>
          <w:color w:val="000000"/>
        </w:rPr>
        <w:t xml:space="preserve"> </w:t>
      </w:r>
      <w:r>
        <w:rPr>
          <w:rFonts w:ascii="Book Antiqua" w:eastAsia="Book Antiqua" w:hAnsi="Book Antiqua" w:cs="Book Antiqua"/>
          <w:color w:val="000000"/>
        </w:rPr>
        <w:t>Regarding the difference in therapeutic modalities,</w:t>
      </w:r>
      <w:r w:rsidR="004B7E59">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patients with UC are more likely to be treated with 5-ASA, </w:t>
      </w:r>
      <w:r w:rsidR="00FB7BB6">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treatment shown to pose a risk for more severe outcomes, whereas patients with CD are more likely to be treated with biological agents, treatment that seem to have </w:t>
      </w:r>
      <w:r w:rsidR="00FB7BB6">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protective role in COVID-19</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zCs w:val="30"/>
          <w:shd w:val="clear" w:color="auto" w:fill="FFFFFF"/>
          <w:vertAlign w:val="superscript"/>
        </w:rPr>
        <w:t>[81,82]</w:t>
      </w:r>
      <w:r>
        <w:rPr>
          <w:rFonts w:ascii="Book Antiqua" w:eastAsia="Book Antiqua" w:hAnsi="Book Antiqua" w:cs="Book Antiqua"/>
          <w:color w:val="000000"/>
          <w:shd w:val="clear" w:color="auto" w:fill="FFFFFF"/>
        </w:rPr>
        <w:t>.</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 addition</w:t>
      </w:r>
      <w:r w:rsidR="00FB7BB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it is unclear if the observed disparity is due to the </w:t>
      </w:r>
      <w:proofErr w:type="spellStart"/>
      <w:r>
        <w:rPr>
          <w:rFonts w:ascii="Book Antiqua" w:eastAsia="Book Antiqua" w:hAnsi="Book Antiqua" w:cs="Book Antiqua"/>
          <w:color w:val="000000"/>
          <w:shd w:val="clear" w:color="auto" w:fill="FFFFFF"/>
        </w:rPr>
        <w:t>pathobiological</w:t>
      </w:r>
      <w:proofErr w:type="spellEnd"/>
      <w:r>
        <w:rPr>
          <w:rFonts w:ascii="Book Antiqua" w:eastAsia="Book Antiqua" w:hAnsi="Book Antiqua" w:cs="Book Antiqua"/>
          <w:color w:val="000000"/>
          <w:shd w:val="clear" w:color="auto" w:fill="FFFFFF"/>
        </w:rPr>
        <w:t xml:space="preserve"> differences between the two types of IBD, including the variability in expression of ACE2 and TMPRSS2.</w:t>
      </w:r>
    </w:p>
    <w:p w14:paraId="4CBCCA5D" w14:textId="77777777" w:rsidR="00A77B3E" w:rsidRDefault="00A77B3E">
      <w:pPr>
        <w:spacing w:line="360" w:lineRule="auto"/>
        <w:jc w:val="both"/>
      </w:pPr>
    </w:p>
    <w:p w14:paraId="01AC3D29" w14:textId="344AD1AA" w:rsidR="00A77B3E" w:rsidRDefault="00E72759">
      <w:pPr>
        <w:spacing w:line="360" w:lineRule="auto"/>
        <w:jc w:val="both"/>
      </w:pPr>
      <w:r>
        <w:rPr>
          <w:rFonts w:ascii="Book Antiqua" w:eastAsia="Book Antiqua" w:hAnsi="Book Antiqua" w:cs="Book Antiqua"/>
          <w:b/>
          <w:bCs/>
          <w:caps/>
          <w:color w:val="000000"/>
          <w:u w:val="single"/>
          <w:shd w:val="clear" w:color="auto" w:fill="FFFFFF"/>
        </w:rPr>
        <w:t>THE IMPACT OF</w:t>
      </w:r>
      <w:r w:rsidR="004B7E59">
        <w:rPr>
          <w:rFonts w:ascii="Book Antiqua" w:eastAsia="Book Antiqua" w:hAnsi="Book Antiqua" w:cs="Book Antiqua"/>
          <w:b/>
          <w:bCs/>
          <w:caps/>
          <w:color w:val="000000"/>
          <w:u w:val="single"/>
          <w:shd w:val="clear" w:color="auto" w:fill="FFFFFF"/>
        </w:rPr>
        <w:t xml:space="preserve"> </w:t>
      </w:r>
      <w:r w:rsidR="00A3693F">
        <w:rPr>
          <w:rFonts w:ascii="Book Antiqua" w:eastAsia="Book Antiqua" w:hAnsi="Book Antiqua" w:cs="Book Antiqua"/>
          <w:b/>
          <w:bCs/>
          <w:caps/>
          <w:color w:val="000000"/>
          <w:u w:val="single"/>
          <w:shd w:val="clear" w:color="auto" w:fill="FFFFFF"/>
        </w:rPr>
        <w:t xml:space="preserve">THE </w:t>
      </w:r>
      <w:r>
        <w:rPr>
          <w:rFonts w:ascii="Book Antiqua" w:eastAsia="Book Antiqua" w:hAnsi="Book Antiqua" w:cs="Book Antiqua"/>
          <w:b/>
          <w:bCs/>
          <w:caps/>
          <w:color w:val="000000"/>
          <w:u w:val="single"/>
          <w:shd w:val="clear" w:color="auto" w:fill="FFFFFF"/>
        </w:rPr>
        <w:t>COVID-19 PANDEMIC ON IBD MANAGEMENT:</w:t>
      </w:r>
      <w:r w:rsidR="00694B8A">
        <w:rPr>
          <w:rFonts w:ascii="Book Antiqua" w:hAnsi="Book Antiqua" w:cs="Book Antiqua" w:hint="eastAsia"/>
          <w:b/>
          <w:bCs/>
          <w:caps/>
          <w:color w:val="000000"/>
          <w:u w:val="single"/>
          <w:shd w:val="clear" w:color="auto" w:fill="FFFFFF"/>
          <w:lang w:eastAsia="zh-CN"/>
        </w:rPr>
        <w:t xml:space="preserve"> </w:t>
      </w:r>
      <w:r>
        <w:rPr>
          <w:rFonts w:ascii="Book Antiqua" w:eastAsia="Book Antiqua" w:hAnsi="Book Antiqua" w:cs="Book Antiqua"/>
          <w:b/>
          <w:bCs/>
          <w:caps/>
          <w:color w:val="000000"/>
          <w:u w:val="single"/>
          <w:shd w:val="clear" w:color="auto" w:fill="FFFFFF"/>
        </w:rPr>
        <w:t>PRESENT AND FUTURE PERSPECTIVES</w:t>
      </w:r>
    </w:p>
    <w:p w14:paraId="47B30C89" w14:textId="404F7E8D" w:rsidR="00A77B3E" w:rsidRDefault="00E72759">
      <w:pPr>
        <w:spacing w:line="360" w:lineRule="auto"/>
        <w:jc w:val="both"/>
      </w:pPr>
      <w:r>
        <w:rPr>
          <w:rFonts w:ascii="Book Antiqua" w:eastAsia="Book Antiqua" w:hAnsi="Book Antiqua" w:cs="Book Antiqua"/>
          <w:b/>
          <w:bCs/>
          <w:i/>
          <w:iCs/>
          <w:color w:val="000000"/>
          <w:shd w:val="clear" w:color="auto" w:fill="FFFFFF"/>
        </w:rPr>
        <w:t>Current guidelines for IBD treatment with respect to</w:t>
      </w:r>
      <w:r w:rsidR="004B7E59">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b/>
          <w:bCs/>
          <w:i/>
          <w:iCs/>
          <w:color w:val="000000"/>
          <w:shd w:val="clear" w:color="auto" w:fill="FFFFFF"/>
        </w:rPr>
        <w:t>COVID-19</w:t>
      </w:r>
    </w:p>
    <w:p w14:paraId="3AF4B7EB" w14:textId="532268F8" w:rsidR="00A77B3E" w:rsidRDefault="00E72759">
      <w:pPr>
        <w:spacing w:line="360" w:lineRule="auto"/>
        <w:jc w:val="both"/>
      </w:pPr>
      <w:r>
        <w:rPr>
          <w:rFonts w:ascii="Book Antiqua" w:eastAsia="Book Antiqua" w:hAnsi="Book Antiqua" w:cs="Book Antiqua"/>
          <w:color w:val="000000"/>
          <w:shd w:val="clear" w:color="auto" w:fill="FFFFFF"/>
        </w:rPr>
        <w:lastRenderedPageBreak/>
        <w:t xml:space="preserve">Two major organizations that cover the issues regarding IBD, the International Organization for the Study of Inflammatory Bowel Disease (IOIBD) and European </w:t>
      </w:r>
      <w:proofErr w:type="spellStart"/>
      <w:r>
        <w:rPr>
          <w:rFonts w:ascii="Book Antiqua" w:eastAsia="Book Antiqua" w:hAnsi="Book Antiqua" w:cs="Book Antiqua"/>
          <w:color w:val="000000"/>
          <w:shd w:val="clear" w:color="auto" w:fill="FFFFFF"/>
        </w:rPr>
        <w:t>Crohn</w:t>
      </w:r>
      <w:proofErr w:type="spellEnd"/>
      <w:r>
        <w:rPr>
          <w:rFonts w:ascii="Book Antiqua" w:eastAsia="Book Antiqua" w:hAnsi="Book Antiqua" w:cs="Book Antiqua"/>
          <w:color w:val="000000"/>
          <w:shd w:val="clear" w:color="auto" w:fill="FFFFFF"/>
          <w:rtl/>
        </w:rPr>
        <w:t>’</w:t>
      </w:r>
      <w:r>
        <w:rPr>
          <w:rFonts w:ascii="Book Antiqua" w:eastAsia="Book Antiqua" w:hAnsi="Book Antiqua" w:cs="Book Antiqua"/>
          <w:color w:val="000000"/>
          <w:shd w:val="clear" w:color="auto" w:fill="FFFFFF"/>
        </w:rPr>
        <w:t>s and Colitis Organi</w:t>
      </w:r>
      <w:r w:rsidR="004B7E59">
        <w:rPr>
          <w:rFonts w:ascii="Book Antiqua" w:eastAsia="Book Antiqua" w:hAnsi="Book Antiqua" w:cs="Book Antiqua"/>
          <w:color w:val="000000"/>
          <w:shd w:val="clear" w:color="auto" w:fill="FFFFFF"/>
        </w:rPr>
        <w:t>z</w:t>
      </w:r>
      <w:r>
        <w:rPr>
          <w:rFonts w:ascii="Book Antiqua" w:eastAsia="Book Antiqua" w:hAnsi="Book Antiqua" w:cs="Book Antiqua"/>
          <w:color w:val="000000"/>
          <w:shd w:val="clear" w:color="auto" w:fill="FFFFFF"/>
        </w:rPr>
        <w:t>ation (ECCO) have partnered and provided a set of guidelines regarding the management of IBD in relation to COVID-19</w:t>
      </w:r>
      <w:r>
        <w:rPr>
          <w:rFonts w:ascii="Book Antiqua" w:eastAsia="Book Antiqua" w:hAnsi="Book Antiqua" w:cs="Book Antiqua"/>
          <w:color w:val="000000"/>
          <w:szCs w:val="30"/>
          <w:shd w:val="clear" w:color="auto" w:fill="FFFFFF"/>
          <w:vertAlign w:val="superscript"/>
        </w:rPr>
        <w:t>[83]</w:t>
      </w:r>
      <w:r>
        <w:rPr>
          <w:rFonts w:ascii="Book Antiqua" w:eastAsia="Book Antiqua" w:hAnsi="Book Antiqua" w:cs="Book Antiqua"/>
          <w:color w:val="000000"/>
          <w:shd w:val="clear" w:color="auto" w:fill="FFFFFF"/>
        </w:rPr>
        <w:t xml:space="preserve">. However, there are two important notions to accentuate regarding the present guidelines. Firstly, as currently there is no adequate evidence-based data, the recommendations are based on a consensus between a group of international IBD and infectious disease experts. Secondly, since </w:t>
      </w:r>
      <w:r w:rsidR="00B9260D">
        <w:rPr>
          <w:rFonts w:ascii="Book Antiqua" w:eastAsia="Book Antiqua" w:hAnsi="Book Antiqua" w:cs="Book Antiqua"/>
          <w:color w:val="000000"/>
          <w:shd w:val="clear" w:color="auto" w:fill="FFFFFF"/>
        </w:rPr>
        <w:t xml:space="preserve">the speed of </w:t>
      </w:r>
      <w:r>
        <w:rPr>
          <w:rFonts w:ascii="Book Antiqua" w:eastAsia="Book Antiqua" w:hAnsi="Book Antiqua" w:cs="Book Antiqua"/>
          <w:color w:val="000000"/>
          <w:shd w:val="clear" w:color="auto" w:fill="FFFFFF"/>
        </w:rPr>
        <w:t>publishing is slower than the amount of emerging data, organizations</w:t>
      </w:r>
      <w:r w:rsidR="004B7E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urged physicians to continue to check the IOIBD or the ECCO websites for the most up-to-date information.</w:t>
      </w:r>
    </w:p>
    <w:p w14:paraId="59407C2D" w14:textId="53C8EC63" w:rsidR="00A77B3E" w:rsidRDefault="00E72759" w:rsidP="007D3814">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The most important question that was raised in </w:t>
      </w:r>
      <w:r w:rsidR="00B763C5">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guidelines </w:t>
      </w:r>
      <w:r w:rsidR="00B763C5">
        <w:rPr>
          <w:rFonts w:ascii="Book Antiqua" w:eastAsia="Book Antiqua" w:hAnsi="Book Antiqua" w:cs="Book Antiqua"/>
          <w:color w:val="000000"/>
          <w:shd w:val="clear" w:color="auto" w:fill="FFFFFF"/>
        </w:rPr>
        <w:t>concerns</w:t>
      </w:r>
      <w:r>
        <w:rPr>
          <w:rFonts w:ascii="Book Antiqua" w:eastAsia="Book Antiqua" w:hAnsi="Book Antiqua" w:cs="Book Antiqua"/>
          <w:color w:val="000000"/>
          <w:shd w:val="clear" w:color="auto" w:fill="FFFFFF"/>
        </w:rPr>
        <w:t xml:space="preserve"> the IBD</w:t>
      </w:r>
      <w:r w:rsidR="007D381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immunosuppressive therapies,</w:t>
      </w:r>
      <w:r w:rsidR="007D3814">
        <w:rPr>
          <w:rFonts w:ascii="Book Antiqua" w:eastAsia="Book Antiqua" w:hAnsi="Book Antiqua" w:cs="Book Antiqua"/>
          <w:color w:val="000000"/>
          <w:shd w:val="clear" w:color="auto" w:fill="FFFFFF"/>
        </w:rPr>
        <w:t xml:space="preserve"> </w:t>
      </w:r>
      <w:r w:rsidRPr="00B12F63">
        <w:rPr>
          <w:rFonts w:ascii="Book Antiqua" w:eastAsia="Book Antiqua" w:hAnsi="Book Antiqua" w:cs="Book Antiqua"/>
          <w:i/>
          <w:iCs/>
          <w:color w:val="000000"/>
          <w:shd w:val="clear" w:color="auto" w:fill="FFFFFF"/>
        </w:rPr>
        <w:t>i.e</w:t>
      </w:r>
      <w:r>
        <w:rPr>
          <w:rFonts w:ascii="Book Antiqua" w:eastAsia="Book Antiqua" w:hAnsi="Book Antiqua" w:cs="Book Antiqua"/>
          <w:i/>
          <w:iCs/>
          <w:color w:val="000000"/>
          <w:shd w:val="clear" w:color="auto" w:fill="FFFFFF"/>
        </w:rPr>
        <w:t>.</w:t>
      </w:r>
      <w:r w:rsidR="007D381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whether the infected patients should discontinue these therapies and if should, for how long. </w:t>
      </w:r>
      <w:r w:rsidR="00137259">
        <w:rPr>
          <w:rFonts w:ascii="Book Antiqua" w:eastAsia="Book Antiqua" w:hAnsi="Book Antiqua" w:cs="Book Antiqua"/>
          <w:color w:val="000000"/>
          <w:shd w:val="clear" w:color="auto" w:fill="FFFFFF"/>
        </w:rPr>
        <w:t>The c</w:t>
      </w:r>
      <w:r>
        <w:rPr>
          <w:rFonts w:ascii="Book Antiqua" w:eastAsia="Book Antiqua" w:hAnsi="Book Antiqua" w:cs="Book Antiqua"/>
          <w:color w:val="000000"/>
          <w:shd w:val="clear" w:color="auto" w:fill="FFFFFF"/>
        </w:rPr>
        <w:t xml:space="preserve">urrent consensus is that </w:t>
      </w:r>
      <w:proofErr w:type="gramStart"/>
      <w:r>
        <w:rPr>
          <w:rFonts w:ascii="Book Antiqua" w:eastAsia="Book Antiqua" w:hAnsi="Book Antiqua" w:cs="Book Antiqua"/>
          <w:color w:val="000000"/>
          <w:shd w:val="clear" w:color="auto" w:fill="FFFFFF"/>
        </w:rPr>
        <w:t>recommencing  these</w:t>
      </w:r>
      <w:proofErr w:type="gramEnd"/>
      <w:r>
        <w:rPr>
          <w:rFonts w:ascii="Book Antiqua" w:eastAsia="Book Antiqua" w:hAnsi="Book Antiqua" w:cs="Book Antiqua"/>
          <w:color w:val="000000"/>
          <w:shd w:val="clear" w:color="auto" w:fill="FFFFFF"/>
        </w:rPr>
        <w:t xml:space="preserve"> therapies should be influenced by the clinical severity of both IBD and COVID-19. Conceptually speaking, the greater the severity of IBD and the lesser the severity of COVID-19, </w:t>
      </w:r>
      <w:r w:rsidR="00137259">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discontinuation of therapy should be shorter and vice versa. Experts suggest that for most patients, </w:t>
      </w:r>
      <w:r w:rsidR="00137259">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symptom-based strategy is </w:t>
      </w:r>
      <w:proofErr w:type="gramStart"/>
      <w:r>
        <w:rPr>
          <w:rFonts w:ascii="Book Antiqua" w:eastAsia="Book Antiqua" w:hAnsi="Book Antiqua" w:cs="Book Antiqua"/>
          <w:color w:val="000000"/>
          <w:shd w:val="clear" w:color="auto" w:fill="FFFFFF"/>
        </w:rPr>
        <w:t>suitable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84]</w:t>
      </w:r>
      <w:r>
        <w:rPr>
          <w:rFonts w:ascii="Book Antiqua" w:eastAsia="Book Antiqua" w:hAnsi="Book Antiqua" w:cs="Book Antiqua"/>
          <w:color w:val="000000"/>
          <w:shd w:val="clear" w:color="auto" w:fill="FFFFFF"/>
        </w:rPr>
        <w:t>. According to this strategy, COVID-19 resolution is evaluated according to symptom onset (≥</w:t>
      </w:r>
      <w:r w:rsidR="007D381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 d) and clinical improvement. Current expert recommendations regarding immunosuppressive therapies are summarized in Table 1. Other aspects regarding recommendations, such as care </w:t>
      </w:r>
      <w:r w:rsidR="00137259">
        <w:rPr>
          <w:rFonts w:ascii="Book Antiqua" w:eastAsia="Book Antiqua" w:hAnsi="Book Antiqua" w:cs="Book Antiqua"/>
          <w:color w:val="000000"/>
          <w:shd w:val="clear" w:color="auto" w:fill="FFFFFF"/>
        </w:rPr>
        <w:t>for</w:t>
      </w:r>
      <w:r>
        <w:rPr>
          <w:rFonts w:ascii="Book Antiqua" w:eastAsia="Book Antiqua" w:hAnsi="Book Antiqua" w:cs="Book Antiqua"/>
          <w:color w:val="000000"/>
          <w:shd w:val="clear" w:color="auto" w:fill="FFFFFF"/>
        </w:rPr>
        <w:t xml:space="preserve"> patients with IBD requiring hospitalization, priority for endoscopy, guidance </w:t>
      </w:r>
      <w:r w:rsidR="00137259">
        <w:rPr>
          <w:rFonts w:ascii="Book Antiqua" w:eastAsia="Book Antiqua" w:hAnsi="Book Antiqua" w:cs="Book Antiqua"/>
          <w:color w:val="000000"/>
          <w:shd w:val="clear" w:color="auto" w:fill="FFFFFF"/>
        </w:rPr>
        <w:t>for</w:t>
      </w:r>
      <w:r>
        <w:rPr>
          <w:rFonts w:ascii="Book Antiqua" w:eastAsia="Book Antiqua" w:hAnsi="Book Antiqua" w:cs="Book Antiqua"/>
          <w:color w:val="000000"/>
          <w:shd w:val="clear" w:color="auto" w:fill="FFFFFF"/>
        </w:rPr>
        <w:t xml:space="preserve"> the infusion centers, management of pregnant IBD patients and a very practical set of ten </w:t>
      </w:r>
      <w:r w:rsidR="00137259" w:rsidRPr="0013725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Do's</w:t>
      </w:r>
      <w:r w:rsidR="00137259">
        <w:rPr>
          <w:rFonts w:ascii="Arial" w:hAnsi="Arial" w:cs="Arial"/>
          <w:color w:val="4D5156"/>
          <w:sz w:val="21"/>
          <w:szCs w:val="21"/>
          <w:shd w:val="clear" w:color="auto" w:fill="FFFFFF"/>
        </w:rPr>
        <w:t>”</w:t>
      </w:r>
      <w:r>
        <w:rPr>
          <w:rFonts w:ascii="Book Antiqua" w:eastAsia="Book Antiqua" w:hAnsi="Book Antiqua" w:cs="Book Antiqua"/>
          <w:color w:val="000000"/>
          <w:shd w:val="clear" w:color="auto" w:fill="FFFFFF"/>
        </w:rPr>
        <w:t xml:space="preserve"> and </w:t>
      </w:r>
      <w:r w:rsidR="00137259" w:rsidRPr="0013725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Don'ts</w:t>
      </w:r>
      <w:r w:rsidR="00137259">
        <w:rPr>
          <w:rFonts w:ascii="Arial" w:hAnsi="Arial" w:cs="Arial"/>
          <w:color w:val="4D5156"/>
          <w:sz w:val="21"/>
          <w:szCs w:val="21"/>
          <w:shd w:val="clear" w:color="auto" w:fill="FFFFFF"/>
        </w:rPr>
        <w:t>”</w:t>
      </w:r>
      <w:r>
        <w:rPr>
          <w:rFonts w:ascii="Book Antiqua" w:eastAsia="Book Antiqua" w:hAnsi="Book Antiqua" w:cs="Book Antiqua"/>
          <w:color w:val="000000"/>
          <w:shd w:val="clear" w:color="auto" w:fill="FFFFFF"/>
        </w:rPr>
        <w:t xml:space="preserve"> for IBD management</w:t>
      </w:r>
      <w:r w:rsidR="007D381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during the COVID-19 outbreak were further discussed in the aforementioned IOIBD/ECCO guidelines</w:t>
      </w:r>
      <w:r>
        <w:rPr>
          <w:rFonts w:ascii="Book Antiqua" w:eastAsia="Book Antiqua" w:hAnsi="Book Antiqua" w:cs="Book Antiqua"/>
          <w:color w:val="000000"/>
          <w:szCs w:val="30"/>
          <w:shd w:val="clear" w:color="auto" w:fill="FFFFFF"/>
          <w:vertAlign w:val="superscript"/>
        </w:rPr>
        <w:t>[85</w:t>
      </w:r>
      <w:r w:rsidR="007D3814">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89]</w:t>
      </w:r>
      <w:r>
        <w:rPr>
          <w:rFonts w:ascii="Book Antiqua" w:eastAsia="Book Antiqua" w:hAnsi="Book Antiqua" w:cs="Book Antiqua"/>
          <w:color w:val="000000"/>
          <w:shd w:val="clear" w:color="auto" w:fill="FFFFFF"/>
        </w:rPr>
        <w:t>. Following the approval of several COVID-19 vaccines, the IOIBD experts have recently issued a statement</w:t>
      </w:r>
      <w:r w:rsidR="007D381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regarding </w:t>
      </w:r>
      <w:proofErr w:type="gramStart"/>
      <w:r>
        <w:rPr>
          <w:rFonts w:ascii="Book Antiqua" w:eastAsia="Book Antiqua" w:hAnsi="Book Antiqua" w:cs="Book Antiqua"/>
          <w:color w:val="000000"/>
          <w:shd w:val="clear" w:color="auto" w:fill="FFFFFF"/>
        </w:rPr>
        <w:t>vaccination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90]</w:t>
      </w:r>
      <w:r>
        <w:rPr>
          <w:rFonts w:ascii="Book Antiqua" w:eastAsia="Book Antiqua" w:hAnsi="Book Antiqua" w:cs="Book Antiqua"/>
          <w:color w:val="000000"/>
          <w:shd w:val="clear" w:color="auto" w:fill="FFFFFF"/>
        </w:rPr>
        <w:t xml:space="preserve">. The expert group advised vaccinating all patients with IBD as soon as they are able to receive </w:t>
      </w:r>
      <w:r w:rsidR="00137259">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vaccine, regardless of their immune-modifying therapies.</w:t>
      </w:r>
    </w:p>
    <w:p w14:paraId="149BB09A" w14:textId="77777777" w:rsidR="007D3814" w:rsidRDefault="007D3814" w:rsidP="007D3814">
      <w:pPr>
        <w:spacing w:line="360" w:lineRule="auto"/>
        <w:jc w:val="both"/>
      </w:pPr>
    </w:p>
    <w:p w14:paraId="19E8A0F8" w14:textId="51A8D7DA" w:rsidR="00A77B3E" w:rsidRDefault="00E72759">
      <w:pPr>
        <w:spacing w:line="360" w:lineRule="auto"/>
        <w:jc w:val="both"/>
      </w:pPr>
      <w:r>
        <w:rPr>
          <w:rFonts w:ascii="Book Antiqua" w:eastAsia="Book Antiqua" w:hAnsi="Book Antiqua" w:cs="Book Antiqua"/>
          <w:b/>
          <w:bCs/>
          <w:i/>
          <w:iCs/>
          <w:color w:val="000000"/>
          <w:shd w:val="clear" w:color="auto" w:fill="FFFFFF"/>
        </w:rPr>
        <w:lastRenderedPageBreak/>
        <w:t>Impact of COVID-19 and lockdown</w:t>
      </w:r>
      <w:r w:rsidR="007D3814">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b/>
          <w:bCs/>
          <w:i/>
          <w:iCs/>
          <w:color w:val="000000"/>
          <w:shd w:val="clear" w:color="auto" w:fill="FFFFFF"/>
        </w:rPr>
        <w:t xml:space="preserve">on </w:t>
      </w:r>
      <w:r w:rsidR="00137259">
        <w:rPr>
          <w:rFonts w:ascii="Book Antiqua" w:eastAsia="Book Antiqua" w:hAnsi="Book Antiqua" w:cs="Book Antiqua"/>
          <w:b/>
          <w:bCs/>
          <w:i/>
          <w:iCs/>
          <w:color w:val="000000"/>
          <w:shd w:val="clear" w:color="auto" w:fill="FFFFFF"/>
        </w:rPr>
        <w:t xml:space="preserve">the </w:t>
      </w:r>
      <w:r>
        <w:rPr>
          <w:rFonts w:ascii="Book Antiqua" w:eastAsia="Book Antiqua" w:hAnsi="Book Antiqua" w:cs="Book Antiqua"/>
          <w:b/>
          <w:bCs/>
          <w:i/>
          <w:iCs/>
          <w:color w:val="000000"/>
          <w:shd w:val="clear" w:color="auto" w:fill="FFFFFF"/>
        </w:rPr>
        <w:t>management</w:t>
      </w:r>
      <w:r w:rsidR="007D3814">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b/>
          <w:bCs/>
          <w:i/>
          <w:iCs/>
          <w:color w:val="000000"/>
          <w:shd w:val="clear" w:color="auto" w:fill="FFFFFF"/>
        </w:rPr>
        <w:t>of IBD patients</w:t>
      </w:r>
    </w:p>
    <w:p w14:paraId="0C73FCAC" w14:textId="5A928190" w:rsidR="00A77B3E" w:rsidRDefault="00E72759">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There is a scarcity of data regarding the post-lockdown phase in terms of health-care </w:t>
      </w:r>
      <w:proofErr w:type="gramStart"/>
      <w:r>
        <w:rPr>
          <w:rFonts w:ascii="Book Antiqua" w:eastAsia="Book Antiqua" w:hAnsi="Book Antiqua" w:cs="Book Antiqua"/>
          <w:color w:val="000000"/>
          <w:shd w:val="clear" w:color="auto" w:fill="FFFFFF"/>
        </w:rPr>
        <w:t>procedures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91,92]</w:t>
      </w:r>
      <w:r>
        <w:rPr>
          <w:rFonts w:ascii="Book Antiqua" w:eastAsia="Book Antiqua" w:hAnsi="Book Antiqua" w:cs="Book Antiqua"/>
          <w:color w:val="000000"/>
          <w:shd w:val="clear" w:color="auto" w:fill="FFFFFF"/>
        </w:rPr>
        <w:t>, let alone in the IBD population</w:t>
      </w:r>
      <w:r>
        <w:rPr>
          <w:rFonts w:ascii="Book Antiqua" w:eastAsia="Book Antiqua" w:hAnsi="Book Antiqua" w:cs="Book Antiqua"/>
          <w:color w:val="000000"/>
          <w:szCs w:val="30"/>
          <w:shd w:val="clear" w:color="auto" w:fill="FFFFFF"/>
          <w:vertAlign w:val="superscript"/>
        </w:rPr>
        <w:t>[93-96]</w:t>
      </w:r>
      <w:r>
        <w:rPr>
          <w:rFonts w:ascii="Book Antiqua" w:eastAsia="Book Antiqua" w:hAnsi="Book Antiqua" w:cs="Book Antiqua"/>
          <w:color w:val="000000"/>
          <w:shd w:val="clear" w:color="auto" w:fill="FFFFFF"/>
        </w:rPr>
        <w:t>. Early into the pandemic, hospitals were urged to restructure their daily activities to meet the needs of health care practitioners and to provide the facilities to treat COVID-19 patients. The restructuring of the health care system did</w:t>
      </w:r>
      <w:r w:rsidR="001372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w:t>
      </w:r>
      <w:r w:rsidR="00137259">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t circumvent IBD management. Consequently, the risks of secondary harm emerged, as the latter resulted in reduced access to diagnostic endoscopy,</w:t>
      </w:r>
      <w:r w:rsidR="007D381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lack of face-to-face clinics, difficulties in continuing day-case infusions, issues in performing routine blood and/or stool monitoring as well as patients' fears which may</w:t>
      </w:r>
      <w:r w:rsidR="007D381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 reduced their attendance in hospitals</w:t>
      </w:r>
      <w:r>
        <w:rPr>
          <w:rFonts w:ascii="Book Antiqua" w:eastAsia="Book Antiqua" w:hAnsi="Book Antiqua" w:cs="Book Antiqua"/>
          <w:color w:val="000000"/>
          <w:szCs w:val="30"/>
          <w:shd w:val="clear" w:color="auto" w:fill="FFFFFF"/>
          <w:vertAlign w:val="superscript"/>
        </w:rPr>
        <w:t>[93]</w:t>
      </w:r>
      <w:r>
        <w:rPr>
          <w:rFonts w:ascii="Book Antiqua" w:eastAsia="Book Antiqua" w:hAnsi="Book Antiqua" w:cs="Book Antiqua"/>
          <w:color w:val="000000"/>
          <w:shd w:val="clear" w:color="auto" w:fill="FFFFFF"/>
        </w:rPr>
        <w:t>. Particular problem</w:t>
      </w:r>
      <w:r w:rsidR="00C441D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emerged in</w:t>
      </w:r>
      <w:r w:rsidR="00C441D3">
        <w:rPr>
          <w:rFonts w:ascii="Book Antiqua" w:eastAsia="Book Antiqua" w:hAnsi="Book Antiqua" w:cs="Book Antiqua"/>
          <w:color w:val="000000"/>
          <w:shd w:val="clear" w:color="auto" w:fill="FFFFFF"/>
        </w:rPr>
        <w:t xml:space="preserve"> the</w:t>
      </w:r>
      <w:r>
        <w:rPr>
          <w:rFonts w:ascii="Book Antiqua" w:eastAsia="Book Antiqua" w:hAnsi="Book Antiqua" w:cs="Book Antiqua"/>
          <w:color w:val="000000"/>
          <w:shd w:val="clear" w:color="auto" w:fill="FFFFFF"/>
        </w:rPr>
        <w:t xml:space="preserve"> pediatric population, since</w:t>
      </w:r>
      <w:r w:rsidR="00C441D3">
        <w:rPr>
          <w:rFonts w:ascii="Book Antiqua" w:eastAsia="Book Antiqua" w:hAnsi="Book Antiqua" w:cs="Book Antiqua"/>
          <w:color w:val="000000"/>
          <w:shd w:val="clear" w:color="auto" w:fill="FFFFFF"/>
        </w:rPr>
        <w:t xml:space="preserve"> a</w:t>
      </w:r>
      <w:r>
        <w:rPr>
          <w:rFonts w:ascii="Book Antiqua" w:eastAsia="Book Antiqua" w:hAnsi="Book Antiqua" w:cs="Book Antiqua"/>
          <w:color w:val="000000"/>
          <w:shd w:val="clear" w:color="auto" w:fill="FFFFFF"/>
        </w:rPr>
        <w:t xml:space="preserve"> delay in diagnosis and delayed treatment ha</w:t>
      </w:r>
      <w:r w:rsidR="002F4B8B">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the potential to result </w:t>
      </w:r>
      <w:r w:rsidR="00C441D3">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serious repercussions, such as </w:t>
      </w:r>
      <w:r w:rsidR="00C441D3">
        <w:rPr>
          <w:rFonts w:ascii="Book Antiqua" w:eastAsia="Book Antiqua" w:hAnsi="Book Antiqua" w:cs="Book Antiqua"/>
          <w:color w:val="000000"/>
          <w:shd w:val="clear" w:color="auto" w:fill="FFFFFF"/>
        </w:rPr>
        <w:t xml:space="preserve">an </w:t>
      </w:r>
      <w:r>
        <w:rPr>
          <w:rFonts w:ascii="Book Antiqua" w:eastAsia="Book Antiqua" w:hAnsi="Book Antiqua" w:cs="Book Antiqua"/>
          <w:color w:val="000000"/>
          <w:shd w:val="clear" w:color="auto" w:fill="FFFFFF"/>
        </w:rPr>
        <w:t xml:space="preserve">impact on </w:t>
      </w:r>
      <w:r w:rsidR="00C441D3">
        <w:rPr>
          <w:rFonts w:ascii="Book Antiqua" w:eastAsia="Book Antiqua" w:hAnsi="Book Antiqua" w:cs="Book Antiqua"/>
          <w:color w:val="000000"/>
          <w:shd w:val="clear" w:color="auto" w:fill="FFFFFF"/>
        </w:rPr>
        <w:t xml:space="preserve">children’s </w:t>
      </w:r>
      <w:proofErr w:type="gramStart"/>
      <w:r>
        <w:rPr>
          <w:rFonts w:ascii="Book Antiqua" w:eastAsia="Book Antiqua" w:hAnsi="Book Antiqua" w:cs="Book Antiqua"/>
          <w:color w:val="000000"/>
          <w:shd w:val="clear" w:color="auto" w:fill="FFFFFF"/>
        </w:rPr>
        <w:t>growth</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97,98]</w:t>
      </w:r>
      <w:r>
        <w:rPr>
          <w:rFonts w:ascii="Book Antiqua" w:eastAsia="Book Antiqua" w:hAnsi="Book Antiqua" w:cs="Book Antiqua"/>
          <w:color w:val="000000"/>
          <w:shd w:val="clear" w:color="auto" w:fill="FFFFFF"/>
        </w:rPr>
        <w:t xml:space="preserve">. </w:t>
      </w:r>
      <w:r w:rsidR="00C441D3">
        <w:rPr>
          <w:rFonts w:ascii="Book Antiqua" w:eastAsia="Book Antiqua" w:hAnsi="Book Antiqua" w:cs="Book Antiqua"/>
          <w:color w:val="000000"/>
          <w:shd w:val="clear" w:color="auto" w:fill="FFFFFF"/>
        </w:rPr>
        <w:t>Recent I</w:t>
      </w:r>
      <w:r>
        <w:rPr>
          <w:rFonts w:ascii="Book Antiqua" w:eastAsia="Book Antiqua" w:hAnsi="Book Antiqua" w:cs="Book Antiqua"/>
          <w:color w:val="000000"/>
          <w:shd w:val="clear" w:color="auto" w:fill="FFFFFF"/>
        </w:rPr>
        <w:t>talian and Spanish survey</w:t>
      </w:r>
      <w:r w:rsidR="00C441D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w:t>
      </w:r>
      <w:r w:rsidR="00C441D3">
        <w:rPr>
          <w:rFonts w:ascii="Book Antiqua" w:eastAsia="Book Antiqua" w:hAnsi="Book Antiqua" w:cs="Book Antiqua"/>
          <w:color w:val="000000"/>
          <w:shd w:val="clear" w:color="auto" w:fill="FFFFFF"/>
        </w:rPr>
        <w:t xml:space="preserve">both </w:t>
      </w:r>
      <w:r>
        <w:rPr>
          <w:rFonts w:ascii="Book Antiqua" w:eastAsia="Book Antiqua" w:hAnsi="Book Antiqua" w:cs="Book Antiqua"/>
          <w:color w:val="000000"/>
          <w:shd w:val="clear" w:color="auto" w:fill="FFFFFF"/>
        </w:rPr>
        <w:t xml:space="preserve">demonstrated that the management of urgent activities and administration of biological therapies in both the lockdown and post-lockdown periods substantially maintained the pre-pandemic standards of </w:t>
      </w:r>
      <w:proofErr w:type="gramStart"/>
      <w:r>
        <w:rPr>
          <w:rFonts w:ascii="Book Antiqua" w:eastAsia="Book Antiqua" w:hAnsi="Book Antiqua" w:cs="Book Antiqua"/>
          <w:color w:val="000000"/>
          <w:shd w:val="clear" w:color="auto" w:fill="FFFFFF"/>
        </w:rPr>
        <w:t>care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93,94]</w:t>
      </w:r>
      <w:r>
        <w:rPr>
          <w:rFonts w:ascii="Book Antiqua" w:eastAsia="Book Antiqua" w:hAnsi="Book Antiqua" w:cs="Book Antiqua"/>
          <w:color w:val="000000"/>
          <w:shd w:val="clear" w:color="auto" w:fill="FFFFFF"/>
        </w:rPr>
        <w:t xml:space="preserve">. However, </w:t>
      </w:r>
      <w:r w:rsidR="00C441D3">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surveys also highlighted that the reduction in number of visits, endoscopies and gastrointestinal ultrasounds observed in the lockdown but also in </w:t>
      </w:r>
      <w:r w:rsidR="00C441D3">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post-lockdown phase could result in worse long-term </w:t>
      </w:r>
      <w:proofErr w:type="gramStart"/>
      <w:r>
        <w:rPr>
          <w:rFonts w:ascii="Book Antiqua" w:eastAsia="Book Antiqua" w:hAnsi="Book Antiqua" w:cs="Book Antiqua"/>
          <w:color w:val="000000"/>
          <w:shd w:val="clear" w:color="auto" w:fill="FFFFFF"/>
        </w:rPr>
        <w:t>outcomes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93,94]</w:t>
      </w:r>
      <w:r>
        <w:rPr>
          <w:rFonts w:ascii="Book Antiqua" w:eastAsia="Book Antiqua" w:hAnsi="Book Antiqua" w:cs="Book Antiqua"/>
          <w:color w:val="000000"/>
          <w:shd w:val="clear" w:color="auto" w:fill="FFFFFF"/>
        </w:rPr>
        <w:t xml:space="preserve">. A study in </w:t>
      </w:r>
      <w:r w:rsidR="00C441D3">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pediatric population had similar conclusions regarding </w:t>
      </w:r>
      <w:r w:rsidR="00C85BC6">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quality of </w:t>
      </w:r>
      <w:proofErr w:type="gramStart"/>
      <w:r>
        <w:rPr>
          <w:rFonts w:ascii="Book Antiqua" w:eastAsia="Book Antiqua" w:hAnsi="Book Antiqua" w:cs="Book Antiqua"/>
          <w:color w:val="000000"/>
          <w:shd w:val="clear" w:color="auto" w:fill="FFFFFF"/>
        </w:rPr>
        <w:t>care</w:t>
      </w:r>
      <w:r w:rsidR="00C85BC6">
        <w:rPr>
          <w:rFonts w:ascii="Book Antiqua" w:eastAsia="Book Antiqua" w:hAnsi="Book Antiqua" w:cs="Book Antiqua"/>
          <w:color w:val="000000"/>
          <w:szCs w:val="30"/>
          <w:shd w:val="clear" w:color="auto" w:fill="FFFFFF"/>
          <w:vertAlign w:val="superscript"/>
        </w:rPr>
        <w:t>[</w:t>
      </w:r>
      <w:proofErr w:type="gramEnd"/>
      <w:r w:rsidR="00C85BC6">
        <w:rPr>
          <w:rFonts w:ascii="Book Antiqua" w:eastAsia="Book Antiqua" w:hAnsi="Book Antiqua" w:cs="Book Antiqua"/>
          <w:color w:val="000000"/>
          <w:szCs w:val="30"/>
          <w:shd w:val="clear" w:color="auto" w:fill="FFFFFF"/>
          <w:vertAlign w:val="superscript"/>
        </w:rPr>
        <w:t>93]</w:t>
      </w:r>
      <w:r w:rsidR="00C85BC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C85BC6">
        <w:rPr>
          <w:rFonts w:ascii="Book Antiqua" w:eastAsia="Book Antiqua" w:hAnsi="Book Antiqua" w:cs="Book Antiqua"/>
          <w:color w:val="000000"/>
          <w:shd w:val="clear" w:color="auto" w:fill="FFFFFF"/>
        </w:rPr>
        <w:t>This study</w:t>
      </w:r>
      <w:r>
        <w:rPr>
          <w:rFonts w:ascii="Book Antiqua" w:eastAsia="Book Antiqua" w:hAnsi="Book Antiqua" w:cs="Book Antiqua"/>
          <w:color w:val="000000"/>
          <w:shd w:val="clear" w:color="auto" w:fill="FFFFFF"/>
        </w:rPr>
        <w:t xml:space="preserve"> accentuat</w:t>
      </w:r>
      <w:r w:rsidR="00C85BC6">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concerns with respect to newly diagnosed IBD patients as this subgroup was diagnosed without </w:t>
      </w:r>
      <w:r w:rsidR="00C85BC6">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histological confirmation of the disease, </w:t>
      </w:r>
      <w:r w:rsidR="00C85BC6">
        <w:rPr>
          <w:rFonts w:ascii="Book Antiqua" w:eastAsia="Book Antiqua" w:hAnsi="Book Antiqua" w:cs="Book Antiqua"/>
          <w:color w:val="000000"/>
          <w:shd w:val="clear" w:color="auto" w:fill="FFFFFF"/>
        </w:rPr>
        <w:t xml:space="preserve">which is </w:t>
      </w:r>
      <w:r>
        <w:rPr>
          <w:rFonts w:ascii="Book Antiqua" w:eastAsia="Book Antiqua" w:hAnsi="Book Antiqua" w:cs="Book Antiqua"/>
          <w:color w:val="000000"/>
          <w:shd w:val="clear" w:color="auto" w:fill="FFFFFF"/>
        </w:rPr>
        <w:t xml:space="preserve">a controversial exception </w:t>
      </w:r>
      <w:r w:rsidR="002F4B8B">
        <w:rPr>
          <w:rFonts w:ascii="Book Antiqua" w:eastAsia="Book Antiqua" w:hAnsi="Book Antiqua" w:cs="Book Antiqua"/>
          <w:color w:val="000000"/>
          <w:shd w:val="clear" w:color="auto" w:fill="FFFFFF"/>
        </w:rPr>
        <w:t xml:space="preserve">that </w:t>
      </w:r>
      <w:r>
        <w:rPr>
          <w:rFonts w:ascii="Book Antiqua" w:eastAsia="Book Antiqua" w:hAnsi="Book Antiqua" w:cs="Book Antiqua"/>
          <w:color w:val="000000"/>
          <w:shd w:val="clear" w:color="auto" w:fill="FFFFFF"/>
        </w:rPr>
        <w:t xml:space="preserve">had to be adopted given the present special </w:t>
      </w:r>
      <w:proofErr w:type="gramStart"/>
      <w:r>
        <w:rPr>
          <w:rFonts w:ascii="Book Antiqua" w:eastAsia="Book Antiqua" w:hAnsi="Book Antiqua" w:cs="Book Antiqua"/>
          <w:color w:val="000000"/>
          <w:shd w:val="clear" w:color="auto" w:fill="FFFFFF"/>
        </w:rPr>
        <w:t>circumstances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93]</w:t>
      </w:r>
      <w:r>
        <w:rPr>
          <w:rFonts w:ascii="Book Antiqua" w:eastAsia="Book Antiqua" w:hAnsi="Book Antiqua" w:cs="Book Antiqua"/>
          <w:color w:val="000000"/>
          <w:shd w:val="clear" w:color="auto" w:fill="FFFFFF"/>
        </w:rPr>
        <w:t xml:space="preserve">. These patients were diagnosed </w:t>
      </w:r>
      <w:r w:rsidRPr="00B12F63">
        <w:rPr>
          <w:rFonts w:ascii="Book Antiqua" w:eastAsia="Book Antiqua" w:hAnsi="Book Antiqua" w:cs="Book Antiqua"/>
          <w:i/>
          <w:iCs/>
          <w:color w:val="000000"/>
          <w:shd w:val="clear" w:color="auto" w:fill="FFFFFF"/>
        </w:rPr>
        <w:t>via</w:t>
      </w:r>
      <w:r w:rsidRPr="00F82227">
        <w:rPr>
          <w:rFonts w:ascii="Book Antiqua" w:eastAsia="Book Antiqua" w:hAnsi="Book Antiqua" w:cs="Book Antiqua"/>
          <w:color w:val="000000"/>
          <w:shd w:val="clear" w:color="auto" w:fill="FFFFFF"/>
        </w:rPr>
        <w:t xml:space="preserve"> </w:t>
      </w:r>
      <w:r w:rsidR="00F82227">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combination of blood tests, radiological imaging, fecal </w:t>
      </w:r>
      <w:proofErr w:type="spellStart"/>
      <w:r>
        <w:rPr>
          <w:rFonts w:ascii="Book Antiqua" w:eastAsia="Book Antiqua" w:hAnsi="Book Antiqua" w:cs="Book Antiqua"/>
          <w:color w:val="000000"/>
          <w:shd w:val="clear" w:color="auto" w:fill="FFFFFF"/>
        </w:rPr>
        <w:t>calprotectin</w:t>
      </w:r>
      <w:proofErr w:type="spellEnd"/>
      <w:r>
        <w:rPr>
          <w:rFonts w:ascii="Book Antiqua" w:eastAsia="Book Antiqua" w:hAnsi="Book Antiqua" w:cs="Book Antiqua"/>
          <w:color w:val="000000"/>
          <w:shd w:val="clear" w:color="auto" w:fill="FFFFFF"/>
        </w:rPr>
        <w:t xml:space="preserve"> and exclusion of infectious causes, followed by multidisciplinary discussion. The commencement of the systemic immunosuppression in children without endoscopic or histological diagnosis was an additional concern, yet physicians could adapt in the beginning exclusive enteral nutrition as a first-line therapy </w:t>
      </w:r>
      <w:r w:rsidR="00F82227">
        <w:rPr>
          <w:rFonts w:ascii="Book Antiqua" w:eastAsia="Book Antiqua" w:hAnsi="Book Antiqua" w:cs="Book Antiqua"/>
          <w:color w:val="000000"/>
          <w:shd w:val="clear" w:color="auto" w:fill="FFFFFF"/>
        </w:rPr>
        <w:t>as an</w:t>
      </w:r>
      <w:r>
        <w:rPr>
          <w:rFonts w:ascii="Book Antiqua" w:eastAsia="Book Antiqua" w:hAnsi="Book Antiqua" w:cs="Book Antiqua"/>
          <w:color w:val="000000"/>
          <w:shd w:val="clear" w:color="auto" w:fill="FFFFFF"/>
        </w:rPr>
        <w:t xml:space="preserve"> induction strategy with multiple </w:t>
      </w:r>
      <w:proofErr w:type="gramStart"/>
      <w:r>
        <w:rPr>
          <w:rFonts w:ascii="Book Antiqua" w:eastAsia="Book Antiqua" w:hAnsi="Book Antiqua" w:cs="Book Antiqua"/>
          <w:color w:val="000000"/>
          <w:shd w:val="clear" w:color="auto" w:fill="FFFFFF"/>
        </w:rPr>
        <w:t>benefits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99]</w:t>
      </w:r>
      <w:r>
        <w:rPr>
          <w:rFonts w:ascii="Book Antiqua" w:eastAsia="Book Antiqua" w:hAnsi="Book Antiqua" w:cs="Book Antiqua"/>
          <w:color w:val="000000"/>
          <w:shd w:val="clear" w:color="auto" w:fill="FFFFFF"/>
        </w:rPr>
        <w:t xml:space="preserve">. Although </w:t>
      </w:r>
      <w:r w:rsidR="00F82227">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delay in exposing patients to systemic immunosuppression for 4</w:t>
      </w:r>
      <w:r w:rsidR="007D381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8 w</w:t>
      </w:r>
      <w:r w:rsidR="002F4B8B">
        <w:rPr>
          <w:rFonts w:ascii="Book Antiqua" w:eastAsia="Book Antiqua" w:hAnsi="Book Antiqua" w:cs="Book Antiqua"/>
          <w:color w:val="000000"/>
          <w:shd w:val="clear" w:color="auto" w:fill="FFFFFF"/>
        </w:rPr>
        <w:t>ee</w:t>
      </w:r>
      <w:r>
        <w:rPr>
          <w:rFonts w:ascii="Book Antiqua" w:eastAsia="Book Antiqua" w:hAnsi="Book Antiqua" w:cs="Book Antiqua"/>
          <w:color w:val="000000"/>
          <w:shd w:val="clear" w:color="auto" w:fill="FFFFFF"/>
        </w:rPr>
        <w:t>k</w:t>
      </w:r>
      <w:r w:rsidR="002F4B8B">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is beneficial, after this time </w:t>
      </w:r>
      <w:r>
        <w:rPr>
          <w:rFonts w:ascii="Book Antiqua" w:eastAsia="Book Antiqua" w:hAnsi="Book Antiqua" w:cs="Book Antiqua"/>
          <w:color w:val="000000"/>
          <w:shd w:val="clear" w:color="auto" w:fill="FFFFFF"/>
        </w:rPr>
        <w:lastRenderedPageBreak/>
        <w:t xml:space="preserve">patients enter a period where </w:t>
      </w:r>
      <w:proofErr w:type="spellStart"/>
      <w:r>
        <w:rPr>
          <w:rFonts w:ascii="Book Antiqua" w:eastAsia="Book Antiqua" w:hAnsi="Book Antiqua" w:cs="Book Antiqua"/>
          <w:color w:val="000000"/>
          <w:shd w:val="clear" w:color="auto" w:fill="FFFFFF"/>
        </w:rPr>
        <w:t>immunomodulatory</w:t>
      </w:r>
      <w:proofErr w:type="spellEnd"/>
      <w:r>
        <w:rPr>
          <w:rFonts w:ascii="Book Antiqua" w:eastAsia="Book Antiqua" w:hAnsi="Book Antiqua" w:cs="Book Antiqua"/>
          <w:color w:val="000000"/>
          <w:shd w:val="clear" w:color="auto" w:fill="FFFFFF"/>
        </w:rPr>
        <w:t xml:space="preserve"> and biological therapy should commence, while simultaneously, the ability to conduct a full disease assessment beforehand may continue to be limited. Overall, experts agree that the implementation of </w:t>
      </w:r>
      <w:r w:rsidR="00F82227">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telemedicine approach ha</w:t>
      </w:r>
      <w:r w:rsidR="00F82227">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played an important role in maintaining the standards of quality of care in IBD management during the </w:t>
      </w:r>
      <w:proofErr w:type="gramStart"/>
      <w:r>
        <w:rPr>
          <w:rFonts w:ascii="Book Antiqua" w:eastAsia="Book Antiqua" w:hAnsi="Book Antiqua" w:cs="Book Antiqua"/>
          <w:color w:val="000000"/>
          <w:shd w:val="clear" w:color="auto" w:fill="FFFFFF"/>
        </w:rPr>
        <w:t>pandemic</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93,94,100]</w:t>
      </w:r>
      <w:r>
        <w:rPr>
          <w:rFonts w:ascii="Book Antiqua" w:eastAsia="Book Antiqua" w:hAnsi="Book Antiqua" w:cs="Book Antiqua"/>
          <w:color w:val="000000"/>
          <w:shd w:val="clear" w:color="auto" w:fill="FFFFFF"/>
        </w:rPr>
        <w:t>.</w:t>
      </w:r>
    </w:p>
    <w:p w14:paraId="2E027D44" w14:textId="77777777" w:rsidR="007D3814" w:rsidRDefault="007D3814">
      <w:pPr>
        <w:spacing w:line="360" w:lineRule="auto"/>
        <w:jc w:val="both"/>
      </w:pPr>
    </w:p>
    <w:p w14:paraId="58B11D43" w14:textId="77777777" w:rsidR="00A77B3E" w:rsidRDefault="00E72759">
      <w:pPr>
        <w:spacing w:line="360" w:lineRule="auto"/>
        <w:jc w:val="both"/>
      </w:pPr>
      <w:r>
        <w:rPr>
          <w:rFonts w:ascii="Book Antiqua" w:eastAsia="Book Antiqua" w:hAnsi="Book Antiqua" w:cs="Book Antiqua"/>
          <w:b/>
          <w:bCs/>
          <w:i/>
          <w:iCs/>
          <w:color w:val="000000"/>
          <w:shd w:val="clear" w:color="auto" w:fill="FFFFFF"/>
        </w:rPr>
        <w:t>Future perspectives of IBD management</w:t>
      </w:r>
    </w:p>
    <w:p w14:paraId="1DBC77D2" w14:textId="6E27B3DA" w:rsidR="00A77B3E" w:rsidRPr="008361B6" w:rsidRDefault="00E72759">
      <w:pPr>
        <w:spacing w:line="360" w:lineRule="auto"/>
        <w:jc w:val="both"/>
        <w:rPr>
          <w:rFonts w:ascii="Book Antiqua" w:eastAsia="Book Antiqua" w:hAnsi="Book Antiqua" w:cs="Book Antiqua"/>
          <w:i/>
          <w:iCs/>
          <w:color w:val="000000"/>
          <w:shd w:val="clear" w:color="auto" w:fill="FFFFFF"/>
        </w:rPr>
      </w:pPr>
      <w:r>
        <w:rPr>
          <w:rFonts w:ascii="Book Antiqua" w:eastAsia="Book Antiqua" w:hAnsi="Book Antiqua" w:cs="Book Antiqua"/>
          <w:color w:val="000000"/>
          <w:shd w:val="clear" w:color="auto" w:fill="FFFFFF"/>
        </w:rPr>
        <w:t>Even though COVID-19 had a range of detrimental effects on health care system</w:t>
      </w:r>
      <w:r w:rsidR="00CE798A">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globally, it also opened a space for improvements in clinical practice</w:t>
      </w:r>
      <w:r w:rsidR="00CE798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which could be used long after the COVID-19 pandemic resolves. One of those is the use of telemedicine,</w:t>
      </w:r>
      <w:r w:rsidR="007D3814">
        <w:rPr>
          <w:rFonts w:ascii="Book Antiqua" w:eastAsia="Book Antiqua" w:hAnsi="Book Antiqua" w:cs="Book Antiqua"/>
          <w:color w:val="000000"/>
          <w:shd w:val="clear" w:color="auto" w:fill="FFFFFF"/>
        </w:rPr>
        <w:t xml:space="preserve"> </w:t>
      </w:r>
      <w:r w:rsidRPr="00B12F63">
        <w:rPr>
          <w:rFonts w:ascii="Book Antiqua" w:eastAsia="Book Antiqua" w:hAnsi="Book Antiqua" w:cs="Book Antiqua"/>
          <w:i/>
          <w:iCs/>
          <w:color w:val="000000"/>
          <w:shd w:val="clear" w:color="auto" w:fill="FFFFFF"/>
        </w:rPr>
        <w:t>i.e.</w:t>
      </w:r>
      <w:r w:rsidR="007D3814" w:rsidRPr="00CE798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CE798A">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implementation of virtual technologies in </w:t>
      </w:r>
      <w:r w:rsidR="00CE798A">
        <w:rPr>
          <w:rFonts w:ascii="Book Antiqua" w:eastAsia="Book Antiqua" w:hAnsi="Book Antiqua" w:cs="Book Antiqua"/>
          <w:color w:val="000000"/>
          <w:shd w:val="clear" w:color="auto" w:fill="FFFFFF"/>
        </w:rPr>
        <w:t xml:space="preserve">routine </w:t>
      </w:r>
      <w:r>
        <w:rPr>
          <w:rFonts w:ascii="Book Antiqua" w:eastAsia="Book Antiqua" w:hAnsi="Book Antiqua" w:cs="Book Antiqua"/>
          <w:color w:val="000000"/>
          <w:shd w:val="clear" w:color="auto" w:fill="FFFFFF"/>
        </w:rPr>
        <w:t>clinical practice. An expansion in technological solutions and loosening restrictions on how telemedicine can be deployed and reimbursed have opened the way for telemedicine to become an integral part of clinical practice both now and in the future. In the IBD population, virtual appointments, multidisciplinary discussions</w:t>
      </w:r>
      <w:r w:rsidR="002F4B8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improvement of networks by remote collaboration all provide the opportunity for better care within specific situations, with </w:t>
      </w:r>
      <w:r w:rsidR="00CE798A">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simultaneous reduction </w:t>
      </w:r>
      <w:r w:rsidR="00CE798A">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w:t>
      </w:r>
      <w:r w:rsidR="002F4B8B">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transmission of infectious diseases. Today it is COVID-19, but in the future</w:t>
      </w:r>
      <w:r w:rsidR="002F4B8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it could be some other virus, especially as we are now more than ever aware of our susceptibility to </w:t>
      </w:r>
      <w:r w:rsidR="00CE798A">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viral pandemic. IOIBD/ECCO issued a summary of </w:t>
      </w:r>
      <w:r w:rsidR="00CE798A">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best strategies for IBD management </w:t>
      </w:r>
      <w:r w:rsidRPr="00E602C2">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telemedicine, carefully covering every aspect of </w:t>
      </w:r>
      <w:r w:rsidR="00CE798A">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patient</w:t>
      </w:r>
      <w:r w:rsidR="00CE798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physician </w:t>
      </w:r>
      <w:proofErr w:type="gramStart"/>
      <w:r>
        <w:rPr>
          <w:rFonts w:ascii="Book Antiqua" w:eastAsia="Book Antiqua" w:hAnsi="Book Antiqua" w:cs="Book Antiqua"/>
          <w:color w:val="000000"/>
          <w:shd w:val="clear" w:color="auto" w:fill="FFFFFF"/>
        </w:rPr>
        <w:t>relation</w:t>
      </w:r>
      <w:r w:rsidR="00CE798A">
        <w:rPr>
          <w:rFonts w:ascii="Book Antiqua" w:eastAsia="Book Antiqua" w:hAnsi="Book Antiqua" w:cs="Book Antiqua"/>
          <w:color w:val="000000"/>
          <w:shd w:val="clear" w:color="auto" w:fill="FFFFFF"/>
        </w:rPr>
        <w:t>ship</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101]</w:t>
      </w:r>
      <w:r>
        <w:rPr>
          <w:rFonts w:ascii="Book Antiqua" w:eastAsia="Book Antiqua" w:hAnsi="Book Antiqua" w:cs="Book Antiqua"/>
          <w:color w:val="000000"/>
          <w:shd w:val="clear" w:color="auto" w:fill="FFFFFF"/>
        </w:rPr>
        <w:t xml:space="preserve">. Another very important aspect of telemedicine is its inexpensiveness. As </w:t>
      </w:r>
      <w:r w:rsidR="00CE798A">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global economic crisis is imminent, this will actually become the critical reason for widespread implementation of telemedicine. Regarding the disease itself, although for now a lot of data substantiates the fact that COVID-19 does</w:t>
      </w:r>
      <w:r w:rsidR="00057AB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w:t>
      </w:r>
      <w:r w:rsidR="00057ABD">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 xml:space="preserve">t </w:t>
      </w:r>
      <w:r w:rsidR="002F4B8B">
        <w:rPr>
          <w:rFonts w:ascii="Book Antiqua" w:eastAsia="Book Antiqua" w:hAnsi="Book Antiqua" w:cs="Book Antiqua"/>
          <w:color w:val="000000"/>
          <w:shd w:val="clear" w:color="auto" w:fill="FFFFFF"/>
        </w:rPr>
        <w:t>influence</w:t>
      </w:r>
      <w:r>
        <w:rPr>
          <w:rFonts w:ascii="Book Antiqua" w:eastAsia="Book Antiqua" w:hAnsi="Book Antiqua" w:cs="Book Antiqua"/>
          <w:color w:val="000000"/>
          <w:shd w:val="clear" w:color="auto" w:fill="FFFFFF"/>
        </w:rPr>
        <w:t xml:space="preserve"> </w:t>
      </w:r>
      <w:r w:rsidR="00057AB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short-term prognosis for IBD patients, </w:t>
      </w:r>
      <w:r w:rsidR="00057AB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long-term effects are quite unknown. We believe that poorer long-term outcomes will be mainly </w:t>
      </w:r>
      <w:r w:rsidR="00057ABD">
        <w:rPr>
          <w:rFonts w:ascii="Book Antiqua" w:eastAsia="Book Antiqua" w:hAnsi="Book Antiqua" w:cs="Book Antiqua"/>
          <w:color w:val="000000"/>
          <w:shd w:val="clear" w:color="auto" w:fill="FFFFFF"/>
        </w:rPr>
        <w:t xml:space="preserve">due </w:t>
      </w:r>
      <w:r>
        <w:rPr>
          <w:rFonts w:ascii="Book Antiqua" w:eastAsia="Book Antiqua" w:hAnsi="Book Antiqua" w:cs="Book Antiqua"/>
          <w:color w:val="000000"/>
          <w:shd w:val="clear" w:color="auto" w:fill="FFFFFF"/>
        </w:rPr>
        <w:t xml:space="preserve">to delayed diagnostic (especially endoscopy) therapeutic procedures and not COVID-19 itself. However, Gower-Rousseau </w:t>
      </w:r>
      <w:r>
        <w:rPr>
          <w:rFonts w:ascii="Book Antiqua" w:eastAsia="Book Antiqua" w:hAnsi="Book Antiqua" w:cs="Book Antiqua"/>
          <w:i/>
          <w:iCs/>
          <w:color w:val="000000"/>
          <w:shd w:val="clear" w:color="auto" w:fill="FFFFFF"/>
        </w:rPr>
        <w:t>et al</w:t>
      </w:r>
      <w:proofErr w:type="gramStart"/>
      <w:r w:rsidR="00E602C2">
        <w:rPr>
          <w:rFonts w:ascii="Book Antiqua" w:eastAsia="Book Antiqua" w:hAnsi="Book Antiqua" w:cs="Book Antiqua"/>
          <w:color w:val="000000"/>
          <w:szCs w:val="30"/>
          <w:shd w:val="clear" w:color="auto" w:fill="FFFFFF"/>
        </w:rPr>
        <w:t>.</w:t>
      </w:r>
      <w:r w:rsidR="007D3814">
        <w:rPr>
          <w:rFonts w:ascii="Book Antiqua" w:eastAsia="Book Antiqua" w:hAnsi="Book Antiqua" w:cs="Book Antiqua"/>
          <w:color w:val="000000"/>
          <w:szCs w:val="30"/>
          <w:shd w:val="clear" w:color="auto" w:fill="FFFFFF"/>
          <w:vertAlign w:val="superscript"/>
        </w:rPr>
        <w:t>[</w:t>
      </w:r>
      <w:proofErr w:type="gramEnd"/>
      <w:r w:rsidR="007D3814">
        <w:rPr>
          <w:rFonts w:ascii="Book Antiqua" w:eastAsia="Book Antiqua" w:hAnsi="Book Antiqua" w:cs="Book Antiqua"/>
          <w:color w:val="000000"/>
          <w:szCs w:val="30"/>
          <w:shd w:val="clear" w:color="auto" w:fill="FFFFFF"/>
          <w:vertAlign w:val="superscript"/>
        </w:rPr>
        <w:t>102]</w:t>
      </w:r>
      <w:r>
        <w:rPr>
          <w:rFonts w:ascii="Book Antiqua" w:eastAsia="Book Antiqua" w:hAnsi="Book Antiqua" w:cs="Book Antiqua"/>
          <w:color w:val="000000"/>
          <w:shd w:val="clear" w:color="auto" w:fill="FFFFFF"/>
        </w:rPr>
        <w:t xml:space="preserve"> argue that most of the researchers too hastily concluded that </w:t>
      </w:r>
      <w:r w:rsidR="00E602C2">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COVID-19 pandemic is relatively safe for IBD </w:t>
      </w:r>
      <w:r>
        <w:rPr>
          <w:rFonts w:ascii="Book Antiqua" w:eastAsia="Book Antiqua" w:hAnsi="Book Antiqua" w:cs="Book Antiqua"/>
          <w:color w:val="000000"/>
          <w:shd w:val="clear" w:color="auto" w:fill="FFFFFF"/>
        </w:rPr>
        <w:lastRenderedPageBreak/>
        <w:t>patients. They highlight</w:t>
      </w:r>
      <w:r w:rsidR="00E602C2">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that the recently published, underpowered studies cannot provide answers for patients with IBD, or other infrequent diseases for that matter</w:t>
      </w:r>
      <w:r w:rsidR="0010569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10569E">
        <w:rPr>
          <w:rFonts w:ascii="Book Antiqua" w:eastAsia="Book Antiqua" w:hAnsi="Book Antiqua" w:cs="Book Antiqua"/>
          <w:color w:val="000000"/>
          <w:shd w:val="clear" w:color="auto" w:fill="FFFFFF"/>
        </w:rPr>
        <w:t xml:space="preserve">Further, Gower-Rousseau </w:t>
      </w:r>
      <w:r w:rsidR="0010569E">
        <w:rPr>
          <w:rFonts w:ascii="Book Antiqua" w:eastAsia="Book Antiqua" w:hAnsi="Book Antiqua" w:cs="Book Antiqua"/>
          <w:i/>
          <w:iCs/>
          <w:color w:val="000000"/>
          <w:shd w:val="clear" w:color="auto" w:fill="FFFFFF"/>
        </w:rPr>
        <w:t>et al</w:t>
      </w:r>
      <w:r w:rsidR="0010569E">
        <w:rPr>
          <w:rFonts w:ascii="Book Antiqua" w:eastAsia="Book Antiqua" w:hAnsi="Book Antiqua" w:cs="Book Antiqua"/>
          <w:color w:val="000000"/>
          <w:szCs w:val="30"/>
          <w:shd w:val="clear" w:color="auto" w:fill="FFFFFF"/>
        </w:rPr>
        <w:t>.</w:t>
      </w:r>
      <w:r w:rsidR="0010569E">
        <w:rPr>
          <w:rFonts w:ascii="Book Antiqua" w:eastAsia="Book Antiqua" w:hAnsi="Book Antiqua" w:cs="Book Antiqua"/>
          <w:color w:val="000000"/>
          <w:shd w:val="clear" w:color="auto" w:fill="FFFFFF"/>
        </w:rPr>
        <w:t xml:space="preserve"> asserted that low-quality studies might</w:t>
      </w:r>
      <w:r>
        <w:rPr>
          <w:rFonts w:ascii="Book Antiqua" w:eastAsia="Book Antiqua" w:hAnsi="Book Antiqua" w:cs="Book Antiqua"/>
          <w:color w:val="000000"/>
          <w:shd w:val="clear" w:color="auto" w:fill="FFFFFF"/>
        </w:rPr>
        <w:t xml:space="preserve"> even prompt misguided and harmful treatment decisions. On the contrary, they </w:t>
      </w:r>
      <w:r w:rsidR="00E876E6">
        <w:rPr>
          <w:rFonts w:ascii="Book Antiqua" w:eastAsia="Book Antiqua" w:hAnsi="Book Antiqua" w:cs="Book Antiqua"/>
          <w:color w:val="000000"/>
          <w:shd w:val="clear" w:color="auto" w:fill="FFFFFF"/>
        </w:rPr>
        <w:t xml:space="preserve">argue </w:t>
      </w:r>
      <w:r>
        <w:rPr>
          <w:rFonts w:ascii="Book Antiqua" w:eastAsia="Book Antiqua" w:hAnsi="Book Antiqua" w:cs="Book Antiqua"/>
          <w:color w:val="000000"/>
          <w:shd w:val="clear" w:color="auto" w:fill="FFFFFF"/>
        </w:rPr>
        <w:t xml:space="preserve">that well-grounded answers to these questions require complex epidemiologic risk and benefit analyses with an </w:t>
      </w:r>
      <w:r w:rsidRPr="00471014">
        <w:rPr>
          <w:rFonts w:ascii="Book Antiqua" w:eastAsia="Book Antiqua" w:hAnsi="Book Antiqua" w:cs="Book Antiqua"/>
          <w:i/>
          <w:color w:val="000000"/>
          <w:shd w:val="clear" w:color="auto" w:fill="FFFFFF"/>
        </w:rPr>
        <w:t>a priori</w:t>
      </w:r>
      <w:r>
        <w:rPr>
          <w:rFonts w:ascii="Book Antiqua" w:eastAsia="Book Antiqua" w:hAnsi="Book Antiqua" w:cs="Book Antiqua"/>
          <w:color w:val="000000"/>
          <w:shd w:val="clear" w:color="auto" w:fill="FFFFFF"/>
        </w:rPr>
        <w:t xml:space="preserve"> sample size calculation and a removal of unwanted biases.</w:t>
      </w:r>
    </w:p>
    <w:p w14:paraId="624D7D04" w14:textId="77777777" w:rsidR="00A77B3E" w:rsidRDefault="00A77B3E">
      <w:pPr>
        <w:spacing w:line="360" w:lineRule="auto"/>
        <w:jc w:val="both"/>
      </w:pPr>
    </w:p>
    <w:p w14:paraId="51C1F877" w14:textId="77777777" w:rsidR="00A77B3E" w:rsidRDefault="00E72759">
      <w:pPr>
        <w:spacing w:line="360" w:lineRule="auto"/>
        <w:jc w:val="both"/>
      </w:pPr>
      <w:r>
        <w:rPr>
          <w:rFonts w:ascii="Book Antiqua" w:eastAsia="Book Antiqua" w:hAnsi="Book Antiqua" w:cs="Book Antiqua"/>
          <w:b/>
          <w:caps/>
          <w:color w:val="000000"/>
          <w:u w:val="single"/>
        </w:rPr>
        <w:t>CONCLUSION</w:t>
      </w:r>
    </w:p>
    <w:p w14:paraId="1965CA4B" w14:textId="6B255350" w:rsidR="00A77B3E" w:rsidRDefault="008D2275">
      <w:pPr>
        <w:spacing w:line="360" w:lineRule="auto"/>
        <w:jc w:val="both"/>
      </w:pPr>
      <w:r>
        <w:rPr>
          <w:rFonts w:ascii="Book Antiqua" w:eastAsia="Book Antiqua" w:hAnsi="Book Antiqua" w:cs="Book Antiqua"/>
          <w:color w:val="000000"/>
          <w:shd w:val="clear" w:color="auto" w:fill="FFFFFF"/>
        </w:rPr>
        <w:t>The i</w:t>
      </w:r>
      <w:r w:rsidR="00E72759">
        <w:rPr>
          <w:rFonts w:ascii="Book Antiqua" w:eastAsia="Book Antiqua" w:hAnsi="Book Antiqua" w:cs="Book Antiqua"/>
          <w:color w:val="000000"/>
          <w:shd w:val="clear" w:color="auto" w:fill="FFFFFF"/>
        </w:rPr>
        <w:t xml:space="preserve">nitial fear of COVID-19 infection among </w:t>
      </w:r>
      <w:r w:rsidR="002F4B8B">
        <w:rPr>
          <w:rFonts w:ascii="Book Antiqua" w:eastAsia="Book Antiqua" w:hAnsi="Book Antiqua" w:cs="Book Antiqua"/>
          <w:color w:val="000000"/>
          <w:shd w:val="clear" w:color="auto" w:fill="FFFFFF"/>
        </w:rPr>
        <w:t xml:space="preserve">patients in </w:t>
      </w:r>
      <w:r w:rsidR="00A73758">
        <w:rPr>
          <w:rFonts w:ascii="Book Antiqua" w:eastAsia="Book Antiqua" w:hAnsi="Book Antiqua" w:cs="Book Antiqua"/>
          <w:color w:val="000000"/>
          <w:shd w:val="clear" w:color="auto" w:fill="FFFFFF"/>
        </w:rPr>
        <w:t xml:space="preserve">the </w:t>
      </w:r>
      <w:r w:rsidR="00E72759">
        <w:rPr>
          <w:rFonts w:ascii="Book Antiqua" w:eastAsia="Book Antiqua" w:hAnsi="Book Antiqua" w:cs="Book Antiqua"/>
          <w:color w:val="000000"/>
          <w:shd w:val="clear" w:color="auto" w:fill="FFFFFF"/>
        </w:rPr>
        <w:t xml:space="preserve">IBD community that was based on available </w:t>
      </w:r>
      <w:proofErr w:type="gramStart"/>
      <w:r w:rsidR="00E72759">
        <w:rPr>
          <w:rFonts w:ascii="Book Antiqua" w:eastAsia="Book Antiqua" w:hAnsi="Book Antiqua" w:cs="Book Antiqua"/>
          <w:color w:val="000000"/>
          <w:shd w:val="clear" w:color="auto" w:fill="FFFFFF"/>
        </w:rPr>
        <w:t>knowledge,</w:t>
      </w:r>
      <w:proofErr w:type="gramEnd"/>
      <w:r w:rsidR="00E72759">
        <w:rPr>
          <w:rFonts w:ascii="Book Antiqua" w:eastAsia="Book Antiqua" w:hAnsi="Book Antiqua" w:cs="Book Antiqua"/>
          <w:color w:val="000000"/>
          <w:shd w:val="clear" w:color="auto" w:fill="FFFFFF"/>
        </w:rPr>
        <w:t xml:space="preserve"> now seems unnecessary. Accumulating data suggests that IBD is not a comorbidity that poses an increased risk for COVID-19 acquisition, except in patients treated with 5-ASA. Furthermore, although </w:t>
      </w:r>
      <w:r w:rsidR="00137537">
        <w:rPr>
          <w:rFonts w:ascii="Book Antiqua" w:eastAsia="Book Antiqua" w:hAnsi="Book Antiqua" w:cs="Book Antiqua"/>
          <w:color w:val="000000"/>
          <w:shd w:val="clear" w:color="auto" w:fill="FFFFFF"/>
        </w:rPr>
        <w:t xml:space="preserve">the </w:t>
      </w:r>
      <w:r w:rsidR="00E72759">
        <w:rPr>
          <w:rFonts w:ascii="Book Antiqua" w:eastAsia="Book Antiqua" w:hAnsi="Book Antiqua" w:cs="Book Antiqua"/>
          <w:color w:val="000000"/>
          <w:shd w:val="clear" w:color="auto" w:fill="FFFFFF"/>
        </w:rPr>
        <w:t xml:space="preserve">outcomes of infected patients are largely dependent on </w:t>
      </w:r>
      <w:r w:rsidR="00137537">
        <w:rPr>
          <w:rFonts w:ascii="Book Antiqua" w:eastAsia="Book Antiqua" w:hAnsi="Book Antiqua" w:cs="Book Antiqua"/>
          <w:color w:val="000000"/>
          <w:shd w:val="clear" w:color="auto" w:fill="FFFFFF"/>
        </w:rPr>
        <w:t xml:space="preserve">the </w:t>
      </w:r>
      <w:r w:rsidR="00E72759">
        <w:rPr>
          <w:rFonts w:ascii="Book Antiqua" w:eastAsia="Book Antiqua" w:hAnsi="Book Antiqua" w:cs="Book Antiqua"/>
          <w:color w:val="000000"/>
          <w:shd w:val="clear" w:color="auto" w:fill="FFFFFF"/>
        </w:rPr>
        <w:t xml:space="preserve">therapeutic modality by which they are treated, overall, IBD patients seem to have COVID-19 outcomes similar to </w:t>
      </w:r>
      <w:r w:rsidR="00137537">
        <w:rPr>
          <w:rFonts w:ascii="Book Antiqua" w:eastAsia="Book Antiqua" w:hAnsi="Book Antiqua" w:cs="Book Antiqua"/>
          <w:color w:val="000000"/>
          <w:shd w:val="clear" w:color="auto" w:fill="FFFFFF"/>
        </w:rPr>
        <w:t xml:space="preserve">the </w:t>
      </w:r>
      <w:r w:rsidR="00E72759">
        <w:rPr>
          <w:rFonts w:ascii="Book Antiqua" w:eastAsia="Book Antiqua" w:hAnsi="Book Antiqua" w:cs="Book Antiqua"/>
          <w:color w:val="000000"/>
          <w:shd w:val="clear" w:color="auto" w:fill="FFFFFF"/>
        </w:rPr>
        <w:t>general population</w:t>
      </w:r>
      <w:r w:rsidR="00137537">
        <w:rPr>
          <w:rFonts w:ascii="Book Antiqua" w:eastAsia="Book Antiqua" w:hAnsi="Book Antiqua" w:cs="Book Antiqua"/>
          <w:color w:val="000000"/>
          <w:shd w:val="clear" w:color="auto" w:fill="FFFFFF"/>
        </w:rPr>
        <w:t>.</w:t>
      </w:r>
      <w:r w:rsidR="00E72759">
        <w:rPr>
          <w:rFonts w:ascii="Book Antiqua" w:eastAsia="Book Antiqua" w:hAnsi="Book Antiqua" w:cs="Book Antiqua"/>
          <w:color w:val="000000"/>
          <w:shd w:val="clear" w:color="auto" w:fill="FFFFFF"/>
        </w:rPr>
        <w:t xml:space="preserve"> </w:t>
      </w:r>
      <w:r w:rsidR="00137537">
        <w:rPr>
          <w:rFonts w:ascii="Book Antiqua" w:eastAsia="Book Antiqua" w:hAnsi="Book Antiqua" w:cs="Book Antiqua"/>
          <w:color w:val="000000"/>
          <w:shd w:val="clear" w:color="auto" w:fill="FFFFFF"/>
        </w:rPr>
        <w:t>This is in contrast to</w:t>
      </w:r>
      <w:r w:rsidR="00E72759">
        <w:rPr>
          <w:rFonts w:ascii="Book Antiqua" w:eastAsia="Book Antiqua" w:hAnsi="Book Antiqua" w:cs="Book Antiqua"/>
          <w:color w:val="000000"/>
          <w:shd w:val="clear" w:color="auto" w:fill="FFFFFF"/>
        </w:rPr>
        <w:t xml:space="preserve"> those on corticosteroids, </w:t>
      </w:r>
      <w:r w:rsidR="00137537">
        <w:rPr>
          <w:rFonts w:ascii="Book Antiqua" w:eastAsia="Book Antiqua" w:hAnsi="Book Antiqua" w:cs="Book Antiqua"/>
          <w:color w:val="000000"/>
          <w:shd w:val="clear" w:color="auto" w:fill="FFFFFF"/>
        </w:rPr>
        <w:t xml:space="preserve">as </w:t>
      </w:r>
      <w:r w:rsidR="00E72759">
        <w:rPr>
          <w:rFonts w:ascii="Book Antiqua" w:eastAsia="Book Antiqua" w:hAnsi="Book Antiqua" w:cs="Book Antiqua"/>
          <w:color w:val="000000"/>
          <w:shd w:val="clear" w:color="auto" w:fill="FFFFFF"/>
        </w:rPr>
        <w:t xml:space="preserve">they </w:t>
      </w:r>
      <w:r w:rsidR="00137537">
        <w:rPr>
          <w:rFonts w:ascii="Book Antiqua" w:eastAsia="Book Antiqua" w:hAnsi="Book Antiqua" w:cs="Book Antiqua"/>
          <w:color w:val="000000"/>
          <w:shd w:val="clear" w:color="auto" w:fill="FFFFFF"/>
        </w:rPr>
        <w:t xml:space="preserve">currently </w:t>
      </w:r>
      <w:r w:rsidR="00E72759">
        <w:rPr>
          <w:rFonts w:ascii="Book Antiqua" w:eastAsia="Book Antiqua" w:hAnsi="Book Antiqua" w:cs="Book Antiqua"/>
          <w:color w:val="000000"/>
          <w:shd w:val="clear" w:color="auto" w:fill="FFFFFF"/>
        </w:rPr>
        <w:t xml:space="preserve">seem to have </w:t>
      </w:r>
      <w:r w:rsidR="00137537">
        <w:rPr>
          <w:rFonts w:ascii="Book Antiqua" w:eastAsia="Book Antiqua" w:hAnsi="Book Antiqua" w:cs="Book Antiqua"/>
          <w:color w:val="000000"/>
          <w:shd w:val="clear" w:color="auto" w:fill="FFFFFF"/>
        </w:rPr>
        <w:t xml:space="preserve">a </w:t>
      </w:r>
      <w:r w:rsidR="00E72759">
        <w:rPr>
          <w:rFonts w:ascii="Book Antiqua" w:eastAsia="Book Antiqua" w:hAnsi="Book Antiqua" w:cs="Book Antiqua"/>
          <w:color w:val="000000"/>
          <w:shd w:val="clear" w:color="auto" w:fill="FFFFFF"/>
        </w:rPr>
        <w:t xml:space="preserve">less favorable prognosis. Biological agents even dampen the detrimental effects of COVID-19 by inhibiting cytokine storm syndrome, according to </w:t>
      </w:r>
      <w:r w:rsidR="0025048B">
        <w:rPr>
          <w:rFonts w:ascii="Book Antiqua" w:eastAsia="Book Antiqua" w:hAnsi="Book Antiqua" w:cs="Book Antiqua"/>
          <w:color w:val="000000"/>
          <w:shd w:val="clear" w:color="auto" w:fill="FFFFFF"/>
        </w:rPr>
        <w:t xml:space="preserve">the </w:t>
      </w:r>
      <w:r w:rsidR="00E72759">
        <w:rPr>
          <w:rFonts w:ascii="Book Antiqua" w:eastAsia="Book Antiqua" w:hAnsi="Book Antiqua" w:cs="Book Antiqua"/>
          <w:color w:val="000000"/>
          <w:shd w:val="clear" w:color="auto" w:fill="FFFFFF"/>
        </w:rPr>
        <w:t xml:space="preserve">available data. However, preliminary data must be interpreted with caution, as </w:t>
      </w:r>
      <w:r w:rsidR="0025048B">
        <w:rPr>
          <w:rFonts w:ascii="Book Antiqua" w:eastAsia="Book Antiqua" w:hAnsi="Book Antiqua" w:cs="Book Antiqua"/>
          <w:color w:val="000000"/>
          <w:shd w:val="clear" w:color="auto" w:fill="FFFFFF"/>
        </w:rPr>
        <w:t xml:space="preserve">the </w:t>
      </w:r>
      <w:r w:rsidR="00E72759">
        <w:rPr>
          <w:rFonts w:ascii="Book Antiqua" w:eastAsia="Book Antiqua" w:hAnsi="Book Antiqua" w:cs="Book Antiqua"/>
          <w:color w:val="000000"/>
          <w:shd w:val="clear" w:color="auto" w:fill="FFFFFF"/>
        </w:rPr>
        <w:t>long-term effects of both COVID-19 and IBD management during the COVID-19 outbreak are quite unknown. Finally, the COVID-19 outbreak could also change the future of IBD management, and mana</w:t>
      </w:r>
      <w:r w:rsidR="0025048B">
        <w:rPr>
          <w:rFonts w:ascii="Book Antiqua" w:eastAsia="Book Antiqua" w:hAnsi="Book Antiqua" w:cs="Book Antiqua"/>
          <w:color w:val="000000"/>
          <w:shd w:val="clear" w:color="auto" w:fill="FFFFFF"/>
        </w:rPr>
        <w:t>gement</w:t>
      </w:r>
      <w:r w:rsidR="00E72759">
        <w:rPr>
          <w:rFonts w:ascii="Book Antiqua" w:eastAsia="Book Antiqua" w:hAnsi="Book Antiqua" w:cs="Book Antiqua"/>
          <w:color w:val="000000"/>
          <w:shd w:val="clear" w:color="auto" w:fill="FFFFFF"/>
        </w:rPr>
        <w:t xml:space="preserve"> of the diseases in general, as telemedicine could dethrone face-to-face examinations in the following years.</w:t>
      </w:r>
    </w:p>
    <w:p w14:paraId="710E69A6" w14:textId="77777777" w:rsidR="00A77B3E" w:rsidRDefault="00A77B3E">
      <w:pPr>
        <w:spacing w:line="360" w:lineRule="auto"/>
        <w:jc w:val="both"/>
      </w:pPr>
    </w:p>
    <w:p w14:paraId="50F7ED4E" w14:textId="77777777" w:rsidR="00A77B3E" w:rsidRDefault="00E72759">
      <w:pPr>
        <w:spacing w:line="360" w:lineRule="auto"/>
        <w:jc w:val="both"/>
      </w:pPr>
      <w:r>
        <w:rPr>
          <w:rFonts w:ascii="Book Antiqua" w:eastAsia="Book Antiqua" w:hAnsi="Book Antiqua" w:cs="Book Antiqua"/>
          <w:b/>
          <w:caps/>
          <w:color w:val="000000"/>
          <w:u w:val="single"/>
        </w:rPr>
        <w:t>ACKNOWLEDGEMENTS</w:t>
      </w:r>
    </w:p>
    <w:p w14:paraId="5257A7AB" w14:textId="11FA05C6" w:rsidR="00A77B3E" w:rsidRDefault="00E72759">
      <w:pPr>
        <w:spacing w:line="360" w:lineRule="auto"/>
        <w:jc w:val="both"/>
      </w:pPr>
      <w:r>
        <w:rPr>
          <w:rFonts w:ascii="Book Antiqua" w:eastAsia="Book Antiqua" w:hAnsi="Book Antiqua" w:cs="Book Antiqua"/>
          <w:color w:val="000000"/>
        </w:rPr>
        <w:t xml:space="preserve">The </w:t>
      </w:r>
      <w:r w:rsidR="007D3814">
        <w:rPr>
          <w:rFonts w:ascii="Book Antiqua" w:eastAsia="Book Antiqua" w:hAnsi="Book Antiqua" w:cs="Book Antiqua"/>
          <w:color w:val="000000"/>
        </w:rPr>
        <w:t xml:space="preserve">authors thank </w:t>
      </w:r>
      <w:r w:rsidR="00CD6090">
        <w:rPr>
          <w:rFonts w:ascii="Book Antiqua" w:eastAsia="Book Antiqua" w:hAnsi="Book Antiqua" w:cs="Book Antiqua"/>
          <w:color w:val="000000"/>
        </w:rPr>
        <w:t xml:space="preserve">D. </w:t>
      </w:r>
      <w:proofErr w:type="spellStart"/>
      <w:r w:rsidR="007D3814">
        <w:rPr>
          <w:rFonts w:ascii="Book Antiqua" w:eastAsia="Book Antiqua" w:hAnsi="Book Antiqua" w:cs="Book Antiqua"/>
          <w:color w:val="000000"/>
        </w:rPr>
        <w:t>Behmen</w:t>
      </w:r>
      <w:proofErr w:type="spellEnd"/>
      <w:r w:rsidR="007D3814">
        <w:rPr>
          <w:rFonts w:ascii="Book Antiqua" w:eastAsia="Book Antiqua" w:hAnsi="Book Antiqua" w:cs="Book Antiqua"/>
          <w:color w:val="000000"/>
        </w:rPr>
        <w:t xml:space="preserve"> </w:t>
      </w:r>
      <w:r w:rsidR="00D27038">
        <w:rPr>
          <w:rFonts w:ascii="Book Antiqua" w:eastAsia="Book Antiqua" w:hAnsi="Book Antiqua" w:cs="Book Antiqua"/>
          <w:color w:val="000000"/>
        </w:rPr>
        <w:t xml:space="preserve">and S. </w:t>
      </w:r>
      <w:proofErr w:type="spellStart"/>
      <w:r w:rsidR="00D27038">
        <w:rPr>
          <w:rFonts w:ascii="Book Antiqua" w:eastAsia="Book Antiqua" w:hAnsi="Book Antiqua" w:cs="Book Antiqua"/>
          <w:color w:val="000000"/>
        </w:rPr>
        <w:t>Pranic</w:t>
      </w:r>
      <w:proofErr w:type="spellEnd"/>
      <w:r w:rsidR="00D27038">
        <w:rPr>
          <w:rFonts w:ascii="Book Antiqua" w:eastAsia="Book Antiqua" w:hAnsi="Book Antiqua" w:cs="Book Antiqua"/>
          <w:color w:val="000000"/>
        </w:rPr>
        <w:t xml:space="preserve"> </w:t>
      </w:r>
      <w:r w:rsidR="007D3814">
        <w:rPr>
          <w:rFonts w:ascii="Book Antiqua" w:eastAsia="Book Antiqua" w:hAnsi="Book Antiqua" w:cs="Book Antiqua"/>
          <w:color w:val="000000"/>
        </w:rPr>
        <w:t xml:space="preserve">for </w:t>
      </w:r>
      <w:r w:rsidR="007D3814" w:rsidRPr="007D3814">
        <w:rPr>
          <w:rFonts w:ascii="Book Antiqua" w:eastAsia="Book Antiqua" w:hAnsi="Book Antiqua" w:cs="Book Antiqua"/>
          <w:color w:val="000000"/>
        </w:rPr>
        <w:t>language</w:t>
      </w:r>
      <w:r w:rsidR="007D3814">
        <w:rPr>
          <w:rFonts w:ascii="Book Antiqua" w:eastAsia="Book Antiqua" w:hAnsi="Book Antiqua" w:cs="Book Antiqua"/>
          <w:color w:val="000000"/>
        </w:rPr>
        <w:t xml:space="preserve"> </w:t>
      </w:r>
      <w:r>
        <w:rPr>
          <w:rFonts w:ascii="Book Antiqua" w:eastAsia="Book Antiqua" w:hAnsi="Book Antiqua" w:cs="Book Antiqua"/>
          <w:color w:val="000000"/>
        </w:rPr>
        <w:t>proofread</w:t>
      </w:r>
      <w:r w:rsidR="007D3814">
        <w:rPr>
          <w:rFonts w:ascii="Book Antiqua" w:eastAsia="Book Antiqua" w:hAnsi="Book Antiqua" w:cs="Book Antiqua"/>
          <w:color w:val="000000"/>
        </w:rPr>
        <w:t>ing and editing the paper</w:t>
      </w:r>
      <w:r>
        <w:rPr>
          <w:rFonts w:ascii="Book Antiqua" w:eastAsia="Book Antiqua" w:hAnsi="Book Antiqua" w:cs="Book Antiqua"/>
          <w:color w:val="000000"/>
        </w:rPr>
        <w:t>.</w:t>
      </w:r>
    </w:p>
    <w:p w14:paraId="07C83F44" w14:textId="77777777" w:rsidR="00A77B3E" w:rsidRDefault="00A77B3E">
      <w:pPr>
        <w:spacing w:line="360" w:lineRule="auto"/>
        <w:jc w:val="both"/>
      </w:pPr>
    </w:p>
    <w:p w14:paraId="282FB5A6" w14:textId="77777777" w:rsidR="00A77B3E" w:rsidRDefault="00E72759">
      <w:pPr>
        <w:spacing w:line="360" w:lineRule="auto"/>
        <w:jc w:val="both"/>
      </w:pPr>
      <w:r>
        <w:rPr>
          <w:rFonts w:ascii="Book Antiqua" w:eastAsia="Book Antiqua" w:hAnsi="Book Antiqua" w:cs="Book Antiqua"/>
          <w:b/>
          <w:color w:val="000000"/>
        </w:rPr>
        <w:t>REFERENCES</w:t>
      </w:r>
    </w:p>
    <w:p w14:paraId="49585FA5" w14:textId="77777777" w:rsidR="00A77B3E" w:rsidRDefault="00E72759">
      <w:pPr>
        <w:spacing w:line="360" w:lineRule="auto"/>
        <w:jc w:val="both"/>
      </w:pPr>
      <w:proofErr w:type="gramStart"/>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Pak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Adegboye</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Adekunle</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Rahman</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McBryde</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Eisen</w:t>
      </w:r>
      <w:proofErr w:type="spellEnd"/>
      <w:r>
        <w:rPr>
          <w:rFonts w:ascii="Book Antiqua" w:eastAsia="Book Antiqua" w:hAnsi="Book Antiqua" w:cs="Book Antiqua"/>
          <w:color w:val="000000"/>
        </w:rPr>
        <w:t xml:space="preserve"> DP.</w:t>
      </w:r>
      <w:proofErr w:type="gramEnd"/>
      <w:r>
        <w:rPr>
          <w:rFonts w:ascii="Book Antiqua" w:eastAsia="Book Antiqua" w:hAnsi="Book Antiqua" w:cs="Book Antiqua"/>
          <w:color w:val="000000"/>
        </w:rPr>
        <w:t xml:space="preserve"> Economic Consequences of the COVID-19 Outbreak: the Need for Epidemic Preparedness.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241 [PMID: 32574307 DOI: 10.3389/fpubh.2020.00241]</w:t>
      </w:r>
    </w:p>
    <w:p w14:paraId="5E5A1B93" w14:textId="729D6D1C" w:rsidR="00A77B3E" w:rsidRDefault="00E72759">
      <w:pPr>
        <w:spacing w:line="360" w:lineRule="auto"/>
        <w:jc w:val="both"/>
      </w:pPr>
      <w:r w:rsidRPr="008E3F2A">
        <w:rPr>
          <w:rFonts w:ascii="Book Antiqua" w:eastAsia="Book Antiqua" w:hAnsi="Book Antiqua" w:cs="Book Antiqua"/>
          <w:color w:val="000000"/>
        </w:rPr>
        <w:t xml:space="preserve">2 </w:t>
      </w:r>
      <w:bookmarkStart w:id="0" w:name="_Hlk69121843"/>
      <w:r w:rsidRPr="008E3F2A">
        <w:rPr>
          <w:rFonts w:ascii="Book Antiqua" w:eastAsia="Book Antiqua" w:hAnsi="Book Antiqua" w:cs="Book Antiqua"/>
          <w:b/>
          <w:bCs/>
          <w:color w:val="000000"/>
        </w:rPr>
        <w:t xml:space="preserve">World Health </w:t>
      </w:r>
      <w:proofErr w:type="gramStart"/>
      <w:r w:rsidRPr="008E3F2A">
        <w:rPr>
          <w:rFonts w:ascii="Book Antiqua" w:eastAsia="Book Antiqua" w:hAnsi="Book Antiqua" w:cs="Book Antiqua"/>
          <w:b/>
          <w:bCs/>
          <w:color w:val="000000"/>
        </w:rPr>
        <w:t>Organization</w:t>
      </w:r>
      <w:bookmarkEnd w:id="0"/>
      <w:proofErr w:type="gramEnd"/>
      <w:r w:rsidRPr="008E3F2A">
        <w:rPr>
          <w:rFonts w:ascii="Book Antiqua" w:eastAsia="Book Antiqua" w:hAnsi="Book Antiqua" w:cs="Book Antiqua"/>
          <w:color w:val="000000"/>
        </w:rPr>
        <w:t xml:space="preserve">. Coronavirus disease 2019 (COVID-19): situation report. </w:t>
      </w:r>
      <w:r w:rsidR="00A4229F" w:rsidRPr="008E3F2A">
        <w:rPr>
          <w:rFonts w:ascii="Book Antiqua" w:eastAsia="Book Antiqua" w:hAnsi="Book Antiqua" w:cs="Book Antiqua"/>
          <w:color w:val="000000"/>
        </w:rPr>
        <w:t>[</w:t>
      </w:r>
      <w:proofErr w:type="gramStart"/>
      <w:r w:rsidR="00A4229F" w:rsidRPr="008E3F2A">
        <w:rPr>
          <w:rFonts w:ascii="Book Antiqua" w:eastAsia="Book Antiqua" w:hAnsi="Book Antiqua" w:cs="Book Antiqua"/>
          <w:color w:val="000000"/>
        </w:rPr>
        <w:t>cited</w:t>
      </w:r>
      <w:proofErr w:type="gramEnd"/>
      <w:r w:rsidR="00A4229F" w:rsidRPr="008E3F2A">
        <w:rPr>
          <w:rFonts w:ascii="Book Antiqua" w:eastAsia="Book Antiqua" w:hAnsi="Book Antiqua" w:cs="Book Antiqua"/>
          <w:color w:val="000000"/>
        </w:rPr>
        <w:t xml:space="preserve"> 5 </w:t>
      </w:r>
      <w:r w:rsidRPr="008E3F2A">
        <w:rPr>
          <w:rFonts w:ascii="Book Antiqua" w:eastAsia="Book Antiqua" w:hAnsi="Book Antiqua" w:cs="Book Antiqua"/>
          <w:color w:val="000000"/>
        </w:rPr>
        <w:t>January</w:t>
      </w:r>
      <w:r w:rsidR="00A4229F" w:rsidRPr="008E3F2A">
        <w:rPr>
          <w:rFonts w:ascii="Book Antiqua" w:eastAsia="Book Antiqua" w:hAnsi="Book Antiqua" w:cs="Book Antiqua"/>
          <w:color w:val="000000"/>
        </w:rPr>
        <w:t xml:space="preserve"> </w:t>
      </w:r>
      <w:r w:rsidRPr="008E3F2A">
        <w:rPr>
          <w:rFonts w:ascii="Book Antiqua" w:eastAsia="Book Antiqua" w:hAnsi="Book Antiqua" w:cs="Book Antiqua"/>
          <w:color w:val="000000"/>
        </w:rPr>
        <w:t>2021</w:t>
      </w:r>
      <w:r w:rsidR="00A4229F" w:rsidRPr="008E3F2A">
        <w:rPr>
          <w:rFonts w:ascii="Book Antiqua" w:eastAsia="Book Antiqua" w:hAnsi="Book Antiqua" w:cs="Book Antiqua"/>
          <w:color w:val="000000"/>
        </w:rPr>
        <w:t>]</w:t>
      </w:r>
      <w:r w:rsidRPr="008E3F2A">
        <w:rPr>
          <w:rFonts w:ascii="Book Antiqua" w:eastAsia="Book Antiqua" w:hAnsi="Book Antiqua" w:cs="Book Antiqua"/>
          <w:color w:val="000000"/>
        </w:rPr>
        <w:t xml:space="preserve">. </w:t>
      </w:r>
      <w:r w:rsidR="00A4229F" w:rsidRPr="008E3F2A">
        <w:rPr>
          <w:rFonts w:ascii="Book Antiqua" w:eastAsia="Book Antiqua" w:hAnsi="Book Antiqua" w:cs="Book Antiqua"/>
          <w:color w:val="000000"/>
        </w:rPr>
        <w:t xml:space="preserve">In: World Health Organization [Internet]. </w:t>
      </w:r>
      <w:r w:rsidRPr="008E3F2A">
        <w:rPr>
          <w:rFonts w:ascii="Book Antiqua" w:eastAsia="Book Antiqua" w:hAnsi="Book Antiqua" w:cs="Book Antiqua"/>
          <w:color w:val="000000"/>
        </w:rPr>
        <w:t>Available from: https://covid19.who.int/</w:t>
      </w:r>
    </w:p>
    <w:p w14:paraId="41E0C00D" w14:textId="77777777" w:rsidR="00A77B3E" w:rsidRDefault="00E7275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Vijayanand</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Wilkins E, </w:t>
      </w:r>
      <w:proofErr w:type="spellStart"/>
      <w:r>
        <w:rPr>
          <w:rFonts w:ascii="Book Antiqua" w:eastAsia="Book Antiqua" w:hAnsi="Book Antiqua" w:cs="Book Antiqua"/>
          <w:color w:val="000000"/>
        </w:rPr>
        <w:t>Woodhead</w:t>
      </w:r>
      <w:proofErr w:type="spellEnd"/>
      <w:r>
        <w:rPr>
          <w:rFonts w:ascii="Book Antiqua" w:eastAsia="Book Antiqua" w:hAnsi="Book Antiqua" w:cs="Book Antiqua"/>
          <w:color w:val="000000"/>
        </w:rPr>
        <w:t xml:space="preserve"> M. Severe acute respiratory syndrome (SARS): a review.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152-160 [PMID: 15139736 DOI: 10.7861/clinmedicine.4-2-152]</w:t>
      </w:r>
    </w:p>
    <w:p w14:paraId="663490E8" w14:textId="77777777" w:rsidR="00A77B3E" w:rsidRDefault="00E72759">
      <w:pPr>
        <w:spacing w:line="360" w:lineRule="auto"/>
        <w:jc w:val="both"/>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de Wit E</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Doremalen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Falzarano</w:t>
      </w:r>
      <w:proofErr w:type="spellEnd"/>
      <w:r>
        <w:rPr>
          <w:rFonts w:ascii="Book Antiqua" w:eastAsia="Book Antiqua" w:hAnsi="Book Antiqua" w:cs="Book Antiqua"/>
          <w:color w:val="000000"/>
        </w:rPr>
        <w:t xml:space="preserve"> D, Munster VJ.</w:t>
      </w:r>
      <w:proofErr w:type="gramEnd"/>
      <w:r>
        <w:rPr>
          <w:rFonts w:ascii="Book Antiqua" w:eastAsia="Book Antiqua" w:hAnsi="Book Antiqua" w:cs="Book Antiqua"/>
          <w:color w:val="000000"/>
        </w:rPr>
        <w:t xml:space="preserve"> SARS and MERS: recent insights into emerging coronaviruses.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523-534 [PMID: 27344959 DOI: 10.1038/nrmicro.2016.81]</w:t>
      </w:r>
    </w:p>
    <w:p w14:paraId="09A7FA7D" w14:textId="77777777" w:rsidR="00A77B3E" w:rsidRDefault="00E7275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w:t>
      </w:r>
      <w:proofErr w:type="spellStart"/>
      <w:r>
        <w:rPr>
          <w:rFonts w:ascii="Book Antiqua" w:eastAsia="Book Antiqua" w:hAnsi="Book Antiqua" w:cs="Book Antiqua"/>
          <w:color w:val="000000"/>
        </w:rPr>
        <w:t>Hui</w:t>
      </w:r>
      <w:proofErr w:type="spellEnd"/>
      <w:r>
        <w:rPr>
          <w:rFonts w:ascii="Book Antiqua" w:eastAsia="Book Antiqua" w:hAnsi="Book Antiqua" w:cs="Book Antiqua"/>
          <w:color w:val="000000"/>
        </w:rPr>
        <w:t xml:space="preserve"> DSC, Du B, Li LJ,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G, Yuen KY, Chen RC, Tang CL, Wang T, Chen PY, Xiang J, Li SY, Wang JL, Liang ZJ,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YX, Wei L, Liu Y, Hu YH,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P, Wang JM, Liu JY, Chen Z, Li G,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J, Ye CJ, Zhu SY,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NS; China Medical Treatment Expert Group for Covid-19. </w:t>
      </w:r>
      <w:proofErr w:type="gramStart"/>
      <w:r>
        <w:rPr>
          <w:rFonts w:ascii="Book Antiqua" w:eastAsia="Book Antiqua" w:hAnsi="Book Antiqua" w:cs="Book Antiqua"/>
          <w:color w:val="000000"/>
        </w:rPr>
        <w:t>Clinical Characteristics of Coronavirus Disease 2019 in China.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0C413799" w14:textId="77777777" w:rsidR="00A77B3E" w:rsidRDefault="00E7275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L, Zhao J, Hu Y, Zhang L, Fan G,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Z, Jin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3CFEA62C" w14:textId="77777777" w:rsidR="00A77B3E" w:rsidRDefault="00E7275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Gibson PG</w:t>
      </w:r>
      <w:r>
        <w:rPr>
          <w:rFonts w:ascii="Book Antiqua" w:eastAsia="Book Antiqua" w:hAnsi="Book Antiqua" w:cs="Book Antiqua"/>
          <w:color w:val="000000"/>
        </w:rPr>
        <w:t xml:space="preserve">, Qin L, </w:t>
      </w:r>
      <w:proofErr w:type="spellStart"/>
      <w:r>
        <w:rPr>
          <w:rFonts w:ascii="Book Antiqua" w:eastAsia="Book Antiqua" w:hAnsi="Book Antiqua" w:cs="Book Antiqua"/>
          <w:color w:val="000000"/>
        </w:rPr>
        <w:t>Puah</w:t>
      </w:r>
      <w:proofErr w:type="spellEnd"/>
      <w:r>
        <w:rPr>
          <w:rFonts w:ascii="Book Antiqua" w:eastAsia="Book Antiqua" w:hAnsi="Book Antiqua" w:cs="Book Antiqua"/>
          <w:color w:val="000000"/>
        </w:rPr>
        <w:t xml:space="preserve"> SH. COVID-19 acute respiratory distress syndrome (ARDS): clinical features and differences from typical pre-COVID-19 ARDS. </w:t>
      </w:r>
      <w:r>
        <w:rPr>
          <w:rFonts w:ascii="Book Antiqua" w:eastAsia="Book Antiqua" w:hAnsi="Book Antiqua" w:cs="Book Antiqua"/>
          <w:i/>
          <w:iCs/>
          <w:color w:val="000000"/>
        </w:rPr>
        <w:t xml:space="preserve">Med J </w:t>
      </w:r>
      <w:proofErr w:type="spellStart"/>
      <w:r>
        <w:rPr>
          <w:rFonts w:ascii="Book Antiqua" w:eastAsia="Book Antiqua" w:hAnsi="Book Antiqua" w:cs="Book Antiqua"/>
          <w:i/>
          <w:iCs/>
          <w:color w:val="000000"/>
        </w:rPr>
        <w:t>Aust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213</w:t>
      </w:r>
      <w:r>
        <w:rPr>
          <w:rFonts w:ascii="Book Antiqua" w:eastAsia="Book Antiqua" w:hAnsi="Book Antiqua" w:cs="Book Antiqua"/>
          <w:color w:val="000000"/>
        </w:rPr>
        <w:t>: 54-56.e1 [PMID: 32572965 DOI: 10.5694/mja2.50674]</w:t>
      </w:r>
    </w:p>
    <w:p w14:paraId="1039CBAA" w14:textId="77777777" w:rsidR="00A77B3E" w:rsidRDefault="00E7275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Armstrong RA</w:t>
      </w:r>
      <w:r>
        <w:rPr>
          <w:rFonts w:ascii="Book Antiqua" w:eastAsia="Book Antiqua" w:hAnsi="Book Antiqua" w:cs="Book Antiqua"/>
          <w:color w:val="000000"/>
        </w:rPr>
        <w:t xml:space="preserve">, Kane AD, Cook TM. Outcomes from intensive care in patients with COVID-19: a systematic review and meta-analysis of observational studies.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1340-1349 [PMID: 32602561 DOI: 10.1111/anae.15201]</w:t>
      </w:r>
    </w:p>
    <w:p w14:paraId="1446FEE5" w14:textId="77777777" w:rsidR="00A77B3E" w:rsidRDefault="00E72759">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Grasselli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Zangrillo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Zanella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Antonelli</w:t>
      </w:r>
      <w:proofErr w:type="spellEnd"/>
      <w:r>
        <w:rPr>
          <w:rFonts w:ascii="Book Antiqua" w:eastAsia="Book Antiqua" w:hAnsi="Book Antiqua" w:cs="Book Antiqua"/>
          <w:color w:val="000000"/>
        </w:rPr>
        <w:t xml:space="preserve"> M, Cabrini L, </w:t>
      </w:r>
      <w:proofErr w:type="spellStart"/>
      <w:r>
        <w:rPr>
          <w:rFonts w:ascii="Book Antiqua" w:eastAsia="Book Antiqua" w:hAnsi="Book Antiqua" w:cs="Book Antiqua"/>
          <w:color w:val="000000"/>
        </w:rPr>
        <w:t>Castelli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Cereda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Coluccello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Iotti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Latronico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Lorini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Merler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Natalini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Piatti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Ranieri</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Scandroglio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Storti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Cecconi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Pesenti</w:t>
      </w:r>
      <w:proofErr w:type="spellEnd"/>
      <w:r>
        <w:rPr>
          <w:rFonts w:ascii="Book Antiqua" w:eastAsia="Book Antiqua" w:hAnsi="Book Antiqua" w:cs="Book Antiqua"/>
          <w:color w:val="000000"/>
        </w:rPr>
        <w:t xml:space="preserve"> A; COVID-19 Lombardy ICU Network. Baseline Characteristics and Outcomes of 1591 Patients Infected With SARS-CoV-2 Admitted to ICUs of the Lombardy Region, Italy.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1574-1581 [PMID: 32250385 DOI: 10.1001/jama.2020.5394]</w:t>
      </w:r>
    </w:p>
    <w:p w14:paraId="02AD4B45" w14:textId="77777777" w:rsidR="00A77B3E" w:rsidRDefault="00E72759">
      <w:pPr>
        <w:spacing w:line="360" w:lineRule="auto"/>
        <w:jc w:val="both"/>
      </w:pPr>
      <w:proofErr w:type="gramStart"/>
      <w:r>
        <w:rPr>
          <w:rFonts w:ascii="Book Antiqua" w:eastAsia="Book Antiqua" w:hAnsi="Book Antiqua" w:cs="Book Antiqua"/>
          <w:color w:val="000000"/>
        </w:rPr>
        <w:t xml:space="preserve">10 </w:t>
      </w:r>
      <w:r>
        <w:rPr>
          <w:rFonts w:ascii="Book Antiqua" w:eastAsia="Book Antiqua" w:hAnsi="Book Antiqua" w:cs="Book Antiqua"/>
          <w:b/>
          <w:bCs/>
          <w:color w:val="000000"/>
        </w:rPr>
        <w:t>Wu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McGoogan</w:t>
      </w:r>
      <w:proofErr w:type="spellEnd"/>
      <w:r>
        <w:rPr>
          <w:rFonts w:ascii="Book Antiqua" w:eastAsia="Book Antiqua" w:hAnsi="Book Antiqua" w:cs="Book Antiqua"/>
          <w:color w:val="000000"/>
        </w:rPr>
        <w:t xml:space="preserve"> JM.</w:t>
      </w:r>
      <w:proofErr w:type="gramEnd"/>
      <w:r>
        <w:rPr>
          <w:rFonts w:ascii="Book Antiqua" w:eastAsia="Book Antiqua" w:hAnsi="Book Antiqua" w:cs="Book Antiqua"/>
          <w:color w:val="000000"/>
        </w:rPr>
        <w:t xml:space="preserve">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4D2D52C2" w14:textId="77777777" w:rsidR="00A77B3E" w:rsidRDefault="00E72759">
      <w:pPr>
        <w:spacing w:line="360" w:lineRule="auto"/>
        <w:jc w:val="both"/>
      </w:pPr>
      <w:proofErr w:type="gramStart"/>
      <w:r>
        <w:rPr>
          <w:rFonts w:ascii="Book Antiqua" w:eastAsia="Book Antiqua" w:hAnsi="Book Antiqua" w:cs="Book Antiqua"/>
          <w:color w:val="000000"/>
        </w:rPr>
        <w:t xml:space="preserve">11 </w:t>
      </w:r>
      <w:r>
        <w:rPr>
          <w:rFonts w:ascii="Book Antiqua" w:eastAsia="Book Antiqua" w:hAnsi="Book Antiqua" w:cs="Book Antiqua"/>
          <w:b/>
          <w:bCs/>
          <w:color w:val="000000"/>
        </w:rPr>
        <w:t>Fung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Babik</w:t>
      </w:r>
      <w:proofErr w:type="spellEnd"/>
      <w:r>
        <w:rPr>
          <w:rFonts w:ascii="Book Antiqua" w:eastAsia="Book Antiqua" w:hAnsi="Book Antiqua" w:cs="Book Antiqua"/>
          <w:color w:val="000000"/>
        </w:rPr>
        <w:t xml:space="preserve"> JM.</w:t>
      </w:r>
      <w:proofErr w:type="gramEnd"/>
      <w:r>
        <w:rPr>
          <w:rFonts w:ascii="Book Antiqua" w:eastAsia="Book Antiqua" w:hAnsi="Book Antiqua" w:cs="Book Antiqua"/>
          <w:color w:val="000000"/>
        </w:rPr>
        <w:t xml:space="preserve"> COVID-19 in </w:t>
      </w:r>
      <w:proofErr w:type="spellStart"/>
      <w:r>
        <w:rPr>
          <w:rFonts w:ascii="Book Antiqua" w:eastAsia="Book Antiqua" w:hAnsi="Book Antiqua" w:cs="Book Antiqua"/>
          <w:color w:val="000000"/>
        </w:rPr>
        <w:t>Immunocompromised</w:t>
      </w:r>
      <w:proofErr w:type="spellEnd"/>
      <w:r>
        <w:rPr>
          <w:rFonts w:ascii="Book Antiqua" w:eastAsia="Book Antiqua" w:hAnsi="Book Antiqua" w:cs="Book Antiqua"/>
          <w:color w:val="000000"/>
        </w:rPr>
        <w:t xml:space="preserve"> Hosts: What We Know So Far.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72</w:t>
      </w:r>
      <w:r>
        <w:rPr>
          <w:rFonts w:ascii="Book Antiqua" w:eastAsia="Book Antiqua" w:hAnsi="Book Antiqua" w:cs="Book Antiqua"/>
          <w:color w:val="000000"/>
        </w:rPr>
        <w:t>: 340-350 [PMID: 33501974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/ciaa863]</w:t>
      </w:r>
    </w:p>
    <w:p w14:paraId="5ECCBB43" w14:textId="77777777" w:rsidR="00A77B3E" w:rsidRDefault="00E72759">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Rahier</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Magro</w:t>
      </w:r>
      <w:proofErr w:type="spellEnd"/>
      <w:r>
        <w:rPr>
          <w:rFonts w:ascii="Book Antiqua" w:eastAsia="Book Antiqua" w:hAnsi="Book Antiqua" w:cs="Book Antiqua"/>
          <w:color w:val="000000"/>
        </w:rPr>
        <w:t xml:space="preserve"> F, Abreu C,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Chowers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Cottone</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Ridder</w:t>
      </w:r>
      <w:proofErr w:type="spellEnd"/>
      <w:r>
        <w:rPr>
          <w:rFonts w:ascii="Book Antiqua" w:eastAsia="Book Antiqua" w:hAnsi="Book Antiqua" w:cs="Book Antiqua"/>
          <w:color w:val="000000"/>
        </w:rPr>
        <w:t xml:space="preserve"> L, Doherty G, </w:t>
      </w:r>
      <w:proofErr w:type="spellStart"/>
      <w:r>
        <w:rPr>
          <w:rFonts w:ascii="Book Antiqua" w:eastAsia="Book Antiqua" w:hAnsi="Book Antiqua" w:cs="Book Antiqua"/>
          <w:color w:val="000000"/>
        </w:rPr>
        <w:t>Ehehalt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Esteve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Lees CW, </w:t>
      </w:r>
      <w:proofErr w:type="spellStart"/>
      <w:r>
        <w:rPr>
          <w:rFonts w:ascii="Book Antiqua" w:eastAsia="Book Antiqua" w:hAnsi="Book Antiqua" w:cs="Book Antiqua"/>
          <w:color w:val="000000"/>
        </w:rPr>
        <w:t>Macmahon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Moreels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Tremblay L, </w:t>
      </w:r>
      <w:proofErr w:type="spellStart"/>
      <w:r>
        <w:rPr>
          <w:rFonts w:ascii="Book Antiqua" w:eastAsia="Book Antiqua" w:hAnsi="Book Antiqua" w:cs="Book Antiqua"/>
          <w:color w:val="000000"/>
        </w:rPr>
        <w:t>Veereman-Wauters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Viget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Yazdanpanah</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Eliakim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European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w:t>
      </w:r>
      <w:proofErr w:type="gramStart"/>
      <w:r>
        <w:rPr>
          <w:rFonts w:ascii="Book Antiqua" w:eastAsia="Book Antiqua" w:hAnsi="Book Antiqua" w:cs="Book Antiqua"/>
          <w:color w:val="000000"/>
        </w:rPr>
        <w:t>Second European evidence-based consensus on the prevention, diagnosis and management of opportunistic infections in inflammatory bowel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443-468 [PMID: 24613021 DOI: 10.1016/j.crohns.2013.12.013]</w:t>
      </w:r>
    </w:p>
    <w:p w14:paraId="6F38E190" w14:textId="77777777" w:rsidR="00A77B3E" w:rsidRDefault="00E72759">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Vrdoljak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Živković</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Tadin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Hadjina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Rušić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Bukić</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Borovac</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Božić</w:t>
      </w:r>
      <w:proofErr w:type="spellEnd"/>
      <w:r>
        <w:rPr>
          <w:rFonts w:ascii="Book Antiqua" w:eastAsia="Book Antiqua" w:hAnsi="Book Antiqua" w:cs="Book Antiqua"/>
          <w:color w:val="000000"/>
        </w:rPr>
        <w:t xml:space="preserve"> J. Mediterranean Diet Adherence and Dietary Attitudes in Patients with Inflammatory Bowel Disease.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33171662 DOI: 10.3390/nu12113429]</w:t>
      </w:r>
    </w:p>
    <w:p w14:paraId="7432448D" w14:textId="77777777" w:rsidR="00A77B3E" w:rsidRDefault="00E72759">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Brnic</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Martinovic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Zivkovic</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Tokic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Vilovic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Rusic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Hadjina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Libers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Glumac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Supe-Domic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Tonkic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Bozic</w:t>
      </w:r>
      <w:proofErr w:type="spellEnd"/>
      <w:r>
        <w:rPr>
          <w:rFonts w:ascii="Book Antiqua" w:eastAsia="Book Antiqua" w:hAnsi="Book Antiqua" w:cs="Book Antiqua"/>
          <w:color w:val="000000"/>
        </w:rPr>
        <w:t xml:space="preserve"> J. Inactive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is elevated in patients with inflammatory bowel disease.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4866-4877 [PMID: 32921963 DOI: 10.3748/wjg.v26.i32.4866]</w:t>
      </w:r>
    </w:p>
    <w:p w14:paraId="477CBD26" w14:textId="77777777" w:rsidR="00A77B3E" w:rsidRDefault="00E72759">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Zabana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Rodríguez L, </w:t>
      </w:r>
      <w:proofErr w:type="spellStart"/>
      <w:r>
        <w:rPr>
          <w:rFonts w:ascii="Book Antiqua" w:eastAsia="Book Antiqua" w:hAnsi="Book Antiqua" w:cs="Book Antiqua"/>
          <w:color w:val="000000"/>
        </w:rPr>
        <w:t>Lobatón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Gordillo</w:t>
      </w:r>
      <w:proofErr w:type="spellEnd"/>
      <w:r>
        <w:rPr>
          <w:rFonts w:ascii="Book Antiqua" w:eastAsia="Book Antiqua" w:hAnsi="Book Antiqua" w:cs="Book Antiqua"/>
          <w:color w:val="000000"/>
        </w:rPr>
        <w:t xml:space="preserve"> J, Montserrat A, Mena R, </w:t>
      </w:r>
      <w:proofErr w:type="spellStart"/>
      <w:r>
        <w:rPr>
          <w:rFonts w:ascii="Book Antiqua" w:eastAsia="Book Antiqua" w:hAnsi="Book Antiqua" w:cs="Book Antiqua"/>
          <w:color w:val="000000"/>
        </w:rPr>
        <w:t>Beltrán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Dotti</w:t>
      </w:r>
      <w:proofErr w:type="spellEnd"/>
      <w:r>
        <w:rPr>
          <w:rFonts w:ascii="Book Antiqua" w:eastAsia="Book Antiqua" w:hAnsi="Book Antiqua" w:cs="Book Antiqua"/>
          <w:color w:val="000000"/>
        </w:rPr>
        <w:t xml:space="preserve"> M, Benitez O, </w:t>
      </w:r>
      <w:proofErr w:type="spellStart"/>
      <w:r>
        <w:rPr>
          <w:rFonts w:ascii="Book Antiqua" w:eastAsia="Book Antiqua" w:hAnsi="Book Antiqua" w:cs="Book Antiqua"/>
          <w:color w:val="000000"/>
        </w:rPr>
        <w:t>Guardiola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Domènech</w:t>
      </w:r>
      <w:proofErr w:type="spellEnd"/>
      <w:r>
        <w:rPr>
          <w:rFonts w:ascii="Book Antiqua" w:eastAsia="Book Antiqua" w:hAnsi="Book Antiqua" w:cs="Book Antiqua"/>
          <w:color w:val="000000"/>
        </w:rPr>
        <w:t xml:space="preserve"> E, Garcia-</w:t>
      </w:r>
      <w:proofErr w:type="spellStart"/>
      <w:r>
        <w:rPr>
          <w:rFonts w:ascii="Book Antiqua" w:eastAsia="Book Antiqua" w:hAnsi="Book Antiqua" w:cs="Book Antiqua"/>
          <w:color w:val="000000"/>
        </w:rPr>
        <w:t>Planella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Calvet</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Piqueras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lastRenderedPageBreak/>
        <w:t>Aceituno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Fernández-Bañares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Esteve</w:t>
      </w:r>
      <w:proofErr w:type="spellEnd"/>
      <w:r>
        <w:rPr>
          <w:rFonts w:ascii="Book Antiqua" w:eastAsia="Book Antiqua" w:hAnsi="Book Antiqua" w:cs="Book Antiqua"/>
          <w:color w:val="000000"/>
        </w:rPr>
        <w:t xml:space="preserve"> M. Relevant Infections in Inflammatory Bowel Disease, and Their Relationship With Immunosuppressive Therapy and Their Effects on Disease Mortality.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828-837 [PMID: 30668662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/jjz013]</w:t>
      </w:r>
    </w:p>
    <w:p w14:paraId="17713240" w14:textId="77777777" w:rsidR="00A77B3E" w:rsidRDefault="00E72759">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Luthra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Ford AC. Systematic review and meta-analysis: opportunistic infections and malignancies during treatment with anti-integrin antibodies in inflammatory bowel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1227-1236 [PMID: 25903741 DOI: 10.1111/apt.13215]</w:t>
      </w:r>
    </w:p>
    <w:p w14:paraId="6CA173C0" w14:textId="77777777" w:rsidR="00A77B3E" w:rsidRDefault="00E7275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Ford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Opportunistic infections with anti-tumor necrosis factor-α therapy in inflammatory bowel disease: meta-analysis of randomized controlled trials.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1268-1276 [PMID: 23649185 DOI: 10.1038/ajg.2013.138]</w:t>
      </w:r>
    </w:p>
    <w:p w14:paraId="08E276ED" w14:textId="77777777" w:rsidR="00A77B3E" w:rsidRDefault="00E72759">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Bonovas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Allocca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Lytras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Nikolopoulos</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Biologic Therapies and Risk of Infection and Malignancy in Patients With Inflammatory Bowel Disease: A Systematic Review and Network Meta-analysis.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1385-1397.e10 [PMID: 27189910 DOI: 10.1016/j.cgh.2016.04.039]</w:t>
      </w:r>
    </w:p>
    <w:p w14:paraId="72F92468" w14:textId="77777777" w:rsidR="00A77B3E" w:rsidRDefault="00E7275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Kennedy NA</w:t>
      </w:r>
      <w:r>
        <w:rPr>
          <w:rFonts w:ascii="Book Antiqua" w:eastAsia="Book Antiqua" w:hAnsi="Book Antiqua" w:cs="Book Antiqua"/>
          <w:color w:val="000000"/>
        </w:rPr>
        <w:t xml:space="preserve">, Jones GR, Lamb CA, Appleby R, </w:t>
      </w:r>
      <w:proofErr w:type="spellStart"/>
      <w:r>
        <w:rPr>
          <w:rFonts w:ascii="Book Antiqua" w:eastAsia="Book Antiqua" w:hAnsi="Book Antiqua" w:cs="Book Antiqua"/>
          <w:color w:val="000000"/>
        </w:rPr>
        <w:t>Arnott</w:t>
      </w:r>
      <w:proofErr w:type="spellEnd"/>
      <w:r>
        <w:rPr>
          <w:rFonts w:ascii="Book Antiqua" w:eastAsia="Book Antiqua" w:hAnsi="Book Antiqua" w:cs="Book Antiqua"/>
          <w:color w:val="000000"/>
        </w:rPr>
        <w:t xml:space="preserve"> I, Beattie RM, Bloom S, Brooks AJ, Cooney R, Dart RJ, Edwards C, Fraser A, Gaya DR, </w:t>
      </w:r>
      <w:proofErr w:type="spellStart"/>
      <w:r>
        <w:rPr>
          <w:rFonts w:ascii="Book Antiqua" w:eastAsia="Book Antiqua" w:hAnsi="Book Antiqua" w:cs="Book Antiqua"/>
          <w:color w:val="000000"/>
        </w:rPr>
        <w:t>Ghosh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Greveson</w:t>
      </w:r>
      <w:proofErr w:type="spellEnd"/>
      <w:r>
        <w:rPr>
          <w:rFonts w:ascii="Book Antiqua" w:eastAsia="Book Antiqua" w:hAnsi="Book Antiqua" w:cs="Book Antiqua"/>
          <w:color w:val="000000"/>
        </w:rPr>
        <w:t xml:space="preserve"> K, Hansen R, Hart A, Hawthorne AB, </w:t>
      </w:r>
      <w:proofErr w:type="spellStart"/>
      <w:r>
        <w:rPr>
          <w:rFonts w:ascii="Book Antiqua" w:eastAsia="Book Antiqua" w:hAnsi="Book Antiqua" w:cs="Book Antiqua"/>
          <w:color w:val="000000"/>
        </w:rPr>
        <w:t>Hayee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Murray CD, </w:t>
      </w:r>
      <w:proofErr w:type="spellStart"/>
      <w:r>
        <w:rPr>
          <w:rFonts w:ascii="Book Antiqua" w:eastAsia="Book Antiqua" w:hAnsi="Book Antiqua" w:cs="Book Antiqua"/>
          <w:color w:val="000000"/>
        </w:rPr>
        <w:t>Parkes</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Parkes</w:t>
      </w:r>
      <w:proofErr w:type="spellEnd"/>
      <w:r>
        <w:rPr>
          <w:rFonts w:ascii="Book Antiqua" w:eastAsia="Book Antiqua" w:hAnsi="Book Antiqua" w:cs="Book Antiqua"/>
          <w:color w:val="000000"/>
        </w:rPr>
        <w:t xml:space="preserve"> M, Patel K, Pollok RC, Powell N, </w:t>
      </w:r>
      <w:proofErr w:type="spellStart"/>
      <w:r>
        <w:rPr>
          <w:rFonts w:ascii="Book Antiqua" w:eastAsia="Book Antiqua" w:hAnsi="Book Antiqua" w:cs="Book Antiqua"/>
          <w:color w:val="000000"/>
        </w:rPr>
        <w:t>Probert</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Raine</w:t>
      </w:r>
      <w:proofErr w:type="spellEnd"/>
      <w:r>
        <w:rPr>
          <w:rFonts w:ascii="Book Antiqua" w:eastAsia="Book Antiqua" w:hAnsi="Book Antiqua" w:cs="Book Antiqua"/>
          <w:color w:val="000000"/>
        </w:rPr>
        <w:t xml:space="preserve"> T, Sebastian S, </w:t>
      </w:r>
      <w:proofErr w:type="spellStart"/>
      <w:r>
        <w:rPr>
          <w:rFonts w:ascii="Book Antiqua" w:eastAsia="Book Antiqua" w:hAnsi="Book Antiqua" w:cs="Book Antiqua"/>
          <w:color w:val="000000"/>
        </w:rPr>
        <w:t>Selinger</w:t>
      </w:r>
      <w:proofErr w:type="spellEnd"/>
      <w:r>
        <w:rPr>
          <w:rFonts w:ascii="Book Antiqua" w:eastAsia="Book Antiqua" w:hAnsi="Book Antiqua" w:cs="Book Antiqua"/>
          <w:color w:val="000000"/>
        </w:rPr>
        <w:t xml:space="preserve"> C, Smith PJ, </w:t>
      </w:r>
      <w:proofErr w:type="spellStart"/>
      <w:r>
        <w:rPr>
          <w:rFonts w:ascii="Book Antiqua" w:eastAsia="Book Antiqua" w:hAnsi="Book Antiqua" w:cs="Book Antiqua"/>
          <w:color w:val="000000"/>
        </w:rPr>
        <w:t>Stansfield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Younge</w:t>
      </w:r>
      <w:proofErr w:type="spellEnd"/>
      <w:r>
        <w:rPr>
          <w:rFonts w:ascii="Book Antiqua" w:eastAsia="Book Antiqua" w:hAnsi="Book Antiqua" w:cs="Book Antiqua"/>
          <w:color w:val="000000"/>
        </w:rPr>
        <w:t xml:space="preserve"> L, Lindsay JO, Irving PM, Lees CW. British Society of Gastroenterology guidance for management of inflammatory bowel disease during the COVID-19 pandemic.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984-990 [PMID: 32303607 DOI: 10.1136/gutjnl-2020-321244]</w:t>
      </w:r>
    </w:p>
    <w:p w14:paraId="5AF6A077" w14:textId="77777777" w:rsidR="00A77B3E" w:rsidRDefault="00E72759">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D'Amico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ECCO COVID taskforce.</w:t>
      </w:r>
      <w:proofErr w:type="gramEnd"/>
      <w:r>
        <w:rPr>
          <w:rFonts w:ascii="Book Antiqua" w:eastAsia="Book Antiqua" w:hAnsi="Book Antiqua" w:cs="Book Antiqua"/>
          <w:color w:val="000000"/>
        </w:rPr>
        <w:t xml:space="preserve"> Inflammatory Bowel Disease Management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the Coronavirus-19 Outbreak: A Survey From the European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and Colitis Organization.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14-19.e3 [PMID: 32360567 DOI: 10.1053/j.gastro.2020.04.059]</w:t>
      </w:r>
    </w:p>
    <w:p w14:paraId="4276EAA5" w14:textId="77777777" w:rsidR="00A77B3E" w:rsidRDefault="00E72759">
      <w:pPr>
        <w:spacing w:line="360" w:lineRule="auto"/>
        <w:jc w:val="both"/>
      </w:pPr>
      <w:proofErr w:type="gramStart"/>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Rubin DT</w:t>
      </w:r>
      <w:r>
        <w:rPr>
          <w:rFonts w:ascii="Book Antiqua" w:eastAsia="Book Antiqua" w:hAnsi="Book Antiqua" w:cs="Book Antiqua"/>
          <w:color w:val="000000"/>
        </w:rPr>
        <w:t xml:space="preserve">, Abreu MT, </w:t>
      </w:r>
      <w:proofErr w:type="spellStart"/>
      <w:r>
        <w:rPr>
          <w:rFonts w:ascii="Book Antiqua" w:eastAsia="Book Antiqua" w:hAnsi="Book Antiqua" w:cs="Book Antiqua"/>
          <w:color w:val="000000"/>
        </w:rPr>
        <w:t>Rai</w:t>
      </w:r>
      <w:proofErr w:type="spellEnd"/>
      <w:r>
        <w:rPr>
          <w:rFonts w:ascii="Book Antiqua" w:eastAsia="Book Antiqua" w:hAnsi="Book Antiqua" w:cs="Book Antiqua"/>
          <w:color w:val="000000"/>
        </w:rPr>
        <w:t xml:space="preserve"> V, Siegel CA; International Organization for the Study of Inflammatory Bowel Disease.</w:t>
      </w:r>
      <w:proofErr w:type="gramEnd"/>
      <w:r>
        <w:rPr>
          <w:rFonts w:ascii="Book Antiqua" w:eastAsia="Book Antiqua" w:hAnsi="Book Antiqua" w:cs="Book Antiqua"/>
          <w:color w:val="000000"/>
        </w:rPr>
        <w:t xml:space="preserve"> Management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and Ulcerative Colitis During the Coronavirus Disease-2019 Pandemic: Results of an International Meeting.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6-13.e6 [PMID: 32272113 DOI: 10.1053/j.gastro.2020.04.002]</w:t>
      </w:r>
    </w:p>
    <w:p w14:paraId="6714879E" w14:textId="77777777" w:rsidR="00A77B3E" w:rsidRDefault="00E7275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19A3A3C6" w14:textId="77777777" w:rsidR="00A77B3E" w:rsidRDefault="00E72759">
      <w:pPr>
        <w:spacing w:line="360" w:lineRule="auto"/>
        <w:jc w:val="both"/>
      </w:pPr>
      <w:proofErr w:type="gramStart"/>
      <w:r>
        <w:rPr>
          <w:rFonts w:ascii="Book Antiqua" w:eastAsia="Book Antiqua" w:hAnsi="Book Antiqua" w:cs="Book Antiqua"/>
          <w:color w:val="000000"/>
        </w:rPr>
        <w:t xml:space="preserve">23 </w:t>
      </w:r>
      <w:r>
        <w:rPr>
          <w:rFonts w:ascii="Book Antiqua" w:eastAsia="Book Antiqua" w:hAnsi="Book Antiqua" w:cs="Book Antiqua"/>
          <w:b/>
          <w:bCs/>
          <w:color w:val="000000"/>
        </w:rPr>
        <w:t>Harmer D</w:t>
      </w:r>
      <w:r>
        <w:rPr>
          <w:rFonts w:ascii="Book Antiqua" w:eastAsia="Book Antiqua" w:hAnsi="Book Antiqua" w:cs="Book Antiqua"/>
          <w:color w:val="000000"/>
        </w:rPr>
        <w:t xml:space="preserve">, Gilbert M, </w:t>
      </w:r>
      <w:proofErr w:type="spellStart"/>
      <w:r>
        <w:rPr>
          <w:rFonts w:ascii="Book Antiqua" w:eastAsia="Book Antiqua" w:hAnsi="Book Antiqua" w:cs="Book Antiqua"/>
          <w:color w:val="000000"/>
        </w:rPr>
        <w:t>Borman</w:t>
      </w:r>
      <w:proofErr w:type="spellEnd"/>
      <w:r>
        <w:rPr>
          <w:rFonts w:ascii="Book Antiqua" w:eastAsia="Book Antiqua" w:hAnsi="Book Antiqua" w:cs="Book Antiqua"/>
          <w:color w:val="000000"/>
        </w:rPr>
        <w:t xml:space="preserve"> R, Clark KL.</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Quantitative mRNA expression profiling of ACE 2, a novel homologue of angiotensin converting enzyme.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FEBS </w:t>
      </w:r>
      <w:proofErr w:type="spellStart"/>
      <w:r>
        <w:rPr>
          <w:rFonts w:ascii="Book Antiqua" w:eastAsia="Book Antiqua" w:hAnsi="Book Antiqua" w:cs="Book Antiqua"/>
          <w:i/>
          <w:iCs/>
          <w:color w:val="000000"/>
        </w:rPr>
        <w:t>Lett</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532</w:t>
      </w:r>
      <w:r>
        <w:rPr>
          <w:rFonts w:ascii="Book Antiqua" w:eastAsia="Book Antiqua" w:hAnsi="Book Antiqua" w:cs="Book Antiqua"/>
          <w:color w:val="000000"/>
        </w:rPr>
        <w:t>: 107-110 [PMID: 12459472 DOI: 10.1016/s0014-5793(02)03640-2]</w:t>
      </w:r>
    </w:p>
    <w:p w14:paraId="35CEA192" w14:textId="77777777" w:rsidR="00A77B3E" w:rsidRDefault="00E7275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Hamming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Timens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Bulthuis</w:t>
      </w:r>
      <w:proofErr w:type="spellEnd"/>
      <w:r>
        <w:rPr>
          <w:rFonts w:ascii="Book Antiqua" w:eastAsia="Book Antiqua" w:hAnsi="Book Antiqua" w:cs="Book Antiqua"/>
          <w:color w:val="000000"/>
        </w:rPr>
        <w:t xml:space="preserve"> ML, Lely AT, </w:t>
      </w:r>
      <w:proofErr w:type="spellStart"/>
      <w:r>
        <w:rPr>
          <w:rFonts w:ascii="Book Antiqua" w:eastAsia="Book Antiqua" w:hAnsi="Book Antiqua" w:cs="Book Antiqua"/>
          <w:color w:val="000000"/>
        </w:rPr>
        <w:t>Navis</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Tissue distribution of ACE2 protein, the functional receptor for SARS coronavirus. </w:t>
      </w:r>
      <w:proofErr w:type="gramStart"/>
      <w:r>
        <w:rPr>
          <w:rFonts w:ascii="Book Antiqua" w:eastAsia="Book Antiqua" w:hAnsi="Book Antiqua" w:cs="Book Antiqua"/>
          <w:color w:val="000000"/>
        </w:rPr>
        <w:t>A first step in understanding SARS pathogenesis.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203</w:t>
      </w:r>
      <w:r>
        <w:rPr>
          <w:rFonts w:ascii="Book Antiqua" w:eastAsia="Book Antiqua" w:hAnsi="Book Antiqua" w:cs="Book Antiqua"/>
          <w:color w:val="000000"/>
        </w:rPr>
        <w:t>: 631-637 [PMID: 15141377 DOI: 10.1002/path.1570]</w:t>
      </w:r>
    </w:p>
    <w:p w14:paraId="5319322F" w14:textId="77777777" w:rsidR="00A77B3E" w:rsidRDefault="00E72759">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Garg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Royce SG, </w:t>
      </w:r>
      <w:proofErr w:type="spellStart"/>
      <w:r>
        <w:rPr>
          <w:rFonts w:ascii="Book Antiqua" w:eastAsia="Book Antiqua" w:hAnsi="Book Antiqua" w:cs="Book Antiqua"/>
          <w:color w:val="000000"/>
        </w:rPr>
        <w:t>Tikellis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Shallue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Batu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Velkoska</w:t>
      </w:r>
      <w:proofErr w:type="spellEnd"/>
      <w:r>
        <w:rPr>
          <w:rFonts w:ascii="Book Antiqua" w:eastAsia="Book Antiqua" w:hAnsi="Book Antiqua" w:cs="Book Antiqua"/>
          <w:color w:val="000000"/>
        </w:rPr>
        <w:t xml:space="preserve"> E, Burrell LM, Patel SK, </w:t>
      </w:r>
      <w:proofErr w:type="spellStart"/>
      <w:r>
        <w:rPr>
          <w:rFonts w:ascii="Book Antiqua" w:eastAsia="Book Antiqua" w:hAnsi="Book Antiqua" w:cs="Book Antiqua"/>
          <w:color w:val="000000"/>
        </w:rPr>
        <w:t>Beswick</w:t>
      </w:r>
      <w:proofErr w:type="spellEnd"/>
      <w:r>
        <w:rPr>
          <w:rFonts w:ascii="Book Antiqua" w:eastAsia="Book Antiqua" w:hAnsi="Book Antiqua" w:cs="Book Antiqua"/>
          <w:color w:val="000000"/>
        </w:rPr>
        <w:t xml:space="preserve"> L, Jackson A, </w:t>
      </w:r>
      <w:proofErr w:type="spellStart"/>
      <w:r>
        <w:rPr>
          <w:rFonts w:ascii="Book Antiqua" w:eastAsia="Book Antiqua" w:hAnsi="Book Antiqua" w:cs="Book Antiqua"/>
          <w:color w:val="000000"/>
        </w:rPr>
        <w:t>Britto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Lukies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Sluka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Wardan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Hirokawa</w:t>
      </w:r>
      <w:proofErr w:type="spellEnd"/>
      <w:r>
        <w:rPr>
          <w:rFonts w:ascii="Book Antiqua" w:eastAsia="Book Antiqua" w:hAnsi="Book Antiqua" w:cs="Book Antiqua"/>
          <w:color w:val="000000"/>
        </w:rPr>
        <w:t xml:space="preserve"> Y, Tan CW, Faux M, Burgess AW, Hosking P, </w:t>
      </w:r>
      <w:proofErr w:type="spellStart"/>
      <w:r>
        <w:rPr>
          <w:rFonts w:ascii="Book Antiqua" w:eastAsia="Book Antiqua" w:hAnsi="Book Antiqua" w:cs="Book Antiqua"/>
          <w:color w:val="000000"/>
        </w:rPr>
        <w:t>Monagle</w:t>
      </w:r>
      <w:proofErr w:type="spellEnd"/>
      <w:r>
        <w:rPr>
          <w:rFonts w:ascii="Book Antiqua" w:eastAsia="Book Antiqua" w:hAnsi="Book Antiqua" w:cs="Book Antiqua"/>
          <w:color w:val="000000"/>
        </w:rPr>
        <w:t xml:space="preserve"> S, Thomas M, Gibson PR, </w:t>
      </w:r>
      <w:proofErr w:type="spellStart"/>
      <w:r>
        <w:rPr>
          <w:rFonts w:ascii="Book Antiqua" w:eastAsia="Book Antiqua" w:hAnsi="Book Antiqua" w:cs="Book Antiqua"/>
          <w:color w:val="000000"/>
        </w:rPr>
        <w:t>Lubel</w:t>
      </w:r>
      <w:proofErr w:type="spellEnd"/>
      <w:r>
        <w:rPr>
          <w:rFonts w:ascii="Book Antiqua" w:eastAsia="Book Antiqua" w:hAnsi="Book Antiqua" w:cs="Book Antiqua"/>
          <w:color w:val="000000"/>
        </w:rPr>
        <w:t xml:space="preserve"> J. Imbalance of the renin-angiotensin system may contribute to inflammation and fibrosis in IBD: a novel therapeutic target?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841-851 [PMID: 31409604 DOI: 10.1136/gutjnl-2019-318512]</w:t>
      </w:r>
    </w:p>
    <w:p w14:paraId="08A70E3E" w14:textId="77777777" w:rsidR="00A77B3E" w:rsidRDefault="00E7275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Vickers C</w:t>
      </w:r>
      <w:r>
        <w:rPr>
          <w:rFonts w:ascii="Book Antiqua" w:eastAsia="Book Antiqua" w:hAnsi="Book Antiqua" w:cs="Book Antiqua"/>
          <w:color w:val="000000"/>
        </w:rPr>
        <w:t xml:space="preserve">, Hales P, </w:t>
      </w:r>
      <w:proofErr w:type="spellStart"/>
      <w:r>
        <w:rPr>
          <w:rFonts w:ascii="Book Antiqua" w:eastAsia="Book Antiqua" w:hAnsi="Book Antiqua" w:cs="Book Antiqua"/>
          <w:color w:val="000000"/>
        </w:rPr>
        <w:t>Kaushik</w:t>
      </w:r>
      <w:proofErr w:type="spellEnd"/>
      <w:r>
        <w:rPr>
          <w:rFonts w:ascii="Book Antiqua" w:eastAsia="Book Antiqua" w:hAnsi="Book Antiqua" w:cs="Book Antiqua"/>
          <w:color w:val="000000"/>
        </w:rPr>
        <w:t xml:space="preserve"> V, Dick L, Gavin J, Tang J, Godbout K, Parsons T, </w:t>
      </w:r>
      <w:proofErr w:type="spellStart"/>
      <w:r>
        <w:rPr>
          <w:rFonts w:ascii="Book Antiqua" w:eastAsia="Book Antiqua" w:hAnsi="Book Antiqua" w:cs="Book Antiqua"/>
          <w:color w:val="000000"/>
        </w:rPr>
        <w:t>Baronas</w:t>
      </w:r>
      <w:proofErr w:type="spellEnd"/>
      <w:r>
        <w:rPr>
          <w:rFonts w:ascii="Book Antiqua" w:eastAsia="Book Antiqua" w:hAnsi="Book Antiqua" w:cs="Book Antiqua"/>
          <w:color w:val="000000"/>
        </w:rPr>
        <w:t xml:space="preserve"> E, Hsieh F, Acton S, </w:t>
      </w:r>
      <w:proofErr w:type="spellStart"/>
      <w:r>
        <w:rPr>
          <w:rFonts w:ascii="Book Antiqua" w:eastAsia="Book Antiqua" w:hAnsi="Book Antiqua" w:cs="Book Antiqua"/>
          <w:color w:val="000000"/>
        </w:rPr>
        <w:t>Patane</w:t>
      </w:r>
      <w:proofErr w:type="spellEnd"/>
      <w:r>
        <w:rPr>
          <w:rFonts w:ascii="Book Antiqua" w:eastAsia="Book Antiqua" w:hAnsi="Book Antiqua" w:cs="Book Antiqua"/>
          <w:color w:val="000000"/>
        </w:rPr>
        <w:t xml:space="preserve"> M, Nichols A, </w:t>
      </w:r>
      <w:proofErr w:type="spellStart"/>
      <w:r>
        <w:rPr>
          <w:rFonts w:ascii="Book Antiqua" w:eastAsia="Book Antiqua" w:hAnsi="Book Antiqua" w:cs="Book Antiqua"/>
          <w:color w:val="000000"/>
        </w:rPr>
        <w:t>Tummino</w:t>
      </w:r>
      <w:proofErr w:type="spellEnd"/>
      <w:r>
        <w:rPr>
          <w:rFonts w:ascii="Book Antiqua" w:eastAsia="Book Antiqua" w:hAnsi="Book Antiqua" w:cs="Book Antiqua"/>
          <w:color w:val="000000"/>
        </w:rPr>
        <w:t xml:space="preserve"> P. Hydrolysis of biological peptides by human angiotensin-converting enzyme-related </w:t>
      </w:r>
      <w:proofErr w:type="spellStart"/>
      <w:r>
        <w:rPr>
          <w:rFonts w:ascii="Book Antiqua" w:eastAsia="Book Antiqua" w:hAnsi="Book Antiqua" w:cs="Book Antiqua"/>
          <w:color w:val="000000"/>
        </w:rPr>
        <w:t>carboxypeptidase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277</w:t>
      </w:r>
      <w:r>
        <w:rPr>
          <w:rFonts w:ascii="Book Antiqua" w:eastAsia="Book Antiqua" w:hAnsi="Book Antiqua" w:cs="Book Antiqua"/>
          <w:color w:val="000000"/>
        </w:rPr>
        <w:t>: 14838-14843 [PMID: 11815627 DOI: 10.1074/jbc.M200581200]</w:t>
      </w:r>
    </w:p>
    <w:p w14:paraId="0BDA19D9" w14:textId="77777777" w:rsidR="00A77B3E" w:rsidRPr="001B6D8A" w:rsidRDefault="00E72759">
      <w:pPr>
        <w:spacing w:line="360" w:lineRule="auto"/>
        <w:jc w:val="both"/>
      </w:pPr>
      <w:proofErr w:type="gramStart"/>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Khajah</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Fateel</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Ananthalakshmi</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Luqmani</w:t>
      </w:r>
      <w:proofErr w:type="spellEnd"/>
      <w:r>
        <w:rPr>
          <w:rFonts w:ascii="Book Antiqua" w:eastAsia="Book Antiqua" w:hAnsi="Book Antiqua" w:cs="Book Antiqua"/>
          <w:color w:val="000000"/>
        </w:rPr>
        <w:t xml:space="preserve"> YA.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Anti-Inflammatory Action of Angiotensin 1-7 in Experimental Colitis.</w:t>
      </w:r>
      <w:proofErr w:type="gramEnd"/>
      <w:r>
        <w:rPr>
          <w:rFonts w:ascii="Book Antiqua" w:eastAsia="Book Antiqua" w:hAnsi="Book Antiqua" w:cs="Book Antiqua"/>
          <w:color w:val="000000"/>
        </w:rPr>
        <w:t xml:space="preserve"> </w:t>
      </w:r>
      <w:proofErr w:type="spellStart"/>
      <w:r w:rsidRPr="001B6D8A">
        <w:rPr>
          <w:rFonts w:ascii="Book Antiqua" w:eastAsia="Book Antiqua" w:hAnsi="Book Antiqua" w:cs="Book Antiqua"/>
          <w:i/>
          <w:iCs/>
          <w:color w:val="000000"/>
        </w:rPr>
        <w:t>PLoS</w:t>
      </w:r>
      <w:proofErr w:type="spellEnd"/>
      <w:r w:rsidRPr="001B6D8A">
        <w:rPr>
          <w:rFonts w:ascii="Book Antiqua" w:eastAsia="Book Antiqua" w:hAnsi="Book Antiqua" w:cs="Book Antiqua"/>
          <w:i/>
          <w:iCs/>
          <w:color w:val="000000"/>
        </w:rPr>
        <w:t xml:space="preserve"> One</w:t>
      </w:r>
      <w:r w:rsidRPr="001B6D8A">
        <w:rPr>
          <w:rFonts w:ascii="Book Antiqua" w:eastAsia="Book Antiqua" w:hAnsi="Book Antiqua" w:cs="Book Antiqua"/>
          <w:color w:val="000000"/>
        </w:rPr>
        <w:t xml:space="preserve"> 2016; </w:t>
      </w:r>
      <w:r w:rsidRPr="001B6D8A">
        <w:rPr>
          <w:rFonts w:ascii="Book Antiqua" w:eastAsia="Book Antiqua" w:hAnsi="Book Antiqua" w:cs="Book Antiqua"/>
          <w:b/>
          <w:bCs/>
          <w:color w:val="000000"/>
        </w:rPr>
        <w:t>11</w:t>
      </w:r>
      <w:r w:rsidRPr="001B6D8A">
        <w:rPr>
          <w:rFonts w:ascii="Book Antiqua" w:eastAsia="Book Antiqua" w:hAnsi="Book Antiqua" w:cs="Book Antiqua"/>
          <w:color w:val="000000"/>
        </w:rPr>
        <w:t>: e0150861 [PMID: 26963721 DOI: 10.1371/journal.pone.0150861]</w:t>
      </w:r>
    </w:p>
    <w:p w14:paraId="491E4B96" w14:textId="77777777" w:rsidR="00A77B3E" w:rsidRDefault="00E72759">
      <w:pPr>
        <w:spacing w:line="360" w:lineRule="auto"/>
        <w:jc w:val="both"/>
      </w:pPr>
      <w:r w:rsidRPr="001B6D8A">
        <w:rPr>
          <w:rFonts w:ascii="Book Antiqua" w:eastAsia="Book Antiqua" w:hAnsi="Book Antiqua" w:cs="Book Antiqua"/>
          <w:color w:val="000000"/>
        </w:rPr>
        <w:t xml:space="preserve">28 </w:t>
      </w:r>
      <w:proofErr w:type="spellStart"/>
      <w:r w:rsidRPr="001B6D8A">
        <w:rPr>
          <w:rFonts w:ascii="Book Antiqua" w:eastAsia="Book Antiqua" w:hAnsi="Book Antiqua" w:cs="Book Antiqua"/>
          <w:b/>
          <w:bCs/>
          <w:color w:val="000000"/>
        </w:rPr>
        <w:t>Cerniello</w:t>
      </w:r>
      <w:proofErr w:type="spellEnd"/>
      <w:r w:rsidRPr="001B6D8A">
        <w:rPr>
          <w:rFonts w:ascii="Book Antiqua" w:eastAsia="Book Antiqua" w:hAnsi="Book Antiqua" w:cs="Book Antiqua"/>
          <w:b/>
          <w:bCs/>
          <w:color w:val="000000"/>
        </w:rPr>
        <w:t xml:space="preserve"> FM</w:t>
      </w:r>
      <w:r w:rsidRPr="001B6D8A">
        <w:rPr>
          <w:rFonts w:ascii="Book Antiqua" w:eastAsia="Book Antiqua" w:hAnsi="Book Antiqua" w:cs="Book Antiqua"/>
          <w:color w:val="000000"/>
        </w:rPr>
        <w:t xml:space="preserve">, </w:t>
      </w:r>
      <w:proofErr w:type="spellStart"/>
      <w:r w:rsidRPr="001B6D8A">
        <w:rPr>
          <w:rFonts w:ascii="Book Antiqua" w:eastAsia="Book Antiqua" w:hAnsi="Book Antiqua" w:cs="Book Antiqua"/>
          <w:color w:val="000000"/>
        </w:rPr>
        <w:t>Carretero</w:t>
      </w:r>
      <w:proofErr w:type="spellEnd"/>
      <w:r w:rsidRPr="001B6D8A">
        <w:rPr>
          <w:rFonts w:ascii="Book Antiqua" w:eastAsia="Book Antiqua" w:hAnsi="Book Antiqua" w:cs="Book Antiqua"/>
          <w:color w:val="000000"/>
        </w:rPr>
        <w:t xml:space="preserve"> OA, Longo </w:t>
      </w:r>
      <w:proofErr w:type="spellStart"/>
      <w:r w:rsidRPr="001B6D8A">
        <w:rPr>
          <w:rFonts w:ascii="Book Antiqua" w:eastAsia="Book Antiqua" w:hAnsi="Book Antiqua" w:cs="Book Antiqua"/>
          <w:color w:val="000000"/>
        </w:rPr>
        <w:t>Carbajosa</w:t>
      </w:r>
      <w:proofErr w:type="spellEnd"/>
      <w:r w:rsidRPr="001B6D8A">
        <w:rPr>
          <w:rFonts w:ascii="Book Antiqua" w:eastAsia="Book Antiqua" w:hAnsi="Book Antiqua" w:cs="Book Antiqua"/>
          <w:color w:val="000000"/>
        </w:rPr>
        <w:t xml:space="preserve"> NA, </w:t>
      </w:r>
      <w:proofErr w:type="spellStart"/>
      <w:r w:rsidRPr="001B6D8A">
        <w:rPr>
          <w:rFonts w:ascii="Book Antiqua" w:eastAsia="Book Antiqua" w:hAnsi="Book Antiqua" w:cs="Book Antiqua"/>
          <w:color w:val="000000"/>
        </w:rPr>
        <w:t>Cerrato</w:t>
      </w:r>
      <w:proofErr w:type="spellEnd"/>
      <w:r w:rsidRPr="001B6D8A">
        <w:rPr>
          <w:rFonts w:ascii="Book Antiqua" w:eastAsia="Book Antiqua" w:hAnsi="Book Antiqua" w:cs="Book Antiqua"/>
          <w:color w:val="000000"/>
        </w:rPr>
        <w:t xml:space="preserve"> BD, Santos RA, </w:t>
      </w:r>
      <w:proofErr w:type="spellStart"/>
      <w:r w:rsidRPr="001B6D8A">
        <w:rPr>
          <w:rFonts w:ascii="Book Antiqua" w:eastAsia="Book Antiqua" w:hAnsi="Book Antiqua" w:cs="Book Antiqua"/>
          <w:color w:val="000000"/>
        </w:rPr>
        <w:t>Grecco</w:t>
      </w:r>
      <w:proofErr w:type="spellEnd"/>
      <w:r w:rsidRPr="001B6D8A">
        <w:rPr>
          <w:rFonts w:ascii="Book Antiqua" w:eastAsia="Book Antiqua" w:hAnsi="Book Antiqua" w:cs="Book Antiqua"/>
          <w:color w:val="000000"/>
        </w:rPr>
        <w:t xml:space="preserve"> HE, </w:t>
      </w:r>
      <w:proofErr w:type="spellStart"/>
      <w:r w:rsidRPr="001B6D8A">
        <w:rPr>
          <w:rFonts w:ascii="Book Antiqua" w:eastAsia="Book Antiqua" w:hAnsi="Book Antiqua" w:cs="Book Antiqua"/>
          <w:color w:val="000000"/>
        </w:rPr>
        <w:t>Gironacci</w:t>
      </w:r>
      <w:proofErr w:type="spellEnd"/>
      <w:r w:rsidRPr="001B6D8A">
        <w:rPr>
          <w:rFonts w:ascii="Book Antiqua" w:eastAsia="Book Antiqua" w:hAnsi="Book Antiqua" w:cs="Book Antiqua"/>
          <w:color w:val="000000"/>
        </w:rPr>
        <w:t xml:space="preserve"> MM. </w:t>
      </w:r>
      <w:r>
        <w:rPr>
          <w:rFonts w:ascii="Book Antiqua" w:eastAsia="Book Antiqua" w:hAnsi="Book Antiqua" w:cs="Book Antiqua"/>
          <w:color w:val="000000"/>
        </w:rPr>
        <w:t xml:space="preserve">MAS1 Receptor Trafficking Involves ERK1/2 Activation Through a β-Arrestin2-Dependent Pathway.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70</w:t>
      </w:r>
      <w:r>
        <w:rPr>
          <w:rFonts w:ascii="Book Antiqua" w:eastAsia="Book Antiqua" w:hAnsi="Book Antiqua" w:cs="Book Antiqua"/>
          <w:color w:val="000000"/>
        </w:rPr>
        <w:t>: 982-989 [PMID: 28874464 DOI: 10.1161/HYPERTENSIONAHA.117.09789]</w:t>
      </w:r>
    </w:p>
    <w:p w14:paraId="2A468459" w14:textId="77777777" w:rsidR="00A77B3E" w:rsidRDefault="00E7275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Li 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Slutsky</w:t>
      </w:r>
      <w:proofErr w:type="spellEnd"/>
      <w:r>
        <w:rPr>
          <w:rFonts w:ascii="Book Antiqua" w:eastAsia="Book Antiqua" w:hAnsi="Book Antiqua" w:cs="Book Antiqua"/>
          <w:color w:val="000000"/>
        </w:rPr>
        <w:t xml:space="preserve"> AS. Angiotensin-converting enzyme 2 (ACE2) as a SARS-CoV-2 receptor: molecular mechanisms and potential therapeutic target.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586-590 [PMID: 32125455 DOI: 10.1007/s00134-020-05985-9]</w:t>
      </w:r>
    </w:p>
    <w:p w14:paraId="6E500F6A" w14:textId="77777777" w:rsidR="00A77B3E" w:rsidRDefault="00E7275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Ibrahim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Abdelmalek</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Elshahat</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Elfiky</w:t>
      </w:r>
      <w:proofErr w:type="spellEnd"/>
      <w:r>
        <w:rPr>
          <w:rFonts w:ascii="Book Antiqua" w:eastAsia="Book Antiqua" w:hAnsi="Book Antiqua" w:cs="Book Antiqua"/>
          <w:color w:val="000000"/>
        </w:rPr>
        <w:t xml:space="preserve"> AA. </w:t>
      </w:r>
      <w:proofErr w:type="gramStart"/>
      <w:r>
        <w:rPr>
          <w:rFonts w:ascii="Book Antiqua" w:eastAsia="Book Antiqua" w:hAnsi="Book Antiqua" w:cs="Book Antiqua"/>
          <w:color w:val="000000"/>
        </w:rPr>
        <w:t>COVID-19 spike-host cell receptor GRP78 binding site prediction.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554-562 [PMID: 32169481 DOI: 10.1016/j.jinf.2020.02.026]</w:t>
      </w:r>
    </w:p>
    <w:p w14:paraId="106C417C" w14:textId="77777777" w:rsidR="00A77B3E" w:rsidRDefault="00E72759">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Jablaoui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Kriaa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Mkaouar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Akermi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Soussou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Wysocka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Wołoszyn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Amouri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Gargouri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Maguin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Lesner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Rhimi</w:t>
      </w:r>
      <w:proofErr w:type="spellEnd"/>
      <w:r>
        <w:rPr>
          <w:rFonts w:ascii="Book Antiqua" w:eastAsia="Book Antiqua" w:hAnsi="Book Antiqua" w:cs="Book Antiqua"/>
          <w:color w:val="000000"/>
        </w:rPr>
        <w:t xml:space="preserve"> M. Fecal Serine Protease Profiling in Inflammatory Bowel Diseases.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21 [PMID: 32117798 DOI: 10.3389/fcimb.2020.00021]</w:t>
      </w:r>
    </w:p>
    <w:p w14:paraId="2418DBC9" w14:textId="77777777" w:rsidR="00A77B3E" w:rsidRDefault="00E7275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Wang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R, Lu R, Han K, Wu G, Tan W. Detection of SARS-CoV-2 in Different Types of Clinical Specimens.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1843-1844 [PMID: 32159775 DOI: 10.1001/jama.2020.3786]</w:t>
      </w:r>
    </w:p>
    <w:p w14:paraId="68B46829" w14:textId="77777777" w:rsidR="00A77B3E" w:rsidRDefault="00E7275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Xiao F</w:t>
      </w:r>
      <w:r>
        <w:rPr>
          <w:rFonts w:ascii="Book Antiqua" w:eastAsia="Book Antiqua" w:hAnsi="Book Antiqua" w:cs="Book Antiqua"/>
          <w:color w:val="000000"/>
        </w:rPr>
        <w:t xml:space="preserve">, Tang M,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X, Liu Y, Li X, Shan H. Evidence for Gastrointestinal Infection of SARS-CoV-2.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1831-1833.e3 [PMID: 32142773 DOI: 10.1053/j.gastro.2020.02.055]</w:t>
      </w:r>
    </w:p>
    <w:p w14:paraId="6C0CEB4C" w14:textId="77777777" w:rsidR="00A77B3E" w:rsidRDefault="00E72759">
      <w:pPr>
        <w:spacing w:line="360" w:lineRule="auto"/>
        <w:jc w:val="both"/>
      </w:pPr>
      <w:r>
        <w:rPr>
          <w:rFonts w:ascii="Book Antiqua" w:eastAsia="Book Antiqua" w:hAnsi="Book Antiqua" w:cs="Book Antiqua"/>
          <w:color w:val="000000"/>
        </w:rPr>
        <w:t xml:space="preserve">34 </w:t>
      </w:r>
      <w:proofErr w:type="spellStart"/>
      <w:proofErr w:type="gramStart"/>
      <w:r>
        <w:rPr>
          <w:rFonts w:ascii="Book Antiqua" w:eastAsia="Book Antiqua" w:hAnsi="Book Antiqua" w:cs="Book Antiqua"/>
          <w:b/>
          <w:bCs/>
          <w:color w:val="000000"/>
        </w:rPr>
        <w:t>Gu</w:t>
      </w:r>
      <w:proofErr w:type="spellEnd"/>
      <w:proofErr w:type="gram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Han B, Wang J. COVID-19: Gastrointestinal Manifestations and Potential Fecal-Oral Transmission.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1518-1519 [PMID: 32142785 DOI: 10.1053/j.gastro.2020.02.054]</w:t>
      </w:r>
    </w:p>
    <w:p w14:paraId="46ABACDC" w14:textId="77777777" w:rsidR="00A77B3E" w:rsidRDefault="00E72759">
      <w:pPr>
        <w:spacing w:line="360" w:lineRule="auto"/>
        <w:jc w:val="both"/>
      </w:pPr>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Macaluso</w:t>
      </w:r>
      <w:proofErr w:type="spellEnd"/>
      <w:r>
        <w:rPr>
          <w:rFonts w:ascii="Book Antiqua" w:eastAsia="Book Antiqua" w:hAnsi="Book Antiqua" w:cs="Book Antiqua"/>
          <w:b/>
          <w:bCs/>
          <w:color w:val="000000"/>
        </w:rPr>
        <w:t xml:space="preserve"> FS</w:t>
      </w:r>
      <w:r>
        <w:rPr>
          <w:rFonts w:ascii="Book Antiqua" w:eastAsia="Book Antiqua" w:hAnsi="Book Antiqua" w:cs="Book Antiqua"/>
          <w:color w:val="000000"/>
        </w:rPr>
        <w:t xml:space="preserve">, Orlando A. COVID-19 in patients with inflammatory bowel disease: A systematic review of clinical data.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1222-1227 [PMID: 32928672 DOI: 10.1016/j.dld.2020.09.002]</w:t>
      </w:r>
    </w:p>
    <w:p w14:paraId="43133D47" w14:textId="77777777" w:rsidR="00A77B3E" w:rsidRDefault="00E7275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Singh AK</w:t>
      </w:r>
      <w:r>
        <w:rPr>
          <w:rFonts w:ascii="Book Antiqua" w:eastAsia="Book Antiqua" w:hAnsi="Book Antiqua" w:cs="Book Antiqua"/>
          <w:color w:val="000000"/>
        </w:rPr>
        <w:t xml:space="preserve">, Jena A, Kumar-M P, Sharma V, Sebastian S. Risk and outcomes of coronavirus disease (COVID-19) in patients with inflammatory bowel disease: a systematic review and meta-analysis. </w:t>
      </w:r>
      <w:r>
        <w:rPr>
          <w:rFonts w:ascii="Book Antiqua" w:eastAsia="Book Antiqua" w:hAnsi="Book Antiqua" w:cs="Book Antiqua"/>
          <w:i/>
          <w:iCs/>
          <w:color w:val="000000"/>
        </w:rPr>
        <w:t xml:space="preserve">United European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2020: 2050640620972602 [PMID: 33210980 DOI: 10.1177/2050640620972602]</w:t>
      </w:r>
    </w:p>
    <w:p w14:paraId="54229FF6" w14:textId="77777777" w:rsidR="00A77B3E" w:rsidRDefault="00E72759">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Taxonera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Sagastagoitia</w:t>
      </w:r>
      <w:proofErr w:type="spellEnd"/>
      <w:r>
        <w:rPr>
          <w:rFonts w:ascii="Book Antiqua" w:eastAsia="Book Antiqua" w:hAnsi="Book Antiqua" w:cs="Book Antiqua"/>
          <w:color w:val="000000"/>
        </w:rPr>
        <w:t xml:space="preserve"> I, Alba C, </w:t>
      </w:r>
      <w:proofErr w:type="spellStart"/>
      <w:r>
        <w:rPr>
          <w:rFonts w:ascii="Book Antiqua" w:eastAsia="Book Antiqua" w:hAnsi="Book Antiqua" w:cs="Book Antiqua"/>
          <w:color w:val="000000"/>
        </w:rPr>
        <w:t>Mañas</w:t>
      </w:r>
      <w:proofErr w:type="spellEnd"/>
      <w:r>
        <w:rPr>
          <w:rFonts w:ascii="Book Antiqua" w:eastAsia="Book Antiqua" w:hAnsi="Book Antiqua" w:cs="Book Antiqua"/>
          <w:color w:val="000000"/>
        </w:rPr>
        <w:t xml:space="preserve"> N, Olivares D, Rey E. 2019 novel coronavirus disease (COVID-19) in patients with inflammatory bowel diseases.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276-283 [PMID: 32359205 DOI: 10.1111/apt.15804]</w:t>
      </w:r>
    </w:p>
    <w:p w14:paraId="4F5F9208" w14:textId="77777777" w:rsidR="00A77B3E" w:rsidRDefault="00E72759">
      <w:pPr>
        <w:spacing w:line="360" w:lineRule="auto"/>
        <w:jc w:val="both"/>
      </w:pPr>
      <w:proofErr w:type="gramStart"/>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Monteleone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Ardizzone</w:t>
      </w:r>
      <w:proofErr w:type="spellEnd"/>
      <w:r>
        <w:rPr>
          <w:rFonts w:ascii="Book Antiqua" w:eastAsia="Book Antiqua" w:hAnsi="Book Antiqua" w:cs="Book Antiqua"/>
          <w:color w:val="000000"/>
        </w:rPr>
        <w:t xml:space="preserve"> S.</w:t>
      </w:r>
      <w:proofErr w:type="gramEnd"/>
      <w:r>
        <w:rPr>
          <w:rFonts w:ascii="Book Antiqua" w:eastAsia="Book Antiqua" w:hAnsi="Book Antiqua" w:cs="Book Antiqua"/>
          <w:color w:val="000000"/>
        </w:rPr>
        <w:t xml:space="preserve"> Are Patients with Inflammatory Bowel Disease at Increased Risk for Covid-19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1334-1336 [PMID: 32215548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/jjaa061]</w:t>
      </w:r>
    </w:p>
    <w:p w14:paraId="20722BCD" w14:textId="77777777" w:rsidR="00A77B3E" w:rsidRDefault="00E7275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Du L</w:t>
      </w:r>
      <w:r>
        <w:rPr>
          <w:rFonts w:ascii="Book Antiqua" w:eastAsia="Book Antiqua" w:hAnsi="Book Antiqua" w:cs="Book Antiqua"/>
          <w:color w:val="000000"/>
        </w:rPr>
        <w:t xml:space="preserve">, He Y, Zhou Y, Liu S,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BJ, Jiang S. </w:t>
      </w:r>
      <w:proofErr w:type="gramStart"/>
      <w:r>
        <w:rPr>
          <w:rFonts w:ascii="Book Antiqua" w:eastAsia="Book Antiqua" w:hAnsi="Book Antiqua" w:cs="Book Antiqua"/>
          <w:color w:val="000000"/>
        </w:rPr>
        <w:t>The spike protein of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--a target for vaccine and therapeutic development.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226-236 [PMID: 19198616 DOI: 10.1038/nrmicro2090]</w:t>
      </w:r>
    </w:p>
    <w:p w14:paraId="57072AB8" w14:textId="77777777" w:rsidR="00A77B3E" w:rsidRDefault="00E72759">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Wysocki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Ye M, Rodriguez E, González-Pacheco FR, Barrios C, </w:t>
      </w:r>
      <w:proofErr w:type="spellStart"/>
      <w:r>
        <w:rPr>
          <w:rFonts w:ascii="Book Antiqua" w:eastAsia="Book Antiqua" w:hAnsi="Book Antiqua" w:cs="Book Antiqua"/>
          <w:color w:val="000000"/>
        </w:rPr>
        <w:t>Evora</w:t>
      </w:r>
      <w:proofErr w:type="spellEnd"/>
      <w:r>
        <w:rPr>
          <w:rFonts w:ascii="Book Antiqua" w:eastAsia="Book Antiqua" w:hAnsi="Book Antiqua" w:cs="Book Antiqua"/>
          <w:color w:val="000000"/>
        </w:rPr>
        <w:t xml:space="preserve"> K, Schuster M, </w:t>
      </w:r>
      <w:proofErr w:type="spellStart"/>
      <w:r>
        <w:rPr>
          <w:rFonts w:ascii="Book Antiqua" w:eastAsia="Book Antiqua" w:hAnsi="Book Antiqua" w:cs="Book Antiqua"/>
          <w:color w:val="000000"/>
        </w:rPr>
        <w:t>Loibner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Brosnihan</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Ferrario</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Batlle</w:t>
      </w:r>
      <w:proofErr w:type="spellEnd"/>
      <w:r>
        <w:rPr>
          <w:rFonts w:ascii="Book Antiqua" w:eastAsia="Book Antiqua" w:hAnsi="Book Antiqua" w:cs="Book Antiqua"/>
          <w:color w:val="000000"/>
        </w:rPr>
        <w:t xml:space="preserve"> D. Targeting the degradation of angiotensin II with recombinant angiotensin-converting enzyme 2: prevention of angiotensin II-dependent hypertension.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90-98 [PMID: 19948988 DOI: 10.1161/HYPERTENSIONAHA.109.138420]</w:t>
      </w:r>
    </w:p>
    <w:p w14:paraId="48FEA71D" w14:textId="77777777" w:rsidR="00A77B3E" w:rsidRDefault="00E72759">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Batlle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Wysocki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Satchell</w:t>
      </w:r>
      <w:proofErr w:type="spellEnd"/>
      <w:r>
        <w:rPr>
          <w:rFonts w:ascii="Book Antiqua" w:eastAsia="Book Antiqua" w:hAnsi="Book Antiqua" w:cs="Book Antiqua"/>
          <w:color w:val="000000"/>
        </w:rPr>
        <w:t xml:space="preserve"> K. Soluble angiotensin-converting enzyme 2: a potential approach for coronavirus infection therapy?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134</w:t>
      </w:r>
      <w:r>
        <w:rPr>
          <w:rFonts w:ascii="Book Antiqua" w:eastAsia="Book Antiqua" w:hAnsi="Book Antiqua" w:cs="Book Antiqua"/>
          <w:color w:val="000000"/>
        </w:rPr>
        <w:t>: 543-545 [PMID: 32167153 DOI: 10.1042/CS20200163]</w:t>
      </w:r>
    </w:p>
    <w:p w14:paraId="6C5DEE4E" w14:textId="77777777" w:rsidR="00A77B3E" w:rsidRDefault="00E72759">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Garg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Burrell LM, </w:t>
      </w:r>
      <w:proofErr w:type="spellStart"/>
      <w:r>
        <w:rPr>
          <w:rFonts w:ascii="Book Antiqua" w:eastAsia="Book Antiqua" w:hAnsi="Book Antiqua" w:cs="Book Antiqua"/>
          <w:color w:val="000000"/>
        </w:rPr>
        <w:t>Velkoska</w:t>
      </w:r>
      <w:proofErr w:type="spellEnd"/>
      <w:r>
        <w:rPr>
          <w:rFonts w:ascii="Book Antiqua" w:eastAsia="Book Antiqua" w:hAnsi="Book Antiqua" w:cs="Book Antiqua"/>
          <w:color w:val="000000"/>
        </w:rPr>
        <w:t xml:space="preserve"> E, Griggs K, Angus PW, Gibson PR, </w:t>
      </w:r>
      <w:proofErr w:type="spellStart"/>
      <w:r>
        <w:rPr>
          <w:rFonts w:ascii="Book Antiqua" w:eastAsia="Book Antiqua" w:hAnsi="Book Antiqua" w:cs="Book Antiqua"/>
          <w:color w:val="000000"/>
        </w:rPr>
        <w:t>Lubel</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of circulating components of the alternative renin-angiotensin system in inflammatory bowel disease: A pilot study. </w:t>
      </w:r>
      <w:r>
        <w:rPr>
          <w:rFonts w:ascii="Book Antiqua" w:eastAsia="Book Antiqua" w:hAnsi="Book Antiqua" w:cs="Book Antiqua"/>
          <w:i/>
          <w:iCs/>
          <w:color w:val="000000"/>
        </w:rPr>
        <w:t xml:space="preserve">J Renin Angiotensin Aldosterone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559-569 [PMID: 24505094 DOI: 10.1177/1470320314521086]</w:t>
      </w:r>
    </w:p>
    <w:p w14:paraId="6A8C2051" w14:textId="77777777" w:rsidR="00A77B3E" w:rsidRDefault="00E72759">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Wong E</w:t>
      </w:r>
      <w:r>
        <w:rPr>
          <w:rFonts w:ascii="Book Antiqua" w:eastAsia="Book Antiqua" w:hAnsi="Book Antiqua" w:cs="Book Antiqua"/>
          <w:color w:val="000000"/>
        </w:rPr>
        <w:t xml:space="preserve">, Cohen T, </w:t>
      </w:r>
      <w:proofErr w:type="spellStart"/>
      <w:r>
        <w:rPr>
          <w:rFonts w:ascii="Book Antiqua" w:eastAsia="Book Antiqua" w:hAnsi="Book Antiqua" w:cs="Book Antiqua"/>
          <w:color w:val="000000"/>
        </w:rPr>
        <w:t>Romi</w:t>
      </w:r>
      <w:proofErr w:type="spellEnd"/>
      <w:r>
        <w:rPr>
          <w:rFonts w:ascii="Book Antiqua" w:eastAsia="Book Antiqua" w:hAnsi="Book Antiqua" w:cs="Book Antiqua"/>
          <w:color w:val="000000"/>
        </w:rPr>
        <w:t xml:space="preserve"> E, Levin M, </w:t>
      </w:r>
      <w:proofErr w:type="spellStart"/>
      <w:r>
        <w:rPr>
          <w:rFonts w:ascii="Book Antiqua" w:eastAsia="Book Antiqua" w:hAnsi="Book Antiqua" w:cs="Book Antiqua"/>
          <w:color w:val="000000"/>
        </w:rPr>
        <w:t>Peleg</w:t>
      </w:r>
      <w:proofErr w:type="spellEnd"/>
      <w:r>
        <w:rPr>
          <w:rFonts w:ascii="Book Antiqua" w:eastAsia="Book Antiqua" w:hAnsi="Book Antiqua" w:cs="Book Antiqua"/>
          <w:color w:val="000000"/>
        </w:rPr>
        <w:t xml:space="preserve"> Y, Arad U, </w:t>
      </w:r>
      <w:proofErr w:type="spellStart"/>
      <w:r>
        <w:rPr>
          <w:rFonts w:ascii="Book Antiqua" w:eastAsia="Book Antiqua" w:hAnsi="Book Antiqua" w:cs="Book Antiqua"/>
          <w:color w:val="000000"/>
        </w:rPr>
        <w:t>Yaron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Milla</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Sagi</w:t>
      </w:r>
      <w:proofErr w:type="spellEnd"/>
      <w:r>
        <w:rPr>
          <w:rFonts w:ascii="Book Antiqua" w:eastAsia="Book Antiqua" w:hAnsi="Book Antiqua" w:cs="Book Antiqua"/>
          <w:color w:val="000000"/>
        </w:rPr>
        <w:t xml:space="preserve"> I. Harnessing the natural inhibitory domain to control TNFα Converting Enzyme (TACE) activity in vivo.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35598 [PMID: 27982031 DOI: 10.1038/srep35598]</w:t>
      </w:r>
    </w:p>
    <w:p w14:paraId="1CC0B88B" w14:textId="77777777" w:rsidR="00A77B3E" w:rsidRDefault="00E7275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Leung WK</w:t>
      </w:r>
      <w:r>
        <w:rPr>
          <w:rFonts w:ascii="Book Antiqua" w:eastAsia="Book Antiqua" w:hAnsi="Book Antiqua" w:cs="Book Antiqua"/>
          <w:color w:val="000000"/>
        </w:rPr>
        <w:t xml:space="preserve">, To KF, Chan PK, Chan HL, Wu AK, Lee N, Yuen KY, Sung JJ. </w:t>
      </w:r>
      <w:proofErr w:type="gramStart"/>
      <w:r>
        <w:rPr>
          <w:rFonts w:ascii="Book Antiqua" w:eastAsia="Book Antiqua" w:hAnsi="Book Antiqua" w:cs="Book Antiqua"/>
          <w:color w:val="000000"/>
        </w:rPr>
        <w:t>Enteric involvement of severe acute respiratory syndrome-associated coronavirus infection.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125</w:t>
      </w:r>
      <w:r>
        <w:rPr>
          <w:rFonts w:ascii="Book Antiqua" w:eastAsia="Book Antiqua" w:hAnsi="Book Antiqua" w:cs="Book Antiqua"/>
          <w:color w:val="000000"/>
        </w:rPr>
        <w:t>: 1011-1017 [PMID: 14517783 DOI: 10.1016/s0016-5085(03)01215-0]</w:t>
      </w:r>
    </w:p>
    <w:p w14:paraId="28745C4D" w14:textId="77777777" w:rsidR="00A77B3E" w:rsidRDefault="00E7275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Huang Y, He T, Cao Y, Ho DD. HIV-1 subtype and second-receptor use.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1996; </w:t>
      </w:r>
      <w:r>
        <w:rPr>
          <w:rFonts w:ascii="Book Antiqua" w:eastAsia="Book Antiqua" w:hAnsi="Book Antiqua" w:cs="Book Antiqua"/>
          <w:b/>
          <w:bCs/>
          <w:color w:val="000000"/>
        </w:rPr>
        <w:t>383</w:t>
      </w:r>
      <w:r>
        <w:rPr>
          <w:rFonts w:ascii="Book Antiqua" w:eastAsia="Book Antiqua" w:hAnsi="Book Antiqua" w:cs="Book Antiqua"/>
          <w:color w:val="000000"/>
        </w:rPr>
        <w:t>: 768 [PMID: 8892998 DOI: 10.1038/383768a0]</w:t>
      </w:r>
    </w:p>
    <w:p w14:paraId="1305CB78" w14:textId="77777777" w:rsidR="00A77B3E" w:rsidRDefault="00E72759">
      <w:pPr>
        <w:spacing w:line="360" w:lineRule="auto"/>
        <w:jc w:val="both"/>
      </w:pPr>
      <w:proofErr w:type="gramStart"/>
      <w:r>
        <w:rPr>
          <w:rFonts w:ascii="Book Antiqua" w:eastAsia="Book Antiqua" w:hAnsi="Book Antiqua" w:cs="Book Antiqua"/>
          <w:color w:val="000000"/>
        </w:rPr>
        <w:t xml:space="preserve">46 </w:t>
      </w:r>
      <w:r>
        <w:rPr>
          <w:rFonts w:ascii="Book Antiqua" w:eastAsia="Book Antiqua" w:hAnsi="Book Antiqua" w:cs="Book Antiqua"/>
          <w:b/>
          <w:bCs/>
          <w:color w:val="000000"/>
        </w:rPr>
        <w:t>Windsor JW</w:t>
      </w:r>
      <w:r>
        <w:rPr>
          <w:rFonts w:ascii="Book Antiqua" w:eastAsia="Book Antiqua" w:hAnsi="Book Antiqua" w:cs="Book Antiqua"/>
          <w:color w:val="000000"/>
        </w:rPr>
        <w:t>, Kaplan GG.</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Evolving Epidemiology of IBD.</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40 [PMID: 31338613 DOI: 10.1007/s11894-019-0705-6]</w:t>
      </w:r>
    </w:p>
    <w:p w14:paraId="605B77BC" w14:textId="77777777" w:rsidR="00A77B3E" w:rsidRDefault="00E72759">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D'Amico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proofErr w:type="gramStart"/>
      <w:r>
        <w:rPr>
          <w:rFonts w:ascii="Book Antiqua" w:eastAsia="Book Antiqua" w:hAnsi="Book Antiqua" w:cs="Book Antiqua"/>
          <w:color w:val="000000"/>
        </w:rPr>
        <w:t>Peyrin</w:t>
      </w:r>
      <w:proofErr w:type="gramEnd"/>
      <w:r>
        <w:rPr>
          <w:rFonts w:ascii="Book Antiqua" w:eastAsia="Book Antiqua" w:hAnsi="Book Antiqua" w:cs="Book Antiqua"/>
          <w:color w:val="000000"/>
        </w:rPr>
        <w:t>-Biroulet</w:t>
      </w:r>
      <w:proofErr w:type="spellEnd"/>
      <w:r>
        <w:rPr>
          <w:rFonts w:ascii="Book Antiqua" w:eastAsia="Book Antiqua" w:hAnsi="Book Antiqua" w:cs="Book Antiqua"/>
          <w:color w:val="000000"/>
        </w:rPr>
        <w:t xml:space="preserve"> L. Systematic Review on Inflammatory Bowel Disease Patients With Coronavirus Disease 2019: It Is Time to Take Stock.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2689-2700 [PMID: 32777550 DOI: 10.1016/j.cgh.2020.08.003]</w:t>
      </w:r>
    </w:p>
    <w:p w14:paraId="300D4987" w14:textId="77777777" w:rsidR="00A77B3E" w:rsidRDefault="00E72759">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Mazzola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Macaluso</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Adamoli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Renna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Cascio</w:t>
      </w:r>
      <w:proofErr w:type="spellEnd"/>
      <w:r>
        <w:rPr>
          <w:rFonts w:ascii="Book Antiqua" w:eastAsia="Book Antiqua" w:hAnsi="Book Antiqua" w:cs="Book Antiqua"/>
          <w:color w:val="000000"/>
        </w:rPr>
        <w:t xml:space="preserve"> A, Orlando A. Diagnostic and vaccine strategies to prevent infections in patients with inflammatory bowel disease.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2017; </w:t>
      </w:r>
      <w:r>
        <w:rPr>
          <w:rFonts w:ascii="Book Antiqua" w:eastAsia="Book Antiqua" w:hAnsi="Book Antiqua" w:cs="Book Antiqua"/>
          <w:b/>
          <w:bCs/>
          <w:color w:val="000000"/>
        </w:rPr>
        <w:t>74</w:t>
      </w:r>
      <w:r>
        <w:rPr>
          <w:rFonts w:ascii="Book Antiqua" w:eastAsia="Book Antiqua" w:hAnsi="Book Antiqua" w:cs="Book Antiqua"/>
          <w:color w:val="000000"/>
        </w:rPr>
        <w:t>: 433-441 [PMID: 28263759 DOI: 10.1016/j.jinf.2017.02.009]</w:t>
      </w:r>
    </w:p>
    <w:p w14:paraId="08CA9EE8" w14:textId="77777777" w:rsidR="00A77B3E" w:rsidRDefault="00E72759">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Kochar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Cai</w:t>
      </w:r>
      <w:proofErr w:type="spellEnd"/>
      <w:proofErr w:type="gram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Cagan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Ananthakrishnan</w:t>
      </w:r>
      <w:proofErr w:type="spellEnd"/>
      <w:r>
        <w:rPr>
          <w:rFonts w:ascii="Book Antiqua" w:eastAsia="Book Antiqua" w:hAnsi="Book Antiqua" w:cs="Book Antiqua"/>
          <w:color w:val="000000"/>
        </w:rPr>
        <w:t xml:space="preserve"> AN. Pretreatment Frailty Is Independently Associated With Increased Risk of Infections After Immunosuppression in Patients With Inflammatory Bowel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2104-2111.e2 [PMID: 32105728 DOI: 10.1053/j.gastro.2020.02.032]</w:t>
      </w:r>
    </w:p>
    <w:p w14:paraId="603EDC1B" w14:textId="77777777" w:rsidR="00A77B3E" w:rsidRDefault="00E72759">
      <w:pPr>
        <w:spacing w:line="360" w:lineRule="auto"/>
        <w:jc w:val="both"/>
      </w:pPr>
      <w:proofErr w:type="gramStart"/>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Kucharzik</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Maaser</w:t>
      </w:r>
      <w:proofErr w:type="spellEnd"/>
      <w:r>
        <w:rPr>
          <w:rFonts w:ascii="Book Antiqua" w:eastAsia="Book Antiqua" w:hAnsi="Book Antiqua" w:cs="Book Antiqua"/>
          <w:color w:val="000000"/>
        </w:rPr>
        <w:t xml:space="preserve"> C. Infections and Chronic Inflammatory Bowel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Viszeralmedizin</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326-332 [PMID: 26288602 DOI: 10.1159/000366463]</w:t>
      </w:r>
    </w:p>
    <w:p w14:paraId="668EEFFE" w14:textId="77777777" w:rsidR="00A77B3E" w:rsidRDefault="00E72759">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Reuken</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Wüst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Löffler</w:t>
      </w:r>
      <w:proofErr w:type="spellEnd"/>
      <w:r>
        <w:rPr>
          <w:rFonts w:ascii="Book Antiqua" w:eastAsia="Book Antiqua" w:hAnsi="Book Antiqua" w:cs="Book Antiqua"/>
          <w:color w:val="000000"/>
        </w:rPr>
        <w:t xml:space="preserve"> B, Bauer M, </w:t>
      </w:r>
      <w:proofErr w:type="spellStart"/>
      <w:r>
        <w:rPr>
          <w:rFonts w:ascii="Book Antiqua" w:eastAsia="Book Antiqua" w:hAnsi="Book Antiqua" w:cs="Book Antiqua"/>
          <w:color w:val="000000"/>
        </w:rPr>
        <w:t>Stallmach</w:t>
      </w:r>
      <w:proofErr w:type="spellEnd"/>
      <w:r>
        <w:rPr>
          <w:rFonts w:ascii="Book Antiqua" w:eastAsia="Book Antiqua" w:hAnsi="Book Antiqua" w:cs="Book Antiqua"/>
          <w:color w:val="000000"/>
        </w:rPr>
        <w:t xml:space="preserve"> A. Letter: SARS-CoV-2-induced gastrointestinal inflammation.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1748-1749 [PMID: 33205881]</w:t>
      </w:r>
    </w:p>
    <w:p w14:paraId="1499CA9A" w14:textId="77777777" w:rsidR="00A77B3E" w:rsidRDefault="00E72759">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Effenberger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Grabherr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Mayr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Schwaerzler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Nairz</w:t>
      </w:r>
      <w:proofErr w:type="spellEnd"/>
      <w:r>
        <w:rPr>
          <w:rFonts w:ascii="Book Antiqua" w:eastAsia="Book Antiqua" w:hAnsi="Book Antiqua" w:cs="Book Antiqua"/>
          <w:color w:val="000000"/>
        </w:rPr>
        <w:t xml:space="preserve"> M, Seifert M, </w:t>
      </w:r>
      <w:proofErr w:type="spellStart"/>
      <w:r>
        <w:rPr>
          <w:rFonts w:ascii="Book Antiqua" w:eastAsia="Book Antiqua" w:hAnsi="Book Antiqua" w:cs="Book Antiqua"/>
          <w:color w:val="000000"/>
        </w:rPr>
        <w:t>Hilbe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Seiwald</w:t>
      </w:r>
      <w:proofErr w:type="spellEnd"/>
      <w:r>
        <w:rPr>
          <w:rFonts w:ascii="Book Antiqua" w:eastAsia="Book Antiqua" w:hAnsi="Book Antiqua" w:cs="Book Antiqua"/>
          <w:color w:val="000000"/>
        </w:rPr>
        <w:t xml:space="preserve"> S, Scholl-</w:t>
      </w:r>
      <w:proofErr w:type="spellStart"/>
      <w:r>
        <w:rPr>
          <w:rFonts w:ascii="Book Antiqua" w:eastAsia="Book Antiqua" w:hAnsi="Book Antiqua" w:cs="Book Antiqua"/>
          <w:color w:val="000000"/>
        </w:rPr>
        <w:t>Buergi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Fritsche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Bellmann-Weiler</w:t>
      </w:r>
      <w:proofErr w:type="spellEnd"/>
      <w:r>
        <w:rPr>
          <w:rFonts w:ascii="Book Antiqua" w:eastAsia="Book Antiqua" w:hAnsi="Book Antiqua" w:cs="Book Antiqua"/>
          <w:color w:val="000000"/>
        </w:rPr>
        <w:t xml:space="preserve"> R, Weiss G, Müller T, Adolph </w:t>
      </w:r>
      <w:r>
        <w:rPr>
          <w:rFonts w:ascii="Book Antiqua" w:eastAsia="Book Antiqua" w:hAnsi="Book Antiqua" w:cs="Book Antiqua"/>
          <w:color w:val="000000"/>
        </w:rPr>
        <w:lastRenderedPageBreak/>
        <w:t xml:space="preserve">TE,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calprotectin</w:t>
      </w:r>
      <w:proofErr w:type="spellEnd"/>
      <w:r>
        <w:rPr>
          <w:rFonts w:ascii="Book Antiqua" w:eastAsia="Book Antiqua" w:hAnsi="Book Antiqua" w:cs="Book Antiqua"/>
          <w:color w:val="000000"/>
        </w:rPr>
        <w:t xml:space="preserve"> indicates intestinal inflammation in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1543-1544 [PMID: 32312790 DOI: 10.1136/gutjnl-2020-321388]</w:t>
      </w:r>
    </w:p>
    <w:p w14:paraId="6AFE3BED" w14:textId="77777777" w:rsidR="00A77B3E" w:rsidRDefault="00E72759">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Taxonera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Alba C. Letter: SARS-CoV-2 induced gastrointestinal inflammation-authors' reply.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1750-1751 [PMID: 33205880]</w:t>
      </w:r>
    </w:p>
    <w:p w14:paraId="364DE5F7" w14:textId="77777777" w:rsidR="00A77B3E" w:rsidRDefault="00E72759">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Gajendran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Perisetti</w:t>
      </w:r>
      <w:proofErr w:type="spellEnd"/>
      <w:r>
        <w:rPr>
          <w:rFonts w:ascii="Book Antiqua" w:eastAsia="Book Antiqua" w:hAnsi="Book Antiqua" w:cs="Book Antiqua"/>
          <w:color w:val="000000"/>
        </w:rPr>
        <w:t xml:space="preserve"> A, Aziz M, </w:t>
      </w:r>
      <w:proofErr w:type="spellStart"/>
      <w:r>
        <w:rPr>
          <w:rFonts w:ascii="Book Antiqua" w:eastAsia="Book Antiqua" w:hAnsi="Book Antiqua" w:cs="Book Antiqua"/>
          <w:color w:val="000000"/>
        </w:rPr>
        <w:t>Raghavapuram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Bansal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Tharian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Goyal</w:t>
      </w:r>
      <w:proofErr w:type="spellEnd"/>
      <w:r>
        <w:rPr>
          <w:rFonts w:ascii="Book Antiqua" w:eastAsia="Book Antiqua" w:hAnsi="Book Antiqua" w:cs="Book Antiqua"/>
          <w:color w:val="000000"/>
        </w:rPr>
        <w:t xml:space="preserve"> H. Inflammatory bowel disease amid the COVID-19 pandemic: impact, management strategies, and lessons learned.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591-602 [PMID: 33162736 DOI: 10.20524/aog.2020.0547]</w:t>
      </w:r>
    </w:p>
    <w:p w14:paraId="657BF9BD" w14:textId="77777777" w:rsidR="00A77B3E" w:rsidRDefault="00E72759">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D'Amico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Baumgart</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Diarrhea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COVID-19 Infection: Pathogenesis, Epidemiology, Prevention, and Management.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1663-1672 [PMID: 32278065 DOI: 10.1016/j.cgh.2020.04.001]</w:t>
      </w:r>
    </w:p>
    <w:p w14:paraId="6028ACA9" w14:textId="77777777" w:rsidR="00A77B3E" w:rsidRDefault="00E72759">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Mao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He JS, Tan JY, Li XH, Liang J,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J, Zhu LR, Chen Y, </w:t>
      </w:r>
      <w:proofErr w:type="spellStart"/>
      <w:r>
        <w:rPr>
          <w:rFonts w:ascii="Book Antiqua" w:eastAsia="Book Antiqua" w:hAnsi="Book Antiqua" w:cs="Book Antiqua"/>
          <w:color w:val="000000"/>
        </w:rPr>
        <w:t>Iacucci</w:t>
      </w:r>
      <w:proofErr w:type="spellEnd"/>
      <w:r>
        <w:rPr>
          <w:rFonts w:ascii="Book Antiqua" w:eastAsia="Book Antiqua" w:hAnsi="Book Antiqua" w:cs="Book Antiqua"/>
          <w:color w:val="000000"/>
        </w:rPr>
        <w:t xml:space="preserve"> M, Ng SC, </w:t>
      </w:r>
      <w:proofErr w:type="spellStart"/>
      <w:r>
        <w:rPr>
          <w:rFonts w:ascii="Book Antiqua" w:eastAsia="Book Antiqua" w:hAnsi="Book Antiqua" w:cs="Book Antiqua"/>
          <w:color w:val="000000"/>
        </w:rPr>
        <w:t>Ghosh</w:t>
      </w:r>
      <w:proofErr w:type="spellEnd"/>
      <w:r>
        <w:rPr>
          <w:rFonts w:ascii="Book Antiqua" w:eastAsia="Book Antiqua" w:hAnsi="Book Antiqua" w:cs="Book Antiqua"/>
          <w:color w:val="000000"/>
        </w:rPr>
        <w:t xml:space="preserve"> S, Chen MH. Manifestations and prognosis of gastrointestinal and liver involvement in patients with COVID-19: a systematic review and meta-analysis.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667-678 [PMID: 32405603 DOI: 10.1016/S2468-1253(20)30126-6]</w:t>
      </w:r>
    </w:p>
    <w:p w14:paraId="1374C9E8" w14:textId="77777777" w:rsidR="00A77B3E" w:rsidRDefault="00E72759">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Parasa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Desai M, </w:t>
      </w:r>
      <w:proofErr w:type="spellStart"/>
      <w:r>
        <w:rPr>
          <w:rFonts w:ascii="Book Antiqua" w:eastAsia="Book Antiqua" w:hAnsi="Book Antiqua" w:cs="Book Antiqua"/>
          <w:color w:val="000000"/>
        </w:rPr>
        <w:t>Thoguluva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Chandrasekar</w:t>
      </w:r>
      <w:proofErr w:type="spellEnd"/>
      <w:r>
        <w:rPr>
          <w:rFonts w:ascii="Book Antiqua" w:eastAsia="Book Antiqua" w:hAnsi="Book Antiqua" w:cs="Book Antiqua"/>
          <w:color w:val="000000"/>
        </w:rPr>
        <w:t xml:space="preserve"> V, Patel HK, Kennedy KF, </w:t>
      </w:r>
      <w:proofErr w:type="spellStart"/>
      <w:r>
        <w:rPr>
          <w:rFonts w:ascii="Book Antiqua" w:eastAsia="Book Antiqua" w:hAnsi="Book Antiqua" w:cs="Book Antiqua"/>
          <w:color w:val="000000"/>
        </w:rPr>
        <w:t>Roesch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Spadaccini</w:t>
      </w:r>
      <w:proofErr w:type="spellEnd"/>
      <w:r>
        <w:rPr>
          <w:rFonts w:ascii="Book Antiqua" w:eastAsia="Book Antiqua" w:hAnsi="Book Antiqua" w:cs="Book Antiqua"/>
          <w:color w:val="000000"/>
        </w:rPr>
        <w:t xml:space="preserve"> M, Colombo M, </w:t>
      </w:r>
      <w:proofErr w:type="spellStart"/>
      <w:r>
        <w:rPr>
          <w:rFonts w:ascii="Book Antiqua" w:eastAsia="Book Antiqua" w:hAnsi="Book Antiqua" w:cs="Book Antiqua"/>
          <w:color w:val="000000"/>
        </w:rPr>
        <w:t>Gabbiadini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Artifon</w:t>
      </w:r>
      <w:proofErr w:type="spellEnd"/>
      <w:r>
        <w:rPr>
          <w:rFonts w:ascii="Book Antiqua" w:eastAsia="Book Antiqua" w:hAnsi="Book Antiqua" w:cs="Book Antiqua"/>
          <w:color w:val="000000"/>
        </w:rPr>
        <w:t xml:space="preserve"> ELA,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Sharma P. Prevalence of Gastrointestinal Symptoms and Fecal Viral Shedding in Patients With Coronavirus Disease 2019: A Systematic Review and Meta-analysis.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e2011335 [PMID: 32525549 DOI: 10.1001/jamanetworkopen.2020.11335]</w:t>
      </w:r>
    </w:p>
    <w:p w14:paraId="02727C16" w14:textId="46E7F4C5" w:rsidR="00A77B3E" w:rsidRDefault="00E72759">
      <w:pPr>
        <w:spacing w:line="360" w:lineRule="auto"/>
        <w:jc w:val="both"/>
      </w:pPr>
      <w:r w:rsidRPr="008E3F2A">
        <w:rPr>
          <w:rFonts w:ascii="Book Antiqua" w:eastAsia="Book Antiqua" w:hAnsi="Book Antiqua" w:cs="Book Antiqua"/>
          <w:color w:val="000000"/>
        </w:rPr>
        <w:t xml:space="preserve">58 </w:t>
      </w:r>
      <w:r w:rsidRPr="008E3F2A">
        <w:rPr>
          <w:rFonts w:ascii="Book Antiqua" w:eastAsia="Book Antiqua" w:hAnsi="Book Antiqua" w:cs="Book Antiqua"/>
          <w:b/>
          <w:bCs/>
          <w:color w:val="000000"/>
        </w:rPr>
        <w:t>Brenner EJ</w:t>
      </w:r>
      <w:r w:rsidRPr="008E3F2A">
        <w:rPr>
          <w:rFonts w:ascii="Book Antiqua" w:eastAsia="Book Antiqua" w:hAnsi="Book Antiqua" w:cs="Book Antiqua"/>
          <w:color w:val="000000"/>
        </w:rPr>
        <w:t xml:space="preserve">, </w:t>
      </w:r>
      <w:proofErr w:type="spellStart"/>
      <w:r w:rsidRPr="008E3F2A">
        <w:rPr>
          <w:rFonts w:ascii="Book Antiqua" w:eastAsia="Book Antiqua" w:hAnsi="Book Antiqua" w:cs="Book Antiqua"/>
          <w:color w:val="000000"/>
        </w:rPr>
        <w:t>Ungaro</w:t>
      </w:r>
      <w:proofErr w:type="spellEnd"/>
      <w:r w:rsidRPr="008E3F2A">
        <w:rPr>
          <w:rFonts w:ascii="Book Antiqua" w:eastAsia="Book Antiqua" w:hAnsi="Book Antiqua" w:cs="Book Antiqua"/>
          <w:color w:val="000000"/>
        </w:rPr>
        <w:t xml:space="preserve"> RC, </w:t>
      </w:r>
      <w:proofErr w:type="spellStart"/>
      <w:r w:rsidRPr="008E3F2A">
        <w:rPr>
          <w:rFonts w:ascii="Book Antiqua" w:eastAsia="Book Antiqua" w:hAnsi="Book Antiqua" w:cs="Book Antiqua"/>
          <w:color w:val="000000"/>
        </w:rPr>
        <w:t>Colombel</w:t>
      </w:r>
      <w:proofErr w:type="spellEnd"/>
      <w:r w:rsidRPr="008E3F2A">
        <w:rPr>
          <w:rFonts w:ascii="Book Antiqua" w:eastAsia="Book Antiqua" w:hAnsi="Book Antiqua" w:cs="Book Antiqua"/>
          <w:color w:val="000000"/>
        </w:rPr>
        <w:t xml:space="preserve"> JF, </w:t>
      </w:r>
      <w:proofErr w:type="spellStart"/>
      <w:r w:rsidRPr="008E3F2A">
        <w:rPr>
          <w:rFonts w:ascii="Book Antiqua" w:eastAsia="Book Antiqua" w:hAnsi="Book Antiqua" w:cs="Book Antiqua"/>
          <w:color w:val="000000"/>
        </w:rPr>
        <w:t>Kappelman</w:t>
      </w:r>
      <w:proofErr w:type="spellEnd"/>
      <w:r w:rsidRPr="008E3F2A">
        <w:rPr>
          <w:rFonts w:ascii="Book Antiqua" w:eastAsia="Book Antiqua" w:hAnsi="Book Antiqua" w:cs="Book Antiqua"/>
          <w:color w:val="000000"/>
        </w:rPr>
        <w:t xml:space="preserve"> MD. </w:t>
      </w:r>
      <w:proofErr w:type="gramStart"/>
      <w:r w:rsidR="00A4229F" w:rsidRPr="008E3F2A">
        <w:rPr>
          <w:rFonts w:ascii="Book Antiqua" w:eastAsia="Book Antiqua" w:hAnsi="Book Antiqua" w:cs="Book Antiqua"/>
          <w:color w:val="000000"/>
        </w:rPr>
        <w:t>Current data.</w:t>
      </w:r>
      <w:proofErr w:type="gramEnd"/>
      <w:r w:rsidR="00A4229F" w:rsidRPr="008E3F2A">
        <w:rPr>
          <w:rFonts w:ascii="Book Antiqua" w:eastAsia="Book Antiqua" w:hAnsi="Book Antiqua" w:cs="Book Antiqua"/>
          <w:color w:val="000000"/>
        </w:rPr>
        <w:t xml:space="preserve"> </w:t>
      </w:r>
      <w:proofErr w:type="gramStart"/>
      <w:r w:rsidR="00A4229F" w:rsidRPr="008E3F2A">
        <w:rPr>
          <w:rFonts w:ascii="Book Antiqua" w:eastAsia="Book Antiqua" w:hAnsi="Book Antiqua" w:cs="Book Antiqua"/>
          <w:color w:val="000000"/>
        </w:rPr>
        <w:t xml:space="preserve">2020 June 14 </w:t>
      </w:r>
      <w:r w:rsidRPr="008E3F2A">
        <w:rPr>
          <w:rFonts w:ascii="Book Antiqua" w:eastAsia="Book Antiqua" w:hAnsi="Book Antiqua" w:cs="Book Antiqua"/>
          <w:color w:val="000000"/>
        </w:rPr>
        <w:t>[</w:t>
      </w:r>
      <w:r w:rsidR="00A4229F" w:rsidRPr="008E3F2A">
        <w:rPr>
          <w:rFonts w:ascii="Book Antiqua" w:eastAsia="Book Antiqua" w:hAnsi="Book Antiqua" w:cs="Book Antiqua"/>
          <w:color w:val="000000"/>
        </w:rPr>
        <w:t>cit</w:t>
      </w:r>
      <w:r w:rsidRPr="008E3F2A">
        <w:rPr>
          <w:rFonts w:ascii="Book Antiqua" w:eastAsia="Book Antiqua" w:hAnsi="Book Antiqua" w:cs="Book Antiqua"/>
          <w:color w:val="000000"/>
        </w:rPr>
        <w:t>ed 5</w:t>
      </w:r>
      <w:r w:rsidR="00A4229F" w:rsidRPr="008E3F2A">
        <w:rPr>
          <w:rFonts w:ascii="Book Antiqua" w:eastAsia="Book Antiqua" w:hAnsi="Book Antiqua" w:cs="Book Antiqua"/>
          <w:color w:val="000000"/>
        </w:rPr>
        <w:t xml:space="preserve"> </w:t>
      </w:r>
      <w:r w:rsidRPr="008E3F2A">
        <w:rPr>
          <w:rFonts w:ascii="Book Antiqua" w:eastAsia="Book Antiqua" w:hAnsi="Book Antiqua" w:cs="Book Antiqua"/>
          <w:color w:val="000000"/>
        </w:rPr>
        <w:t>January 2021]</w:t>
      </w:r>
      <w:r w:rsidR="00A4229F" w:rsidRPr="008E3F2A">
        <w:rPr>
          <w:rFonts w:ascii="Book Antiqua" w:eastAsia="Book Antiqua" w:hAnsi="Book Antiqua" w:cs="Book Antiqua"/>
          <w:color w:val="000000"/>
        </w:rPr>
        <w:t>.</w:t>
      </w:r>
      <w:proofErr w:type="gramEnd"/>
      <w:r w:rsidRPr="008E3F2A">
        <w:rPr>
          <w:rFonts w:ascii="Book Antiqua" w:eastAsia="Book Antiqua" w:hAnsi="Book Antiqua" w:cs="Book Antiqua"/>
          <w:color w:val="000000"/>
        </w:rPr>
        <w:t xml:space="preserve"> </w:t>
      </w:r>
      <w:r w:rsidR="00A4229F" w:rsidRPr="008E3F2A">
        <w:rPr>
          <w:rFonts w:ascii="Book Antiqua" w:eastAsia="Book Antiqua" w:hAnsi="Book Antiqua" w:cs="Book Antiqua"/>
          <w:color w:val="000000"/>
        </w:rPr>
        <w:t xml:space="preserve">In: </w:t>
      </w:r>
      <w:r w:rsidRPr="008E3F2A">
        <w:rPr>
          <w:rFonts w:ascii="Book Antiqua" w:eastAsia="Book Antiqua" w:hAnsi="Book Antiqua" w:cs="Book Antiqua"/>
          <w:color w:val="000000"/>
        </w:rPr>
        <w:t>S</w:t>
      </w:r>
      <w:r w:rsidR="00A4229F" w:rsidRPr="008E3F2A">
        <w:rPr>
          <w:rFonts w:ascii="Book Antiqua" w:eastAsia="Book Antiqua" w:hAnsi="Book Antiqua" w:cs="Book Antiqua"/>
          <w:color w:val="000000"/>
        </w:rPr>
        <w:t>ecure</w:t>
      </w:r>
      <w:r w:rsidRPr="008E3F2A">
        <w:rPr>
          <w:rFonts w:ascii="Book Antiqua" w:eastAsia="Book Antiqua" w:hAnsi="Book Antiqua" w:cs="Book Antiqua"/>
          <w:color w:val="000000"/>
        </w:rPr>
        <w:t>-IBD Database Public Data</w:t>
      </w:r>
      <w:r w:rsidR="00A4229F" w:rsidRPr="008E3F2A">
        <w:rPr>
          <w:rFonts w:ascii="Book Antiqua" w:eastAsia="Book Antiqua" w:hAnsi="Book Antiqua" w:cs="Book Antiqua"/>
          <w:color w:val="000000"/>
        </w:rPr>
        <w:t xml:space="preserve"> [Internet]. </w:t>
      </w:r>
      <w:r w:rsidRPr="008E3F2A">
        <w:rPr>
          <w:rFonts w:ascii="Book Antiqua" w:eastAsia="Book Antiqua" w:hAnsi="Book Antiqua" w:cs="Book Antiqua"/>
          <w:color w:val="000000"/>
        </w:rPr>
        <w:t>Available from: https://covidibd.org/current-data/</w:t>
      </w:r>
    </w:p>
    <w:p w14:paraId="7D0F114F" w14:textId="77777777" w:rsidR="00A77B3E" w:rsidRDefault="00E72759">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Lukin</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Kumar A, </w:t>
      </w:r>
      <w:proofErr w:type="spellStart"/>
      <w:r>
        <w:rPr>
          <w:rFonts w:ascii="Book Antiqua" w:eastAsia="Book Antiqua" w:hAnsi="Book Antiqua" w:cs="Book Antiqua"/>
          <w:color w:val="000000"/>
        </w:rPr>
        <w:t>Hajifathalian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Sharaiha</w:t>
      </w:r>
      <w:proofErr w:type="spellEnd"/>
      <w:r>
        <w:rPr>
          <w:rFonts w:ascii="Book Antiqua" w:eastAsia="Book Antiqua" w:hAnsi="Book Antiqua" w:cs="Book Antiqua"/>
          <w:color w:val="000000"/>
        </w:rPr>
        <w:t xml:space="preserve"> RZ, </w:t>
      </w:r>
      <w:proofErr w:type="spellStart"/>
      <w:r>
        <w:rPr>
          <w:rFonts w:ascii="Book Antiqua" w:eastAsia="Book Antiqua" w:hAnsi="Book Antiqua" w:cs="Book Antiqua"/>
          <w:color w:val="000000"/>
        </w:rPr>
        <w:t>Scherl</w:t>
      </w:r>
      <w:proofErr w:type="spellEnd"/>
      <w:r>
        <w:rPr>
          <w:rFonts w:ascii="Book Antiqua" w:eastAsia="Book Antiqua" w:hAnsi="Book Antiqua" w:cs="Book Antiqua"/>
          <w:color w:val="000000"/>
        </w:rPr>
        <w:t xml:space="preserve"> EJ, Longman RS; Jill Roberts Center Study Group Study Group; Weill Cornell Medicine-Gastrointestinal Study Group. Baseline Disease Activity and Steroid Therapy Stratify Risk of COVID-19 in Patients With Inflammatory Bowel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1541-1544.e2 [PMID: 32479824 DOI: 10.1053/j.gastro.2020.05.066]</w:t>
      </w:r>
    </w:p>
    <w:p w14:paraId="4618022E" w14:textId="77777777" w:rsidR="00A77B3E" w:rsidRDefault="00E72759">
      <w:pPr>
        <w:spacing w:line="360" w:lineRule="auto"/>
        <w:jc w:val="both"/>
      </w:pPr>
      <w:proofErr w:type="gramStart"/>
      <w:r>
        <w:rPr>
          <w:rFonts w:ascii="Book Antiqua" w:eastAsia="Book Antiqua" w:hAnsi="Book Antiqua" w:cs="Book Antiqua"/>
          <w:color w:val="000000"/>
        </w:rPr>
        <w:lastRenderedPageBreak/>
        <w:t xml:space="preserve">60 </w:t>
      </w:r>
      <w:proofErr w:type="spellStart"/>
      <w:r>
        <w:rPr>
          <w:rFonts w:ascii="Book Antiqua" w:eastAsia="Book Antiqua" w:hAnsi="Book Antiqua" w:cs="Book Antiqua"/>
          <w:b/>
          <w:bCs/>
          <w:color w:val="000000"/>
        </w:rPr>
        <w:t>Neurath</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COVID-19 and immunomodulation in IBD.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1335-1342 [PMID: 32303609 DOI: 10.1136/gutjnl-2020-321269]</w:t>
      </w:r>
    </w:p>
    <w:p w14:paraId="221880A5" w14:textId="72F44A6B" w:rsidR="00A77B3E" w:rsidRDefault="00E72759">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RECOVERY Collaborative Group</w:t>
      </w:r>
      <w:bookmarkStart w:id="1" w:name="_GoBack"/>
      <w:r>
        <w:rPr>
          <w:rFonts w:ascii="Book Antiqua" w:eastAsia="Book Antiqua" w:hAnsi="Book Antiqua" w:cs="Book Antiqua"/>
          <w:color w:val="000000"/>
        </w:rPr>
        <w:t xml:space="preserve">, </w:t>
      </w:r>
      <w:bookmarkEnd w:id="1"/>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 Lim WS,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Mafham</w:t>
      </w:r>
      <w:proofErr w:type="spellEnd"/>
      <w:r>
        <w:rPr>
          <w:rFonts w:ascii="Book Antiqua" w:eastAsia="Book Antiqua" w:hAnsi="Book Antiqua" w:cs="Book Antiqua"/>
          <w:color w:val="000000"/>
        </w:rPr>
        <w:t xml:space="preserve"> M, Bell JL, </w:t>
      </w:r>
      <w:proofErr w:type="spellStart"/>
      <w:r>
        <w:rPr>
          <w:rFonts w:ascii="Book Antiqua" w:eastAsia="Book Antiqua" w:hAnsi="Book Antiqua" w:cs="Book Antiqua"/>
          <w:color w:val="000000"/>
        </w:rPr>
        <w:t>Linsell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Staplin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Brightling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Ustianowski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Elmahi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Prudon</w:t>
      </w:r>
      <w:proofErr w:type="spellEnd"/>
      <w:r>
        <w:rPr>
          <w:rFonts w:ascii="Book Antiqua" w:eastAsia="Book Antiqua" w:hAnsi="Book Antiqua" w:cs="Book Antiqua"/>
          <w:color w:val="000000"/>
        </w:rPr>
        <w:t xml:space="preserve"> B, Green C, Felton T, Chadwick D, </w:t>
      </w:r>
      <w:proofErr w:type="spellStart"/>
      <w:r>
        <w:rPr>
          <w:rFonts w:ascii="Book Antiqua" w:eastAsia="Book Antiqua" w:hAnsi="Book Antiqua" w:cs="Book Antiqua"/>
          <w:color w:val="000000"/>
        </w:rPr>
        <w:t>Rege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Fegan</w:t>
      </w:r>
      <w:proofErr w:type="spellEnd"/>
      <w:r>
        <w:rPr>
          <w:rFonts w:ascii="Book Antiqua" w:eastAsia="Book Antiqua" w:hAnsi="Book Antiqua" w:cs="Book Antiqua"/>
          <w:color w:val="000000"/>
        </w:rPr>
        <w:t xml:space="preserve"> C, Chappell LC, Faust SN, </w:t>
      </w:r>
      <w:proofErr w:type="spellStart"/>
      <w:r>
        <w:rPr>
          <w:rFonts w:ascii="Book Antiqua" w:eastAsia="Book Antiqua" w:hAnsi="Book Antiqua" w:cs="Book Antiqua"/>
          <w:color w:val="000000"/>
        </w:rPr>
        <w:t>Jaki</w:t>
      </w:r>
      <w:proofErr w:type="spellEnd"/>
      <w:r>
        <w:rPr>
          <w:rFonts w:ascii="Book Antiqua" w:eastAsia="Book Antiqua" w:hAnsi="Book Antiqua" w:cs="Book Antiqua"/>
          <w:color w:val="000000"/>
        </w:rPr>
        <w:t xml:space="preserve"> T, Jeffery K, Montgomery A, Rowan K, </w:t>
      </w:r>
      <w:proofErr w:type="spellStart"/>
      <w:r>
        <w:rPr>
          <w:rFonts w:ascii="Book Antiqua" w:eastAsia="Book Antiqua" w:hAnsi="Book Antiqua" w:cs="Book Antiqua"/>
          <w:color w:val="000000"/>
        </w:rPr>
        <w:t>Juszczak</w:t>
      </w:r>
      <w:proofErr w:type="spellEnd"/>
      <w:r>
        <w:rPr>
          <w:rFonts w:ascii="Book Antiqua" w:eastAsia="Book Antiqua" w:hAnsi="Book Antiqua" w:cs="Book Antiqua"/>
          <w:color w:val="000000"/>
        </w:rPr>
        <w:t xml:space="preserve"> E, Baillie JK, Haynes R,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w:t>
      </w:r>
      <w:proofErr w:type="gramStart"/>
      <w:r>
        <w:rPr>
          <w:rFonts w:ascii="Book Antiqua" w:eastAsia="Book Antiqua" w:hAnsi="Book Antiqua" w:cs="Book Antiqua"/>
          <w:color w:val="000000"/>
        </w:rPr>
        <w:t>Dexamethasone in Hospitalized Patients with Covid-19.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693-704 [PMID: 32678530 DOI: 10.1056/NEJMoa2021436]</w:t>
      </w:r>
    </w:p>
    <w:p w14:paraId="210BFCEE" w14:textId="77777777" w:rsidR="00A77B3E" w:rsidRDefault="00E72759">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Paassen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JS, Hoekstra EM, Neumann KMI, Boot PC, </w:t>
      </w:r>
      <w:proofErr w:type="spellStart"/>
      <w:r>
        <w:rPr>
          <w:rFonts w:ascii="Book Antiqua" w:eastAsia="Book Antiqua" w:hAnsi="Book Antiqua" w:cs="Book Antiqua"/>
          <w:color w:val="000000"/>
        </w:rPr>
        <w:t>Arbous</w:t>
      </w:r>
      <w:proofErr w:type="spellEnd"/>
      <w:r>
        <w:rPr>
          <w:rFonts w:ascii="Book Antiqua" w:eastAsia="Book Antiqua" w:hAnsi="Book Antiqua" w:cs="Book Antiqua"/>
          <w:color w:val="000000"/>
        </w:rPr>
        <w:t xml:space="preserve"> SM. Corticosteroid use in COVID-19 patients: a systematic review and meta-analysis on clinical outcomes.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696 [PMID: 33317589 DOI: 10.1186/s13054-020-03400-9]</w:t>
      </w:r>
    </w:p>
    <w:p w14:paraId="63F2F8C5" w14:textId="73C118AB" w:rsidR="00A77B3E" w:rsidRDefault="00E72759">
      <w:pPr>
        <w:spacing w:line="360" w:lineRule="auto"/>
        <w:jc w:val="both"/>
      </w:pPr>
      <w:r>
        <w:rPr>
          <w:rFonts w:ascii="Book Antiqua" w:eastAsia="Book Antiqua" w:hAnsi="Book Antiqua" w:cs="Book Antiqua"/>
          <w:color w:val="000000"/>
        </w:rPr>
        <w:t xml:space="preserve">63 </w:t>
      </w:r>
      <w:bookmarkStart w:id="2" w:name="_Hlk69123322"/>
      <w:r>
        <w:rPr>
          <w:rFonts w:ascii="Book Antiqua" w:eastAsia="Book Antiqua" w:hAnsi="Book Antiqua" w:cs="Book Antiqua"/>
          <w:b/>
          <w:bCs/>
          <w:color w:val="000000"/>
        </w:rPr>
        <w:t>WHO Rapid Evidence Appraisal for COVID-19 Therapies (REACT) Working Group</w:t>
      </w:r>
      <w:bookmarkEnd w:id="2"/>
      <w:r>
        <w:rPr>
          <w:rFonts w:ascii="Book Antiqua" w:eastAsia="Book Antiqua" w:hAnsi="Book Antiqua" w:cs="Book Antiqua"/>
          <w:color w:val="000000"/>
        </w:rPr>
        <w:t xml:space="preserve">, Sterne JAC, Murthy S, Diaz JV, </w:t>
      </w:r>
      <w:proofErr w:type="spellStart"/>
      <w:r>
        <w:rPr>
          <w:rFonts w:ascii="Book Antiqua" w:eastAsia="Book Antiqua" w:hAnsi="Book Antiqua" w:cs="Book Antiqua"/>
          <w:color w:val="000000"/>
        </w:rPr>
        <w:t>Slutsky</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Villar</w:t>
      </w:r>
      <w:proofErr w:type="spellEnd"/>
      <w:r>
        <w:rPr>
          <w:rFonts w:ascii="Book Antiqua" w:eastAsia="Book Antiqua" w:hAnsi="Book Antiqua" w:cs="Book Antiqua"/>
          <w:color w:val="000000"/>
        </w:rPr>
        <w:t xml:space="preserve"> J, Angus DC,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Azevedo</w:t>
      </w:r>
      <w:proofErr w:type="spellEnd"/>
      <w:r>
        <w:rPr>
          <w:rFonts w:ascii="Book Antiqua" w:eastAsia="Book Antiqua" w:hAnsi="Book Antiqua" w:cs="Book Antiqua"/>
          <w:color w:val="000000"/>
        </w:rPr>
        <w:t xml:space="preserve"> LCP, </w:t>
      </w:r>
      <w:proofErr w:type="spellStart"/>
      <w:r>
        <w:rPr>
          <w:rFonts w:ascii="Book Antiqua" w:eastAsia="Book Antiqua" w:hAnsi="Book Antiqua" w:cs="Book Antiqua"/>
          <w:color w:val="000000"/>
        </w:rPr>
        <w:t>Berwanger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Cavalcanti</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Dequin</w:t>
      </w:r>
      <w:proofErr w:type="spellEnd"/>
      <w:r>
        <w:rPr>
          <w:rFonts w:ascii="Book Antiqua" w:eastAsia="Book Antiqua" w:hAnsi="Book Antiqua" w:cs="Book Antiqua"/>
          <w:color w:val="000000"/>
        </w:rPr>
        <w:t xml:space="preserve"> PF, Du B,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 Fisher D, </w:t>
      </w:r>
      <w:proofErr w:type="spellStart"/>
      <w:r>
        <w:rPr>
          <w:rFonts w:ascii="Book Antiqua" w:eastAsia="Book Antiqua" w:hAnsi="Book Antiqua" w:cs="Book Antiqua"/>
          <w:color w:val="000000"/>
        </w:rPr>
        <w:t>Giraudeau</w:t>
      </w:r>
      <w:proofErr w:type="spellEnd"/>
      <w:r>
        <w:rPr>
          <w:rFonts w:ascii="Book Antiqua" w:eastAsia="Book Antiqua" w:hAnsi="Book Antiqua" w:cs="Book Antiqua"/>
          <w:color w:val="000000"/>
        </w:rPr>
        <w:t xml:space="preserve"> B, Gordon AC, </w:t>
      </w:r>
      <w:proofErr w:type="spellStart"/>
      <w:r>
        <w:rPr>
          <w:rFonts w:ascii="Book Antiqua" w:eastAsia="Book Antiqua" w:hAnsi="Book Antiqua" w:cs="Book Antiqua"/>
          <w:color w:val="000000"/>
        </w:rPr>
        <w:t>Granholm</w:t>
      </w:r>
      <w:proofErr w:type="spellEnd"/>
      <w:r>
        <w:rPr>
          <w:rFonts w:ascii="Book Antiqua" w:eastAsia="Book Antiqua" w:hAnsi="Book Antiqua" w:cs="Book Antiqua"/>
          <w:color w:val="000000"/>
        </w:rPr>
        <w:t xml:space="preserve"> A, Green C, Haynes R, Heming N, Higgins JPT,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Le Gouge A, Leclerc M, Lim WS, Machado FR, McArthur C, </w:t>
      </w:r>
      <w:proofErr w:type="spellStart"/>
      <w:r>
        <w:rPr>
          <w:rFonts w:ascii="Book Antiqua" w:eastAsia="Book Antiqua" w:hAnsi="Book Antiqua" w:cs="Book Antiqua"/>
          <w:color w:val="000000"/>
        </w:rPr>
        <w:t>Meziani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Perner</w:t>
      </w:r>
      <w:proofErr w:type="spellEnd"/>
      <w:r>
        <w:rPr>
          <w:rFonts w:ascii="Book Antiqua" w:eastAsia="Book Antiqua" w:hAnsi="Book Antiqua" w:cs="Book Antiqua"/>
          <w:color w:val="000000"/>
        </w:rPr>
        <w:t xml:space="preserve"> A, Petersen MW, </w:t>
      </w:r>
      <w:proofErr w:type="spellStart"/>
      <w:r>
        <w:rPr>
          <w:rFonts w:ascii="Book Antiqua" w:eastAsia="Book Antiqua" w:hAnsi="Book Antiqua" w:cs="Book Antiqua"/>
          <w:color w:val="000000"/>
        </w:rPr>
        <w:t>Savovic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Tomazini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Veiga</w:t>
      </w:r>
      <w:proofErr w:type="spellEnd"/>
      <w:r>
        <w:rPr>
          <w:rFonts w:ascii="Book Antiqua" w:eastAsia="Book Antiqua" w:hAnsi="Book Antiqua" w:cs="Book Antiqua"/>
          <w:color w:val="000000"/>
        </w:rPr>
        <w:t xml:space="preserve"> VC, Webb S, Marshall JC. Association </w:t>
      </w:r>
      <w:proofErr w:type="gramStart"/>
      <w:r>
        <w:rPr>
          <w:rFonts w:ascii="Book Antiqua" w:eastAsia="Book Antiqua" w:hAnsi="Book Antiqua" w:cs="Book Antiqua"/>
          <w:color w:val="000000"/>
        </w:rPr>
        <w:t>Between</w:t>
      </w:r>
      <w:proofErr w:type="gramEnd"/>
      <w:r>
        <w:rPr>
          <w:rFonts w:ascii="Book Antiqua" w:eastAsia="Book Antiqua" w:hAnsi="Book Antiqua" w:cs="Book Antiqua"/>
          <w:color w:val="000000"/>
        </w:rPr>
        <w:t xml:space="preserve"> Administration of Systemic Corticosteroids and Mortality Among Critically Ill Patients With COVID-19: A Meta-analysis.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1330-1341 [PMID: 32876694 DOI: 10.1001/jama.2020.17023]</w:t>
      </w:r>
    </w:p>
    <w:p w14:paraId="7B3E9440" w14:textId="77777777" w:rsidR="00A77B3E" w:rsidRDefault="00E72759">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Tlayjeh</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Mhish</w:t>
      </w:r>
      <w:proofErr w:type="spellEnd"/>
      <w:r>
        <w:rPr>
          <w:rFonts w:ascii="Book Antiqua" w:eastAsia="Book Antiqua" w:hAnsi="Book Antiqua" w:cs="Book Antiqua"/>
          <w:color w:val="000000"/>
        </w:rPr>
        <w:t xml:space="preserve"> OH, </w:t>
      </w:r>
      <w:proofErr w:type="spellStart"/>
      <w:r>
        <w:rPr>
          <w:rFonts w:ascii="Book Antiqua" w:eastAsia="Book Antiqua" w:hAnsi="Book Antiqua" w:cs="Book Antiqua"/>
          <w:color w:val="000000"/>
        </w:rPr>
        <w:t>Enani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Alruwaili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Tleyjeh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Thalib</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Hassett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Arabi</w:t>
      </w:r>
      <w:proofErr w:type="spellEnd"/>
      <w:r>
        <w:rPr>
          <w:rFonts w:ascii="Book Antiqua" w:eastAsia="Book Antiqua" w:hAnsi="Book Antiqua" w:cs="Book Antiqua"/>
          <w:color w:val="000000"/>
        </w:rPr>
        <w:t xml:space="preserve"> YM, </w:t>
      </w:r>
      <w:proofErr w:type="spellStart"/>
      <w:r>
        <w:rPr>
          <w:rFonts w:ascii="Book Antiqua" w:eastAsia="Book Antiqua" w:hAnsi="Book Antiqua" w:cs="Book Antiqua"/>
          <w:color w:val="000000"/>
        </w:rPr>
        <w:t>Kashour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Tleyjeh</w:t>
      </w:r>
      <w:proofErr w:type="spellEnd"/>
      <w:r>
        <w:rPr>
          <w:rFonts w:ascii="Book Antiqua" w:eastAsia="Book Antiqua" w:hAnsi="Book Antiqua" w:cs="Book Antiqua"/>
          <w:color w:val="000000"/>
        </w:rPr>
        <w:t xml:space="preserve"> IM. Association of corticosteroids use and outcomes in COVID-19 patients: A systematic review and meta-analysis. </w:t>
      </w:r>
      <w:r>
        <w:rPr>
          <w:rFonts w:ascii="Book Antiqua" w:eastAsia="Book Antiqua" w:hAnsi="Book Antiqua" w:cs="Book Antiqua"/>
          <w:i/>
          <w:iCs/>
          <w:color w:val="000000"/>
        </w:rPr>
        <w:t>J Infect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1652-1663 [PMID: 33008778 DOI: 10.1016/j.jiph.2020.09.008]</w:t>
      </w:r>
    </w:p>
    <w:p w14:paraId="2ACA50AA" w14:textId="77777777" w:rsidR="00A77B3E" w:rsidRDefault="00E72759">
      <w:pPr>
        <w:spacing w:line="360" w:lineRule="auto"/>
        <w:jc w:val="both"/>
      </w:pPr>
      <w:proofErr w:type="gramStart"/>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Sarkar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Khanna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Soni</w:t>
      </w:r>
      <w:proofErr w:type="spellEnd"/>
      <w:r>
        <w:rPr>
          <w:rFonts w:ascii="Book Antiqua" w:eastAsia="Book Antiqua" w:hAnsi="Book Antiqua" w:cs="Book Antiqua"/>
          <w:color w:val="000000"/>
        </w:rPr>
        <w:t xml:space="preserve"> KD.</w:t>
      </w:r>
      <w:proofErr w:type="gramEnd"/>
      <w:r>
        <w:rPr>
          <w:rFonts w:ascii="Book Antiqua" w:eastAsia="Book Antiqua" w:hAnsi="Book Antiqua" w:cs="Book Antiqua"/>
          <w:color w:val="000000"/>
        </w:rPr>
        <w:t xml:space="preserve"> Are the steroids a blanket solution for COVID-19? </w:t>
      </w:r>
      <w:proofErr w:type="gramStart"/>
      <w:r>
        <w:rPr>
          <w:rFonts w:ascii="Book Antiqua" w:eastAsia="Book Antiqua" w:hAnsi="Book Antiqua" w:cs="Book Antiqua"/>
          <w:color w:val="000000"/>
        </w:rPr>
        <w:t>A systematic review and meta-analysis.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1538-1547 [PMID: 32881007 DOI: 10.1002/jmv.26483]</w:t>
      </w:r>
    </w:p>
    <w:p w14:paraId="2E855583" w14:textId="77777777" w:rsidR="00A77B3E" w:rsidRDefault="00E72759">
      <w:pPr>
        <w:spacing w:line="360" w:lineRule="auto"/>
        <w:jc w:val="both"/>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Khan A, </w:t>
      </w:r>
      <w:proofErr w:type="spellStart"/>
      <w:r>
        <w:rPr>
          <w:rFonts w:ascii="Book Antiqua" w:eastAsia="Book Antiqua" w:hAnsi="Book Antiqua" w:cs="Book Antiqua"/>
          <w:color w:val="000000"/>
        </w:rPr>
        <w:t>Chowdhry</w:t>
      </w:r>
      <w:proofErr w:type="spellEnd"/>
      <w:r>
        <w:rPr>
          <w:rFonts w:ascii="Book Antiqua" w:eastAsia="Book Antiqua" w:hAnsi="Book Antiqua" w:cs="Book Antiqua"/>
          <w:color w:val="000000"/>
        </w:rPr>
        <w:t xml:space="preserve"> M, Bilal M, </w:t>
      </w:r>
      <w:proofErr w:type="spellStart"/>
      <w:proofErr w:type="gramStart"/>
      <w:r>
        <w:rPr>
          <w:rFonts w:ascii="Book Antiqua" w:eastAsia="Book Antiqua" w:hAnsi="Book Antiqua" w:cs="Book Antiqua"/>
          <w:color w:val="000000"/>
        </w:rPr>
        <w:t>Kochhar</w:t>
      </w:r>
      <w:proofErr w:type="spellEnd"/>
      <w:proofErr w:type="gramEnd"/>
      <w:r>
        <w:rPr>
          <w:rFonts w:ascii="Book Antiqua" w:eastAsia="Book Antiqua" w:hAnsi="Book Antiqua" w:cs="Book Antiqua"/>
          <w:color w:val="000000"/>
        </w:rPr>
        <w:t xml:space="preserve"> GS, Clarke K. Risk of Severe Coronavirus Disease 2019 in Patients With Inflammatory Bowel Disease in the United States: A Multicenter Research Network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1575-1578.e4 [PMID: 32522507 DOI: 10.1053/j.gastro.2020.06.003]</w:t>
      </w:r>
    </w:p>
    <w:p w14:paraId="4C2E4E91" w14:textId="77777777" w:rsidR="00A77B3E" w:rsidRDefault="00E72759">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Wiitala</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Govani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Stidham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Feagins</w:t>
      </w:r>
      <w:proofErr w:type="spellEnd"/>
      <w:r>
        <w:rPr>
          <w:rFonts w:ascii="Book Antiqua" w:eastAsia="Book Antiqua" w:hAnsi="Book Antiqua" w:cs="Book Antiqua"/>
          <w:color w:val="000000"/>
        </w:rPr>
        <w:t xml:space="preserve"> LA, Khan N, Good CB, </w:t>
      </w:r>
      <w:proofErr w:type="spellStart"/>
      <w:r>
        <w:rPr>
          <w:rFonts w:ascii="Book Antiqua" w:eastAsia="Book Antiqua" w:hAnsi="Book Antiqua" w:cs="Book Antiqua"/>
          <w:color w:val="000000"/>
        </w:rPr>
        <w:t>Vijan</w:t>
      </w:r>
      <w:proofErr w:type="spellEnd"/>
      <w:r>
        <w:rPr>
          <w:rFonts w:ascii="Book Antiqua" w:eastAsia="Book Antiqua" w:hAnsi="Book Antiqua" w:cs="Book Antiqua"/>
          <w:color w:val="000000"/>
        </w:rPr>
        <w:t xml:space="preserve"> S, Higgins PD. Corticosteroid Use and Complications in a US Inflammatory Bowel Disease Cohort.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e0158017 [PMID: 27336296 DOI: 10.1371/journal.pone.0158017]</w:t>
      </w:r>
    </w:p>
    <w:p w14:paraId="2788F18F" w14:textId="77777777" w:rsidR="00A77B3E" w:rsidRDefault="00E72759">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Brenner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Ungaro</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RB, Kaplan GG, </w:t>
      </w:r>
      <w:proofErr w:type="spellStart"/>
      <w:r>
        <w:rPr>
          <w:rFonts w:ascii="Book Antiqua" w:eastAsia="Book Antiqua" w:hAnsi="Book Antiqua" w:cs="Book Antiqua"/>
          <w:color w:val="000000"/>
        </w:rPr>
        <w:t>Kissous</w:t>
      </w:r>
      <w:proofErr w:type="spellEnd"/>
      <w:r>
        <w:rPr>
          <w:rFonts w:ascii="Book Antiqua" w:eastAsia="Book Antiqua" w:hAnsi="Book Antiqua" w:cs="Book Antiqua"/>
          <w:color w:val="000000"/>
        </w:rPr>
        <w:t xml:space="preserve">-Hunt M, Lewis JD, Ng SC, </w:t>
      </w:r>
      <w:proofErr w:type="spellStart"/>
      <w:r>
        <w:rPr>
          <w:rFonts w:ascii="Book Antiqua" w:eastAsia="Book Antiqua" w:hAnsi="Book Antiqua" w:cs="Book Antiqua"/>
          <w:color w:val="000000"/>
        </w:rPr>
        <w:t>Rahier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Ruemmele</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Steinwurz</w:t>
      </w:r>
      <w:proofErr w:type="spellEnd"/>
      <w:r>
        <w:rPr>
          <w:rFonts w:ascii="Book Antiqua" w:eastAsia="Book Antiqua" w:hAnsi="Book Antiqua" w:cs="Book Antiqua"/>
          <w:color w:val="000000"/>
        </w:rPr>
        <w:t xml:space="preserve"> F, Underwood FE, Zhang X,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Kappelman</w:t>
      </w:r>
      <w:proofErr w:type="spellEnd"/>
      <w:r>
        <w:rPr>
          <w:rFonts w:ascii="Book Antiqua" w:eastAsia="Book Antiqua" w:hAnsi="Book Antiqua" w:cs="Book Antiqua"/>
          <w:color w:val="000000"/>
        </w:rPr>
        <w:t xml:space="preserve"> MD. Corticosteroids, But Not TNF Antagonists, Are Associated With Adverse COVID-19 Outcomes in Patients With Inflammatory Bowel Diseases: Results From an International Registry.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481-491.e3 [PMID: 32425234 DOI: 10.1053/j.gastro.2020.05.032]</w:t>
      </w:r>
    </w:p>
    <w:p w14:paraId="4BA7CF78" w14:textId="77777777" w:rsidR="00A77B3E" w:rsidRDefault="00E72759">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Perrotta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Pellegrino P, </w:t>
      </w:r>
      <w:proofErr w:type="spellStart"/>
      <w:r>
        <w:rPr>
          <w:rFonts w:ascii="Book Antiqua" w:eastAsia="Book Antiqua" w:hAnsi="Book Antiqua" w:cs="Book Antiqua"/>
          <w:color w:val="000000"/>
        </w:rPr>
        <w:t>Moroni</w:t>
      </w:r>
      <w:proofErr w:type="spellEnd"/>
      <w:r>
        <w:rPr>
          <w:rFonts w:ascii="Book Antiqua" w:eastAsia="Book Antiqua" w:hAnsi="Book Antiqua" w:cs="Book Antiqua"/>
          <w:color w:val="000000"/>
        </w:rPr>
        <w:t xml:space="preserve"> E, De Palma C, </w:t>
      </w:r>
      <w:proofErr w:type="spellStart"/>
      <w:r>
        <w:rPr>
          <w:rFonts w:ascii="Book Antiqua" w:eastAsia="Book Antiqua" w:hAnsi="Book Antiqua" w:cs="Book Antiqua"/>
          <w:color w:val="000000"/>
        </w:rPr>
        <w:t>Cervia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Danelli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Clementi</w:t>
      </w:r>
      <w:proofErr w:type="spellEnd"/>
      <w:r>
        <w:rPr>
          <w:rFonts w:ascii="Book Antiqua" w:eastAsia="Book Antiqua" w:hAnsi="Book Antiqua" w:cs="Book Antiqua"/>
          <w:color w:val="000000"/>
        </w:rPr>
        <w:t xml:space="preserve"> E. Five-</w:t>
      </w:r>
      <w:proofErr w:type="spellStart"/>
      <w:r>
        <w:rPr>
          <w:rFonts w:ascii="Book Antiqua" w:eastAsia="Book Antiqua" w:hAnsi="Book Antiqua" w:cs="Book Antiqua"/>
          <w:color w:val="000000"/>
        </w:rPr>
        <w:t>aminosalicylic</w:t>
      </w:r>
      <w:proofErr w:type="spellEnd"/>
      <w:r>
        <w:rPr>
          <w:rFonts w:ascii="Book Antiqua" w:eastAsia="Book Antiqua" w:hAnsi="Book Antiqua" w:cs="Book Antiqua"/>
          <w:color w:val="000000"/>
        </w:rPr>
        <w:t xml:space="preserve"> Acid: an update for the reappraisal of an old drug.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456895 [PMID: 25685145 DOI: 10.1155/2015/456895]</w:t>
      </w:r>
    </w:p>
    <w:p w14:paraId="7FCF043C" w14:textId="77777777" w:rsidR="00A77B3E" w:rsidRDefault="00E72759">
      <w:pPr>
        <w:spacing w:line="360" w:lineRule="auto"/>
        <w:jc w:val="both"/>
      </w:pPr>
      <w:proofErr w:type="gramStart"/>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Bleyer</w:t>
      </w:r>
      <w:proofErr w:type="spellEnd"/>
      <w:r>
        <w:rPr>
          <w:rFonts w:ascii="Book Antiqua" w:eastAsia="Book Antiqua" w:hAnsi="Book Antiqua" w:cs="Book Antiqua"/>
          <w:b/>
          <w:bCs/>
          <w:color w:val="000000"/>
        </w:rPr>
        <w:t xml:space="preserve"> WA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 clinical pharmacology of methotrexate: new applications of an old drug.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1978; </w:t>
      </w:r>
      <w:r>
        <w:rPr>
          <w:rFonts w:ascii="Book Antiqua" w:eastAsia="Book Antiqua" w:hAnsi="Book Antiqua" w:cs="Book Antiqua"/>
          <w:b/>
          <w:bCs/>
          <w:color w:val="000000"/>
        </w:rPr>
        <w:t>41</w:t>
      </w:r>
      <w:r>
        <w:rPr>
          <w:rFonts w:ascii="Book Antiqua" w:eastAsia="Book Antiqua" w:hAnsi="Book Antiqua" w:cs="Book Antiqua"/>
          <w:color w:val="000000"/>
        </w:rPr>
        <w:t>: 36-51 [PMID: 342086 DOI: 10.1002/1097-0142(197801)41:1&lt;36:</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-cncr2820410108&gt;3.0.co;2-i]</w:t>
      </w:r>
    </w:p>
    <w:p w14:paraId="43E2633D" w14:textId="77777777" w:rsidR="00A77B3E" w:rsidRDefault="00E72759">
      <w:pPr>
        <w:spacing w:line="360" w:lineRule="auto"/>
        <w:jc w:val="both"/>
      </w:pPr>
      <w:proofErr w:type="gramStart"/>
      <w:r>
        <w:rPr>
          <w:rFonts w:ascii="Book Antiqua" w:eastAsia="Book Antiqua" w:hAnsi="Book Antiqua" w:cs="Book Antiqua"/>
          <w:color w:val="000000"/>
        </w:rPr>
        <w:t xml:space="preserve">71 </w:t>
      </w:r>
      <w:r>
        <w:rPr>
          <w:rFonts w:ascii="Book Antiqua" w:eastAsia="Book Antiqua" w:hAnsi="Book Antiqua" w:cs="Book Antiqua"/>
          <w:b/>
          <w:bCs/>
          <w:color w:val="000000"/>
        </w:rPr>
        <w:t>Ibrahim A</w:t>
      </w:r>
      <w:r>
        <w:rPr>
          <w:rFonts w:ascii="Book Antiqua" w:eastAsia="Book Antiqua" w:hAnsi="Book Antiqua" w:cs="Book Antiqua"/>
          <w:color w:val="000000"/>
        </w:rPr>
        <w:t>, Ahmed M, Conway R, Carey JJ.</w:t>
      </w:r>
      <w:proofErr w:type="gramEnd"/>
      <w:r>
        <w:rPr>
          <w:rFonts w:ascii="Book Antiqua" w:eastAsia="Book Antiqua" w:hAnsi="Book Antiqua" w:cs="Book Antiqua"/>
          <w:color w:val="000000"/>
        </w:rPr>
        <w:t xml:space="preserve"> Risk of Infection with Methotrexate Therapy in Inflammatory Diseases: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30583473 DOI: 10.3390/jcm8010015]</w:t>
      </w:r>
    </w:p>
    <w:p w14:paraId="5F05F54C" w14:textId="77777777" w:rsidR="00A77B3E" w:rsidRDefault="00E72759">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Bedoui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Guillot</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Sélambarom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Guiraud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Giry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Jaffar-Bandjee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Ralandison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Gasque</w:t>
      </w:r>
      <w:proofErr w:type="spellEnd"/>
      <w:r>
        <w:rPr>
          <w:rFonts w:ascii="Book Antiqua" w:eastAsia="Book Antiqua" w:hAnsi="Book Antiqua" w:cs="Book Antiqua"/>
          <w:color w:val="000000"/>
        </w:rPr>
        <w:t xml:space="preserve"> P. Methotrexate an Old Drug with New Tricks.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31658782 DOI: 10.3390/ijms20205023]</w:t>
      </w:r>
    </w:p>
    <w:p w14:paraId="02A05229" w14:textId="77777777" w:rsidR="00A77B3E" w:rsidRDefault="00E72759">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Coutinho</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Chapman KE. </w:t>
      </w:r>
      <w:proofErr w:type="gramStart"/>
      <w:r>
        <w:rPr>
          <w:rFonts w:ascii="Book Antiqua" w:eastAsia="Book Antiqua" w:hAnsi="Book Antiqua" w:cs="Book Antiqua"/>
          <w:color w:val="000000"/>
        </w:rPr>
        <w:t>The anti-inflammatory and immunosuppressive effects of glucocorticoids, recent developments and mechanistic insights.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335</w:t>
      </w:r>
      <w:r>
        <w:rPr>
          <w:rFonts w:ascii="Book Antiqua" w:eastAsia="Book Antiqua" w:hAnsi="Book Antiqua" w:cs="Book Antiqua"/>
          <w:color w:val="000000"/>
        </w:rPr>
        <w:t>: 2-13 [PMID: 20398732 DOI: 10.1016/j.mce.2010.04.005]</w:t>
      </w:r>
    </w:p>
    <w:p w14:paraId="5B7C916F" w14:textId="77777777" w:rsidR="00A77B3E" w:rsidRDefault="00E72759">
      <w:pPr>
        <w:spacing w:line="360" w:lineRule="auto"/>
        <w:jc w:val="both"/>
      </w:pPr>
      <w:r>
        <w:rPr>
          <w:rFonts w:ascii="Book Antiqua" w:eastAsia="Book Antiqua" w:hAnsi="Book Antiqua" w:cs="Book Antiqua"/>
          <w:color w:val="000000"/>
        </w:rPr>
        <w:lastRenderedPageBreak/>
        <w:t xml:space="preserve">74 </w:t>
      </w:r>
      <w:proofErr w:type="spellStart"/>
      <w:r>
        <w:rPr>
          <w:rFonts w:ascii="Book Antiqua" w:eastAsia="Book Antiqua" w:hAnsi="Book Antiqua" w:cs="Book Antiqua"/>
          <w:b/>
          <w:bCs/>
          <w:color w:val="000000"/>
        </w:rPr>
        <w:t>Algood</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Lin PL, Flynn JL. </w:t>
      </w:r>
      <w:proofErr w:type="gramStart"/>
      <w:r>
        <w:rPr>
          <w:rFonts w:ascii="Book Antiqua" w:eastAsia="Book Antiqua" w:hAnsi="Book Antiqua" w:cs="Book Antiqua"/>
          <w:color w:val="000000"/>
        </w:rPr>
        <w:t>Tumor necrosis factor and chemokine interactions in the formation and maintenance of granulomas in tuberculosis.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 xml:space="preserve">41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3</w:t>
      </w:r>
      <w:r>
        <w:rPr>
          <w:rFonts w:ascii="Book Antiqua" w:eastAsia="Book Antiqua" w:hAnsi="Book Antiqua" w:cs="Book Antiqua"/>
          <w:color w:val="000000"/>
        </w:rPr>
        <w:t>: S189-S193 [PMID: 15983898 DOI: 10.1086/429994]</w:t>
      </w:r>
    </w:p>
    <w:p w14:paraId="54E4456A" w14:textId="77777777" w:rsidR="00A77B3E" w:rsidRDefault="00E72759">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Kaneko H</w:t>
      </w:r>
      <w:r>
        <w:rPr>
          <w:rFonts w:ascii="Book Antiqua" w:eastAsia="Book Antiqua" w:hAnsi="Book Antiqua" w:cs="Book Antiqua"/>
          <w:color w:val="000000"/>
        </w:rPr>
        <w:t xml:space="preserve">, Yamada H, Mizuno S, </w:t>
      </w:r>
      <w:proofErr w:type="spellStart"/>
      <w:r>
        <w:rPr>
          <w:rFonts w:ascii="Book Antiqua" w:eastAsia="Book Antiqua" w:hAnsi="Book Antiqua" w:cs="Book Antiqua"/>
          <w:color w:val="000000"/>
        </w:rPr>
        <w:t>Udagawa</w:t>
      </w:r>
      <w:proofErr w:type="spellEnd"/>
      <w:r>
        <w:rPr>
          <w:rFonts w:ascii="Book Antiqua" w:eastAsia="Book Antiqua" w:hAnsi="Book Antiqua" w:cs="Book Antiqua"/>
          <w:color w:val="000000"/>
        </w:rPr>
        <w:t xml:space="preserve"> T, Kazumi Y, </w:t>
      </w:r>
      <w:proofErr w:type="spellStart"/>
      <w:r>
        <w:rPr>
          <w:rFonts w:ascii="Book Antiqua" w:eastAsia="Book Antiqua" w:hAnsi="Book Antiqua" w:cs="Book Antiqua"/>
          <w:color w:val="000000"/>
        </w:rPr>
        <w:t>Sekikawa</w:t>
      </w:r>
      <w:proofErr w:type="spellEnd"/>
      <w:r>
        <w:rPr>
          <w:rFonts w:ascii="Book Antiqua" w:eastAsia="Book Antiqua" w:hAnsi="Book Antiqua" w:cs="Book Antiqua"/>
          <w:color w:val="000000"/>
        </w:rPr>
        <w:t xml:space="preserve"> K, Sugawara I. Role of tumor necrosis factor-alpha in Mycobacterium-induced granuloma formation in tumor necrosis factor-alpha-deficient mice.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1999; </w:t>
      </w:r>
      <w:r>
        <w:rPr>
          <w:rFonts w:ascii="Book Antiqua" w:eastAsia="Book Antiqua" w:hAnsi="Book Antiqua" w:cs="Book Antiqua"/>
          <w:b/>
          <w:bCs/>
          <w:color w:val="000000"/>
        </w:rPr>
        <w:t>79</w:t>
      </w:r>
      <w:r>
        <w:rPr>
          <w:rFonts w:ascii="Book Antiqua" w:eastAsia="Book Antiqua" w:hAnsi="Book Antiqua" w:cs="Book Antiqua"/>
          <w:color w:val="000000"/>
        </w:rPr>
        <w:t>: 379-386 [PMID: 10211990]</w:t>
      </w:r>
    </w:p>
    <w:p w14:paraId="5447C82D" w14:textId="77777777" w:rsidR="00A77B3E" w:rsidRDefault="00E72759">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Murdaca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Spanò</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Contatore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Guastalla</w:t>
      </w:r>
      <w:proofErr w:type="spellEnd"/>
      <w:r>
        <w:rPr>
          <w:rFonts w:ascii="Book Antiqua" w:eastAsia="Book Antiqua" w:hAnsi="Book Antiqua" w:cs="Book Antiqua"/>
          <w:color w:val="000000"/>
        </w:rPr>
        <w:t xml:space="preserve"> A, Penza E, </w:t>
      </w:r>
      <w:proofErr w:type="spellStart"/>
      <w:r>
        <w:rPr>
          <w:rFonts w:ascii="Book Antiqua" w:eastAsia="Book Antiqua" w:hAnsi="Book Antiqua" w:cs="Book Antiqua"/>
          <w:color w:val="000000"/>
        </w:rPr>
        <w:t>Magnani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Puppo</w:t>
      </w:r>
      <w:proofErr w:type="spellEnd"/>
      <w:r>
        <w:rPr>
          <w:rFonts w:ascii="Book Antiqua" w:eastAsia="Book Antiqua" w:hAnsi="Book Antiqua" w:cs="Book Antiqua"/>
          <w:color w:val="000000"/>
        </w:rPr>
        <w:t xml:space="preserve"> F. Infection risk associated with anti-TNF-α agents: a review.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571-582 [PMID: 25630559 DOI: 10.1517/14740338.2015.1009036]</w:t>
      </w:r>
    </w:p>
    <w:p w14:paraId="60D749ED" w14:textId="254ECCB8" w:rsidR="00A77B3E" w:rsidRDefault="00E72759">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Chen C</w:t>
      </w:r>
      <w:r w:rsidRPr="00A4229F">
        <w:rPr>
          <w:rFonts w:ascii="Book Antiqua" w:eastAsia="Book Antiqua" w:hAnsi="Book Antiqua" w:cs="Book Antiqua"/>
          <w:color w:val="000000"/>
        </w:rPr>
        <w:t xml:space="preserve">, </w:t>
      </w:r>
      <w:r>
        <w:rPr>
          <w:rFonts w:ascii="Book Antiqua" w:eastAsia="Book Antiqua" w:hAnsi="Book Antiqua" w:cs="Book Antiqua"/>
          <w:color w:val="000000"/>
        </w:rPr>
        <w:t xml:space="preserve">Zhang XR,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ZY. Advances in the research of cytokine storm mechanism induced by Corona Virus Disease 2019 and the corresponding immunotherapies. </w:t>
      </w:r>
      <w:proofErr w:type="spellStart"/>
      <w:r w:rsidRPr="00A4229F">
        <w:rPr>
          <w:rFonts w:ascii="Book Antiqua" w:eastAsia="Book Antiqua" w:hAnsi="Book Antiqua" w:cs="Book Antiqua"/>
          <w:i/>
          <w:iCs/>
          <w:color w:val="000000"/>
        </w:rPr>
        <w:t>Zhonghua</w:t>
      </w:r>
      <w:proofErr w:type="spellEnd"/>
      <w:r w:rsidRPr="00A4229F">
        <w:rPr>
          <w:rFonts w:ascii="Book Antiqua" w:eastAsia="Book Antiqua" w:hAnsi="Book Antiqua" w:cs="Book Antiqua"/>
          <w:i/>
          <w:iCs/>
          <w:color w:val="000000"/>
        </w:rPr>
        <w:t xml:space="preserve"> </w:t>
      </w:r>
      <w:proofErr w:type="spellStart"/>
      <w:r w:rsidRPr="00A4229F">
        <w:rPr>
          <w:rFonts w:ascii="Book Antiqua" w:eastAsia="Book Antiqua" w:hAnsi="Book Antiqua" w:cs="Book Antiqua"/>
          <w:i/>
          <w:iCs/>
          <w:color w:val="000000"/>
        </w:rPr>
        <w:t>Shao</w:t>
      </w:r>
      <w:r w:rsidR="00A4229F" w:rsidRPr="00A4229F">
        <w:rPr>
          <w:rFonts w:ascii="Book Antiqua" w:eastAsia="Book Antiqua" w:hAnsi="Book Antiqua" w:cs="Book Antiqua"/>
          <w:i/>
          <w:iCs/>
          <w:color w:val="000000"/>
        </w:rPr>
        <w:t>s</w:t>
      </w:r>
      <w:r w:rsidRPr="00A4229F">
        <w:rPr>
          <w:rFonts w:ascii="Book Antiqua" w:eastAsia="Book Antiqua" w:hAnsi="Book Antiqua" w:cs="Book Antiqua"/>
          <w:i/>
          <w:iCs/>
          <w:color w:val="000000"/>
        </w:rPr>
        <w:t>hang</w:t>
      </w:r>
      <w:proofErr w:type="spellEnd"/>
      <w:r w:rsidRPr="00A4229F">
        <w:rPr>
          <w:rFonts w:ascii="Book Antiqua" w:eastAsia="Book Antiqua" w:hAnsi="Book Antiqua" w:cs="Book Antiqua"/>
          <w:i/>
          <w:iCs/>
          <w:color w:val="000000"/>
        </w:rPr>
        <w:t xml:space="preserve"> </w:t>
      </w:r>
      <w:proofErr w:type="spellStart"/>
      <w:r w:rsidRPr="00A4229F">
        <w:rPr>
          <w:rFonts w:ascii="Book Antiqua" w:eastAsia="Book Antiqua" w:hAnsi="Book Antiqua" w:cs="Book Antiqua"/>
          <w:i/>
          <w:iCs/>
          <w:color w:val="000000"/>
        </w:rPr>
        <w:t>Za</w:t>
      </w:r>
      <w:r w:rsidR="00A4229F" w:rsidRPr="00A4229F">
        <w:rPr>
          <w:rFonts w:ascii="Book Antiqua" w:eastAsia="Book Antiqua" w:hAnsi="Book Antiqua" w:cs="Book Antiqua"/>
          <w:i/>
          <w:iCs/>
          <w:color w:val="000000"/>
        </w:rPr>
        <w:t>z</w:t>
      </w:r>
      <w:r w:rsidRPr="00A4229F">
        <w:rPr>
          <w:rFonts w:ascii="Book Antiqua" w:eastAsia="Book Antiqua" w:hAnsi="Book Antiqua" w:cs="Book Antiqua"/>
          <w:i/>
          <w:iCs/>
          <w:color w:val="000000"/>
        </w:rPr>
        <w:t>hi</w:t>
      </w:r>
      <w:proofErr w:type="spellEnd"/>
      <w:r w:rsidR="00A4229F">
        <w:rPr>
          <w:rFonts w:ascii="Book Antiqua" w:eastAsia="Book Antiqua" w:hAnsi="Book Antiqua" w:cs="Book Antiqua"/>
          <w:color w:val="000000"/>
        </w:rPr>
        <w:t xml:space="preserve"> </w:t>
      </w:r>
      <w:r>
        <w:rPr>
          <w:rFonts w:ascii="Book Antiqua" w:eastAsia="Book Antiqua" w:hAnsi="Book Antiqua" w:cs="Book Antiqua"/>
          <w:color w:val="000000"/>
        </w:rPr>
        <w:t>2020;</w:t>
      </w:r>
      <w:r w:rsidR="00A4229F">
        <w:rPr>
          <w:rFonts w:ascii="Book Antiqua" w:eastAsia="Book Antiqua" w:hAnsi="Book Antiqua" w:cs="Book Antiqua"/>
          <w:color w:val="000000"/>
        </w:rPr>
        <w:t xml:space="preserve"> </w:t>
      </w:r>
      <w:r w:rsidRPr="00A4229F">
        <w:rPr>
          <w:rFonts w:ascii="Book Antiqua" w:eastAsia="Book Antiqua" w:hAnsi="Book Antiqua" w:cs="Book Antiqua"/>
          <w:b/>
          <w:bCs/>
          <w:color w:val="000000"/>
        </w:rPr>
        <w:t>36</w:t>
      </w:r>
      <w:r>
        <w:rPr>
          <w:rFonts w:ascii="Book Antiqua" w:eastAsia="Book Antiqua" w:hAnsi="Book Antiqua" w:cs="Book Antiqua"/>
          <w:color w:val="000000"/>
        </w:rPr>
        <w:t>: E005</w:t>
      </w:r>
    </w:p>
    <w:p w14:paraId="3E3BF24C" w14:textId="77777777" w:rsidR="00A77B3E" w:rsidRDefault="00E72759">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Dolinger</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Person H, Smith R, </w:t>
      </w:r>
      <w:proofErr w:type="spellStart"/>
      <w:r>
        <w:rPr>
          <w:rFonts w:ascii="Book Antiqua" w:eastAsia="Book Antiqua" w:hAnsi="Book Antiqua" w:cs="Book Antiqua"/>
          <w:color w:val="000000"/>
        </w:rPr>
        <w:t>Jarchin</w:t>
      </w:r>
      <w:proofErr w:type="spellEnd"/>
      <w:r>
        <w:rPr>
          <w:rFonts w:ascii="Book Antiqua" w:eastAsia="Book Antiqua" w:hAnsi="Book Antiqua" w:cs="Book Antiqua"/>
          <w:color w:val="000000"/>
        </w:rPr>
        <w:t xml:space="preserve"> L, Pittman N, Dubinsky MC, Lai J. Pediatric </w:t>
      </w:r>
      <w:proofErr w:type="spellStart"/>
      <w:r>
        <w:rPr>
          <w:rFonts w:ascii="Book Antiqua" w:eastAsia="Book Antiqua" w:hAnsi="Book Antiqua" w:cs="Book Antiqua"/>
          <w:color w:val="000000"/>
        </w:rPr>
        <w:t>Crohn</w:t>
      </w:r>
      <w:proofErr w:type="spellEnd"/>
      <w:r>
        <w:rPr>
          <w:rFonts w:ascii="Book Antiqua" w:eastAsia="Book Antiqua" w:hAnsi="Book Antiqua" w:cs="Book Antiqua"/>
          <w:color w:val="000000"/>
        </w:rPr>
        <w:t xml:space="preserve"> Disease and Multisystem Inflammatory Syndrome in Children (MIS-C) and COVID-19 Treated With Infliximab.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153-155 [PMID: 32452979 DOI: 10.1097/MPG.0000000000002809]</w:t>
      </w:r>
    </w:p>
    <w:p w14:paraId="1CCB285A" w14:textId="77777777" w:rsidR="00A77B3E" w:rsidRDefault="00E72759">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Bezzio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Manes G, </w:t>
      </w:r>
      <w:proofErr w:type="spellStart"/>
      <w:r>
        <w:rPr>
          <w:rFonts w:ascii="Book Antiqua" w:eastAsia="Book Antiqua" w:hAnsi="Book Antiqua" w:cs="Book Antiqua"/>
          <w:color w:val="000000"/>
        </w:rPr>
        <w:t>Bini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Pellegrini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Saibeni</w:t>
      </w:r>
      <w:proofErr w:type="spellEnd"/>
      <w:r>
        <w:rPr>
          <w:rFonts w:ascii="Book Antiqua" w:eastAsia="Book Antiqua" w:hAnsi="Book Antiqua" w:cs="Book Antiqua"/>
          <w:color w:val="000000"/>
        </w:rPr>
        <w:t xml:space="preserve"> S. Infliximab for severe ulcerative colitis and subsequent SARS-CoV-2 pneumonia: a stone for two birds.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623-624 [PMID: 32554621 DOI: 10.1136/gutjnl-2020-321760]</w:t>
      </w:r>
    </w:p>
    <w:p w14:paraId="38D7B6E6" w14:textId="77777777" w:rsidR="00A77B3E" w:rsidRDefault="00E72759">
      <w:pPr>
        <w:spacing w:line="360" w:lineRule="auto"/>
        <w:jc w:val="both"/>
      </w:pPr>
      <w:proofErr w:type="gramStart"/>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Duricova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Jess T, Gower-Rousseau C, </w:t>
      </w:r>
      <w:proofErr w:type="spellStart"/>
      <w:r>
        <w:rPr>
          <w:rFonts w:ascii="Book Antiqua" w:eastAsia="Book Antiqua" w:hAnsi="Book Antiqua" w:cs="Book Antiqua"/>
          <w:color w:val="000000"/>
        </w:rPr>
        <w:t>Lakatos</w:t>
      </w:r>
      <w:proofErr w:type="spellEnd"/>
      <w:r>
        <w:rPr>
          <w:rFonts w:ascii="Book Antiqua" w:eastAsia="Book Antiqua" w:hAnsi="Book Antiqua" w:cs="Book Antiqua"/>
          <w:color w:val="000000"/>
        </w:rPr>
        <w:t xml:space="preserve"> PL; ECCO-</w:t>
      </w:r>
      <w:proofErr w:type="spellStart"/>
      <w:r>
        <w:rPr>
          <w:rFonts w:ascii="Book Antiqua" w:eastAsia="Book Antiqua" w:hAnsi="Book Antiqua" w:cs="Book Antiqua"/>
          <w:color w:val="000000"/>
        </w:rPr>
        <w:t>EpiCom</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Age-related differences in presentation and course of inflammatory bowel disease: an update on the population-based literature.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1351-1361 [PMID: 24951261 DOI: 10.1016/j.crohns.2014.05.006]</w:t>
      </w:r>
    </w:p>
    <w:p w14:paraId="469063DB" w14:textId="77777777" w:rsidR="00A77B3E" w:rsidRDefault="00E72759">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Williams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Ghosh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Rioux</w:t>
      </w:r>
      <w:proofErr w:type="spellEnd"/>
      <w:r>
        <w:rPr>
          <w:rFonts w:ascii="Book Antiqua" w:eastAsia="Book Antiqua" w:hAnsi="Book Antiqua" w:cs="Book Antiqua"/>
          <w:color w:val="000000"/>
        </w:rPr>
        <w:t xml:space="preserve"> K. Optimizing clinical use of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(5-aminosalicylic acid) in inflammatory bowel disease.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237-248 [PMID: 21765868 DOI: 10.1177/1756283X11405250]</w:t>
      </w:r>
    </w:p>
    <w:p w14:paraId="2C539B48" w14:textId="77777777" w:rsidR="00A77B3E" w:rsidRDefault="00E72759">
      <w:pPr>
        <w:spacing w:line="360" w:lineRule="auto"/>
        <w:jc w:val="both"/>
      </w:pPr>
      <w:proofErr w:type="gramStart"/>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Hanauer</w:t>
      </w:r>
      <w:proofErr w:type="spellEnd"/>
      <w:r>
        <w:rPr>
          <w:rFonts w:ascii="Book Antiqua" w:eastAsia="Book Antiqua" w:hAnsi="Book Antiqua" w:cs="Book Antiqua"/>
          <w:b/>
          <w:bCs/>
          <w:color w:val="000000"/>
        </w:rPr>
        <w:t xml:space="preserve"> SB</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expanding role of biologic therapy for IBD.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63-64 [PMID: 20134483 DOI: 10.1038/nrgastro.2009.238]</w:t>
      </w:r>
    </w:p>
    <w:p w14:paraId="1E78E104" w14:textId="77777777" w:rsidR="00A77B3E" w:rsidRDefault="00E72759">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Abreu MT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Providing Guidance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a Global Viral Pandemic for the Care of Patients With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S767-S768 [PMID: 33085969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/jjaa116]</w:t>
      </w:r>
    </w:p>
    <w:p w14:paraId="1E5D1159" w14:textId="0815C712" w:rsidR="00A77B3E" w:rsidRDefault="00E72759">
      <w:pPr>
        <w:spacing w:line="360" w:lineRule="auto"/>
        <w:jc w:val="both"/>
      </w:pPr>
      <w:proofErr w:type="gramStart"/>
      <w:r w:rsidRPr="008E3F2A">
        <w:rPr>
          <w:rFonts w:ascii="Book Antiqua" w:eastAsia="Book Antiqua" w:hAnsi="Book Antiqua" w:cs="Book Antiqua"/>
          <w:color w:val="000000"/>
        </w:rPr>
        <w:t xml:space="preserve">84 </w:t>
      </w:r>
      <w:bookmarkStart w:id="3" w:name="_Hlk69121497"/>
      <w:r w:rsidRPr="008E3F2A">
        <w:rPr>
          <w:rFonts w:ascii="Book Antiqua" w:eastAsia="Book Antiqua" w:hAnsi="Book Antiqua" w:cs="Book Antiqua"/>
          <w:b/>
          <w:bCs/>
          <w:color w:val="000000"/>
        </w:rPr>
        <w:t>Centers for Disease Control and Prevention</w:t>
      </w:r>
      <w:bookmarkEnd w:id="3"/>
      <w:r w:rsidRPr="008E3F2A">
        <w:rPr>
          <w:rFonts w:ascii="Book Antiqua" w:eastAsia="Book Antiqua" w:hAnsi="Book Antiqua" w:cs="Book Antiqua"/>
          <w:color w:val="000000"/>
        </w:rPr>
        <w:t>.</w:t>
      </w:r>
      <w:proofErr w:type="gramEnd"/>
      <w:r w:rsidRPr="008E3F2A">
        <w:rPr>
          <w:rFonts w:ascii="Book Antiqua" w:eastAsia="Book Antiqua" w:hAnsi="Book Antiqua" w:cs="Book Antiqua"/>
          <w:color w:val="000000"/>
        </w:rPr>
        <w:t xml:space="preserve"> </w:t>
      </w:r>
      <w:proofErr w:type="gramStart"/>
      <w:r w:rsidRPr="008E3F2A">
        <w:rPr>
          <w:rFonts w:ascii="Book Antiqua" w:eastAsia="Book Antiqua" w:hAnsi="Book Antiqua" w:cs="Book Antiqua"/>
          <w:color w:val="000000"/>
        </w:rPr>
        <w:t>Discontinuation of Transmission-Based Precautions and Disposition of Patients with COVID-19 in Healthcare Settings.</w:t>
      </w:r>
      <w:proofErr w:type="gramEnd"/>
      <w:r w:rsidRPr="008E3F2A">
        <w:rPr>
          <w:rFonts w:ascii="Book Antiqua" w:eastAsia="Book Antiqua" w:hAnsi="Book Antiqua" w:cs="Book Antiqua"/>
          <w:color w:val="000000"/>
        </w:rPr>
        <w:t xml:space="preserve"> [</w:t>
      </w:r>
      <w:proofErr w:type="gramStart"/>
      <w:r w:rsidRPr="008E3F2A">
        <w:rPr>
          <w:rFonts w:ascii="Book Antiqua" w:eastAsia="Book Antiqua" w:hAnsi="Book Antiqua" w:cs="Book Antiqua"/>
          <w:color w:val="000000"/>
        </w:rPr>
        <w:t>cited</w:t>
      </w:r>
      <w:proofErr w:type="gramEnd"/>
      <w:r w:rsidRPr="008E3F2A">
        <w:rPr>
          <w:rFonts w:ascii="Book Antiqua" w:eastAsia="Book Antiqua" w:hAnsi="Book Antiqua" w:cs="Book Antiqua"/>
          <w:color w:val="000000"/>
        </w:rPr>
        <w:t xml:space="preserve"> </w:t>
      </w:r>
      <w:r w:rsidR="00A4229F" w:rsidRPr="008E3F2A">
        <w:rPr>
          <w:rFonts w:ascii="Book Antiqua" w:eastAsia="Book Antiqua" w:hAnsi="Book Antiqua" w:cs="Book Antiqua"/>
          <w:color w:val="000000"/>
        </w:rPr>
        <w:t xml:space="preserve">5 </w:t>
      </w:r>
      <w:r w:rsidRPr="008E3F2A">
        <w:rPr>
          <w:rFonts w:ascii="Book Antiqua" w:eastAsia="Book Antiqua" w:hAnsi="Book Antiqua" w:cs="Book Antiqua"/>
          <w:color w:val="000000"/>
        </w:rPr>
        <w:t>January</w:t>
      </w:r>
      <w:r w:rsidR="003929EF" w:rsidRPr="008E3F2A">
        <w:rPr>
          <w:rFonts w:ascii="Book Antiqua" w:eastAsia="Book Antiqua" w:hAnsi="Book Antiqua" w:cs="Book Antiqua"/>
          <w:color w:val="000000"/>
        </w:rPr>
        <w:t xml:space="preserve"> </w:t>
      </w:r>
      <w:r w:rsidRPr="008E3F2A">
        <w:rPr>
          <w:rFonts w:ascii="Book Antiqua" w:eastAsia="Book Antiqua" w:hAnsi="Book Antiqua" w:cs="Book Antiqua"/>
          <w:color w:val="000000"/>
        </w:rPr>
        <w:t xml:space="preserve">2021]. </w:t>
      </w:r>
      <w:r w:rsidR="00A4229F" w:rsidRPr="008E3F2A">
        <w:rPr>
          <w:rFonts w:ascii="Book Antiqua" w:eastAsia="Book Antiqua" w:hAnsi="Book Antiqua" w:cs="Book Antiqua"/>
          <w:color w:val="000000"/>
        </w:rPr>
        <w:t xml:space="preserve">In: Centers for Disease Control and Prevention [Internet]. </w:t>
      </w:r>
      <w:r w:rsidRPr="008E3F2A">
        <w:rPr>
          <w:rFonts w:ascii="Book Antiqua" w:eastAsia="Book Antiqua" w:hAnsi="Book Antiqua" w:cs="Book Antiqua"/>
          <w:color w:val="000000"/>
        </w:rPr>
        <w:t>Available from: http://www.cdc.gov/coronavirus/2019-ncov/hcp/disposition-hospitalized-patients.html/</w:t>
      </w:r>
    </w:p>
    <w:p w14:paraId="736F5454" w14:textId="77777777" w:rsidR="00A77B3E" w:rsidRDefault="00E72759">
      <w:pPr>
        <w:spacing w:line="360" w:lineRule="auto"/>
        <w:jc w:val="both"/>
      </w:pPr>
      <w:proofErr w:type="gramStart"/>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Allez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Fleshner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Lakatos</w:t>
      </w:r>
      <w:proofErr w:type="spellEnd"/>
      <w:r>
        <w:rPr>
          <w:rFonts w:ascii="Book Antiqua" w:eastAsia="Book Antiqua" w:hAnsi="Book Antiqua" w:cs="Book Antiqua"/>
          <w:color w:val="000000"/>
        </w:rPr>
        <w:t xml:space="preserve"> PL, Rubin DT.</w:t>
      </w:r>
      <w:proofErr w:type="gramEnd"/>
      <w:r>
        <w:rPr>
          <w:rFonts w:ascii="Book Antiqua" w:eastAsia="Book Antiqua" w:hAnsi="Book Antiqua" w:cs="Book Antiqua"/>
          <w:color w:val="000000"/>
        </w:rPr>
        <w:t xml:space="preserve"> Care of the Patient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IBD Requiring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During the COVID-19 Pandemic.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S774-S779 [PMID: 32722757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/jjaa150]</w:t>
      </w:r>
    </w:p>
    <w:p w14:paraId="110301EB" w14:textId="77777777" w:rsidR="00A77B3E" w:rsidRDefault="00E72759">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Ng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JWY, </w:t>
      </w:r>
      <w:proofErr w:type="spellStart"/>
      <w:r>
        <w:rPr>
          <w:rFonts w:ascii="Book Antiqua" w:eastAsia="Book Antiqua" w:hAnsi="Book Antiqua" w:cs="Book Antiqua"/>
          <w:color w:val="000000"/>
        </w:rPr>
        <w:t>Hitz</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Chowers</w:t>
      </w:r>
      <w:proofErr w:type="spellEnd"/>
      <w:r>
        <w:rPr>
          <w:rFonts w:ascii="Book Antiqua" w:eastAsia="Book Antiqua" w:hAnsi="Book Antiqua" w:cs="Book Antiqua"/>
          <w:color w:val="000000"/>
        </w:rPr>
        <w:t xml:space="preserve"> Y, </w:t>
      </w:r>
      <w:proofErr w:type="gramStart"/>
      <w:r>
        <w:rPr>
          <w:rFonts w:ascii="Book Antiqua" w:eastAsia="Book Antiqua" w:hAnsi="Book Antiqua" w:cs="Book Antiqua"/>
          <w:color w:val="000000"/>
        </w:rPr>
        <w:t>Bernstein</w:t>
      </w:r>
      <w:proofErr w:type="gramEnd"/>
      <w:r>
        <w:rPr>
          <w:rFonts w:ascii="Book Antiqua" w:eastAsia="Book Antiqua" w:hAnsi="Book Antiqua" w:cs="Book Antiqua"/>
          <w:color w:val="000000"/>
        </w:rPr>
        <w:t xml:space="preserve"> CN, Silverberg MS. COVID-19 Pandemic: Which IBD Patients Need to Be Scoped-Who Gets Scoped Now, Who Can Wait, and how to Resume to Normal.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S791-S797 [PMID: 33085973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/jjaa128]</w:t>
      </w:r>
    </w:p>
    <w:p w14:paraId="3B6D6153" w14:textId="77777777" w:rsidR="00A77B3E" w:rsidRDefault="00E72759">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De Lima-</w:t>
      </w:r>
      <w:proofErr w:type="spellStart"/>
      <w:r>
        <w:rPr>
          <w:rFonts w:ascii="Book Antiqua" w:eastAsia="Book Antiqua" w:hAnsi="Book Antiqua" w:cs="Book Antiqua"/>
          <w:b/>
          <w:bCs/>
          <w:color w:val="000000"/>
        </w:rPr>
        <w:t>Karagiannis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Juillerat</w:t>
      </w:r>
      <w:proofErr w:type="spellEnd"/>
      <w:r>
        <w:rPr>
          <w:rFonts w:ascii="Book Antiqua" w:eastAsia="Book Antiqua" w:hAnsi="Book Antiqua" w:cs="Book Antiqua"/>
          <w:color w:val="000000"/>
        </w:rPr>
        <w:t xml:space="preserve"> P, Sebastian S, Pedersen N, Bar-Gil </w:t>
      </w:r>
      <w:proofErr w:type="spellStart"/>
      <w:r>
        <w:rPr>
          <w:rFonts w:ascii="Book Antiqua" w:eastAsia="Book Antiqua" w:hAnsi="Book Antiqua" w:cs="Book Antiqua"/>
          <w:color w:val="000000"/>
        </w:rPr>
        <w:t>Shitrit</w:t>
      </w:r>
      <w:proofErr w:type="spellEnd"/>
      <w:r>
        <w:rPr>
          <w:rFonts w:ascii="Book Antiqua" w:eastAsia="Book Antiqua" w:hAnsi="Book Antiqua" w:cs="Book Antiqua"/>
          <w:color w:val="000000"/>
        </w:rPr>
        <w:t xml:space="preserve"> A,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Management of Pregnant Inflammatory Bowel Disease Patients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the COVID-19 Pandemic.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S807-S814 [PMID: 33085970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/jjaa125]</w:t>
      </w:r>
    </w:p>
    <w:p w14:paraId="6E3B7588" w14:textId="77777777" w:rsidR="00A77B3E" w:rsidRDefault="00E72759">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Magro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Rahier</w:t>
      </w:r>
      <w:proofErr w:type="spellEnd"/>
      <w:r>
        <w:rPr>
          <w:rFonts w:ascii="Book Antiqua" w:eastAsia="Book Antiqua" w:hAnsi="Book Antiqua" w:cs="Book Antiqua"/>
          <w:color w:val="000000"/>
        </w:rPr>
        <w:t xml:space="preserve"> JF, Abreu C, </w:t>
      </w:r>
      <w:proofErr w:type="spellStart"/>
      <w:r>
        <w:rPr>
          <w:rFonts w:ascii="Book Antiqua" w:eastAsia="Book Antiqua" w:hAnsi="Book Antiqua" w:cs="Book Antiqua"/>
          <w:color w:val="000000"/>
        </w:rPr>
        <w:t>MacMahon</w:t>
      </w:r>
      <w:proofErr w:type="spellEnd"/>
      <w:r>
        <w:rPr>
          <w:rFonts w:ascii="Book Antiqua" w:eastAsia="Book Antiqua" w:hAnsi="Book Antiqua" w:cs="Book Antiqua"/>
          <w:color w:val="000000"/>
        </w:rPr>
        <w:t xml:space="preserve"> E, Hart A,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Gordon H, </w:t>
      </w:r>
      <w:proofErr w:type="spellStart"/>
      <w:r>
        <w:rPr>
          <w:rFonts w:ascii="Book Antiqua" w:eastAsia="Book Antiqua" w:hAnsi="Book Antiqua" w:cs="Book Antiqua"/>
          <w:color w:val="000000"/>
        </w:rPr>
        <w:t>Adamina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Viget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Leone S, </w:t>
      </w:r>
      <w:proofErr w:type="spellStart"/>
      <w:r>
        <w:rPr>
          <w:rFonts w:ascii="Book Antiqua" w:eastAsia="Book Antiqua" w:hAnsi="Book Antiqua" w:cs="Book Antiqua"/>
          <w:color w:val="000000"/>
        </w:rPr>
        <w:t>Siegmund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Inflammatory Bowel Disease Management During the COVID-19 Outbreak: The Ten Do's and Don'ts from the ECCO-COVID Taskforce.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S798-S806 [PMID: 32722754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/jjaa160]</w:t>
      </w:r>
    </w:p>
    <w:p w14:paraId="7A18CE13" w14:textId="77777777" w:rsidR="00A77B3E" w:rsidRDefault="00E72759">
      <w:pPr>
        <w:spacing w:line="360" w:lineRule="auto"/>
        <w:jc w:val="both"/>
      </w:pPr>
      <w:r w:rsidRPr="001B6D8A">
        <w:rPr>
          <w:rFonts w:ascii="Book Antiqua" w:eastAsia="Book Antiqua" w:hAnsi="Book Antiqua" w:cs="Book Antiqua"/>
          <w:color w:val="000000"/>
        </w:rPr>
        <w:t xml:space="preserve">89 </w:t>
      </w:r>
      <w:proofErr w:type="spellStart"/>
      <w:r w:rsidRPr="001B6D8A">
        <w:rPr>
          <w:rFonts w:ascii="Book Antiqua" w:eastAsia="Book Antiqua" w:hAnsi="Book Antiqua" w:cs="Book Antiqua"/>
          <w:b/>
          <w:bCs/>
          <w:color w:val="000000"/>
        </w:rPr>
        <w:t>Dotan</w:t>
      </w:r>
      <w:proofErr w:type="spellEnd"/>
      <w:r w:rsidRPr="001B6D8A">
        <w:rPr>
          <w:rFonts w:ascii="Book Antiqua" w:eastAsia="Book Antiqua" w:hAnsi="Book Antiqua" w:cs="Book Antiqua"/>
          <w:b/>
          <w:bCs/>
          <w:color w:val="000000"/>
        </w:rPr>
        <w:t xml:space="preserve"> I</w:t>
      </w:r>
      <w:r w:rsidRPr="001B6D8A">
        <w:rPr>
          <w:rFonts w:ascii="Book Antiqua" w:eastAsia="Book Antiqua" w:hAnsi="Book Antiqua" w:cs="Book Antiqua"/>
          <w:color w:val="000000"/>
        </w:rPr>
        <w:t xml:space="preserve">, </w:t>
      </w:r>
      <w:proofErr w:type="spellStart"/>
      <w:r w:rsidRPr="001B6D8A">
        <w:rPr>
          <w:rFonts w:ascii="Book Antiqua" w:eastAsia="Book Antiqua" w:hAnsi="Book Antiqua" w:cs="Book Antiqua"/>
          <w:color w:val="000000"/>
        </w:rPr>
        <w:t>Panaccione</w:t>
      </w:r>
      <w:proofErr w:type="spellEnd"/>
      <w:r w:rsidRPr="001B6D8A">
        <w:rPr>
          <w:rFonts w:ascii="Book Antiqua" w:eastAsia="Book Antiqua" w:hAnsi="Book Antiqua" w:cs="Book Antiqua"/>
          <w:color w:val="000000"/>
        </w:rPr>
        <w:t xml:space="preserve"> R, Kaplan GG, </w:t>
      </w:r>
      <w:proofErr w:type="spellStart"/>
      <w:r w:rsidRPr="001B6D8A">
        <w:rPr>
          <w:rFonts w:ascii="Book Antiqua" w:eastAsia="Book Antiqua" w:hAnsi="Book Antiqua" w:cs="Book Antiqua"/>
          <w:color w:val="000000"/>
        </w:rPr>
        <w:t>O'Morain</w:t>
      </w:r>
      <w:proofErr w:type="spellEnd"/>
      <w:r w:rsidRPr="001B6D8A">
        <w:rPr>
          <w:rFonts w:ascii="Book Antiqua" w:eastAsia="Book Antiqua" w:hAnsi="Book Antiqua" w:cs="Book Antiqua"/>
          <w:color w:val="000000"/>
        </w:rPr>
        <w:t xml:space="preserve"> C, Lindsay JO, Abreu MT. </w:t>
      </w:r>
      <w:r>
        <w:rPr>
          <w:rFonts w:ascii="Book Antiqua" w:eastAsia="Book Antiqua" w:hAnsi="Book Antiqua" w:cs="Book Antiqua"/>
          <w:color w:val="000000"/>
        </w:rPr>
        <w:t xml:space="preserve">Best Practice Guidance for Adult Infusion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during the COVID-19 Pandemic: Report from the COVID-19 International Organization for the Study of IBD [IOIBD] Task Force.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S785-S790 [PMID: 32959882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/jjaa147]</w:t>
      </w:r>
    </w:p>
    <w:p w14:paraId="24A6AFDB" w14:textId="77777777" w:rsidR="00A77B3E" w:rsidRDefault="00E72759">
      <w:pPr>
        <w:spacing w:line="360" w:lineRule="auto"/>
        <w:jc w:val="both"/>
      </w:pPr>
      <w:r>
        <w:rPr>
          <w:rFonts w:ascii="Book Antiqua" w:eastAsia="Book Antiqua" w:hAnsi="Book Antiqua" w:cs="Book Antiqua"/>
          <w:color w:val="000000"/>
        </w:rPr>
        <w:lastRenderedPageBreak/>
        <w:t xml:space="preserve">90 </w:t>
      </w:r>
      <w:r>
        <w:rPr>
          <w:rFonts w:ascii="Book Antiqua" w:eastAsia="Book Antiqua" w:hAnsi="Book Antiqua" w:cs="Book Antiqua"/>
          <w:b/>
          <w:bCs/>
          <w:color w:val="000000"/>
        </w:rPr>
        <w:t>Siegel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Melmed</w:t>
      </w:r>
      <w:proofErr w:type="spellEnd"/>
      <w:r>
        <w:rPr>
          <w:rFonts w:ascii="Book Antiqua" w:eastAsia="Book Antiqua" w:hAnsi="Book Antiqua" w:cs="Book Antiqua"/>
          <w:color w:val="000000"/>
        </w:rPr>
        <w:t xml:space="preserve"> GY, McGovern DP, </w:t>
      </w:r>
      <w:proofErr w:type="spellStart"/>
      <w:r>
        <w:rPr>
          <w:rFonts w:ascii="Book Antiqua" w:eastAsia="Book Antiqua" w:hAnsi="Book Antiqua" w:cs="Book Antiqua"/>
          <w:color w:val="000000"/>
        </w:rPr>
        <w:t>Rai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Krammer</w:t>
      </w:r>
      <w:proofErr w:type="spellEnd"/>
      <w:r>
        <w:rPr>
          <w:rFonts w:ascii="Book Antiqua" w:eastAsia="Book Antiqua" w:hAnsi="Book Antiqua" w:cs="Book Antiqua"/>
          <w:color w:val="000000"/>
        </w:rPr>
        <w:t xml:space="preserve"> F, Rubin DT, Abreu MT, Dubinsky MC; International Organization for the Study of Inflammatory Bowel Disease (IOIBD); International Organization for the Study of Inflammatory Bowel Diseases (IOIBD). SARS-CoV-2 vaccination for patients with inflammatory bowel diseases: recommendations from an international consensus meeting.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635-640 [PMID: 33472895 DOI: 10.1136/gutjnl-2020-324000]</w:t>
      </w:r>
    </w:p>
    <w:p w14:paraId="29B52F44" w14:textId="77777777" w:rsidR="00A77B3E" w:rsidRDefault="00E72759">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Beddok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Calugaru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Minsat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Dendale</w:t>
      </w:r>
      <w:proofErr w:type="spellEnd"/>
      <w:r>
        <w:rPr>
          <w:rFonts w:ascii="Book Antiqua" w:eastAsia="Book Antiqua" w:hAnsi="Book Antiqua" w:cs="Book Antiqua"/>
          <w:color w:val="000000"/>
        </w:rPr>
        <w:t xml:space="preserve"> R, De Oliveira A, Costa É, </w:t>
      </w:r>
      <w:proofErr w:type="spellStart"/>
      <w:r>
        <w:rPr>
          <w:rFonts w:ascii="Book Antiqua" w:eastAsia="Book Antiqua" w:hAnsi="Book Antiqua" w:cs="Book Antiqua"/>
          <w:color w:val="000000"/>
        </w:rPr>
        <w:t>Goudjil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Belshi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Pierrat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Rochas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Gravigny</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Soisick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Colella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Fleury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Créhange</w:t>
      </w:r>
      <w:proofErr w:type="spellEnd"/>
      <w:r>
        <w:rPr>
          <w:rFonts w:ascii="Book Antiqua" w:eastAsia="Book Antiqua" w:hAnsi="Book Antiqua" w:cs="Book Antiqua"/>
          <w:color w:val="000000"/>
        </w:rPr>
        <w:t xml:space="preserve"> G. Post-lockdown management of oncological priorities and postponed radiation therapy following the COVID-19 pandemic: Experience of the </w:t>
      </w:r>
      <w:proofErr w:type="spellStart"/>
      <w:r>
        <w:rPr>
          <w:rFonts w:ascii="Book Antiqua" w:eastAsia="Book Antiqua" w:hAnsi="Book Antiqua" w:cs="Book Antiqua"/>
          <w:color w:val="000000"/>
        </w:rPr>
        <w:t>Institut</w:t>
      </w:r>
      <w:proofErr w:type="spellEnd"/>
      <w:r>
        <w:rPr>
          <w:rFonts w:ascii="Book Antiqua" w:eastAsia="Book Antiqua" w:hAnsi="Book Antiqua" w:cs="Book Antiqua"/>
          <w:color w:val="000000"/>
        </w:rPr>
        <w:t xml:space="preserve"> Curie.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150</w:t>
      </w:r>
      <w:r>
        <w:rPr>
          <w:rFonts w:ascii="Book Antiqua" w:eastAsia="Book Antiqua" w:hAnsi="Book Antiqua" w:cs="Book Antiqua"/>
          <w:color w:val="000000"/>
        </w:rPr>
        <w:t>: 12-14 [PMID: 32512077 DOI: 10.1016/j.radonc.2020.05.043]</w:t>
      </w:r>
    </w:p>
    <w:p w14:paraId="26E2FADA" w14:textId="77777777" w:rsidR="00A77B3E" w:rsidRDefault="00E72759">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Bilato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Roncon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Anselmi</w:t>
      </w:r>
      <w:proofErr w:type="spellEnd"/>
      <w:r>
        <w:rPr>
          <w:rFonts w:ascii="Book Antiqua" w:eastAsia="Book Antiqua" w:hAnsi="Book Antiqua" w:cs="Book Antiqua"/>
          <w:color w:val="000000"/>
        </w:rPr>
        <w:t xml:space="preserve"> M, Valle R, </w:t>
      </w:r>
      <w:proofErr w:type="spellStart"/>
      <w:r>
        <w:rPr>
          <w:rFonts w:ascii="Book Antiqua" w:eastAsia="Book Antiqua" w:hAnsi="Book Antiqua" w:cs="Book Antiqua"/>
          <w:color w:val="000000"/>
        </w:rPr>
        <w:t>Perrone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Mecenero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Zuin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Themistoclakis</w:t>
      </w:r>
      <w:proofErr w:type="spellEnd"/>
      <w:r>
        <w:rPr>
          <w:rFonts w:ascii="Book Antiqua" w:eastAsia="Book Antiqua" w:hAnsi="Book Antiqua" w:cs="Book Antiqua"/>
          <w:color w:val="000000"/>
        </w:rPr>
        <w:t xml:space="preserve"> S; a </w:t>
      </w:r>
      <w:proofErr w:type="spellStart"/>
      <w:r>
        <w:rPr>
          <w:rFonts w:ascii="Book Antiqua" w:eastAsia="Book Antiqua" w:hAnsi="Book Antiqua" w:cs="Book Antiqua"/>
          <w:color w:val="000000"/>
        </w:rPr>
        <w:t>nome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dell’ANMCO</w:t>
      </w:r>
      <w:proofErr w:type="spellEnd"/>
      <w:r>
        <w:rPr>
          <w:rFonts w:ascii="Book Antiqua" w:eastAsia="Book Antiqua" w:hAnsi="Book Antiqua" w:cs="Book Antiqua"/>
          <w:color w:val="000000"/>
        </w:rPr>
        <w:t xml:space="preserve"> Veneto. [Managing cardiac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post-COVID-19 pandemic: a proposal by the ANMCO Veneto Region]. </w:t>
      </w:r>
      <w:r>
        <w:rPr>
          <w:rFonts w:ascii="Book Antiqua" w:eastAsia="Book Antiqua" w:hAnsi="Book Antiqua" w:cs="Book Antiqua"/>
          <w:i/>
          <w:iCs/>
          <w:color w:val="000000"/>
        </w:rPr>
        <w:t xml:space="preserve">G </w:t>
      </w:r>
      <w:proofErr w:type="spellStart"/>
      <w:r>
        <w:rPr>
          <w:rFonts w:ascii="Book Antiqua" w:eastAsia="Book Antiqua" w:hAnsi="Book Antiqua" w:cs="Book Antiqua"/>
          <w:i/>
          <w:iCs/>
          <w:color w:val="000000"/>
        </w:rPr>
        <w:t>Ital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(Rome)</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408-416 [PMID: 32425183 DOI: 10.1714/3359.33322]</w:t>
      </w:r>
    </w:p>
    <w:p w14:paraId="6CBE4B0B" w14:textId="77777777" w:rsidR="00A77B3E" w:rsidRPr="001B6D8A" w:rsidRDefault="00E72759">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Saibeni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Scucchi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Dragoni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Bezzio</w:t>
      </w:r>
      <w:proofErr w:type="spellEnd"/>
      <w:r>
        <w:rPr>
          <w:rFonts w:ascii="Book Antiqua" w:eastAsia="Book Antiqua" w:hAnsi="Book Antiqua" w:cs="Book Antiqua"/>
          <w:color w:val="000000"/>
        </w:rPr>
        <w:t xml:space="preserve"> C, Miranda A, </w:t>
      </w:r>
      <w:proofErr w:type="spellStart"/>
      <w:r>
        <w:rPr>
          <w:rFonts w:ascii="Book Antiqua" w:eastAsia="Book Antiqua" w:hAnsi="Book Antiqua" w:cs="Book Antiqua"/>
          <w:color w:val="000000"/>
        </w:rPr>
        <w:t>Ribaldone</w:t>
      </w:r>
      <w:proofErr w:type="spellEnd"/>
      <w:r>
        <w:rPr>
          <w:rFonts w:ascii="Book Antiqua" w:eastAsia="Book Antiqua" w:hAnsi="Book Antiqua" w:cs="Book Antiqua"/>
          <w:color w:val="000000"/>
        </w:rPr>
        <w:t xml:space="preserve"> DG, </w:t>
      </w:r>
      <w:proofErr w:type="spellStart"/>
      <w:r>
        <w:rPr>
          <w:rFonts w:ascii="Book Antiqua" w:eastAsia="Book Antiqua" w:hAnsi="Book Antiqua" w:cs="Book Antiqua"/>
          <w:color w:val="000000"/>
        </w:rPr>
        <w:t>Bertani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Bossa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Allocca</w:t>
      </w:r>
      <w:proofErr w:type="spellEnd"/>
      <w:r>
        <w:rPr>
          <w:rFonts w:ascii="Book Antiqua" w:eastAsia="Book Antiqua" w:hAnsi="Book Antiqua" w:cs="Book Antiqua"/>
          <w:color w:val="000000"/>
        </w:rPr>
        <w:t xml:space="preserve"> M, Buda A, </w:t>
      </w:r>
      <w:proofErr w:type="spellStart"/>
      <w:r>
        <w:rPr>
          <w:rFonts w:ascii="Book Antiqua" w:eastAsia="Book Antiqua" w:hAnsi="Book Antiqua" w:cs="Book Antiqua"/>
          <w:color w:val="000000"/>
        </w:rPr>
        <w:t>Mocci</w:t>
      </w:r>
      <w:proofErr w:type="spellEnd"/>
      <w:r>
        <w:rPr>
          <w:rFonts w:ascii="Book Antiqua" w:eastAsia="Book Antiqua" w:hAnsi="Book Antiqua" w:cs="Book Antiqua"/>
          <w:color w:val="000000"/>
        </w:rPr>
        <w:t xml:space="preserve"> G, Soriano A, </w:t>
      </w:r>
      <w:proofErr w:type="spellStart"/>
      <w:r>
        <w:rPr>
          <w:rFonts w:ascii="Book Antiqua" w:eastAsia="Book Antiqua" w:hAnsi="Book Antiqua" w:cs="Book Antiqua"/>
          <w:color w:val="000000"/>
        </w:rPr>
        <w:t>Mazzuoli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Bertani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Baccini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Loddo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Privitera</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Sartini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Viscido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Casini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Gerardi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Ascolani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Ruscio</w:t>
      </w:r>
      <w:proofErr w:type="spellEnd"/>
      <w:r>
        <w:rPr>
          <w:rFonts w:ascii="Book Antiqua" w:eastAsia="Book Antiqua" w:hAnsi="Book Antiqua" w:cs="Book Antiqua"/>
          <w:color w:val="000000"/>
        </w:rPr>
        <w:t xml:space="preserve"> MD, Casella G, </w:t>
      </w:r>
      <w:proofErr w:type="spellStart"/>
      <w:r>
        <w:rPr>
          <w:rFonts w:ascii="Book Antiqua" w:eastAsia="Book Antiqua" w:hAnsi="Book Antiqua" w:cs="Book Antiqua"/>
          <w:color w:val="000000"/>
        </w:rPr>
        <w:t>Savarino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Stradella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Pumpo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Cortelezzi</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Daperno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Ciardo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Nardone</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Caprioli</w:t>
      </w:r>
      <w:proofErr w:type="spellEnd"/>
      <w:r>
        <w:rPr>
          <w:rFonts w:ascii="Book Antiqua" w:eastAsia="Book Antiqua" w:hAnsi="Book Antiqua" w:cs="Book Antiqua"/>
          <w:color w:val="000000"/>
        </w:rPr>
        <w:t xml:space="preserve"> F, Vitale G, </w:t>
      </w:r>
      <w:proofErr w:type="spellStart"/>
      <w:r>
        <w:rPr>
          <w:rFonts w:ascii="Book Antiqua" w:eastAsia="Book Antiqua" w:hAnsi="Book Antiqua" w:cs="Book Antiqua"/>
          <w:color w:val="000000"/>
        </w:rPr>
        <w:t>Cappello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Comberlato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Alvisi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Festa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Campigotto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Bodini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Balestrieri</w:t>
      </w:r>
      <w:proofErr w:type="spellEnd"/>
      <w:r>
        <w:rPr>
          <w:rFonts w:ascii="Book Antiqua" w:eastAsia="Book Antiqua" w:hAnsi="Book Antiqua" w:cs="Book Antiqua"/>
          <w:color w:val="000000"/>
        </w:rPr>
        <w:t xml:space="preserve"> P, Viola A, </w:t>
      </w:r>
      <w:proofErr w:type="spellStart"/>
      <w:r>
        <w:rPr>
          <w:rFonts w:ascii="Book Antiqua" w:eastAsia="Book Antiqua" w:hAnsi="Book Antiqua" w:cs="Book Antiqua"/>
          <w:color w:val="000000"/>
        </w:rPr>
        <w:t>Pugliese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Fantini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IG-IBD (Italian Group for the study of Inflammatory Bowel Disease). Activities related to inflammatory bowel disease management during and after the coronavirus disease 2019 Lockdown in Italy: How to maintain standards of care. </w:t>
      </w:r>
      <w:r w:rsidRPr="001B6D8A">
        <w:rPr>
          <w:rFonts w:ascii="Book Antiqua" w:eastAsia="Book Antiqua" w:hAnsi="Book Antiqua" w:cs="Book Antiqua"/>
          <w:i/>
          <w:iCs/>
          <w:color w:val="000000"/>
        </w:rPr>
        <w:t xml:space="preserve">United European </w:t>
      </w:r>
      <w:proofErr w:type="spellStart"/>
      <w:r w:rsidRPr="001B6D8A">
        <w:rPr>
          <w:rFonts w:ascii="Book Antiqua" w:eastAsia="Book Antiqua" w:hAnsi="Book Antiqua" w:cs="Book Antiqua"/>
          <w:i/>
          <w:iCs/>
          <w:color w:val="000000"/>
        </w:rPr>
        <w:t>Gastroenterol</w:t>
      </w:r>
      <w:proofErr w:type="spellEnd"/>
      <w:r w:rsidRPr="001B6D8A">
        <w:rPr>
          <w:rFonts w:ascii="Book Antiqua" w:eastAsia="Book Antiqua" w:hAnsi="Book Antiqua" w:cs="Book Antiqua"/>
          <w:i/>
          <w:iCs/>
          <w:color w:val="000000"/>
        </w:rPr>
        <w:t xml:space="preserve"> J</w:t>
      </w:r>
      <w:r w:rsidRPr="001B6D8A">
        <w:rPr>
          <w:rFonts w:ascii="Book Antiqua" w:eastAsia="Book Antiqua" w:hAnsi="Book Antiqua" w:cs="Book Antiqua"/>
          <w:color w:val="000000"/>
        </w:rPr>
        <w:t xml:space="preserve"> 2020; </w:t>
      </w:r>
      <w:r w:rsidRPr="001B6D8A">
        <w:rPr>
          <w:rFonts w:ascii="Book Antiqua" w:eastAsia="Book Antiqua" w:hAnsi="Book Antiqua" w:cs="Book Antiqua"/>
          <w:b/>
          <w:bCs/>
          <w:color w:val="000000"/>
        </w:rPr>
        <w:t>8</w:t>
      </w:r>
      <w:r w:rsidRPr="001B6D8A">
        <w:rPr>
          <w:rFonts w:ascii="Book Antiqua" w:eastAsia="Book Antiqua" w:hAnsi="Book Antiqua" w:cs="Book Antiqua"/>
          <w:color w:val="000000"/>
        </w:rPr>
        <w:t>: 1228-1235 [PMID: 33070758 DOI: 10.1177/2050640620964132]</w:t>
      </w:r>
    </w:p>
    <w:p w14:paraId="5B51DAA2" w14:textId="77777777" w:rsidR="00A77B3E" w:rsidRDefault="00E72759">
      <w:pPr>
        <w:spacing w:line="360" w:lineRule="auto"/>
        <w:jc w:val="both"/>
      </w:pPr>
      <w:r w:rsidRPr="001B6D8A">
        <w:rPr>
          <w:rFonts w:ascii="Book Antiqua" w:eastAsia="Book Antiqua" w:hAnsi="Book Antiqua" w:cs="Book Antiqua"/>
          <w:color w:val="000000"/>
        </w:rPr>
        <w:t xml:space="preserve">94 </w:t>
      </w:r>
      <w:r w:rsidRPr="001B6D8A">
        <w:rPr>
          <w:rFonts w:ascii="Book Antiqua" w:eastAsia="Book Antiqua" w:hAnsi="Book Antiqua" w:cs="Book Antiqua"/>
          <w:b/>
          <w:bCs/>
          <w:color w:val="000000"/>
        </w:rPr>
        <w:t xml:space="preserve">Martin </w:t>
      </w:r>
      <w:proofErr w:type="spellStart"/>
      <w:r w:rsidRPr="001B6D8A">
        <w:rPr>
          <w:rFonts w:ascii="Book Antiqua" w:eastAsia="Book Antiqua" w:hAnsi="Book Antiqua" w:cs="Book Antiqua"/>
          <w:b/>
          <w:bCs/>
          <w:color w:val="000000"/>
        </w:rPr>
        <w:t>Arranz</w:t>
      </w:r>
      <w:proofErr w:type="spellEnd"/>
      <w:r w:rsidRPr="001B6D8A">
        <w:rPr>
          <w:rFonts w:ascii="Book Antiqua" w:eastAsia="Book Antiqua" w:hAnsi="Book Antiqua" w:cs="Book Antiqua"/>
          <w:b/>
          <w:bCs/>
          <w:color w:val="000000"/>
        </w:rPr>
        <w:t xml:space="preserve"> E</w:t>
      </w:r>
      <w:r w:rsidRPr="001B6D8A">
        <w:rPr>
          <w:rFonts w:ascii="Book Antiqua" w:eastAsia="Book Antiqua" w:hAnsi="Book Antiqua" w:cs="Book Antiqua"/>
          <w:color w:val="000000"/>
        </w:rPr>
        <w:t xml:space="preserve">, Suarez </w:t>
      </w:r>
      <w:proofErr w:type="spellStart"/>
      <w:r w:rsidRPr="001B6D8A">
        <w:rPr>
          <w:rFonts w:ascii="Book Antiqua" w:eastAsia="Book Antiqua" w:hAnsi="Book Antiqua" w:cs="Book Antiqua"/>
          <w:color w:val="000000"/>
        </w:rPr>
        <w:t>Ferrer</w:t>
      </w:r>
      <w:proofErr w:type="spellEnd"/>
      <w:r w:rsidRPr="001B6D8A">
        <w:rPr>
          <w:rFonts w:ascii="Book Antiqua" w:eastAsia="Book Antiqua" w:hAnsi="Book Antiqua" w:cs="Book Antiqua"/>
          <w:color w:val="000000"/>
        </w:rPr>
        <w:t xml:space="preserve"> C, </w:t>
      </w:r>
      <w:proofErr w:type="spellStart"/>
      <w:r w:rsidRPr="001B6D8A">
        <w:rPr>
          <w:rFonts w:ascii="Book Antiqua" w:eastAsia="Book Antiqua" w:hAnsi="Book Antiqua" w:cs="Book Antiqua"/>
          <w:color w:val="000000"/>
        </w:rPr>
        <w:t>García</w:t>
      </w:r>
      <w:proofErr w:type="spellEnd"/>
      <w:r w:rsidRPr="001B6D8A">
        <w:rPr>
          <w:rFonts w:ascii="Book Antiqua" w:eastAsia="Book Antiqua" w:hAnsi="Book Antiqua" w:cs="Book Antiqua"/>
          <w:color w:val="000000"/>
        </w:rPr>
        <w:t xml:space="preserve"> </w:t>
      </w:r>
      <w:proofErr w:type="spellStart"/>
      <w:r w:rsidRPr="001B6D8A">
        <w:rPr>
          <w:rFonts w:ascii="Book Antiqua" w:eastAsia="Book Antiqua" w:hAnsi="Book Antiqua" w:cs="Book Antiqua"/>
          <w:color w:val="000000"/>
        </w:rPr>
        <w:t>Ramírez</w:t>
      </w:r>
      <w:proofErr w:type="spellEnd"/>
      <w:r w:rsidRPr="001B6D8A">
        <w:rPr>
          <w:rFonts w:ascii="Book Antiqua" w:eastAsia="Book Antiqua" w:hAnsi="Book Antiqua" w:cs="Book Antiqua"/>
          <w:color w:val="000000"/>
        </w:rPr>
        <w:t xml:space="preserve"> L, Rueda </w:t>
      </w:r>
      <w:proofErr w:type="spellStart"/>
      <w:r w:rsidRPr="001B6D8A">
        <w:rPr>
          <w:rFonts w:ascii="Book Antiqua" w:eastAsia="Book Antiqua" w:hAnsi="Book Antiqua" w:cs="Book Antiqua"/>
          <w:color w:val="000000"/>
        </w:rPr>
        <w:t>García</w:t>
      </w:r>
      <w:proofErr w:type="spellEnd"/>
      <w:r w:rsidRPr="001B6D8A">
        <w:rPr>
          <w:rFonts w:ascii="Book Antiqua" w:eastAsia="Book Antiqua" w:hAnsi="Book Antiqua" w:cs="Book Antiqua"/>
          <w:color w:val="000000"/>
        </w:rPr>
        <w:t xml:space="preserve"> JL, Sánchez-</w:t>
      </w:r>
      <w:proofErr w:type="spellStart"/>
      <w:r w:rsidRPr="001B6D8A">
        <w:rPr>
          <w:rFonts w:ascii="Book Antiqua" w:eastAsia="Book Antiqua" w:hAnsi="Book Antiqua" w:cs="Book Antiqua"/>
          <w:color w:val="000000"/>
        </w:rPr>
        <w:t>Azofra</w:t>
      </w:r>
      <w:proofErr w:type="spellEnd"/>
      <w:r w:rsidRPr="001B6D8A">
        <w:rPr>
          <w:rFonts w:ascii="Book Antiqua" w:eastAsia="Book Antiqua" w:hAnsi="Book Antiqua" w:cs="Book Antiqua"/>
          <w:color w:val="000000"/>
        </w:rPr>
        <w:t xml:space="preserve"> M, Poza </w:t>
      </w:r>
      <w:proofErr w:type="spellStart"/>
      <w:r w:rsidRPr="001B6D8A">
        <w:rPr>
          <w:rFonts w:ascii="Book Antiqua" w:eastAsia="Book Antiqua" w:hAnsi="Book Antiqua" w:cs="Book Antiqua"/>
          <w:color w:val="000000"/>
        </w:rPr>
        <w:t>Cordón</w:t>
      </w:r>
      <w:proofErr w:type="spellEnd"/>
      <w:r w:rsidRPr="001B6D8A">
        <w:rPr>
          <w:rFonts w:ascii="Book Antiqua" w:eastAsia="Book Antiqua" w:hAnsi="Book Antiqua" w:cs="Book Antiqua"/>
          <w:color w:val="000000"/>
        </w:rPr>
        <w:t xml:space="preserve"> J, </w:t>
      </w:r>
      <w:proofErr w:type="spellStart"/>
      <w:r w:rsidRPr="001B6D8A">
        <w:rPr>
          <w:rFonts w:ascii="Book Antiqua" w:eastAsia="Book Antiqua" w:hAnsi="Book Antiqua" w:cs="Book Antiqua"/>
          <w:color w:val="000000"/>
        </w:rPr>
        <w:t>Noci</w:t>
      </w:r>
      <w:proofErr w:type="spellEnd"/>
      <w:r w:rsidRPr="001B6D8A">
        <w:rPr>
          <w:rFonts w:ascii="Book Antiqua" w:eastAsia="Book Antiqua" w:hAnsi="Book Antiqua" w:cs="Book Antiqua"/>
          <w:color w:val="000000"/>
        </w:rPr>
        <w:t xml:space="preserve"> J, </w:t>
      </w:r>
      <w:proofErr w:type="spellStart"/>
      <w:r w:rsidRPr="001B6D8A">
        <w:rPr>
          <w:rFonts w:ascii="Book Antiqua" w:eastAsia="Book Antiqua" w:hAnsi="Book Antiqua" w:cs="Book Antiqua"/>
          <w:color w:val="000000"/>
        </w:rPr>
        <w:t>Zabana</w:t>
      </w:r>
      <w:proofErr w:type="spellEnd"/>
      <w:r w:rsidRPr="001B6D8A">
        <w:rPr>
          <w:rFonts w:ascii="Book Antiqua" w:eastAsia="Book Antiqua" w:hAnsi="Book Antiqua" w:cs="Book Antiqua"/>
          <w:color w:val="000000"/>
        </w:rPr>
        <w:t xml:space="preserve"> Y, Barreiro-de Acosta M, Martín-</w:t>
      </w:r>
      <w:proofErr w:type="spellStart"/>
      <w:r w:rsidRPr="001B6D8A">
        <w:rPr>
          <w:rFonts w:ascii="Book Antiqua" w:eastAsia="Book Antiqua" w:hAnsi="Book Antiqua" w:cs="Book Antiqua"/>
          <w:color w:val="000000"/>
        </w:rPr>
        <w:t>Arranz</w:t>
      </w:r>
      <w:proofErr w:type="spellEnd"/>
      <w:r w:rsidRPr="001B6D8A">
        <w:rPr>
          <w:rFonts w:ascii="Book Antiqua" w:eastAsia="Book Antiqua" w:hAnsi="Book Antiqua" w:cs="Book Antiqua"/>
          <w:color w:val="000000"/>
        </w:rPr>
        <w:t xml:space="preserve"> MD. </w:t>
      </w:r>
      <w:r>
        <w:rPr>
          <w:rFonts w:ascii="Book Antiqua" w:eastAsia="Book Antiqua" w:hAnsi="Book Antiqua" w:cs="Book Antiqua"/>
          <w:color w:val="000000"/>
        </w:rPr>
        <w:t xml:space="preserve">Management of COVID-19 Pandemic in Spanish Inflammatory Bowel Disease Units: </w:t>
      </w:r>
      <w:r>
        <w:rPr>
          <w:rFonts w:ascii="Book Antiqua" w:eastAsia="Book Antiqua" w:hAnsi="Book Antiqua" w:cs="Book Antiqua"/>
          <w:color w:val="000000"/>
        </w:rPr>
        <w:lastRenderedPageBreak/>
        <w:t xml:space="preserve">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a National Survey.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1149-1154 [PMID: 32495826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/izaa142]</w:t>
      </w:r>
    </w:p>
    <w:p w14:paraId="6E3D5995" w14:textId="77777777" w:rsidR="00A77B3E" w:rsidRDefault="00E72759">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Bai</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Yang H, </w:t>
      </w:r>
      <w:proofErr w:type="spellStart"/>
      <w:r>
        <w:rPr>
          <w:rFonts w:ascii="Book Antiqua" w:eastAsia="Book Antiqua" w:hAnsi="Book Antiqua" w:cs="Book Antiqua"/>
          <w:color w:val="000000"/>
        </w:rPr>
        <w:t>Qian</w:t>
      </w:r>
      <w:proofErr w:type="spellEnd"/>
      <w:r>
        <w:rPr>
          <w:rFonts w:ascii="Book Antiqua" w:eastAsia="Book Antiqua" w:hAnsi="Book Antiqua" w:cs="Book Antiqua"/>
          <w:color w:val="000000"/>
        </w:rPr>
        <w:t xml:space="preserve"> J. COVID-19 Outbreak and Inflammatory Bowel Disease Management: A Questionnaire Survey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Realistic Practice.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1494-1495 [PMID: 32221526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/jjaa064]</w:t>
      </w:r>
    </w:p>
    <w:p w14:paraId="42A29613" w14:textId="77777777" w:rsidR="00A77B3E" w:rsidRDefault="00E72759">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Allocca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Furfaro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Gilardi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Radice</w:t>
      </w:r>
      <w:proofErr w:type="spellEnd"/>
      <w:r>
        <w:rPr>
          <w:rFonts w:ascii="Book Antiqua" w:eastAsia="Book Antiqua" w:hAnsi="Book Antiqua" w:cs="Book Antiqua"/>
          <w:color w:val="000000"/>
        </w:rPr>
        <w:t xml:space="preserve"> S, D'Amico F, </w:t>
      </w:r>
      <w:proofErr w:type="spellStart"/>
      <w:r>
        <w:rPr>
          <w:rFonts w:ascii="Book Antiqua" w:eastAsia="Book Antiqua" w:hAnsi="Book Antiqua" w:cs="Book Antiqua"/>
          <w:color w:val="000000"/>
        </w:rPr>
        <w:t>Zilli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Maintaining the Quality Standards of Care for Inflammatory Bowel Disease Patients During the COVID-19 Pandemic.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1882-1883 [PMID: 32304737 DOI: 10.1016/j.cgh.2020.04.028]</w:t>
      </w:r>
    </w:p>
    <w:p w14:paraId="726434EF" w14:textId="77777777" w:rsidR="00A77B3E" w:rsidRDefault="00E72759">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Ashton JJ</w:t>
      </w:r>
      <w:r>
        <w:rPr>
          <w:rFonts w:ascii="Book Antiqua" w:eastAsia="Book Antiqua" w:hAnsi="Book Antiqua" w:cs="Book Antiqua"/>
          <w:color w:val="000000"/>
        </w:rPr>
        <w:t xml:space="preserve">, Harden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Beattie RM.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inflammatory bowel disease: improving early diagnosis.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307-308 [PMID: 29175974 DOI: 10.1136/archdischild-2017-313955]</w:t>
      </w:r>
    </w:p>
    <w:p w14:paraId="094FB375" w14:textId="77777777" w:rsidR="00A77B3E" w:rsidRDefault="00E72759">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Ricciuto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Fish JR, </w:t>
      </w:r>
      <w:proofErr w:type="spellStart"/>
      <w:r>
        <w:rPr>
          <w:rFonts w:ascii="Book Antiqua" w:eastAsia="Book Antiqua" w:hAnsi="Book Antiqua" w:cs="Book Antiqua"/>
          <w:color w:val="000000"/>
        </w:rPr>
        <w:t>Tomalty</w:t>
      </w:r>
      <w:proofErr w:type="spellEnd"/>
      <w:r>
        <w:rPr>
          <w:rFonts w:ascii="Book Antiqua" w:eastAsia="Book Antiqua" w:hAnsi="Book Antiqua" w:cs="Book Antiqua"/>
          <w:color w:val="000000"/>
        </w:rPr>
        <w:t xml:space="preserve"> DE, Carman N, Crowley E, </w:t>
      </w:r>
      <w:proofErr w:type="spellStart"/>
      <w:r>
        <w:rPr>
          <w:rFonts w:ascii="Book Antiqua" w:eastAsia="Book Antiqua" w:hAnsi="Book Antiqua" w:cs="Book Antiqua"/>
          <w:color w:val="000000"/>
        </w:rPr>
        <w:t>Popalis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Muise</w:t>
      </w:r>
      <w:proofErr w:type="spellEnd"/>
      <w:r>
        <w:rPr>
          <w:rFonts w:ascii="Book Antiqua" w:eastAsia="Book Antiqua" w:hAnsi="Book Antiqua" w:cs="Book Antiqua"/>
          <w:color w:val="000000"/>
        </w:rPr>
        <w:t xml:space="preserve"> A, Walters TD, Griffiths AM, Church PC. Diagnostic delay in Canadian children with inflammatory bowel disease is more common in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and associated with decreased height.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319-326 [PMID: 28794097 DOI: 10.1136/archdischild-2017-313060]</w:t>
      </w:r>
    </w:p>
    <w:p w14:paraId="51A44214" w14:textId="77777777" w:rsidR="00A77B3E" w:rsidRDefault="00E72759">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Ashton JJ</w:t>
      </w:r>
      <w:r>
        <w:rPr>
          <w:rFonts w:ascii="Book Antiqua" w:eastAsia="Book Antiqua" w:hAnsi="Book Antiqua" w:cs="Book Antiqua"/>
          <w:color w:val="000000"/>
        </w:rPr>
        <w:t xml:space="preserve">, Gavin J, Beattie RM. Exclusive enteral nutrition in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Evidence and practicalities.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80-89 [PMID: 29398336 DOI: 10.1016/j.clnu.2018.01.020]</w:t>
      </w:r>
    </w:p>
    <w:p w14:paraId="2587EA69" w14:textId="77777777" w:rsidR="00A77B3E" w:rsidRDefault="00E72759">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Fiorino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Lytras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Younge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Fidalgo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Coenen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Chaparro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Allocca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Arnott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Campmans-Kuijpers</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Ridder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Drohan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Feakins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Gilardi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Grosek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Groß</w:t>
      </w:r>
      <w:proofErr w:type="spellEnd"/>
      <w:r>
        <w:rPr>
          <w:rFonts w:ascii="Book Antiqua" w:eastAsia="Book Antiqua" w:hAnsi="Book Antiqua" w:cs="Book Antiqua"/>
          <w:color w:val="000000"/>
        </w:rPr>
        <w:t xml:space="preserve"> E, Hart A, </w:t>
      </w:r>
      <w:proofErr w:type="spellStart"/>
      <w:r>
        <w:rPr>
          <w:rFonts w:ascii="Book Antiqua" w:eastAsia="Book Antiqua" w:hAnsi="Book Antiqua" w:cs="Book Antiqua"/>
          <w:color w:val="000000"/>
        </w:rPr>
        <w:t>Jäghult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Lönnfors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Panis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Perovic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Pierik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Tulchinsky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JP. Quality of Care Standards in Inflammatory Bowel Diseases: a European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Position Paper.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1037-1048 [PMID: 32032423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/jjaa023]</w:t>
      </w:r>
    </w:p>
    <w:p w14:paraId="6A387C42" w14:textId="77777777" w:rsidR="00A77B3E" w:rsidRDefault="00E72759">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Lewin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Lees C,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 Hart A, </w:t>
      </w:r>
      <w:proofErr w:type="spellStart"/>
      <w:r>
        <w:rPr>
          <w:rFonts w:ascii="Book Antiqua" w:eastAsia="Book Antiqua" w:hAnsi="Book Antiqua" w:cs="Book Antiqua"/>
          <w:color w:val="000000"/>
        </w:rPr>
        <w:t>Mahadevan</w:t>
      </w:r>
      <w:proofErr w:type="spellEnd"/>
      <w:r>
        <w:rPr>
          <w:rFonts w:ascii="Book Antiqua" w:eastAsia="Book Antiqua" w:hAnsi="Book Antiqua" w:cs="Book Antiqua"/>
          <w:color w:val="000000"/>
        </w:rPr>
        <w:t xml:space="preserve"> U. International Organization for the Study of Inflammatory Bowel Disease: Global Strategies for Telemedicine and </w:t>
      </w:r>
      <w:r>
        <w:rPr>
          <w:rFonts w:ascii="Book Antiqua" w:eastAsia="Book Antiqua" w:hAnsi="Book Antiqua" w:cs="Book Antiqua"/>
          <w:color w:val="000000"/>
        </w:rPr>
        <w:lastRenderedPageBreak/>
        <w:t xml:space="preserve">Inflammatory Bowel Diseases.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S780-S784 [PMID: 33085971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/jjaa140]</w:t>
      </w:r>
    </w:p>
    <w:p w14:paraId="1403E013" w14:textId="77777777" w:rsidR="00A77B3E" w:rsidRDefault="00E72759">
      <w:pPr>
        <w:spacing w:line="360" w:lineRule="auto"/>
        <w:jc w:val="both"/>
      </w:pPr>
      <w:proofErr w:type="gramStart"/>
      <w:r>
        <w:rPr>
          <w:rFonts w:ascii="Book Antiqua" w:eastAsia="Book Antiqua" w:hAnsi="Book Antiqua" w:cs="Book Antiqua"/>
          <w:color w:val="000000"/>
        </w:rPr>
        <w:t xml:space="preserve">102 </w:t>
      </w:r>
      <w:r>
        <w:rPr>
          <w:rFonts w:ascii="Book Antiqua" w:eastAsia="Book Antiqua" w:hAnsi="Book Antiqua" w:cs="Book Antiqua"/>
          <w:b/>
          <w:bCs/>
          <w:color w:val="000000"/>
        </w:rPr>
        <w:t>Gower-Rousseau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Fumery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Pariente</w:t>
      </w:r>
      <w:proofErr w:type="spellEnd"/>
      <w:r>
        <w:rPr>
          <w:rFonts w:ascii="Book Antiqua" w:eastAsia="Book Antiqua" w:hAnsi="Book Antiqua" w:cs="Book Antiqua"/>
          <w:color w:val="000000"/>
        </w:rPr>
        <w:t xml:space="preserve"> B; EPIMAD Registry Group.</w:t>
      </w:r>
      <w:proofErr w:type="gramEnd"/>
      <w:r>
        <w:rPr>
          <w:rFonts w:ascii="Book Antiqua" w:eastAsia="Book Antiqua" w:hAnsi="Book Antiqua" w:cs="Book Antiqua"/>
          <w:color w:val="000000"/>
        </w:rPr>
        <w:t xml:space="preserve"> Inflammatory Bowel Disease and the SARS-CoV-2 Pandemic: More Speed, Less Haste.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473-474 [PMID: 32389663 DOI: 10.1053/j.gastro.2020.05.013]</w:t>
      </w:r>
    </w:p>
    <w:p w14:paraId="73B7E22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06D287F" w14:textId="77777777" w:rsidR="00A77B3E" w:rsidRDefault="00E72759">
      <w:pPr>
        <w:spacing w:line="360" w:lineRule="auto"/>
        <w:jc w:val="both"/>
      </w:pPr>
      <w:r>
        <w:rPr>
          <w:rFonts w:ascii="Book Antiqua" w:eastAsia="Book Antiqua" w:hAnsi="Book Antiqua" w:cs="Book Antiqua"/>
          <w:b/>
          <w:color w:val="000000"/>
        </w:rPr>
        <w:lastRenderedPageBreak/>
        <w:t>Footnotes</w:t>
      </w:r>
    </w:p>
    <w:p w14:paraId="26B7810E" w14:textId="77777777" w:rsidR="00A77B3E" w:rsidRDefault="00E7275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declare no conflict of interest.</w:t>
      </w:r>
    </w:p>
    <w:p w14:paraId="68DEC5BC" w14:textId="77777777" w:rsidR="00A77B3E" w:rsidRDefault="00A77B3E">
      <w:pPr>
        <w:spacing w:line="360" w:lineRule="auto"/>
        <w:jc w:val="both"/>
      </w:pPr>
    </w:p>
    <w:p w14:paraId="45549A5C" w14:textId="77777777" w:rsidR="00A77B3E" w:rsidRDefault="00E7275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B285D3" w14:textId="77777777" w:rsidR="00A77B3E" w:rsidRDefault="00A77B3E">
      <w:pPr>
        <w:spacing w:line="360" w:lineRule="auto"/>
        <w:jc w:val="both"/>
      </w:pPr>
    </w:p>
    <w:p w14:paraId="30C4D7A7" w14:textId="6E7B97B5" w:rsidR="00A77B3E" w:rsidRDefault="00E7275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A4229F">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0A920002" w14:textId="77777777" w:rsidR="00A77B3E" w:rsidRDefault="00A77B3E">
      <w:pPr>
        <w:spacing w:line="360" w:lineRule="auto"/>
        <w:jc w:val="both"/>
      </w:pPr>
    </w:p>
    <w:p w14:paraId="1E16F424" w14:textId="77777777" w:rsidR="00A77B3E" w:rsidRDefault="00E7275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71A0D162" w14:textId="77777777" w:rsidR="00A77B3E" w:rsidRDefault="00E7275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418D814E" w14:textId="39B6EC88" w:rsidR="00A77B3E" w:rsidRDefault="00E72759">
      <w:pPr>
        <w:spacing w:line="360" w:lineRule="auto"/>
        <w:jc w:val="both"/>
      </w:pPr>
      <w:r>
        <w:rPr>
          <w:rFonts w:ascii="Book Antiqua" w:eastAsia="Book Antiqua" w:hAnsi="Book Antiqua" w:cs="Book Antiqua"/>
          <w:b/>
          <w:color w:val="000000"/>
        </w:rPr>
        <w:t xml:space="preserve">Article in press: </w:t>
      </w:r>
      <w:r w:rsidR="001B6D8A" w:rsidRPr="008D2BD7">
        <w:rPr>
          <w:rFonts w:ascii="Book Antiqua" w:eastAsia="Book Antiqua" w:hAnsi="Book Antiqua" w:cs="Book Antiqua"/>
          <w:color w:val="000000"/>
        </w:rPr>
        <w:t>April 13, 2021</w:t>
      </w:r>
    </w:p>
    <w:p w14:paraId="6CA66BF8" w14:textId="77777777" w:rsidR="00A77B3E" w:rsidRDefault="00A77B3E">
      <w:pPr>
        <w:spacing w:line="360" w:lineRule="auto"/>
        <w:jc w:val="both"/>
      </w:pPr>
    </w:p>
    <w:p w14:paraId="4788F2BE" w14:textId="1464B4DC" w:rsidR="00A77B3E" w:rsidRDefault="00E7275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A4229F">
        <w:rPr>
          <w:rFonts w:ascii="Book Antiqua" w:eastAsia="Book Antiqua" w:hAnsi="Book Antiqua" w:cs="Book Antiqua"/>
          <w:color w:val="000000"/>
        </w:rPr>
        <w:t xml:space="preserve"> </w:t>
      </w:r>
      <w:proofErr w:type="spellStart"/>
      <w:r w:rsidR="00A4229F">
        <w:rPr>
          <w:rFonts w:ascii="Book Antiqua" w:eastAsia="Book Antiqua" w:hAnsi="Book Antiqua" w:cs="Book Antiqua"/>
          <w:color w:val="000000"/>
        </w:rPr>
        <w:t>he</w:t>
      </w:r>
      <w:r>
        <w:rPr>
          <w:rFonts w:ascii="Book Antiqua" w:eastAsia="Book Antiqua" w:hAnsi="Book Antiqua" w:cs="Book Antiqua"/>
          <w:color w:val="000000"/>
        </w:rPr>
        <w:t>patology</w:t>
      </w:r>
      <w:proofErr w:type="spellEnd"/>
    </w:p>
    <w:p w14:paraId="6BD5415B" w14:textId="77777777" w:rsidR="00A77B3E" w:rsidRDefault="00E7275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14:paraId="6F393432" w14:textId="77777777" w:rsidR="00A77B3E" w:rsidRDefault="00E72759">
      <w:pPr>
        <w:spacing w:line="360" w:lineRule="auto"/>
        <w:jc w:val="both"/>
      </w:pPr>
      <w:r>
        <w:rPr>
          <w:rFonts w:ascii="Book Antiqua" w:eastAsia="Book Antiqua" w:hAnsi="Book Antiqua" w:cs="Book Antiqua"/>
          <w:b/>
          <w:color w:val="000000"/>
        </w:rPr>
        <w:t>Peer-review report’s scientific quality classification</w:t>
      </w:r>
    </w:p>
    <w:p w14:paraId="009450FD" w14:textId="77777777" w:rsidR="00A77B3E" w:rsidRDefault="00E72759">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4F39FE6" w14:textId="77777777" w:rsidR="00A77B3E" w:rsidRDefault="00E72759">
      <w:pPr>
        <w:spacing w:line="360" w:lineRule="auto"/>
        <w:jc w:val="both"/>
      </w:pPr>
      <w:r>
        <w:rPr>
          <w:rFonts w:ascii="Book Antiqua" w:eastAsia="Book Antiqua" w:hAnsi="Book Antiqua" w:cs="Book Antiqua"/>
          <w:color w:val="000000"/>
        </w:rPr>
        <w:t>Grade B (Very good): B</w:t>
      </w:r>
    </w:p>
    <w:p w14:paraId="214A17EB" w14:textId="77777777" w:rsidR="00A77B3E" w:rsidRPr="00AC6B59" w:rsidRDefault="00E72759">
      <w:pPr>
        <w:spacing w:line="360" w:lineRule="auto"/>
        <w:jc w:val="both"/>
      </w:pPr>
      <w:r>
        <w:rPr>
          <w:rFonts w:ascii="Book Antiqua" w:eastAsia="Book Antiqua" w:hAnsi="Book Antiqua" w:cs="Book Antiqua"/>
          <w:color w:val="000000"/>
        </w:rPr>
        <w:t>Grade C (Good): 0</w:t>
      </w:r>
    </w:p>
    <w:p w14:paraId="32845DC0" w14:textId="77777777" w:rsidR="00A77B3E" w:rsidRDefault="00E72759">
      <w:pPr>
        <w:spacing w:line="360" w:lineRule="auto"/>
        <w:jc w:val="both"/>
      </w:pPr>
      <w:r>
        <w:rPr>
          <w:rFonts w:ascii="Book Antiqua" w:eastAsia="Book Antiqua" w:hAnsi="Book Antiqua" w:cs="Book Antiqua"/>
          <w:color w:val="000000"/>
        </w:rPr>
        <w:t>Grade D (Fair): 0</w:t>
      </w:r>
    </w:p>
    <w:p w14:paraId="1B0D5E40" w14:textId="77777777" w:rsidR="00A77B3E" w:rsidRDefault="00E72759">
      <w:pPr>
        <w:spacing w:line="360" w:lineRule="auto"/>
        <w:jc w:val="both"/>
      </w:pPr>
      <w:r>
        <w:rPr>
          <w:rFonts w:ascii="Book Antiqua" w:eastAsia="Book Antiqua" w:hAnsi="Book Antiqua" w:cs="Book Antiqua"/>
          <w:color w:val="000000"/>
        </w:rPr>
        <w:t>Grade E (Poor): 0</w:t>
      </w:r>
    </w:p>
    <w:p w14:paraId="6AE58C5F" w14:textId="77777777" w:rsidR="00A77B3E" w:rsidRDefault="00A77B3E">
      <w:pPr>
        <w:spacing w:line="360" w:lineRule="auto"/>
        <w:jc w:val="both"/>
      </w:pPr>
    </w:p>
    <w:p w14:paraId="03471186" w14:textId="73C8761D" w:rsidR="00A77B3E" w:rsidRPr="00DC6FEF" w:rsidRDefault="00E72759">
      <w:pPr>
        <w:spacing w:line="360" w:lineRule="auto"/>
        <w:jc w:val="both"/>
        <w:rPr>
          <w:lang w:eastAsia="zh-CN"/>
        </w:rPr>
        <w:sectPr w:rsidR="00A77B3E" w:rsidRPr="00DC6FE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Islam MM</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proofErr w:type="spellStart"/>
      <w:r w:rsidR="00AC6B59" w:rsidRPr="002C6D24">
        <w:rPr>
          <w:rFonts w:ascii="Book Antiqua" w:eastAsia="Book Antiqua" w:hAnsi="Book Antiqua" w:cs="Book Antiqua"/>
          <w:bCs/>
        </w:rPr>
        <w:t>Filipodia</w:t>
      </w:r>
      <w:proofErr w:type="spellEnd"/>
      <w:r w:rsidRPr="002C6D24">
        <w:rPr>
          <w:rFonts w:ascii="Book Antiqua" w:eastAsia="Book Antiqua" w:hAnsi="Book Antiqua" w:cs="Book Antiqua"/>
          <w:b/>
        </w:rPr>
        <w:t xml:space="preserve"> </w:t>
      </w:r>
      <w:r>
        <w:rPr>
          <w:rFonts w:ascii="Book Antiqua" w:eastAsia="Book Antiqua" w:hAnsi="Book Antiqua" w:cs="Book Antiqua"/>
          <w:b/>
          <w:color w:val="000000"/>
        </w:rPr>
        <w:t>P-Editor:</w:t>
      </w:r>
      <w:r w:rsidRPr="00DC6FEF">
        <w:rPr>
          <w:rFonts w:ascii="Book Antiqua" w:eastAsia="Book Antiqua" w:hAnsi="Book Antiqua" w:cs="Book Antiqua"/>
          <w:color w:val="000000"/>
        </w:rPr>
        <w:t xml:space="preserve"> </w:t>
      </w:r>
      <w:r w:rsidR="00DC6FEF" w:rsidRPr="00DC6FEF">
        <w:rPr>
          <w:rFonts w:ascii="Book Antiqua" w:hAnsi="Book Antiqua" w:cs="Book Antiqua" w:hint="eastAsia"/>
          <w:color w:val="000000"/>
          <w:lang w:eastAsia="zh-CN"/>
        </w:rPr>
        <w:t>Ma YJ</w:t>
      </w:r>
    </w:p>
    <w:p w14:paraId="587802A4" w14:textId="7F6B2A41" w:rsidR="00A77B3E" w:rsidRDefault="00E727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D40EE6F" w14:textId="75CCF49A" w:rsidR="007D3814" w:rsidRDefault="007D3814">
      <w:pPr>
        <w:spacing w:line="360" w:lineRule="auto"/>
        <w:jc w:val="both"/>
      </w:pPr>
      <w:r>
        <w:rPr>
          <w:noProof/>
          <w:lang w:eastAsia="zh-CN"/>
        </w:rPr>
        <w:drawing>
          <wp:inline distT="0" distB="0" distL="0" distR="0" wp14:anchorId="52D0BD8B" wp14:editId="030A00D2">
            <wp:extent cx="5943600" cy="3345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5815"/>
                    </a:xfrm>
                    <a:prstGeom prst="rect">
                      <a:avLst/>
                    </a:prstGeom>
                  </pic:spPr>
                </pic:pic>
              </a:graphicData>
            </a:graphic>
          </wp:inline>
        </w:drawing>
      </w:r>
    </w:p>
    <w:p w14:paraId="0F0A39EE" w14:textId="2EBD01CA" w:rsidR="00F00334" w:rsidRDefault="00E72759">
      <w:pPr>
        <w:spacing w:line="360" w:lineRule="auto"/>
        <w:jc w:val="both"/>
        <w:rPr>
          <w:rStyle w:val="None"/>
          <w:rFonts w:ascii="Book Antiqua" w:eastAsia="Book Antiqua" w:hAnsi="Book Antiqua" w:cs="Book Antiqua"/>
          <w:color w:val="000000"/>
          <w:shd w:val="clear" w:color="auto" w:fill="FFFFFF"/>
        </w:rPr>
      </w:pPr>
      <w:r>
        <w:rPr>
          <w:rStyle w:val="None"/>
          <w:rFonts w:ascii="Book Antiqua" w:eastAsia="Book Antiqua" w:hAnsi="Book Antiqua" w:cs="Book Antiqua"/>
          <w:b/>
          <w:bCs/>
          <w:color w:val="000000"/>
          <w:shd w:val="clear" w:color="auto" w:fill="FFFFFF"/>
        </w:rPr>
        <w:t xml:space="preserve">Figure 1 </w:t>
      </w:r>
      <w:proofErr w:type="spellStart"/>
      <w:r>
        <w:rPr>
          <w:rStyle w:val="None"/>
          <w:rFonts w:ascii="Book Antiqua" w:eastAsia="Book Antiqua" w:hAnsi="Book Antiqua" w:cs="Book Antiqua"/>
          <w:b/>
          <w:bCs/>
          <w:color w:val="000000"/>
          <w:shd w:val="clear" w:color="auto" w:fill="FFFFFF"/>
        </w:rPr>
        <w:t>Pathogenetic</w:t>
      </w:r>
      <w:proofErr w:type="spellEnd"/>
      <w:r>
        <w:rPr>
          <w:rStyle w:val="None"/>
          <w:rFonts w:ascii="Book Antiqua" w:eastAsia="Book Antiqua" w:hAnsi="Book Antiqua" w:cs="Book Antiqua"/>
          <w:b/>
          <w:bCs/>
          <w:color w:val="000000"/>
          <w:shd w:val="clear" w:color="auto" w:fill="FFFFFF"/>
        </w:rPr>
        <w:t xml:space="preserve"> pathway of intestinal </w:t>
      </w:r>
      <w:r w:rsidR="007D3814">
        <w:rPr>
          <w:rStyle w:val="None"/>
          <w:rFonts w:ascii="Book Antiqua" w:eastAsia="Book Antiqua" w:hAnsi="Book Antiqua" w:cs="Book Antiqua"/>
          <w:b/>
          <w:bCs/>
          <w:color w:val="000000"/>
          <w:shd w:val="clear" w:color="auto" w:fill="FFFFFF"/>
        </w:rPr>
        <w:t>s</w:t>
      </w:r>
      <w:r w:rsidR="007D3814" w:rsidRPr="007D3814">
        <w:rPr>
          <w:rStyle w:val="None"/>
          <w:rFonts w:ascii="Book Antiqua" w:eastAsia="Book Antiqua" w:hAnsi="Book Antiqua" w:cs="Book Antiqua"/>
          <w:b/>
          <w:bCs/>
          <w:color w:val="000000"/>
          <w:shd w:val="clear" w:color="auto" w:fill="FFFFFF"/>
        </w:rPr>
        <w:t>evere acute respiratory syndrome coronavirus 2</w:t>
      </w:r>
      <w:r>
        <w:rPr>
          <w:rStyle w:val="None"/>
          <w:rFonts w:ascii="Book Antiqua" w:eastAsia="Book Antiqua" w:hAnsi="Book Antiqua" w:cs="Book Antiqua"/>
          <w:b/>
          <w:bCs/>
          <w:color w:val="000000"/>
          <w:shd w:val="clear" w:color="auto" w:fill="FFFFFF"/>
        </w:rPr>
        <w:t xml:space="preserve"> infection with proposed </w:t>
      </w:r>
      <w:r w:rsidR="007D3814" w:rsidRPr="007D3814">
        <w:rPr>
          <w:rStyle w:val="None"/>
          <w:rFonts w:ascii="Book Antiqua" w:eastAsia="Book Antiqua" w:hAnsi="Book Antiqua" w:cs="Book Antiqua"/>
          <w:b/>
          <w:bCs/>
          <w:color w:val="000000"/>
          <w:shd w:val="clear" w:color="auto" w:fill="FFFFFF"/>
        </w:rPr>
        <w:t>inflammatory bowel disease</w:t>
      </w:r>
      <w:r>
        <w:rPr>
          <w:rStyle w:val="None"/>
          <w:rFonts w:ascii="Book Antiqua" w:eastAsia="Book Antiqua" w:hAnsi="Book Antiqua" w:cs="Book Antiqua"/>
          <w:b/>
          <w:bCs/>
          <w:color w:val="000000"/>
          <w:shd w:val="clear" w:color="auto" w:fill="FFFFFF"/>
        </w:rPr>
        <w:t xml:space="preserve"> effects.</w:t>
      </w:r>
      <w:r w:rsidR="007D3814">
        <w:rPr>
          <w:rStyle w:val="None"/>
          <w:rFonts w:ascii="Book Antiqua" w:eastAsia="Book Antiqua" w:hAnsi="Book Antiqua" w:cs="Book Antiqua"/>
          <w:b/>
          <w:bCs/>
          <w:color w:val="000000"/>
          <w:shd w:val="clear" w:color="auto" w:fill="FFFFFF"/>
        </w:rPr>
        <w:t xml:space="preserve"> </w:t>
      </w:r>
      <w:r>
        <w:rPr>
          <w:rStyle w:val="None"/>
          <w:rFonts w:ascii="Book Antiqua" w:eastAsia="Book Antiqua" w:hAnsi="Book Antiqua" w:cs="Book Antiqua"/>
          <w:color w:val="000000"/>
          <w:shd w:val="clear" w:color="auto" w:fill="FFFFFF"/>
        </w:rPr>
        <w:t xml:space="preserve">The blue lines represent </w:t>
      </w:r>
      <w:r w:rsidR="007D3814">
        <w:rPr>
          <w:rStyle w:val="None"/>
          <w:rFonts w:ascii="Book Antiqua" w:eastAsia="Book Antiqua" w:hAnsi="Book Antiqua" w:cs="Book Antiqua"/>
          <w:color w:val="000000"/>
          <w:shd w:val="clear" w:color="auto" w:fill="FFFFFF"/>
        </w:rPr>
        <w:t>inflammatory bowel disease (</w:t>
      </w:r>
      <w:r>
        <w:rPr>
          <w:rStyle w:val="None"/>
          <w:rFonts w:ascii="Book Antiqua" w:eastAsia="Book Antiqua" w:hAnsi="Book Antiqua" w:cs="Book Antiqua"/>
          <w:color w:val="000000"/>
          <w:shd w:val="clear" w:color="auto" w:fill="FFFFFF"/>
        </w:rPr>
        <w:t>IBD</w:t>
      </w:r>
      <w:r w:rsidR="007D3814">
        <w:rPr>
          <w:rStyle w:val="None"/>
          <w:rFonts w:ascii="Book Antiqua" w:eastAsia="Book Antiqua" w:hAnsi="Book Antiqua" w:cs="Book Antiqua"/>
          <w:color w:val="000000"/>
          <w:shd w:val="clear" w:color="auto" w:fill="FFFFFF"/>
        </w:rPr>
        <w:t>)</w:t>
      </w:r>
      <w:r>
        <w:rPr>
          <w:rStyle w:val="None"/>
          <w:rFonts w:ascii="Book Antiqua" w:eastAsia="Book Antiqua" w:hAnsi="Book Antiqua" w:cs="Book Antiqua"/>
          <w:color w:val="000000"/>
          <w:shd w:val="clear" w:color="auto" w:fill="FFFFFF"/>
        </w:rPr>
        <w:t xml:space="preserve">/IBD approach-mediated reduction in either </w:t>
      </w:r>
      <w:r w:rsidR="007D3814">
        <w:rPr>
          <w:rFonts w:ascii="Book Antiqua" w:eastAsia="Book Antiqua" w:hAnsi="Book Antiqua" w:cs="Book Antiqua"/>
          <w:color w:val="000000"/>
        </w:rPr>
        <w:t>coronavirus disease 2019 (COVID-19)</w:t>
      </w:r>
      <w:r>
        <w:rPr>
          <w:rStyle w:val="None"/>
          <w:rFonts w:ascii="Book Antiqua" w:eastAsia="Book Antiqua" w:hAnsi="Book Antiqua" w:cs="Book Antiqua"/>
          <w:color w:val="000000"/>
          <w:shd w:val="clear" w:color="auto" w:fill="FFFFFF"/>
        </w:rPr>
        <w:t xml:space="preserve"> acquisition or poor outcomes of it, whereas the red lines represent IBD/IBD approach-mediated increase in risk for COVID-19 acquisition or poor outcomes. IBD: </w:t>
      </w:r>
      <w:bookmarkStart w:id="4" w:name="_Hlk69124215"/>
      <w:r w:rsidR="007D3814">
        <w:rPr>
          <w:rStyle w:val="None"/>
          <w:rFonts w:ascii="Book Antiqua" w:eastAsia="Book Antiqua" w:hAnsi="Book Antiqua" w:cs="Book Antiqua"/>
          <w:color w:val="000000"/>
          <w:shd w:val="clear" w:color="auto" w:fill="FFFFFF"/>
        </w:rPr>
        <w:t>I</w:t>
      </w:r>
      <w:r>
        <w:rPr>
          <w:rStyle w:val="None"/>
          <w:rFonts w:ascii="Book Antiqua" w:eastAsia="Book Antiqua" w:hAnsi="Book Antiqua" w:cs="Book Antiqua"/>
          <w:color w:val="000000"/>
          <w:shd w:val="clear" w:color="auto" w:fill="FFFFFF"/>
        </w:rPr>
        <w:t>nflammatory bowel disease</w:t>
      </w:r>
      <w:bookmarkEnd w:id="4"/>
      <w:r>
        <w:rPr>
          <w:rStyle w:val="None"/>
          <w:rFonts w:ascii="Book Antiqua" w:eastAsia="Book Antiqua" w:hAnsi="Book Antiqua" w:cs="Book Antiqua"/>
          <w:color w:val="000000"/>
          <w:shd w:val="clear" w:color="auto" w:fill="FFFFFF"/>
        </w:rPr>
        <w:t xml:space="preserve">; ADAM17: A </w:t>
      </w:r>
      <w:proofErr w:type="spellStart"/>
      <w:r w:rsidR="007D3814">
        <w:rPr>
          <w:rStyle w:val="None"/>
          <w:rFonts w:ascii="Book Antiqua" w:eastAsia="Book Antiqua" w:hAnsi="Book Antiqua" w:cs="Book Antiqua"/>
          <w:color w:val="000000"/>
          <w:shd w:val="clear" w:color="auto" w:fill="FFFFFF"/>
        </w:rPr>
        <w:t>disintegrin</w:t>
      </w:r>
      <w:proofErr w:type="spellEnd"/>
      <w:r w:rsidR="007D3814">
        <w:rPr>
          <w:rStyle w:val="None"/>
          <w:rFonts w:ascii="Book Antiqua" w:eastAsia="Book Antiqua" w:hAnsi="Book Antiqua" w:cs="Book Antiqua"/>
          <w:color w:val="000000"/>
          <w:shd w:val="clear" w:color="auto" w:fill="FFFFFF"/>
        </w:rPr>
        <w:t xml:space="preserve"> and metalloproteinase </w:t>
      </w:r>
      <w:r>
        <w:rPr>
          <w:rStyle w:val="None"/>
          <w:rFonts w:ascii="Book Antiqua" w:eastAsia="Book Antiqua" w:hAnsi="Book Antiqua" w:cs="Book Antiqua"/>
          <w:color w:val="000000"/>
          <w:shd w:val="clear" w:color="auto" w:fill="FFFFFF"/>
        </w:rPr>
        <w:t>17; TNF-α:</w:t>
      </w:r>
      <w:r w:rsidR="007D3814">
        <w:rPr>
          <w:rStyle w:val="None"/>
          <w:rFonts w:ascii="Book Antiqua" w:eastAsia="Book Antiqua" w:hAnsi="Book Antiqua" w:cs="Book Antiqua"/>
          <w:color w:val="000000"/>
          <w:shd w:val="clear" w:color="auto" w:fill="FFFFFF"/>
        </w:rPr>
        <w:t xml:space="preserve"> T</w:t>
      </w:r>
      <w:r>
        <w:rPr>
          <w:rStyle w:val="None"/>
          <w:rFonts w:ascii="Book Antiqua" w:eastAsia="Book Antiqua" w:hAnsi="Book Antiqua" w:cs="Book Antiqua"/>
          <w:color w:val="000000"/>
          <w:shd w:val="clear" w:color="auto" w:fill="FFFFFF"/>
        </w:rPr>
        <w:t xml:space="preserve">umor necrosis factor-alpha; ACE2: </w:t>
      </w:r>
      <w:r w:rsidR="007D3814">
        <w:rPr>
          <w:rStyle w:val="None"/>
          <w:rFonts w:ascii="Book Antiqua" w:eastAsia="Book Antiqua" w:hAnsi="Book Antiqua" w:cs="Book Antiqua"/>
          <w:color w:val="000000"/>
          <w:shd w:val="clear" w:color="auto" w:fill="FFFFFF"/>
        </w:rPr>
        <w:t>A</w:t>
      </w:r>
      <w:r>
        <w:rPr>
          <w:rStyle w:val="None"/>
          <w:rFonts w:ascii="Book Antiqua" w:eastAsia="Book Antiqua" w:hAnsi="Book Antiqua" w:cs="Book Antiqua"/>
          <w:color w:val="000000"/>
          <w:shd w:val="clear" w:color="auto" w:fill="FFFFFF"/>
        </w:rPr>
        <w:t>ngiotensin-converting enzyme 2; TMPRSS2</w:t>
      </w:r>
      <w:r>
        <w:rPr>
          <w:rStyle w:val="None"/>
          <w:rFonts w:ascii="Book Antiqua" w:eastAsia="Book Antiqua" w:hAnsi="Book Antiqua" w:cs="Book Antiqua"/>
          <w:color w:val="000000"/>
        </w:rPr>
        <w:t xml:space="preserve">: </w:t>
      </w:r>
      <w:proofErr w:type="spellStart"/>
      <w:r w:rsidR="007D3814">
        <w:rPr>
          <w:rStyle w:val="None"/>
          <w:rFonts w:ascii="Book Antiqua" w:eastAsia="Book Antiqua" w:hAnsi="Book Antiqua" w:cs="Book Antiqua"/>
          <w:color w:val="000000"/>
        </w:rPr>
        <w:t>T</w:t>
      </w:r>
      <w:r>
        <w:rPr>
          <w:rStyle w:val="None"/>
          <w:rFonts w:ascii="Book Antiqua" w:eastAsia="Book Antiqua" w:hAnsi="Book Antiqua" w:cs="Book Antiqua"/>
          <w:color w:val="000000"/>
        </w:rPr>
        <w:t>ransmembrane</w:t>
      </w:r>
      <w:proofErr w:type="spellEnd"/>
      <w:r>
        <w:rPr>
          <w:rStyle w:val="None"/>
          <w:rFonts w:ascii="Book Antiqua" w:eastAsia="Book Antiqua" w:hAnsi="Book Antiqua" w:cs="Book Antiqua"/>
          <w:color w:val="000000"/>
        </w:rPr>
        <w:t xml:space="preserve"> protease serine 2;</w:t>
      </w:r>
      <w:r w:rsidR="0055793C" w:rsidRPr="0055793C">
        <w:rPr>
          <w:rFonts w:ascii="Book Antiqua" w:eastAsia="Book Antiqua" w:hAnsi="Book Antiqua" w:cs="Book Antiqua"/>
          <w:color w:val="000000"/>
          <w:shd w:val="clear" w:color="auto" w:fill="FFFFFF"/>
        </w:rPr>
        <w:t xml:space="preserve"> SARS-CoV-2: </w:t>
      </w:r>
      <w:bookmarkStart w:id="5" w:name="_Hlk69124203"/>
      <w:r w:rsidR="0055793C">
        <w:rPr>
          <w:rFonts w:ascii="Book Antiqua" w:eastAsia="Book Antiqua" w:hAnsi="Book Antiqua" w:cs="Book Antiqua"/>
          <w:color w:val="000000"/>
          <w:shd w:val="clear" w:color="auto" w:fill="FFFFFF"/>
        </w:rPr>
        <w:t>S</w:t>
      </w:r>
      <w:r w:rsidR="0055793C" w:rsidRPr="0055793C">
        <w:rPr>
          <w:rFonts w:ascii="Book Antiqua" w:eastAsia="Book Antiqua" w:hAnsi="Book Antiqua" w:cs="Book Antiqua"/>
          <w:color w:val="000000"/>
          <w:shd w:val="clear" w:color="auto" w:fill="FFFFFF"/>
        </w:rPr>
        <w:t>evere acute respiratory syndrome coronavirus 2</w:t>
      </w:r>
      <w:bookmarkEnd w:id="5"/>
      <w:r w:rsidRPr="0055793C">
        <w:rPr>
          <w:rStyle w:val="None"/>
          <w:rFonts w:ascii="Book Antiqua" w:eastAsia="Book Antiqua" w:hAnsi="Book Antiqua" w:cs="Book Antiqua"/>
          <w:color w:val="000000"/>
          <w:shd w:val="clear" w:color="auto" w:fill="FFFFFF"/>
        </w:rPr>
        <w:t>; IL:</w:t>
      </w:r>
      <w:r w:rsidR="007D3814">
        <w:rPr>
          <w:rStyle w:val="None"/>
          <w:rFonts w:ascii="Book Antiqua" w:eastAsia="Book Antiqua" w:hAnsi="Book Antiqua" w:cs="Book Antiqua"/>
          <w:color w:val="000000"/>
          <w:shd w:val="clear" w:color="auto" w:fill="FFFFFF"/>
        </w:rPr>
        <w:t xml:space="preserve"> I</w:t>
      </w:r>
      <w:r w:rsidRPr="0055793C">
        <w:rPr>
          <w:rStyle w:val="None"/>
          <w:rFonts w:ascii="Book Antiqua" w:eastAsia="Book Antiqua" w:hAnsi="Book Antiqua" w:cs="Book Antiqua"/>
          <w:color w:val="000000"/>
          <w:shd w:val="clear" w:color="auto" w:fill="FFFFFF"/>
        </w:rPr>
        <w:t>nterleukin</w:t>
      </w:r>
      <w:r>
        <w:rPr>
          <w:rStyle w:val="None"/>
          <w:rFonts w:ascii="Book Antiqua" w:eastAsia="Book Antiqua" w:hAnsi="Book Antiqua" w:cs="Book Antiqua"/>
          <w:color w:val="000000"/>
          <w:shd w:val="clear" w:color="auto" w:fill="FFFFFF"/>
        </w:rPr>
        <w:t xml:space="preserve">; G-CSF: </w:t>
      </w:r>
      <w:r w:rsidR="00035939">
        <w:rPr>
          <w:rStyle w:val="None"/>
          <w:rFonts w:ascii="Book Antiqua" w:eastAsia="Book Antiqua" w:hAnsi="Book Antiqua" w:cs="Book Antiqua"/>
          <w:color w:val="000000"/>
          <w:shd w:val="clear" w:color="auto" w:fill="FFFFFF"/>
        </w:rPr>
        <w:t>G</w:t>
      </w:r>
      <w:r>
        <w:rPr>
          <w:rStyle w:val="None"/>
          <w:rFonts w:ascii="Book Antiqua" w:eastAsia="Book Antiqua" w:hAnsi="Book Antiqua" w:cs="Book Antiqua"/>
          <w:color w:val="000000"/>
          <w:shd w:val="clear" w:color="auto" w:fill="FFFFFF"/>
        </w:rPr>
        <w:t>ranulocyte-colony stimulating factor; IFN-γ:</w:t>
      </w:r>
      <w:r w:rsidR="00035939">
        <w:rPr>
          <w:rStyle w:val="None"/>
          <w:rFonts w:ascii="Book Antiqua" w:eastAsia="Book Antiqua" w:hAnsi="Book Antiqua" w:cs="Book Antiqua"/>
          <w:color w:val="000000"/>
          <w:shd w:val="clear" w:color="auto" w:fill="FFFFFF"/>
        </w:rPr>
        <w:t xml:space="preserve"> I</w:t>
      </w:r>
      <w:r>
        <w:rPr>
          <w:rStyle w:val="None"/>
          <w:rFonts w:ascii="Book Antiqua" w:eastAsia="Book Antiqua" w:hAnsi="Book Antiqua" w:cs="Book Antiqua"/>
          <w:color w:val="000000"/>
          <w:shd w:val="clear" w:color="auto" w:fill="FFFFFF"/>
        </w:rPr>
        <w:t>nterferon-γ</w:t>
      </w:r>
      <w:r w:rsidR="00035939">
        <w:rPr>
          <w:rStyle w:val="None"/>
          <w:rFonts w:ascii="Book Antiqua" w:eastAsia="Book Antiqua" w:hAnsi="Book Antiqua" w:cs="Book Antiqua"/>
          <w:color w:val="000000"/>
          <w:shd w:val="clear" w:color="auto" w:fill="FFFFFF"/>
        </w:rPr>
        <w:t>.</w:t>
      </w:r>
    </w:p>
    <w:p w14:paraId="22D05E43" w14:textId="6F4B606E" w:rsidR="00A77B3E" w:rsidRPr="00F00334" w:rsidRDefault="00F00334">
      <w:pPr>
        <w:spacing w:line="360" w:lineRule="auto"/>
        <w:jc w:val="both"/>
        <w:rPr>
          <w:rStyle w:val="None"/>
          <w:rFonts w:ascii="Book Antiqua" w:eastAsia="Book Antiqua" w:hAnsi="Book Antiqua" w:cs="Book Antiqua"/>
          <w:b/>
          <w:bCs/>
          <w:color w:val="000000"/>
          <w:shd w:val="clear" w:color="auto" w:fill="FFFFFF"/>
          <w:vertAlign w:val="superscript"/>
        </w:rPr>
      </w:pPr>
      <w:r>
        <w:rPr>
          <w:rStyle w:val="None"/>
          <w:rFonts w:ascii="Book Antiqua" w:eastAsia="Book Antiqua" w:hAnsi="Book Antiqua" w:cs="Book Antiqua"/>
          <w:color w:val="000000"/>
          <w:shd w:val="clear" w:color="auto" w:fill="FFFFFF"/>
        </w:rPr>
        <w:br w:type="page"/>
      </w:r>
      <w:r w:rsidRPr="00F00334">
        <w:rPr>
          <w:rStyle w:val="None"/>
          <w:rFonts w:ascii="Book Antiqua" w:eastAsia="Book Antiqua" w:hAnsi="Book Antiqua" w:cs="Book Antiqua"/>
          <w:b/>
          <w:bCs/>
          <w:color w:val="000000"/>
          <w:shd w:val="clear" w:color="auto" w:fill="FFFFFF"/>
        </w:rPr>
        <w:lastRenderedPageBreak/>
        <w:t xml:space="preserve">Table 1 Latest </w:t>
      </w:r>
      <w:r w:rsidRPr="00F00334">
        <w:rPr>
          <w:rFonts w:ascii="Book Antiqua" w:eastAsia="Book Antiqua" w:hAnsi="Book Antiqua" w:cs="Book Antiqua"/>
          <w:b/>
          <w:bCs/>
          <w:color w:val="000000"/>
          <w:shd w:val="clear" w:color="auto" w:fill="FFFFFF"/>
        </w:rPr>
        <w:t>International Organization for the Study of Inflammatory Bowel Disease</w:t>
      </w:r>
      <w:r w:rsidRPr="00F00334">
        <w:rPr>
          <w:rStyle w:val="None"/>
          <w:rFonts w:ascii="Book Antiqua" w:eastAsia="Book Antiqua" w:hAnsi="Book Antiqua" w:cs="Book Antiqua"/>
          <w:b/>
          <w:bCs/>
          <w:color w:val="000000"/>
          <w:shd w:val="clear" w:color="auto" w:fill="FFFFFF"/>
        </w:rPr>
        <w:t>/</w:t>
      </w:r>
      <w:r w:rsidRPr="00F00334">
        <w:rPr>
          <w:rFonts w:ascii="Book Antiqua" w:eastAsia="Book Antiqua" w:hAnsi="Book Antiqua" w:cs="Book Antiqua"/>
          <w:b/>
          <w:bCs/>
          <w:color w:val="000000"/>
          <w:shd w:val="clear" w:color="auto" w:fill="FFFFFF"/>
        </w:rPr>
        <w:t xml:space="preserve">European </w:t>
      </w:r>
      <w:proofErr w:type="spellStart"/>
      <w:r w:rsidRPr="00F00334">
        <w:rPr>
          <w:rFonts w:ascii="Book Antiqua" w:eastAsia="Book Antiqua" w:hAnsi="Book Antiqua" w:cs="Book Antiqua"/>
          <w:b/>
          <w:bCs/>
          <w:color w:val="000000"/>
          <w:shd w:val="clear" w:color="auto" w:fill="FFFFFF"/>
        </w:rPr>
        <w:t>Crohn</w:t>
      </w:r>
      <w:proofErr w:type="spellEnd"/>
      <w:r w:rsidRPr="00F00334">
        <w:rPr>
          <w:rFonts w:ascii="Book Antiqua" w:eastAsia="Book Antiqua" w:hAnsi="Book Antiqua" w:cs="Book Antiqua"/>
          <w:b/>
          <w:bCs/>
          <w:color w:val="000000"/>
          <w:shd w:val="clear" w:color="auto" w:fill="FFFFFF"/>
          <w:rtl/>
        </w:rPr>
        <w:t>’</w:t>
      </w:r>
      <w:r w:rsidRPr="00F00334">
        <w:rPr>
          <w:rFonts w:ascii="Book Antiqua" w:eastAsia="Book Antiqua" w:hAnsi="Book Antiqua" w:cs="Book Antiqua"/>
          <w:b/>
          <w:bCs/>
          <w:color w:val="000000"/>
          <w:shd w:val="clear" w:color="auto" w:fill="FFFFFF"/>
        </w:rPr>
        <w:t>s and Colitis Organization</w:t>
      </w:r>
      <w:r w:rsidRPr="00F00334">
        <w:rPr>
          <w:rStyle w:val="None"/>
          <w:rFonts w:ascii="Book Antiqua" w:eastAsia="Book Antiqua" w:hAnsi="Book Antiqua" w:cs="Book Antiqua"/>
          <w:b/>
          <w:bCs/>
          <w:color w:val="000000"/>
          <w:shd w:val="clear" w:color="auto" w:fill="FFFFFF"/>
        </w:rPr>
        <w:t xml:space="preserve"> recommendations for </w:t>
      </w:r>
      <w:r w:rsidRPr="00F00334">
        <w:rPr>
          <w:rFonts w:ascii="Book Antiqua" w:eastAsia="Book Antiqua" w:hAnsi="Book Antiqua" w:cs="Book Antiqua"/>
          <w:b/>
          <w:bCs/>
          <w:color w:val="000000"/>
        </w:rPr>
        <w:t>coronavirus disease 2019</w:t>
      </w:r>
      <w:r w:rsidRPr="00F00334">
        <w:rPr>
          <w:rStyle w:val="None"/>
          <w:rFonts w:ascii="Book Antiqua" w:eastAsia="Book Antiqua" w:hAnsi="Book Antiqua" w:cs="Book Antiqua"/>
          <w:b/>
          <w:bCs/>
          <w:color w:val="000000"/>
          <w:shd w:val="clear" w:color="auto" w:fill="FFFFFF"/>
        </w:rPr>
        <w:t xml:space="preserve"> infected inflammatory bowel disease-</w:t>
      </w:r>
      <w:proofErr w:type="gramStart"/>
      <w:r w:rsidRPr="00F00334">
        <w:rPr>
          <w:rStyle w:val="None"/>
          <w:rFonts w:ascii="Book Antiqua" w:eastAsia="Book Antiqua" w:hAnsi="Book Antiqua" w:cs="Book Antiqua"/>
          <w:b/>
          <w:bCs/>
          <w:color w:val="000000"/>
          <w:shd w:val="clear" w:color="auto" w:fill="FFFFFF"/>
        </w:rPr>
        <w:t>patients</w:t>
      </w:r>
      <w:r w:rsidRPr="00F00334">
        <w:rPr>
          <w:rStyle w:val="None"/>
          <w:rFonts w:ascii="Book Antiqua" w:eastAsia="Book Antiqua" w:hAnsi="Book Antiqua" w:cs="Book Antiqua"/>
          <w:b/>
          <w:bCs/>
          <w:color w:val="000000"/>
          <w:shd w:val="clear" w:color="auto" w:fill="FFFFFF"/>
          <w:vertAlign w:val="superscript"/>
        </w:rPr>
        <w:t>[</w:t>
      </w:r>
      <w:proofErr w:type="gramEnd"/>
      <w:r w:rsidRPr="00F00334">
        <w:rPr>
          <w:rStyle w:val="None"/>
          <w:rFonts w:ascii="Book Antiqua" w:eastAsia="Book Antiqua" w:hAnsi="Book Antiqua" w:cs="Book Antiqua"/>
          <w:b/>
          <w:bCs/>
          <w:color w:val="000000"/>
          <w:shd w:val="clear" w:color="auto" w:fill="FFFFFF"/>
          <w:vertAlign w:val="superscript"/>
        </w:rPr>
        <w:t>101]</w:t>
      </w:r>
    </w:p>
    <w:tbl>
      <w:tblPr>
        <w:tblW w:w="5000" w:type="pct"/>
        <w:tblLayout w:type="fixed"/>
        <w:tblLook w:val="04A0" w:firstRow="1" w:lastRow="0" w:firstColumn="1" w:lastColumn="0" w:noHBand="0" w:noVBand="1"/>
      </w:tblPr>
      <w:tblGrid>
        <w:gridCol w:w="3174"/>
        <w:gridCol w:w="3173"/>
        <w:gridCol w:w="3173"/>
      </w:tblGrid>
      <w:tr w:rsidR="00F00334" w:rsidRPr="00F00334" w14:paraId="0B2099DA" w14:textId="77777777" w:rsidTr="00F00334">
        <w:tc>
          <w:tcPr>
            <w:tcW w:w="3174" w:type="dxa"/>
            <w:tcBorders>
              <w:top w:val="single" w:sz="4" w:space="0" w:color="auto"/>
              <w:bottom w:val="single" w:sz="4" w:space="0" w:color="auto"/>
            </w:tcBorders>
            <w:shd w:val="clear" w:color="auto" w:fill="auto"/>
            <w:tcMar>
              <w:top w:w="80" w:type="dxa"/>
              <w:left w:w="80" w:type="dxa"/>
              <w:bottom w:w="80" w:type="dxa"/>
              <w:right w:w="80" w:type="dxa"/>
            </w:tcMar>
          </w:tcPr>
          <w:p w14:paraId="06AA1285" w14:textId="77777777" w:rsidR="00F00334" w:rsidRPr="00F00334" w:rsidRDefault="00F00334" w:rsidP="00F00334">
            <w:pPr>
              <w:pStyle w:val="TableStyle2"/>
              <w:spacing w:line="360" w:lineRule="auto"/>
              <w:jc w:val="both"/>
              <w:rPr>
                <w:sz w:val="24"/>
                <w:szCs w:val="24"/>
              </w:rPr>
            </w:pPr>
            <w:r w:rsidRPr="00F00334">
              <w:rPr>
                <w:rFonts w:ascii="Book Antiqua" w:hAnsi="Book Antiqua"/>
                <w:b/>
                <w:bCs/>
                <w:sz w:val="24"/>
                <w:szCs w:val="24"/>
              </w:rPr>
              <w:t>COVID-19 symptomatology</w:t>
            </w:r>
          </w:p>
        </w:tc>
        <w:tc>
          <w:tcPr>
            <w:tcW w:w="3173" w:type="dxa"/>
            <w:tcBorders>
              <w:top w:val="single" w:sz="4" w:space="0" w:color="auto"/>
              <w:bottom w:val="single" w:sz="4" w:space="0" w:color="auto"/>
            </w:tcBorders>
            <w:shd w:val="clear" w:color="auto" w:fill="auto"/>
            <w:tcMar>
              <w:top w:w="80" w:type="dxa"/>
              <w:left w:w="80" w:type="dxa"/>
              <w:bottom w:w="80" w:type="dxa"/>
              <w:right w:w="80" w:type="dxa"/>
            </w:tcMar>
          </w:tcPr>
          <w:p w14:paraId="45953B27" w14:textId="77777777" w:rsidR="00F00334" w:rsidRPr="00F00334" w:rsidRDefault="00F00334" w:rsidP="00F00334">
            <w:pPr>
              <w:pStyle w:val="TableStyle2"/>
              <w:spacing w:line="360" w:lineRule="auto"/>
              <w:jc w:val="both"/>
              <w:rPr>
                <w:sz w:val="24"/>
                <w:szCs w:val="24"/>
              </w:rPr>
            </w:pPr>
            <w:r w:rsidRPr="00F00334">
              <w:rPr>
                <w:rFonts w:ascii="Book Antiqua" w:hAnsi="Book Antiqua"/>
                <w:b/>
                <w:bCs/>
                <w:sz w:val="24"/>
                <w:szCs w:val="24"/>
              </w:rPr>
              <w:t>SARS-CoV-2 status</w:t>
            </w:r>
          </w:p>
        </w:tc>
        <w:tc>
          <w:tcPr>
            <w:tcW w:w="3173" w:type="dxa"/>
            <w:tcBorders>
              <w:top w:val="single" w:sz="4" w:space="0" w:color="auto"/>
              <w:bottom w:val="single" w:sz="4" w:space="0" w:color="auto"/>
            </w:tcBorders>
            <w:shd w:val="clear" w:color="auto" w:fill="auto"/>
            <w:tcMar>
              <w:top w:w="80" w:type="dxa"/>
              <w:left w:w="80" w:type="dxa"/>
              <w:bottom w:w="80" w:type="dxa"/>
              <w:right w:w="80" w:type="dxa"/>
            </w:tcMar>
          </w:tcPr>
          <w:p w14:paraId="090B21E9" w14:textId="77777777" w:rsidR="00F00334" w:rsidRPr="00F00334" w:rsidRDefault="00F00334" w:rsidP="00F00334">
            <w:pPr>
              <w:pStyle w:val="TableStyle2"/>
              <w:spacing w:line="360" w:lineRule="auto"/>
              <w:jc w:val="both"/>
              <w:rPr>
                <w:sz w:val="24"/>
                <w:szCs w:val="24"/>
              </w:rPr>
            </w:pPr>
            <w:r w:rsidRPr="00F00334">
              <w:rPr>
                <w:rFonts w:ascii="Book Antiqua" w:hAnsi="Book Antiqua"/>
                <w:b/>
                <w:bCs/>
                <w:sz w:val="24"/>
                <w:szCs w:val="24"/>
              </w:rPr>
              <w:t>Recommendation</w:t>
            </w:r>
          </w:p>
        </w:tc>
      </w:tr>
      <w:tr w:rsidR="00F00334" w:rsidRPr="00F00334" w14:paraId="3F0E1EBC" w14:textId="77777777" w:rsidTr="00F00334">
        <w:tc>
          <w:tcPr>
            <w:tcW w:w="3174" w:type="dxa"/>
            <w:tcBorders>
              <w:top w:val="single" w:sz="4" w:space="0" w:color="auto"/>
            </w:tcBorders>
            <w:shd w:val="clear" w:color="auto" w:fill="auto"/>
            <w:tcMar>
              <w:top w:w="80" w:type="dxa"/>
              <w:left w:w="80" w:type="dxa"/>
              <w:bottom w:w="80" w:type="dxa"/>
              <w:right w:w="80" w:type="dxa"/>
            </w:tcMar>
          </w:tcPr>
          <w:p w14:paraId="7CBAE821" w14:textId="77777777" w:rsidR="00F00334" w:rsidRPr="00F00334" w:rsidRDefault="00F00334" w:rsidP="00F00334">
            <w:pPr>
              <w:pStyle w:val="TableStyle2"/>
              <w:spacing w:line="360" w:lineRule="auto"/>
              <w:jc w:val="both"/>
              <w:rPr>
                <w:sz w:val="24"/>
                <w:szCs w:val="24"/>
              </w:rPr>
            </w:pPr>
            <w:r w:rsidRPr="00F00334">
              <w:rPr>
                <w:rFonts w:ascii="Book Antiqua" w:hAnsi="Book Antiqua"/>
                <w:sz w:val="24"/>
                <w:szCs w:val="24"/>
              </w:rPr>
              <w:t>Asymptomatic</w:t>
            </w:r>
          </w:p>
        </w:tc>
        <w:tc>
          <w:tcPr>
            <w:tcW w:w="3173" w:type="dxa"/>
            <w:tcBorders>
              <w:top w:val="single" w:sz="4" w:space="0" w:color="auto"/>
            </w:tcBorders>
            <w:shd w:val="clear" w:color="auto" w:fill="auto"/>
            <w:tcMar>
              <w:top w:w="80" w:type="dxa"/>
              <w:left w:w="80" w:type="dxa"/>
              <w:bottom w:w="80" w:type="dxa"/>
              <w:right w:w="80" w:type="dxa"/>
            </w:tcMar>
          </w:tcPr>
          <w:p w14:paraId="29683313" w14:textId="77777777" w:rsidR="00F00334" w:rsidRPr="00F00334" w:rsidRDefault="00F00334" w:rsidP="00F00334">
            <w:pPr>
              <w:pStyle w:val="TableStyle2"/>
              <w:spacing w:line="360" w:lineRule="auto"/>
              <w:jc w:val="both"/>
              <w:rPr>
                <w:sz w:val="24"/>
                <w:szCs w:val="24"/>
              </w:rPr>
            </w:pPr>
            <w:r w:rsidRPr="00F00334">
              <w:rPr>
                <w:rFonts w:ascii="Book Antiqua" w:hAnsi="Book Antiqua"/>
                <w:sz w:val="24"/>
                <w:szCs w:val="24"/>
              </w:rPr>
              <w:t>Non-tested</w:t>
            </w:r>
          </w:p>
        </w:tc>
        <w:tc>
          <w:tcPr>
            <w:tcW w:w="3173" w:type="dxa"/>
            <w:tcBorders>
              <w:top w:val="single" w:sz="4" w:space="0" w:color="auto"/>
            </w:tcBorders>
            <w:shd w:val="clear" w:color="auto" w:fill="auto"/>
            <w:tcMar>
              <w:top w:w="80" w:type="dxa"/>
              <w:left w:w="80" w:type="dxa"/>
              <w:bottom w:w="80" w:type="dxa"/>
              <w:right w:w="80" w:type="dxa"/>
            </w:tcMar>
          </w:tcPr>
          <w:p w14:paraId="1D7C27C3" w14:textId="77777777" w:rsidR="00F00334" w:rsidRPr="00F00334" w:rsidRDefault="00F00334" w:rsidP="00F00334">
            <w:pPr>
              <w:pStyle w:val="TableStyle2"/>
              <w:spacing w:line="360" w:lineRule="auto"/>
              <w:jc w:val="both"/>
              <w:rPr>
                <w:sz w:val="24"/>
                <w:szCs w:val="24"/>
              </w:rPr>
            </w:pPr>
            <w:r w:rsidRPr="00F00334">
              <w:rPr>
                <w:rFonts w:ascii="Book Antiqua" w:hAnsi="Book Antiqua"/>
                <w:sz w:val="24"/>
                <w:szCs w:val="24"/>
              </w:rPr>
              <w:t>Do not withhold therapy (reduce corticosteroid use if possible)</w:t>
            </w:r>
          </w:p>
        </w:tc>
      </w:tr>
      <w:tr w:rsidR="00F00334" w:rsidRPr="00F00334" w14:paraId="010A385D" w14:textId="77777777" w:rsidTr="00F00334">
        <w:tc>
          <w:tcPr>
            <w:tcW w:w="3174" w:type="dxa"/>
            <w:shd w:val="clear" w:color="auto" w:fill="auto"/>
            <w:tcMar>
              <w:top w:w="80" w:type="dxa"/>
              <w:left w:w="80" w:type="dxa"/>
              <w:bottom w:w="80" w:type="dxa"/>
              <w:right w:w="80" w:type="dxa"/>
            </w:tcMar>
          </w:tcPr>
          <w:p w14:paraId="1BBDE34C" w14:textId="77777777" w:rsidR="00F00334" w:rsidRPr="00F00334" w:rsidRDefault="00F00334" w:rsidP="00F00334">
            <w:pPr>
              <w:pStyle w:val="TableStyle2"/>
              <w:spacing w:line="360" w:lineRule="auto"/>
              <w:jc w:val="both"/>
              <w:rPr>
                <w:sz w:val="24"/>
                <w:szCs w:val="24"/>
              </w:rPr>
            </w:pPr>
            <w:r w:rsidRPr="00F00334">
              <w:rPr>
                <w:rFonts w:ascii="Book Antiqua" w:hAnsi="Book Antiqua"/>
                <w:sz w:val="24"/>
                <w:szCs w:val="24"/>
              </w:rPr>
              <w:t>Asymptomatic</w:t>
            </w:r>
          </w:p>
        </w:tc>
        <w:tc>
          <w:tcPr>
            <w:tcW w:w="3173" w:type="dxa"/>
            <w:shd w:val="clear" w:color="auto" w:fill="auto"/>
            <w:tcMar>
              <w:top w:w="80" w:type="dxa"/>
              <w:left w:w="80" w:type="dxa"/>
              <w:bottom w:w="80" w:type="dxa"/>
              <w:right w:w="80" w:type="dxa"/>
            </w:tcMar>
          </w:tcPr>
          <w:p w14:paraId="5EC59BA5" w14:textId="77777777" w:rsidR="00F00334" w:rsidRPr="00F00334" w:rsidRDefault="00F00334" w:rsidP="00F00334">
            <w:pPr>
              <w:pStyle w:val="TableStyle2"/>
              <w:spacing w:line="360" w:lineRule="auto"/>
              <w:jc w:val="both"/>
              <w:rPr>
                <w:sz w:val="24"/>
                <w:szCs w:val="24"/>
              </w:rPr>
            </w:pPr>
            <w:r w:rsidRPr="00F00334">
              <w:rPr>
                <w:rFonts w:ascii="Book Antiqua" w:hAnsi="Book Antiqua"/>
                <w:sz w:val="24"/>
                <w:szCs w:val="24"/>
              </w:rPr>
              <w:t>Positive</w:t>
            </w:r>
          </w:p>
        </w:tc>
        <w:tc>
          <w:tcPr>
            <w:tcW w:w="3173" w:type="dxa"/>
            <w:shd w:val="clear" w:color="auto" w:fill="auto"/>
            <w:tcMar>
              <w:top w:w="80" w:type="dxa"/>
              <w:left w:w="80" w:type="dxa"/>
              <w:bottom w:w="80" w:type="dxa"/>
              <w:right w:w="80" w:type="dxa"/>
            </w:tcMar>
          </w:tcPr>
          <w:p w14:paraId="5DF0FC41" w14:textId="6C683802" w:rsidR="00F00334" w:rsidRPr="00F00334" w:rsidRDefault="00F00334" w:rsidP="00F00334">
            <w:pPr>
              <w:pStyle w:val="TableStyle2"/>
              <w:spacing w:line="360" w:lineRule="auto"/>
              <w:jc w:val="both"/>
              <w:rPr>
                <w:sz w:val="24"/>
                <w:szCs w:val="24"/>
              </w:rPr>
            </w:pPr>
            <w:r w:rsidRPr="00F00334">
              <w:rPr>
                <w:rFonts w:ascii="Book Antiqua" w:hAnsi="Book Antiqua"/>
                <w:sz w:val="24"/>
                <w:szCs w:val="24"/>
              </w:rPr>
              <w:t>Withhold therapy for 10 d</w:t>
            </w:r>
            <w:r w:rsidR="004F1C68">
              <w:rPr>
                <w:rFonts w:ascii="Book Antiqua" w:hAnsi="Book Antiqua"/>
                <w:sz w:val="24"/>
                <w:szCs w:val="24"/>
              </w:rPr>
              <w:t>ays</w:t>
            </w:r>
            <w:r w:rsidRPr="00F00334">
              <w:rPr>
                <w:rFonts w:ascii="Book Antiqua" w:hAnsi="Book Antiqua"/>
                <w:vertAlign w:val="superscript"/>
              </w:rPr>
              <w:t>1</w:t>
            </w:r>
          </w:p>
        </w:tc>
      </w:tr>
      <w:tr w:rsidR="00F00334" w:rsidRPr="00F00334" w14:paraId="70B25C2A" w14:textId="77777777" w:rsidTr="00F00334">
        <w:tc>
          <w:tcPr>
            <w:tcW w:w="3174" w:type="dxa"/>
            <w:tcBorders>
              <w:bottom w:val="single" w:sz="4" w:space="0" w:color="auto"/>
            </w:tcBorders>
            <w:shd w:val="clear" w:color="auto" w:fill="auto"/>
            <w:tcMar>
              <w:top w:w="80" w:type="dxa"/>
              <w:left w:w="80" w:type="dxa"/>
              <w:bottom w:w="80" w:type="dxa"/>
              <w:right w:w="80" w:type="dxa"/>
            </w:tcMar>
          </w:tcPr>
          <w:p w14:paraId="0020E6BC" w14:textId="77777777" w:rsidR="00F00334" w:rsidRPr="00F00334" w:rsidRDefault="00F00334" w:rsidP="00F00334">
            <w:pPr>
              <w:pStyle w:val="TableStyle2"/>
              <w:spacing w:line="360" w:lineRule="auto"/>
              <w:jc w:val="both"/>
              <w:rPr>
                <w:sz w:val="24"/>
                <w:szCs w:val="24"/>
              </w:rPr>
            </w:pPr>
            <w:r w:rsidRPr="00F00334">
              <w:rPr>
                <w:rFonts w:ascii="Book Antiqua" w:hAnsi="Book Antiqua"/>
                <w:sz w:val="24"/>
                <w:szCs w:val="24"/>
              </w:rPr>
              <w:t>Symptomatic</w:t>
            </w:r>
          </w:p>
        </w:tc>
        <w:tc>
          <w:tcPr>
            <w:tcW w:w="3173" w:type="dxa"/>
            <w:tcBorders>
              <w:bottom w:val="single" w:sz="4" w:space="0" w:color="auto"/>
            </w:tcBorders>
            <w:shd w:val="clear" w:color="auto" w:fill="auto"/>
            <w:tcMar>
              <w:top w:w="80" w:type="dxa"/>
              <w:left w:w="80" w:type="dxa"/>
              <w:bottom w:w="80" w:type="dxa"/>
              <w:right w:w="80" w:type="dxa"/>
            </w:tcMar>
          </w:tcPr>
          <w:p w14:paraId="09406E74" w14:textId="77777777" w:rsidR="00F00334" w:rsidRPr="00F00334" w:rsidRDefault="00F00334" w:rsidP="00F00334">
            <w:pPr>
              <w:pStyle w:val="TableStyle2"/>
              <w:spacing w:line="360" w:lineRule="auto"/>
              <w:jc w:val="both"/>
              <w:rPr>
                <w:sz w:val="24"/>
                <w:szCs w:val="24"/>
              </w:rPr>
            </w:pPr>
            <w:r w:rsidRPr="00F00334">
              <w:rPr>
                <w:rFonts w:ascii="Book Antiqua" w:hAnsi="Book Antiqua"/>
                <w:sz w:val="24"/>
                <w:szCs w:val="24"/>
              </w:rPr>
              <w:t>Positive</w:t>
            </w:r>
          </w:p>
        </w:tc>
        <w:tc>
          <w:tcPr>
            <w:tcW w:w="3173" w:type="dxa"/>
            <w:tcBorders>
              <w:bottom w:val="single" w:sz="4" w:space="0" w:color="auto"/>
            </w:tcBorders>
            <w:shd w:val="clear" w:color="auto" w:fill="auto"/>
            <w:tcMar>
              <w:top w:w="80" w:type="dxa"/>
              <w:left w:w="80" w:type="dxa"/>
              <w:bottom w:w="80" w:type="dxa"/>
              <w:right w:w="80" w:type="dxa"/>
            </w:tcMar>
          </w:tcPr>
          <w:p w14:paraId="12E83127" w14:textId="3EC1187C" w:rsidR="00F00334" w:rsidRPr="00F00334" w:rsidRDefault="00F00334" w:rsidP="00DC6FEF">
            <w:pPr>
              <w:pStyle w:val="TableStyle2"/>
              <w:spacing w:line="360" w:lineRule="auto"/>
              <w:jc w:val="both"/>
              <w:rPr>
                <w:rFonts w:ascii="Book Antiqua" w:hAnsi="Book Antiqua"/>
                <w:sz w:val="24"/>
                <w:szCs w:val="24"/>
              </w:rPr>
            </w:pPr>
            <w:r w:rsidRPr="00F00334">
              <w:rPr>
                <w:rFonts w:ascii="Book Antiqua" w:hAnsi="Book Antiqua"/>
                <w:sz w:val="24"/>
                <w:szCs w:val="24"/>
              </w:rPr>
              <w:t>Withhold therapy until all of the following is fulfilled</w:t>
            </w:r>
            <w:r w:rsidRPr="00F00334">
              <w:rPr>
                <w:rFonts w:ascii="Book Antiqua" w:hAnsi="Book Antiqua"/>
                <w:vertAlign w:val="superscript"/>
              </w:rPr>
              <w:t>1</w:t>
            </w:r>
            <w:r w:rsidRPr="00F00334">
              <w:rPr>
                <w:rFonts w:ascii="Book Antiqua" w:hAnsi="Book Antiqua"/>
                <w:sz w:val="24"/>
                <w:szCs w:val="24"/>
              </w:rPr>
              <w:t>:</w:t>
            </w:r>
            <w:r>
              <w:rPr>
                <w:rFonts w:ascii="Book Antiqua" w:hAnsi="Book Antiqua"/>
                <w:sz w:val="24"/>
                <w:szCs w:val="24"/>
              </w:rPr>
              <w:t xml:space="preserve"> (1) </w:t>
            </w:r>
            <w:r w:rsidRPr="00F00334">
              <w:rPr>
                <w:rFonts w:ascii="Book Antiqua" w:hAnsi="Book Antiqua"/>
                <w:sz w:val="24"/>
                <w:szCs w:val="24"/>
              </w:rPr>
              <w:t>At least 10 d</w:t>
            </w:r>
            <w:r w:rsidR="004F1C68">
              <w:rPr>
                <w:rFonts w:ascii="Book Antiqua" w:hAnsi="Book Antiqua"/>
                <w:sz w:val="24"/>
                <w:szCs w:val="24"/>
              </w:rPr>
              <w:t>ays</w:t>
            </w:r>
            <w:r>
              <w:rPr>
                <w:rFonts w:ascii="Book Antiqua" w:hAnsi="Book Antiqua"/>
                <w:sz w:val="24"/>
                <w:szCs w:val="24"/>
              </w:rPr>
              <w:t xml:space="preserve"> </w:t>
            </w:r>
            <w:r w:rsidRPr="00F00334">
              <w:rPr>
                <w:rFonts w:ascii="Book Antiqua" w:hAnsi="Book Antiqua"/>
                <w:sz w:val="24"/>
                <w:szCs w:val="24"/>
              </w:rPr>
              <w:t>has passed since symptoms onset</w:t>
            </w:r>
            <w:r>
              <w:rPr>
                <w:rFonts w:ascii="Book Antiqua" w:hAnsi="Book Antiqua"/>
                <w:sz w:val="24"/>
                <w:szCs w:val="24"/>
              </w:rPr>
              <w:t xml:space="preserve">; (2) </w:t>
            </w:r>
            <w:r w:rsidRPr="00F00334">
              <w:rPr>
                <w:rFonts w:ascii="Book Antiqua" w:hAnsi="Book Antiqua"/>
                <w:sz w:val="24"/>
                <w:szCs w:val="24"/>
              </w:rPr>
              <w:t>Improvement in respiratory symptoms</w:t>
            </w:r>
            <w:r>
              <w:rPr>
                <w:rFonts w:ascii="Book Antiqua" w:hAnsi="Book Antiqua"/>
                <w:sz w:val="24"/>
                <w:szCs w:val="24"/>
              </w:rPr>
              <w:t xml:space="preserve">; </w:t>
            </w:r>
            <w:r w:rsidR="00780157">
              <w:rPr>
                <w:rFonts w:ascii="Book Antiqua" w:hAnsi="Book Antiqua"/>
                <w:sz w:val="24"/>
                <w:szCs w:val="24"/>
              </w:rPr>
              <w:t xml:space="preserve">and </w:t>
            </w:r>
            <w:r>
              <w:rPr>
                <w:rFonts w:ascii="Book Antiqua" w:hAnsi="Book Antiqua"/>
                <w:sz w:val="24"/>
                <w:szCs w:val="24"/>
              </w:rPr>
              <w:t>(3)</w:t>
            </w:r>
            <w:r w:rsidRPr="00F00334">
              <w:rPr>
                <w:rFonts w:ascii="Book Antiqua" w:hAnsi="Book Antiqua"/>
                <w:sz w:val="24"/>
                <w:szCs w:val="24"/>
              </w:rPr>
              <w:t xml:space="preserve"> </w:t>
            </w:r>
            <w:r w:rsidR="00DC6FEF">
              <w:rPr>
                <w:rFonts w:ascii="Book Antiqua" w:eastAsiaTheme="minorEastAsia" w:hAnsi="Book Antiqua" w:hint="eastAsia"/>
                <w:sz w:val="24"/>
                <w:szCs w:val="24"/>
                <w:lang w:eastAsia="zh-CN"/>
              </w:rPr>
              <w:t>D</w:t>
            </w:r>
            <w:r w:rsidRPr="00F00334">
              <w:rPr>
                <w:rFonts w:ascii="Book Antiqua" w:hAnsi="Book Antiqua"/>
                <w:sz w:val="24"/>
                <w:szCs w:val="24"/>
              </w:rPr>
              <w:t>ays without fever (without the use of antipyretics)</w:t>
            </w:r>
          </w:p>
        </w:tc>
      </w:tr>
    </w:tbl>
    <w:p w14:paraId="39BF5BA4" w14:textId="73036E1D" w:rsidR="007E6243" w:rsidRDefault="00F00334">
      <w:pPr>
        <w:spacing w:line="360" w:lineRule="auto"/>
        <w:jc w:val="both"/>
        <w:rPr>
          <w:rStyle w:val="None"/>
          <w:rFonts w:ascii="Book Antiqua" w:eastAsia="Book Antiqua" w:hAnsi="Book Antiqua" w:cs="Book Antiqua"/>
          <w:color w:val="000000"/>
          <w:shd w:val="clear" w:color="auto" w:fill="FFFFFF"/>
        </w:rPr>
      </w:pPr>
      <w:r w:rsidRPr="00F00334">
        <w:rPr>
          <w:rFonts w:ascii="Book Antiqua" w:hAnsi="Book Antiqua"/>
          <w:vertAlign w:val="superscript"/>
        </w:rPr>
        <w:t>1</w:t>
      </w:r>
      <w:r w:rsidRPr="00F00334">
        <w:rPr>
          <w:rFonts w:ascii="Book Antiqua" w:hAnsi="Book Antiqua"/>
        </w:rPr>
        <w:t>If clinical presentations impl</w:t>
      </w:r>
      <w:r w:rsidR="00B12F63">
        <w:rPr>
          <w:rFonts w:ascii="Book Antiqua" w:hAnsi="Book Antiqua"/>
        </w:rPr>
        <w:t>y</w:t>
      </w:r>
      <w:r w:rsidRPr="00F00334">
        <w:rPr>
          <w:rFonts w:ascii="Book Antiqua" w:hAnsi="Book Antiqua"/>
        </w:rPr>
        <w:t xml:space="preserve"> that therapy should not be postponed, despite meeting the clinical criteria stated above, guidelines recommend moving ahead with the scheduled treatment</w:t>
      </w:r>
      <w:r>
        <w:rPr>
          <w:rFonts w:ascii="Book Antiqua" w:hAnsi="Book Antiqua"/>
        </w:rPr>
        <w:t xml:space="preserve">. </w:t>
      </w:r>
      <w:r>
        <w:rPr>
          <w:rFonts w:ascii="Book Antiqua" w:eastAsia="Book Antiqua" w:hAnsi="Book Antiqua" w:cs="Book Antiqua"/>
          <w:color w:val="000000"/>
        </w:rPr>
        <w:t xml:space="preserve">COVID-19: Coronavirus disease 2019; </w:t>
      </w:r>
      <w:r w:rsidRPr="0055793C">
        <w:rPr>
          <w:rFonts w:ascii="Book Antiqua" w:eastAsia="Book Antiqua" w:hAnsi="Book Antiqua" w:cs="Book Antiqua"/>
          <w:color w:val="000000"/>
          <w:shd w:val="clear" w:color="auto" w:fill="FFFFFF"/>
        </w:rPr>
        <w:t xml:space="preserve">SARS-CoV-2: </w:t>
      </w:r>
      <w:r>
        <w:rPr>
          <w:rFonts w:ascii="Book Antiqua" w:eastAsia="Book Antiqua" w:hAnsi="Book Antiqua" w:cs="Book Antiqua"/>
          <w:color w:val="000000"/>
          <w:shd w:val="clear" w:color="auto" w:fill="FFFFFF"/>
        </w:rPr>
        <w:t>S</w:t>
      </w:r>
      <w:r w:rsidRPr="0055793C">
        <w:rPr>
          <w:rFonts w:ascii="Book Antiqua" w:eastAsia="Book Antiqua" w:hAnsi="Book Antiqua" w:cs="Book Antiqua"/>
          <w:color w:val="000000"/>
          <w:shd w:val="clear" w:color="auto" w:fill="FFFFFF"/>
        </w:rPr>
        <w:t>evere acute respiratory syndrome coronavirus 2</w:t>
      </w:r>
      <w:r>
        <w:rPr>
          <w:rStyle w:val="None"/>
          <w:rFonts w:ascii="Book Antiqua" w:eastAsia="Book Antiqua" w:hAnsi="Book Antiqua" w:cs="Book Antiqua"/>
          <w:color w:val="000000"/>
          <w:shd w:val="clear" w:color="auto" w:fill="FFFFFF"/>
        </w:rPr>
        <w:t>.</w:t>
      </w:r>
    </w:p>
    <w:p w14:paraId="65A44D63" w14:textId="77777777" w:rsidR="007E6243" w:rsidRDefault="007E6243">
      <w:pPr>
        <w:rPr>
          <w:rStyle w:val="None"/>
          <w:rFonts w:ascii="Book Antiqua" w:eastAsia="Book Antiqua" w:hAnsi="Book Antiqua" w:cs="Book Antiqua"/>
          <w:color w:val="000000"/>
          <w:shd w:val="clear" w:color="auto" w:fill="FFFFFF"/>
        </w:rPr>
      </w:pPr>
      <w:r>
        <w:rPr>
          <w:rStyle w:val="None"/>
          <w:rFonts w:ascii="Book Antiqua" w:eastAsia="Book Antiqua" w:hAnsi="Book Antiqua" w:cs="Book Antiqua"/>
          <w:color w:val="000000"/>
          <w:shd w:val="clear" w:color="auto" w:fill="FFFFFF"/>
        </w:rPr>
        <w:br w:type="page"/>
      </w:r>
    </w:p>
    <w:p w14:paraId="6B39BCBC" w14:textId="77777777" w:rsidR="007E6243" w:rsidRDefault="007E6243" w:rsidP="007E6243">
      <w:pPr>
        <w:jc w:val="center"/>
        <w:rPr>
          <w:rFonts w:ascii="Book Antiqua" w:hAnsi="Book Antiqua"/>
        </w:rPr>
      </w:pPr>
    </w:p>
    <w:p w14:paraId="210A561C" w14:textId="77777777" w:rsidR="007E6243" w:rsidRDefault="007E6243" w:rsidP="007E6243">
      <w:pPr>
        <w:jc w:val="center"/>
        <w:rPr>
          <w:rFonts w:ascii="Book Antiqua" w:hAnsi="Book Antiqua"/>
        </w:rPr>
      </w:pPr>
    </w:p>
    <w:p w14:paraId="24963389" w14:textId="77777777" w:rsidR="007E6243" w:rsidRDefault="007E6243" w:rsidP="007E6243">
      <w:pPr>
        <w:jc w:val="center"/>
        <w:rPr>
          <w:rFonts w:ascii="Book Antiqua" w:hAnsi="Book Antiqua"/>
        </w:rPr>
      </w:pPr>
    </w:p>
    <w:p w14:paraId="3143CD90" w14:textId="77777777" w:rsidR="007E6243" w:rsidRDefault="007E6243" w:rsidP="007E6243">
      <w:pPr>
        <w:jc w:val="center"/>
        <w:rPr>
          <w:rFonts w:ascii="Book Antiqua" w:hAnsi="Book Antiqua"/>
        </w:rPr>
      </w:pPr>
    </w:p>
    <w:p w14:paraId="1131C909" w14:textId="77777777" w:rsidR="007E6243" w:rsidRDefault="007E6243" w:rsidP="007E6243">
      <w:pPr>
        <w:jc w:val="center"/>
        <w:rPr>
          <w:rFonts w:ascii="Book Antiqua" w:hAnsi="Book Antiqua"/>
        </w:rPr>
      </w:pPr>
    </w:p>
    <w:p w14:paraId="3DFA08D4" w14:textId="77777777" w:rsidR="007E6243" w:rsidRDefault="007E6243" w:rsidP="007E6243">
      <w:pPr>
        <w:jc w:val="center"/>
        <w:rPr>
          <w:rFonts w:ascii="Book Antiqua" w:hAnsi="Book Antiqua"/>
        </w:rPr>
      </w:pPr>
      <w:r>
        <w:rPr>
          <w:rFonts w:ascii="Book Antiqua" w:hAnsi="Book Antiqua"/>
          <w:noProof/>
          <w:lang w:eastAsia="zh-CN"/>
        </w:rPr>
        <w:drawing>
          <wp:inline distT="0" distB="0" distL="0" distR="0" wp14:anchorId="6679F16C" wp14:editId="6F2FAC0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C318D73" w14:textId="77777777" w:rsidR="007E6243" w:rsidRDefault="007E6243" w:rsidP="007E6243">
      <w:pPr>
        <w:jc w:val="center"/>
        <w:rPr>
          <w:rFonts w:ascii="Book Antiqua" w:hAnsi="Book Antiqua"/>
        </w:rPr>
      </w:pPr>
    </w:p>
    <w:p w14:paraId="540C45D9" w14:textId="77777777" w:rsidR="007E6243" w:rsidRPr="00763D22" w:rsidRDefault="007E6243" w:rsidP="007E624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5E08433" w14:textId="77777777" w:rsidR="007E6243" w:rsidRPr="00763D22" w:rsidRDefault="007E6243" w:rsidP="007E624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13C87B9" w14:textId="77777777" w:rsidR="007E6243" w:rsidRPr="00763D22" w:rsidRDefault="007E6243" w:rsidP="007E624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A2F8CF6" w14:textId="77777777" w:rsidR="007E6243" w:rsidRPr="00763D22" w:rsidRDefault="007E6243" w:rsidP="007E624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D3FA185" w14:textId="77777777" w:rsidR="007E6243" w:rsidRPr="00763D22" w:rsidRDefault="007E6243" w:rsidP="007E624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D24313A" w14:textId="77777777" w:rsidR="007E6243" w:rsidRPr="00763D22" w:rsidRDefault="007E6243" w:rsidP="007E624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081439A" w14:textId="77777777" w:rsidR="007E6243" w:rsidRDefault="007E6243" w:rsidP="007E6243">
      <w:pPr>
        <w:jc w:val="center"/>
        <w:rPr>
          <w:rFonts w:ascii="Book Antiqua" w:hAnsi="Book Antiqua"/>
        </w:rPr>
      </w:pPr>
    </w:p>
    <w:p w14:paraId="5A0B5A5D" w14:textId="77777777" w:rsidR="007E6243" w:rsidRDefault="007E6243" w:rsidP="007E6243">
      <w:pPr>
        <w:jc w:val="center"/>
        <w:rPr>
          <w:rFonts w:ascii="Book Antiqua" w:hAnsi="Book Antiqua"/>
        </w:rPr>
      </w:pPr>
    </w:p>
    <w:p w14:paraId="00967F73" w14:textId="77777777" w:rsidR="007E6243" w:rsidRDefault="007E6243" w:rsidP="007E6243">
      <w:pPr>
        <w:jc w:val="center"/>
        <w:rPr>
          <w:rFonts w:ascii="Book Antiqua" w:hAnsi="Book Antiqua"/>
        </w:rPr>
      </w:pPr>
    </w:p>
    <w:p w14:paraId="28A41434" w14:textId="77777777" w:rsidR="007E6243" w:rsidRDefault="007E6243" w:rsidP="007E6243">
      <w:pPr>
        <w:jc w:val="center"/>
        <w:rPr>
          <w:rFonts w:ascii="Book Antiqua" w:hAnsi="Book Antiqua"/>
        </w:rPr>
      </w:pPr>
      <w:r>
        <w:rPr>
          <w:rFonts w:ascii="Book Antiqua" w:hAnsi="Book Antiqua"/>
          <w:noProof/>
          <w:lang w:eastAsia="zh-CN"/>
        </w:rPr>
        <w:drawing>
          <wp:inline distT="0" distB="0" distL="0" distR="0" wp14:anchorId="12E762AF" wp14:editId="51C19AD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A7D5ED" w14:textId="77777777" w:rsidR="007E6243" w:rsidRDefault="007E6243" w:rsidP="007E6243">
      <w:pPr>
        <w:jc w:val="center"/>
        <w:rPr>
          <w:rFonts w:ascii="Book Antiqua" w:hAnsi="Book Antiqua"/>
        </w:rPr>
      </w:pPr>
    </w:p>
    <w:p w14:paraId="76C6AB91" w14:textId="77777777" w:rsidR="007E6243" w:rsidRDefault="007E6243" w:rsidP="007E6243">
      <w:pPr>
        <w:jc w:val="center"/>
        <w:rPr>
          <w:rFonts w:ascii="Book Antiqua" w:hAnsi="Book Antiqua"/>
        </w:rPr>
      </w:pPr>
    </w:p>
    <w:p w14:paraId="3EB0C054" w14:textId="77777777" w:rsidR="007E6243" w:rsidRDefault="007E6243" w:rsidP="007E6243">
      <w:pPr>
        <w:jc w:val="center"/>
        <w:rPr>
          <w:rFonts w:ascii="Book Antiqua" w:hAnsi="Book Antiqua"/>
        </w:rPr>
      </w:pPr>
    </w:p>
    <w:p w14:paraId="1DCF2A83" w14:textId="77777777" w:rsidR="007E6243" w:rsidRDefault="007E6243" w:rsidP="007E6243">
      <w:pPr>
        <w:jc w:val="center"/>
        <w:rPr>
          <w:rFonts w:ascii="Book Antiqua" w:hAnsi="Book Antiqua"/>
        </w:rPr>
      </w:pPr>
    </w:p>
    <w:p w14:paraId="2F9EAED2" w14:textId="77777777" w:rsidR="007E6243" w:rsidRDefault="007E6243" w:rsidP="007E6243">
      <w:pPr>
        <w:jc w:val="center"/>
        <w:rPr>
          <w:rFonts w:ascii="Book Antiqua" w:hAnsi="Book Antiqua"/>
        </w:rPr>
      </w:pPr>
    </w:p>
    <w:p w14:paraId="75A56FD9" w14:textId="77777777" w:rsidR="007E6243" w:rsidRDefault="007E6243" w:rsidP="007E6243">
      <w:pPr>
        <w:jc w:val="center"/>
        <w:rPr>
          <w:rFonts w:ascii="Book Antiqua" w:hAnsi="Book Antiqua"/>
        </w:rPr>
      </w:pPr>
    </w:p>
    <w:p w14:paraId="66C0D58F" w14:textId="77777777" w:rsidR="007E6243" w:rsidRDefault="007E6243" w:rsidP="007E6243">
      <w:pPr>
        <w:jc w:val="center"/>
        <w:rPr>
          <w:rFonts w:ascii="Book Antiqua" w:hAnsi="Book Antiqua"/>
        </w:rPr>
      </w:pPr>
    </w:p>
    <w:p w14:paraId="0ECDC736" w14:textId="77777777" w:rsidR="007E6243" w:rsidRDefault="007E6243" w:rsidP="007E6243">
      <w:pPr>
        <w:jc w:val="center"/>
        <w:rPr>
          <w:rFonts w:ascii="Book Antiqua" w:hAnsi="Book Antiqua"/>
        </w:rPr>
      </w:pPr>
    </w:p>
    <w:p w14:paraId="07602A8D" w14:textId="77777777" w:rsidR="007E6243" w:rsidRDefault="007E6243" w:rsidP="007E6243">
      <w:pPr>
        <w:jc w:val="center"/>
        <w:rPr>
          <w:rFonts w:ascii="Book Antiqua" w:hAnsi="Book Antiqua"/>
        </w:rPr>
      </w:pPr>
    </w:p>
    <w:p w14:paraId="0F4D2517" w14:textId="77777777" w:rsidR="007E6243" w:rsidRPr="00763D22" w:rsidRDefault="007E6243" w:rsidP="007E6243">
      <w:pPr>
        <w:jc w:val="right"/>
        <w:rPr>
          <w:rFonts w:ascii="Book Antiqua" w:hAnsi="Book Antiqua"/>
          <w:color w:val="000000" w:themeColor="text1"/>
        </w:rPr>
      </w:pPr>
    </w:p>
    <w:p w14:paraId="1D9489DF" w14:textId="77777777" w:rsidR="007E6243" w:rsidRPr="00763D22" w:rsidRDefault="007E6243" w:rsidP="007E624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44CD7E6" w14:textId="77777777" w:rsidR="00F00334" w:rsidRPr="00F00334" w:rsidRDefault="00F00334">
      <w:pPr>
        <w:spacing w:line="360" w:lineRule="auto"/>
        <w:jc w:val="both"/>
        <w:rPr>
          <w:rFonts w:ascii="Book Antiqua" w:hAnsi="Book Antiqua"/>
        </w:rPr>
      </w:pPr>
    </w:p>
    <w:sectPr w:rsidR="00F00334" w:rsidRPr="00F0033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5215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5215F3" w16cid:durableId="242DD1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0D741" w14:textId="77777777" w:rsidR="003C32B6" w:rsidRDefault="003C32B6" w:rsidP="00C51D4C">
      <w:r>
        <w:separator/>
      </w:r>
    </w:p>
  </w:endnote>
  <w:endnote w:type="continuationSeparator" w:id="0">
    <w:p w14:paraId="01247621" w14:textId="77777777" w:rsidR="003C32B6" w:rsidRDefault="003C32B6" w:rsidP="00C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70504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3BD1AB2" w14:textId="6254205C" w:rsidR="00865808" w:rsidRPr="00C51D4C" w:rsidRDefault="00865808" w:rsidP="00C51D4C">
            <w:pPr>
              <w:pStyle w:val="a7"/>
              <w:jc w:val="right"/>
              <w:rPr>
                <w:rFonts w:ascii="Book Antiqua" w:hAnsi="Book Antiqua"/>
                <w:sz w:val="24"/>
                <w:szCs w:val="24"/>
              </w:rPr>
            </w:pPr>
            <w:r w:rsidRPr="00C51D4C">
              <w:rPr>
                <w:rFonts w:ascii="Book Antiqua" w:hAnsi="Book Antiqua"/>
                <w:sz w:val="24"/>
                <w:szCs w:val="24"/>
                <w:lang w:val="zh-CN" w:eastAsia="zh-CN"/>
              </w:rPr>
              <w:t xml:space="preserve"> </w:t>
            </w:r>
            <w:r w:rsidRPr="00C51D4C">
              <w:rPr>
                <w:rFonts w:ascii="Book Antiqua" w:hAnsi="Book Antiqua"/>
                <w:sz w:val="24"/>
                <w:szCs w:val="24"/>
              </w:rPr>
              <w:fldChar w:fldCharType="begin"/>
            </w:r>
            <w:r w:rsidRPr="00C51D4C">
              <w:rPr>
                <w:rFonts w:ascii="Book Antiqua" w:hAnsi="Book Antiqua"/>
                <w:sz w:val="24"/>
                <w:szCs w:val="24"/>
              </w:rPr>
              <w:instrText>PAGE</w:instrText>
            </w:r>
            <w:r w:rsidRPr="00C51D4C">
              <w:rPr>
                <w:rFonts w:ascii="Book Antiqua" w:hAnsi="Book Antiqua"/>
                <w:sz w:val="24"/>
                <w:szCs w:val="24"/>
              </w:rPr>
              <w:fldChar w:fldCharType="separate"/>
            </w:r>
            <w:r w:rsidR="0072496C">
              <w:rPr>
                <w:rFonts w:ascii="Book Antiqua" w:hAnsi="Book Antiqua"/>
                <w:noProof/>
                <w:sz w:val="24"/>
                <w:szCs w:val="24"/>
              </w:rPr>
              <w:t>32</w:t>
            </w:r>
            <w:r w:rsidRPr="00C51D4C">
              <w:rPr>
                <w:rFonts w:ascii="Book Antiqua" w:hAnsi="Book Antiqua"/>
                <w:sz w:val="24"/>
                <w:szCs w:val="24"/>
              </w:rPr>
              <w:fldChar w:fldCharType="end"/>
            </w:r>
            <w:r w:rsidRPr="00C51D4C">
              <w:rPr>
                <w:rFonts w:ascii="Book Antiqua" w:hAnsi="Book Antiqua"/>
                <w:sz w:val="24"/>
                <w:szCs w:val="24"/>
                <w:lang w:val="zh-CN" w:eastAsia="zh-CN"/>
              </w:rPr>
              <w:t xml:space="preserve"> / </w:t>
            </w:r>
            <w:r w:rsidRPr="00C51D4C">
              <w:rPr>
                <w:rFonts w:ascii="Book Antiqua" w:hAnsi="Book Antiqua"/>
                <w:sz w:val="24"/>
                <w:szCs w:val="24"/>
              </w:rPr>
              <w:fldChar w:fldCharType="begin"/>
            </w:r>
            <w:r w:rsidRPr="00C51D4C">
              <w:rPr>
                <w:rFonts w:ascii="Book Antiqua" w:hAnsi="Book Antiqua"/>
                <w:sz w:val="24"/>
                <w:szCs w:val="24"/>
              </w:rPr>
              <w:instrText>NUMPAGES</w:instrText>
            </w:r>
            <w:r w:rsidRPr="00C51D4C">
              <w:rPr>
                <w:rFonts w:ascii="Book Antiqua" w:hAnsi="Book Antiqua"/>
                <w:sz w:val="24"/>
                <w:szCs w:val="24"/>
              </w:rPr>
              <w:fldChar w:fldCharType="separate"/>
            </w:r>
            <w:r w:rsidR="0072496C">
              <w:rPr>
                <w:rFonts w:ascii="Book Antiqua" w:hAnsi="Book Antiqua"/>
                <w:noProof/>
                <w:sz w:val="24"/>
                <w:szCs w:val="24"/>
              </w:rPr>
              <w:t>36</w:t>
            </w:r>
            <w:r w:rsidRPr="00C51D4C">
              <w:rPr>
                <w:rFonts w:ascii="Book Antiqua" w:hAnsi="Book Antiqua"/>
                <w:sz w:val="24"/>
                <w:szCs w:val="24"/>
              </w:rPr>
              <w:fldChar w:fldCharType="end"/>
            </w:r>
          </w:p>
        </w:sdtContent>
      </w:sdt>
    </w:sdtContent>
  </w:sdt>
  <w:p w14:paraId="12B9191F" w14:textId="77777777" w:rsidR="00865808" w:rsidRPr="00C51D4C" w:rsidRDefault="00865808" w:rsidP="00C51D4C">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38C34" w14:textId="77777777" w:rsidR="003C32B6" w:rsidRDefault="003C32B6" w:rsidP="00C51D4C">
      <w:r>
        <w:separator/>
      </w:r>
    </w:p>
  </w:footnote>
  <w:footnote w:type="continuationSeparator" w:id="0">
    <w:p w14:paraId="07A5579C" w14:textId="77777777" w:rsidR="003C32B6" w:rsidRDefault="003C32B6" w:rsidP="00C51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32B9D"/>
    <w:multiLevelType w:val="hybridMultilevel"/>
    <w:tmpl w:val="B15456AC"/>
    <w:lvl w:ilvl="0" w:tplc="6B0AE104">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76545C">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A0772C">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E49CA4">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F0B4DC">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277F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07008">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E8DB14">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9E8C2E">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lly Pranic">
    <w15:presenceInfo w15:providerId="Windows Live" w15:userId="cb06d39347e65faf"/>
  </w15:person>
  <w15:person w15:author="Wang, Linyutong">
    <w15:presenceInfo w15:providerId="None" w15:userId="Wang, Linyut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939"/>
    <w:rsid w:val="00057ABD"/>
    <w:rsid w:val="000657D5"/>
    <w:rsid w:val="000A1EDB"/>
    <w:rsid w:val="000B7572"/>
    <w:rsid w:val="0010569E"/>
    <w:rsid w:val="00122B9E"/>
    <w:rsid w:val="00137259"/>
    <w:rsid w:val="00137537"/>
    <w:rsid w:val="00142682"/>
    <w:rsid w:val="00156EBB"/>
    <w:rsid w:val="001804E0"/>
    <w:rsid w:val="00190209"/>
    <w:rsid w:val="00197273"/>
    <w:rsid w:val="001A060F"/>
    <w:rsid w:val="001A5250"/>
    <w:rsid w:val="001B331D"/>
    <w:rsid w:val="001B6D8A"/>
    <w:rsid w:val="001D637D"/>
    <w:rsid w:val="001F1E0B"/>
    <w:rsid w:val="00231288"/>
    <w:rsid w:val="002374C7"/>
    <w:rsid w:val="002479B0"/>
    <w:rsid w:val="0025048B"/>
    <w:rsid w:val="002C6D24"/>
    <w:rsid w:val="002E1BEE"/>
    <w:rsid w:val="002F4B8B"/>
    <w:rsid w:val="00302A18"/>
    <w:rsid w:val="00310659"/>
    <w:rsid w:val="00322C95"/>
    <w:rsid w:val="003247A6"/>
    <w:rsid w:val="00346E39"/>
    <w:rsid w:val="00391C21"/>
    <w:rsid w:val="003929EF"/>
    <w:rsid w:val="003C32B6"/>
    <w:rsid w:val="00446892"/>
    <w:rsid w:val="00471014"/>
    <w:rsid w:val="004A4BE8"/>
    <w:rsid w:val="004B2617"/>
    <w:rsid w:val="004B7E59"/>
    <w:rsid w:val="004F1C68"/>
    <w:rsid w:val="00520B28"/>
    <w:rsid w:val="00522E73"/>
    <w:rsid w:val="0054529E"/>
    <w:rsid w:val="00556840"/>
    <w:rsid w:val="0055793C"/>
    <w:rsid w:val="00566F0E"/>
    <w:rsid w:val="00577972"/>
    <w:rsid w:val="005C53BB"/>
    <w:rsid w:val="005E199B"/>
    <w:rsid w:val="005F3FF9"/>
    <w:rsid w:val="0061364E"/>
    <w:rsid w:val="00665C8D"/>
    <w:rsid w:val="00667A50"/>
    <w:rsid w:val="00685DF8"/>
    <w:rsid w:val="00694B8A"/>
    <w:rsid w:val="006C18C8"/>
    <w:rsid w:val="006C4D2C"/>
    <w:rsid w:val="006D4AF0"/>
    <w:rsid w:val="006D7C4C"/>
    <w:rsid w:val="00712D06"/>
    <w:rsid w:val="00716B70"/>
    <w:rsid w:val="0072496C"/>
    <w:rsid w:val="00755290"/>
    <w:rsid w:val="00780157"/>
    <w:rsid w:val="007959B5"/>
    <w:rsid w:val="0079700F"/>
    <w:rsid w:val="007D3814"/>
    <w:rsid w:val="007E157B"/>
    <w:rsid w:val="007E6243"/>
    <w:rsid w:val="008041E5"/>
    <w:rsid w:val="008166FB"/>
    <w:rsid w:val="008361B6"/>
    <w:rsid w:val="00865808"/>
    <w:rsid w:val="00883769"/>
    <w:rsid w:val="00892E6B"/>
    <w:rsid w:val="008948D4"/>
    <w:rsid w:val="008A1C53"/>
    <w:rsid w:val="008A31D9"/>
    <w:rsid w:val="008B7C82"/>
    <w:rsid w:val="008D2275"/>
    <w:rsid w:val="008D2798"/>
    <w:rsid w:val="008D2BD7"/>
    <w:rsid w:val="008E3F2A"/>
    <w:rsid w:val="0090017F"/>
    <w:rsid w:val="009074AC"/>
    <w:rsid w:val="00925815"/>
    <w:rsid w:val="0097623D"/>
    <w:rsid w:val="00977663"/>
    <w:rsid w:val="00977813"/>
    <w:rsid w:val="009A144F"/>
    <w:rsid w:val="009A7B48"/>
    <w:rsid w:val="009B0329"/>
    <w:rsid w:val="009F13DD"/>
    <w:rsid w:val="009F20FE"/>
    <w:rsid w:val="009F3A59"/>
    <w:rsid w:val="00A11A36"/>
    <w:rsid w:val="00A23CD0"/>
    <w:rsid w:val="00A3693F"/>
    <w:rsid w:val="00A4229F"/>
    <w:rsid w:val="00A72DEE"/>
    <w:rsid w:val="00A73758"/>
    <w:rsid w:val="00A77B3E"/>
    <w:rsid w:val="00A926A9"/>
    <w:rsid w:val="00AC6B59"/>
    <w:rsid w:val="00AD3BC5"/>
    <w:rsid w:val="00AD613C"/>
    <w:rsid w:val="00B10845"/>
    <w:rsid w:val="00B12F63"/>
    <w:rsid w:val="00B24338"/>
    <w:rsid w:val="00B406D2"/>
    <w:rsid w:val="00B763C5"/>
    <w:rsid w:val="00B9260D"/>
    <w:rsid w:val="00BB73E0"/>
    <w:rsid w:val="00C033D2"/>
    <w:rsid w:val="00C26C0C"/>
    <w:rsid w:val="00C27051"/>
    <w:rsid w:val="00C441D3"/>
    <w:rsid w:val="00C51D4C"/>
    <w:rsid w:val="00C5736D"/>
    <w:rsid w:val="00C73163"/>
    <w:rsid w:val="00C85BC6"/>
    <w:rsid w:val="00CA2A55"/>
    <w:rsid w:val="00CA2F22"/>
    <w:rsid w:val="00CD6090"/>
    <w:rsid w:val="00CE132E"/>
    <w:rsid w:val="00CE798A"/>
    <w:rsid w:val="00CF03FD"/>
    <w:rsid w:val="00CF742B"/>
    <w:rsid w:val="00D163B8"/>
    <w:rsid w:val="00D27038"/>
    <w:rsid w:val="00D674C3"/>
    <w:rsid w:val="00DC6FEF"/>
    <w:rsid w:val="00DD3CAC"/>
    <w:rsid w:val="00DD559A"/>
    <w:rsid w:val="00DF1C94"/>
    <w:rsid w:val="00DF76BB"/>
    <w:rsid w:val="00E01CFD"/>
    <w:rsid w:val="00E07E79"/>
    <w:rsid w:val="00E602C2"/>
    <w:rsid w:val="00E626A4"/>
    <w:rsid w:val="00E72034"/>
    <w:rsid w:val="00E72759"/>
    <w:rsid w:val="00E85006"/>
    <w:rsid w:val="00E876E6"/>
    <w:rsid w:val="00F00334"/>
    <w:rsid w:val="00F038A4"/>
    <w:rsid w:val="00F13793"/>
    <w:rsid w:val="00F53354"/>
    <w:rsid w:val="00F56CD3"/>
    <w:rsid w:val="00F67390"/>
    <w:rsid w:val="00F74C17"/>
    <w:rsid w:val="00F76F7F"/>
    <w:rsid w:val="00F82227"/>
    <w:rsid w:val="00F9454F"/>
    <w:rsid w:val="00FB7BB6"/>
    <w:rsid w:val="00FD58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F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paragraph" w:customStyle="1" w:styleId="TableStyle2">
    <w:name w:val="Table Style 2"/>
    <w:rsid w:val="00F00334"/>
    <w:pPr>
      <w:pBdr>
        <w:top w:val="nil"/>
        <w:left w:val="nil"/>
        <w:bottom w:val="nil"/>
        <w:right w:val="nil"/>
        <w:between w:val="nil"/>
        <w:bar w:val="nil"/>
      </w:pBdr>
    </w:pPr>
    <w:rPr>
      <w:rFonts w:ascii="Helvetica Neue" w:eastAsia="Helvetica Neue" w:hAnsi="Helvetica Neue" w:cs="Helvetica Neue"/>
      <w:color w:val="000000"/>
      <w:bdr w:val="nil"/>
      <w:lang w:eastAsia="en-GB"/>
    </w:rPr>
  </w:style>
  <w:style w:type="character" w:styleId="a3">
    <w:name w:val="annotation reference"/>
    <w:basedOn w:val="a0"/>
    <w:semiHidden/>
    <w:unhideWhenUsed/>
    <w:rsid w:val="008166FB"/>
    <w:rPr>
      <w:sz w:val="21"/>
      <w:szCs w:val="21"/>
    </w:rPr>
  </w:style>
  <w:style w:type="paragraph" w:styleId="a4">
    <w:name w:val="annotation text"/>
    <w:basedOn w:val="a"/>
    <w:link w:val="Char"/>
    <w:semiHidden/>
    <w:unhideWhenUsed/>
    <w:rsid w:val="008166FB"/>
  </w:style>
  <w:style w:type="character" w:customStyle="1" w:styleId="Char">
    <w:name w:val="批注文字 Char"/>
    <w:basedOn w:val="a0"/>
    <w:link w:val="a4"/>
    <w:semiHidden/>
    <w:rsid w:val="008166FB"/>
    <w:rPr>
      <w:sz w:val="24"/>
      <w:szCs w:val="24"/>
    </w:rPr>
  </w:style>
  <w:style w:type="paragraph" w:styleId="a5">
    <w:name w:val="annotation subject"/>
    <w:basedOn w:val="a4"/>
    <w:next w:val="a4"/>
    <w:link w:val="Char0"/>
    <w:semiHidden/>
    <w:unhideWhenUsed/>
    <w:rsid w:val="008166FB"/>
    <w:rPr>
      <w:b/>
      <w:bCs/>
    </w:rPr>
  </w:style>
  <w:style w:type="character" w:customStyle="1" w:styleId="Char0">
    <w:name w:val="批注主题 Char"/>
    <w:basedOn w:val="Char"/>
    <w:link w:val="a5"/>
    <w:semiHidden/>
    <w:rsid w:val="008166FB"/>
    <w:rPr>
      <w:b/>
      <w:bCs/>
      <w:sz w:val="24"/>
      <w:szCs w:val="24"/>
    </w:rPr>
  </w:style>
  <w:style w:type="paragraph" w:styleId="a6">
    <w:name w:val="header"/>
    <w:basedOn w:val="a"/>
    <w:link w:val="Char1"/>
    <w:unhideWhenUsed/>
    <w:rsid w:val="00C51D4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C51D4C"/>
    <w:rPr>
      <w:sz w:val="18"/>
      <w:szCs w:val="18"/>
    </w:rPr>
  </w:style>
  <w:style w:type="paragraph" w:styleId="a7">
    <w:name w:val="footer"/>
    <w:basedOn w:val="a"/>
    <w:link w:val="Char2"/>
    <w:uiPriority w:val="99"/>
    <w:unhideWhenUsed/>
    <w:rsid w:val="00C51D4C"/>
    <w:pPr>
      <w:tabs>
        <w:tab w:val="center" w:pos="4153"/>
        <w:tab w:val="right" w:pos="8306"/>
      </w:tabs>
      <w:snapToGrid w:val="0"/>
    </w:pPr>
    <w:rPr>
      <w:sz w:val="18"/>
      <w:szCs w:val="18"/>
    </w:rPr>
  </w:style>
  <w:style w:type="character" w:customStyle="1" w:styleId="Char2">
    <w:name w:val="页脚 Char"/>
    <w:basedOn w:val="a0"/>
    <w:link w:val="a7"/>
    <w:uiPriority w:val="99"/>
    <w:rsid w:val="00C51D4C"/>
    <w:rPr>
      <w:sz w:val="18"/>
      <w:szCs w:val="18"/>
    </w:rPr>
  </w:style>
  <w:style w:type="paragraph" w:styleId="a8">
    <w:name w:val="Balloon Text"/>
    <w:basedOn w:val="a"/>
    <w:link w:val="Char3"/>
    <w:rsid w:val="00E626A4"/>
    <w:rPr>
      <w:sz w:val="18"/>
      <w:szCs w:val="18"/>
    </w:rPr>
  </w:style>
  <w:style w:type="character" w:customStyle="1" w:styleId="Char3">
    <w:name w:val="批注框文本 Char"/>
    <w:basedOn w:val="a0"/>
    <w:link w:val="a8"/>
    <w:rsid w:val="00E626A4"/>
    <w:rPr>
      <w:sz w:val="18"/>
      <w:szCs w:val="18"/>
    </w:rPr>
  </w:style>
  <w:style w:type="character" w:styleId="a9">
    <w:name w:val="Hyperlink"/>
    <w:basedOn w:val="a0"/>
    <w:unhideWhenUsed/>
    <w:rsid w:val="00CA2F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paragraph" w:customStyle="1" w:styleId="TableStyle2">
    <w:name w:val="Table Style 2"/>
    <w:rsid w:val="00F00334"/>
    <w:pPr>
      <w:pBdr>
        <w:top w:val="nil"/>
        <w:left w:val="nil"/>
        <w:bottom w:val="nil"/>
        <w:right w:val="nil"/>
        <w:between w:val="nil"/>
        <w:bar w:val="nil"/>
      </w:pBdr>
    </w:pPr>
    <w:rPr>
      <w:rFonts w:ascii="Helvetica Neue" w:eastAsia="Helvetica Neue" w:hAnsi="Helvetica Neue" w:cs="Helvetica Neue"/>
      <w:color w:val="000000"/>
      <w:bdr w:val="nil"/>
      <w:lang w:eastAsia="en-GB"/>
    </w:rPr>
  </w:style>
  <w:style w:type="character" w:styleId="a3">
    <w:name w:val="annotation reference"/>
    <w:basedOn w:val="a0"/>
    <w:semiHidden/>
    <w:unhideWhenUsed/>
    <w:rsid w:val="008166FB"/>
    <w:rPr>
      <w:sz w:val="21"/>
      <w:szCs w:val="21"/>
    </w:rPr>
  </w:style>
  <w:style w:type="paragraph" w:styleId="a4">
    <w:name w:val="annotation text"/>
    <w:basedOn w:val="a"/>
    <w:link w:val="Char"/>
    <w:semiHidden/>
    <w:unhideWhenUsed/>
    <w:rsid w:val="008166FB"/>
  </w:style>
  <w:style w:type="character" w:customStyle="1" w:styleId="Char">
    <w:name w:val="批注文字 Char"/>
    <w:basedOn w:val="a0"/>
    <w:link w:val="a4"/>
    <w:semiHidden/>
    <w:rsid w:val="008166FB"/>
    <w:rPr>
      <w:sz w:val="24"/>
      <w:szCs w:val="24"/>
    </w:rPr>
  </w:style>
  <w:style w:type="paragraph" w:styleId="a5">
    <w:name w:val="annotation subject"/>
    <w:basedOn w:val="a4"/>
    <w:next w:val="a4"/>
    <w:link w:val="Char0"/>
    <w:semiHidden/>
    <w:unhideWhenUsed/>
    <w:rsid w:val="008166FB"/>
    <w:rPr>
      <w:b/>
      <w:bCs/>
    </w:rPr>
  </w:style>
  <w:style w:type="character" w:customStyle="1" w:styleId="Char0">
    <w:name w:val="批注主题 Char"/>
    <w:basedOn w:val="Char"/>
    <w:link w:val="a5"/>
    <w:semiHidden/>
    <w:rsid w:val="008166FB"/>
    <w:rPr>
      <w:b/>
      <w:bCs/>
      <w:sz w:val="24"/>
      <w:szCs w:val="24"/>
    </w:rPr>
  </w:style>
  <w:style w:type="paragraph" w:styleId="a6">
    <w:name w:val="header"/>
    <w:basedOn w:val="a"/>
    <w:link w:val="Char1"/>
    <w:unhideWhenUsed/>
    <w:rsid w:val="00C51D4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C51D4C"/>
    <w:rPr>
      <w:sz w:val="18"/>
      <w:szCs w:val="18"/>
    </w:rPr>
  </w:style>
  <w:style w:type="paragraph" w:styleId="a7">
    <w:name w:val="footer"/>
    <w:basedOn w:val="a"/>
    <w:link w:val="Char2"/>
    <w:uiPriority w:val="99"/>
    <w:unhideWhenUsed/>
    <w:rsid w:val="00C51D4C"/>
    <w:pPr>
      <w:tabs>
        <w:tab w:val="center" w:pos="4153"/>
        <w:tab w:val="right" w:pos="8306"/>
      </w:tabs>
      <w:snapToGrid w:val="0"/>
    </w:pPr>
    <w:rPr>
      <w:sz w:val="18"/>
      <w:szCs w:val="18"/>
    </w:rPr>
  </w:style>
  <w:style w:type="character" w:customStyle="1" w:styleId="Char2">
    <w:name w:val="页脚 Char"/>
    <w:basedOn w:val="a0"/>
    <w:link w:val="a7"/>
    <w:uiPriority w:val="99"/>
    <w:rsid w:val="00C51D4C"/>
    <w:rPr>
      <w:sz w:val="18"/>
      <w:szCs w:val="18"/>
    </w:rPr>
  </w:style>
  <w:style w:type="paragraph" w:styleId="a8">
    <w:name w:val="Balloon Text"/>
    <w:basedOn w:val="a"/>
    <w:link w:val="Char3"/>
    <w:rsid w:val="00E626A4"/>
    <w:rPr>
      <w:sz w:val="18"/>
      <w:szCs w:val="18"/>
    </w:rPr>
  </w:style>
  <w:style w:type="character" w:customStyle="1" w:styleId="Char3">
    <w:name w:val="批注框文本 Char"/>
    <w:basedOn w:val="a0"/>
    <w:link w:val="a8"/>
    <w:rsid w:val="00E626A4"/>
    <w:rPr>
      <w:sz w:val="18"/>
      <w:szCs w:val="18"/>
    </w:rPr>
  </w:style>
  <w:style w:type="character" w:styleId="a9">
    <w:name w:val="Hyperlink"/>
    <w:basedOn w:val="a0"/>
    <w:unhideWhenUsed/>
    <w:rsid w:val="00CA2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40234-D5B3-4018-B01A-EAA2A22E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9869</Words>
  <Characters>56255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c:creator>
  <cp:lastModifiedBy>HP</cp:lastModifiedBy>
  <cp:revision>19</cp:revision>
  <dcterms:created xsi:type="dcterms:W3CDTF">2021-06-16T20:08:00Z</dcterms:created>
  <dcterms:modified xsi:type="dcterms:W3CDTF">2021-07-18T19:27:00Z</dcterms:modified>
</cp:coreProperties>
</file>