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FC293" w14:textId="77777777" w:rsidR="00A77B3E" w:rsidRDefault="00E90C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2A82E37" w14:textId="30AAC690" w:rsidR="00A77B3E" w:rsidRDefault="00E90C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w:t>
      </w:r>
      <w:r w:rsidR="00514D2F">
        <w:rPr>
          <w:rFonts w:ascii="Book Antiqua" w:hAnsi="Book Antiqua" w:cs="Book Antiqua" w:hint="eastAsia"/>
          <w:color w:val="000000"/>
          <w:lang w:eastAsia="zh-CN"/>
        </w:rPr>
        <w:t>3</w:t>
      </w:r>
      <w:bookmarkStart w:id="0" w:name="_GoBack"/>
      <w:bookmarkEnd w:id="0"/>
      <w:r>
        <w:rPr>
          <w:rFonts w:ascii="Book Antiqua" w:eastAsia="Book Antiqua" w:hAnsi="Book Antiqua" w:cs="Book Antiqua"/>
          <w:color w:val="000000"/>
        </w:rPr>
        <w:t>81</w:t>
      </w:r>
    </w:p>
    <w:p w14:paraId="090198EC" w14:textId="77777777" w:rsidR="00A77B3E" w:rsidRDefault="00E90C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D545E45" w14:textId="77777777" w:rsidR="00A77B3E" w:rsidRDefault="00A77B3E">
      <w:pPr>
        <w:spacing w:line="360" w:lineRule="auto"/>
        <w:jc w:val="both"/>
      </w:pPr>
    </w:p>
    <w:p w14:paraId="48B140F1" w14:textId="588C97CD" w:rsidR="00A77B3E" w:rsidRDefault="00671074">
      <w:pPr>
        <w:spacing w:line="360" w:lineRule="auto"/>
        <w:jc w:val="both"/>
      </w:pPr>
      <w:bookmarkStart w:id="1" w:name="_Hlk70322631"/>
      <w:r w:rsidRPr="00671074">
        <w:rPr>
          <w:rFonts w:ascii="Book Antiqua" w:eastAsia="Book Antiqua" w:hAnsi="Book Antiqua" w:cs="Book Antiqua"/>
          <w:b/>
          <w:i/>
          <w:color w:val="000000"/>
        </w:rPr>
        <w:t>Observational Study</w:t>
      </w:r>
    </w:p>
    <w:p w14:paraId="53153DDF" w14:textId="7B24EB44" w:rsidR="00A77B3E" w:rsidRDefault="00AD0968">
      <w:pPr>
        <w:spacing w:line="360" w:lineRule="auto"/>
        <w:jc w:val="both"/>
      </w:pPr>
      <w:bookmarkStart w:id="2" w:name="_Hlk70322384"/>
      <w:bookmarkEnd w:id="1"/>
      <w:r>
        <w:rPr>
          <w:rFonts w:ascii="Book Antiqua" w:eastAsia="Book Antiqua" w:hAnsi="Book Antiqua" w:cs="Book Antiqua"/>
          <w:b/>
          <w:bCs/>
          <w:color w:val="000000"/>
        </w:rPr>
        <w:t>A</w:t>
      </w:r>
      <w:r w:rsidR="00E90C74">
        <w:rPr>
          <w:rFonts w:ascii="Book Antiqua" w:eastAsia="Book Antiqua" w:hAnsi="Book Antiqua" w:cs="Book Antiqua"/>
          <w:b/>
          <w:bCs/>
          <w:color w:val="000000"/>
        </w:rPr>
        <w:t xml:space="preserve">dvanced </w:t>
      </w:r>
      <w:proofErr w:type="spellStart"/>
      <w:r w:rsidR="00E90C74">
        <w:rPr>
          <w:rFonts w:ascii="Book Antiqua" w:eastAsia="Book Antiqua" w:hAnsi="Book Antiqua" w:cs="Book Antiqua"/>
          <w:b/>
          <w:bCs/>
          <w:color w:val="000000"/>
        </w:rPr>
        <w:t>glycation</w:t>
      </w:r>
      <w:proofErr w:type="spellEnd"/>
      <w:r w:rsidR="00E90C74">
        <w:rPr>
          <w:rFonts w:ascii="Book Antiqua" w:eastAsia="Book Antiqua" w:hAnsi="Book Antiqua" w:cs="Book Antiqua"/>
          <w:b/>
          <w:bCs/>
          <w:color w:val="000000"/>
        </w:rPr>
        <w:t xml:space="preserve"> end product</w:t>
      </w:r>
      <w:r>
        <w:rPr>
          <w:rFonts w:ascii="Book Antiqua" w:eastAsia="Book Antiqua" w:hAnsi="Book Antiqua" w:cs="Book Antiqua"/>
          <w:b/>
          <w:bCs/>
          <w:color w:val="000000"/>
        </w:rPr>
        <w:t xml:space="preserve">: </w:t>
      </w:r>
      <w:r w:rsidR="00671074">
        <w:rPr>
          <w:rFonts w:ascii="Book Antiqua" w:eastAsia="Book Antiqua" w:hAnsi="Book Antiqua" w:cs="Book Antiqua"/>
          <w:b/>
          <w:bCs/>
          <w:color w:val="000000"/>
        </w:rPr>
        <w:t>A</w:t>
      </w:r>
      <w:r w:rsidR="00E90C74">
        <w:rPr>
          <w:rFonts w:ascii="Book Antiqua" w:eastAsia="Book Antiqua" w:hAnsi="Book Antiqua" w:cs="Book Antiqua"/>
          <w:b/>
          <w:bCs/>
          <w:color w:val="000000"/>
        </w:rPr>
        <w:t xml:space="preserve"> potential biomarker for risk stratification of non-alcoholic fatty liver disease</w:t>
      </w:r>
      <w:r w:rsidRPr="00AD0968">
        <w:rPr>
          <w:rFonts w:ascii="Book Antiqua" w:eastAsia="Book Antiqua" w:hAnsi="Book Antiqua" w:cs="Book Antiqua"/>
          <w:b/>
          <w:bCs/>
          <w:color w:val="000000"/>
        </w:rPr>
        <w:t xml:space="preserve"> </w:t>
      </w:r>
      <w:r>
        <w:rPr>
          <w:rFonts w:ascii="Book Antiqua" w:eastAsia="Book Antiqua" w:hAnsi="Book Antiqua" w:cs="Book Antiqua"/>
          <w:b/>
          <w:bCs/>
          <w:color w:val="000000"/>
        </w:rPr>
        <w:t>in ELSA-</w:t>
      </w:r>
      <w:proofErr w:type="spellStart"/>
      <w:r>
        <w:rPr>
          <w:rFonts w:ascii="Book Antiqua" w:eastAsia="Book Antiqua" w:hAnsi="Book Antiqua" w:cs="Book Antiqua"/>
          <w:b/>
          <w:bCs/>
          <w:color w:val="000000"/>
        </w:rPr>
        <w:t>Brasil</w:t>
      </w:r>
      <w:proofErr w:type="spellEnd"/>
      <w:r>
        <w:rPr>
          <w:rFonts w:ascii="Book Antiqua" w:eastAsia="Book Antiqua" w:hAnsi="Book Antiqua" w:cs="Book Antiqua"/>
          <w:b/>
          <w:bCs/>
          <w:color w:val="000000"/>
        </w:rPr>
        <w:t xml:space="preserve"> study</w:t>
      </w:r>
    </w:p>
    <w:bookmarkEnd w:id="2"/>
    <w:p w14:paraId="70F36DC6" w14:textId="77777777" w:rsidR="00A77B3E" w:rsidRDefault="00A77B3E">
      <w:pPr>
        <w:spacing w:line="360" w:lineRule="auto"/>
        <w:jc w:val="both"/>
      </w:pPr>
    </w:p>
    <w:p w14:paraId="45C735FF" w14:textId="54016BE0" w:rsidR="00A77B3E" w:rsidRDefault="009C11A4">
      <w:pPr>
        <w:spacing w:line="360" w:lineRule="auto"/>
        <w:jc w:val="both"/>
      </w:pPr>
      <w:r>
        <w:rPr>
          <w:rFonts w:ascii="Book Antiqua" w:eastAsia="Book Antiqua" w:hAnsi="Book Antiqua" w:cs="Book Antiqua"/>
          <w:color w:val="000000"/>
        </w:rPr>
        <w:t xml:space="preserve">Pereira ENGDS </w:t>
      </w:r>
      <w:r w:rsidRPr="009C11A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90C74">
        <w:rPr>
          <w:rFonts w:ascii="Book Antiqua" w:eastAsia="Book Antiqua" w:hAnsi="Book Antiqua" w:cs="Book Antiqua"/>
          <w:color w:val="000000"/>
        </w:rPr>
        <w:t>AGE and risk stratification of NAFLD</w:t>
      </w:r>
    </w:p>
    <w:p w14:paraId="066F553A" w14:textId="77777777" w:rsidR="00A77B3E" w:rsidRDefault="00A77B3E">
      <w:pPr>
        <w:spacing w:line="360" w:lineRule="auto"/>
        <w:jc w:val="both"/>
      </w:pPr>
    </w:p>
    <w:p w14:paraId="78254086" w14:textId="77777777" w:rsidR="00A77B3E" w:rsidRPr="00AD0968" w:rsidRDefault="00E90C74">
      <w:pPr>
        <w:spacing w:line="360" w:lineRule="auto"/>
        <w:jc w:val="both"/>
      </w:pPr>
      <w:r w:rsidRPr="00AD0968">
        <w:rPr>
          <w:rFonts w:ascii="Book Antiqua" w:eastAsia="Book Antiqua" w:hAnsi="Book Antiqua" w:cs="Book Antiqua"/>
          <w:color w:val="000000"/>
        </w:rPr>
        <w:t xml:space="preserve">Evelyn </w:t>
      </w:r>
      <w:proofErr w:type="spellStart"/>
      <w:r w:rsidRPr="00AD0968">
        <w:rPr>
          <w:rFonts w:ascii="Book Antiqua" w:eastAsia="Book Antiqua" w:hAnsi="Book Antiqua" w:cs="Book Antiqua"/>
          <w:color w:val="000000"/>
        </w:rPr>
        <w:t>Nunes</w:t>
      </w:r>
      <w:proofErr w:type="spellEnd"/>
      <w:r w:rsidRPr="00AD0968">
        <w:rPr>
          <w:rFonts w:ascii="Book Antiqua" w:eastAsia="Book Antiqua" w:hAnsi="Book Antiqua" w:cs="Book Antiqua"/>
          <w:color w:val="000000"/>
        </w:rPr>
        <w:t xml:space="preserve"> </w:t>
      </w:r>
      <w:proofErr w:type="spellStart"/>
      <w:r w:rsidRPr="00AD0968">
        <w:rPr>
          <w:rFonts w:ascii="Book Antiqua" w:eastAsia="Book Antiqua" w:hAnsi="Book Antiqua" w:cs="Book Antiqua"/>
          <w:color w:val="000000"/>
        </w:rPr>
        <w:t>Goulart</w:t>
      </w:r>
      <w:proofErr w:type="spellEnd"/>
      <w:r w:rsidRPr="00AD0968">
        <w:rPr>
          <w:rFonts w:ascii="Book Antiqua" w:eastAsia="Book Antiqua" w:hAnsi="Book Antiqua" w:cs="Book Antiqua"/>
          <w:color w:val="000000"/>
        </w:rPr>
        <w:t xml:space="preserve"> da Silva Pereira, Daniela </w:t>
      </w:r>
      <w:proofErr w:type="spellStart"/>
      <w:r w:rsidRPr="00AD0968">
        <w:rPr>
          <w:rFonts w:ascii="Book Antiqua" w:eastAsia="Book Antiqua" w:hAnsi="Book Antiqua" w:cs="Book Antiqua"/>
          <w:color w:val="000000"/>
        </w:rPr>
        <w:t>Polessa</w:t>
      </w:r>
      <w:proofErr w:type="spellEnd"/>
      <w:r w:rsidRPr="00AD0968">
        <w:rPr>
          <w:rFonts w:ascii="Book Antiqua" w:eastAsia="Book Antiqua" w:hAnsi="Book Antiqua" w:cs="Book Antiqua"/>
          <w:color w:val="000000"/>
        </w:rPr>
        <w:t xml:space="preserve"> Paula, Beatriz Peres de </w:t>
      </w:r>
      <w:proofErr w:type="spellStart"/>
      <w:r w:rsidRPr="00AD0968">
        <w:rPr>
          <w:rFonts w:ascii="Book Antiqua" w:eastAsia="Book Antiqua" w:hAnsi="Book Antiqua" w:cs="Book Antiqua"/>
          <w:color w:val="000000"/>
        </w:rPr>
        <w:t>Araujo</w:t>
      </w:r>
      <w:proofErr w:type="spellEnd"/>
      <w:r w:rsidRPr="00AD0968">
        <w:rPr>
          <w:rFonts w:ascii="Book Antiqua" w:eastAsia="Book Antiqua" w:hAnsi="Book Antiqua" w:cs="Book Antiqua"/>
          <w:color w:val="000000"/>
        </w:rPr>
        <w:t xml:space="preserve">, Maria de Jesus Mendes da Fonseca, Maria de </w:t>
      </w:r>
      <w:proofErr w:type="spellStart"/>
      <w:r w:rsidRPr="00AD0968">
        <w:rPr>
          <w:rFonts w:ascii="Book Antiqua" w:eastAsia="Book Antiqua" w:hAnsi="Book Antiqua" w:cs="Book Antiqua"/>
          <w:color w:val="000000"/>
        </w:rPr>
        <w:t>Fátima</w:t>
      </w:r>
      <w:proofErr w:type="spellEnd"/>
      <w:r w:rsidRPr="00AD0968">
        <w:rPr>
          <w:rFonts w:ascii="Book Antiqua" w:eastAsia="Book Antiqua" w:hAnsi="Book Antiqua" w:cs="Book Antiqua"/>
          <w:color w:val="000000"/>
        </w:rPr>
        <w:t xml:space="preserve"> </w:t>
      </w:r>
      <w:proofErr w:type="spellStart"/>
      <w:r w:rsidRPr="00AD0968">
        <w:rPr>
          <w:rFonts w:ascii="Book Antiqua" w:eastAsia="Book Antiqua" w:hAnsi="Book Antiqua" w:cs="Book Antiqua"/>
          <w:color w:val="000000"/>
        </w:rPr>
        <w:t>Haueisen</w:t>
      </w:r>
      <w:proofErr w:type="spellEnd"/>
      <w:r w:rsidRPr="00AD0968">
        <w:rPr>
          <w:rFonts w:ascii="Book Antiqua" w:eastAsia="Book Antiqua" w:hAnsi="Book Antiqua" w:cs="Book Antiqua"/>
          <w:color w:val="000000"/>
        </w:rPr>
        <w:t xml:space="preserve"> Sander </w:t>
      </w:r>
      <w:proofErr w:type="spellStart"/>
      <w:r w:rsidRPr="00AD0968">
        <w:rPr>
          <w:rFonts w:ascii="Book Antiqua" w:eastAsia="Book Antiqua" w:hAnsi="Book Antiqua" w:cs="Book Antiqua"/>
          <w:color w:val="000000"/>
        </w:rPr>
        <w:t>Diniz</w:t>
      </w:r>
      <w:proofErr w:type="spellEnd"/>
      <w:r w:rsidRPr="00AD0968">
        <w:rPr>
          <w:rFonts w:ascii="Book Antiqua" w:eastAsia="Book Antiqua" w:hAnsi="Book Antiqua" w:cs="Book Antiqua"/>
          <w:color w:val="000000"/>
        </w:rPr>
        <w:t xml:space="preserve">, </w:t>
      </w:r>
      <w:proofErr w:type="spellStart"/>
      <w:r w:rsidRPr="00AD0968">
        <w:rPr>
          <w:rFonts w:ascii="Book Antiqua" w:eastAsia="Book Antiqua" w:hAnsi="Book Antiqua" w:cs="Book Antiqua"/>
          <w:color w:val="000000"/>
        </w:rPr>
        <w:t>Anissa</w:t>
      </w:r>
      <w:proofErr w:type="spellEnd"/>
      <w:r w:rsidRPr="00AD0968">
        <w:rPr>
          <w:rFonts w:ascii="Book Antiqua" w:eastAsia="Book Antiqua" w:hAnsi="Book Antiqua" w:cs="Book Antiqua"/>
          <w:color w:val="000000"/>
        </w:rPr>
        <w:t xml:space="preserve"> </w:t>
      </w:r>
      <w:proofErr w:type="spellStart"/>
      <w:r w:rsidRPr="00AD0968">
        <w:rPr>
          <w:rFonts w:ascii="Book Antiqua" w:eastAsia="Book Antiqua" w:hAnsi="Book Antiqua" w:cs="Book Antiqua"/>
          <w:color w:val="000000"/>
        </w:rPr>
        <w:t>Daliry</w:t>
      </w:r>
      <w:proofErr w:type="spellEnd"/>
      <w:r w:rsidRPr="00AD0968">
        <w:rPr>
          <w:rFonts w:ascii="Book Antiqua" w:eastAsia="Book Antiqua" w:hAnsi="Book Antiqua" w:cs="Book Antiqua"/>
          <w:color w:val="000000"/>
        </w:rPr>
        <w:t xml:space="preserve">, </w:t>
      </w:r>
      <w:proofErr w:type="spellStart"/>
      <w:r w:rsidRPr="00AD0968">
        <w:rPr>
          <w:rFonts w:ascii="Book Antiqua" w:eastAsia="Book Antiqua" w:hAnsi="Book Antiqua" w:cs="Book Antiqua"/>
          <w:color w:val="000000"/>
        </w:rPr>
        <w:t>Rosane</w:t>
      </w:r>
      <w:proofErr w:type="spellEnd"/>
      <w:r w:rsidRPr="00AD0968">
        <w:rPr>
          <w:rFonts w:ascii="Book Antiqua" w:eastAsia="Book Antiqua" w:hAnsi="Book Antiqua" w:cs="Book Antiqua"/>
          <w:color w:val="000000"/>
        </w:rPr>
        <w:t xml:space="preserve"> Harter </w:t>
      </w:r>
      <w:proofErr w:type="spellStart"/>
      <w:r w:rsidRPr="00AD0968">
        <w:rPr>
          <w:rFonts w:ascii="Book Antiqua" w:eastAsia="Book Antiqua" w:hAnsi="Book Antiqua" w:cs="Book Antiqua"/>
          <w:color w:val="000000"/>
        </w:rPr>
        <w:t>Griep</w:t>
      </w:r>
      <w:proofErr w:type="spellEnd"/>
    </w:p>
    <w:p w14:paraId="48294632" w14:textId="77777777" w:rsidR="00A77B3E" w:rsidRPr="00AD0968" w:rsidRDefault="00A77B3E">
      <w:pPr>
        <w:spacing w:line="360" w:lineRule="auto"/>
        <w:jc w:val="both"/>
      </w:pPr>
    </w:p>
    <w:p w14:paraId="7276CD32" w14:textId="77777777" w:rsidR="00A77B3E" w:rsidRPr="00AD0968" w:rsidRDefault="00E90C74">
      <w:pPr>
        <w:spacing w:line="360" w:lineRule="auto"/>
        <w:jc w:val="both"/>
      </w:pPr>
      <w:r w:rsidRPr="00AD0968">
        <w:rPr>
          <w:rFonts w:ascii="Book Antiqua" w:eastAsia="Book Antiqua" w:hAnsi="Book Antiqua" w:cs="Book Antiqua"/>
          <w:b/>
          <w:bCs/>
          <w:color w:val="000000"/>
        </w:rPr>
        <w:t xml:space="preserve">Evelyn </w:t>
      </w:r>
      <w:proofErr w:type="spellStart"/>
      <w:r w:rsidRPr="00AD0968">
        <w:rPr>
          <w:rFonts w:ascii="Book Antiqua" w:eastAsia="Book Antiqua" w:hAnsi="Book Antiqua" w:cs="Book Antiqua"/>
          <w:b/>
          <w:bCs/>
          <w:color w:val="000000"/>
        </w:rPr>
        <w:t>Nunes</w:t>
      </w:r>
      <w:proofErr w:type="spellEnd"/>
      <w:r w:rsidRPr="00AD0968">
        <w:rPr>
          <w:rFonts w:ascii="Book Antiqua" w:eastAsia="Book Antiqua" w:hAnsi="Book Antiqua" w:cs="Book Antiqua"/>
          <w:b/>
          <w:bCs/>
          <w:color w:val="000000"/>
        </w:rPr>
        <w:t xml:space="preserve"> </w:t>
      </w:r>
      <w:proofErr w:type="spellStart"/>
      <w:r w:rsidRPr="00AD0968">
        <w:rPr>
          <w:rFonts w:ascii="Book Antiqua" w:eastAsia="Book Antiqua" w:hAnsi="Book Antiqua" w:cs="Book Antiqua"/>
          <w:b/>
          <w:bCs/>
          <w:color w:val="000000"/>
        </w:rPr>
        <w:t>Goulart</w:t>
      </w:r>
      <w:proofErr w:type="spellEnd"/>
      <w:r w:rsidRPr="00AD0968">
        <w:rPr>
          <w:rFonts w:ascii="Book Antiqua" w:eastAsia="Book Antiqua" w:hAnsi="Book Antiqua" w:cs="Book Antiqua"/>
          <w:b/>
          <w:bCs/>
          <w:color w:val="000000"/>
        </w:rPr>
        <w:t xml:space="preserve"> da Silva Pereira, Beatriz Peres de </w:t>
      </w:r>
      <w:proofErr w:type="spellStart"/>
      <w:r w:rsidRPr="00AD0968">
        <w:rPr>
          <w:rFonts w:ascii="Book Antiqua" w:eastAsia="Book Antiqua" w:hAnsi="Book Antiqua" w:cs="Book Antiqua"/>
          <w:b/>
          <w:bCs/>
          <w:color w:val="000000"/>
        </w:rPr>
        <w:t>Araujo</w:t>
      </w:r>
      <w:proofErr w:type="spellEnd"/>
      <w:r w:rsidRPr="00AD0968">
        <w:rPr>
          <w:rFonts w:ascii="Book Antiqua" w:eastAsia="Book Antiqua" w:hAnsi="Book Antiqua" w:cs="Book Antiqua"/>
          <w:b/>
          <w:bCs/>
          <w:color w:val="000000"/>
        </w:rPr>
        <w:t xml:space="preserve">, </w:t>
      </w:r>
      <w:proofErr w:type="spellStart"/>
      <w:r w:rsidRPr="00AD0968">
        <w:rPr>
          <w:rFonts w:ascii="Book Antiqua" w:eastAsia="Book Antiqua" w:hAnsi="Book Antiqua" w:cs="Book Antiqua"/>
          <w:b/>
          <w:bCs/>
          <w:color w:val="000000"/>
        </w:rPr>
        <w:t>Anissa</w:t>
      </w:r>
      <w:proofErr w:type="spellEnd"/>
      <w:r w:rsidRPr="00AD0968">
        <w:rPr>
          <w:rFonts w:ascii="Book Antiqua" w:eastAsia="Book Antiqua" w:hAnsi="Book Antiqua" w:cs="Book Antiqua"/>
          <w:b/>
          <w:bCs/>
          <w:color w:val="000000"/>
        </w:rPr>
        <w:t xml:space="preserve"> </w:t>
      </w:r>
      <w:proofErr w:type="spellStart"/>
      <w:r w:rsidRPr="00AD0968">
        <w:rPr>
          <w:rFonts w:ascii="Book Antiqua" w:eastAsia="Book Antiqua" w:hAnsi="Book Antiqua" w:cs="Book Antiqua"/>
          <w:b/>
          <w:bCs/>
          <w:color w:val="000000"/>
        </w:rPr>
        <w:t>Daliry</w:t>
      </w:r>
      <w:proofErr w:type="spellEnd"/>
      <w:r w:rsidRPr="00AD0968">
        <w:rPr>
          <w:rFonts w:ascii="Book Antiqua" w:eastAsia="Book Antiqua" w:hAnsi="Book Antiqua" w:cs="Book Antiqua"/>
          <w:b/>
          <w:bCs/>
          <w:color w:val="000000"/>
        </w:rPr>
        <w:t xml:space="preserve">, </w:t>
      </w:r>
      <w:r w:rsidRPr="00AD0968">
        <w:rPr>
          <w:rFonts w:ascii="Book Antiqua" w:eastAsia="Book Antiqua" w:hAnsi="Book Antiqua" w:cs="Book Antiqua"/>
          <w:color w:val="000000"/>
        </w:rPr>
        <w:t xml:space="preserve">Laboratory of Cardiovascular Investigation, </w:t>
      </w:r>
      <w:proofErr w:type="spellStart"/>
      <w:r w:rsidRPr="00AD0968">
        <w:rPr>
          <w:rFonts w:ascii="Book Antiqua" w:eastAsia="Book Antiqua" w:hAnsi="Book Antiqua" w:cs="Book Antiqua"/>
          <w:color w:val="000000"/>
        </w:rPr>
        <w:t>Oswaldo</w:t>
      </w:r>
      <w:proofErr w:type="spellEnd"/>
      <w:r w:rsidRPr="00AD0968">
        <w:rPr>
          <w:rFonts w:ascii="Book Antiqua" w:eastAsia="Book Antiqua" w:hAnsi="Book Antiqua" w:cs="Book Antiqua"/>
          <w:color w:val="000000"/>
        </w:rPr>
        <w:t xml:space="preserve"> Cruz Foundation, Rio de Janeiro 21040-360, Brazil</w:t>
      </w:r>
    </w:p>
    <w:p w14:paraId="52AAD99E" w14:textId="77777777" w:rsidR="00A77B3E" w:rsidRPr="00AD0968" w:rsidRDefault="00A77B3E">
      <w:pPr>
        <w:spacing w:line="360" w:lineRule="auto"/>
        <w:jc w:val="both"/>
      </w:pPr>
    </w:p>
    <w:p w14:paraId="7F6B764F" w14:textId="77777777" w:rsidR="00A77B3E" w:rsidRDefault="00E90C74">
      <w:pPr>
        <w:spacing w:line="360" w:lineRule="auto"/>
        <w:jc w:val="both"/>
      </w:pPr>
      <w:r>
        <w:rPr>
          <w:rFonts w:ascii="Book Antiqua" w:eastAsia="Book Antiqua" w:hAnsi="Book Antiqua" w:cs="Book Antiqua"/>
          <w:b/>
          <w:bCs/>
          <w:color w:val="000000"/>
        </w:rPr>
        <w:t xml:space="preserve">Daniela </w:t>
      </w:r>
      <w:proofErr w:type="spellStart"/>
      <w:r>
        <w:rPr>
          <w:rFonts w:ascii="Book Antiqua" w:eastAsia="Book Antiqua" w:hAnsi="Book Antiqua" w:cs="Book Antiqua"/>
          <w:b/>
          <w:bCs/>
          <w:color w:val="000000"/>
        </w:rPr>
        <w:t>Polessa</w:t>
      </w:r>
      <w:proofErr w:type="spellEnd"/>
      <w:r>
        <w:rPr>
          <w:rFonts w:ascii="Book Antiqua" w:eastAsia="Book Antiqua" w:hAnsi="Book Antiqua" w:cs="Book Antiqua"/>
          <w:b/>
          <w:bCs/>
          <w:color w:val="000000"/>
        </w:rPr>
        <w:t xml:space="preserve"> Paula, </w:t>
      </w:r>
      <w:r>
        <w:rPr>
          <w:rFonts w:ascii="Book Antiqua" w:eastAsia="Book Antiqua" w:hAnsi="Book Antiqua" w:cs="Book Antiqua"/>
          <w:color w:val="000000"/>
        </w:rPr>
        <w:t>National School of Statistical Sciences, Brazilian Institute of Geography and Statistics, Rio de Janeiro 20231-050, Brazil</w:t>
      </w:r>
    </w:p>
    <w:p w14:paraId="58A6B4D3" w14:textId="77777777" w:rsidR="00A77B3E" w:rsidRDefault="00A77B3E">
      <w:pPr>
        <w:spacing w:line="360" w:lineRule="auto"/>
        <w:jc w:val="both"/>
      </w:pPr>
    </w:p>
    <w:p w14:paraId="0E73F3DF" w14:textId="77777777" w:rsidR="00A77B3E" w:rsidRDefault="00E90C74">
      <w:pPr>
        <w:spacing w:line="360" w:lineRule="auto"/>
        <w:jc w:val="both"/>
      </w:pPr>
      <w:r>
        <w:rPr>
          <w:rFonts w:ascii="Book Antiqua" w:eastAsia="Book Antiqua" w:hAnsi="Book Antiqua" w:cs="Book Antiqua"/>
          <w:b/>
          <w:bCs/>
          <w:color w:val="000000"/>
        </w:rPr>
        <w:t xml:space="preserve">Maria de Jesus Mendes da Fonseca, </w:t>
      </w:r>
      <w:r>
        <w:rPr>
          <w:rFonts w:ascii="Book Antiqua" w:eastAsia="Book Antiqua" w:hAnsi="Book Antiqua" w:cs="Book Antiqua"/>
          <w:color w:val="000000"/>
        </w:rPr>
        <w:t xml:space="preserve">Department of Epidemiology and Quantitative Methods in Health, </w:t>
      </w:r>
      <w:proofErr w:type="spellStart"/>
      <w:r>
        <w:rPr>
          <w:rFonts w:ascii="Book Antiqua" w:eastAsia="Book Antiqua" w:hAnsi="Book Antiqua" w:cs="Book Antiqua"/>
          <w:color w:val="000000"/>
        </w:rPr>
        <w:t>Oswaldo</w:t>
      </w:r>
      <w:proofErr w:type="spellEnd"/>
      <w:r>
        <w:rPr>
          <w:rFonts w:ascii="Book Antiqua" w:eastAsia="Book Antiqua" w:hAnsi="Book Antiqua" w:cs="Book Antiqua"/>
          <w:color w:val="000000"/>
        </w:rPr>
        <w:t xml:space="preserve"> Cruz Foundation, Rio de Janeiro 21040-360, Brazil</w:t>
      </w:r>
    </w:p>
    <w:p w14:paraId="115F7719" w14:textId="77777777" w:rsidR="00A77B3E" w:rsidRDefault="00A77B3E">
      <w:pPr>
        <w:spacing w:line="360" w:lineRule="auto"/>
        <w:jc w:val="both"/>
      </w:pPr>
    </w:p>
    <w:p w14:paraId="1668BFB1" w14:textId="77777777" w:rsidR="00A77B3E" w:rsidRPr="00AD0968" w:rsidRDefault="00E90C74">
      <w:pPr>
        <w:spacing w:line="360" w:lineRule="auto"/>
        <w:jc w:val="both"/>
      </w:pPr>
      <w:r w:rsidRPr="00AD0968">
        <w:rPr>
          <w:rFonts w:ascii="Book Antiqua" w:eastAsia="Book Antiqua" w:hAnsi="Book Antiqua" w:cs="Book Antiqua"/>
          <w:b/>
          <w:bCs/>
          <w:color w:val="000000"/>
        </w:rPr>
        <w:t xml:space="preserve">Maria de </w:t>
      </w:r>
      <w:proofErr w:type="spellStart"/>
      <w:r w:rsidRPr="00AD0968">
        <w:rPr>
          <w:rFonts w:ascii="Book Antiqua" w:eastAsia="Book Antiqua" w:hAnsi="Book Antiqua" w:cs="Book Antiqua"/>
          <w:b/>
          <w:bCs/>
          <w:color w:val="000000"/>
        </w:rPr>
        <w:t>Fátima</w:t>
      </w:r>
      <w:proofErr w:type="spellEnd"/>
      <w:r w:rsidRPr="00AD0968">
        <w:rPr>
          <w:rFonts w:ascii="Book Antiqua" w:eastAsia="Book Antiqua" w:hAnsi="Book Antiqua" w:cs="Book Antiqua"/>
          <w:b/>
          <w:bCs/>
          <w:color w:val="000000"/>
        </w:rPr>
        <w:t xml:space="preserve"> </w:t>
      </w:r>
      <w:proofErr w:type="spellStart"/>
      <w:r w:rsidRPr="00AD0968">
        <w:rPr>
          <w:rFonts w:ascii="Book Antiqua" w:eastAsia="Book Antiqua" w:hAnsi="Book Antiqua" w:cs="Book Antiqua"/>
          <w:b/>
          <w:bCs/>
          <w:color w:val="000000"/>
        </w:rPr>
        <w:t>Haueisen</w:t>
      </w:r>
      <w:proofErr w:type="spellEnd"/>
      <w:r w:rsidRPr="00AD0968">
        <w:rPr>
          <w:rFonts w:ascii="Book Antiqua" w:eastAsia="Book Antiqua" w:hAnsi="Book Antiqua" w:cs="Book Antiqua"/>
          <w:b/>
          <w:bCs/>
          <w:color w:val="000000"/>
        </w:rPr>
        <w:t xml:space="preserve"> Sander </w:t>
      </w:r>
      <w:proofErr w:type="spellStart"/>
      <w:r w:rsidRPr="00AD0968">
        <w:rPr>
          <w:rFonts w:ascii="Book Antiqua" w:eastAsia="Book Antiqua" w:hAnsi="Book Antiqua" w:cs="Book Antiqua"/>
          <w:b/>
          <w:bCs/>
          <w:color w:val="000000"/>
        </w:rPr>
        <w:t>Diniz</w:t>
      </w:r>
      <w:proofErr w:type="spellEnd"/>
      <w:r w:rsidRPr="00AD0968">
        <w:rPr>
          <w:rFonts w:ascii="Book Antiqua" w:eastAsia="Book Antiqua" w:hAnsi="Book Antiqua" w:cs="Book Antiqua"/>
          <w:b/>
          <w:bCs/>
          <w:color w:val="000000"/>
        </w:rPr>
        <w:t xml:space="preserve">, </w:t>
      </w:r>
      <w:r w:rsidRPr="00AD0968">
        <w:rPr>
          <w:rFonts w:ascii="Book Antiqua" w:eastAsia="Book Antiqua" w:hAnsi="Book Antiqua" w:cs="Book Antiqua"/>
          <w:color w:val="000000"/>
        </w:rPr>
        <w:t xml:space="preserve">Faculty of Medicine, </w:t>
      </w:r>
      <w:proofErr w:type="spellStart"/>
      <w:r w:rsidRPr="00AD0968">
        <w:rPr>
          <w:rFonts w:ascii="Book Antiqua" w:eastAsia="Book Antiqua" w:hAnsi="Book Antiqua" w:cs="Book Antiqua"/>
          <w:color w:val="000000"/>
        </w:rPr>
        <w:t>Universidade</w:t>
      </w:r>
      <w:proofErr w:type="spellEnd"/>
      <w:r w:rsidRPr="00AD0968">
        <w:rPr>
          <w:rFonts w:ascii="Book Antiqua" w:eastAsia="Book Antiqua" w:hAnsi="Book Antiqua" w:cs="Book Antiqua"/>
          <w:color w:val="000000"/>
        </w:rPr>
        <w:t xml:space="preserve"> Federal de Minas </w:t>
      </w:r>
      <w:proofErr w:type="spellStart"/>
      <w:r w:rsidRPr="00AD0968">
        <w:rPr>
          <w:rFonts w:ascii="Book Antiqua" w:eastAsia="Book Antiqua" w:hAnsi="Book Antiqua" w:cs="Book Antiqua"/>
          <w:color w:val="000000"/>
        </w:rPr>
        <w:t>Gerais</w:t>
      </w:r>
      <w:proofErr w:type="spellEnd"/>
      <w:r w:rsidRPr="00AD0968">
        <w:rPr>
          <w:rFonts w:ascii="Book Antiqua" w:eastAsia="Book Antiqua" w:hAnsi="Book Antiqua" w:cs="Book Antiqua"/>
          <w:color w:val="000000"/>
        </w:rPr>
        <w:t xml:space="preserve">, Minas </w:t>
      </w:r>
      <w:proofErr w:type="spellStart"/>
      <w:r w:rsidRPr="00AD0968">
        <w:rPr>
          <w:rFonts w:ascii="Book Antiqua" w:eastAsia="Book Antiqua" w:hAnsi="Book Antiqua" w:cs="Book Antiqua"/>
          <w:color w:val="000000"/>
        </w:rPr>
        <w:t>Gerais</w:t>
      </w:r>
      <w:proofErr w:type="spellEnd"/>
      <w:r w:rsidRPr="00AD0968">
        <w:rPr>
          <w:rFonts w:ascii="Book Antiqua" w:eastAsia="Book Antiqua" w:hAnsi="Book Antiqua" w:cs="Book Antiqua"/>
          <w:color w:val="000000"/>
        </w:rPr>
        <w:t xml:space="preserve"> 31270-901, Brazil</w:t>
      </w:r>
    </w:p>
    <w:p w14:paraId="4B8EB953" w14:textId="77777777" w:rsidR="00A77B3E" w:rsidRPr="00AD0968" w:rsidRDefault="00A77B3E">
      <w:pPr>
        <w:spacing w:line="360" w:lineRule="auto"/>
        <w:jc w:val="both"/>
      </w:pPr>
    </w:p>
    <w:p w14:paraId="3D687EB1" w14:textId="77777777" w:rsidR="00A77B3E" w:rsidRDefault="00E90C74">
      <w:pPr>
        <w:spacing w:line="360" w:lineRule="auto"/>
        <w:jc w:val="both"/>
      </w:pPr>
      <w:proofErr w:type="spellStart"/>
      <w:r>
        <w:rPr>
          <w:rFonts w:ascii="Book Antiqua" w:eastAsia="Book Antiqua" w:hAnsi="Book Antiqua" w:cs="Book Antiqua"/>
          <w:b/>
          <w:bCs/>
          <w:color w:val="000000"/>
        </w:rPr>
        <w:t>Rosane</w:t>
      </w:r>
      <w:proofErr w:type="spellEnd"/>
      <w:r>
        <w:rPr>
          <w:rFonts w:ascii="Book Antiqua" w:eastAsia="Book Antiqua" w:hAnsi="Book Antiqua" w:cs="Book Antiqua"/>
          <w:b/>
          <w:bCs/>
          <w:color w:val="000000"/>
        </w:rPr>
        <w:t xml:space="preserve"> Harter </w:t>
      </w:r>
      <w:proofErr w:type="spellStart"/>
      <w:r>
        <w:rPr>
          <w:rFonts w:ascii="Book Antiqua" w:eastAsia="Book Antiqua" w:hAnsi="Book Antiqua" w:cs="Book Antiqua"/>
          <w:b/>
          <w:bCs/>
          <w:color w:val="000000"/>
        </w:rPr>
        <w:t>Griep</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Laboratory of Health and Environment Education, </w:t>
      </w:r>
      <w:proofErr w:type="spellStart"/>
      <w:r>
        <w:rPr>
          <w:rFonts w:ascii="Book Antiqua" w:eastAsia="Book Antiqua" w:hAnsi="Book Antiqua" w:cs="Book Antiqua"/>
          <w:color w:val="000000"/>
        </w:rPr>
        <w:t>Oswaldo</w:t>
      </w:r>
      <w:proofErr w:type="spellEnd"/>
      <w:r>
        <w:rPr>
          <w:rFonts w:ascii="Book Antiqua" w:eastAsia="Book Antiqua" w:hAnsi="Book Antiqua" w:cs="Book Antiqua"/>
          <w:color w:val="000000"/>
        </w:rPr>
        <w:t xml:space="preserve"> Cruz Foundation, Rio de Janeiro 21040-360, Brazil</w:t>
      </w:r>
    </w:p>
    <w:p w14:paraId="6CD12876" w14:textId="77777777" w:rsidR="00A77B3E" w:rsidRDefault="00A77B3E">
      <w:pPr>
        <w:spacing w:line="360" w:lineRule="auto"/>
        <w:jc w:val="both"/>
      </w:pPr>
    </w:p>
    <w:p w14:paraId="2F0A20BE" w14:textId="2E87EBFA" w:rsidR="00A77B3E" w:rsidRDefault="00E90C74">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 xml:space="preserve">Pereira ENGDS </w:t>
      </w:r>
      <w:r w:rsidR="009C11A4">
        <w:rPr>
          <w:rFonts w:ascii="Book Antiqua" w:eastAsia="Book Antiqua" w:hAnsi="Book Antiqua" w:cs="Book Antiqua"/>
          <w:color w:val="000000"/>
        </w:rPr>
        <w:t xml:space="preserve">and </w:t>
      </w:r>
      <w:proofErr w:type="spellStart"/>
      <w:r w:rsidR="009C11A4">
        <w:rPr>
          <w:rFonts w:ascii="Book Antiqua" w:eastAsia="Book Antiqua" w:hAnsi="Book Antiqua" w:cs="Book Antiqua"/>
          <w:color w:val="000000"/>
        </w:rPr>
        <w:t>Araujo</w:t>
      </w:r>
      <w:proofErr w:type="spellEnd"/>
      <w:r w:rsidR="009C11A4">
        <w:rPr>
          <w:rFonts w:ascii="Book Antiqua" w:eastAsia="Book Antiqua" w:hAnsi="Book Antiqua" w:cs="Book Antiqua"/>
          <w:color w:val="000000"/>
        </w:rPr>
        <w:t xml:space="preserve"> BP </w:t>
      </w:r>
      <w:r>
        <w:rPr>
          <w:rFonts w:ascii="Book Antiqua" w:eastAsia="Book Antiqua" w:hAnsi="Book Antiqua" w:cs="Book Antiqua"/>
          <w:color w:val="000000"/>
        </w:rPr>
        <w:t>collected and analyzed the data, drafted the manuscript and revised the manuscript; Paula DP analyzed the data and revised the manuscript; Fonseca MJM</w:t>
      </w:r>
      <w:r w:rsidR="009C11A4">
        <w:rPr>
          <w:rFonts w:ascii="Book Antiqua" w:eastAsia="Book Antiqua" w:hAnsi="Book Antiqua" w:cs="Book Antiqua"/>
          <w:color w:val="000000"/>
        </w:rPr>
        <w:t>D</w:t>
      </w:r>
      <w:r>
        <w:rPr>
          <w:rFonts w:ascii="Book Antiqua" w:eastAsia="Book Antiqua" w:hAnsi="Book Antiqua" w:cs="Book Antiqua"/>
          <w:color w:val="000000"/>
        </w:rPr>
        <w:t xml:space="preserve"> </w:t>
      </w:r>
      <w:r w:rsidR="009C11A4">
        <w:rPr>
          <w:rFonts w:ascii="Book Antiqua" w:eastAsia="Book Antiqua" w:hAnsi="Book Antiqua" w:cs="Book Antiqua"/>
          <w:color w:val="000000"/>
        </w:rPr>
        <w:t xml:space="preserve">and </w:t>
      </w:r>
      <w:proofErr w:type="spellStart"/>
      <w:r w:rsidR="009C11A4">
        <w:rPr>
          <w:rFonts w:ascii="Book Antiqua" w:eastAsia="Book Antiqua" w:hAnsi="Book Antiqua" w:cs="Book Antiqua"/>
          <w:color w:val="000000"/>
        </w:rPr>
        <w:t>Griep</w:t>
      </w:r>
      <w:proofErr w:type="spellEnd"/>
      <w:r w:rsidR="009C11A4">
        <w:rPr>
          <w:rFonts w:ascii="Book Antiqua" w:eastAsia="Book Antiqua" w:hAnsi="Book Antiqua" w:cs="Book Antiqua"/>
          <w:color w:val="000000"/>
        </w:rPr>
        <w:t xml:space="preserve"> RH </w:t>
      </w:r>
      <w:r>
        <w:rPr>
          <w:rFonts w:ascii="Book Antiqua" w:eastAsia="Book Antiqua" w:hAnsi="Book Antiqua" w:cs="Book Antiqua"/>
          <w:color w:val="000000"/>
        </w:rPr>
        <w:t xml:space="preserve">collected the data and revised the manuscript; </w:t>
      </w:r>
      <w:proofErr w:type="spellStart"/>
      <w:r>
        <w:rPr>
          <w:rFonts w:ascii="Book Antiqua" w:eastAsia="Book Antiqua" w:hAnsi="Book Antiqua" w:cs="Book Antiqua"/>
          <w:color w:val="000000"/>
        </w:rPr>
        <w:t>Diniz</w:t>
      </w:r>
      <w:proofErr w:type="spellEnd"/>
      <w:r>
        <w:rPr>
          <w:rFonts w:ascii="Book Antiqua" w:eastAsia="Book Antiqua" w:hAnsi="Book Antiqua" w:cs="Book Antiqua"/>
          <w:color w:val="000000"/>
        </w:rPr>
        <w:t xml:space="preserve"> MFHS revised the manuscript; </w:t>
      </w:r>
      <w:proofErr w:type="spellStart"/>
      <w:r>
        <w:rPr>
          <w:rFonts w:ascii="Book Antiqua" w:eastAsia="Book Antiqua" w:hAnsi="Book Antiqua" w:cs="Book Antiqua"/>
          <w:color w:val="000000"/>
        </w:rPr>
        <w:t>Daliry</w:t>
      </w:r>
      <w:proofErr w:type="spellEnd"/>
      <w:r>
        <w:rPr>
          <w:rFonts w:ascii="Book Antiqua" w:eastAsia="Book Antiqua" w:hAnsi="Book Antiqua" w:cs="Book Antiqua"/>
          <w:color w:val="000000"/>
        </w:rPr>
        <w:t xml:space="preserve"> A</w:t>
      </w:r>
      <w:r w:rsidR="009C11A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designed the study,</w:t>
      </w:r>
      <w:r>
        <w:rPr>
          <w:rFonts w:ascii="Book Antiqua" w:eastAsia="Book Antiqua" w:hAnsi="Book Antiqua" w:cs="Book Antiqua"/>
          <w:color w:val="000000"/>
        </w:rPr>
        <w:t xml:space="preserve"> collected and analyzed the data, drafted the manuscript and revised the manuscript; </w:t>
      </w:r>
      <w:r w:rsidR="009C11A4">
        <w:rPr>
          <w:rFonts w:ascii="Book Antiqua" w:eastAsia="Book Antiqua" w:hAnsi="Book Antiqua" w:cs="Book Antiqua"/>
          <w:color w:val="000000"/>
        </w:rPr>
        <w:t>a</w:t>
      </w:r>
      <w:r>
        <w:rPr>
          <w:rFonts w:ascii="Book Antiqua" w:eastAsia="Book Antiqua" w:hAnsi="Book Antiqua" w:cs="Book Antiqua"/>
          <w:color w:val="000000"/>
        </w:rPr>
        <w:t>ll authors approved the final version of the manuscript prior to submission.</w:t>
      </w:r>
    </w:p>
    <w:p w14:paraId="3296E5D3" w14:textId="77777777" w:rsidR="00A77B3E" w:rsidRDefault="00A77B3E">
      <w:pPr>
        <w:spacing w:line="360" w:lineRule="auto"/>
        <w:jc w:val="both"/>
      </w:pPr>
    </w:p>
    <w:p w14:paraId="61FBB075" w14:textId="2A0A2408" w:rsidR="00A77B3E" w:rsidRDefault="00E90C74">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2"/>
        </w:rPr>
        <w:t>Brazilian Ministry of Health (Science and Technology Department) and the Brazilian Ministry of Science and Technology (</w:t>
      </w:r>
      <w:proofErr w:type="spellStart"/>
      <w:r>
        <w:rPr>
          <w:rFonts w:ascii="Book Antiqua" w:eastAsia="Book Antiqua" w:hAnsi="Book Antiqua" w:cs="Book Antiqua"/>
          <w:color w:val="000000"/>
          <w:szCs w:val="22"/>
        </w:rPr>
        <w:t>Financiadora</w:t>
      </w:r>
      <w:proofErr w:type="spellEnd"/>
      <w:r>
        <w:rPr>
          <w:rFonts w:ascii="Book Antiqua" w:eastAsia="Book Antiqua" w:hAnsi="Book Antiqua" w:cs="Book Antiqua"/>
          <w:color w:val="000000"/>
          <w:szCs w:val="22"/>
        </w:rPr>
        <w:t xml:space="preserve"> de </w:t>
      </w:r>
      <w:proofErr w:type="spellStart"/>
      <w:r>
        <w:rPr>
          <w:rFonts w:ascii="Book Antiqua" w:eastAsia="Book Antiqua" w:hAnsi="Book Antiqua" w:cs="Book Antiqua"/>
          <w:color w:val="000000"/>
          <w:szCs w:val="22"/>
        </w:rPr>
        <w:t>Estudos</w:t>
      </w:r>
      <w:proofErr w:type="spellEnd"/>
      <w:r>
        <w:rPr>
          <w:rFonts w:ascii="Book Antiqua" w:eastAsia="Book Antiqua" w:hAnsi="Book Antiqua" w:cs="Book Antiqua"/>
          <w:color w:val="000000"/>
          <w:szCs w:val="22"/>
        </w:rPr>
        <w:t xml:space="preserve"> e </w:t>
      </w:r>
      <w:proofErr w:type="spellStart"/>
      <w:r>
        <w:rPr>
          <w:rFonts w:ascii="Book Antiqua" w:eastAsia="Book Antiqua" w:hAnsi="Book Antiqua" w:cs="Book Antiqua"/>
          <w:color w:val="000000"/>
          <w:szCs w:val="22"/>
        </w:rPr>
        <w:t>Projetos</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CNPq</w:t>
      </w:r>
      <w:proofErr w:type="spellEnd"/>
      <w:r>
        <w:rPr>
          <w:rFonts w:ascii="Book Antiqua" w:eastAsia="Book Antiqua" w:hAnsi="Book Antiqua" w:cs="Book Antiqua"/>
          <w:color w:val="000000"/>
          <w:szCs w:val="22"/>
        </w:rPr>
        <w:t xml:space="preserve"> National Research Council)</w:t>
      </w:r>
      <w:r w:rsidR="009C11A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9C11A4">
        <w:rPr>
          <w:rFonts w:ascii="Book Antiqua" w:eastAsia="Book Antiqua" w:hAnsi="Book Antiqua" w:cs="Book Antiqua"/>
          <w:color w:val="000000"/>
          <w:szCs w:val="22"/>
        </w:rPr>
        <w:t>No.</w:t>
      </w:r>
      <w:r>
        <w:rPr>
          <w:rFonts w:ascii="Book Antiqua" w:eastAsia="Book Antiqua" w:hAnsi="Book Antiqua" w:cs="Book Antiqua"/>
          <w:color w:val="000000"/>
          <w:szCs w:val="22"/>
        </w:rPr>
        <w:t xml:space="preserve"> 01 06 0010.00 RS, </w:t>
      </w:r>
      <w:r w:rsidR="009C11A4">
        <w:rPr>
          <w:rFonts w:ascii="Book Antiqua" w:eastAsia="Book Antiqua" w:hAnsi="Book Antiqua" w:cs="Book Antiqua"/>
          <w:color w:val="000000"/>
          <w:szCs w:val="22"/>
        </w:rPr>
        <w:t>No.</w:t>
      </w:r>
      <w:r w:rsidR="000E4B3B" w:rsidRPr="000E4B3B">
        <w:rPr>
          <w:rFonts w:ascii="Book Antiqua" w:eastAsia="Book Antiqua" w:hAnsi="Book Antiqua" w:cs="Book Antiqua"/>
          <w:color w:val="000000"/>
          <w:szCs w:val="22"/>
        </w:rPr>
        <w:t xml:space="preserve"> </w:t>
      </w:r>
      <w:r w:rsidR="000E4B3B">
        <w:rPr>
          <w:rFonts w:ascii="Book Antiqua" w:eastAsia="Book Antiqua" w:hAnsi="Book Antiqua" w:cs="Book Antiqua"/>
          <w:color w:val="000000"/>
          <w:szCs w:val="22"/>
        </w:rPr>
        <w:t>01 06 0300.00 ES</w:t>
      </w:r>
      <w:r>
        <w:rPr>
          <w:rFonts w:ascii="Book Antiqua" w:eastAsia="Book Antiqua" w:hAnsi="Book Antiqua" w:cs="Book Antiqua"/>
          <w:color w:val="000000"/>
          <w:szCs w:val="22"/>
        </w:rPr>
        <w:t xml:space="preserve">, </w:t>
      </w:r>
      <w:r w:rsidR="009C11A4">
        <w:rPr>
          <w:rFonts w:ascii="Book Antiqua" w:eastAsia="Book Antiqua" w:hAnsi="Book Antiqua" w:cs="Book Antiqua"/>
          <w:color w:val="000000"/>
          <w:szCs w:val="22"/>
        </w:rPr>
        <w:t xml:space="preserve">No. </w:t>
      </w:r>
      <w:r w:rsidR="000E4B3B">
        <w:rPr>
          <w:rFonts w:ascii="Book Antiqua" w:eastAsia="Book Antiqua" w:hAnsi="Book Antiqua" w:cs="Book Antiqua"/>
          <w:color w:val="000000"/>
          <w:szCs w:val="22"/>
        </w:rPr>
        <w:t>01 06 0212.00 BA</w:t>
      </w:r>
      <w:r>
        <w:rPr>
          <w:rFonts w:ascii="Book Antiqua" w:eastAsia="Book Antiqua" w:hAnsi="Book Antiqua" w:cs="Book Antiqua"/>
          <w:color w:val="000000"/>
          <w:szCs w:val="22"/>
        </w:rPr>
        <w:t>,</w:t>
      </w:r>
      <w:r w:rsidR="009C11A4" w:rsidRPr="009C11A4">
        <w:rPr>
          <w:rFonts w:ascii="Book Antiqua" w:eastAsia="Book Antiqua" w:hAnsi="Book Antiqua" w:cs="Book Antiqua"/>
          <w:color w:val="000000"/>
          <w:szCs w:val="22"/>
        </w:rPr>
        <w:t xml:space="preserve"> </w:t>
      </w:r>
      <w:r w:rsidR="009C11A4">
        <w:rPr>
          <w:rFonts w:ascii="Book Antiqua" w:eastAsia="Book Antiqua" w:hAnsi="Book Antiqua" w:cs="Book Antiqua"/>
          <w:color w:val="000000"/>
          <w:szCs w:val="22"/>
        </w:rPr>
        <w:t>No.</w:t>
      </w:r>
      <w:r>
        <w:rPr>
          <w:rFonts w:ascii="Book Antiqua" w:eastAsia="Book Antiqua" w:hAnsi="Book Antiqua" w:cs="Book Antiqua"/>
          <w:color w:val="000000"/>
          <w:szCs w:val="22"/>
        </w:rPr>
        <w:t xml:space="preserve"> 01 06 0278.00 MG, </w:t>
      </w:r>
      <w:r w:rsidR="009C11A4">
        <w:rPr>
          <w:rFonts w:ascii="Book Antiqua" w:eastAsia="Book Antiqua" w:hAnsi="Book Antiqua" w:cs="Book Antiqua"/>
          <w:color w:val="000000"/>
          <w:szCs w:val="22"/>
        </w:rPr>
        <w:t xml:space="preserve">No. </w:t>
      </w:r>
      <w:r>
        <w:rPr>
          <w:rFonts w:ascii="Book Antiqua" w:eastAsia="Book Antiqua" w:hAnsi="Book Antiqua" w:cs="Book Antiqua"/>
          <w:color w:val="000000"/>
          <w:szCs w:val="22"/>
        </w:rPr>
        <w:t xml:space="preserve">01 06 0115.00 SP, </w:t>
      </w:r>
      <w:r w:rsidR="009C11A4">
        <w:rPr>
          <w:rFonts w:ascii="Book Antiqua" w:eastAsia="Book Antiqua" w:hAnsi="Book Antiqua" w:cs="Book Antiqua"/>
          <w:color w:val="000000"/>
          <w:szCs w:val="22"/>
        </w:rPr>
        <w:t xml:space="preserve">and No. </w:t>
      </w:r>
      <w:r>
        <w:rPr>
          <w:rFonts w:ascii="Book Antiqua" w:eastAsia="Book Antiqua" w:hAnsi="Book Antiqua" w:cs="Book Antiqua"/>
          <w:color w:val="000000"/>
          <w:szCs w:val="22"/>
        </w:rPr>
        <w:t>01 06 0071.00 RJ</w:t>
      </w:r>
      <w:r w:rsidR="009C11A4">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Conselho</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Nacional</w:t>
      </w:r>
      <w:proofErr w:type="spellEnd"/>
      <w:r>
        <w:rPr>
          <w:rFonts w:ascii="Book Antiqua" w:eastAsia="Book Antiqua" w:hAnsi="Book Antiqua" w:cs="Book Antiqua"/>
          <w:color w:val="000000"/>
          <w:szCs w:val="22"/>
        </w:rPr>
        <w:t xml:space="preserve"> de </w:t>
      </w:r>
      <w:proofErr w:type="spellStart"/>
      <w:r>
        <w:rPr>
          <w:rFonts w:ascii="Book Antiqua" w:eastAsia="Book Antiqua" w:hAnsi="Book Antiqua" w:cs="Book Antiqua"/>
          <w:color w:val="000000"/>
          <w:szCs w:val="22"/>
        </w:rPr>
        <w:t>Desenvolvimento</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Científico</w:t>
      </w:r>
      <w:proofErr w:type="spellEnd"/>
      <w:r>
        <w:rPr>
          <w:rFonts w:ascii="Book Antiqua" w:eastAsia="Book Antiqua" w:hAnsi="Book Antiqua" w:cs="Book Antiqua"/>
          <w:color w:val="000000"/>
          <w:szCs w:val="22"/>
        </w:rPr>
        <w:t xml:space="preserve"> e </w:t>
      </w:r>
      <w:proofErr w:type="spellStart"/>
      <w:r>
        <w:rPr>
          <w:rFonts w:ascii="Book Antiqua" w:eastAsia="Book Antiqua" w:hAnsi="Book Antiqua" w:cs="Book Antiqua"/>
          <w:color w:val="000000"/>
          <w:szCs w:val="22"/>
        </w:rPr>
        <w:t>Tecnológico</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CNPq</w:t>
      </w:r>
      <w:proofErr w:type="spellEnd"/>
      <w:r>
        <w:rPr>
          <w:rFonts w:ascii="Book Antiqua" w:eastAsia="Book Antiqua" w:hAnsi="Book Antiqua" w:cs="Book Antiqua"/>
          <w:color w:val="000000"/>
          <w:szCs w:val="22"/>
        </w:rPr>
        <w:t xml:space="preserve">) and the Carlos </w:t>
      </w:r>
      <w:proofErr w:type="spellStart"/>
      <w:r>
        <w:rPr>
          <w:rFonts w:ascii="Book Antiqua" w:eastAsia="Book Antiqua" w:hAnsi="Book Antiqua" w:cs="Book Antiqua"/>
          <w:color w:val="000000"/>
          <w:szCs w:val="22"/>
        </w:rPr>
        <w:t>Chagas</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Filho</w:t>
      </w:r>
      <w:proofErr w:type="spellEnd"/>
      <w:r>
        <w:rPr>
          <w:rFonts w:ascii="Book Antiqua" w:eastAsia="Book Antiqua" w:hAnsi="Book Antiqua" w:cs="Book Antiqua"/>
          <w:color w:val="000000"/>
          <w:szCs w:val="22"/>
        </w:rPr>
        <w:t xml:space="preserve"> Rio de Janeiro State Research Support Foundation (FAPERJ)</w:t>
      </w:r>
      <w:r w:rsidR="009C11A4">
        <w:rPr>
          <w:rFonts w:ascii="Book Antiqua" w:eastAsia="Book Antiqua" w:hAnsi="Book Antiqua" w:cs="Book Antiqua"/>
          <w:color w:val="000000"/>
          <w:szCs w:val="22"/>
        </w:rPr>
        <w:t xml:space="preserve"> (to </w:t>
      </w:r>
      <w:proofErr w:type="spellStart"/>
      <w:r w:rsidR="009C11A4">
        <w:rPr>
          <w:rFonts w:ascii="Book Antiqua" w:eastAsia="Book Antiqua" w:hAnsi="Book Antiqua" w:cs="Book Antiqua"/>
          <w:color w:val="000000"/>
        </w:rPr>
        <w:t>Griep</w:t>
      </w:r>
      <w:proofErr w:type="spellEnd"/>
      <w:r w:rsidR="009C11A4">
        <w:rPr>
          <w:rFonts w:ascii="Book Antiqua" w:eastAsia="Book Antiqua" w:hAnsi="Book Antiqua" w:cs="Book Antiqua"/>
          <w:color w:val="000000"/>
        </w:rPr>
        <w:t xml:space="preserve"> RH)</w:t>
      </w:r>
      <w:r>
        <w:rPr>
          <w:rFonts w:ascii="Book Antiqua" w:eastAsia="Book Antiqua" w:hAnsi="Book Antiqua" w:cs="Book Antiqua"/>
          <w:color w:val="000000"/>
          <w:szCs w:val="22"/>
        </w:rPr>
        <w:t>.</w:t>
      </w:r>
    </w:p>
    <w:p w14:paraId="0FAD6C6C" w14:textId="77777777" w:rsidR="00A77B3E" w:rsidRDefault="00A77B3E">
      <w:pPr>
        <w:spacing w:line="360" w:lineRule="auto"/>
        <w:jc w:val="both"/>
      </w:pPr>
    </w:p>
    <w:p w14:paraId="0B251EA4" w14:textId="77777777" w:rsidR="00A77B3E" w:rsidRDefault="00E90C7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Anissa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Daliry</w:t>
      </w:r>
      <w:proofErr w:type="spellEnd"/>
      <w:r>
        <w:rPr>
          <w:rFonts w:ascii="Book Antiqua" w:eastAsia="Book Antiqua" w:hAnsi="Book Antiqua" w:cs="Book Antiqua"/>
          <w:b/>
          <w:bCs/>
          <w:color w:val="000000"/>
        </w:rPr>
        <w:t xml:space="preserve">, MSc, PhD, Academic Research, </w:t>
      </w:r>
      <w:r>
        <w:rPr>
          <w:rFonts w:ascii="Book Antiqua" w:eastAsia="Book Antiqua" w:hAnsi="Book Antiqua" w:cs="Book Antiqua"/>
          <w:color w:val="000000"/>
        </w:rPr>
        <w:t xml:space="preserve">Laboratory of Cardiovascular Investigation, </w:t>
      </w:r>
      <w:proofErr w:type="spellStart"/>
      <w:r>
        <w:rPr>
          <w:rFonts w:ascii="Book Antiqua" w:eastAsia="Book Antiqua" w:hAnsi="Book Antiqua" w:cs="Book Antiqua"/>
          <w:color w:val="000000"/>
        </w:rPr>
        <w:t>Oswaldo</w:t>
      </w:r>
      <w:proofErr w:type="spellEnd"/>
      <w:r>
        <w:rPr>
          <w:rFonts w:ascii="Book Antiqua" w:eastAsia="Book Antiqua" w:hAnsi="Book Antiqua" w:cs="Book Antiqua"/>
          <w:color w:val="000000"/>
        </w:rPr>
        <w:t xml:space="preserve"> Cruz Foundation, </w:t>
      </w:r>
      <w:proofErr w:type="spellStart"/>
      <w:r>
        <w:rPr>
          <w:rFonts w:ascii="Book Antiqua" w:eastAsia="Book Antiqua" w:hAnsi="Book Antiqua" w:cs="Book Antiqua"/>
          <w:color w:val="000000"/>
        </w:rPr>
        <w:t>Manguinhos</w:t>
      </w:r>
      <w:proofErr w:type="spellEnd"/>
      <w:r>
        <w:rPr>
          <w:rFonts w:ascii="Book Antiqua" w:eastAsia="Book Antiqua" w:hAnsi="Book Antiqua" w:cs="Book Antiqua"/>
          <w:color w:val="000000"/>
        </w:rPr>
        <w:t>, Rio de Janeiro 21040-360, Brazil. daliry@ioc.fiocruz.br</w:t>
      </w:r>
    </w:p>
    <w:p w14:paraId="2A151DEC" w14:textId="77777777" w:rsidR="00A77B3E" w:rsidRDefault="00A77B3E">
      <w:pPr>
        <w:spacing w:line="360" w:lineRule="auto"/>
        <w:jc w:val="both"/>
      </w:pPr>
    </w:p>
    <w:p w14:paraId="07299DE3" w14:textId="77777777" w:rsidR="00A77B3E" w:rsidRDefault="00E90C7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629AB4F3" w14:textId="77777777" w:rsidR="00A77B3E" w:rsidRDefault="00E90C7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18, 2021</w:t>
      </w:r>
    </w:p>
    <w:p w14:paraId="641CC3EA" w14:textId="5326E37E" w:rsidR="00A77B3E" w:rsidRDefault="00E90C74">
      <w:pPr>
        <w:spacing w:line="360" w:lineRule="auto"/>
        <w:jc w:val="both"/>
      </w:pPr>
      <w:r>
        <w:rPr>
          <w:rFonts w:ascii="Book Antiqua" w:eastAsia="Book Antiqua" w:hAnsi="Book Antiqua" w:cs="Book Antiqua"/>
          <w:b/>
          <w:bCs/>
          <w:color w:val="000000"/>
        </w:rPr>
        <w:t xml:space="preserve">Accepted: </w:t>
      </w:r>
      <w:r w:rsidR="000E0525" w:rsidRPr="000E0525">
        <w:rPr>
          <w:rFonts w:ascii="Book Antiqua" w:eastAsia="Book Antiqua" w:hAnsi="Book Antiqua" w:cs="Book Antiqua"/>
          <w:bCs/>
          <w:color w:val="000000"/>
        </w:rPr>
        <w:t>April 26, 2021</w:t>
      </w:r>
    </w:p>
    <w:p w14:paraId="6CE027DD" w14:textId="4778D057" w:rsidR="00A77B3E" w:rsidRPr="00E423C3" w:rsidRDefault="00E90C74">
      <w:pPr>
        <w:spacing w:line="360" w:lineRule="auto"/>
        <w:jc w:val="both"/>
      </w:pPr>
      <w:r>
        <w:rPr>
          <w:rFonts w:ascii="Book Antiqua" w:eastAsia="Book Antiqua" w:hAnsi="Book Antiqua" w:cs="Book Antiqua"/>
          <w:b/>
          <w:bCs/>
          <w:color w:val="000000"/>
        </w:rPr>
        <w:t xml:space="preserve">Published online: </w:t>
      </w:r>
      <w:r w:rsidR="002D616A" w:rsidRPr="002D616A">
        <w:rPr>
          <w:rFonts w:ascii="Book Antiqua" w:eastAsia="Book Antiqua" w:hAnsi="Book Antiqua" w:cs="Book Antiqua"/>
          <w:bCs/>
        </w:rPr>
        <w:t>August 7</w:t>
      </w:r>
      <w:r w:rsidR="00E423C3" w:rsidRPr="002D5D30">
        <w:rPr>
          <w:rFonts w:ascii="Book Antiqua" w:eastAsia="Book Antiqua" w:hAnsi="Book Antiqua" w:cs="Book Antiqua"/>
        </w:rPr>
        <w:t>, 2021</w:t>
      </w:r>
    </w:p>
    <w:p w14:paraId="22D18B6D" w14:textId="77777777" w:rsidR="00E423C3" w:rsidRPr="00E423C3" w:rsidRDefault="00E423C3">
      <w:pPr>
        <w:spacing w:line="360" w:lineRule="auto"/>
        <w:jc w:val="both"/>
        <w:rPr>
          <w:lang w:eastAsia="zh-CN"/>
        </w:rPr>
        <w:sectPr w:rsidR="00E423C3" w:rsidRPr="00E423C3">
          <w:footerReference w:type="default" r:id="rId8"/>
          <w:pgSz w:w="12240" w:h="15840"/>
          <w:pgMar w:top="1440" w:right="1440" w:bottom="1440" w:left="1440" w:header="720" w:footer="720" w:gutter="0"/>
          <w:cols w:space="720"/>
          <w:docGrid w:linePitch="360"/>
        </w:sectPr>
      </w:pPr>
    </w:p>
    <w:p w14:paraId="6E662F69" w14:textId="77777777" w:rsidR="00A77B3E" w:rsidRDefault="00E90C74">
      <w:pPr>
        <w:spacing w:line="360" w:lineRule="auto"/>
        <w:jc w:val="both"/>
      </w:pPr>
      <w:r>
        <w:rPr>
          <w:rFonts w:ascii="Book Antiqua" w:eastAsia="Book Antiqua" w:hAnsi="Book Antiqua" w:cs="Book Antiqua"/>
          <w:b/>
          <w:color w:val="000000"/>
        </w:rPr>
        <w:lastRenderedPageBreak/>
        <w:t>Abstract</w:t>
      </w:r>
    </w:p>
    <w:p w14:paraId="6135BF29" w14:textId="77777777" w:rsidR="00A77B3E" w:rsidRDefault="00E90C74">
      <w:pPr>
        <w:spacing w:line="360" w:lineRule="auto"/>
        <w:jc w:val="both"/>
      </w:pPr>
      <w:r>
        <w:rPr>
          <w:rFonts w:ascii="Book Antiqua" w:eastAsia="Book Antiqua" w:hAnsi="Book Antiqua" w:cs="Book Antiqua"/>
          <w:color w:val="000000"/>
        </w:rPr>
        <w:t>BACKGROUND</w:t>
      </w:r>
    </w:p>
    <w:p w14:paraId="65F37703" w14:textId="1501D5C3" w:rsidR="00A77B3E" w:rsidRDefault="00E90C74">
      <w:pPr>
        <w:spacing w:line="360" w:lineRule="auto"/>
        <w:jc w:val="both"/>
      </w:pPr>
      <w:r>
        <w:rPr>
          <w:rFonts w:ascii="Book Antiqua" w:eastAsia="Book Antiqua" w:hAnsi="Book Antiqua" w:cs="Book Antiqua"/>
          <w:color w:val="000000"/>
        </w:rPr>
        <w:t xml:space="preserve">Liver diseases are associated with the excess formation of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w:t>
      </w:r>
      <w:r w:rsidR="004534FF">
        <w:rPr>
          <w:rFonts w:ascii="Book Antiqua" w:eastAsia="Book Antiqua" w:hAnsi="Book Antiqua" w:cs="Book Antiqua"/>
          <w:color w:val="000000"/>
        </w:rPr>
        <w:t xml:space="preserve"> </w:t>
      </w:r>
      <w:r>
        <w:rPr>
          <w:rFonts w:ascii="Book Antiqua" w:eastAsia="Book Antiqua" w:hAnsi="Book Antiqua" w:cs="Book Antiqua"/>
          <w:color w:val="000000"/>
        </w:rPr>
        <w:t xml:space="preserve">products (AGEs), which induce tissue inflammation and oxidative damage. However, the trend of oxidative marker levels according to the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grade in </w:t>
      </w:r>
      <w:r w:rsidR="004534FF">
        <w:rPr>
          <w:rFonts w:ascii="Book Antiqua" w:eastAsia="Book Antiqua" w:hAnsi="Book Antiqua" w:cs="Book Antiqua"/>
          <w:color w:val="000000"/>
        </w:rPr>
        <w:t>non-alcoholic fatty liver disease (NAFLD)</w:t>
      </w:r>
      <w:r>
        <w:rPr>
          <w:rFonts w:ascii="Book Antiqua" w:eastAsia="Book Antiqua" w:hAnsi="Book Antiqua" w:cs="Book Antiqua"/>
          <w:color w:val="000000"/>
        </w:rPr>
        <w:t xml:space="preserve"> is unclear.</w:t>
      </w:r>
    </w:p>
    <w:p w14:paraId="4829963D" w14:textId="77777777" w:rsidR="00A77B3E" w:rsidRDefault="00A77B3E">
      <w:pPr>
        <w:spacing w:line="360" w:lineRule="auto"/>
        <w:jc w:val="both"/>
      </w:pPr>
    </w:p>
    <w:p w14:paraId="7E758E6E" w14:textId="77777777" w:rsidR="00A77B3E" w:rsidRDefault="00E90C74">
      <w:pPr>
        <w:spacing w:line="360" w:lineRule="auto"/>
        <w:jc w:val="both"/>
      </w:pPr>
      <w:r>
        <w:rPr>
          <w:rFonts w:ascii="Book Antiqua" w:eastAsia="Book Antiqua" w:hAnsi="Book Antiqua" w:cs="Book Antiqua"/>
          <w:color w:val="000000"/>
        </w:rPr>
        <w:t>AIM</w:t>
      </w:r>
    </w:p>
    <w:p w14:paraId="7EE5FDDB" w14:textId="5F7673BD" w:rsidR="00A77B3E" w:rsidRDefault="004534FF">
      <w:pPr>
        <w:spacing w:line="360" w:lineRule="auto"/>
        <w:jc w:val="both"/>
      </w:pPr>
      <w:r>
        <w:rPr>
          <w:rFonts w:ascii="Book Antiqua" w:eastAsia="Book Antiqua" w:hAnsi="Book Antiqua" w:cs="Book Antiqua"/>
          <w:color w:val="000000"/>
        </w:rPr>
        <w:t>To compare s</w:t>
      </w:r>
      <w:r w:rsidR="00E90C74">
        <w:rPr>
          <w:rFonts w:ascii="Book Antiqua" w:eastAsia="Book Antiqua" w:hAnsi="Book Antiqua" w:cs="Book Antiqua"/>
          <w:color w:val="000000"/>
        </w:rPr>
        <w:t>erum AGE levels</w:t>
      </w:r>
      <w:r>
        <w:rPr>
          <w:rFonts w:ascii="Book Antiqua" w:eastAsia="Book Antiqua" w:hAnsi="Book Antiqua" w:cs="Book Antiqua"/>
          <w:color w:val="000000"/>
        </w:rPr>
        <w:t xml:space="preserve"> </w:t>
      </w:r>
      <w:r w:rsidR="00E90C74">
        <w:rPr>
          <w:rFonts w:ascii="Book Antiqua" w:eastAsia="Book Antiqua" w:hAnsi="Book Antiqua" w:cs="Book Antiqua"/>
          <w:color w:val="000000"/>
        </w:rPr>
        <w:t xml:space="preserve">between participants with NAFLD accordingly to </w:t>
      </w:r>
      <w:proofErr w:type="spellStart"/>
      <w:r w:rsidR="00E90C74">
        <w:rPr>
          <w:rFonts w:ascii="Book Antiqua" w:eastAsia="Book Antiqua" w:hAnsi="Book Antiqua" w:cs="Book Antiqua"/>
          <w:color w:val="000000"/>
        </w:rPr>
        <w:t>steatosis</w:t>
      </w:r>
      <w:proofErr w:type="spellEnd"/>
      <w:r w:rsidR="00E90C74">
        <w:rPr>
          <w:rFonts w:ascii="Book Antiqua" w:eastAsia="Book Antiqua" w:hAnsi="Book Antiqua" w:cs="Book Antiqua"/>
          <w:color w:val="000000"/>
        </w:rPr>
        <w:t xml:space="preserve"> severity in the baseline ELSA-</w:t>
      </w:r>
      <w:proofErr w:type="spellStart"/>
      <w:r w:rsidR="00E90C74">
        <w:rPr>
          <w:rFonts w:ascii="Book Antiqua" w:eastAsia="Book Antiqua" w:hAnsi="Book Antiqua" w:cs="Book Antiqua"/>
          <w:color w:val="000000"/>
        </w:rPr>
        <w:t>Brasil</w:t>
      </w:r>
      <w:proofErr w:type="spellEnd"/>
      <w:r w:rsidR="00E90C74">
        <w:rPr>
          <w:rFonts w:ascii="Book Antiqua" w:eastAsia="Book Antiqua" w:hAnsi="Book Antiqua" w:cs="Book Antiqua"/>
          <w:color w:val="000000"/>
        </w:rPr>
        <w:t xml:space="preserve"> population.</w:t>
      </w:r>
    </w:p>
    <w:p w14:paraId="5848A9FA" w14:textId="77777777" w:rsidR="00A77B3E" w:rsidRDefault="00A77B3E">
      <w:pPr>
        <w:spacing w:line="360" w:lineRule="auto"/>
        <w:jc w:val="both"/>
      </w:pPr>
    </w:p>
    <w:p w14:paraId="76ADB98D" w14:textId="77777777" w:rsidR="00A77B3E" w:rsidRDefault="00E90C74">
      <w:pPr>
        <w:spacing w:line="360" w:lineRule="auto"/>
        <w:jc w:val="both"/>
      </w:pPr>
      <w:r>
        <w:rPr>
          <w:rFonts w:ascii="Book Antiqua" w:eastAsia="Book Antiqua" w:hAnsi="Book Antiqua" w:cs="Book Antiqua"/>
          <w:color w:val="000000"/>
        </w:rPr>
        <w:t>METHODS</w:t>
      </w:r>
    </w:p>
    <w:p w14:paraId="01B45F58" w14:textId="0AD3B39E" w:rsidR="00A77B3E" w:rsidRDefault="00E90C74">
      <w:pPr>
        <w:spacing w:line="360" w:lineRule="auto"/>
        <w:jc w:val="both"/>
      </w:pPr>
      <w:r>
        <w:rPr>
          <w:rFonts w:ascii="Book Antiqua" w:eastAsia="Book Antiqua" w:hAnsi="Book Antiqua" w:cs="Book Antiqua"/>
          <w:color w:val="000000"/>
        </w:rPr>
        <w:t>In 305 individuals at baseline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was classified by ultrasound hepatic attenuation. The participants were grouped according to the severity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mild and moderate/severe pooled. The measurement of serum fluorescent AGE concentrations was based on </w:t>
      </w:r>
      <w:proofErr w:type="spellStart"/>
      <w:r>
        <w:rPr>
          <w:rFonts w:ascii="Book Antiqua" w:eastAsia="Book Antiqua" w:hAnsi="Book Antiqua" w:cs="Book Antiqua"/>
          <w:color w:val="000000"/>
        </w:rPr>
        <w:t>spectrofluorimetric</w:t>
      </w:r>
      <w:proofErr w:type="spellEnd"/>
      <w:r>
        <w:rPr>
          <w:rFonts w:ascii="Book Antiqua" w:eastAsia="Book Antiqua" w:hAnsi="Book Antiqua" w:cs="Book Antiqua"/>
          <w:color w:val="000000"/>
        </w:rPr>
        <w:t xml:space="preserve"> detection. Serum AGE content and clinical and laboratory characteristics of the participants were compared between groups. The correlation between serum AGE levels and the grade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was analyzed. Logistic regression analysis was used to investigate the relationship between serum AGE levels and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severity. A </w:t>
      </w:r>
      <w:r w:rsidR="004534FF" w:rsidRPr="004534FF">
        <w:rPr>
          <w:rFonts w:ascii="Book Antiqua" w:eastAsia="Book Antiqua" w:hAnsi="Book Antiqua" w:cs="Book Antiqua"/>
          <w:i/>
          <w:iCs/>
          <w:color w:val="000000"/>
        </w:rPr>
        <w:t>P</w:t>
      </w:r>
      <w:r w:rsidR="004534FF">
        <w:rPr>
          <w:rFonts w:ascii="Book Antiqua" w:eastAsia="Book Antiqua" w:hAnsi="Book Antiqua" w:cs="Book Antiqua"/>
          <w:color w:val="000000"/>
        </w:rPr>
        <w:t xml:space="preserve"> </w:t>
      </w:r>
      <w:r>
        <w:rPr>
          <w:rFonts w:ascii="Book Antiqua" w:eastAsia="Book Antiqua" w:hAnsi="Book Antiqua" w:cs="Book Antiqua"/>
          <w:color w:val="000000"/>
        </w:rPr>
        <w:t>value &lt;</w:t>
      </w:r>
      <w:r w:rsidR="004534FF">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7FBA7607" w14:textId="77777777" w:rsidR="00A77B3E" w:rsidRDefault="00A77B3E">
      <w:pPr>
        <w:spacing w:line="360" w:lineRule="auto"/>
        <w:jc w:val="both"/>
      </w:pPr>
    </w:p>
    <w:p w14:paraId="2F4EDA31" w14:textId="77777777" w:rsidR="00A77B3E" w:rsidRDefault="00E90C74">
      <w:pPr>
        <w:spacing w:line="360" w:lineRule="auto"/>
        <w:jc w:val="both"/>
      </w:pPr>
      <w:r>
        <w:rPr>
          <w:rFonts w:ascii="Book Antiqua" w:eastAsia="Book Antiqua" w:hAnsi="Book Antiqua" w:cs="Book Antiqua"/>
          <w:color w:val="000000"/>
        </w:rPr>
        <w:t>RESULTS</w:t>
      </w:r>
    </w:p>
    <w:p w14:paraId="7F1546B7" w14:textId="7455C48D" w:rsidR="00A77B3E" w:rsidRDefault="00E90C74">
      <w:pPr>
        <w:spacing w:line="360" w:lineRule="auto"/>
        <w:jc w:val="both"/>
      </w:pPr>
      <w:r>
        <w:rPr>
          <w:rFonts w:ascii="Book Antiqua" w:eastAsia="Book Antiqua" w:hAnsi="Book Antiqua" w:cs="Book Antiqua"/>
          <w:color w:val="000000"/>
        </w:rPr>
        <w:t xml:space="preserve">According to the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severity spectrum in NAFLD, from mild to moderate/severe, individuals with the most severe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grade had a higher incidence of metabolic syndrome (63% </w:t>
      </w:r>
      <w:proofErr w:type="spellStart"/>
      <w:r w:rsidRPr="004534FF">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34%, </w:t>
      </w:r>
      <w:r w:rsidR="004534FF" w:rsidRPr="004534FF">
        <w:rPr>
          <w:rFonts w:ascii="Book Antiqua" w:eastAsia="Book Antiqua" w:hAnsi="Book Antiqua" w:cs="Book Antiqua"/>
          <w:i/>
          <w:iCs/>
          <w:color w:val="000000"/>
        </w:rPr>
        <w:t>P</w:t>
      </w:r>
      <w:r w:rsidR="004534FF">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534FF">
        <w:rPr>
          <w:rFonts w:ascii="Book Antiqua" w:eastAsia="Book Antiqua" w:hAnsi="Book Antiqua" w:cs="Book Antiqua"/>
          <w:color w:val="000000"/>
        </w:rPr>
        <w:t xml:space="preserve"> </w:t>
      </w:r>
      <w:r>
        <w:rPr>
          <w:rFonts w:ascii="Book Antiqua" w:eastAsia="Book Antiqua" w:hAnsi="Book Antiqua" w:cs="Book Antiqua"/>
          <w:color w:val="000000"/>
        </w:rPr>
        <w:t xml:space="preserve">0.001), diabetes mellitus (37% </w:t>
      </w:r>
      <w:proofErr w:type="spellStart"/>
      <w:r w:rsidR="004534FF" w:rsidRPr="004534FF">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14%, </w:t>
      </w:r>
      <w:r w:rsidR="004534FF" w:rsidRPr="004534FF">
        <w:rPr>
          <w:rFonts w:ascii="Book Antiqua" w:eastAsia="Book Antiqua" w:hAnsi="Book Antiqua" w:cs="Book Antiqua"/>
          <w:i/>
          <w:iCs/>
          <w:color w:val="000000"/>
        </w:rPr>
        <w:t>P</w:t>
      </w:r>
      <w:r w:rsidR="004534FF">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534FF">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high cholesterol levels (51% </w:t>
      </w:r>
      <w:proofErr w:type="spellStart"/>
      <w:r w:rsidR="004534FF" w:rsidRPr="004534FF">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33%, </w:t>
      </w:r>
      <w:r w:rsidR="004534FF" w:rsidRPr="004534FF">
        <w:rPr>
          <w:rFonts w:ascii="Book Antiqua" w:eastAsia="Book Antiqua" w:hAnsi="Book Antiqua" w:cs="Book Antiqua"/>
          <w:i/>
          <w:iCs/>
          <w:color w:val="000000"/>
        </w:rPr>
        <w:t>P</w:t>
      </w:r>
      <w:r w:rsidR="004534FF">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4534FF">
        <w:rPr>
          <w:rFonts w:ascii="Book Antiqua" w:eastAsia="Book Antiqua" w:hAnsi="Book Antiqua" w:cs="Book Antiqua"/>
          <w:color w:val="000000"/>
        </w:rPr>
        <w:t>0</w:t>
      </w:r>
      <w:r>
        <w:rPr>
          <w:rFonts w:ascii="Book Antiqua" w:eastAsia="Book Antiqua" w:hAnsi="Book Antiqua" w:cs="Book Antiqua"/>
          <w:color w:val="000000"/>
        </w:rPr>
        <w:t xml:space="preserve">.001). Moreover, individuals with increasing severity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presented increasing waist circumference, </w:t>
      </w:r>
      <w:r w:rsidR="004534FF">
        <w:rPr>
          <w:rFonts w:ascii="Book Antiqua" w:eastAsia="Book Antiqua" w:hAnsi="Book Antiqua" w:cs="Book Antiqua"/>
          <w:color w:val="000000"/>
        </w:rPr>
        <w:t>body mass index</w:t>
      </w:r>
      <w:r>
        <w:rPr>
          <w:rFonts w:ascii="Book Antiqua" w:eastAsia="Book Antiqua" w:hAnsi="Book Antiqua" w:cs="Book Antiqua"/>
          <w:color w:val="000000"/>
        </w:rPr>
        <w:t xml:space="preserve">, systolic and diastolic blood pressure, fasting blood glucose, </w:t>
      </w:r>
      <w:proofErr w:type="spellStart"/>
      <w:r>
        <w:rPr>
          <w:rFonts w:ascii="Book Antiqua" w:eastAsia="Book Antiqua" w:hAnsi="Book Antiqua" w:cs="Book Antiqua"/>
          <w:color w:val="000000"/>
        </w:rPr>
        <w:t>glycated</w:t>
      </w:r>
      <w:proofErr w:type="spellEnd"/>
      <w:r>
        <w:rPr>
          <w:rFonts w:ascii="Book Antiqua" w:eastAsia="Book Antiqua" w:hAnsi="Book Antiqua" w:cs="Book Antiqua"/>
          <w:color w:val="000000"/>
        </w:rPr>
        <w:t xml:space="preserve"> hemoglobin, insulin, </w:t>
      </w:r>
      <w:r>
        <w:rPr>
          <w:rFonts w:ascii="Book Antiqua" w:eastAsia="Book Antiqua" w:hAnsi="Book Antiqua" w:cs="Book Antiqua"/>
          <w:color w:val="000000"/>
        </w:rPr>
        <w:lastRenderedPageBreak/>
        <w:t xml:space="preserve">triglycerides, </w:t>
      </w:r>
      <w:r w:rsidR="00410677">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w:t>
      </w:r>
      <w:r w:rsidR="00410677">
        <w:rPr>
          <w:rFonts w:ascii="Book Antiqua" w:eastAsia="Book Antiqua" w:hAnsi="Book Antiqua" w:cs="Book Antiqua"/>
          <w:color w:val="000000"/>
        </w:rPr>
        <w:t>gamma-</w:t>
      </w:r>
      <w:proofErr w:type="spellStart"/>
      <w:r w:rsidR="00410677">
        <w:rPr>
          <w:rFonts w:ascii="Book Antiqua" w:eastAsia="Book Antiqua" w:hAnsi="Book Antiqua" w:cs="Book Antiqua"/>
          <w:color w:val="000000"/>
        </w:rPr>
        <w:t>glutamyl</w:t>
      </w:r>
      <w:proofErr w:type="spellEnd"/>
      <w:r w:rsidR="009E6D37">
        <w:rPr>
          <w:rFonts w:ascii="Book Antiqua" w:eastAsia="Book Antiqua" w:hAnsi="Book Antiqua" w:cs="Book Antiqua"/>
          <w:color w:val="000000"/>
        </w:rPr>
        <w:t xml:space="preserve"> </w:t>
      </w:r>
      <w:proofErr w:type="spellStart"/>
      <w:r w:rsidR="00410677">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C-reactive protein, and uric acid levels and lower </w:t>
      </w:r>
      <w:r w:rsidR="00410677" w:rsidRPr="00015BF6">
        <w:rPr>
          <w:rFonts w:ascii="Book Antiqua" w:eastAsia="Book Antiqua" w:hAnsi="Book Antiqua" w:cs="Book Antiqua"/>
          <w:color w:val="000000"/>
        </w:rPr>
        <w:t>high-density lipoprotein</w:t>
      </w:r>
      <w:r>
        <w:rPr>
          <w:rFonts w:ascii="Book Antiqua" w:eastAsia="Book Antiqua" w:hAnsi="Book Antiqua" w:cs="Book Antiqua"/>
          <w:color w:val="000000"/>
        </w:rPr>
        <w:t>. Higher serum AGE content was present in the moderate/severe group of individuals than in the mild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In addition, the serum AGE levels were correlated with the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grade in the overall sample (rho</w:t>
      </w:r>
      <w:r w:rsidR="00410677">
        <w:rPr>
          <w:rFonts w:ascii="Book Antiqua" w:eastAsia="Book Antiqua" w:hAnsi="Book Antiqua" w:cs="Book Antiqua"/>
          <w:color w:val="000000"/>
        </w:rPr>
        <w:t xml:space="preserve"> </w:t>
      </w:r>
      <w:r>
        <w:rPr>
          <w:rFonts w:ascii="Book Antiqua" w:eastAsia="Book Antiqua" w:hAnsi="Book Antiqua" w:cs="Book Antiqua"/>
          <w:color w:val="000000"/>
        </w:rPr>
        <w:t>=</w:t>
      </w:r>
      <w:r w:rsidR="00410677">
        <w:rPr>
          <w:rFonts w:ascii="Book Antiqua" w:eastAsia="Book Antiqua" w:hAnsi="Book Antiqua" w:cs="Book Antiqua"/>
          <w:color w:val="000000"/>
        </w:rPr>
        <w:t xml:space="preserve"> </w:t>
      </w:r>
      <w:r>
        <w:rPr>
          <w:rFonts w:ascii="Book Antiqua" w:eastAsia="Book Antiqua" w:hAnsi="Book Antiqua" w:cs="Book Antiqua"/>
          <w:color w:val="000000"/>
        </w:rPr>
        <w:t xml:space="preserve">0.146,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Logistic regression analysis, after adjusting for confounding variables, showed that subjects with higher serum AGE content had a 4.6-fold increased chance of having moderate or severe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when compared to low levels of serum AGEs. According to the results of the </w:t>
      </w:r>
      <w:r w:rsidR="00410677">
        <w:rPr>
          <w:rFonts w:ascii="Book Antiqua" w:eastAsia="Book Antiqua" w:hAnsi="Book Antiqua" w:cs="Book Antiqua"/>
          <w:color w:val="000000"/>
        </w:rPr>
        <w:t>receiver operator characteristic curves</w:t>
      </w:r>
      <w:r>
        <w:rPr>
          <w:rFonts w:ascii="Book Antiqua" w:eastAsia="Book Antiqua" w:hAnsi="Book Antiqua" w:cs="Book Antiqua"/>
          <w:color w:val="000000"/>
        </w:rPr>
        <w:t xml:space="preserve"> analyses (</w:t>
      </w:r>
      <w:r w:rsidR="00410677" w:rsidRPr="00410677">
        <w:rPr>
          <w:rFonts w:ascii="Book Antiqua" w:eastAsia="Book Antiqua" w:hAnsi="Book Antiqua" w:cs="Book Antiqua"/>
          <w:color w:val="000000"/>
        </w:rPr>
        <w:t>areas under the curve</w:t>
      </w:r>
      <w:r w:rsidR="00410677">
        <w:rPr>
          <w:rFonts w:ascii="Book Antiqua" w:eastAsia="Book Antiqua" w:hAnsi="Book Antiqua" w:cs="Book Antiqua"/>
          <w:color w:val="000000"/>
        </w:rPr>
        <w:t xml:space="preserve">, </w:t>
      </w:r>
      <w:r w:rsidR="00410677" w:rsidRPr="00410677">
        <w:rPr>
          <w:rFonts w:ascii="Book Antiqua" w:eastAsia="Book Antiqua" w:hAnsi="Book Antiqua" w:cs="Book Antiqua"/>
          <w:color w:val="000000"/>
        </w:rPr>
        <w:t>AUC</w:t>
      </w:r>
      <w:r w:rsidR="00410677">
        <w:rPr>
          <w:rFonts w:ascii="Book Antiqua" w:eastAsia="Book Antiqua" w:hAnsi="Book Antiqua" w:cs="Book Antiqua"/>
          <w:color w:val="000000"/>
        </w:rPr>
        <w:t xml:space="preserve"> </w:t>
      </w:r>
      <w:r>
        <w:rPr>
          <w:rFonts w:ascii="Book Antiqua" w:eastAsia="Book Antiqua" w:hAnsi="Book Antiqua" w:cs="Book Antiqua"/>
          <w:color w:val="000000"/>
        </w:rPr>
        <w:t>=</w:t>
      </w:r>
      <w:r w:rsidR="00410677">
        <w:rPr>
          <w:rFonts w:ascii="Book Antiqua" w:eastAsia="Book Antiqua" w:hAnsi="Book Antiqua" w:cs="Book Antiqua"/>
          <w:color w:val="000000"/>
        </w:rPr>
        <w:t xml:space="preserve"> </w:t>
      </w:r>
      <w:r>
        <w:rPr>
          <w:rFonts w:ascii="Book Antiqua" w:eastAsia="Book Antiqua" w:hAnsi="Book Antiqua" w:cs="Book Antiqua"/>
          <w:color w:val="000000"/>
        </w:rPr>
        <w:t xml:space="preserve">0.83), AGEs could be a good marker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severity in patients with NAFLD and might be a potential biomarker in predicting NAFLD progression, strengthening the involvement of AGE in NAFLD pathogenesis.</w:t>
      </w:r>
    </w:p>
    <w:p w14:paraId="6E46CE2B" w14:textId="77777777" w:rsidR="00A77B3E" w:rsidRDefault="00A77B3E">
      <w:pPr>
        <w:spacing w:line="360" w:lineRule="auto"/>
        <w:jc w:val="both"/>
      </w:pPr>
    </w:p>
    <w:p w14:paraId="2D6032D8" w14:textId="77777777" w:rsidR="00A77B3E" w:rsidRDefault="00E90C74">
      <w:pPr>
        <w:spacing w:line="360" w:lineRule="auto"/>
        <w:jc w:val="both"/>
      </w:pPr>
      <w:r>
        <w:rPr>
          <w:rFonts w:ascii="Book Antiqua" w:eastAsia="Book Antiqua" w:hAnsi="Book Antiqua" w:cs="Book Antiqua"/>
          <w:color w:val="000000"/>
        </w:rPr>
        <w:t>CONCLUSION</w:t>
      </w:r>
    </w:p>
    <w:p w14:paraId="5E8B5F9C" w14:textId="77777777" w:rsidR="00A77B3E" w:rsidRDefault="00E90C74">
      <w:pPr>
        <w:spacing w:line="360" w:lineRule="auto"/>
        <w:jc w:val="both"/>
      </w:pPr>
      <w:r>
        <w:rPr>
          <w:rFonts w:ascii="Book Antiqua" w:eastAsia="Book Antiqua" w:hAnsi="Book Antiqua" w:cs="Book Antiqua"/>
          <w:color w:val="000000"/>
        </w:rPr>
        <w:t xml:space="preserve">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was associated with serum AGE levels; therefore, plasmatic fluorescent AGE quantification by spectroscopy could be a promising alternative method to monitor progression from mild to severe NAFLD accordingly to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grade.</w:t>
      </w:r>
    </w:p>
    <w:p w14:paraId="23DFC707" w14:textId="77777777" w:rsidR="00A77B3E" w:rsidRDefault="00A77B3E">
      <w:pPr>
        <w:spacing w:line="360" w:lineRule="auto"/>
        <w:jc w:val="both"/>
      </w:pPr>
    </w:p>
    <w:p w14:paraId="5AE32BD6" w14:textId="768D3EC5" w:rsidR="00A77B3E" w:rsidRDefault="00E90C7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Non-alcoholic fatty liver disease; </w:t>
      </w:r>
      <w:proofErr w:type="spellStart"/>
      <w:r>
        <w:rPr>
          <w:rFonts w:ascii="Book Antiqua" w:eastAsia="Book Antiqua" w:hAnsi="Book Antiqua" w:cs="Book Antiqua"/>
          <w:color w:val="000000"/>
        </w:rPr>
        <w:t>Steatosis</w:t>
      </w:r>
      <w:proofErr w:type="spellEnd"/>
      <w:r w:rsidR="00410677">
        <w:rPr>
          <w:rFonts w:ascii="Book Antiqua" w:eastAsia="Book Antiqua" w:hAnsi="Book Antiqua" w:cs="Book Antiqua"/>
          <w:color w:val="000000"/>
        </w:rPr>
        <w:t>; ELSA-</w:t>
      </w:r>
      <w:proofErr w:type="spellStart"/>
      <w:r w:rsidR="00410677">
        <w:rPr>
          <w:rFonts w:ascii="Book Antiqua" w:eastAsia="Book Antiqua" w:hAnsi="Book Antiqua" w:cs="Book Antiqua"/>
          <w:color w:val="000000"/>
        </w:rPr>
        <w:t>Brasil</w:t>
      </w:r>
      <w:proofErr w:type="spellEnd"/>
      <w:r w:rsidR="00410677">
        <w:rPr>
          <w:rFonts w:ascii="Book Antiqua" w:eastAsia="Book Antiqua" w:hAnsi="Book Antiqua" w:cs="Book Antiqua"/>
          <w:color w:val="000000"/>
        </w:rPr>
        <w:t xml:space="preserve"> study; S</w:t>
      </w:r>
      <w:r w:rsidR="00410677" w:rsidRPr="00410677">
        <w:rPr>
          <w:rFonts w:ascii="Book Antiqua" w:eastAsia="Book Antiqua" w:hAnsi="Book Antiqua" w:cs="Book Antiqua"/>
          <w:color w:val="000000"/>
        </w:rPr>
        <w:t>pectroscopy</w:t>
      </w:r>
    </w:p>
    <w:p w14:paraId="581597D8" w14:textId="77777777" w:rsidR="00A77B3E" w:rsidRDefault="00A77B3E">
      <w:pPr>
        <w:spacing w:line="360" w:lineRule="auto"/>
        <w:jc w:val="both"/>
        <w:rPr>
          <w:lang w:eastAsia="zh-CN"/>
        </w:rPr>
      </w:pPr>
    </w:p>
    <w:p w14:paraId="3844A1EE" w14:textId="77777777" w:rsidR="00A7245D" w:rsidRPr="00026CB8" w:rsidRDefault="00A7245D" w:rsidP="00A7245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A2E14FE" w14:textId="77777777" w:rsidR="00A7245D" w:rsidRDefault="00A7245D">
      <w:pPr>
        <w:spacing w:line="360" w:lineRule="auto"/>
        <w:jc w:val="both"/>
        <w:rPr>
          <w:lang w:eastAsia="zh-CN"/>
        </w:rPr>
      </w:pPr>
    </w:p>
    <w:p w14:paraId="4CA1C871" w14:textId="4BC85070" w:rsidR="00A7245D" w:rsidRDefault="00A7245D">
      <w:pPr>
        <w:spacing w:line="360" w:lineRule="auto"/>
        <w:jc w:val="both"/>
        <w:rPr>
          <w:rFonts w:ascii="Book Antiqua" w:hAnsi="Book Antiqua" w:cs="Book Antiqua"/>
          <w:lang w:eastAsia="zh-CN"/>
        </w:rPr>
      </w:pPr>
      <w:r w:rsidRPr="00D64AA2">
        <w:rPr>
          <w:rFonts w:ascii="Book Antiqua" w:eastAsia="Book Antiqua" w:hAnsi="Book Antiqua" w:cs="Book Antiqua"/>
          <w:b/>
          <w:color w:val="000000"/>
        </w:rPr>
        <w:t xml:space="preserve">Citation: </w:t>
      </w:r>
      <w:r w:rsidR="00E90C74" w:rsidRPr="00AD0968">
        <w:rPr>
          <w:rFonts w:ascii="Book Antiqua" w:eastAsia="Book Antiqua" w:hAnsi="Book Antiqua" w:cs="Book Antiqua"/>
          <w:color w:val="000000"/>
        </w:rPr>
        <w:t xml:space="preserve">Pereira ENGDS, Paula DP, </w:t>
      </w:r>
      <w:proofErr w:type="spellStart"/>
      <w:r w:rsidR="00E90C74" w:rsidRPr="00AD0968">
        <w:rPr>
          <w:rFonts w:ascii="Book Antiqua" w:eastAsia="Book Antiqua" w:hAnsi="Book Antiqua" w:cs="Book Antiqua"/>
          <w:color w:val="000000"/>
        </w:rPr>
        <w:t>Araujo</w:t>
      </w:r>
      <w:proofErr w:type="spellEnd"/>
      <w:r w:rsidR="00E90C74" w:rsidRPr="00AD0968">
        <w:rPr>
          <w:rFonts w:ascii="Book Antiqua" w:eastAsia="Book Antiqua" w:hAnsi="Book Antiqua" w:cs="Book Antiqua"/>
          <w:color w:val="000000"/>
        </w:rPr>
        <w:t xml:space="preserve"> BP, Fonseca MJMD, </w:t>
      </w:r>
      <w:proofErr w:type="spellStart"/>
      <w:r w:rsidR="00E90C74" w:rsidRPr="00AD0968">
        <w:rPr>
          <w:rFonts w:ascii="Book Antiqua" w:eastAsia="Book Antiqua" w:hAnsi="Book Antiqua" w:cs="Book Antiqua"/>
          <w:color w:val="000000"/>
        </w:rPr>
        <w:t>Diniz</w:t>
      </w:r>
      <w:proofErr w:type="spellEnd"/>
      <w:r w:rsidR="00E90C74" w:rsidRPr="00AD0968">
        <w:rPr>
          <w:rFonts w:ascii="Book Antiqua" w:eastAsia="Book Antiqua" w:hAnsi="Book Antiqua" w:cs="Book Antiqua"/>
          <w:color w:val="000000"/>
        </w:rPr>
        <w:t xml:space="preserve"> MFHS, </w:t>
      </w:r>
      <w:proofErr w:type="spellStart"/>
      <w:r w:rsidR="00E90C74" w:rsidRPr="00AD0968">
        <w:rPr>
          <w:rFonts w:ascii="Book Antiqua" w:eastAsia="Book Antiqua" w:hAnsi="Book Antiqua" w:cs="Book Antiqua"/>
          <w:color w:val="000000"/>
        </w:rPr>
        <w:t>Daliry</w:t>
      </w:r>
      <w:proofErr w:type="spellEnd"/>
      <w:r w:rsidR="00E90C74" w:rsidRPr="00AD0968">
        <w:rPr>
          <w:rFonts w:ascii="Book Antiqua" w:eastAsia="Book Antiqua" w:hAnsi="Book Antiqua" w:cs="Book Antiqua"/>
          <w:color w:val="000000"/>
        </w:rPr>
        <w:t xml:space="preserve"> A, </w:t>
      </w:r>
      <w:proofErr w:type="spellStart"/>
      <w:r w:rsidR="00E90C74" w:rsidRPr="00AD0968">
        <w:rPr>
          <w:rFonts w:ascii="Book Antiqua" w:eastAsia="Book Antiqua" w:hAnsi="Book Antiqua" w:cs="Book Antiqua"/>
          <w:color w:val="000000"/>
        </w:rPr>
        <w:t>Griep</w:t>
      </w:r>
      <w:proofErr w:type="spellEnd"/>
      <w:r w:rsidR="00E90C74" w:rsidRPr="00AD0968">
        <w:rPr>
          <w:rFonts w:ascii="Book Antiqua" w:eastAsia="Book Antiqua" w:hAnsi="Book Antiqua" w:cs="Book Antiqua"/>
          <w:color w:val="000000"/>
        </w:rPr>
        <w:t xml:space="preserve"> RH. </w:t>
      </w:r>
      <w:proofErr w:type="gramStart"/>
      <w:r w:rsidR="00C9255F" w:rsidRPr="00C9255F">
        <w:rPr>
          <w:rFonts w:ascii="Book Antiqua" w:eastAsia="Book Antiqua" w:hAnsi="Book Antiqua" w:cs="Book Antiqua"/>
          <w:color w:val="000000"/>
        </w:rPr>
        <w:t xml:space="preserve">Advanced </w:t>
      </w:r>
      <w:proofErr w:type="spellStart"/>
      <w:r w:rsidR="00C9255F" w:rsidRPr="00C9255F">
        <w:rPr>
          <w:rFonts w:ascii="Book Antiqua" w:eastAsia="Book Antiqua" w:hAnsi="Book Antiqua" w:cs="Book Antiqua"/>
          <w:color w:val="000000"/>
        </w:rPr>
        <w:t>glycation</w:t>
      </w:r>
      <w:proofErr w:type="spellEnd"/>
      <w:r w:rsidR="00C9255F" w:rsidRPr="00C9255F">
        <w:rPr>
          <w:rFonts w:ascii="Book Antiqua" w:eastAsia="Book Antiqua" w:hAnsi="Book Antiqua" w:cs="Book Antiqua"/>
          <w:color w:val="000000"/>
        </w:rPr>
        <w:t xml:space="preserve"> end product: A potential biomarker for risk stratification of non-alcoholic fatty liver disease in ELSA-</w:t>
      </w:r>
      <w:proofErr w:type="spellStart"/>
      <w:r w:rsidR="00C9255F" w:rsidRPr="00C9255F">
        <w:rPr>
          <w:rFonts w:ascii="Book Antiqua" w:eastAsia="Book Antiqua" w:hAnsi="Book Antiqua" w:cs="Book Antiqua"/>
          <w:color w:val="000000"/>
        </w:rPr>
        <w:t>Brasil</w:t>
      </w:r>
      <w:proofErr w:type="spellEnd"/>
      <w:r w:rsidR="00C9255F" w:rsidRPr="00C9255F">
        <w:rPr>
          <w:rFonts w:ascii="Book Antiqua" w:eastAsia="Book Antiqua" w:hAnsi="Book Antiqua" w:cs="Book Antiqua"/>
          <w:color w:val="000000"/>
        </w:rPr>
        <w:t xml:space="preserve"> study</w:t>
      </w:r>
      <w:r w:rsidR="00E90C74">
        <w:rPr>
          <w:rFonts w:ascii="Book Antiqua" w:eastAsia="Book Antiqua" w:hAnsi="Book Antiqua" w:cs="Book Antiqua"/>
          <w:color w:val="000000"/>
        </w:rPr>
        <w:t>.</w:t>
      </w:r>
      <w:proofErr w:type="gramEnd"/>
      <w:r w:rsidR="00E90C74">
        <w:rPr>
          <w:rFonts w:ascii="Book Antiqua" w:eastAsia="Book Antiqua" w:hAnsi="Book Antiqua" w:cs="Book Antiqua"/>
          <w:color w:val="000000"/>
        </w:rPr>
        <w:t xml:space="preserve"> </w:t>
      </w:r>
      <w:r w:rsidR="00E90C74">
        <w:rPr>
          <w:rFonts w:ascii="Book Antiqua" w:eastAsia="Book Antiqua" w:hAnsi="Book Antiqua" w:cs="Book Antiqua"/>
          <w:i/>
          <w:iCs/>
          <w:color w:val="000000"/>
        </w:rPr>
        <w:t xml:space="preserve">World J </w:t>
      </w:r>
      <w:proofErr w:type="spellStart"/>
      <w:r w:rsidR="00E90C74">
        <w:rPr>
          <w:rFonts w:ascii="Book Antiqua" w:eastAsia="Book Antiqua" w:hAnsi="Book Antiqua" w:cs="Book Antiqua"/>
          <w:i/>
          <w:iCs/>
          <w:color w:val="000000"/>
        </w:rPr>
        <w:t>Gastroenterol</w:t>
      </w:r>
      <w:proofErr w:type="spellEnd"/>
      <w:r w:rsidR="00E90C74">
        <w:rPr>
          <w:rFonts w:ascii="Book Antiqua" w:eastAsia="Book Antiqua" w:hAnsi="Book Antiqua" w:cs="Book Antiqua"/>
          <w:color w:val="000000"/>
        </w:rPr>
        <w:t xml:space="preserve"> </w:t>
      </w:r>
      <w:r w:rsidR="00670585" w:rsidRPr="0032360E">
        <w:rPr>
          <w:rFonts w:ascii="Book Antiqua" w:eastAsia="Book Antiqua" w:hAnsi="Book Antiqua" w:cs="Book Antiqua"/>
        </w:rPr>
        <w:t>202</w:t>
      </w:r>
      <w:r w:rsidR="00670585">
        <w:rPr>
          <w:rFonts w:ascii="Book Antiqua" w:hAnsi="Book Antiqua" w:cs="Book Antiqua" w:hint="eastAsia"/>
          <w:lang w:eastAsia="zh-CN"/>
        </w:rPr>
        <w:t>1</w:t>
      </w:r>
      <w:r w:rsidR="00670585" w:rsidRPr="0032360E">
        <w:rPr>
          <w:rFonts w:ascii="Book Antiqua" w:eastAsia="Book Antiqua" w:hAnsi="Book Antiqua" w:cs="Book Antiqua"/>
        </w:rPr>
        <w:t>; 2</w:t>
      </w:r>
      <w:r w:rsidR="00670585">
        <w:rPr>
          <w:rFonts w:ascii="Book Antiqua" w:hAnsi="Book Antiqua" w:cs="Book Antiqua" w:hint="eastAsia"/>
          <w:lang w:eastAsia="zh-CN"/>
        </w:rPr>
        <w:t>7</w:t>
      </w:r>
      <w:r w:rsidR="00670585" w:rsidRPr="0032360E">
        <w:rPr>
          <w:rFonts w:ascii="Book Antiqua" w:eastAsia="Book Antiqua" w:hAnsi="Book Antiqua" w:cs="Book Antiqua"/>
        </w:rPr>
        <w:t>(</w:t>
      </w:r>
      <w:r w:rsidR="00996B46">
        <w:rPr>
          <w:rFonts w:ascii="Book Antiqua" w:hAnsi="Book Antiqua" w:cs="Book Antiqua" w:hint="eastAsia"/>
          <w:lang w:eastAsia="zh-CN"/>
        </w:rPr>
        <w:t>2</w:t>
      </w:r>
      <w:r w:rsidR="00670585">
        <w:rPr>
          <w:rFonts w:ascii="Book Antiqua" w:hAnsi="Book Antiqua" w:cs="Book Antiqua" w:hint="eastAsia"/>
          <w:lang w:eastAsia="zh-CN"/>
        </w:rPr>
        <w:t>9</w:t>
      </w:r>
      <w:r w:rsidR="00670585" w:rsidRPr="0032360E">
        <w:rPr>
          <w:rFonts w:ascii="Book Antiqua" w:eastAsia="Book Antiqua" w:hAnsi="Book Antiqua" w:cs="Book Antiqua"/>
        </w:rPr>
        <w:t xml:space="preserve">): </w:t>
      </w:r>
      <w:r w:rsidR="00BB6E8E">
        <w:rPr>
          <w:rFonts w:ascii="Book Antiqua" w:hAnsi="Book Antiqua" w:cs="Book Antiqua" w:hint="eastAsia"/>
          <w:lang w:eastAsia="zh-CN"/>
        </w:rPr>
        <w:t>4913</w:t>
      </w:r>
      <w:r w:rsidR="00670585" w:rsidRPr="0032360E">
        <w:rPr>
          <w:rFonts w:ascii="Book Antiqua" w:eastAsia="Book Antiqua" w:hAnsi="Book Antiqua" w:cs="Book Antiqua"/>
        </w:rPr>
        <w:t>-</w:t>
      </w:r>
      <w:r w:rsidR="00BB6E8E">
        <w:rPr>
          <w:rFonts w:ascii="Book Antiqua" w:hAnsi="Book Antiqua" w:cs="Book Antiqua" w:hint="eastAsia"/>
          <w:lang w:eastAsia="zh-CN"/>
        </w:rPr>
        <w:t>4928</w:t>
      </w:r>
    </w:p>
    <w:p w14:paraId="75D712E6" w14:textId="2C0FC161" w:rsidR="00A7245D" w:rsidRDefault="00670585">
      <w:pPr>
        <w:spacing w:line="360" w:lineRule="auto"/>
        <w:jc w:val="both"/>
        <w:rPr>
          <w:rFonts w:ascii="Book Antiqua" w:hAnsi="Book Antiqua" w:cs="Book Antiqua"/>
          <w:lang w:eastAsia="zh-CN"/>
        </w:rPr>
      </w:pPr>
      <w:r w:rsidRPr="00A7245D">
        <w:rPr>
          <w:rFonts w:ascii="Book Antiqua" w:eastAsia="Book Antiqua" w:hAnsi="Book Antiqua" w:cs="Book Antiqua"/>
          <w:b/>
        </w:rPr>
        <w:lastRenderedPageBreak/>
        <w:t xml:space="preserve">URL: </w:t>
      </w:r>
      <w:r w:rsidRPr="0032360E">
        <w:rPr>
          <w:rFonts w:ascii="Book Antiqua" w:eastAsia="Book Antiqua" w:hAnsi="Book Antiqua" w:cs="Book Antiqua"/>
        </w:rPr>
        <w:t>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sidR="00996B46">
        <w:rPr>
          <w:rFonts w:ascii="Book Antiqua" w:hAnsi="Book Antiqua" w:cs="Book Antiqua" w:hint="eastAsia"/>
          <w:lang w:eastAsia="zh-CN"/>
        </w:rPr>
        <w:t>2</w:t>
      </w:r>
      <w:r>
        <w:rPr>
          <w:rFonts w:ascii="Book Antiqua" w:hAnsi="Book Antiqua" w:cs="Book Antiqua" w:hint="eastAsia"/>
          <w:lang w:eastAsia="zh-CN"/>
        </w:rPr>
        <w:t>9</w:t>
      </w:r>
      <w:r w:rsidRPr="0032360E">
        <w:rPr>
          <w:rFonts w:ascii="Book Antiqua" w:eastAsia="Book Antiqua" w:hAnsi="Book Antiqua" w:cs="Book Antiqua"/>
        </w:rPr>
        <w:t>/</w:t>
      </w:r>
      <w:r w:rsidR="00BB6E8E">
        <w:rPr>
          <w:rFonts w:ascii="Book Antiqua" w:hAnsi="Book Antiqua" w:cs="Book Antiqua" w:hint="eastAsia"/>
          <w:lang w:eastAsia="zh-CN"/>
        </w:rPr>
        <w:t>4913</w:t>
      </w:r>
      <w:r w:rsidRPr="0032360E">
        <w:rPr>
          <w:rFonts w:ascii="Book Antiqua" w:eastAsia="Book Antiqua" w:hAnsi="Book Antiqua" w:cs="Book Antiqua"/>
        </w:rPr>
        <w:t>.htm</w:t>
      </w:r>
    </w:p>
    <w:p w14:paraId="4F6F10E9" w14:textId="135BAD77" w:rsidR="00A77B3E" w:rsidRDefault="00670585">
      <w:pPr>
        <w:spacing w:line="360" w:lineRule="auto"/>
        <w:jc w:val="both"/>
      </w:pPr>
      <w:r w:rsidRPr="00A7245D">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lang w:eastAsia="zh-CN"/>
        </w:rPr>
        <w:t>7</w:t>
      </w:r>
      <w:r w:rsidRPr="0032360E">
        <w:rPr>
          <w:rFonts w:ascii="Book Antiqua" w:eastAsia="Book Antiqua" w:hAnsi="Book Antiqua" w:cs="Book Antiqua"/>
        </w:rPr>
        <w:t>.i</w:t>
      </w:r>
      <w:r w:rsidR="00996B46">
        <w:rPr>
          <w:rFonts w:ascii="Book Antiqua" w:hAnsi="Book Antiqua" w:cs="Book Antiqua" w:hint="eastAsia"/>
          <w:lang w:eastAsia="zh-CN"/>
        </w:rPr>
        <w:t>2</w:t>
      </w:r>
      <w:r>
        <w:rPr>
          <w:rFonts w:ascii="Book Antiqua" w:hAnsi="Book Antiqua" w:cs="Book Antiqua" w:hint="eastAsia"/>
          <w:lang w:eastAsia="zh-CN"/>
        </w:rPr>
        <w:t>9</w:t>
      </w:r>
      <w:r w:rsidRPr="0032360E">
        <w:rPr>
          <w:rFonts w:ascii="Book Antiqua" w:eastAsia="Book Antiqua" w:hAnsi="Book Antiqua" w:cs="Book Antiqua"/>
        </w:rPr>
        <w:t>.</w:t>
      </w:r>
      <w:r w:rsidR="00BB6E8E">
        <w:rPr>
          <w:rFonts w:ascii="Book Antiqua" w:hAnsi="Book Antiqua" w:cs="Book Antiqua" w:hint="eastAsia"/>
          <w:lang w:eastAsia="zh-CN"/>
        </w:rPr>
        <w:t>4913</w:t>
      </w:r>
    </w:p>
    <w:p w14:paraId="72E89382" w14:textId="77777777" w:rsidR="00A77B3E" w:rsidRDefault="00A77B3E">
      <w:pPr>
        <w:spacing w:line="360" w:lineRule="auto"/>
        <w:jc w:val="both"/>
      </w:pPr>
    </w:p>
    <w:p w14:paraId="5F6FCC66" w14:textId="561C6169" w:rsidR="00A77B3E" w:rsidRDefault="00E90C74">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We evaluated the relationship between fluorescent </w:t>
      </w:r>
      <w:r w:rsidR="00410677">
        <w:rPr>
          <w:rFonts w:ascii="Book Antiqua" w:eastAsia="Book Antiqua" w:hAnsi="Book Antiqua" w:cs="Book Antiqua"/>
          <w:color w:val="000000"/>
        </w:rPr>
        <w:t xml:space="preserve">advanced </w:t>
      </w:r>
      <w:proofErr w:type="spellStart"/>
      <w:r w:rsidR="00410677">
        <w:rPr>
          <w:rFonts w:ascii="Book Antiqua" w:eastAsia="Book Antiqua" w:hAnsi="Book Antiqua" w:cs="Book Antiqua"/>
          <w:color w:val="000000"/>
        </w:rPr>
        <w:t>glycation</w:t>
      </w:r>
      <w:proofErr w:type="spellEnd"/>
      <w:r w:rsidR="00410677">
        <w:rPr>
          <w:rFonts w:ascii="Book Antiqua" w:eastAsia="Book Antiqua" w:hAnsi="Book Antiqua" w:cs="Book Antiqua"/>
          <w:color w:val="000000"/>
        </w:rPr>
        <w:t xml:space="preserve"> end product (AGE)</w:t>
      </w:r>
      <w:r>
        <w:rPr>
          <w:rFonts w:ascii="Book Antiqua" w:eastAsia="Book Antiqua" w:hAnsi="Book Antiqua" w:cs="Book Antiqua"/>
          <w:color w:val="000000"/>
        </w:rPr>
        <w:t xml:space="preserve"> levels and the severity of </w:t>
      </w:r>
      <w:r w:rsidR="00410677">
        <w:rPr>
          <w:rFonts w:ascii="Book Antiqua" w:eastAsia="Book Antiqua" w:hAnsi="Book Antiqua" w:cs="Book Antiqua"/>
          <w:color w:val="000000"/>
        </w:rPr>
        <w:t>non-alcoholic fatty liver disease (NAFLD)</w:t>
      </w:r>
      <w:r>
        <w:rPr>
          <w:rFonts w:ascii="Book Antiqua" w:eastAsia="Book Antiqua" w:hAnsi="Book Antiqua" w:cs="Book Antiqua"/>
          <w:color w:val="000000"/>
        </w:rPr>
        <w:t xml:space="preserve">-associated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We evaluated 305 subjects with NAFLD from Rio de Janeiro in the baseline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population grouped according to the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stratification: mild and moderate/severe pooled. Serum AGE levels were correlated with the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grade in the overall sample. The severity of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was associated with serum AGE levels; therefore, plasmatic fluorescent AGE quantification by spectroscopy could be a promising alternative method for classifying and grading NAFLD accordingly to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w:t>
      </w:r>
    </w:p>
    <w:p w14:paraId="500FCF42" w14:textId="11389786" w:rsidR="00A77B3E" w:rsidRDefault="00296BA2">
      <w:pPr>
        <w:spacing w:line="360" w:lineRule="auto"/>
        <w:jc w:val="both"/>
      </w:pPr>
      <w:r>
        <w:br w:type="page"/>
      </w:r>
      <w:r w:rsidR="00E90C74">
        <w:rPr>
          <w:rFonts w:ascii="Book Antiqua" w:eastAsia="Book Antiqua" w:hAnsi="Book Antiqua" w:cs="Book Antiqua"/>
          <w:b/>
          <w:caps/>
          <w:color w:val="000000"/>
          <w:u w:val="single"/>
        </w:rPr>
        <w:lastRenderedPageBreak/>
        <w:t>INTRODUCTION</w:t>
      </w:r>
    </w:p>
    <w:p w14:paraId="098EE608" w14:textId="6A2F6277" w:rsidR="00A77B3E" w:rsidRDefault="00E90C74" w:rsidP="00410677">
      <w:pPr>
        <w:spacing w:line="360" w:lineRule="auto"/>
        <w:jc w:val="both"/>
      </w:pPr>
      <w:r>
        <w:rPr>
          <w:rFonts w:ascii="Book Antiqua" w:eastAsia="Book Antiqua" w:hAnsi="Book Antiqua" w:cs="Book Antiqua"/>
          <w:color w:val="000000"/>
        </w:rPr>
        <w:t xml:space="preserve">Non-alcoholic fatty liver disease (NAFLD) is characterized by abnormal liver fat accumulation in the absence of significant alcohol consumption or secondary causes of fat </w:t>
      </w:r>
      <w:proofErr w:type="gramStart"/>
      <w:r>
        <w:rPr>
          <w:rFonts w:ascii="Book Antiqua" w:eastAsia="Book Antiqua" w:hAnsi="Book Antiqua" w:cs="Book Antiqua"/>
          <w:color w:val="000000"/>
        </w:rPr>
        <w:t>accumulation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NAFLD includes a large spectrum of clinical phenotypes, from non-alcoholic fatty liver to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(NASH), in which inflammation and hepatocyte </w:t>
      </w:r>
      <w:proofErr w:type="gramStart"/>
      <w:r>
        <w:rPr>
          <w:rFonts w:ascii="Book Antiqua" w:eastAsia="Book Antiqua" w:hAnsi="Book Antiqua" w:cs="Book Antiqua"/>
          <w:color w:val="000000"/>
        </w:rPr>
        <w:t>injury are</w:t>
      </w:r>
      <w:proofErr w:type="gramEnd"/>
      <w:r>
        <w:rPr>
          <w:rFonts w:ascii="Book Antiqua" w:eastAsia="Book Antiqua" w:hAnsi="Book Antiqua" w:cs="Book Antiqua"/>
          <w:color w:val="000000"/>
        </w:rPr>
        <w:t xml:space="preserve"> present. Individuals with NAFLD can develop progressive fibrosis, liver cirrhosis, hepatocellular carcinoma, and end-stage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Western populations, NAFLD is rapidly becoming the top reason for liver </w:t>
      </w:r>
      <w:proofErr w:type="gramStart"/>
      <w:r>
        <w:rPr>
          <w:rFonts w:ascii="Book Antiqua" w:eastAsia="Book Antiqua" w:hAnsi="Book Antiqua" w:cs="Book Antiqua"/>
          <w:color w:val="000000"/>
        </w:rPr>
        <w:t>transplants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4A1B6638" w14:textId="1BB314FA" w:rsidR="00A77B3E" w:rsidRDefault="00E90C74" w:rsidP="00DC73FF">
      <w:pPr>
        <w:spacing w:line="360" w:lineRule="auto"/>
        <w:ind w:firstLineChars="100" w:firstLine="240"/>
        <w:jc w:val="both"/>
      </w:pPr>
      <w:r>
        <w:rPr>
          <w:rFonts w:ascii="Book Antiqua" w:eastAsia="Book Antiqua" w:hAnsi="Book Antiqua" w:cs="Book Antiqua"/>
          <w:color w:val="000000"/>
        </w:rPr>
        <w:t xml:space="preserve">The prevalence of NAFLD worldwide is estimated to be 25%, with the highest prevalence in South America (30.45%). This condition is considered the leading cause of chronic liver disease in the United States and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Currently, there is a strong bidirectional association between NAFLD and metabolic syndrome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when components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such as insulin resistance and hypertriglyceridemia, increase an individual’s chance of developing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Furthermore, metabolic disorders such as diabetes mellitus, dyslipidemia, and obesity have also been associated with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1,11,12]</w:t>
      </w:r>
      <w:r>
        <w:rPr>
          <w:rFonts w:ascii="Book Antiqua" w:eastAsia="Book Antiqua" w:hAnsi="Book Antiqua" w:cs="Book Antiqua"/>
          <w:color w:val="000000"/>
        </w:rPr>
        <w:t>.</w:t>
      </w:r>
    </w:p>
    <w:p w14:paraId="182D5DB8" w14:textId="36E16A6A" w:rsidR="00A77B3E" w:rsidRDefault="00E90C74" w:rsidP="00DC73FF">
      <w:pPr>
        <w:spacing w:line="360" w:lineRule="auto"/>
        <w:ind w:firstLineChars="100" w:firstLine="240"/>
        <w:jc w:val="both"/>
      </w:pPr>
      <w:r>
        <w:rPr>
          <w:rFonts w:ascii="Book Antiqua" w:eastAsia="Book Antiqua" w:hAnsi="Book Antiqua" w:cs="Book Antiqua"/>
          <w:color w:val="000000"/>
          <w:shd w:val="clear" w:color="auto" w:fill="FFFFFF"/>
        </w:rPr>
        <w:t xml:space="preserve">The most common imaging techniques used to diagnose NAFLD are ultrasonography, magnetic resonance, computerized tomography, and controlled attenuation </w:t>
      </w:r>
      <w:proofErr w:type="gramStart"/>
      <w:r>
        <w:rPr>
          <w:rFonts w:ascii="Book Antiqua" w:eastAsia="Book Antiqua" w:hAnsi="Book Antiqua" w:cs="Book Antiqua"/>
          <w:color w:val="000000"/>
          <w:shd w:val="clear" w:color="auto" w:fill="FFFFFF"/>
        </w:rPr>
        <w:t>parameter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NAFLD can be histologically distinguished from 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based on histological markers in liver biopsy: lobular inflammation, hepatocyte ballooning, portal granulocytic inflammation, and Mallory-</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bodies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Clinical settings and population studies with NAFLD commonly use conventional B-mode ultrasonography because it is non-invasive, easy to </w:t>
      </w:r>
      <w:r>
        <w:rPr>
          <w:rFonts w:ascii="Book Antiqua" w:eastAsia="Book Antiqua" w:hAnsi="Book Antiqua" w:cs="Book Antiqua"/>
          <w:color w:val="000000"/>
        </w:rPr>
        <w:t>use</w:t>
      </w:r>
      <w:r>
        <w:rPr>
          <w:rFonts w:ascii="Book Antiqua" w:eastAsia="Book Antiqua" w:hAnsi="Book Antiqua" w:cs="Book Antiqua"/>
          <w:color w:val="000000"/>
          <w:shd w:val="clear" w:color="auto" w:fill="FFFFFF"/>
        </w:rPr>
        <w:t xml:space="preserve">, inexpensive, and widely </w:t>
      </w:r>
      <w:proofErr w:type="gramStart"/>
      <w:r>
        <w:rPr>
          <w:rFonts w:ascii="Book Antiqua" w:eastAsia="Book Antiqua" w:hAnsi="Book Antiqua" w:cs="Book Antiqua"/>
          <w:color w:val="000000"/>
          <w:shd w:val="clear" w:color="auto" w:fill="FFFFFF"/>
        </w:rPr>
        <w:t>available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16,17]</w:t>
      </w:r>
      <w:r>
        <w:rPr>
          <w:rFonts w:ascii="Book Antiqua" w:eastAsia="Book Antiqua" w:hAnsi="Book Antiqua" w:cs="Book Antiqua"/>
          <w:color w:val="000000"/>
          <w:shd w:val="clear" w:color="auto" w:fill="FFFFFF"/>
        </w:rPr>
        <w:t>. Despite the many methods available to assess NAFLD,</w:t>
      </w:r>
      <w:r>
        <w:rPr>
          <w:rFonts w:ascii="Book Antiqua" w:eastAsia="Book Antiqua" w:hAnsi="Book Antiqua" w:cs="Book Antiqua"/>
          <w:color w:val="000000"/>
        </w:rPr>
        <w:t xml:space="preserve"> the pathophysiology of NAFLD is extremely complex and has only been partially elucidated. Although laboratory tests, imaging techniques, and histology play a pivotal role in NAFLD diagnosis, novel alternative methods to diagnose and monitor NAFLD progression are critically needed.</w:t>
      </w:r>
    </w:p>
    <w:p w14:paraId="1F711A7C" w14:textId="360D2755" w:rsidR="00A77B3E" w:rsidRDefault="00E90C74" w:rsidP="00DC73FF">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According to the multiple-hit hypothesis, several factors in parallel act synergistically, causing metabolic and molecular alterations that lead to the development and progression of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Accumulation of fat in the liver is considered one of the first hits; however, the progression of the disease requires the involvement of other secondary factors, such as insulin resistance, inflammatory mediators, gut </w:t>
      </w:r>
      <w:proofErr w:type="spellStart"/>
      <w:r>
        <w:rPr>
          <w:rFonts w:ascii="Book Antiqua" w:eastAsia="Book Antiqua" w:hAnsi="Book Antiqua" w:cs="Book Antiqua"/>
          <w:color w:val="000000"/>
          <w:shd w:val="clear" w:color="auto" w:fill="FFFFFF"/>
        </w:rPr>
        <w:t>microbiome</w:t>
      </w:r>
      <w:proofErr w:type="spellEnd"/>
      <w:r>
        <w:rPr>
          <w:rFonts w:ascii="Book Antiqua" w:eastAsia="Book Antiqua" w:hAnsi="Book Antiqua" w:cs="Book Antiqua"/>
          <w:color w:val="000000"/>
          <w:shd w:val="clear" w:color="auto" w:fill="FFFFFF"/>
        </w:rPr>
        <w:t xml:space="preserve">, mitochondrial dysfunction, genetics, nutritional </w:t>
      </w:r>
      <w:r>
        <w:rPr>
          <w:rFonts w:ascii="Book Antiqua" w:eastAsia="Book Antiqua" w:hAnsi="Book Antiqua" w:cs="Book Antiqua"/>
          <w:color w:val="000000"/>
        </w:rPr>
        <w:t xml:space="preserve">and environmental </w:t>
      </w:r>
      <w:r>
        <w:rPr>
          <w:rFonts w:ascii="Book Antiqua" w:eastAsia="Book Antiqua" w:hAnsi="Book Antiqua" w:cs="Book Antiqua"/>
          <w:color w:val="000000"/>
          <w:shd w:val="clear" w:color="auto" w:fill="FFFFFF"/>
        </w:rPr>
        <w:t xml:space="preserve">factors, and/or </w:t>
      </w:r>
      <w:r>
        <w:rPr>
          <w:rFonts w:ascii="Book Antiqua" w:eastAsia="Book Antiqua" w:hAnsi="Book Antiqua" w:cs="Book Antiqua"/>
          <w:color w:val="000000"/>
        </w:rPr>
        <w:t xml:space="preserve">ER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Among the ‘multiple hits’, advanced </w:t>
      </w:r>
      <w:proofErr w:type="spellStart"/>
      <w:r>
        <w:rPr>
          <w:rFonts w:ascii="Book Antiqua" w:eastAsia="Book Antiqua" w:hAnsi="Book Antiqua" w:cs="Book Antiqua"/>
          <w:color w:val="000000"/>
          <w:shd w:val="clear" w:color="auto" w:fill="FFFFFF"/>
        </w:rPr>
        <w:t>glycation</w:t>
      </w:r>
      <w:proofErr w:type="spellEnd"/>
      <w:r>
        <w:rPr>
          <w:rFonts w:ascii="Book Antiqua" w:eastAsia="Book Antiqua" w:hAnsi="Book Antiqua" w:cs="Book Antiqua"/>
          <w:color w:val="000000"/>
          <w:shd w:val="clear" w:color="auto" w:fill="FFFFFF"/>
        </w:rPr>
        <w:t xml:space="preserve"> end products (AGEs) have been observed by several studies to play a critical role in the pathogenesis</w:t>
      </w:r>
      <w:r>
        <w:rPr>
          <w:rFonts w:ascii="Book Antiqua" w:eastAsia="Book Antiqua" w:hAnsi="Book Antiqua" w:cs="Book Antiqua"/>
          <w:color w:val="000000"/>
        </w:rPr>
        <w:t xml:space="preserve"> of NAFLD</w:t>
      </w:r>
      <w:r>
        <w:rPr>
          <w:rFonts w:ascii="Book Antiqua" w:eastAsia="Book Antiqua" w:hAnsi="Book Antiqua" w:cs="Book Antiqua"/>
          <w:color w:val="000000"/>
          <w:szCs w:val="30"/>
          <w:vertAlign w:val="superscript"/>
        </w:rPr>
        <w:t>[19,21,22]</w:t>
      </w:r>
      <w:r>
        <w:rPr>
          <w:rFonts w:ascii="Book Antiqua" w:eastAsia="Book Antiqua" w:hAnsi="Book Antiqua" w:cs="Book Antiqua"/>
          <w:color w:val="000000"/>
        </w:rPr>
        <w:t>.</w:t>
      </w:r>
    </w:p>
    <w:p w14:paraId="5111DB31" w14:textId="295893BE" w:rsidR="00A77B3E" w:rsidRDefault="00E90C74" w:rsidP="00DC73FF">
      <w:pPr>
        <w:spacing w:line="360" w:lineRule="auto"/>
        <w:ind w:firstLineChars="100" w:firstLine="240"/>
        <w:jc w:val="both"/>
      </w:pPr>
      <w:r>
        <w:rPr>
          <w:rFonts w:ascii="Book Antiqua" w:eastAsia="Book Antiqua" w:hAnsi="Book Antiqua" w:cs="Book Antiqua"/>
          <w:color w:val="000000"/>
          <w:shd w:val="clear" w:color="auto" w:fill="FFFFFF"/>
        </w:rPr>
        <w:t xml:space="preserve">AGEs are products of non-enzymatic reactions of reducing sugars or oxidized lipids with amino groups in proteins, lipids, and nucleic </w:t>
      </w:r>
      <w:proofErr w:type="gramStart"/>
      <w:r>
        <w:rPr>
          <w:rFonts w:ascii="Book Antiqua" w:eastAsia="Book Antiqua" w:hAnsi="Book Antiqua" w:cs="Book Antiqua"/>
          <w:color w:val="000000"/>
          <w:shd w:val="clear" w:color="auto" w:fill="FFFFFF"/>
        </w:rPr>
        <w:t>acids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In addition to being produced in an endogenous manner, AGEs are also present in foods highly processed or dry heated at high </w:t>
      </w:r>
      <w:proofErr w:type="gramStart"/>
      <w:r>
        <w:rPr>
          <w:rFonts w:ascii="Book Antiqua" w:eastAsia="Book Antiqua" w:hAnsi="Book Antiqua" w:cs="Book Antiqua"/>
          <w:color w:val="000000"/>
          <w:shd w:val="clear" w:color="auto" w:fill="FFFFFF"/>
        </w:rPr>
        <w:t>temperatures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Increased AGE levels can trigger loss of normal structure and protein dysfunction due to abnormal cross-linking between intracellular and extracellular proteins. Moreover, the activation of the receptor for </w:t>
      </w:r>
      <w:r w:rsidR="00DC73FF">
        <w:rPr>
          <w:rFonts w:ascii="Book Antiqua" w:eastAsia="Book Antiqua" w:hAnsi="Book Antiqua" w:cs="Book Antiqua"/>
          <w:color w:val="000000"/>
          <w:shd w:val="clear" w:color="auto" w:fill="FFFFFF"/>
        </w:rPr>
        <w:t>AGE</w:t>
      </w:r>
      <w:r>
        <w:rPr>
          <w:rFonts w:ascii="Book Antiqua" w:eastAsia="Book Antiqua" w:hAnsi="Book Antiqua" w:cs="Book Antiqua"/>
          <w:color w:val="000000"/>
          <w:shd w:val="clear" w:color="auto" w:fill="FFFFFF"/>
        </w:rPr>
        <w:t xml:space="preserve"> (RAGE) by binding AGEs can trigger an increase in inflammation and oxidative </w:t>
      </w:r>
      <w:proofErr w:type="gramStart"/>
      <w:r>
        <w:rPr>
          <w:rFonts w:ascii="Book Antiqua" w:eastAsia="Book Antiqua" w:hAnsi="Book Antiqua" w:cs="Book Antiqua"/>
          <w:color w:val="000000"/>
          <w:shd w:val="clear" w:color="auto" w:fill="FFFFFF"/>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participate in insulin resistance, </w:t>
      </w:r>
      <w:r>
        <w:rPr>
          <w:rFonts w:ascii="Book Antiqua" w:eastAsia="Book Antiqua" w:hAnsi="Book Antiqua" w:cs="Book Antiqua"/>
          <w:color w:val="000000"/>
          <w:shd w:val="clear" w:color="auto" w:fill="FFFFFF"/>
        </w:rPr>
        <w:t>liver injury, and fibrosis</w:t>
      </w:r>
      <w:r>
        <w:rPr>
          <w:rFonts w:ascii="Book Antiqua" w:eastAsia="Book Antiqua" w:hAnsi="Book Antiqua" w:cs="Book Antiqua"/>
          <w:color w:val="000000"/>
          <w:szCs w:val="30"/>
          <w:shd w:val="clear" w:color="auto" w:fill="FFFFFF"/>
          <w:vertAlign w:val="superscript"/>
        </w:rPr>
        <w:t>[22,26]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AGEs </w:t>
      </w:r>
      <w:r>
        <w:rPr>
          <w:rFonts w:ascii="Book Antiqua" w:eastAsia="Book Antiqua" w:hAnsi="Book Antiqua" w:cs="Book Antiqua"/>
          <w:color w:val="000000"/>
          <w:shd w:val="clear" w:color="auto" w:fill="FFFFFF"/>
        </w:rPr>
        <w:t xml:space="preserve">are increased in several pathological conditions such as Alzheimer’s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shd w:val="clear" w:color="auto" w:fill="FFFFFF"/>
        </w:rPr>
        <w:t>, cardiovascular diseases</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shd w:val="clear" w:color="auto" w:fill="FFFFFF"/>
        </w:rPr>
        <w:t xml:space="preserve"> diabetes mellitus</w:t>
      </w:r>
      <w:r>
        <w:rPr>
          <w:rFonts w:ascii="Book Antiqua" w:eastAsia="Book Antiqua" w:hAnsi="Book Antiqua" w:cs="Book Antiqua"/>
          <w:color w:val="000000"/>
          <w:szCs w:val="30"/>
          <w:vertAlign w:val="superscript"/>
        </w:rPr>
        <w:t>[31-33]</w:t>
      </w:r>
      <w:r>
        <w:rPr>
          <w:rFonts w:ascii="Book Antiqua" w:eastAsia="Book Antiqua" w:hAnsi="Book Antiqua" w:cs="Book Antiqua"/>
          <w:color w:val="000000"/>
          <w:shd w:val="clear" w:color="auto" w:fill="FFFFFF"/>
        </w:rPr>
        <w:t>, and liver diseases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We have previously shown</w:t>
      </w:r>
      <w:r>
        <w:rPr>
          <w:rFonts w:ascii="Book Antiqua" w:eastAsia="Book Antiqua" w:hAnsi="Book Antiqua" w:cs="Book Antiqua"/>
          <w:color w:val="000000"/>
          <w:shd w:val="clear" w:color="auto" w:fill="FFFFFF"/>
        </w:rPr>
        <w:t xml:space="preserve"> that activation of the AGE-RAGE axis, oxidative stress, and inflammation could have a role in microcirculatory alterations in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xml:space="preserve">. The increased accumulation of AGEs in the serum or liver tissue of NASH patients could induce cell damage and necrotic-type hepatocyte </w:t>
      </w:r>
      <w:proofErr w:type="gramStart"/>
      <w:r>
        <w:rPr>
          <w:rFonts w:ascii="Book Antiqua" w:eastAsia="Book Antiqua" w:hAnsi="Book Antiqua" w:cs="Book Antiqua"/>
          <w:color w:val="000000"/>
          <w:shd w:val="clear" w:color="auto" w:fill="FFFFFF"/>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shd w:val="clear" w:color="auto" w:fill="FFFFFF"/>
        </w:rPr>
        <w:t xml:space="preserve">. AGEs can leak outside of cells and induce inflammatory or fibrotic responses in </w:t>
      </w:r>
      <w:r>
        <w:rPr>
          <w:rFonts w:ascii="Book Antiqua" w:eastAsia="Book Antiqua" w:hAnsi="Book Antiqua" w:cs="Book Antiqua"/>
          <w:color w:val="000000"/>
        </w:rPr>
        <w:t xml:space="preserve">adjacent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To date, there is a lack of clinical studies investigating the role of AGEs in the pathogenesis of NAFLD. Given this, it is of great interest to address the specific pathophysiological mechanisms underlying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association with AGEs levels in a large and mixed population cohort. </w:t>
      </w:r>
      <w:r>
        <w:rPr>
          <w:rFonts w:ascii="Book Antiqua" w:eastAsia="Book Antiqua" w:hAnsi="Book Antiqua" w:cs="Book Antiqua"/>
          <w:color w:val="000000"/>
          <w:shd w:val="clear" w:color="auto" w:fill="FFFFFF"/>
        </w:rPr>
        <w:t xml:space="preserve">Therefore, </w:t>
      </w:r>
      <w:r>
        <w:rPr>
          <w:rFonts w:ascii="Book Antiqua" w:eastAsia="Book Antiqua" w:hAnsi="Book Antiqua" w:cs="Book Antiqua"/>
          <w:color w:val="000000"/>
        </w:rPr>
        <w:t xml:space="preserve">in this study, we addressed whether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severity was associated with serum AGE levels in the baseline data from the Brazilian Longitudinal Study of </w:t>
      </w:r>
      <w:r>
        <w:rPr>
          <w:rFonts w:ascii="Book Antiqua" w:eastAsia="Book Antiqua" w:hAnsi="Book Antiqua" w:cs="Book Antiqua"/>
          <w:color w:val="000000"/>
        </w:rPr>
        <w:lastRenderedPageBreak/>
        <w:t>Adult Health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study. We propose plasmatic fluorescent AGE quantification by spectroscopy as a promising alternative method to monitor progression of NAFLD accordingly to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severity.</w:t>
      </w:r>
    </w:p>
    <w:p w14:paraId="3512BFF7" w14:textId="77777777" w:rsidR="00A77B3E" w:rsidRDefault="00A77B3E" w:rsidP="00DC73FF">
      <w:pPr>
        <w:spacing w:line="360" w:lineRule="auto"/>
        <w:jc w:val="both"/>
      </w:pPr>
    </w:p>
    <w:p w14:paraId="2B5B466A" w14:textId="77777777" w:rsidR="00A77B3E" w:rsidRDefault="00E90C74">
      <w:pPr>
        <w:spacing w:line="360" w:lineRule="auto"/>
        <w:jc w:val="both"/>
      </w:pPr>
      <w:r>
        <w:rPr>
          <w:rFonts w:ascii="Book Antiqua" w:eastAsia="Book Antiqua" w:hAnsi="Book Antiqua" w:cs="Book Antiqua"/>
          <w:b/>
          <w:caps/>
          <w:color w:val="000000"/>
          <w:u w:val="single"/>
        </w:rPr>
        <w:t>MATERIALS AND METHODS</w:t>
      </w:r>
    </w:p>
    <w:p w14:paraId="67A9289F" w14:textId="77777777" w:rsidR="00A77B3E" w:rsidRPr="00DC73FF" w:rsidRDefault="00E90C74">
      <w:pPr>
        <w:spacing w:line="360" w:lineRule="auto"/>
        <w:jc w:val="both"/>
        <w:rPr>
          <w:b/>
          <w:bCs/>
        </w:rPr>
      </w:pPr>
      <w:r w:rsidRPr="00DC73FF">
        <w:rPr>
          <w:rFonts w:ascii="Book Antiqua" w:eastAsia="Book Antiqua" w:hAnsi="Book Antiqua" w:cs="Book Antiqua"/>
          <w:b/>
          <w:bCs/>
          <w:i/>
          <w:iCs/>
          <w:color w:val="000000"/>
        </w:rPr>
        <w:t>Study population</w:t>
      </w:r>
    </w:p>
    <w:p w14:paraId="0AFDFE45" w14:textId="703FC312" w:rsidR="00A77B3E" w:rsidRDefault="00E90C74">
      <w:pPr>
        <w:spacing w:line="360" w:lineRule="auto"/>
        <w:jc w:val="both"/>
      </w:pPr>
      <w:r>
        <w:rPr>
          <w:rFonts w:ascii="Book Antiqua" w:eastAsia="Book Antiqua" w:hAnsi="Book Antiqua" w:cs="Book Antiqua"/>
          <w:color w:val="000000"/>
        </w:rPr>
        <w:t xml:space="preserve">This is a cross-sectional study addressing the association between </w:t>
      </w:r>
      <w:r w:rsidR="00DC73FF">
        <w:rPr>
          <w:rFonts w:ascii="Book Antiqua" w:eastAsia="Book Antiqua" w:hAnsi="Book Antiqua" w:cs="Book Antiqua"/>
          <w:color w:val="000000"/>
        </w:rPr>
        <w:t>NAFLD</w:t>
      </w:r>
      <w:r>
        <w:rPr>
          <w:rFonts w:ascii="Book Antiqua" w:eastAsia="Book Antiqua" w:hAnsi="Book Antiqua" w:cs="Book Antiqua"/>
          <w:color w:val="000000"/>
        </w:rPr>
        <w:t xml:space="preserve"> and </w:t>
      </w:r>
      <w:r w:rsidR="00DC73FF">
        <w:rPr>
          <w:rFonts w:ascii="Book Antiqua" w:eastAsia="Book Antiqua" w:hAnsi="Book Antiqua" w:cs="Book Antiqua"/>
          <w:color w:val="000000"/>
          <w:shd w:val="clear" w:color="auto" w:fill="FFFFFF"/>
        </w:rPr>
        <w:t>AGE</w:t>
      </w:r>
      <w:r>
        <w:rPr>
          <w:rFonts w:ascii="Book Antiqua" w:eastAsia="Book Antiqua" w:hAnsi="Book Antiqua" w:cs="Book Antiqua"/>
          <w:color w:val="000000"/>
        </w:rPr>
        <w:t>s in the baseline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population; a cohort of active or retired employees of both sexes, aged between 35 and 74 years, totaling 15105 civil servants living in six cities in Brazil (Belo Horizonte, Porto </w:t>
      </w:r>
      <w:proofErr w:type="spellStart"/>
      <w:r>
        <w:rPr>
          <w:rFonts w:ascii="Book Antiqua" w:eastAsia="Book Antiqua" w:hAnsi="Book Antiqua" w:cs="Book Antiqua"/>
          <w:color w:val="000000"/>
        </w:rPr>
        <w:t>Alegre</w:t>
      </w:r>
      <w:proofErr w:type="spellEnd"/>
      <w:r>
        <w:rPr>
          <w:rFonts w:ascii="Book Antiqua" w:eastAsia="Book Antiqua" w:hAnsi="Book Antiqua" w:cs="Book Antiqua"/>
          <w:color w:val="000000"/>
        </w:rPr>
        <w:t xml:space="preserve">, Rio de Janeiro, Salvador, São Paulo, and Vitoria) from predefined universities or research </w:t>
      </w:r>
      <w:proofErr w:type="gramStart"/>
      <w:r>
        <w:rPr>
          <w:rFonts w:ascii="Book Antiqua" w:eastAsia="Book Antiqua" w:hAnsi="Book Antiqua" w:cs="Book Antiqua"/>
          <w:color w:val="000000"/>
        </w:rPr>
        <w:t>institutes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In the present study, subjects from Rio de Janeiro were included (</w:t>
      </w:r>
      <w:r>
        <w:rPr>
          <w:rFonts w:ascii="Book Antiqua" w:eastAsia="Book Antiqua" w:hAnsi="Book Antiqua" w:cs="Book Antiqua"/>
          <w:i/>
          <w:iCs/>
          <w:color w:val="000000"/>
        </w:rPr>
        <w:t>n</w:t>
      </w:r>
      <w:r>
        <w:rPr>
          <w:rFonts w:ascii="Book Antiqua" w:eastAsia="Book Antiqua" w:hAnsi="Book Antiqua" w:cs="Book Antiqua"/>
          <w:color w:val="000000"/>
        </w:rPr>
        <w:t xml:space="preserve"> = 305) (Figure 1). Exclusion criteria were as follows: no information on serum AGE content, no information on alcohol consumption, or excessive alcohol consumption (&gt;</w:t>
      </w:r>
      <w:r w:rsidR="00DC73FF">
        <w:rPr>
          <w:rFonts w:ascii="Book Antiqua" w:eastAsia="Book Antiqua" w:hAnsi="Book Antiqua" w:cs="Book Antiqua"/>
          <w:color w:val="000000"/>
        </w:rPr>
        <w:t xml:space="preserve"> </w:t>
      </w:r>
      <w:r>
        <w:rPr>
          <w:rFonts w:ascii="Book Antiqua" w:eastAsia="Book Antiqua" w:hAnsi="Book Antiqua" w:cs="Book Antiqua"/>
          <w:color w:val="000000"/>
        </w:rPr>
        <w:t>210 g</w:t>
      </w:r>
      <w:r w:rsidR="00DC73FF">
        <w:rPr>
          <w:rFonts w:ascii="Book Antiqua" w:eastAsia="Book Antiqua" w:hAnsi="Book Antiqua" w:cs="Book Antiqua"/>
          <w:color w:val="000000"/>
        </w:rPr>
        <w:t>/</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men or 140 g</w:t>
      </w:r>
      <w:r w:rsidR="00DC73FF">
        <w:rPr>
          <w:rFonts w:ascii="Book Antiqua" w:eastAsia="Book Antiqua" w:hAnsi="Book Antiqua" w:cs="Book Antiqua"/>
          <w:color w:val="000000"/>
        </w:rPr>
        <w:t>/</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women). In addition, subjects who had no NAFLD evaluation, poor ultrasound image quality, or normal hepatic deep-beam attenuation (complete viewing) were excluded. This study was approved by all the institutional review boards of the participating institutions, which conforms to the ethical guidelines of the 1975 Declaration of </w:t>
      </w:r>
      <w:proofErr w:type="spellStart"/>
      <w:r>
        <w:rPr>
          <w:rFonts w:ascii="Book Antiqua" w:eastAsia="Book Antiqua" w:hAnsi="Book Antiqua" w:cs="Book Antiqua"/>
          <w:color w:val="000000"/>
        </w:rPr>
        <w:t>Helsink</w:t>
      </w:r>
      <w:proofErr w:type="spellEnd"/>
      <w:r>
        <w:rPr>
          <w:rFonts w:ascii="Book Antiqua" w:eastAsia="Book Antiqua" w:hAnsi="Book Antiqua" w:cs="Book Antiqua"/>
          <w:color w:val="000000"/>
        </w:rPr>
        <w:t>, and all participants provided informed consent.</w:t>
      </w:r>
    </w:p>
    <w:p w14:paraId="08A656E0" w14:textId="77777777" w:rsidR="00A77B3E" w:rsidRDefault="00A77B3E">
      <w:pPr>
        <w:spacing w:line="360" w:lineRule="auto"/>
        <w:jc w:val="both"/>
      </w:pPr>
    </w:p>
    <w:p w14:paraId="705F828C" w14:textId="77777777" w:rsidR="00A77B3E" w:rsidRPr="00DC73FF" w:rsidRDefault="00E90C74">
      <w:pPr>
        <w:spacing w:line="360" w:lineRule="auto"/>
        <w:jc w:val="both"/>
        <w:rPr>
          <w:b/>
          <w:bCs/>
        </w:rPr>
      </w:pPr>
      <w:r w:rsidRPr="00DC73FF">
        <w:rPr>
          <w:rFonts w:ascii="Book Antiqua" w:eastAsia="Book Antiqua" w:hAnsi="Book Antiqua" w:cs="Book Antiqua"/>
          <w:b/>
          <w:bCs/>
          <w:i/>
          <w:iCs/>
          <w:color w:val="000000"/>
        </w:rPr>
        <w:t>Data collection</w:t>
      </w:r>
    </w:p>
    <w:p w14:paraId="3DF994A0" w14:textId="650239DA" w:rsidR="00A77B3E" w:rsidRDefault="00E90C74" w:rsidP="00DC73FF">
      <w:pPr>
        <w:spacing w:line="360" w:lineRule="auto"/>
        <w:jc w:val="both"/>
      </w:pPr>
      <w:r>
        <w:rPr>
          <w:rFonts w:ascii="Book Antiqua" w:eastAsia="Book Antiqua" w:hAnsi="Book Antiqua" w:cs="Book Antiqua"/>
          <w:color w:val="000000"/>
        </w:rPr>
        <w:t>Clinical and anthropometric examination data were collected on-site by questionnaires and clinical exams between August 2008 and December 2010</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questionnaire included information on age at the baseline visit (years), gender, alcohol consumption (never used, ex-user or user), and smoking habit (non-smoker or smoker). Waist circumference (cm), weight (kg), and height (cm) were measured according to standard </w:t>
      </w:r>
      <w:proofErr w:type="gramStart"/>
      <w:r>
        <w:rPr>
          <w:rFonts w:ascii="Book Antiqua" w:eastAsia="Book Antiqua" w:hAnsi="Book Antiqua" w:cs="Book Antiqua"/>
          <w:color w:val="000000"/>
        </w:rPr>
        <w:t>techniques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w:t>
      </w:r>
      <w:r w:rsidR="004534FF">
        <w:rPr>
          <w:rFonts w:ascii="Book Antiqua" w:eastAsia="Book Antiqua" w:hAnsi="Book Antiqua" w:cs="Book Antiqua"/>
          <w:color w:val="000000"/>
        </w:rPr>
        <w:t>Body mass index (BMI)</w:t>
      </w:r>
      <w:r>
        <w:rPr>
          <w:rFonts w:ascii="Book Antiqua" w:eastAsia="Book Antiqua" w:hAnsi="Book Antiqua" w:cs="Book Antiqua"/>
          <w:color w:val="000000"/>
        </w:rPr>
        <w:t xml:space="preserve"> was calculated by dividing body weight by squared height in meters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Blood pressure was measured using a validated Omron HEM 705CPINT </w:t>
      </w:r>
      <w:proofErr w:type="spellStart"/>
      <w:r>
        <w:rPr>
          <w:rFonts w:ascii="Book Antiqua" w:eastAsia="Book Antiqua" w:hAnsi="Book Antiqua" w:cs="Book Antiqua"/>
          <w:color w:val="000000"/>
        </w:rPr>
        <w:t>oscillometer</w:t>
      </w:r>
      <w:proofErr w:type="spellEnd"/>
      <w:r>
        <w:rPr>
          <w:rFonts w:ascii="Book Antiqua" w:eastAsia="Book Antiqua" w:hAnsi="Book Antiqua" w:cs="Book Antiqua"/>
          <w:color w:val="000000"/>
        </w:rPr>
        <w:t xml:space="preserve"> device (Omron Co, Kyoto, Japan) three times with </w:t>
      </w:r>
      <w:r>
        <w:rPr>
          <w:rFonts w:ascii="Book Antiqua" w:eastAsia="Book Antiqua" w:hAnsi="Book Antiqua" w:cs="Book Antiqua"/>
          <w:color w:val="000000"/>
        </w:rPr>
        <w:lastRenderedPageBreak/>
        <w:t>a 1 min interval in the sitting position and the mean of the last two measurements defined the blood pressure value.</w:t>
      </w:r>
    </w:p>
    <w:p w14:paraId="2AC798CA" w14:textId="5F6CDB17" w:rsidR="00A77B3E" w:rsidRDefault="00E90C74" w:rsidP="00CD448F">
      <w:pPr>
        <w:spacing w:line="360" w:lineRule="auto"/>
        <w:ind w:firstLineChars="100" w:firstLine="240"/>
        <w:jc w:val="both"/>
      </w:pPr>
      <w:r>
        <w:rPr>
          <w:rFonts w:ascii="Book Antiqua" w:eastAsia="Book Antiqua" w:hAnsi="Book Antiqua" w:cs="Book Antiqua"/>
          <w:color w:val="000000"/>
        </w:rPr>
        <w:t xml:space="preserve">Participants' sera were collected after 12 h of fasting, centrifuged, and stored at </w:t>
      </w:r>
      <w:r w:rsidR="00CD448F">
        <w:rPr>
          <w:rFonts w:ascii="Book Antiqua" w:eastAsia="Book Antiqua" w:hAnsi="Book Antiqua" w:cs="Book Antiqua"/>
          <w:color w:val="000000"/>
        </w:rPr>
        <w:t>-</w:t>
      </w:r>
      <w:r>
        <w:rPr>
          <w:rFonts w:ascii="Book Antiqua" w:eastAsia="Book Antiqua" w:hAnsi="Book Antiqua" w:cs="Book Antiqua"/>
          <w:color w:val="000000"/>
        </w:rPr>
        <w:t>70 °C until analysis. Gamma-</w:t>
      </w:r>
      <w:proofErr w:type="spellStart"/>
      <w:r>
        <w:rPr>
          <w:rFonts w:ascii="Book Antiqua" w:eastAsia="Book Antiqua" w:hAnsi="Book Antiqua" w:cs="Book Antiqua"/>
          <w:color w:val="000000"/>
        </w:rPr>
        <w:t>glutamyl</w:t>
      </w:r>
      <w:proofErr w:type="spellEnd"/>
      <w:r w:rsidR="009E6D3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(GGT) was measured using a kinetic colorimetric assay; aspartate aminotransferase (AST) and alanine aminotransferase (ALT) by enzymatic assay (ADVIA Chemistry, Siemens, Deerfield, U</w:t>
      </w:r>
      <w:r w:rsidR="00CD448F">
        <w:rPr>
          <w:rFonts w:ascii="Book Antiqua" w:eastAsia="Book Antiqua" w:hAnsi="Book Antiqua" w:cs="Book Antiqua"/>
          <w:color w:val="000000"/>
        </w:rPr>
        <w:t>nited States</w:t>
      </w:r>
      <w:r>
        <w:rPr>
          <w:rFonts w:ascii="Book Antiqua" w:eastAsia="Book Antiqua" w:hAnsi="Book Antiqua" w:cs="Book Antiqua"/>
          <w:color w:val="000000"/>
        </w:rPr>
        <w:t>); uric acid by colorimetric enzyme (</w:t>
      </w:r>
      <w:proofErr w:type="spellStart"/>
      <w:r>
        <w:rPr>
          <w:rFonts w:ascii="Book Antiqua" w:eastAsia="Book Antiqua" w:hAnsi="Book Antiqua" w:cs="Book Antiqua"/>
          <w:color w:val="000000"/>
        </w:rPr>
        <w:t>uricase</w:t>
      </w:r>
      <w:proofErr w:type="spellEnd"/>
      <w:r>
        <w:rPr>
          <w:rFonts w:ascii="Book Antiqua" w:eastAsia="Book Antiqua" w:hAnsi="Book Antiqua" w:cs="Book Antiqua"/>
          <w:color w:val="000000"/>
        </w:rPr>
        <w:t xml:space="preserve">) method; total cholesterol, high-density cholesterol, and triglycerides by the enzymatic colorimetric method. Low-density cholesterol was calculated by the </w:t>
      </w:r>
      <w:proofErr w:type="spellStart"/>
      <w:r>
        <w:rPr>
          <w:rFonts w:ascii="Book Antiqua" w:eastAsia="Book Antiqua" w:hAnsi="Book Antiqua" w:cs="Book Antiqua"/>
          <w:color w:val="000000"/>
        </w:rPr>
        <w:t>Friedewald</w:t>
      </w:r>
      <w:proofErr w:type="spellEnd"/>
      <w:r>
        <w:rPr>
          <w:rFonts w:ascii="Book Antiqua" w:eastAsia="Book Antiqua" w:hAnsi="Book Antiqua" w:cs="Book Antiqua"/>
          <w:color w:val="000000"/>
        </w:rPr>
        <w:t xml:space="preserve"> equation if triglycerides</w:t>
      </w:r>
      <w:r w:rsidR="00CD448F">
        <w:rPr>
          <w:rFonts w:ascii="Book Antiqua" w:eastAsia="Book Antiqua" w:hAnsi="Book Antiqua" w:cs="Book Antiqua"/>
          <w:color w:val="000000"/>
        </w:rPr>
        <w:t xml:space="preserve"> </w:t>
      </w:r>
      <w:r>
        <w:rPr>
          <w:rFonts w:ascii="Book Antiqua" w:eastAsia="Book Antiqua" w:hAnsi="Book Antiqua" w:cs="Book Antiqua"/>
          <w:color w:val="000000"/>
        </w:rPr>
        <w: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400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or directly measured by enzymatic colorimetric method otherwise; glucose was measured by hexokinase method (ADVIA Chemistry, Siemens, Deerfield, </w:t>
      </w:r>
      <w:r w:rsidR="00CD448F">
        <w:rPr>
          <w:rFonts w:ascii="Book Antiqua" w:eastAsia="Book Antiqua" w:hAnsi="Book Antiqua" w:cs="Book Antiqua"/>
          <w:color w:val="000000"/>
        </w:rPr>
        <w:t>United States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glycated</w:t>
      </w:r>
      <w:proofErr w:type="spellEnd"/>
      <w:r>
        <w:rPr>
          <w:rFonts w:ascii="Book Antiqua" w:eastAsia="Book Antiqua" w:hAnsi="Book Antiqua" w:cs="Book Antiqua"/>
          <w:color w:val="000000"/>
        </w:rPr>
        <w:t xml:space="preserve"> hemoglobin (HbA1c) by high-pressure liquid chromatography (Bio-Rad Laboratories, Hercules, C</w:t>
      </w:r>
      <w:r w:rsidR="00E16876">
        <w:rPr>
          <w:rFonts w:ascii="Book Antiqua" w:eastAsia="Book Antiqua" w:hAnsi="Book Antiqua" w:cs="Book Antiqua"/>
          <w:color w:val="000000"/>
        </w:rPr>
        <w:t>A</w:t>
      </w:r>
      <w:r>
        <w:rPr>
          <w:rFonts w:ascii="Book Antiqua" w:eastAsia="Book Antiqua" w:hAnsi="Book Antiqua" w:cs="Book Antiqua"/>
          <w:color w:val="000000"/>
        </w:rPr>
        <w:t xml:space="preserve">, </w:t>
      </w:r>
      <w:r w:rsidR="00CD448F">
        <w:rPr>
          <w:rFonts w:ascii="Book Antiqua" w:eastAsia="Book Antiqua" w:hAnsi="Book Antiqua" w:cs="Book Antiqua"/>
          <w:color w:val="000000"/>
        </w:rPr>
        <w:t>United States</w:t>
      </w:r>
      <w:r>
        <w:rPr>
          <w:rFonts w:ascii="Book Antiqua" w:eastAsia="Book Antiqua" w:hAnsi="Book Antiqua" w:cs="Book Antiqua"/>
          <w:color w:val="000000"/>
        </w:rPr>
        <w:t xml:space="preserve">), fasting insulin was determined by </w:t>
      </w:r>
      <w:proofErr w:type="spellStart"/>
      <w:r>
        <w:rPr>
          <w:rFonts w:ascii="Book Antiqua" w:eastAsia="Book Antiqua" w:hAnsi="Book Antiqua" w:cs="Book Antiqua"/>
          <w:color w:val="000000"/>
        </w:rPr>
        <w:t>immunoenzymatic</w:t>
      </w:r>
      <w:proofErr w:type="spellEnd"/>
      <w:r>
        <w:rPr>
          <w:rFonts w:ascii="Book Antiqua" w:eastAsia="Book Antiqua" w:hAnsi="Book Antiqua" w:cs="Book Antiqua"/>
          <w:color w:val="000000"/>
        </w:rPr>
        <w:t xml:space="preserve"> assay (ELISA); and high sensitivity C reactive protein by immunochemistry </w:t>
      </w:r>
      <w:proofErr w:type="spellStart"/>
      <w:r>
        <w:rPr>
          <w:rFonts w:ascii="Book Antiqua" w:eastAsia="Book Antiqua" w:hAnsi="Book Antiqua" w:cs="Book Antiqua"/>
          <w:color w:val="000000"/>
        </w:rPr>
        <w:t>nephelometry</w:t>
      </w:r>
      <w:proofErr w:type="spellEnd"/>
      <w:r>
        <w:rPr>
          <w:rFonts w:ascii="Book Antiqua" w:eastAsia="Book Antiqua" w:hAnsi="Book Antiqua" w:cs="Book Antiqua"/>
          <w:color w:val="000000"/>
        </w:rPr>
        <w:t xml:space="preserve"> (BN II Siemens</w:t>
      </w:r>
      <w:r w:rsidRPr="00CD448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nephelometer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Microalbuminuria</w:t>
      </w:r>
      <w:proofErr w:type="spellEnd"/>
      <w:r>
        <w:rPr>
          <w:rFonts w:ascii="Book Antiqua" w:eastAsia="Book Antiqua" w:hAnsi="Book Antiqua" w:cs="Book Antiqua"/>
          <w:color w:val="000000"/>
        </w:rPr>
        <w:t xml:space="preserve"> was measured </w:t>
      </w:r>
      <w:r>
        <w:rPr>
          <w:rFonts w:ascii="Book Antiqua" w:eastAsia="Book Antiqua" w:hAnsi="Book Antiqua" w:cs="Book Antiqua"/>
          <w:i/>
          <w:iCs/>
          <w:color w:val="000000"/>
        </w:rPr>
        <w:t>via</w:t>
      </w:r>
      <w:r>
        <w:rPr>
          <w:rFonts w:ascii="Book Antiqua" w:eastAsia="Book Antiqua" w:hAnsi="Book Antiqua" w:cs="Book Antiqua"/>
          <w:color w:val="000000"/>
        </w:rPr>
        <w:t xml:space="preserve"> an immunochemical assay (</w:t>
      </w:r>
      <w:proofErr w:type="spellStart"/>
      <w:r>
        <w:rPr>
          <w:rFonts w:ascii="Book Antiqua" w:eastAsia="Book Antiqua" w:hAnsi="Book Antiqua" w:cs="Book Antiqua"/>
          <w:color w:val="000000"/>
        </w:rPr>
        <w:t>nephelometry</w:t>
      </w:r>
      <w:proofErr w:type="spellEnd"/>
      <w:r>
        <w:rPr>
          <w:rFonts w:ascii="Book Antiqua" w:eastAsia="Book Antiqua" w:hAnsi="Book Antiqua" w:cs="Book Antiqua"/>
          <w:color w:val="000000"/>
        </w:rPr>
        <w:t xml:space="preserve">) (Dade Behring).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levels were measured using an enzymatic colorimetric assay (ADVIA 1200, Siemens, </w:t>
      </w:r>
      <w:proofErr w:type="gramStart"/>
      <w:r>
        <w:rPr>
          <w:rFonts w:ascii="Book Antiqua" w:eastAsia="Book Antiqua" w:hAnsi="Book Antiqua" w:cs="Book Antiqua"/>
          <w:color w:val="000000"/>
        </w:rPr>
        <w:t>Deerfield</w:t>
      </w:r>
      <w:proofErr w:type="gramEnd"/>
      <w:r>
        <w:rPr>
          <w:rFonts w:ascii="Book Antiqua" w:eastAsia="Book Antiqua" w:hAnsi="Book Antiqua" w:cs="Book Antiqua"/>
          <w:color w:val="000000"/>
        </w:rPr>
        <w:t xml:space="preserve">, </w:t>
      </w:r>
      <w:r w:rsidR="00CD448F">
        <w:rPr>
          <w:rFonts w:ascii="Book Antiqua" w:eastAsia="Book Antiqua" w:hAnsi="Book Antiqua" w:cs="Book Antiqua"/>
          <w:color w:val="000000"/>
        </w:rPr>
        <w:t>United States</w:t>
      </w:r>
      <w:r>
        <w:rPr>
          <w:rFonts w:ascii="Book Antiqua" w:eastAsia="Book Antiqua" w:hAnsi="Book Antiqua" w:cs="Book Antiqua"/>
          <w:color w:val="000000"/>
        </w:rPr>
        <w:t xml:space="preserve">). Diabetes was defined by previous medical history of diabetes, </w:t>
      </w:r>
      <w:proofErr w:type="spellStart"/>
      <w:r>
        <w:rPr>
          <w:rFonts w:ascii="Book Antiqua" w:eastAsia="Book Antiqua" w:hAnsi="Book Antiqua" w:cs="Book Antiqua"/>
          <w:color w:val="000000"/>
        </w:rPr>
        <w:t>antidiabetic</w:t>
      </w:r>
      <w:proofErr w:type="spellEnd"/>
      <w:r>
        <w:rPr>
          <w:rFonts w:ascii="Book Antiqua" w:eastAsia="Book Antiqua" w:hAnsi="Book Antiqua" w:cs="Book Antiqua"/>
          <w:color w:val="000000"/>
        </w:rPr>
        <w:t xml:space="preserve"> drug use, 2</w:t>
      </w:r>
      <w:r w:rsidR="00CD448F">
        <w:rPr>
          <w:rFonts w:ascii="Book Antiqua" w:eastAsia="Book Antiqua" w:hAnsi="Book Antiqua" w:cs="Book Antiqua"/>
          <w:color w:val="000000"/>
        </w:rPr>
        <w:t xml:space="preserve"> </w:t>
      </w:r>
      <w:r>
        <w:rPr>
          <w:rFonts w:ascii="Book Antiqua" w:eastAsia="Book Antiqua" w:hAnsi="Book Antiqua" w:cs="Book Antiqua"/>
          <w:color w:val="000000"/>
        </w:rPr>
        <w:t>h plasma glucose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200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fasting plasma glucose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126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glycated</w:t>
      </w:r>
      <w:proofErr w:type="spellEnd"/>
      <w:r>
        <w:rPr>
          <w:rFonts w:ascii="Book Antiqua" w:eastAsia="Book Antiqua" w:hAnsi="Book Antiqua" w:cs="Book Antiqua"/>
          <w:color w:val="000000"/>
        </w:rPr>
        <w:t xml:space="preserve"> hemoglobin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6.5%. High cholesterol was defined as the use of medication to treat dyslipidemia or </w:t>
      </w:r>
      <w:r w:rsidR="00CD448F" w:rsidRPr="00015BF6">
        <w:rPr>
          <w:rFonts w:ascii="Book Antiqua" w:eastAsia="Book Antiqua" w:hAnsi="Book Antiqua" w:cs="Book Antiqua"/>
          <w:color w:val="000000"/>
        </w:rPr>
        <w:t>low-density lipoprotein</w:t>
      </w:r>
      <w:r>
        <w:rPr>
          <w:rFonts w:ascii="Book Antiqua" w:eastAsia="Book Antiqua" w:hAnsi="Book Antiqua" w:cs="Book Antiqua"/>
          <w:color w:val="000000"/>
        </w:rPr>
        <w:t xml:space="preserve"> cholesterol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130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The presence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was defined according to the NCEP ATP III definition, which requires three or more of the following five criteria: waist circumference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88 cm for women and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102 cm for men; antihypertensive drug use or systolic blood pressure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130 mmHg or diastolic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85 mmHg; triglycerides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150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r w:rsidR="00410677" w:rsidRPr="00015BF6">
        <w:rPr>
          <w:rFonts w:ascii="Book Antiqua" w:eastAsia="Book Antiqua" w:hAnsi="Book Antiqua" w:cs="Book Antiqua"/>
          <w:color w:val="000000"/>
        </w:rPr>
        <w:t>high-density lipoprotein</w:t>
      </w:r>
      <w:r w:rsidR="00410677">
        <w:rPr>
          <w:rFonts w:ascii="Book Antiqua" w:eastAsia="Book Antiqua" w:hAnsi="Book Antiqua" w:cs="Book Antiqua"/>
          <w:color w:val="000000"/>
        </w:rPr>
        <w:t xml:space="preserve"> (</w:t>
      </w:r>
      <w:r>
        <w:rPr>
          <w:rFonts w:ascii="Book Antiqua" w:eastAsia="Book Antiqua" w:hAnsi="Book Antiqua" w:cs="Book Antiqua"/>
          <w:color w:val="000000"/>
        </w:rPr>
        <w:t>HDL</w:t>
      </w:r>
      <w:r w:rsidR="00410677">
        <w:rPr>
          <w:rFonts w:ascii="Book Antiqua" w:eastAsia="Book Antiqua" w:hAnsi="Book Antiqua" w:cs="Book Antiqua"/>
          <w:color w:val="000000"/>
        </w:rPr>
        <w:t>)</w:t>
      </w:r>
      <w:r>
        <w:rPr>
          <w:rFonts w:ascii="Book Antiqua" w:eastAsia="Book Antiqua" w:hAnsi="Book Antiqua" w:cs="Book Antiqua"/>
          <w:color w:val="000000"/>
        </w:rPr>
        <w:t xml:space="preserve"> cholesterol &lt;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50 mg for women and &lt;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40 mg for men; and fasting glucose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100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with oral or insulin treatment using hypoglycemic agents.</w:t>
      </w:r>
    </w:p>
    <w:p w14:paraId="463D4EFB" w14:textId="77777777" w:rsidR="00A77B3E" w:rsidRDefault="00A77B3E" w:rsidP="00CD448F">
      <w:pPr>
        <w:spacing w:line="360" w:lineRule="auto"/>
        <w:jc w:val="both"/>
      </w:pPr>
    </w:p>
    <w:p w14:paraId="390BC59B" w14:textId="77777777" w:rsidR="00A77B3E" w:rsidRPr="00CD448F" w:rsidRDefault="00E90C74">
      <w:pPr>
        <w:spacing w:line="360" w:lineRule="auto"/>
        <w:jc w:val="both"/>
        <w:rPr>
          <w:b/>
          <w:bCs/>
        </w:rPr>
      </w:pPr>
      <w:r w:rsidRPr="00CD448F">
        <w:rPr>
          <w:rFonts w:ascii="Book Antiqua" w:eastAsia="Book Antiqua" w:hAnsi="Book Antiqua" w:cs="Book Antiqua"/>
          <w:b/>
          <w:bCs/>
          <w:i/>
          <w:iCs/>
          <w:color w:val="000000"/>
        </w:rPr>
        <w:t>Plasma AGEs</w:t>
      </w:r>
    </w:p>
    <w:p w14:paraId="46B50169" w14:textId="61252156" w:rsidR="00A77B3E" w:rsidRDefault="00E90C74">
      <w:pPr>
        <w:spacing w:line="360" w:lineRule="auto"/>
        <w:jc w:val="both"/>
      </w:pPr>
      <w:r>
        <w:rPr>
          <w:rFonts w:ascii="Book Antiqua" w:eastAsia="Book Antiqua" w:hAnsi="Book Antiqua" w:cs="Book Antiqua"/>
          <w:color w:val="000000"/>
        </w:rPr>
        <w:lastRenderedPageBreak/>
        <w:t xml:space="preserve">Measurement of fluorescent AGE concentrations was based on </w:t>
      </w:r>
      <w:proofErr w:type="spellStart"/>
      <w:r>
        <w:rPr>
          <w:rFonts w:ascii="Book Antiqua" w:eastAsia="Book Antiqua" w:hAnsi="Book Antiqua" w:cs="Book Antiqua"/>
          <w:color w:val="000000"/>
        </w:rPr>
        <w:t>spectrofluorimetric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Serum was diluted 200-fold with phosphate-buffered saline (KH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PO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1.06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NaCl</w:t>
      </w:r>
      <w:proofErr w:type="spellEnd"/>
      <w:r>
        <w:rPr>
          <w:rFonts w:ascii="Book Antiqua" w:eastAsia="Book Antiqua" w:hAnsi="Book Antiqua" w:cs="Book Antiqua"/>
          <w:color w:val="000000"/>
        </w:rPr>
        <w:t xml:space="preserve"> 155.10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and Na</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HPO</w:t>
      </w:r>
      <w:r>
        <w:rPr>
          <w:rFonts w:ascii="Book Antiqua" w:eastAsia="Book Antiqua" w:hAnsi="Book Antiqua" w:cs="Book Antiqua"/>
          <w:color w:val="000000"/>
          <w:szCs w:val="30"/>
          <w:vertAlign w:val="subscript"/>
        </w:rPr>
        <w:t>4</w:t>
      </w:r>
      <w:r w:rsidR="00CD448F">
        <w:rPr>
          <w:rFonts w:ascii="Book Antiqua" w:eastAsia="Book Antiqua" w:hAnsi="Book Antiqua" w:cs="Book Antiqua"/>
          <w:color w:val="000000"/>
        </w:rPr>
        <w:t>·</w:t>
      </w:r>
      <w:r>
        <w:rPr>
          <w:rFonts w:ascii="Book Antiqua" w:eastAsia="Book Antiqua" w:hAnsi="Book Antiqua" w:cs="Book Antiqua"/>
          <w:color w:val="000000"/>
        </w:rPr>
        <w:t>7H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2.97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pH 7.4) and homogenized using a vortex mixer for 10 s, measured at an emission wavelength of 445 nm and at an excitation wavelength of 370 nm (</w:t>
      </w:r>
      <w:proofErr w:type="spellStart"/>
      <w:r>
        <w:rPr>
          <w:rFonts w:ascii="Book Antiqua" w:eastAsia="Book Antiqua" w:hAnsi="Book Antiqua" w:cs="Book Antiqua"/>
          <w:color w:val="000000"/>
        </w:rPr>
        <w:t>SpectraMax</w:t>
      </w:r>
      <w:proofErr w:type="spellEnd"/>
      <w:r>
        <w:rPr>
          <w:rFonts w:ascii="Book Antiqua" w:eastAsia="Book Antiqua" w:hAnsi="Book Antiqua" w:cs="Book Antiqua"/>
          <w:color w:val="000000"/>
        </w:rPr>
        <w:t xml:space="preserve"> M5 ELISA </w:t>
      </w:r>
      <w:proofErr w:type="spellStart"/>
      <w:r>
        <w:rPr>
          <w:rFonts w:ascii="Book Antiqua" w:eastAsia="Book Antiqua" w:hAnsi="Book Antiqua" w:cs="Book Antiqua"/>
          <w:color w:val="000000"/>
        </w:rPr>
        <w:t>Microplate</w:t>
      </w:r>
      <w:proofErr w:type="spellEnd"/>
      <w:r>
        <w:rPr>
          <w:rFonts w:ascii="Book Antiqua" w:eastAsia="Book Antiqua" w:hAnsi="Book Antiqua" w:cs="Book Antiqua"/>
          <w:color w:val="000000"/>
        </w:rPr>
        <w:t xml:space="preserve"> Reader, Molecular Devices, Acton, MA, United States). A solution of BSA (1 mg/mL in 0.1 N </w:t>
      </w:r>
      <w:proofErr w:type="spellStart"/>
      <w:r>
        <w:rPr>
          <w:rFonts w:ascii="Book Antiqua" w:eastAsia="Book Antiqua" w:hAnsi="Book Antiqua" w:cs="Book Antiqua"/>
          <w:color w:val="000000"/>
        </w:rPr>
        <w:t>NaOH</w:t>
      </w:r>
      <w:proofErr w:type="spellEnd"/>
      <w:r>
        <w:rPr>
          <w:rFonts w:ascii="Book Antiqua" w:eastAsia="Book Antiqua" w:hAnsi="Book Antiqua" w:cs="Book Antiqua"/>
          <w:color w:val="000000"/>
        </w:rPr>
        <w:t xml:space="preserve">) was used as a reference and its fluorescence intensity was defined as one unit of fluorescence. The amount of fluorescence of the patient serum sample was measured at a protein concentration of 1 mg/mL and expressed in arbitrary units after normalization with the native BSA </w:t>
      </w:r>
      <w:proofErr w:type="gramStart"/>
      <w:r>
        <w:rPr>
          <w:rFonts w:ascii="Book Antiqua" w:eastAsia="Book Antiqua" w:hAnsi="Book Antiqua" w:cs="Book Antiqua"/>
          <w:color w:val="000000"/>
        </w:rPr>
        <w:t>preparation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2903E8A5" w14:textId="77777777" w:rsidR="00A77B3E" w:rsidRDefault="00A77B3E">
      <w:pPr>
        <w:spacing w:line="360" w:lineRule="auto"/>
        <w:jc w:val="both"/>
      </w:pPr>
    </w:p>
    <w:p w14:paraId="1600D112" w14:textId="47C053C5" w:rsidR="00A77B3E" w:rsidRPr="00CD448F" w:rsidRDefault="00E90C74">
      <w:pPr>
        <w:spacing w:line="360" w:lineRule="auto"/>
        <w:jc w:val="both"/>
        <w:rPr>
          <w:b/>
          <w:bCs/>
        </w:rPr>
      </w:pPr>
      <w:r w:rsidRPr="00CD448F">
        <w:rPr>
          <w:rFonts w:ascii="Book Antiqua" w:eastAsia="Book Antiqua" w:hAnsi="Book Antiqua" w:cs="Book Antiqua"/>
          <w:b/>
          <w:bCs/>
          <w:i/>
          <w:iCs/>
          <w:color w:val="000000"/>
        </w:rPr>
        <w:t xml:space="preserve">Hepatic </w:t>
      </w:r>
      <w:r w:rsidR="00CD448F">
        <w:rPr>
          <w:rFonts w:ascii="Book Antiqua" w:eastAsia="Book Antiqua" w:hAnsi="Book Antiqua" w:cs="Book Antiqua"/>
          <w:b/>
          <w:bCs/>
          <w:i/>
          <w:iCs/>
          <w:color w:val="000000"/>
        </w:rPr>
        <w:t>i</w:t>
      </w:r>
      <w:r w:rsidRPr="00CD448F">
        <w:rPr>
          <w:rFonts w:ascii="Book Antiqua" w:eastAsia="Book Antiqua" w:hAnsi="Book Antiqua" w:cs="Book Antiqua"/>
          <w:b/>
          <w:bCs/>
          <w:i/>
          <w:iCs/>
          <w:color w:val="000000"/>
        </w:rPr>
        <w:t>maging and NAFLD classification</w:t>
      </w:r>
    </w:p>
    <w:p w14:paraId="07A69E8B" w14:textId="4FC8F0B0" w:rsidR="00A77B3E" w:rsidRDefault="00E90C74">
      <w:pPr>
        <w:spacing w:line="360" w:lineRule="auto"/>
        <w:jc w:val="both"/>
      </w:pPr>
      <w:r>
        <w:rPr>
          <w:rFonts w:ascii="Book Antiqua" w:eastAsia="Book Antiqua" w:hAnsi="Book Antiqua" w:cs="Book Antiqua"/>
          <w:color w:val="000000"/>
        </w:rPr>
        <w:t xml:space="preserve">Ultrasound has been recommended as the first-line method for evaluating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due to its safety, low cost, and </w:t>
      </w:r>
      <w:proofErr w:type="gramStart"/>
      <w:r>
        <w:rPr>
          <w:rFonts w:ascii="Book Antiqua" w:eastAsia="Book Antiqua" w:hAnsi="Book Antiqua" w:cs="Book Antiqua"/>
          <w:color w:val="000000"/>
        </w:rPr>
        <w:t>noninvasiveness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Among the most common ultrasonography parameters for assessing NAFLD, we have chosen hepatic attenuation of the ultrasound beam because of its better diagnostic performance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 standard B-mode ultrasound evaluation was performed using a visual grading system based on the degree of loss of definition of the diaphragm posterior to the right hepatic lobe. Liver ultrasound examinations were performed by previously trained operators using a high-resolution B-mode scanner (SSA-790A, </w:t>
      </w:r>
      <w:proofErr w:type="spellStart"/>
      <w:r>
        <w:rPr>
          <w:rFonts w:ascii="Book Antiqua" w:eastAsia="Book Antiqua" w:hAnsi="Book Antiqua" w:cs="Book Antiqua"/>
          <w:color w:val="000000"/>
        </w:rPr>
        <w:t>Aplio</w:t>
      </w:r>
      <w:proofErr w:type="spellEnd"/>
      <w:r>
        <w:rPr>
          <w:rFonts w:ascii="Book Antiqua" w:eastAsia="Book Antiqua" w:hAnsi="Book Antiqua" w:cs="Book Antiqua"/>
          <w:color w:val="000000"/>
        </w:rPr>
        <w:t xml:space="preserve"> XG, Toshiba Medical System, Tokyo, Japan) and a convex array transducer (model PVT-375BT), with a central frequency of–3.5 MHz and a fundamental frequency of 1.9</w:t>
      </w:r>
      <w:r w:rsidR="00CD448F">
        <w:rPr>
          <w:rFonts w:ascii="Book Antiqua" w:eastAsia="Book Antiqua" w:hAnsi="Book Antiqua" w:cs="Book Antiqua"/>
          <w:color w:val="000000"/>
        </w:rPr>
        <w:t>-</w:t>
      </w:r>
      <w:r>
        <w:rPr>
          <w:rFonts w:ascii="Book Antiqua" w:eastAsia="Book Antiqua" w:hAnsi="Book Antiqua" w:cs="Book Antiqua"/>
          <w:color w:val="000000"/>
        </w:rPr>
        <w:t xml:space="preserve">5.0 MHz, the same models of equipment used by the participants at enrollment. After the acquisition process, the B-mode hepatic ultrasound images were read, and the quality control protocol was verified by a senior ultrasound radiologist following a standardized </w:t>
      </w:r>
      <w:proofErr w:type="gramStart"/>
      <w:r>
        <w:rPr>
          <w:rFonts w:ascii="Book Antiqua" w:eastAsia="Book Antiqua" w:hAnsi="Book Antiqua" w:cs="Book Antiqua"/>
          <w:color w:val="000000"/>
        </w:rPr>
        <w:t>protocol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The presence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was classified as mild (partial, </w:t>
      </w:r>
      <w:r w:rsidRPr="00CD448F">
        <w:rPr>
          <w:rFonts w:ascii="Book Antiqua" w:eastAsia="Book Antiqua" w:hAnsi="Book Antiqua" w:cs="Book Antiqua"/>
          <w:i/>
          <w:iCs/>
          <w:color w:val="000000"/>
        </w:rPr>
        <w:t>i.e.</w:t>
      </w:r>
      <w:r>
        <w:rPr>
          <w:rFonts w:ascii="Book Antiqua" w:eastAsia="Book Antiqua" w:hAnsi="Book Antiqua" w:cs="Book Antiqua"/>
          <w:color w:val="000000"/>
        </w:rPr>
        <w:t>, &gt;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50% visualization of the diaphragm), moderate (partial, </w:t>
      </w:r>
      <w:r w:rsidRPr="00CD448F">
        <w:rPr>
          <w:rFonts w:ascii="Book Antiqua" w:eastAsia="Book Antiqua" w:hAnsi="Book Antiqua" w:cs="Book Antiqua"/>
          <w:i/>
          <w:iCs/>
          <w:color w:val="000000"/>
        </w:rPr>
        <w:t>i.e.</w:t>
      </w:r>
      <w:r>
        <w:rPr>
          <w:rFonts w:ascii="Book Antiqua" w:eastAsia="Book Antiqua" w:hAnsi="Book Antiqua" w:cs="Book Antiqua"/>
          <w:color w:val="000000"/>
        </w:rPr>
        <w:t>, &lt;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50% visualization of the diaphragm), or severe (no visualization of the diaphragm), as previously </w:t>
      </w:r>
      <w:proofErr w:type="gramStart"/>
      <w:r>
        <w:rPr>
          <w:rFonts w:ascii="Book Antiqua" w:eastAsia="Book Antiqua" w:hAnsi="Book Antiqua" w:cs="Book Antiqua"/>
          <w:color w:val="000000"/>
        </w:rPr>
        <w:t>validated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589CE736" w14:textId="77777777" w:rsidR="00A77B3E" w:rsidRDefault="00A77B3E">
      <w:pPr>
        <w:spacing w:line="360" w:lineRule="auto"/>
        <w:jc w:val="both"/>
      </w:pPr>
    </w:p>
    <w:p w14:paraId="165EED8B" w14:textId="6AC6614F" w:rsidR="00A77B3E" w:rsidRPr="00CD448F" w:rsidRDefault="00E90C74">
      <w:pPr>
        <w:spacing w:line="360" w:lineRule="auto"/>
        <w:jc w:val="both"/>
        <w:rPr>
          <w:b/>
          <w:bCs/>
        </w:rPr>
      </w:pPr>
      <w:r w:rsidRPr="00CD448F">
        <w:rPr>
          <w:rFonts w:ascii="Book Antiqua" w:eastAsia="Book Antiqua" w:hAnsi="Book Antiqua" w:cs="Book Antiqua"/>
          <w:b/>
          <w:bCs/>
          <w:i/>
          <w:iCs/>
          <w:color w:val="000000"/>
        </w:rPr>
        <w:lastRenderedPageBreak/>
        <w:t>Serum biomarkers</w:t>
      </w:r>
    </w:p>
    <w:p w14:paraId="6A1354CE" w14:textId="20AD7178" w:rsidR="00A77B3E" w:rsidRDefault="00E90C74">
      <w:pPr>
        <w:spacing w:line="360" w:lineRule="auto"/>
        <w:jc w:val="both"/>
      </w:pPr>
      <w:r>
        <w:rPr>
          <w:rFonts w:ascii="Book Antiqua" w:eastAsia="Book Antiqua" w:hAnsi="Book Antiqua" w:cs="Book Antiqua"/>
          <w:color w:val="000000"/>
        </w:rPr>
        <w:t xml:space="preserve">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predictive models previously reported in the literature were used to compare the effect of NAFLD classification method on the associations based on fatty liver index (FLI) and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index (HSI), an algorithm for the prediction of fatty liver in the general population. The FLI is a prevalent biomarker panel consisting of BMI, waist circumference, triglycerides, and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for identifying NAFLD, with a total score varying between 0 and 100. The presence of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was defined as an FLI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60, and the absence was defined as FLI &lt;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30</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FLI was calculated according to the following algorithm: FLI = </w:t>
      </w:r>
      <w:proofErr w:type="spellStart"/>
      <w:r>
        <w:rPr>
          <w:rFonts w:ascii="Book Antiqua" w:eastAsia="Book Antiqua" w:hAnsi="Book Antiqua" w:cs="Book Antiqua"/>
          <w:color w:val="000000"/>
        </w:rPr>
        <w:t>ey</w:t>
      </w:r>
      <w:proofErr w:type="spellEnd"/>
      <w:r>
        <w:rPr>
          <w:rFonts w:ascii="Book Antiqua" w:eastAsia="Book Antiqua" w:hAnsi="Book Antiqua" w:cs="Book Antiqua"/>
          <w:color w:val="000000"/>
        </w:rPr>
        <w:t xml:space="preserve">/(1 + </w:t>
      </w:r>
      <w:proofErr w:type="spellStart"/>
      <w:r>
        <w:rPr>
          <w:rFonts w:ascii="Book Antiqua" w:eastAsia="Book Antiqua" w:hAnsi="Book Antiqua" w:cs="Book Antiqua"/>
          <w:color w:val="000000"/>
        </w:rPr>
        <w:t>ey</w:t>
      </w:r>
      <w:proofErr w:type="spellEnd"/>
      <w:r>
        <w:rPr>
          <w:rFonts w:ascii="Book Antiqua" w:eastAsia="Book Antiqua" w:hAnsi="Book Antiqua" w:cs="Book Antiqua"/>
          <w:color w:val="000000"/>
        </w:rPr>
        <w:t xml:space="preserve">) × 100, where y = 0.953 × </w:t>
      </w:r>
      <w:proofErr w:type="spellStart"/>
      <w:r>
        <w:rPr>
          <w:rFonts w:ascii="Book Antiqua" w:eastAsia="Book Antiqua" w:hAnsi="Book Antiqua" w:cs="Book Antiqua"/>
          <w:color w:val="000000"/>
        </w:rPr>
        <w:t>ln</w:t>
      </w:r>
      <w:proofErr w:type="spellEnd"/>
      <w:r>
        <w:rPr>
          <w:rFonts w:ascii="Book Antiqua" w:eastAsia="Book Antiqua" w:hAnsi="Book Antiqua" w:cs="Book Antiqua"/>
          <w:color w:val="000000"/>
        </w:rPr>
        <w:t xml:space="preserve"> (triglycerides,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+ 0.139 × BMI,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+ 0.718 × </w:t>
      </w:r>
      <w:proofErr w:type="spellStart"/>
      <w:r>
        <w:rPr>
          <w:rFonts w:ascii="Book Antiqua" w:eastAsia="Book Antiqua" w:hAnsi="Book Antiqua" w:cs="Book Antiqua"/>
          <w:color w:val="000000"/>
        </w:rPr>
        <w:t>ln</w:t>
      </w:r>
      <w:proofErr w:type="spellEnd"/>
      <w:r>
        <w:rPr>
          <w:rFonts w:ascii="Book Antiqua" w:eastAsia="Book Antiqua" w:hAnsi="Book Antiqua" w:cs="Book Antiqua"/>
          <w:color w:val="000000"/>
        </w:rPr>
        <w:t xml:space="preserve"> (GGT, U/L) + 0.053 × waist circumference, cm – 15.745.</w:t>
      </w:r>
    </w:p>
    <w:p w14:paraId="36D92D59" w14:textId="1AFD3E8F" w:rsidR="00A77B3E" w:rsidRDefault="00E90C74" w:rsidP="00CD448F">
      <w:pPr>
        <w:spacing w:line="360" w:lineRule="auto"/>
        <w:ind w:firstLineChars="100" w:firstLine="240"/>
        <w:jc w:val="both"/>
      </w:pPr>
      <w:r>
        <w:rPr>
          <w:rFonts w:ascii="Book Antiqua" w:eastAsia="Book Antiqua" w:hAnsi="Book Antiqua" w:cs="Book Antiqua"/>
          <w:color w:val="000000"/>
        </w:rPr>
        <w:t xml:space="preserve">The HSI is a biomarker panel consisting of BMI, diabetes, and the ALT/AST ratio. Liver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was defined as HSI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36</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HSI = 8 × ALT/AST ratio + BMI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2, if diabetes mellitus;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2, if female).</w:t>
      </w:r>
    </w:p>
    <w:p w14:paraId="5179D9E4" w14:textId="687CBF66" w:rsidR="00A77B3E" w:rsidRDefault="00E90C74" w:rsidP="00CD448F">
      <w:pPr>
        <w:spacing w:line="360" w:lineRule="auto"/>
        <w:ind w:firstLineChars="100" w:firstLine="24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atherogenic</w:t>
      </w:r>
      <w:proofErr w:type="spellEnd"/>
      <w:r>
        <w:rPr>
          <w:rFonts w:ascii="Book Antiqua" w:eastAsia="Book Antiqua" w:hAnsi="Book Antiqua" w:cs="Book Antiqua"/>
          <w:color w:val="000000"/>
        </w:rPr>
        <w:t xml:space="preserve"> index (AI), a biomarker used to predict the susceptibility of individuals for developing cardiovascular diseases and atherosclerosis, is strongly associated with </w:t>
      </w:r>
      <w:r w:rsidR="00DC73FF">
        <w:rPr>
          <w:rFonts w:ascii="Book Antiqua" w:eastAsia="Book Antiqua" w:hAnsi="Book Antiqua" w:cs="Book Antiqua"/>
          <w:color w:val="000000"/>
        </w:rPr>
        <w:t>NAFLD</w:t>
      </w:r>
      <w:r>
        <w:rPr>
          <w:rFonts w:ascii="Book Antiqua" w:eastAsia="Book Antiqua" w:hAnsi="Book Antiqua" w:cs="Book Antiqua"/>
          <w:color w:val="000000"/>
        </w:rPr>
        <w:t xml:space="preserve">, which can be used in the auxiliary diagnosis of </w:t>
      </w:r>
      <w:r w:rsidR="00DC73FF">
        <w:rPr>
          <w:rFonts w:ascii="Book Antiqua" w:eastAsia="Book Antiqua" w:hAnsi="Book Antiqua" w:cs="Book Antiqua"/>
          <w:color w:val="000000"/>
        </w:rPr>
        <w:t>NAFLD</w:t>
      </w:r>
      <w:r>
        <w:rPr>
          <w:rFonts w:ascii="Book Antiqua" w:eastAsia="Book Antiqua" w:hAnsi="Book Antiqua" w:cs="Book Antiqua"/>
          <w:color w:val="000000"/>
        </w:rPr>
        <w:t xml:space="preserve">. AI consists of the logarithm of the molar ratio of triglyceride to </w:t>
      </w:r>
      <w:r w:rsidR="00410677">
        <w:rPr>
          <w:rFonts w:ascii="Book Antiqua" w:eastAsia="Book Antiqua" w:hAnsi="Book Antiqua" w:cs="Book Antiqua"/>
          <w:color w:val="000000"/>
        </w:rPr>
        <w:t>HDL</w:t>
      </w:r>
      <w:r>
        <w:rPr>
          <w:rFonts w:ascii="Book Antiqua" w:eastAsia="Book Antiqua" w:hAnsi="Book Antiqua" w:cs="Book Antiqua"/>
          <w:color w:val="000000"/>
        </w:rPr>
        <w:t xml:space="preserve"> cholesterol. According to previous studies, AI was stratified into three groups: low (&lt;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0.11), intermediate (0.11-0.21), and high (&gt;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0.21)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4A90C858" w14:textId="77777777" w:rsidR="00A77B3E" w:rsidRDefault="00A77B3E" w:rsidP="00CD448F">
      <w:pPr>
        <w:spacing w:line="360" w:lineRule="auto"/>
        <w:jc w:val="both"/>
      </w:pPr>
    </w:p>
    <w:p w14:paraId="79E45181" w14:textId="50761938" w:rsidR="00A77B3E" w:rsidRPr="00CD448F" w:rsidRDefault="00E90C74">
      <w:pPr>
        <w:spacing w:line="360" w:lineRule="auto"/>
        <w:jc w:val="both"/>
        <w:rPr>
          <w:b/>
          <w:bCs/>
        </w:rPr>
      </w:pPr>
      <w:r w:rsidRPr="00CD448F">
        <w:rPr>
          <w:rFonts w:ascii="Book Antiqua" w:eastAsia="Book Antiqua" w:hAnsi="Book Antiqua" w:cs="Book Antiqua"/>
          <w:b/>
          <w:bCs/>
          <w:i/>
          <w:iCs/>
          <w:color w:val="000000"/>
        </w:rPr>
        <w:t xml:space="preserve">Statistical </w:t>
      </w:r>
      <w:r w:rsidR="00CD448F" w:rsidRPr="00CD448F">
        <w:rPr>
          <w:rFonts w:ascii="Book Antiqua" w:eastAsia="Book Antiqua" w:hAnsi="Book Antiqua" w:cs="Book Antiqua"/>
          <w:b/>
          <w:bCs/>
          <w:i/>
          <w:iCs/>
          <w:color w:val="000000"/>
        </w:rPr>
        <w:t>a</w:t>
      </w:r>
      <w:r w:rsidRPr="00CD448F">
        <w:rPr>
          <w:rFonts w:ascii="Book Antiqua" w:eastAsia="Book Antiqua" w:hAnsi="Book Antiqua" w:cs="Book Antiqua"/>
          <w:b/>
          <w:bCs/>
          <w:i/>
          <w:iCs/>
          <w:color w:val="000000"/>
        </w:rPr>
        <w:t>nalysis</w:t>
      </w:r>
    </w:p>
    <w:p w14:paraId="4717B7E0" w14:textId="69D85AB2" w:rsidR="00A77B3E" w:rsidRDefault="00E90C74">
      <w:pPr>
        <w:spacing w:line="360" w:lineRule="auto"/>
        <w:jc w:val="both"/>
      </w:pPr>
      <w:r>
        <w:rPr>
          <w:rFonts w:ascii="Book Antiqua" w:eastAsia="Book Antiqua" w:hAnsi="Book Antiqua" w:cs="Book Antiqua"/>
          <w:color w:val="000000"/>
        </w:rPr>
        <w:t xml:space="preserve">The participants were grouped according to the severity of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mild,</w:t>
      </w:r>
      <w:proofErr w:type="gramEnd"/>
      <w:r>
        <w:rPr>
          <w:rFonts w:ascii="Book Antiqua" w:eastAsia="Book Antiqua" w:hAnsi="Book Antiqua" w:cs="Book Antiqua"/>
          <w:color w:val="000000"/>
        </w:rPr>
        <w:t xml:space="preserve"> and moderate/severe pooled. Clinical and laboratory characteristics were described by median (interquartile range) for continuous variables and by frequency (percentage) for categorical variables. The serum AGE content of the participants was compared across the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stratification. Given the ordinal nature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stratification groups, we ran trend analysis using </w:t>
      </w:r>
      <w:proofErr w:type="spellStart"/>
      <w:r>
        <w:rPr>
          <w:rFonts w:ascii="Book Antiqua" w:eastAsia="Book Antiqua" w:hAnsi="Book Antiqua" w:cs="Book Antiqua"/>
          <w:color w:val="000000"/>
        </w:rPr>
        <w:t>Jonckheere-Terpstra</w:t>
      </w:r>
      <w:proofErr w:type="spellEnd"/>
      <w:r>
        <w:rPr>
          <w:rFonts w:ascii="Book Antiqua" w:eastAsia="Book Antiqua" w:hAnsi="Book Antiqua" w:cs="Book Antiqua"/>
          <w:color w:val="000000"/>
        </w:rPr>
        <w:t xml:space="preserve"> for continuous variables and Cox-Mantel-</w:t>
      </w:r>
      <w:proofErr w:type="spellStart"/>
      <w:r>
        <w:rPr>
          <w:rFonts w:ascii="Book Antiqua" w:eastAsia="Book Antiqua" w:hAnsi="Book Antiqua" w:cs="Book Antiqua"/>
          <w:color w:val="000000"/>
        </w:rPr>
        <w:t>Haenszel</w:t>
      </w:r>
      <w:proofErr w:type="spellEnd"/>
      <w:r>
        <w:rPr>
          <w:rFonts w:ascii="Book Antiqua" w:eastAsia="Book Antiqua" w:hAnsi="Book Antiqua" w:cs="Book Antiqua"/>
          <w:color w:val="000000"/>
        </w:rPr>
        <w:t xml:space="preserve"> for categorical variables. The Spearman correlation </w:t>
      </w:r>
      <w:r>
        <w:rPr>
          <w:rFonts w:ascii="Book Antiqua" w:eastAsia="Book Antiqua" w:hAnsi="Book Antiqua" w:cs="Book Antiqua"/>
          <w:color w:val="000000"/>
        </w:rPr>
        <w:lastRenderedPageBreak/>
        <w:t xml:space="preserve">coefficient was used to analyze correlations between serum AGE levels and the grade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A </w:t>
      </w:r>
      <w:r w:rsidR="00CD448F" w:rsidRPr="00CD448F">
        <w:rPr>
          <w:rFonts w:ascii="Book Antiqua" w:eastAsia="Book Antiqua" w:hAnsi="Book Antiqua" w:cs="Book Antiqua"/>
          <w:i/>
          <w:iCs/>
          <w:color w:val="000000"/>
        </w:rPr>
        <w:t>P</w:t>
      </w:r>
      <w:r>
        <w:rPr>
          <w:rFonts w:ascii="Book Antiqua" w:eastAsia="Book Antiqua" w:hAnsi="Book Antiqua" w:cs="Book Antiqua"/>
          <w:color w:val="000000"/>
        </w:rPr>
        <w:t xml:space="preserve"> value &lt;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statistically significant. A logistic regression analysis was used to investigate the relationship between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severity (moderate/severe pooled) and high levels of serum AGEs (AGEs ≥ 0.85, according to the median of AGE values in the study population). Odds ratios (ORs) were obtained from logistic regression </w:t>
      </w:r>
      <w:proofErr w:type="gramStart"/>
      <w:r>
        <w:rPr>
          <w:rFonts w:ascii="Book Antiqua" w:eastAsia="Book Antiqua" w:hAnsi="Book Antiqua" w:cs="Book Antiqua"/>
          <w:color w:val="000000"/>
        </w:rPr>
        <w:t>analysis,</w:t>
      </w:r>
      <w:proofErr w:type="gramEnd"/>
      <w:r>
        <w:rPr>
          <w:rFonts w:ascii="Book Antiqua" w:eastAsia="Book Antiqua" w:hAnsi="Book Antiqua" w:cs="Book Antiqua"/>
          <w:color w:val="000000"/>
        </w:rPr>
        <w:t xml:space="preserve"> and the results were presented as ORs with a 95% confidence interval (CI).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severity was the dependent variable. In the first model, AGEs were the independent variables; in the second model, the first model plus gender; in the third model, the second model plus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levels; in the fourth model, the third model plus altered fasting blood glucose (110</w:t>
      </w:r>
      <w:r w:rsidR="00CD448F">
        <w:rPr>
          <w:rFonts w:ascii="Book Antiqua" w:eastAsia="Book Antiqua" w:hAnsi="Book Antiqua" w:cs="Book Antiqua"/>
          <w:color w:val="000000"/>
        </w:rPr>
        <w:t xml:space="preserve"> </w:t>
      </w:r>
      <w:r>
        <w:rPr>
          <w:rFonts w:ascii="Book Antiqua" w:eastAsia="Book Antiqua" w:hAnsi="Book Antiqua" w:cs="Book Antiqua"/>
          <w:color w:val="000000"/>
        </w:rPr>
        <w: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125 </w:t>
      </w:r>
      <w:r w:rsidR="00CD448F">
        <w:rPr>
          <w:rFonts w:ascii="Book Antiqua" w:eastAsia="Book Antiqua" w:hAnsi="Book Antiqua" w:cs="Book Antiqua"/>
          <w:color w:val="000000"/>
        </w:rPr>
        <w:t>mg/</w:t>
      </w:r>
      <w:proofErr w:type="spellStart"/>
      <w:r w:rsidR="00CD448F">
        <w:rPr>
          <w:rFonts w:ascii="Book Antiqua" w:eastAsia="Book Antiqua" w:hAnsi="Book Antiqua" w:cs="Book Antiqua"/>
          <w:color w:val="000000"/>
        </w:rPr>
        <w:t>dL</w:t>
      </w:r>
      <w:proofErr w:type="spellEnd"/>
      <w:r w:rsidR="00CD448F">
        <w:rPr>
          <w:rFonts w:ascii="Book Antiqua" w:eastAsia="Book Antiqua" w:hAnsi="Book Antiqua" w:cs="Book Antiqua"/>
          <w:color w:val="000000"/>
        </w:rPr>
        <w:t xml:space="preserve"> </w:t>
      </w:r>
      <w:r>
        <w:rPr>
          <w:rFonts w:ascii="Book Antiqua" w:eastAsia="Book Antiqua" w:hAnsi="Book Antiqua" w:cs="Book Antiqua"/>
          <w:color w:val="000000"/>
        </w:rPr>
        <w:t>or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126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in the fifth model, the fourth model plus high cholesterol. This study achieved this model’s performance by three folder cross-validations, including sensitivity, specificity, and accuracy. The receiver operator characteristic curves (ROCs) were drawn, which can assess the logistic regression model’s prediction performance. Data analysis was performed using R version 3.6.2 (R Project for Statistical Computing) and run in </w:t>
      </w:r>
      <w:proofErr w:type="spellStart"/>
      <w:r>
        <w:rPr>
          <w:rFonts w:ascii="Book Antiqua" w:eastAsia="Book Antiqua" w:hAnsi="Book Antiqua" w:cs="Book Antiqua"/>
          <w:color w:val="000000"/>
        </w:rPr>
        <w:t>RStudio</w:t>
      </w:r>
      <w:proofErr w:type="spellEnd"/>
      <w:r>
        <w:rPr>
          <w:rFonts w:ascii="Book Antiqua" w:eastAsia="Book Antiqua" w:hAnsi="Book Antiqua" w:cs="Book Antiqua"/>
          <w:color w:val="000000"/>
        </w:rPr>
        <w:t xml:space="preserve"> version 1.2.5033 (R Foundation for Statistical Computing, Vienna, Austria).</w:t>
      </w:r>
    </w:p>
    <w:p w14:paraId="73F5E982" w14:textId="77777777" w:rsidR="00A77B3E" w:rsidRDefault="00A77B3E">
      <w:pPr>
        <w:spacing w:line="360" w:lineRule="auto"/>
        <w:jc w:val="both"/>
      </w:pPr>
    </w:p>
    <w:p w14:paraId="3C0C17F6" w14:textId="77777777" w:rsidR="00A77B3E" w:rsidRDefault="00E90C74">
      <w:pPr>
        <w:spacing w:line="360" w:lineRule="auto"/>
        <w:jc w:val="both"/>
      </w:pPr>
      <w:r>
        <w:rPr>
          <w:rFonts w:ascii="Book Antiqua" w:eastAsia="Book Antiqua" w:hAnsi="Book Antiqua" w:cs="Book Antiqua"/>
          <w:b/>
          <w:caps/>
          <w:color w:val="000000"/>
          <w:u w:val="single"/>
        </w:rPr>
        <w:t>RESULTS</w:t>
      </w:r>
    </w:p>
    <w:p w14:paraId="37001C66" w14:textId="0972AB6C" w:rsidR="00A77B3E" w:rsidRDefault="00E90C74" w:rsidP="00CD448F">
      <w:pPr>
        <w:spacing w:line="360" w:lineRule="auto"/>
        <w:jc w:val="both"/>
      </w:pPr>
      <w:r>
        <w:rPr>
          <w:rFonts w:ascii="Book Antiqua" w:eastAsia="Book Antiqua" w:hAnsi="Book Antiqua" w:cs="Book Antiqua"/>
          <w:color w:val="000000"/>
        </w:rPr>
        <w:t>Of the 305 individuals from the overall sample, 56% were male, and the median age was 51 (45</w:t>
      </w:r>
      <w:r w:rsidR="00CD448F">
        <w:rPr>
          <w:rFonts w:ascii="Book Antiqua" w:eastAsia="Book Antiqua" w:hAnsi="Book Antiqua" w:cs="Book Antiqua"/>
          <w:color w:val="000000"/>
        </w:rPr>
        <w:t>-</w:t>
      </w:r>
      <w:r>
        <w:rPr>
          <w:rFonts w:ascii="Book Antiqua" w:eastAsia="Book Antiqua" w:hAnsi="Book Antiqua" w:cs="Book Antiqua"/>
          <w:color w:val="000000"/>
        </w:rPr>
        <w:t>55) years. The median (interquartile) serum AGE content was 0.85 (0.76</w:t>
      </w:r>
      <w:r w:rsidR="00CD448F">
        <w:rPr>
          <w:rFonts w:ascii="Book Antiqua" w:eastAsia="Book Antiqua" w:hAnsi="Book Antiqua" w:cs="Book Antiqua"/>
          <w:color w:val="000000"/>
        </w:rPr>
        <w:t>-</w:t>
      </w:r>
      <w:r>
        <w:rPr>
          <w:rFonts w:ascii="Book Antiqua" w:eastAsia="Book Antiqua" w:hAnsi="Book Antiqua" w:cs="Book Antiqua"/>
          <w:color w:val="000000"/>
        </w:rPr>
        <w:t xml:space="preserve">0.96). Mild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was present in 182 (60%), moderate in 111 (36%), and severe in 12 (4%) individuals. The AGE levels based on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stratification were 0.82 (0.75</w:t>
      </w:r>
      <w:r w:rsidR="00CD448F">
        <w:rPr>
          <w:rFonts w:ascii="Book Antiqua" w:eastAsia="Book Antiqua" w:hAnsi="Book Antiqua" w:cs="Book Antiqua"/>
          <w:color w:val="000000"/>
        </w:rPr>
        <w:t>-</w:t>
      </w:r>
      <w:r>
        <w:rPr>
          <w:rFonts w:ascii="Book Antiqua" w:eastAsia="Book Antiqua" w:hAnsi="Book Antiqua" w:cs="Book Antiqua"/>
          <w:color w:val="000000"/>
        </w:rPr>
        <w:t>0.92), 0.86 (0.79</w:t>
      </w:r>
      <w:r w:rsidR="00CD448F">
        <w:rPr>
          <w:rFonts w:ascii="Book Antiqua" w:eastAsia="Book Antiqua" w:hAnsi="Book Antiqua" w:cs="Book Antiqua"/>
          <w:color w:val="000000"/>
        </w:rPr>
        <w:t>-</w:t>
      </w:r>
      <w:r>
        <w:rPr>
          <w:rFonts w:ascii="Book Antiqua" w:eastAsia="Book Antiqua" w:hAnsi="Book Antiqua" w:cs="Book Antiqua"/>
          <w:color w:val="000000"/>
        </w:rPr>
        <w:t>0.98), and 0.98 (0.82</w:t>
      </w:r>
      <w:r w:rsidR="00CD448F">
        <w:rPr>
          <w:rFonts w:ascii="Book Antiqua" w:eastAsia="Book Antiqua" w:hAnsi="Book Antiqua" w:cs="Book Antiqua"/>
          <w:color w:val="000000"/>
        </w:rPr>
        <w:t>-</w:t>
      </w:r>
      <w:r>
        <w:rPr>
          <w:rFonts w:ascii="Book Antiqua" w:eastAsia="Book Antiqua" w:hAnsi="Book Antiqua" w:cs="Book Antiqua"/>
          <w:color w:val="000000"/>
        </w:rPr>
        <w:t xml:space="preserve">1.10) for mild, moderate, and severe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respectively. For the subsequent analyses, due to the low frequency of severe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the moderate and severe individuals were pooled into a single group with 123 (40%) individuals.</w:t>
      </w:r>
    </w:p>
    <w:p w14:paraId="1A4E3B57" w14:textId="3126DA62" w:rsidR="00A77B3E" w:rsidRDefault="00E90C74" w:rsidP="00CD448F">
      <w:pPr>
        <w:spacing w:line="360" w:lineRule="auto"/>
        <w:ind w:firstLineChars="100" w:firstLine="240"/>
        <w:jc w:val="both"/>
      </w:pPr>
      <w:r>
        <w:rPr>
          <w:rFonts w:ascii="Book Antiqua" w:eastAsia="Book Antiqua" w:hAnsi="Book Antiqua" w:cs="Book Antiqua"/>
          <w:color w:val="000000"/>
        </w:rPr>
        <w:t xml:space="preserve">Table 1 displays the characteristics of the participants. According to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grade, from mild to moderate/</w:t>
      </w:r>
      <w:proofErr w:type="gramStart"/>
      <w:r>
        <w:rPr>
          <w:rFonts w:ascii="Book Antiqua" w:eastAsia="Book Antiqua" w:hAnsi="Book Antiqua" w:cs="Book Antiqua"/>
          <w:color w:val="000000"/>
        </w:rPr>
        <w:t>severe ,</w:t>
      </w:r>
      <w:proofErr w:type="gramEnd"/>
      <w:r>
        <w:rPr>
          <w:rFonts w:ascii="Book Antiqua" w:eastAsia="Book Antiqua" w:hAnsi="Book Antiqua" w:cs="Book Antiqua"/>
          <w:color w:val="000000"/>
        </w:rPr>
        <w:t xml:space="preserve"> individuals were </w:t>
      </w:r>
      <w:r>
        <w:rPr>
          <w:rFonts w:ascii="Book Antiqua" w:eastAsia="Book Antiqua" w:hAnsi="Book Antiqua" w:cs="Book Antiqua"/>
          <w:color w:val="000000"/>
          <w:shd w:val="clear" w:color="auto" w:fill="FFFFFF"/>
        </w:rPr>
        <w:t xml:space="preserve">older, but </w:t>
      </w:r>
      <w:r>
        <w:rPr>
          <w:rFonts w:ascii="Book Antiqua" w:eastAsia="Book Antiqua" w:hAnsi="Book Antiqua" w:cs="Book Antiqua"/>
          <w:color w:val="000000"/>
          <w:shd w:val="clear" w:color="auto" w:fill="FFFFFF"/>
        </w:rPr>
        <w:lastRenderedPageBreak/>
        <w:t xml:space="preserve">no difference was found between genders. No difference was observed in smoking habits or use of alcohol. According to the NCEP ATP III definition, individuals with the most severe forms of </w:t>
      </w:r>
      <w:proofErr w:type="spellStart"/>
      <w:r>
        <w:rPr>
          <w:rFonts w:ascii="Book Antiqua" w:eastAsia="Book Antiqua" w:hAnsi="Book Antiqua" w:cs="Book Antiqua"/>
          <w:color w:val="000000"/>
          <w:shd w:val="clear" w:color="auto" w:fill="FFFFFF"/>
        </w:rPr>
        <w:t>steatosis</w:t>
      </w:r>
      <w:proofErr w:type="spellEnd"/>
      <w:r>
        <w:rPr>
          <w:rFonts w:ascii="Book Antiqua" w:eastAsia="Book Antiqua" w:hAnsi="Book Antiqua" w:cs="Book Antiqua"/>
          <w:color w:val="000000"/>
          <w:shd w:val="clear" w:color="auto" w:fill="FFFFFF"/>
        </w:rPr>
        <w:t xml:space="preserve"> had a higher prevalence of </w:t>
      </w:r>
      <w:proofErr w:type="spellStart"/>
      <w:r w:rsidR="00DC73FF">
        <w:rPr>
          <w:rFonts w:ascii="Book Antiqua" w:eastAsia="Book Antiqua" w:hAnsi="Book Antiqua" w:cs="Book Antiqua"/>
          <w:color w:val="000000"/>
        </w:rPr>
        <w:t>MetS</w:t>
      </w:r>
      <w:proofErr w:type="spellEnd"/>
      <w:r>
        <w:rPr>
          <w:rFonts w:ascii="Book Antiqua" w:eastAsia="Book Antiqua" w:hAnsi="Book Antiqua" w:cs="Book Antiqua"/>
          <w:color w:val="000000"/>
          <w:shd w:val="clear" w:color="auto" w:fill="FFFFFF"/>
        </w:rPr>
        <w:t xml:space="preserve"> (63% </w:t>
      </w:r>
      <w:proofErr w:type="spellStart"/>
      <w:r w:rsidR="004534FF" w:rsidRPr="004534FF">
        <w:rPr>
          <w:rFonts w:ascii="Book Antiqua" w:eastAsia="Book Antiqua" w:hAnsi="Book Antiqua" w:cs="Book Antiqua"/>
          <w:i/>
          <w:iCs/>
          <w:color w:val="000000"/>
        </w:rPr>
        <w:t>vs</w:t>
      </w:r>
      <w:proofErr w:type="spellEnd"/>
      <w:r>
        <w:rPr>
          <w:rFonts w:ascii="Book Antiqua" w:eastAsia="Book Antiqua" w:hAnsi="Book Antiqua" w:cs="Book Antiqua"/>
          <w:color w:val="000000"/>
          <w:shd w:val="clear" w:color="auto" w:fill="FFFFFF"/>
        </w:rPr>
        <w:t xml:space="preserve"> 34%, </w:t>
      </w:r>
      <w:r w:rsidR="00CD448F" w:rsidRPr="00CD448F">
        <w:rPr>
          <w:rFonts w:ascii="Book Antiqua" w:eastAsia="Book Antiqua" w:hAnsi="Book Antiqua" w:cs="Book Antiqua"/>
          <w:i/>
          <w:iCs/>
          <w:color w:val="000000"/>
          <w:shd w:val="clear" w:color="auto" w:fill="FFFFFF"/>
        </w:rPr>
        <w:t>P</w:t>
      </w:r>
      <w:r w:rsidR="00CD448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00CD448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0.001), diabetes mellitus (37% </w:t>
      </w:r>
      <w:proofErr w:type="spellStart"/>
      <w:r w:rsidR="004534FF" w:rsidRPr="004534FF">
        <w:rPr>
          <w:rFonts w:ascii="Book Antiqua" w:eastAsia="Book Antiqua" w:hAnsi="Book Antiqua" w:cs="Book Antiqua"/>
          <w:i/>
          <w:iCs/>
          <w:color w:val="000000"/>
        </w:rPr>
        <w:t>vs</w:t>
      </w:r>
      <w:proofErr w:type="spellEnd"/>
      <w:r>
        <w:rPr>
          <w:rFonts w:ascii="Book Antiqua" w:eastAsia="Book Antiqua" w:hAnsi="Book Antiqua" w:cs="Book Antiqua"/>
          <w:color w:val="000000"/>
          <w:shd w:val="clear" w:color="auto" w:fill="FFFFFF"/>
        </w:rPr>
        <w:t xml:space="preserve"> 14%, </w:t>
      </w:r>
      <w:r w:rsidR="00CD448F" w:rsidRPr="00CD448F">
        <w:rPr>
          <w:rFonts w:ascii="Book Antiqua" w:eastAsia="Book Antiqua" w:hAnsi="Book Antiqua" w:cs="Book Antiqua"/>
          <w:i/>
          <w:iCs/>
          <w:color w:val="000000"/>
          <w:shd w:val="clear" w:color="auto" w:fill="FFFFFF"/>
        </w:rPr>
        <w:t>P</w:t>
      </w:r>
      <w:r w:rsidR="00CD448F">
        <w:rPr>
          <w:rFonts w:ascii="Book Antiqua" w:eastAsia="Book Antiqua" w:hAnsi="Book Antiqua" w:cs="Book Antiqua"/>
          <w:color w:val="000000"/>
          <w:shd w:val="clear" w:color="auto" w:fill="FFFFFF"/>
        </w:rPr>
        <w:t xml:space="preserve"> </w:t>
      </w:r>
      <w:r w:rsidR="00CD448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0.001), and high cholesterol (51% </w:t>
      </w:r>
      <w:proofErr w:type="spellStart"/>
      <w:r w:rsidR="004534FF" w:rsidRPr="004534FF">
        <w:rPr>
          <w:rFonts w:ascii="Book Antiqua" w:eastAsia="Book Antiqua" w:hAnsi="Book Antiqua" w:cs="Book Antiqua"/>
          <w:i/>
          <w:iCs/>
          <w:color w:val="000000"/>
        </w:rPr>
        <w:t>vs</w:t>
      </w:r>
      <w:proofErr w:type="spellEnd"/>
      <w:r>
        <w:rPr>
          <w:rFonts w:ascii="Book Antiqua" w:eastAsia="Book Antiqua" w:hAnsi="Book Antiqua" w:cs="Book Antiqua"/>
          <w:color w:val="000000"/>
          <w:shd w:val="clear" w:color="auto" w:fill="FFFFFF"/>
        </w:rPr>
        <w:t xml:space="preserve"> 33%, </w:t>
      </w:r>
      <w:r w:rsidR="00CD448F" w:rsidRPr="00CD448F">
        <w:rPr>
          <w:rFonts w:ascii="Book Antiqua" w:eastAsia="Book Antiqua" w:hAnsi="Book Antiqua" w:cs="Book Antiqua"/>
          <w:i/>
          <w:iCs/>
          <w:color w:val="000000"/>
          <w:shd w:val="clear" w:color="auto" w:fill="FFFFFF"/>
        </w:rPr>
        <w:t>P</w:t>
      </w:r>
      <w:r w:rsidR="00CD448F">
        <w:rPr>
          <w:rFonts w:ascii="Book Antiqua" w:eastAsia="Book Antiqua" w:hAnsi="Book Antiqua" w:cs="Book Antiqua"/>
          <w:color w:val="000000"/>
          <w:shd w:val="clear" w:color="auto" w:fill="FFFFFF"/>
        </w:rPr>
        <w:t xml:space="preserve"> </w:t>
      </w:r>
      <w:r w:rsidR="00CD448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0.001). Similarly, individuals with increasing severity of </w:t>
      </w:r>
      <w:proofErr w:type="spellStart"/>
      <w:r>
        <w:rPr>
          <w:rFonts w:ascii="Book Antiqua" w:eastAsia="Book Antiqua" w:hAnsi="Book Antiqua" w:cs="Book Antiqua"/>
          <w:color w:val="000000"/>
          <w:shd w:val="clear" w:color="auto" w:fill="FFFFFF"/>
        </w:rPr>
        <w:t>steatosis</w:t>
      </w:r>
      <w:proofErr w:type="spellEnd"/>
      <w:r>
        <w:rPr>
          <w:rFonts w:ascii="Book Antiqua" w:eastAsia="Book Antiqua" w:hAnsi="Book Antiqua" w:cs="Book Antiqua"/>
          <w:color w:val="000000"/>
          <w:shd w:val="clear" w:color="auto" w:fill="FFFFFF"/>
        </w:rPr>
        <w:t xml:space="preserve"> presented increasing waist circumference, BMI, systolic and diastolic blood pressure, fasting blood glucose, </w:t>
      </w:r>
      <w:proofErr w:type="spellStart"/>
      <w:r>
        <w:rPr>
          <w:rFonts w:ascii="Book Antiqua" w:eastAsia="Book Antiqua" w:hAnsi="Book Antiqua" w:cs="Book Antiqua"/>
          <w:color w:val="000000"/>
          <w:shd w:val="clear" w:color="auto" w:fill="FFFFFF"/>
        </w:rPr>
        <w:t>glycated</w:t>
      </w:r>
      <w:proofErr w:type="spellEnd"/>
      <w:r>
        <w:rPr>
          <w:rFonts w:ascii="Book Antiqua" w:eastAsia="Book Antiqua" w:hAnsi="Book Antiqua" w:cs="Book Antiqua"/>
          <w:color w:val="000000"/>
          <w:shd w:val="clear" w:color="auto" w:fill="FFFFFF"/>
        </w:rPr>
        <w:t xml:space="preserve"> hemoglobin, insulin, triglycerides, ALT, GGT, C-reactive protein, and uric acid levels and lower HDL. There were no significant differences in total cholesterol, AST, </w:t>
      </w:r>
      <w:proofErr w:type="spellStart"/>
      <w:r>
        <w:rPr>
          <w:rFonts w:ascii="Book Antiqua" w:eastAsia="Book Antiqua" w:hAnsi="Book Antiqua" w:cs="Book Antiqua"/>
          <w:color w:val="000000"/>
          <w:shd w:val="clear" w:color="auto" w:fill="FFFFFF"/>
        </w:rPr>
        <w:t>microalbuminuria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creatinine</w:t>
      </w:r>
      <w:proofErr w:type="spellEnd"/>
      <w:r>
        <w:rPr>
          <w:rFonts w:ascii="Book Antiqua" w:eastAsia="Book Antiqua" w:hAnsi="Book Antiqua" w:cs="Book Antiqua"/>
          <w:color w:val="000000"/>
          <w:shd w:val="clear" w:color="auto" w:fill="FFFFFF"/>
        </w:rPr>
        <w:t>, sodium, and potassium levels among groups (Table 1).</w:t>
      </w:r>
    </w:p>
    <w:p w14:paraId="46473A9E" w14:textId="3A94B273" w:rsidR="00A77B3E" w:rsidRDefault="00E90C74" w:rsidP="002A21B7">
      <w:pPr>
        <w:spacing w:line="360" w:lineRule="auto"/>
        <w:ind w:firstLineChars="100" w:firstLine="240"/>
        <w:jc w:val="both"/>
      </w:pPr>
      <w:r>
        <w:rPr>
          <w:rFonts w:ascii="Book Antiqua" w:eastAsia="Book Antiqua" w:hAnsi="Book Antiqua" w:cs="Book Antiqua"/>
          <w:color w:val="000000"/>
          <w:shd w:val="clear" w:color="auto" w:fill="FFFFFF"/>
        </w:rPr>
        <w:t xml:space="preserve">Table 2 shows the association between the FLI, HIS, and AI with </w:t>
      </w:r>
      <w:r>
        <w:rPr>
          <w:rFonts w:ascii="Book Antiqua" w:eastAsia="Book Antiqua" w:hAnsi="Book Antiqua" w:cs="Book Antiqua"/>
          <w:color w:val="000000"/>
        </w:rPr>
        <w:t xml:space="preserve">the severity of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shd w:val="clear" w:color="auto" w:fill="FFFFFF"/>
        </w:rPr>
        <w:t xml:space="preserve">. Notably, increased </w:t>
      </w:r>
      <w:r>
        <w:rPr>
          <w:rFonts w:ascii="Book Antiqua" w:eastAsia="Book Antiqua" w:hAnsi="Book Antiqua" w:cs="Book Antiqua"/>
          <w:color w:val="000000"/>
        </w:rPr>
        <w:t xml:space="preserve">degrees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resulted in increased values of the evaluated indexes (Table 2).</w:t>
      </w:r>
    </w:p>
    <w:p w14:paraId="35A09A36" w14:textId="27DE4C02" w:rsidR="00A77B3E" w:rsidRDefault="00E90C74" w:rsidP="002A21B7">
      <w:pPr>
        <w:spacing w:line="360" w:lineRule="auto"/>
        <w:ind w:firstLineChars="100" w:firstLine="240"/>
        <w:jc w:val="both"/>
      </w:pPr>
      <w:r>
        <w:rPr>
          <w:rFonts w:ascii="Book Antiqua" w:eastAsia="Book Antiqua" w:hAnsi="Book Antiqua" w:cs="Book Antiqua"/>
          <w:color w:val="000000"/>
          <w:shd w:val="clear" w:color="auto" w:fill="FFFFFF"/>
        </w:rPr>
        <w:t xml:space="preserve">Higher serum AGE content was present in the moderate/severe group of individuals than in the mild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group (</w:t>
      </w:r>
      <w:r w:rsidR="002A21B7" w:rsidRPr="002A21B7">
        <w:rPr>
          <w:rFonts w:ascii="Book Antiqua" w:eastAsia="Book Antiqua" w:hAnsi="Book Antiqua" w:cs="Book Antiqua"/>
          <w:i/>
          <w:iCs/>
          <w:color w:val="000000"/>
        </w:rPr>
        <w:t>P</w:t>
      </w:r>
      <w:r w:rsidR="002A21B7">
        <w:rPr>
          <w:rFonts w:ascii="Book Antiqua" w:eastAsia="Book Antiqua" w:hAnsi="Book Antiqua" w:cs="Book Antiqua"/>
          <w:color w:val="000000"/>
        </w:rPr>
        <w:t xml:space="preserve"> </w:t>
      </w:r>
      <w:r>
        <w:rPr>
          <w:rFonts w:ascii="Book Antiqua" w:eastAsia="Book Antiqua" w:hAnsi="Book Antiqua" w:cs="Book Antiqua"/>
          <w:color w:val="000000"/>
        </w:rPr>
        <w:t>=</w:t>
      </w:r>
      <w:r w:rsidR="002A21B7">
        <w:rPr>
          <w:rFonts w:ascii="Book Antiqua" w:eastAsia="Book Antiqua" w:hAnsi="Book Antiqua" w:cs="Book Antiqua"/>
          <w:color w:val="000000"/>
        </w:rPr>
        <w:t xml:space="preserve"> </w:t>
      </w:r>
      <w:r>
        <w:rPr>
          <w:rFonts w:ascii="Book Antiqua" w:eastAsia="Book Antiqua" w:hAnsi="Book Antiqua" w:cs="Book Antiqua"/>
          <w:color w:val="000000"/>
        </w:rPr>
        <w:t>0.008)</w:t>
      </w:r>
      <w:r>
        <w:rPr>
          <w:rFonts w:ascii="Book Antiqua" w:eastAsia="Book Antiqua" w:hAnsi="Book Antiqua" w:cs="Book Antiqua"/>
          <w:color w:val="000000"/>
          <w:shd w:val="clear" w:color="auto" w:fill="FFFFFF"/>
        </w:rPr>
        <w:t xml:space="preserve"> (Figure 2). In addition, the serum AGE levels were correlated with the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grade in the overall sample (rho</w:t>
      </w:r>
      <w:r w:rsidR="002A21B7">
        <w:rPr>
          <w:rFonts w:ascii="Book Antiqua" w:eastAsia="Book Antiqua" w:hAnsi="Book Antiqua" w:cs="Book Antiqua"/>
          <w:color w:val="000000"/>
        </w:rPr>
        <w:t xml:space="preserve"> </w:t>
      </w:r>
      <w:r>
        <w:rPr>
          <w:rFonts w:ascii="Book Antiqua" w:eastAsia="Book Antiqua" w:hAnsi="Book Antiqua" w:cs="Book Antiqua"/>
          <w:color w:val="000000"/>
        </w:rPr>
        <w:t>=</w:t>
      </w:r>
      <w:r w:rsidR="002A21B7">
        <w:rPr>
          <w:rFonts w:ascii="Book Antiqua" w:eastAsia="Book Antiqua" w:hAnsi="Book Antiqua" w:cs="Book Antiqua"/>
          <w:color w:val="000000"/>
        </w:rPr>
        <w:t xml:space="preserve"> </w:t>
      </w:r>
      <w:r>
        <w:rPr>
          <w:rFonts w:ascii="Book Antiqua" w:eastAsia="Book Antiqua" w:hAnsi="Book Antiqua" w:cs="Book Antiqua"/>
          <w:color w:val="000000"/>
        </w:rPr>
        <w:t xml:space="preserve">0.146, </w:t>
      </w:r>
      <w:r>
        <w:rPr>
          <w:rFonts w:ascii="Book Antiqua" w:eastAsia="Book Antiqua" w:hAnsi="Book Antiqua" w:cs="Book Antiqua"/>
          <w:i/>
          <w:iCs/>
          <w:color w:val="000000"/>
        </w:rPr>
        <w:t>P</w:t>
      </w:r>
      <w:r>
        <w:rPr>
          <w:rFonts w:ascii="Book Antiqua" w:eastAsia="Book Antiqua" w:hAnsi="Book Antiqua" w:cs="Book Antiqua"/>
          <w:color w:val="000000"/>
        </w:rPr>
        <w:t xml:space="preserve"> = 0.010).</w:t>
      </w:r>
    </w:p>
    <w:p w14:paraId="6D48E926" w14:textId="041032B9" w:rsidR="00A77B3E" w:rsidRDefault="00E90C74" w:rsidP="002A21B7">
      <w:pPr>
        <w:spacing w:line="360" w:lineRule="auto"/>
        <w:ind w:firstLineChars="100" w:firstLine="240"/>
        <w:jc w:val="both"/>
      </w:pPr>
      <w:r>
        <w:rPr>
          <w:rFonts w:ascii="Book Antiqua" w:eastAsia="Book Antiqua" w:hAnsi="Book Antiqua" w:cs="Book Antiqua"/>
          <w:color w:val="000000"/>
          <w:shd w:val="clear" w:color="auto" w:fill="FFFFFF"/>
        </w:rPr>
        <w:t xml:space="preserve">Logistic regression analysis was performed to verify if subjects with higher serum AGE content were more likely to have severe forms of NAFLD accordingly to </w:t>
      </w:r>
      <w:proofErr w:type="spellStart"/>
      <w:r>
        <w:rPr>
          <w:rFonts w:ascii="Book Antiqua" w:eastAsia="Book Antiqua" w:hAnsi="Book Antiqua" w:cs="Book Antiqua"/>
          <w:color w:val="000000"/>
          <w:shd w:val="clear" w:color="auto" w:fill="FFFFFF"/>
        </w:rPr>
        <w:t>steatosis</w:t>
      </w:r>
      <w:proofErr w:type="spellEnd"/>
      <w:r>
        <w:rPr>
          <w:rFonts w:ascii="Book Antiqua" w:eastAsia="Book Antiqua" w:hAnsi="Book Antiqua" w:cs="Book Antiqua"/>
          <w:color w:val="000000"/>
          <w:shd w:val="clear" w:color="auto" w:fill="FFFFFF"/>
        </w:rPr>
        <w:t xml:space="preserve"> levels (Table 3). The results showed that only high AGE serum levels (OR: 2.65, 95%CI: 1.05</w:t>
      </w:r>
      <w:r w:rsidR="002A21B7">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6.92) was an independent risk factor for severe </w:t>
      </w:r>
      <w:r>
        <w:rPr>
          <w:rFonts w:ascii="Book Antiqua" w:eastAsia="Book Antiqua" w:hAnsi="Book Antiqua" w:cs="Book Antiqua"/>
          <w:color w:val="000000"/>
        </w:rPr>
        <w:t xml:space="preserve">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and all four models showed a consistent relationship with the severity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in NAFLD (Table 3). </w:t>
      </w:r>
      <w:r>
        <w:rPr>
          <w:rFonts w:ascii="Book Antiqua" w:eastAsia="Book Antiqua" w:hAnsi="Book Antiqua" w:cs="Book Antiqua"/>
          <w:color w:val="000000"/>
          <w:shd w:val="clear" w:color="auto" w:fill="FFFFFF"/>
        </w:rPr>
        <w:t xml:space="preserve">The risk of moderate or severe </w:t>
      </w:r>
      <w:r>
        <w:rPr>
          <w:rFonts w:ascii="Book Antiqua" w:eastAsia="Book Antiqua" w:hAnsi="Book Antiqua" w:cs="Book Antiqua"/>
          <w:color w:val="000000"/>
        </w:rPr>
        <w:t xml:space="preserve">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the highest serum AGE content was 239% (OR: 3.39; 95%CI: 1.24</w:t>
      </w:r>
      <w:r w:rsidR="002A21B7">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9.98) after adjustment for sex. A similar association was also observed in model 2 after additional adjustment for GGT levels. Model 3 was also associated with an increased risk of severe forms of </w:t>
      </w:r>
      <w:r>
        <w:rPr>
          <w:rFonts w:ascii="Book Antiqua" w:eastAsia="Book Antiqua" w:hAnsi="Book Antiqua" w:cs="Book Antiqua"/>
          <w:color w:val="000000"/>
        </w:rPr>
        <w:t xml:space="preserve">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after additional adjustment for </w:t>
      </w:r>
      <w:r>
        <w:rPr>
          <w:rFonts w:ascii="Book Antiqua" w:eastAsia="Book Antiqua" w:hAnsi="Book Antiqua" w:cs="Book Antiqua"/>
          <w:color w:val="000000"/>
        </w:rPr>
        <w:t xml:space="preserve">hyperglycemia </w:t>
      </w:r>
      <w:r>
        <w:rPr>
          <w:rFonts w:ascii="Book Antiqua" w:eastAsia="Book Antiqua" w:hAnsi="Book Antiqua" w:cs="Book Antiqua"/>
          <w:color w:val="000000"/>
          <w:shd w:val="clear" w:color="auto" w:fill="FFFFFF"/>
        </w:rPr>
        <w:t>(OR: 4.53, 95%CI: 1.44</w:t>
      </w:r>
      <w:r w:rsidR="002A21B7">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16.28). In model 4, the risk was 4.6-fold higher after adjusting for </w:t>
      </w:r>
      <w:r>
        <w:rPr>
          <w:rFonts w:ascii="Book Antiqua" w:eastAsia="Book Antiqua" w:hAnsi="Book Antiqua" w:cs="Book Antiqua"/>
          <w:color w:val="000000"/>
        </w:rPr>
        <w:t>hypercholesterolemia</w:t>
      </w:r>
      <w:r>
        <w:rPr>
          <w:rFonts w:ascii="Book Antiqua" w:eastAsia="Book Antiqua" w:hAnsi="Book Antiqua" w:cs="Book Antiqua"/>
          <w:color w:val="000000"/>
          <w:shd w:val="clear" w:color="auto" w:fill="FFFFFF"/>
        </w:rPr>
        <w:t xml:space="preserve"> (OR: 4.67, 95%CI: 1.46</w:t>
      </w:r>
      <w:r w:rsidR="002A21B7">
        <w:rPr>
          <w:rFonts w:ascii="Book Antiqua" w:eastAsia="Book Antiqua" w:hAnsi="Book Antiqua" w:cs="Book Antiqua"/>
          <w:color w:val="000000"/>
        </w:rPr>
        <w:t>-</w:t>
      </w:r>
      <w:r>
        <w:rPr>
          <w:rFonts w:ascii="Book Antiqua" w:eastAsia="Book Antiqua" w:hAnsi="Book Antiqua" w:cs="Book Antiqua"/>
          <w:color w:val="000000"/>
          <w:shd w:val="clear" w:color="auto" w:fill="FFFFFF"/>
        </w:rPr>
        <w:t>17.17</w:t>
      </w:r>
      <w:r>
        <w:rPr>
          <w:rFonts w:ascii="Book Antiqua" w:eastAsia="Book Antiqua" w:hAnsi="Book Antiqua" w:cs="Book Antiqua"/>
          <w:color w:val="000000"/>
        </w:rPr>
        <w:t>).</w:t>
      </w:r>
    </w:p>
    <w:p w14:paraId="21254759" w14:textId="66694800" w:rsidR="00A77B3E" w:rsidRDefault="00E90C74" w:rsidP="002A21B7">
      <w:pPr>
        <w:spacing w:line="360" w:lineRule="auto"/>
        <w:ind w:firstLineChars="100" w:firstLine="240"/>
        <w:jc w:val="both"/>
      </w:pPr>
      <w:r>
        <w:rPr>
          <w:rFonts w:ascii="Book Antiqua" w:eastAsia="Book Antiqua" w:hAnsi="Book Antiqua" w:cs="Book Antiqua"/>
          <w:color w:val="000000"/>
          <w:shd w:val="clear" w:color="auto" w:fill="FFFFFF"/>
        </w:rPr>
        <w:t xml:space="preserve">To further confirm the predictive power of high AGE levels for NAFLD-stratification accordingly to hepatic </w:t>
      </w:r>
      <w:proofErr w:type="spellStart"/>
      <w:proofErr w:type="gramStart"/>
      <w:r>
        <w:rPr>
          <w:rFonts w:ascii="Book Antiqua" w:eastAsia="Book Antiqua" w:hAnsi="Book Antiqua" w:cs="Book Antiqua"/>
          <w:color w:val="000000"/>
          <w:shd w:val="clear" w:color="auto" w:fill="FFFFFF"/>
        </w:rPr>
        <w:t>steatosis</w:t>
      </w:r>
      <w:proofErr w:type="spellEnd"/>
      <w:r>
        <w:rPr>
          <w:rFonts w:ascii="Book Antiqua" w:eastAsia="Book Antiqua" w:hAnsi="Book Antiqua" w:cs="Book Antiqua"/>
          <w:color w:val="000000"/>
          <w:shd w:val="clear" w:color="auto" w:fill="FFFFFF"/>
        </w:rPr>
        <w:t xml:space="preserve"> ,</w:t>
      </w:r>
      <w:proofErr w:type="gramEnd"/>
      <w:r>
        <w:rPr>
          <w:rFonts w:ascii="Book Antiqua" w:eastAsia="Book Antiqua" w:hAnsi="Book Antiqua" w:cs="Book Antiqua"/>
          <w:color w:val="000000"/>
          <w:shd w:val="clear" w:color="auto" w:fill="FFFFFF"/>
        </w:rPr>
        <w:t xml:space="preserve"> ROC analysis for the diagnostic value for </w:t>
      </w:r>
      <w:proofErr w:type="spellStart"/>
      <w:r>
        <w:rPr>
          <w:rFonts w:ascii="Book Antiqua" w:eastAsia="Book Antiqua" w:hAnsi="Book Antiqua" w:cs="Book Antiqua"/>
          <w:color w:val="000000"/>
          <w:shd w:val="clear" w:color="auto" w:fill="FFFFFF"/>
        </w:rPr>
        <w:t>steatosis</w:t>
      </w:r>
      <w:proofErr w:type="spellEnd"/>
      <w:r>
        <w:rPr>
          <w:rFonts w:ascii="Book Antiqua" w:eastAsia="Book Antiqua" w:hAnsi="Book Antiqua" w:cs="Book Antiqua"/>
          <w:color w:val="000000"/>
          <w:shd w:val="clear" w:color="auto" w:fill="FFFFFF"/>
        </w:rPr>
        <w:t xml:space="preserve"> was </w:t>
      </w:r>
      <w:r>
        <w:rPr>
          <w:rFonts w:ascii="Book Antiqua" w:eastAsia="Book Antiqua" w:hAnsi="Book Antiqua" w:cs="Book Antiqua"/>
          <w:color w:val="000000"/>
          <w:shd w:val="clear" w:color="auto" w:fill="FFFFFF"/>
        </w:rPr>
        <w:lastRenderedPageBreak/>
        <w:t xml:space="preserve">done (Figure 3). The </w:t>
      </w:r>
      <w:r w:rsidR="00410677" w:rsidRPr="00410677">
        <w:rPr>
          <w:rFonts w:ascii="Book Antiqua" w:eastAsia="Book Antiqua" w:hAnsi="Book Antiqua" w:cs="Book Antiqua"/>
          <w:color w:val="000000"/>
          <w:shd w:val="clear" w:color="auto" w:fill="FFFFFF"/>
        </w:rPr>
        <w:t>areas under the curve (AUC)</w:t>
      </w:r>
      <w:r>
        <w:rPr>
          <w:rFonts w:ascii="Book Antiqua" w:eastAsia="Book Antiqua" w:hAnsi="Book Antiqua" w:cs="Book Antiqua"/>
          <w:color w:val="000000"/>
          <w:shd w:val="clear" w:color="auto" w:fill="FFFFFF"/>
        </w:rPr>
        <w:t xml:space="preserve"> for AGEs in model 4 of adjustment (0.83) would have the most clinical implications for predicting the severity of </w:t>
      </w:r>
      <w:r>
        <w:rPr>
          <w:rFonts w:ascii="Book Antiqua" w:eastAsia="Book Antiqua" w:hAnsi="Book Antiqua" w:cs="Book Antiqua"/>
          <w:color w:val="000000"/>
        </w:rPr>
        <w:t xml:space="preserve">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shd w:val="clear" w:color="auto" w:fill="FFFFFF"/>
        </w:rPr>
        <w:t>, with a sensitivity of 0.77, a specificity of 0.77, and an accuracy of 0.77, followed by model 3 (AUC</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0.81), model 2 (AUC</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0.79), model 1 (AUC</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0.72), and the crude model (AUC</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0.62) (</w:t>
      </w:r>
      <w:r w:rsidR="00113BC5">
        <w:rPr>
          <w:rFonts w:ascii="Book Antiqua" w:eastAsia="Book Antiqua" w:hAnsi="Book Antiqua" w:cs="Book Antiqua"/>
          <w:color w:val="000000"/>
          <w:shd w:val="clear" w:color="auto" w:fill="FFFFFF"/>
        </w:rPr>
        <w:t xml:space="preserve">Table 3, </w:t>
      </w:r>
      <w:r w:rsidR="00113BC5" w:rsidRPr="00113BC5">
        <w:rPr>
          <w:rFonts w:ascii="Book Antiqua" w:eastAsia="Book Antiqua" w:hAnsi="Book Antiqua" w:cs="Book Antiqua"/>
          <w:color w:val="000000"/>
          <w:shd w:val="clear" w:color="auto" w:fill="FFFFFF"/>
        </w:rPr>
        <w:t>Supplementary</w:t>
      </w:r>
      <w:r w:rsidR="00113BC5">
        <w:rPr>
          <w:rFonts w:ascii="Book Antiqua" w:eastAsia="Book Antiqua" w:hAnsi="Book Antiqua" w:cs="Book Antiqua"/>
          <w:color w:val="000000"/>
          <w:shd w:val="clear" w:color="auto" w:fill="FFFFFF"/>
        </w:rPr>
        <w:t xml:space="preserve"> Table 1, </w:t>
      </w:r>
      <w:r>
        <w:rPr>
          <w:rFonts w:ascii="Book Antiqua" w:eastAsia="Book Antiqua" w:hAnsi="Book Antiqua" w:cs="Book Antiqua"/>
          <w:color w:val="000000"/>
          <w:shd w:val="clear" w:color="auto" w:fill="FFFFFF"/>
        </w:rPr>
        <w:t>and Figure 3).</w:t>
      </w:r>
    </w:p>
    <w:p w14:paraId="2E2EF494" w14:textId="77777777" w:rsidR="00A77B3E" w:rsidRDefault="00A77B3E" w:rsidP="002A21B7">
      <w:pPr>
        <w:spacing w:line="360" w:lineRule="auto"/>
        <w:jc w:val="both"/>
      </w:pPr>
    </w:p>
    <w:p w14:paraId="5A69A409" w14:textId="77777777" w:rsidR="00A77B3E" w:rsidRDefault="00E90C74">
      <w:pPr>
        <w:spacing w:line="360" w:lineRule="auto"/>
        <w:jc w:val="both"/>
      </w:pPr>
      <w:r>
        <w:rPr>
          <w:rFonts w:ascii="Book Antiqua" w:eastAsia="Book Antiqua" w:hAnsi="Book Antiqua" w:cs="Book Antiqua"/>
          <w:b/>
          <w:caps/>
          <w:color w:val="000000"/>
          <w:u w:val="single"/>
        </w:rPr>
        <w:t>DISCUSSION</w:t>
      </w:r>
    </w:p>
    <w:p w14:paraId="21C6D80B" w14:textId="0C9BAADA" w:rsidR="00A77B3E" w:rsidRDefault="00E90C74" w:rsidP="002A21B7">
      <w:pPr>
        <w:spacing w:line="360" w:lineRule="auto"/>
        <w:jc w:val="both"/>
      </w:pPr>
      <w:r>
        <w:rPr>
          <w:rFonts w:ascii="Book Antiqua" w:eastAsia="Book Antiqua" w:hAnsi="Book Antiqua" w:cs="Book Antiqua"/>
          <w:color w:val="000000"/>
          <w:shd w:val="clear" w:color="auto" w:fill="FFFFFF"/>
        </w:rPr>
        <w:t xml:space="preserve">Addressing the specific mechanisms by which NAFLD progresses could potentially open new frontiers for preventive and monitoring strategies for liver diseases. In this study, we investigated the relationship between plasmatic AGE levels and </w:t>
      </w:r>
      <w:r>
        <w:rPr>
          <w:rFonts w:ascii="Book Antiqua" w:eastAsia="Book Antiqua" w:hAnsi="Book Antiqua" w:cs="Book Antiqua"/>
          <w:color w:val="000000"/>
        </w:rPr>
        <w:t xml:space="preserve">severity of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a racially/ethnically diverse cohort at baseline of the ELSA-</w:t>
      </w:r>
      <w:proofErr w:type="spellStart"/>
      <w:r>
        <w:rPr>
          <w:rFonts w:ascii="Book Antiqua" w:eastAsia="Book Antiqua" w:hAnsi="Book Antiqua" w:cs="Book Antiqua"/>
          <w:color w:val="000000"/>
          <w:shd w:val="clear" w:color="auto" w:fill="FFFFFF"/>
        </w:rPr>
        <w:t>Brasil</w:t>
      </w:r>
      <w:proofErr w:type="spellEnd"/>
      <w:r>
        <w:rPr>
          <w:rFonts w:ascii="Book Antiqua" w:eastAsia="Book Antiqua" w:hAnsi="Book Antiqua" w:cs="Book Antiqua"/>
          <w:color w:val="000000"/>
          <w:shd w:val="clear" w:color="auto" w:fill="FFFFFF"/>
        </w:rPr>
        <w:t xml:space="preserve"> study. </w:t>
      </w:r>
      <w:proofErr w:type="spellStart"/>
      <w:r>
        <w:rPr>
          <w:rFonts w:ascii="Book Antiqua" w:eastAsia="Book Antiqua" w:hAnsi="Book Antiqua" w:cs="Book Antiqua"/>
          <w:color w:val="000000"/>
          <w:shd w:val="clear" w:color="auto" w:fill="FFFFFF"/>
        </w:rPr>
        <w:t>Steatosis</w:t>
      </w:r>
      <w:proofErr w:type="spellEnd"/>
      <w:r>
        <w:rPr>
          <w:rFonts w:ascii="Book Antiqua" w:eastAsia="Book Antiqua" w:hAnsi="Book Antiqua" w:cs="Book Antiqua"/>
          <w:color w:val="000000"/>
          <w:shd w:val="clear" w:color="auto" w:fill="FFFFFF"/>
        </w:rPr>
        <w:t xml:space="preserve"> stratification based on serum biomarker indexes, that is, FLI, HSI, and AI, was associated with the ultrasonography grade of NAFLD previously described</w:t>
      </w:r>
      <w:r>
        <w:rPr>
          <w:rFonts w:ascii="Book Antiqua" w:eastAsia="Book Antiqua" w:hAnsi="Book Antiqua" w:cs="Book Antiqua"/>
          <w:color w:val="000000"/>
          <w:szCs w:val="30"/>
          <w:vertAlign w:val="superscript"/>
        </w:rPr>
        <w:t>[45-47]</w:t>
      </w:r>
      <w:r>
        <w:rPr>
          <w:rFonts w:ascii="Book Antiqua" w:eastAsia="Book Antiqua" w:hAnsi="Book Antiqua" w:cs="Book Antiqua"/>
          <w:color w:val="000000"/>
          <w:shd w:val="clear" w:color="auto" w:fill="FFFFFF"/>
        </w:rPr>
        <w:t xml:space="preserve">, with higher values for moderate/severe group. </w:t>
      </w:r>
      <w:r>
        <w:rPr>
          <w:rFonts w:ascii="Book Antiqua" w:eastAsia="Book Antiqua" w:hAnsi="Book Antiqua" w:cs="Book Antiqua"/>
          <w:color w:val="000000"/>
        </w:rPr>
        <w:t xml:space="preserve">Serum AGE levels were positively correlated with the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stage; that is, AGE content was significantly higher in subjects with moderate/severe forms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compared to the mild form. Logistic regression analysis after adjusting for confounding variables showed that subjects with higher serum AGE content had a 4.6-fold increased chance of having moderate or severe forms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when compared to that in those with low levels of serum AGEs. According to the results of the ROC analyses from the current study, AGEs could be a good marker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severity in patients with NAFLD and might be a potential biomarker in predicting NAFLD progression. Therefore, fluorescent AGEs could be a potential plasmatic biomarker for risk stratification of NAFLD accordingly to the severity of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w:t>
      </w:r>
    </w:p>
    <w:p w14:paraId="645AF19D" w14:textId="566E8DCC" w:rsidR="00A77B3E" w:rsidRDefault="00E90C74" w:rsidP="002A21B7">
      <w:pPr>
        <w:spacing w:line="360" w:lineRule="auto"/>
        <w:ind w:firstLineChars="100" w:firstLine="240"/>
        <w:jc w:val="both"/>
      </w:pPr>
      <w:r>
        <w:rPr>
          <w:rFonts w:ascii="Book Antiqua" w:eastAsia="Book Antiqua" w:hAnsi="Book Antiqua" w:cs="Book Antiqua"/>
          <w:color w:val="000000"/>
        </w:rPr>
        <w:t xml:space="preserve">A proposed mechanism to explain why some patients with NAFLD progress to more severe forms of NAFLD is the multiple-hit hypothesis. In this hypothesis, the deposition of fat in the liver is the first hit, whereas the progression requires the involvement of other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Emerging evidence highlighted that AGEs can act as a critical ‘hit’ being one factor that drives the progression from simple NAFLD to NASH and liver </w:t>
      </w:r>
      <w:proofErr w:type="gramStart"/>
      <w:r>
        <w:rPr>
          <w:rFonts w:ascii="Book Antiqua" w:eastAsia="Book Antiqua" w:hAnsi="Book Antiqua" w:cs="Book Antiqua"/>
          <w:color w:val="000000"/>
        </w:rPr>
        <w:lastRenderedPageBreak/>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18,49]</w:t>
      </w:r>
      <w:r>
        <w:rPr>
          <w:rFonts w:ascii="Book Antiqua" w:eastAsia="Book Antiqua" w:hAnsi="Book Antiqua" w:cs="Book Antiqua"/>
          <w:color w:val="000000"/>
        </w:rPr>
        <w:t xml:space="preserve">. Previously, the correlation of CML level with the clinical score of patients with liver cirrhosis showed a direct relationship with the severity of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We and others have demonstrated increased deposition of AGEs in the liver of animals with NAFLD, </w:t>
      </w:r>
      <w:proofErr w:type="spellStart"/>
      <w:r>
        <w:rPr>
          <w:rFonts w:ascii="Book Antiqua" w:eastAsia="Book Antiqua" w:hAnsi="Book Antiqua" w:cs="Book Antiqua"/>
          <w:color w:val="000000"/>
          <w:shd w:val="clear" w:color="auto" w:fill="FFFFFF"/>
        </w:rPr>
        <w:t>MetS</w:t>
      </w:r>
      <w:proofErr w:type="spellEnd"/>
      <w:r>
        <w:rPr>
          <w:rFonts w:ascii="Book Antiqua" w:eastAsia="Book Antiqua" w:hAnsi="Book Antiqua" w:cs="Book Antiqua"/>
          <w:color w:val="000000"/>
          <w:shd w:val="clear" w:color="auto" w:fill="FFFFFF"/>
        </w:rPr>
        <w:t xml:space="preserve">, and </w:t>
      </w:r>
      <w:proofErr w:type="gramStart"/>
      <w:r>
        <w:rPr>
          <w:rFonts w:ascii="Book Antiqua" w:eastAsia="Book Antiqua" w:hAnsi="Book Antiqua" w:cs="Book Antiqua"/>
          <w:color w:val="000000"/>
          <w:shd w:val="clear" w:color="auto" w:fill="FFFFFF"/>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35,41,50-57]</w:t>
      </w:r>
      <w:r>
        <w:rPr>
          <w:rFonts w:ascii="Book Antiqua" w:eastAsia="Book Antiqua" w:hAnsi="Book Antiqua" w:cs="Book Antiqua"/>
          <w:color w:val="000000"/>
          <w:shd w:val="clear" w:color="auto" w:fill="FFFFFF"/>
        </w:rPr>
        <w:t>, which was associated with microcirculatory disturbances</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shd w:val="clear" w:color="auto" w:fill="FFFFFF"/>
        </w:rPr>
        <w:t xml:space="preserve">. Furthermore, treatment with </w:t>
      </w:r>
      <w:proofErr w:type="spellStart"/>
      <w:r>
        <w:rPr>
          <w:rFonts w:ascii="Book Antiqua" w:eastAsia="Book Antiqua" w:hAnsi="Book Antiqua" w:cs="Book Antiqua"/>
          <w:color w:val="000000"/>
          <w:shd w:val="clear" w:color="auto" w:fill="FFFFFF"/>
        </w:rPr>
        <w:t>pyridoxamine</w:t>
      </w:r>
      <w:proofErr w:type="spellEnd"/>
      <w:r>
        <w:rPr>
          <w:rFonts w:ascii="Book Antiqua" w:eastAsia="Book Antiqua" w:hAnsi="Book Antiqua" w:cs="Book Antiqua"/>
          <w:color w:val="000000"/>
          <w:shd w:val="clear" w:color="auto" w:fill="FFFFFF"/>
        </w:rPr>
        <w:t xml:space="preserve">, an AGE inhibitor, reduced the microcirculatory and metabolic alterations caused by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shd w:val="clear" w:color="auto" w:fill="FFFFFF"/>
        </w:rPr>
        <w:t xml:space="preserve">. Using biopsies, </w:t>
      </w:r>
      <w:proofErr w:type="spellStart"/>
      <w:r>
        <w:rPr>
          <w:rFonts w:ascii="Book Antiqua" w:eastAsia="Book Antiqua" w:hAnsi="Book Antiqua" w:cs="Book Antiqua"/>
          <w:color w:val="000000"/>
          <w:shd w:val="clear" w:color="auto" w:fill="FFFFFF"/>
        </w:rPr>
        <w:t>Gaens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2A21B7">
        <w:rPr>
          <w:rFonts w:ascii="Book Antiqua" w:eastAsia="Book Antiqua" w:hAnsi="Book Antiqua" w:cs="Book Antiqua"/>
          <w:color w:val="000000"/>
          <w:szCs w:val="30"/>
          <w:shd w:val="clear" w:color="auto" w:fill="FFFFFF"/>
          <w:vertAlign w:val="superscript"/>
        </w:rPr>
        <w:t>[</w:t>
      </w:r>
      <w:proofErr w:type="gramEnd"/>
      <w:r w:rsidR="002A21B7">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xml:space="preserve"> showed that Ne-(</w:t>
      </w:r>
      <w:proofErr w:type="spellStart"/>
      <w:r>
        <w:rPr>
          <w:rFonts w:ascii="Book Antiqua" w:eastAsia="Book Antiqua" w:hAnsi="Book Antiqua" w:cs="Book Antiqua"/>
          <w:color w:val="000000"/>
          <w:shd w:val="clear" w:color="auto" w:fill="FFFFFF"/>
        </w:rPr>
        <w:t>carboxymethyl</w:t>
      </w:r>
      <w:proofErr w:type="spellEnd"/>
      <w:r>
        <w:rPr>
          <w:rFonts w:ascii="Book Antiqua" w:eastAsia="Book Antiqua" w:hAnsi="Book Antiqua" w:cs="Book Antiqua"/>
          <w:color w:val="000000"/>
          <w:shd w:val="clear" w:color="auto" w:fill="FFFFFF"/>
        </w:rPr>
        <w:t>) lysine (CML), as assessed by</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immunohistochemistry, </w:t>
      </w:r>
      <w:r>
        <w:rPr>
          <w:rFonts w:ascii="Book Antiqua" w:eastAsia="Book Antiqua" w:hAnsi="Book Antiqua" w:cs="Book Antiqua"/>
          <w:color w:val="000000"/>
          <w:shd w:val="clear" w:color="auto" w:fill="FFFFFF"/>
        </w:rPr>
        <w:t xml:space="preserve">was increased in the liver of obese individuals </w:t>
      </w:r>
      <w:r>
        <w:rPr>
          <w:rFonts w:ascii="Book Antiqua" w:eastAsia="Book Antiqua" w:hAnsi="Book Antiqua" w:cs="Book Antiqua"/>
          <w:color w:val="000000"/>
        </w:rPr>
        <w:t xml:space="preserve">who underwent bariatric surgery, </w:t>
      </w:r>
      <w:r>
        <w:rPr>
          <w:rFonts w:ascii="Book Antiqua" w:eastAsia="Book Antiqua" w:hAnsi="Book Antiqua" w:cs="Book Antiqua"/>
          <w:color w:val="000000"/>
          <w:shd w:val="clear" w:color="auto" w:fill="FFFFFF"/>
        </w:rPr>
        <w:t xml:space="preserve">and AGE levels were associated with the grade of hepatic </w:t>
      </w:r>
      <w:proofErr w:type="spellStart"/>
      <w:r>
        <w:rPr>
          <w:rFonts w:ascii="Book Antiqua" w:eastAsia="Book Antiqua" w:hAnsi="Book Antiqua" w:cs="Book Antiqua"/>
          <w:color w:val="000000"/>
          <w:shd w:val="clear" w:color="auto" w:fill="FFFFFF"/>
        </w:rPr>
        <w:t>steatosis</w:t>
      </w:r>
      <w:proofErr w:type="spellEnd"/>
      <w:r>
        <w:rPr>
          <w:rFonts w:ascii="Book Antiqua" w:eastAsia="Book Antiqua" w:hAnsi="Book Antiqua" w:cs="Book Antiqua"/>
          <w:color w:val="000000"/>
          <w:shd w:val="clear" w:color="auto" w:fill="FFFFFF"/>
        </w:rPr>
        <w:t xml:space="preserve"> and inflammation, suggesting that AGEs could contribute to NAFLD progression. Furthermore, incubation of human hepatic stellate cells with AGEs increased the expression of fibrotic and cell proliferation markers, suggesting that these compounds can contribute to the development of </w:t>
      </w:r>
      <w:proofErr w:type="gramStart"/>
      <w:r>
        <w:rPr>
          <w:rFonts w:ascii="Book Antiqua" w:eastAsia="Book Antiqua" w:hAnsi="Book Antiqua" w:cs="Book Antiqua"/>
          <w:color w:val="000000"/>
          <w:shd w:val="clear" w:color="auto" w:fill="FFFFFF"/>
        </w:rPr>
        <w:t>NASH</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Mechanistically, AGE formation may result in loss of hepatocyte function, while intracellular accumulation of AGEs causes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Moreover, the interaction of extracellular AGEs with its receptor RAGE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promotes inflammation, a characteristic feature of NAFLD progression to NASH</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In addition, fatty acids stimulate CML accumulation in hepatocytes and subsequently elicit inflammatory reactions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RAGE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0FF40927" w14:textId="59FE40E0" w:rsidR="00A77B3E" w:rsidRDefault="00E90C74" w:rsidP="002A21B7">
      <w:pPr>
        <w:spacing w:line="360" w:lineRule="auto"/>
        <w:ind w:firstLineChars="100" w:firstLine="240"/>
        <w:jc w:val="both"/>
      </w:pPr>
      <w:r>
        <w:rPr>
          <w:rFonts w:ascii="Book Antiqua" w:eastAsia="Book Antiqua" w:hAnsi="Book Antiqua" w:cs="Book Antiqua"/>
          <w:color w:val="000000"/>
          <w:shd w:val="clear" w:color="auto" w:fill="FFFFFF"/>
        </w:rPr>
        <w:t xml:space="preserve">Although some </w:t>
      </w:r>
      <w:r>
        <w:rPr>
          <w:rFonts w:ascii="Book Antiqua" w:eastAsia="Book Antiqua" w:hAnsi="Book Antiqua" w:cs="Book Antiqua"/>
          <w:color w:val="000000"/>
        </w:rPr>
        <w:t xml:space="preserve">studies </w:t>
      </w:r>
      <w:r>
        <w:rPr>
          <w:rFonts w:ascii="Book Antiqua" w:eastAsia="Book Antiqua" w:hAnsi="Book Antiqua" w:cs="Book Antiqua"/>
          <w:color w:val="000000"/>
          <w:shd w:val="clear" w:color="auto" w:fill="FFFFFF"/>
        </w:rPr>
        <w:t>have highlighted the involvement of AGEs in liver diseases, only two previous studies assessed the correlation between serum AGEs and the severity of NAFLD. The study by Hyogo</w:t>
      </w:r>
      <w:r w:rsidR="002A21B7">
        <w:rPr>
          <w:rFonts w:ascii="Book Antiqua" w:eastAsia="Book Antiqua" w:hAnsi="Book Antiqua" w:cs="Book Antiqua"/>
          <w:color w:val="000000"/>
          <w:shd w:val="clear" w:color="auto" w:fill="FFFFFF"/>
        </w:rPr>
        <w:t xml:space="preserve"> </w:t>
      </w:r>
      <w:r w:rsidR="002A21B7" w:rsidRPr="002A21B7">
        <w:rPr>
          <w:rFonts w:ascii="Book Antiqua" w:eastAsia="Book Antiqua" w:hAnsi="Book Antiqua" w:cs="Book Antiqua"/>
          <w:i/>
          <w:iCs/>
          <w:color w:val="000000"/>
          <w:shd w:val="clear" w:color="auto" w:fill="FFFFFF"/>
        </w:rPr>
        <w:t xml:space="preserve">et </w:t>
      </w:r>
      <w:proofErr w:type="gramStart"/>
      <w:r w:rsidR="002A21B7" w:rsidRPr="002A21B7">
        <w:rPr>
          <w:rFonts w:ascii="Book Antiqua" w:eastAsia="Book Antiqua" w:hAnsi="Book Antiqua" w:cs="Book Antiqua"/>
          <w:i/>
          <w:iCs/>
          <w:color w:val="000000"/>
          <w:shd w:val="clear" w:color="auto" w:fill="FFFFFF"/>
        </w:rPr>
        <w:t>al</w:t>
      </w:r>
      <w:r w:rsidR="002A21B7">
        <w:rPr>
          <w:rFonts w:ascii="Book Antiqua" w:eastAsia="Book Antiqua" w:hAnsi="Book Antiqua" w:cs="Book Antiqua"/>
          <w:color w:val="000000"/>
          <w:szCs w:val="30"/>
          <w:shd w:val="clear" w:color="auto" w:fill="FFFFFF"/>
          <w:vertAlign w:val="superscript"/>
        </w:rPr>
        <w:t>[</w:t>
      </w:r>
      <w:proofErr w:type="gramEnd"/>
      <w:r w:rsidR="002A21B7">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showed that AGE levels were elevated in NASH patients compared to individuals with simple </w:t>
      </w:r>
      <w:proofErr w:type="spellStart"/>
      <w:r>
        <w:rPr>
          <w:rFonts w:ascii="Book Antiqua" w:eastAsia="Book Antiqua" w:hAnsi="Book Antiqua" w:cs="Book Antiqua"/>
          <w:color w:val="000000"/>
          <w:shd w:val="clear" w:color="auto" w:fill="FFFFFF"/>
        </w:rPr>
        <w:t>steatosis</w:t>
      </w:r>
      <w:proofErr w:type="spellEnd"/>
      <w:r>
        <w:rPr>
          <w:rFonts w:ascii="Book Antiqua" w:eastAsia="Book Antiqua" w:hAnsi="Book Antiqua" w:cs="Book Antiqua"/>
          <w:color w:val="000000"/>
          <w:shd w:val="clear" w:color="auto" w:fill="FFFFFF"/>
        </w:rPr>
        <w:t xml:space="preserve">. </w:t>
      </w:r>
      <w:proofErr w:type="spellStart"/>
      <w:r w:rsidR="002A21B7" w:rsidRPr="002A21B7">
        <w:rPr>
          <w:rFonts w:ascii="Book Antiqua" w:eastAsia="Book Antiqua" w:hAnsi="Book Antiqua" w:cs="Book Antiqua"/>
          <w:color w:val="000000"/>
        </w:rPr>
        <w:t>Świderska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A21B7">
        <w:rPr>
          <w:rFonts w:ascii="Book Antiqua" w:eastAsia="Book Antiqua" w:hAnsi="Book Antiqua" w:cs="Book Antiqua"/>
          <w:color w:val="000000"/>
          <w:szCs w:val="30"/>
          <w:vertAlign w:val="superscript"/>
        </w:rPr>
        <w:t>[</w:t>
      </w:r>
      <w:proofErr w:type="gramEnd"/>
      <w:r w:rsidR="002A21B7">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reported that AGEs can be used as a biomarker to differentiate between patients with minimal </w:t>
      </w:r>
      <w:proofErr w:type="spellStart"/>
      <w:r w:rsidR="004534FF" w:rsidRPr="004534FF">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moderate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but in a small cohort (early NAFLD </w:t>
      </w:r>
      <w:r>
        <w:rPr>
          <w:rFonts w:ascii="Book Antiqua" w:eastAsia="Book Antiqua" w:hAnsi="Book Antiqua" w:cs="Book Antiqua"/>
          <w:i/>
          <w:iCs/>
          <w:color w:val="000000"/>
        </w:rPr>
        <w:t>n</w:t>
      </w:r>
      <w:r>
        <w:rPr>
          <w:rFonts w:ascii="Book Antiqua" w:eastAsia="Book Antiqua" w:hAnsi="Book Antiqua" w:cs="Book Antiqua"/>
          <w:color w:val="000000"/>
        </w:rPr>
        <w:t xml:space="preserve"> = 29 and</w:t>
      </w:r>
      <w:r w:rsidR="002A21B7">
        <w:rPr>
          <w:rFonts w:ascii="Book Antiqua" w:eastAsia="Book Antiqua" w:hAnsi="Book Antiqua" w:cs="Book Antiqua"/>
          <w:color w:val="000000"/>
        </w:rPr>
        <w:t xml:space="preserve"> </w:t>
      </w:r>
      <w:r>
        <w:rPr>
          <w:rFonts w:ascii="Book Antiqua" w:eastAsia="Book Antiqua" w:hAnsi="Book Antiqua" w:cs="Book Antiqua"/>
          <w:color w:val="000000"/>
        </w:rPr>
        <w:t xml:space="preserve">advanced NAFLD </w:t>
      </w:r>
      <w:r>
        <w:rPr>
          <w:rFonts w:ascii="Book Antiqua" w:eastAsia="Book Antiqua" w:hAnsi="Book Antiqua" w:cs="Book Antiqua"/>
          <w:i/>
          <w:iCs/>
          <w:color w:val="000000"/>
        </w:rPr>
        <w:t>n</w:t>
      </w:r>
      <w:r>
        <w:rPr>
          <w:rFonts w:ascii="Book Antiqua" w:eastAsia="Book Antiqua" w:hAnsi="Book Antiqua" w:cs="Book Antiqua"/>
          <w:color w:val="000000"/>
        </w:rPr>
        <w:t xml:space="preserve"> = 38).</w:t>
      </w:r>
      <w:r>
        <w:rPr>
          <w:rFonts w:ascii="Book Antiqua" w:eastAsia="Book Antiqua" w:hAnsi="Book Antiqua" w:cs="Book Antiqua"/>
          <w:color w:val="000000"/>
          <w:shd w:val="clear" w:color="auto" w:fill="FFFFFF"/>
        </w:rPr>
        <w:t xml:space="preserve"> We addressed the AGE levels in subjects with mild and moderate/severe </w:t>
      </w:r>
      <w:proofErr w:type="spellStart"/>
      <w:r>
        <w:rPr>
          <w:rFonts w:ascii="Book Antiqua" w:eastAsia="Book Antiqua" w:hAnsi="Book Antiqua" w:cs="Book Antiqua"/>
          <w:color w:val="000000"/>
          <w:shd w:val="clear" w:color="auto" w:fill="FFFFFF"/>
        </w:rPr>
        <w:t>steatosis</w:t>
      </w:r>
      <w:proofErr w:type="spellEnd"/>
      <w:r>
        <w:rPr>
          <w:rFonts w:ascii="Book Antiqua" w:eastAsia="Book Antiqua" w:hAnsi="Book Antiqua" w:cs="Book Antiqua"/>
          <w:color w:val="000000"/>
          <w:shd w:val="clear" w:color="auto" w:fill="FFFFFF"/>
        </w:rPr>
        <w:t xml:space="preserve"> in a larger cohort. Presently, we assessed AGE levels by fluorescent spectroscopy, while the study by Hyogo </w:t>
      </w:r>
      <w:r w:rsidR="002A21B7" w:rsidRPr="002A21B7">
        <w:rPr>
          <w:rFonts w:ascii="Book Antiqua" w:eastAsia="Book Antiqua" w:hAnsi="Book Antiqua" w:cs="Book Antiqua"/>
          <w:i/>
          <w:iCs/>
          <w:color w:val="000000"/>
          <w:shd w:val="clear" w:color="auto" w:fill="FFFFFF"/>
        </w:rPr>
        <w:t xml:space="preserve">et </w:t>
      </w:r>
      <w:proofErr w:type="gramStart"/>
      <w:r w:rsidR="002A21B7" w:rsidRPr="002A21B7">
        <w:rPr>
          <w:rFonts w:ascii="Book Antiqua" w:eastAsia="Book Antiqua" w:hAnsi="Book Antiqua" w:cs="Book Antiqua"/>
          <w:i/>
          <w:iCs/>
          <w:color w:val="000000"/>
          <w:shd w:val="clear" w:color="auto" w:fill="FFFFFF"/>
        </w:rPr>
        <w:t>al</w:t>
      </w:r>
      <w:r w:rsidR="002A21B7">
        <w:rPr>
          <w:rFonts w:ascii="Book Antiqua" w:eastAsia="Book Antiqua" w:hAnsi="Book Antiqua" w:cs="Book Antiqua"/>
          <w:color w:val="000000"/>
          <w:szCs w:val="30"/>
          <w:shd w:val="clear" w:color="auto" w:fill="FFFFFF"/>
          <w:vertAlign w:val="superscript"/>
        </w:rPr>
        <w:t>[</w:t>
      </w:r>
      <w:proofErr w:type="gramEnd"/>
      <w:r w:rsidR="002A21B7">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used ELISA.</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Fluorescence spectroscopy is an easy, rapid, and cost-effective method that has been previously proposed as a reliable tool that can be used to distinguish patients with type 1 and 2 </w:t>
      </w:r>
      <w:r>
        <w:rPr>
          <w:rFonts w:ascii="Book Antiqua" w:eastAsia="Book Antiqua" w:hAnsi="Book Antiqua" w:cs="Book Antiqua"/>
          <w:color w:val="000000"/>
        </w:rPr>
        <w:lastRenderedPageBreak/>
        <w:t xml:space="preserve">diabetes from healthy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Recently, </w:t>
      </w:r>
      <w:proofErr w:type="spellStart"/>
      <w:r>
        <w:rPr>
          <w:rFonts w:ascii="Book Antiqua" w:eastAsia="Book Antiqua" w:hAnsi="Book Antiqua" w:cs="Book Antiqua"/>
          <w:color w:val="000000"/>
        </w:rPr>
        <w:t>Heidari</w:t>
      </w:r>
      <w:proofErr w:type="spellEnd"/>
      <w:r>
        <w:rPr>
          <w:rFonts w:ascii="Book Antiqua" w:eastAsia="Book Antiqua" w:hAnsi="Book Antiqua" w:cs="Book Antiqua"/>
          <w:color w:val="000000"/>
        </w:rPr>
        <w:t xml:space="preserve"> </w:t>
      </w:r>
      <w:r w:rsidR="002A21B7" w:rsidRPr="002A21B7">
        <w:rPr>
          <w:rFonts w:ascii="Book Antiqua" w:eastAsia="Book Antiqua" w:hAnsi="Book Antiqua" w:cs="Book Antiqua"/>
          <w:i/>
          <w:iCs/>
          <w:color w:val="000000"/>
        </w:rPr>
        <w:t xml:space="preserve">et </w:t>
      </w:r>
      <w:proofErr w:type="gramStart"/>
      <w:r w:rsidR="002A21B7" w:rsidRPr="002A21B7">
        <w:rPr>
          <w:rFonts w:ascii="Book Antiqua" w:eastAsia="Book Antiqua" w:hAnsi="Book Antiqua" w:cs="Book Antiqua"/>
          <w:i/>
          <w:iCs/>
          <w:color w:val="000000"/>
        </w:rPr>
        <w:t>al</w:t>
      </w:r>
      <w:r w:rsidR="002A21B7">
        <w:rPr>
          <w:rFonts w:ascii="Book Antiqua" w:eastAsia="Book Antiqua" w:hAnsi="Book Antiqua" w:cs="Book Antiqua"/>
          <w:color w:val="000000"/>
          <w:szCs w:val="30"/>
          <w:vertAlign w:val="superscript"/>
        </w:rPr>
        <w:t>[</w:t>
      </w:r>
      <w:proofErr w:type="gramEnd"/>
      <w:r w:rsidR="002A21B7">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showed that serum levels of AGEs increase progressively with increasing duration of diabetes, and proposed the monitoring of fluorescent AGEs as an estimation tool for diabetes chronicity.</w:t>
      </w:r>
    </w:p>
    <w:p w14:paraId="200FCCF9" w14:textId="0793A5B5" w:rsidR="00A77B3E" w:rsidRDefault="00E90C74" w:rsidP="002A21B7">
      <w:pPr>
        <w:spacing w:line="360" w:lineRule="auto"/>
        <w:ind w:firstLineChars="100" w:firstLine="240"/>
        <w:jc w:val="both"/>
      </w:pPr>
      <w:r>
        <w:rPr>
          <w:rFonts w:ascii="Book Antiqua" w:eastAsia="Book Antiqua" w:hAnsi="Book Antiqua" w:cs="Book Antiqua"/>
          <w:color w:val="000000"/>
        </w:rPr>
        <w:t xml:space="preserve">Along with increasing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severity, increased AGE is associated with a concomitant worsening of the metabolic profile, namely </w:t>
      </w:r>
      <w:proofErr w:type="spellStart"/>
      <w:r w:rsidR="00DC73FF">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diabetes mellitus, cholesterol levels, BMI, waist circumference, blood pressure, and lipid and glycemic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66-70]</w:t>
      </w:r>
      <w:r>
        <w:rPr>
          <w:rFonts w:ascii="Book Antiqua" w:eastAsia="Book Antiqua" w:hAnsi="Book Antiqua" w:cs="Book Antiqua"/>
          <w:color w:val="000000"/>
        </w:rPr>
        <w:t xml:space="preserve">. In our study, the results of logistic multiple regression analysis showed that, as well as AGEs, altered fasting blood glucose and high cholesterol levels were associated with the severity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in NAFLD. The risk of severe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in individuals with altered fasting blood glucose and high cholesterol was 6.730 and 3.490 times higher than that in subjects with a normal range of blood glucose and cholesterol, respectively. Although the precise pathological process has not been elucidated, it has been widely accepted that excess triglyceride accumulation in the liver is a prerequisite for NAFLD development. Triglyceride showed a great correlation with NAFLD in both epidemiologic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and pre-clinical research</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The progression of NAFLD results from an imbalance between lipid uptake and lipid disposal and eventually causes oxidative stress and hepatocyte injury. Excess lipid accumulation may result in impaired insulin signaling through cell autonomous mechanisms or through the induction of inflammation and the subsequent production of inflammatory cytokines by macrophages, which impair insulin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Increasing evidence suggests that subjects with hyperglycemia resulting from defects in insulin secretion, insulin action, or both have a particularly high risk for NASH, with varying degrees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Insulin resistance may cause inflammation in the adipose tissue, which triggers the acceleration of lipolysis, resulting in increased free fatty acid export to the liver, leading to the accumulation of fat in the liver and consequently NAFLD</w:t>
      </w:r>
      <w:r>
        <w:rPr>
          <w:rFonts w:ascii="Book Antiqua" w:eastAsia="Book Antiqua" w:hAnsi="Book Antiqua" w:cs="Book Antiqua"/>
          <w:color w:val="000000"/>
          <w:szCs w:val="30"/>
          <w:vertAlign w:val="superscript"/>
        </w:rPr>
        <w:t>[48,76]</w:t>
      </w:r>
      <w:r>
        <w:rPr>
          <w:rFonts w:ascii="Book Antiqua" w:eastAsia="Book Antiqua" w:hAnsi="Book Antiqua" w:cs="Book Antiqua"/>
          <w:color w:val="000000"/>
        </w:rPr>
        <w:t xml:space="preserve">. It has already been demonstrated that AGE formation is accelerated under a hyperglycemic state, playing an important role in the pathogenesis of NAFLD and complications of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77,78]</w:t>
      </w:r>
      <w:r>
        <w:rPr>
          <w:rFonts w:ascii="Book Antiqua" w:eastAsia="Book Antiqua" w:hAnsi="Book Antiqua" w:cs="Book Antiqua"/>
          <w:color w:val="000000"/>
        </w:rPr>
        <w:t xml:space="preserve">. Lipid peroxidation is also known to be involved in the </w:t>
      </w:r>
      <w:r>
        <w:rPr>
          <w:rFonts w:ascii="Book Antiqua" w:eastAsia="Book Antiqua" w:hAnsi="Book Antiqua" w:cs="Book Antiqua"/>
          <w:color w:val="000000"/>
        </w:rPr>
        <w:lastRenderedPageBreak/>
        <w:t xml:space="preserve">generation of AGEs, and the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of lipids results in the formation of AGEs, which are related to </w:t>
      </w:r>
      <w:r w:rsidR="002A21B7" w:rsidRPr="003E07E9">
        <w:rPr>
          <w:rFonts w:ascii="Book Antiqua" w:eastAsia="Book Antiqua" w:hAnsi="Book Antiqua" w:cs="Book Antiqua"/>
          <w:color w:val="000000"/>
        </w:rPr>
        <w:t>triglyceride</w:t>
      </w:r>
      <w:r>
        <w:rPr>
          <w:rFonts w:ascii="Book Antiqua" w:eastAsia="Book Antiqua" w:hAnsi="Book Antiqua" w:cs="Book Antiqua"/>
          <w:color w:val="000000"/>
        </w:rPr>
        <w:t xml:space="preserve"> or HDL-C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77E9EAC7" w14:textId="314BF065" w:rsidR="00A77B3E" w:rsidRDefault="00E90C74" w:rsidP="002A21B7">
      <w:pPr>
        <w:spacing w:line="360" w:lineRule="auto"/>
        <w:ind w:firstLineChars="100" w:firstLine="240"/>
        <w:jc w:val="both"/>
      </w:pPr>
      <w:r>
        <w:rPr>
          <w:rFonts w:ascii="Book Antiqua" w:eastAsia="Book Antiqua" w:hAnsi="Book Antiqua" w:cs="Book Antiqua"/>
          <w:color w:val="000000"/>
        </w:rPr>
        <w:t xml:space="preserve">The current study has limitations that should be mentioned. First, it was not possible to distinguish people with NAFLD from healthy controls based on serum fluorescent AGE concentrations. Moreover, given the cross-sectional design of the study, no causal relations can be established. The sample size is higher than others in the field, but the sample size of the severe form of NAFLD-associated </w:t>
      </w:r>
      <w:proofErr w:type="spellStart"/>
      <w:r>
        <w:rPr>
          <w:rFonts w:ascii="Book Antiqua" w:eastAsia="Book Antiqua" w:hAnsi="Book Antiqua" w:cs="Book Antiqua"/>
          <w:color w:val="000000"/>
        </w:rPr>
        <w:t>steatosis</w:t>
      </w:r>
      <w:proofErr w:type="spellEnd"/>
      <w:r w:rsidR="002A21B7">
        <w:rPr>
          <w:rFonts w:ascii="Book Antiqua" w:eastAsia="Book Antiqua" w:hAnsi="Book Antiqua" w:cs="Book Antiqua"/>
          <w:color w:val="000000"/>
        </w:rPr>
        <w:t xml:space="preserve"> </w:t>
      </w:r>
      <w:r>
        <w:rPr>
          <w:rFonts w:ascii="Book Antiqua" w:eastAsia="Book Antiqua" w:hAnsi="Book Antiqua" w:cs="Book Antiqua"/>
          <w:color w:val="000000"/>
        </w:rPr>
        <w:t xml:space="preserve">remains small, probably due to the study population being formed by healthy employees. Thus, the associations found here may be even greater in the general population. This might have limited our results to fully explore the relationship between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products and disease stages. As this was a single-center study, results and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levels should be extrapolated to other populations carefully.</w:t>
      </w:r>
    </w:p>
    <w:p w14:paraId="63E0DCE3" w14:textId="77777777" w:rsidR="00A77B3E" w:rsidRDefault="00A77B3E" w:rsidP="002A21B7">
      <w:pPr>
        <w:spacing w:line="360" w:lineRule="auto"/>
        <w:jc w:val="both"/>
      </w:pPr>
    </w:p>
    <w:p w14:paraId="4486CF66" w14:textId="77777777" w:rsidR="00A77B3E" w:rsidRDefault="00E90C74">
      <w:pPr>
        <w:spacing w:line="360" w:lineRule="auto"/>
        <w:jc w:val="both"/>
      </w:pPr>
      <w:r>
        <w:rPr>
          <w:rFonts w:ascii="Book Antiqua" w:eastAsia="Book Antiqua" w:hAnsi="Book Antiqua" w:cs="Book Antiqua"/>
          <w:b/>
          <w:caps/>
          <w:color w:val="000000"/>
          <w:u w:val="single"/>
        </w:rPr>
        <w:t>CONCLUSION</w:t>
      </w:r>
    </w:p>
    <w:p w14:paraId="02CF5B38" w14:textId="77777777" w:rsidR="00A77B3E" w:rsidRDefault="00E90C74" w:rsidP="002A21B7">
      <w:pPr>
        <w:spacing w:line="360" w:lineRule="auto"/>
        <w:jc w:val="both"/>
      </w:pPr>
      <w:r>
        <w:rPr>
          <w:rFonts w:ascii="Book Antiqua" w:eastAsia="Book Antiqua" w:hAnsi="Book Antiqua" w:cs="Book Antiqua"/>
          <w:color w:val="000000"/>
          <w:shd w:val="clear" w:color="auto" w:fill="FFFFFF"/>
        </w:rPr>
        <w:t>In conclusion, this cross-sectional analysis of the ELSA-</w:t>
      </w:r>
      <w:proofErr w:type="spellStart"/>
      <w:r>
        <w:rPr>
          <w:rFonts w:ascii="Book Antiqua" w:eastAsia="Book Antiqua" w:hAnsi="Book Antiqua" w:cs="Book Antiqua"/>
          <w:color w:val="000000"/>
          <w:shd w:val="clear" w:color="auto" w:fill="FFFFFF"/>
        </w:rPr>
        <w:t>Brasil</w:t>
      </w:r>
      <w:proofErr w:type="spellEnd"/>
      <w:r>
        <w:rPr>
          <w:rFonts w:ascii="Book Antiqua" w:eastAsia="Book Antiqua" w:hAnsi="Book Antiqua" w:cs="Book Antiqua"/>
          <w:color w:val="000000"/>
          <w:shd w:val="clear" w:color="auto" w:fill="FFFFFF"/>
        </w:rPr>
        <w:t xml:space="preserve"> cohort baseline study</w:t>
      </w:r>
      <w:r>
        <w:rPr>
          <w:rFonts w:ascii="Book Antiqua" w:eastAsia="Book Antiqua" w:hAnsi="Book Antiqua" w:cs="Book Antiqua"/>
          <w:color w:val="000000"/>
        </w:rPr>
        <w:t xml:space="preserve"> showed that high serum AGE content was associated with severe forms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with </w:t>
      </w:r>
      <w:r>
        <w:rPr>
          <w:rFonts w:ascii="Book Antiqua" w:eastAsia="Book Antiqua" w:hAnsi="Book Antiqua" w:cs="Book Antiqua"/>
          <w:color w:val="000000"/>
          <w:shd w:val="clear" w:color="auto" w:fill="FFFFFF"/>
        </w:rPr>
        <w:t xml:space="preserve">high serum AGE levels being an important risk factor for </w:t>
      </w:r>
      <w:r>
        <w:rPr>
          <w:rFonts w:ascii="Book Antiqua" w:eastAsia="Book Antiqua" w:hAnsi="Book Antiqua" w:cs="Book Antiqua"/>
          <w:color w:val="000000"/>
        </w:rPr>
        <w:t xml:space="preserve">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severity. In addition, serum AGE content was positively correlated with the severity of </w:t>
      </w:r>
      <w:proofErr w:type="spellStart"/>
      <w:r>
        <w:rPr>
          <w:rFonts w:ascii="Book Antiqua" w:eastAsia="Book Antiqua" w:hAnsi="Book Antiqua" w:cs="Book Antiqua"/>
          <w:color w:val="000000"/>
          <w:shd w:val="clear" w:color="auto" w:fill="FFFFFF"/>
        </w:rPr>
        <w:t>steatosis</w:t>
      </w:r>
      <w:proofErr w:type="spellEnd"/>
      <w:r>
        <w:rPr>
          <w:rFonts w:ascii="Book Antiqua" w:eastAsia="Book Antiqua" w:hAnsi="Book Antiqua" w:cs="Book Antiqua"/>
          <w:color w:val="000000"/>
          <w:shd w:val="clear" w:color="auto" w:fill="FFFFFF"/>
        </w:rPr>
        <w:t xml:space="preserve">. These data suggest that AGEs might be a potential plasmatic biomarker </w:t>
      </w:r>
      <w:r>
        <w:rPr>
          <w:rFonts w:ascii="Book Antiqua" w:eastAsia="Book Antiqua" w:hAnsi="Book Antiqua" w:cs="Book Antiqua"/>
          <w:color w:val="000000"/>
        </w:rPr>
        <w:t xml:space="preserve">for NAFLD stratification accordingly to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Our findings strengthen the involvement of AGE in NAFLD pathogenesis. These findings highlight the importance of including the evaluation of AGE status as a part of health examinations and may help health policy-makers prevent or delay NAFLD among the population.</w:t>
      </w:r>
    </w:p>
    <w:p w14:paraId="67EB1AAE" w14:textId="77777777" w:rsidR="00A77B3E" w:rsidRDefault="00A77B3E" w:rsidP="002A21B7">
      <w:pPr>
        <w:spacing w:line="360" w:lineRule="auto"/>
        <w:jc w:val="both"/>
      </w:pPr>
    </w:p>
    <w:p w14:paraId="416B6CEA" w14:textId="77777777" w:rsidR="00A77B3E" w:rsidRDefault="00E90C74">
      <w:pPr>
        <w:spacing w:line="360" w:lineRule="auto"/>
        <w:jc w:val="both"/>
      </w:pPr>
      <w:r>
        <w:rPr>
          <w:rFonts w:ascii="Book Antiqua" w:eastAsia="Book Antiqua" w:hAnsi="Book Antiqua" w:cs="Book Antiqua"/>
          <w:b/>
          <w:caps/>
          <w:color w:val="000000"/>
          <w:u w:val="single"/>
        </w:rPr>
        <w:t>ARTICLE HIGHLIGHTS</w:t>
      </w:r>
    </w:p>
    <w:p w14:paraId="513E2679" w14:textId="77777777" w:rsidR="00A77B3E" w:rsidRDefault="00E90C74">
      <w:pPr>
        <w:spacing w:line="360" w:lineRule="auto"/>
        <w:jc w:val="both"/>
      </w:pPr>
      <w:r>
        <w:rPr>
          <w:rFonts w:ascii="Book Antiqua" w:eastAsia="Book Antiqua" w:hAnsi="Book Antiqua" w:cs="Book Antiqua"/>
          <w:b/>
          <w:i/>
          <w:color w:val="000000"/>
        </w:rPr>
        <w:t>Research background</w:t>
      </w:r>
    </w:p>
    <w:p w14:paraId="5856C526" w14:textId="586673A3" w:rsidR="00A77B3E" w:rsidRDefault="00E90C74">
      <w:pPr>
        <w:spacing w:line="360" w:lineRule="auto"/>
        <w:jc w:val="both"/>
      </w:pPr>
      <w:r>
        <w:rPr>
          <w:rFonts w:ascii="Book Antiqua" w:eastAsia="Book Antiqua" w:hAnsi="Book Antiqua" w:cs="Book Antiqua"/>
          <w:color w:val="000000"/>
        </w:rPr>
        <w:t>Non</w:t>
      </w:r>
      <w:r w:rsidR="002A21B7">
        <w:rPr>
          <w:rFonts w:ascii="Book Antiqua" w:eastAsia="Book Antiqua" w:hAnsi="Book Antiqua" w:cs="Book Antiqua"/>
          <w:color w:val="000000"/>
        </w:rPr>
        <w:t>-</w:t>
      </w:r>
      <w:r>
        <w:rPr>
          <w:rFonts w:ascii="Book Antiqua" w:eastAsia="Book Antiqua" w:hAnsi="Book Antiqua" w:cs="Book Antiqua"/>
          <w:color w:val="000000"/>
        </w:rPr>
        <w:t xml:space="preserve">alcoholic fatty liver disease </w:t>
      </w:r>
      <w:r w:rsidR="002A21B7">
        <w:rPr>
          <w:rFonts w:ascii="Book Antiqua" w:eastAsia="Book Antiqua" w:hAnsi="Book Antiqua" w:cs="Book Antiqua"/>
          <w:color w:val="000000"/>
        </w:rPr>
        <w:t xml:space="preserve">(NAFLD) </w:t>
      </w:r>
      <w:r>
        <w:rPr>
          <w:rFonts w:ascii="Book Antiqua" w:eastAsia="Book Antiqua" w:hAnsi="Book Antiqua" w:cs="Book Antiqua"/>
          <w:color w:val="000000"/>
        </w:rPr>
        <w:t xml:space="preserve">is considered the hepatic manifestation of metabolic syndrome and it affects about 25% of the adult population, and can progress </w:t>
      </w:r>
      <w:r>
        <w:rPr>
          <w:rFonts w:ascii="Book Antiqua" w:eastAsia="Book Antiqua" w:hAnsi="Book Antiqua" w:cs="Book Antiqua"/>
          <w:color w:val="000000"/>
        </w:rPr>
        <w:lastRenderedPageBreak/>
        <w:t>to hepatocellular carcinoma, death, and/or liver transplantation. The underlying mechanisms that account for disease progression are still not fully understood due to its complexity.</w:t>
      </w:r>
    </w:p>
    <w:p w14:paraId="13D630CD" w14:textId="77777777" w:rsidR="00A77B3E" w:rsidRDefault="00A77B3E">
      <w:pPr>
        <w:spacing w:line="360" w:lineRule="auto"/>
        <w:jc w:val="both"/>
      </w:pPr>
    </w:p>
    <w:p w14:paraId="1B1AF4D4" w14:textId="77777777" w:rsidR="00A77B3E" w:rsidRDefault="00E90C74">
      <w:pPr>
        <w:spacing w:line="360" w:lineRule="auto"/>
        <w:jc w:val="both"/>
      </w:pPr>
      <w:r>
        <w:rPr>
          <w:rFonts w:ascii="Book Antiqua" w:eastAsia="Book Antiqua" w:hAnsi="Book Antiqua" w:cs="Book Antiqua"/>
          <w:b/>
          <w:i/>
          <w:color w:val="000000"/>
        </w:rPr>
        <w:t>Research motivation</w:t>
      </w:r>
    </w:p>
    <w:p w14:paraId="742F2003" w14:textId="7B619EE9" w:rsidR="00A77B3E" w:rsidRDefault="00E90C74">
      <w:pPr>
        <w:spacing w:line="360" w:lineRule="auto"/>
        <w:jc w:val="both"/>
      </w:pPr>
      <w:r>
        <w:rPr>
          <w:rFonts w:ascii="Book Antiqua" w:eastAsia="Book Antiqua" w:hAnsi="Book Antiqua" w:cs="Book Antiqua"/>
          <w:color w:val="000000"/>
        </w:rPr>
        <w:t xml:space="preserve">Liver diseases are associated with the excess formation of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w:t>
      </w:r>
      <w:r w:rsidR="004534FF">
        <w:rPr>
          <w:rFonts w:ascii="Book Antiqua" w:eastAsia="Book Antiqua" w:hAnsi="Book Antiqua" w:cs="Book Antiqua"/>
          <w:color w:val="000000"/>
        </w:rPr>
        <w:t xml:space="preserve"> </w:t>
      </w:r>
      <w:r>
        <w:rPr>
          <w:rFonts w:ascii="Book Antiqua" w:eastAsia="Book Antiqua" w:hAnsi="Book Antiqua" w:cs="Book Antiqua"/>
          <w:color w:val="000000"/>
        </w:rPr>
        <w:t>products (AGEs), which induce tissue inflammation and oxidative damage. However, the trend of oxidative marker levels according to NAFLD severity is unclear.</w:t>
      </w:r>
    </w:p>
    <w:p w14:paraId="4EEBF95E" w14:textId="77777777" w:rsidR="00A77B3E" w:rsidRDefault="00A77B3E">
      <w:pPr>
        <w:spacing w:line="360" w:lineRule="auto"/>
        <w:jc w:val="both"/>
      </w:pPr>
    </w:p>
    <w:p w14:paraId="4DCA62BD" w14:textId="77777777" w:rsidR="00A77B3E" w:rsidRDefault="00E90C74">
      <w:pPr>
        <w:spacing w:line="360" w:lineRule="auto"/>
        <w:jc w:val="both"/>
      </w:pPr>
      <w:r>
        <w:rPr>
          <w:rFonts w:ascii="Book Antiqua" w:eastAsia="Book Antiqua" w:hAnsi="Book Antiqua" w:cs="Book Antiqua"/>
          <w:b/>
          <w:i/>
          <w:color w:val="000000"/>
        </w:rPr>
        <w:t>Research objectives</w:t>
      </w:r>
    </w:p>
    <w:p w14:paraId="683AD376" w14:textId="77777777" w:rsidR="00A77B3E" w:rsidRDefault="00E90C74">
      <w:pPr>
        <w:spacing w:line="360" w:lineRule="auto"/>
        <w:jc w:val="both"/>
      </w:pPr>
      <w:r>
        <w:rPr>
          <w:rFonts w:ascii="Book Antiqua" w:eastAsia="Book Antiqua" w:hAnsi="Book Antiqua" w:cs="Book Antiqua"/>
          <w:color w:val="000000"/>
        </w:rPr>
        <w:t xml:space="preserve">We aim to understand whether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severity was associated with serum AGE levels in the baseline data from the Brazilian Longitudinal Study of Adult Health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study to address the specific pathophysiological mechanisms underlying NAFLD association with AGEs in a large and mixed population cohort.</w:t>
      </w:r>
    </w:p>
    <w:p w14:paraId="33CF37CD" w14:textId="77777777" w:rsidR="00A77B3E" w:rsidRDefault="00A77B3E">
      <w:pPr>
        <w:spacing w:line="360" w:lineRule="auto"/>
        <w:jc w:val="both"/>
      </w:pPr>
    </w:p>
    <w:p w14:paraId="2F9C7676" w14:textId="77777777" w:rsidR="00A77B3E" w:rsidRDefault="00E90C74">
      <w:pPr>
        <w:spacing w:line="360" w:lineRule="auto"/>
        <w:jc w:val="both"/>
      </w:pPr>
      <w:r>
        <w:rPr>
          <w:rFonts w:ascii="Book Antiqua" w:eastAsia="Book Antiqua" w:hAnsi="Book Antiqua" w:cs="Book Antiqua"/>
          <w:b/>
          <w:i/>
          <w:color w:val="000000"/>
        </w:rPr>
        <w:t>Research methods</w:t>
      </w:r>
    </w:p>
    <w:p w14:paraId="20794F2E" w14:textId="566C630B" w:rsidR="00A77B3E" w:rsidRDefault="00E90C74">
      <w:pPr>
        <w:spacing w:line="360" w:lineRule="auto"/>
        <w:jc w:val="both"/>
      </w:pPr>
      <w:r>
        <w:rPr>
          <w:rFonts w:ascii="Book Antiqua" w:eastAsia="Book Antiqua" w:hAnsi="Book Antiqua" w:cs="Book Antiqua"/>
          <w:color w:val="000000"/>
        </w:rPr>
        <w:t xml:space="preserve">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severity was classified by ultrasound hepatic attenuation: mild and moderate/severe pooled. The measurement of serum fluorescent AGE concentrations was based on </w:t>
      </w:r>
      <w:proofErr w:type="spellStart"/>
      <w:r>
        <w:rPr>
          <w:rFonts w:ascii="Book Antiqua" w:eastAsia="Book Antiqua" w:hAnsi="Book Antiqua" w:cs="Book Antiqua"/>
          <w:color w:val="000000"/>
        </w:rPr>
        <w:t>spectrofluorimetric</w:t>
      </w:r>
      <w:proofErr w:type="spellEnd"/>
      <w:r>
        <w:rPr>
          <w:rFonts w:ascii="Book Antiqua" w:eastAsia="Book Antiqua" w:hAnsi="Book Antiqua" w:cs="Book Antiqua"/>
          <w:color w:val="000000"/>
        </w:rPr>
        <w:t xml:space="preserve"> detection. Serum AGE content and clinical and laboratory characteristics of the participants were compared between groups. The correlation between serum AGE levels and the grade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was analyzed. Logistic regression analysis was used to investigate the relationship between serum AGE levels and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severity. A </w:t>
      </w:r>
      <w:r w:rsidR="002A21B7" w:rsidRPr="002A21B7">
        <w:rPr>
          <w:rFonts w:ascii="Book Antiqua" w:eastAsia="Book Antiqua" w:hAnsi="Book Antiqua" w:cs="Book Antiqua"/>
          <w:i/>
          <w:iCs/>
          <w:color w:val="000000"/>
        </w:rPr>
        <w:t>P</w:t>
      </w:r>
      <w:r w:rsidR="002A21B7">
        <w:rPr>
          <w:rFonts w:ascii="Book Antiqua" w:eastAsia="Book Antiqua" w:hAnsi="Book Antiqua" w:cs="Book Antiqua"/>
          <w:color w:val="000000"/>
        </w:rPr>
        <w:t xml:space="preserve"> </w:t>
      </w:r>
      <w:r>
        <w:rPr>
          <w:rFonts w:ascii="Book Antiqua" w:eastAsia="Book Antiqua" w:hAnsi="Book Antiqua" w:cs="Book Antiqua"/>
          <w:color w:val="000000"/>
        </w:rPr>
        <w:t>value &lt;</w:t>
      </w:r>
      <w:r w:rsidR="002A21B7">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68DF6808" w14:textId="77777777" w:rsidR="00A77B3E" w:rsidRDefault="00A77B3E">
      <w:pPr>
        <w:spacing w:line="360" w:lineRule="auto"/>
        <w:jc w:val="both"/>
      </w:pPr>
    </w:p>
    <w:p w14:paraId="5DA6F051" w14:textId="77777777" w:rsidR="00A77B3E" w:rsidRDefault="00E90C74">
      <w:pPr>
        <w:spacing w:line="360" w:lineRule="auto"/>
        <w:jc w:val="both"/>
      </w:pPr>
      <w:r>
        <w:rPr>
          <w:rFonts w:ascii="Book Antiqua" w:eastAsia="Book Antiqua" w:hAnsi="Book Antiqua" w:cs="Book Antiqua"/>
          <w:b/>
          <w:i/>
          <w:color w:val="000000"/>
        </w:rPr>
        <w:t>Research results</w:t>
      </w:r>
    </w:p>
    <w:p w14:paraId="685E4577" w14:textId="4648C2E2" w:rsidR="00A77B3E" w:rsidRDefault="00E90C74">
      <w:pPr>
        <w:spacing w:line="360" w:lineRule="auto"/>
        <w:jc w:val="both"/>
      </w:pPr>
      <w:r>
        <w:rPr>
          <w:rFonts w:ascii="Book Antiqua" w:eastAsia="Book Antiqua" w:hAnsi="Book Antiqua" w:cs="Book Antiqua"/>
          <w:color w:val="000000"/>
        </w:rPr>
        <w:t xml:space="preserve">According to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grade in NAFLD, from mild to moderate/severe, individuals with the most severe forms of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had a higher incidence of metabolic </w:t>
      </w:r>
      <w:r>
        <w:rPr>
          <w:rFonts w:ascii="Book Antiqua" w:eastAsia="Book Antiqua" w:hAnsi="Book Antiqua" w:cs="Book Antiqua"/>
          <w:color w:val="000000"/>
        </w:rPr>
        <w:lastRenderedPageBreak/>
        <w:t xml:space="preserve">syndrome, diabetes mellitus, and high cholesterol levels. Moreover, individuals with increasing severity of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presented increasing waist circumference, </w:t>
      </w:r>
      <w:r w:rsidR="002A21B7">
        <w:rPr>
          <w:rFonts w:ascii="Book Antiqua" w:eastAsia="Book Antiqua" w:hAnsi="Book Antiqua" w:cs="Book Antiqua"/>
          <w:color w:val="000000"/>
        </w:rPr>
        <w:t>body mass index</w:t>
      </w:r>
      <w:r>
        <w:rPr>
          <w:rFonts w:ascii="Book Antiqua" w:eastAsia="Book Antiqua" w:hAnsi="Book Antiqua" w:cs="Book Antiqua"/>
          <w:color w:val="000000"/>
        </w:rPr>
        <w:t xml:space="preserve">, systolic and diastolic blood pressure, fasting blood glucose, </w:t>
      </w:r>
      <w:proofErr w:type="spellStart"/>
      <w:r>
        <w:rPr>
          <w:rFonts w:ascii="Book Antiqua" w:eastAsia="Book Antiqua" w:hAnsi="Book Antiqua" w:cs="Book Antiqua"/>
          <w:color w:val="000000"/>
        </w:rPr>
        <w:t>glycated</w:t>
      </w:r>
      <w:proofErr w:type="spellEnd"/>
      <w:r>
        <w:rPr>
          <w:rFonts w:ascii="Book Antiqua" w:eastAsia="Book Antiqua" w:hAnsi="Book Antiqua" w:cs="Book Antiqua"/>
          <w:color w:val="000000"/>
        </w:rPr>
        <w:t xml:space="preserve"> hemoglobin, insulin, triglycerides, </w:t>
      </w:r>
      <w:r w:rsidR="002A21B7">
        <w:rPr>
          <w:rFonts w:ascii="Book Antiqua" w:eastAsia="Book Antiqua" w:hAnsi="Book Antiqua" w:cs="Book Antiqua"/>
          <w:color w:val="000000"/>
        </w:rPr>
        <w:t>alanine aminotransferase, gamma-</w:t>
      </w:r>
      <w:proofErr w:type="spellStart"/>
      <w:r w:rsidR="002A21B7">
        <w:rPr>
          <w:rFonts w:ascii="Book Antiqua" w:eastAsia="Book Antiqua" w:hAnsi="Book Antiqua" w:cs="Book Antiqua"/>
          <w:color w:val="000000"/>
        </w:rPr>
        <w:t>glutamyl</w:t>
      </w:r>
      <w:proofErr w:type="spellEnd"/>
      <w:r w:rsidR="009E6D37">
        <w:rPr>
          <w:rFonts w:ascii="Book Antiqua" w:eastAsia="Book Antiqua" w:hAnsi="Book Antiqua" w:cs="Book Antiqua"/>
          <w:color w:val="000000"/>
        </w:rPr>
        <w:t xml:space="preserve"> </w:t>
      </w:r>
      <w:proofErr w:type="spellStart"/>
      <w:r w:rsidR="002A21B7">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C-reactive protein, and uric acid levels and lower </w:t>
      </w:r>
      <w:r w:rsidR="002A21B7" w:rsidRPr="00015BF6">
        <w:rPr>
          <w:rFonts w:ascii="Book Antiqua" w:eastAsia="Book Antiqua" w:hAnsi="Book Antiqua" w:cs="Book Antiqua"/>
          <w:color w:val="000000"/>
        </w:rPr>
        <w:t>high-density lipoprotein</w:t>
      </w:r>
      <w:r>
        <w:rPr>
          <w:rFonts w:ascii="Book Antiqua" w:eastAsia="Book Antiqua" w:hAnsi="Book Antiqua" w:cs="Book Antiqua"/>
          <w:color w:val="000000"/>
        </w:rPr>
        <w:t xml:space="preserve">. Higher serum AGE content was present in the moderate/severe group of individuals than in the mild group. In addition, the serum AGE levels were correlated with the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grade in the overall sample. Logistic regression analysis, after adjusting for confounding variables, showed that subjects with higher serum AGE content had a 4.6-fold increased chance of having moderate or severe forms of NAFLD-associated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when compared to low levels of serum AGEs.</w:t>
      </w:r>
    </w:p>
    <w:p w14:paraId="039BD19B" w14:textId="77777777" w:rsidR="00A77B3E" w:rsidRDefault="00A77B3E">
      <w:pPr>
        <w:spacing w:line="360" w:lineRule="auto"/>
        <w:jc w:val="both"/>
      </w:pPr>
    </w:p>
    <w:p w14:paraId="0BC4E5F4" w14:textId="77777777" w:rsidR="00A77B3E" w:rsidRDefault="00E90C74">
      <w:pPr>
        <w:spacing w:line="360" w:lineRule="auto"/>
        <w:jc w:val="both"/>
      </w:pPr>
      <w:r>
        <w:rPr>
          <w:rFonts w:ascii="Book Antiqua" w:eastAsia="Book Antiqua" w:hAnsi="Book Antiqua" w:cs="Book Antiqua"/>
          <w:b/>
          <w:i/>
          <w:color w:val="000000"/>
        </w:rPr>
        <w:t>Research conclusions</w:t>
      </w:r>
    </w:p>
    <w:p w14:paraId="1BB66F6D" w14:textId="128E66AB" w:rsidR="00A77B3E" w:rsidRDefault="00E90C74">
      <w:pPr>
        <w:spacing w:line="360" w:lineRule="auto"/>
        <w:jc w:val="both"/>
      </w:pP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severity in NAFLD patients was associated with serum AGE levels, thereafter AGEs could be a good marker of NAFLD stratification accordingly to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grade, strengthening the involvement of AGE in NAFLD pathogenesis.</w:t>
      </w:r>
    </w:p>
    <w:p w14:paraId="40DD5B66" w14:textId="77777777" w:rsidR="00A77B3E" w:rsidRDefault="00A77B3E">
      <w:pPr>
        <w:spacing w:line="360" w:lineRule="auto"/>
        <w:jc w:val="both"/>
      </w:pPr>
    </w:p>
    <w:p w14:paraId="070837BE" w14:textId="77777777" w:rsidR="00A77B3E" w:rsidRDefault="00E90C74">
      <w:pPr>
        <w:spacing w:line="360" w:lineRule="auto"/>
        <w:jc w:val="both"/>
      </w:pPr>
      <w:r>
        <w:rPr>
          <w:rFonts w:ascii="Book Antiqua" w:eastAsia="Book Antiqua" w:hAnsi="Book Antiqua" w:cs="Book Antiqua"/>
          <w:b/>
          <w:i/>
          <w:color w:val="000000"/>
        </w:rPr>
        <w:t>Research perspectives</w:t>
      </w:r>
    </w:p>
    <w:p w14:paraId="614F25C6" w14:textId="77777777" w:rsidR="00A77B3E" w:rsidRDefault="00E90C74">
      <w:pPr>
        <w:spacing w:line="360" w:lineRule="auto"/>
        <w:jc w:val="both"/>
      </w:pPr>
      <w:r>
        <w:rPr>
          <w:rFonts w:ascii="Book Antiqua" w:eastAsia="Book Antiqua" w:hAnsi="Book Antiqua" w:cs="Book Antiqua"/>
          <w:color w:val="000000"/>
        </w:rPr>
        <w:t xml:space="preserve">Plasmatic fluorescent AGE quantification by spectroscopy could be a promising alternative method to monitor progression from mild to severe forms of NAFLD accordingly to the severity of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w:t>
      </w:r>
    </w:p>
    <w:p w14:paraId="34690E26" w14:textId="77777777" w:rsidR="00A77B3E" w:rsidRDefault="00A77B3E">
      <w:pPr>
        <w:spacing w:line="360" w:lineRule="auto"/>
        <w:jc w:val="both"/>
      </w:pPr>
    </w:p>
    <w:p w14:paraId="3D508CE4" w14:textId="77777777" w:rsidR="00A77B3E" w:rsidRDefault="00E90C74">
      <w:pPr>
        <w:spacing w:line="360" w:lineRule="auto"/>
        <w:jc w:val="both"/>
      </w:pPr>
      <w:r>
        <w:rPr>
          <w:rFonts w:ascii="Book Antiqua" w:eastAsia="Book Antiqua" w:hAnsi="Book Antiqua" w:cs="Book Antiqua"/>
          <w:b/>
          <w:caps/>
          <w:color w:val="000000"/>
          <w:u w:val="single"/>
        </w:rPr>
        <w:t>ACKNOWLEDGEMENTS</w:t>
      </w:r>
    </w:p>
    <w:p w14:paraId="5639CC6F" w14:textId="77777777" w:rsidR="00A77B3E" w:rsidRDefault="00E90C74">
      <w:pPr>
        <w:spacing w:line="360" w:lineRule="auto"/>
        <w:jc w:val="both"/>
      </w:pPr>
      <w:r>
        <w:rPr>
          <w:rFonts w:ascii="Book Antiqua" w:eastAsia="Book Antiqua" w:hAnsi="Book Antiqua" w:cs="Book Antiqua"/>
          <w:color w:val="000000"/>
        </w:rPr>
        <w:t>We thank all the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participants for their invaluable contribution to this study.</w:t>
      </w:r>
    </w:p>
    <w:p w14:paraId="0264B4B7" w14:textId="77777777" w:rsidR="00A77B3E" w:rsidRDefault="00A77B3E">
      <w:pPr>
        <w:spacing w:line="360" w:lineRule="auto"/>
        <w:jc w:val="both"/>
      </w:pPr>
    </w:p>
    <w:p w14:paraId="6C7583A7" w14:textId="77777777" w:rsidR="00A77B3E" w:rsidRDefault="00E90C74">
      <w:pPr>
        <w:spacing w:line="360" w:lineRule="auto"/>
        <w:jc w:val="both"/>
      </w:pPr>
      <w:r>
        <w:rPr>
          <w:rFonts w:ascii="Book Antiqua" w:eastAsia="Book Antiqua" w:hAnsi="Book Antiqua" w:cs="Book Antiqua"/>
          <w:b/>
          <w:color w:val="000000"/>
        </w:rPr>
        <w:t>REFERENCES</w:t>
      </w:r>
    </w:p>
    <w:p w14:paraId="7348A031" w14:textId="77777777" w:rsidR="00A77B3E" w:rsidRDefault="00E90C7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Lavine</w:t>
      </w:r>
      <w:proofErr w:type="spellEnd"/>
      <w:r>
        <w:rPr>
          <w:rFonts w:ascii="Book Antiqua" w:eastAsia="Book Antiqua" w:hAnsi="Book Antiqua" w:cs="Book Antiqua"/>
          <w:color w:val="000000"/>
        </w:rPr>
        <w:t xml:space="preserve"> JE, Charlton M,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Rinella</w:t>
      </w:r>
      <w:proofErr w:type="spellEnd"/>
      <w:r>
        <w:rPr>
          <w:rFonts w:ascii="Book Antiqua" w:eastAsia="Book Antiqua" w:hAnsi="Book Antiqua" w:cs="Book Antiqua"/>
          <w:color w:val="000000"/>
        </w:rPr>
        <w:t xml:space="preserve"> M, Harrison SA, Brunt EM,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The diagnosis and management of nonalcoholic fatty liver disease: </w:t>
      </w:r>
      <w:r>
        <w:rPr>
          <w:rFonts w:ascii="Book Antiqua" w:eastAsia="Book Antiqua" w:hAnsi="Book Antiqua" w:cs="Book Antiqua"/>
          <w:color w:val="000000"/>
        </w:rPr>
        <w:lastRenderedPageBreak/>
        <w:t xml:space="preserve">Practice guidance from the American Association for the Study of Liver Diseases.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443678C1" w14:textId="065B73BE" w:rsidR="00A77B3E" w:rsidRDefault="00E90C7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Muthiah</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w:t>
      </w:r>
      <w:proofErr w:type="gramStart"/>
      <w:r>
        <w:rPr>
          <w:rFonts w:ascii="Book Antiqua" w:eastAsia="Book Antiqua" w:hAnsi="Book Antiqua" w:cs="Book Antiqua"/>
          <w:color w:val="000000"/>
        </w:rPr>
        <w:t xml:space="preserve">Current management of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 xml:space="preserve">40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89-95 [PMID: 32077609 DOI: 10.1111/</w:t>
      </w:r>
      <w:r w:rsidR="00C9255F">
        <w:rPr>
          <w:rFonts w:ascii="Book Antiqua" w:eastAsia="Book Antiqua" w:hAnsi="Book Antiqua" w:cs="Book Antiqua"/>
          <w:color w:val="000000"/>
        </w:rPr>
        <w:t>l</w:t>
      </w:r>
      <w:r>
        <w:rPr>
          <w:rFonts w:ascii="Book Antiqua" w:eastAsia="Book Antiqua" w:hAnsi="Book Antiqua" w:cs="Book Antiqua"/>
          <w:color w:val="000000"/>
        </w:rPr>
        <w:t>iv.14355]</w:t>
      </w:r>
    </w:p>
    <w:p w14:paraId="78C34ED0" w14:textId="77777777" w:rsidR="00A77B3E" w:rsidRDefault="00E90C74">
      <w:pPr>
        <w:spacing w:line="360" w:lineRule="auto"/>
        <w:jc w:val="both"/>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Calzadilla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Bertot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Adams LA.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Natural Course of Non-Alcoholic Fatty Liver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27213358 DOI: 10.3390/ijms17050774]</w:t>
      </w:r>
    </w:p>
    <w:p w14:paraId="77B3856F" w14:textId="77777777" w:rsidR="00A77B3E" w:rsidRDefault="00E90C7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Stepanova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Ong</w:t>
      </w:r>
      <w:proofErr w:type="spellEnd"/>
      <w:r>
        <w:rPr>
          <w:rFonts w:ascii="Book Antiqua" w:eastAsia="Book Antiqua" w:hAnsi="Book Antiqua" w:cs="Book Antiqua"/>
          <w:color w:val="000000"/>
        </w:rPr>
        <w:t xml:space="preserve"> JP, Jacobson IM,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Duseja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Y, Wong VW, Negro F, </w:t>
      </w:r>
      <w:proofErr w:type="spellStart"/>
      <w:r>
        <w:rPr>
          <w:rFonts w:ascii="Book Antiqua" w:eastAsia="Book Antiqua" w:hAnsi="Book Antiqua" w:cs="Book Antiqua"/>
          <w:color w:val="000000"/>
        </w:rPr>
        <w:t>Yilmaz</w:t>
      </w:r>
      <w:proofErr w:type="spellEnd"/>
      <w:r>
        <w:rPr>
          <w:rFonts w:ascii="Book Antiqua" w:eastAsia="Book Antiqua" w:hAnsi="Book Antiqua" w:cs="Book Antiqua"/>
          <w:color w:val="000000"/>
        </w:rPr>
        <w:t xml:space="preserve"> Y, Romero-Gomez M, George J, Ahmed A, Wong R,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Ziayee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Afendy</w:t>
      </w:r>
      <w:proofErr w:type="spellEnd"/>
      <w:r>
        <w:rPr>
          <w:rFonts w:ascii="Book Antiqua" w:eastAsia="Book Antiqua" w:hAnsi="Book Antiqua" w:cs="Book Antiqua"/>
          <w:color w:val="000000"/>
        </w:rPr>
        <w:t xml:space="preserve"> A; Global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Council.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Is the Fastest Growing Cause of Hepatocellular Carcinoma in Liver Transplant Candidates.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748-755.e3 [PMID: 29908364 DOI: 10.1016/j.cgh.2018.05.057]</w:t>
      </w:r>
    </w:p>
    <w:p w14:paraId="3D12E78A" w14:textId="77777777" w:rsidR="00A77B3E" w:rsidRPr="00AD0968" w:rsidRDefault="00E90C7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Stepanova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Ong</w:t>
      </w:r>
      <w:proofErr w:type="spellEnd"/>
      <w:r>
        <w:rPr>
          <w:rFonts w:ascii="Book Antiqua" w:eastAsia="Book Antiqua" w:hAnsi="Book Antiqua" w:cs="Book Antiqua"/>
          <w:color w:val="000000"/>
        </w:rPr>
        <w:t xml:space="preserve"> J, Trimble G,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I, Ahmed A, </w:t>
      </w:r>
      <w:proofErr w:type="spellStart"/>
      <w:r>
        <w:rPr>
          <w:rFonts w:ascii="Book Antiqua" w:eastAsia="Book Antiqua" w:hAnsi="Book Antiqua" w:cs="Book Antiqua"/>
          <w:color w:val="000000"/>
        </w:rPr>
        <w:t>Racila</w:t>
      </w:r>
      <w:proofErr w:type="spellEnd"/>
      <w:r>
        <w:rPr>
          <w:rFonts w:ascii="Book Antiqua" w:eastAsia="Book Antiqua" w:hAnsi="Book Antiqua" w:cs="Book Antiqua"/>
          <w:color w:val="000000"/>
        </w:rPr>
        <w:t xml:space="preserve"> A, Henry L.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Is the Most Rapidly Increasing Indication for Liver Transplantation in the United States. </w:t>
      </w:r>
      <w:proofErr w:type="spellStart"/>
      <w:r w:rsidRPr="00AD0968">
        <w:rPr>
          <w:rFonts w:ascii="Book Antiqua" w:eastAsia="Book Antiqua" w:hAnsi="Book Antiqua" w:cs="Book Antiqua"/>
          <w:i/>
          <w:iCs/>
          <w:color w:val="000000"/>
        </w:rPr>
        <w:t>Clin</w:t>
      </w:r>
      <w:proofErr w:type="spellEnd"/>
      <w:r w:rsidRPr="00AD0968">
        <w:rPr>
          <w:rFonts w:ascii="Book Antiqua" w:eastAsia="Book Antiqua" w:hAnsi="Book Antiqua" w:cs="Book Antiqua"/>
          <w:i/>
          <w:iCs/>
          <w:color w:val="000000"/>
        </w:rPr>
        <w:t xml:space="preserve"> </w:t>
      </w:r>
      <w:proofErr w:type="spellStart"/>
      <w:r w:rsidRPr="00AD0968">
        <w:rPr>
          <w:rFonts w:ascii="Book Antiqua" w:eastAsia="Book Antiqua" w:hAnsi="Book Antiqua" w:cs="Book Antiqua"/>
          <w:i/>
          <w:iCs/>
          <w:color w:val="000000"/>
        </w:rPr>
        <w:t>Gastroenterol</w:t>
      </w:r>
      <w:proofErr w:type="spellEnd"/>
      <w:r w:rsidRPr="00AD0968">
        <w:rPr>
          <w:rFonts w:ascii="Book Antiqua" w:eastAsia="Book Antiqua" w:hAnsi="Book Antiqua" w:cs="Book Antiqua"/>
          <w:i/>
          <w:iCs/>
          <w:color w:val="000000"/>
        </w:rPr>
        <w:t xml:space="preserve"> </w:t>
      </w:r>
      <w:proofErr w:type="spellStart"/>
      <w:r w:rsidRPr="00AD0968">
        <w:rPr>
          <w:rFonts w:ascii="Book Antiqua" w:eastAsia="Book Antiqua" w:hAnsi="Book Antiqua" w:cs="Book Antiqua"/>
          <w:i/>
          <w:iCs/>
          <w:color w:val="000000"/>
        </w:rPr>
        <w:t>Hepatol</w:t>
      </w:r>
      <w:proofErr w:type="spellEnd"/>
      <w:r w:rsidRPr="00AD0968">
        <w:rPr>
          <w:rFonts w:ascii="Book Antiqua" w:eastAsia="Book Antiqua" w:hAnsi="Book Antiqua" w:cs="Book Antiqua"/>
          <w:color w:val="000000"/>
        </w:rPr>
        <w:t xml:space="preserve"> 2021; </w:t>
      </w:r>
      <w:r w:rsidRPr="00AD0968">
        <w:rPr>
          <w:rFonts w:ascii="Book Antiqua" w:eastAsia="Book Antiqua" w:hAnsi="Book Antiqua" w:cs="Book Antiqua"/>
          <w:b/>
          <w:bCs/>
          <w:color w:val="000000"/>
        </w:rPr>
        <w:t>19</w:t>
      </w:r>
      <w:r w:rsidRPr="00AD0968">
        <w:rPr>
          <w:rFonts w:ascii="Book Antiqua" w:eastAsia="Book Antiqua" w:hAnsi="Book Antiqua" w:cs="Book Antiqua"/>
          <w:color w:val="000000"/>
        </w:rPr>
        <w:t>: 580-589.e5 [PMID: 32531342 DOI: 10.1016/j.cgh.2020.05.064]</w:t>
      </w:r>
    </w:p>
    <w:p w14:paraId="1949687C" w14:textId="77777777" w:rsidR="00A77B3E" w:rsidRDefault="00E90C74">
      <w:pPr>
        <w:spacing w:line="360" w:lineRule="auto"/>
        <w:jc w:val="both"/>
      </w:pPr>
      <w:proofErr w:type="gramStart"/>
      <w:r w:rsidRPr="00AD0968">
        <w:rPr>
          <w:rFonts w:ascii="Book Antiqua" w:eastAsia="Book Antiqua" w:hAnsi="Book Antiqua" w:cs="Book Antiqua"/>
          <w:color w:val="000000"/>
        </w:rPr>
        <w:t xml:space="preserve">6 </w:t>
      </w:r>
      <w:proofErr w:type="spellStart"/>
      <w:r w:rsidRPr="00AD0968">
        <w:rPr>
          <w:rFonts w:ascii="Book Antiqua" w:eastAsia="Book Antiqua" w:hAnsi="Book Antiqua" w:cs="Book Antiqua"/>
          <w:b/>
          <w:bCs/>
          <w:color w:val="000000"/>
        </w:rPr>
        <w:t>Younossi</w:t>
      </w:r>
      <w:proofErr w:type="spellEnd"/>
      <w:r w:rsidRPr="00AD0968">
        <w:rPr>
          <w:rFonts w:ascii="Book Antiqua" w:eastAsia="Book Antiqua" w:hAnsi="Book Antiqua" w:cs="Book Antiqua"/>
          <w:b/>
          <w:bCs/>
          <w:color w:val="000000"/>
        </w:rPr>
        <w:t xml:space="preserve"> ZM</w:t>
      </w:r>
      <w:r w:rsidRPr="00AD0968">
        <w:rPr>
          <w:rFonts w:ascii="Book Antiqua" w:eastAsia="Book Antiqua" w:hAnsi="Book Antiqua" w:cs="Book Antiqua"/>
          <w:color w:val="000000"/>
        </w:rPr>
        <w:t>.</w:t>
      </w:r>
      <w:proofErr w:type="gramEnd"/>
      <w:r w:rsidRPr="00AD096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Non-alcoholic fatty liver disease - A global public health perspective.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531-544 [PMID: 30414863 DOI: 10.1016/j.jhep.2018.10.033]</w:t>
      </w:r>
    </w:p>
    <w:p w14:paraId="303A1E3C" w14:textId="77777777" w:rsidR="00A77B3E" w:rsidRDefault="00E90C7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Marietti</w:t>
      </w:r>
      <w:proofErr w:type="spellEnd"/>
      <w:r>
        <w:rPr>
          <w:rFonts w:ascii="Book Antiqua" w:eastAsia="Book Antiqua" w:hAnsi="Book Antiqua" w:cs="Book Antiqua"/>
          <w:color w:val="000000"/>
        </w:rPr>
        <w:t xml:space="preserve"> M, Hardy T, Henry L,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Global burden of NAFLD and NASH: trends, predictions, risk factors and prevention.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11-20 [PMID: 28930295 DOI: 10.1038/nrgastro.2017.109]</w:t>
      </w:r>
    </w:p>
    <w:p w14:paraId="40A6BEAF" w14:textId="77777777" w:rsidR="00A77B3E" w:rsidRDefault="00E90C7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Yki-Järvinen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Non-alcoholic fatty liver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as a cause and a consequence of metabolic syndrome. </w:t>
      </w:r>
      <w:r>
        <w:rPr>
          <w:rFonts w:ascii="Book Antiqua" w:eastAsia="Book Antiqua" w:hAnsi="Book Antiqua" w:cs="Book Antiqua"/>
          <w:i/>
          <w:iCs/>
          <w:color w:val="000000"/>
        </w:rPr>
        <w:t xml:space="preserve">Lancet Diabetes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901-910 [PMID: 24731669 DOI: 10.1016/S2213-8587(14)70032-4]</w:t>
      </w:r>
    </w:p>
    <w:p w14:paraId="57EE2613" w14:textId="77777777" w:rsidR="00A77B3E" w:rsidRDefault="00E90C74">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Wainwright P</w:t>
      </w:r>
      <w:r>
        <w:rPr>
          <w:rFonts w:ascii="Book Antiqua" w:eastAsia="Book Antiqua" w:hAnsi="Book Antiqua" w:cs="Book Antiqua"/>
          <w:color w:val="000000"/>
        </w:rPr>
        <w:t>, Byrne CD.</w:t>
      </w:r>
      <w:proofErr w:type="gramEnd"/>
      <w:r>
        <w:rPr>
          <w:rFonts w:ascii="Book Antiqua" w:eastAsia="Book Antiqua" w:hAnsi="Book Antiqua" w:cs="Book Antiqua"/>
          <w:color w:val="000000"/>
        </w:rPr>
        <w:t xml:space="preserve"> Bidirectional Relationships and Disconnects between NAFLD and Features of the Metabolic Syndrome.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367 [PMID: 26978356 DOI: 10.3390/ijms17030367]</w:t>
      </w:r>
    </w:p>
    <w:p w14:paraId="66379352" w14:textId="77777777" w:rsidR="00A77B3E" w:rsidRDefault="00E90C74">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Kanwar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w:t>
      </w:r>
      <w:proofErr w:type="gramStart"/>
      <w:r>
        <w:rPr>
          <w:rFonts w:ascii="Book Antiqua" w:eastAsia="Book Antiqua" w:hAnsi="Book Antiqua" w:cs="Book Antiqua"/>
          <w:color w:val="000000"/>
        </w:rPr>
        <w:t xml:space="preserve">The Metabolic Syndrome and Its Influence on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225-243 [PMID: 27063266 DOI: 10.1016/j.cld.2015.10.002]</w:t>
      </w:r>
    </w:p>
    <w:p w14:paraId="7D1BAA9E" w14:textId="77777777" w:rsidR="00A77B3E" w:rsidRDefault="00E90C7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Golabi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Otgonsuren</w:t>
      </w:r>
      <w:proofErr w:type="spellEnd"/>
      <w:r>
        <w:rPr>
          <w:rFonts w:ascii="Book Antiqua" w:eastAsia="Book Antiqua" w:hAnsi="Book Antiqua" w:cs="Book Antiqua"/>
          <w:color w:val="000000"/>
        </w:rPr>
        <w:t xml:space="preserve"> M, de Avila L, </w:t>
      </w:r>
      <w:proofErr w:type="spellStart"/>
      <w:r>
        <w:rPr>
          <w:rFonts w:ascii="Book Antiqua" w:eastAsia="Book Antiqua" w:hAnsi="Book Antiqua" w:cs="Book Antiqua"/>
          <w:color w:val="000000"/>
        </w:rPr>
        <w:t>Sayiner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Rafiq</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Components of metabolic syndrome increase the risk of mortality in nonalcoholic fatty liver disease (NAFLD).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e0214 [PMID: 29595666 DOI: 10.1097/MD.0000000000010214]</w:t>
      </w:r>
    </w:p>
    <w:p w14:paraId="296D7CF1" w14:textId="77777777" w:rsidR="00A77B3E" w:rsidRDefault="00E90C7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Lonardo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Nascimbeni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Hypertension, diabetes, atherosclerosis and NASH: Cause or consequence?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335-352 [PMID: 29122390 DOI: 10.1016/j.jhep.2017.09.021]</w:t>
      </w:r>
    </w:p>
    <w:p w14:paraId="685EE1AC" w14:textId="77777777" w:rsidR="00A77B3E" w:rsidRDefault="00E90C7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Zhou JH</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xml:space="preserve"> JJ, She ZG, Li HL. Noninvasive evaluation of nonalcoholic fatty liver disease: Current evidence and practice.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1307-1326 [PMID: 30918425 DOI: 10.3748/wjg.v25.i11.1307]</w:t>
      </w:r>
    </w:p>
    <w:p w14:paraId="1B045F33" w14:textId="77777777" w:rsidR="00A77B3E" w:rsidRDefault="00E90C7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Castera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Friedrich-Rust M, </w:t>
      </w:r>
      <w:proofErr w:type="spellStart"/>
      <w:r>
        <w:rPr>
          <w:rFonts w:ascii="Book Antiqua" w:eastAsia="Book Antiqua" w:hAnsi="Book Antiqua" w:cs="Book Antiqua"/>
          <w:color w:val="000000"/>
        </w:rPr>
        <w:t>Loomba</w:t>
      </w:r>
      <w:proofErr w:type="spellEnd"/>
      <w:r>
        <w:rPr>
          <w:rFonts w:ascii="Book Antiqua" w:eastAsia="Book Antiqua" w:hAnsi="Book Antiqua" w:cs="Book Antiqua"/>
          <w:color w:val="000000"/>
        </w:rPr>
        <w:t xml:space="preserve"> R. Noninvasive Assessment of Liver Disease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1264-1281.e4 [PMID: 30660725 DOI: 10.1053/j.gastro.2018.12.036]</w:t>
      </w:r>
    </w:p>
    <w:p w14:paraId="11C4E798" w14:textId="77777777" w:rsidR="00A77B3E" w:rsidRDefault="00E90C7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Tannapfel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Dienes</w:t>
      </w:r>
      <w:proofErr w:type="spellEnd"/>
      <w:r>
        <w:rPr>
          <w:rFonts w:ascii="Book Antiqua" w:eastAsia="Book Antiqua" w:hAnsi="Book Antiqua" w:cs="Book Antiqua"/>
          <w:color w:val="000000"/>
        </w:rPr>
        <w:t xml:space="preserve"> HP,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Flott-Rahmel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diagnosis of non-alcoholic and alcoholic fatty liver disease.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2011; </w:t>
      </w:r>
      <w:r>
        <w:rPr>
          <w:rFonts w:ascii="Book Antiqua" w:eastAsia="Book Antiqua" w:hAnsi="Book Antiqua" w:cs="Book Antiqua"/>
          <w:b/>
          <w:bCs/>
          <w:color w:val="000000"/>
        </w:rPr>
        <w:t>458</w:t>
      </w:r>
      <w:r>
        <w:rPr>
          <w:rFonts w:ascii="Book Antiqua" w:eastAsia="Book Antiqua" w:hAnsi="Book Antiqua" w:cs="Book Antiqua"/>
          <w:color w:val="000000"/>
        </w:rPr>
        <w:t>: 511-523 [PMID: 21442288 DOI: 10.1007/s00428-011-1066-1]</w:t>
      </w:r>
    </w:p>
    <w:p w14:paraId="49F5714F" w14:textId="77777777" w:rsidR="00A77B3E" w:rsidRDefault="00E90C7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Hernaez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Lazo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Bonekamp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Kamel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Brancati</w:t>
      </w:r>
      <w:proofErr w:type="spellEnd"/>
      <w:r>
        <w:rPr>
          <w:rFonts w:ascii="Book Antiqua" w:eastAsia="Book Antiqua" w:hAnsi="Book Antiqua" w:cs="Book Antiqua"/>
          <w:color w:val="000000"/>
        </w:rPr>
        <w:t xml:space="preserve"> FL,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Clark JM. Diagnostic accuracy and reliability of ultrasonography for the detection of fatty liver: a meta-analysis.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1082-1090 [PMID: 21618575 DOI: 10.1002/hep.24452]</w:t>
      </w:r>
    </w:p>
    <w:p w14:paraId="6808BB4A" w14:textId="628DFB79" w:rsidR="00A77B3E" w:rsidRDefault="00E90C7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Cesaretti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Addeo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Schiavo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Anty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Iannelli</w:t>
      </w:r>
      <w:proofErr w:type="spellEnd"/>
      <w:r>
        <w:rPr>
          <w:rFonts w:ascii="Book Antiqua" w:eastAsia="Book Antiqua" w:hAnsi="Book Antiqua" w:cs="Book Antiqua"/>
          <w:color w:val="000000"/>
        </w:rPr>
        <w:t xml:space="preserve"> A. Assessment of Liver Graft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Where Do We Stand?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500-509 [PMID: 30380197 DOI: 10.1002/</w:t>
      </w:r>
      <w:r w:rsidR="00C9255F">
        <w:rPr>
          <w:rFonts w:ascii="Book Antiqua" w:eastAsia="Book Antiqua" w:hAnsi="Book Antiqua" w:cs="Book Antiqua"/>
          <w:color w:val="000000"/>
        </w:rPr>
        <w:t>l</w:t>
      </w:r>
      <w:r>
        <w:rPr>
          <w:rFonts w:ascii="Book Antiqua" w:eastAsia="Book Antiqua" w:hAnsi="Book Antiqua" w:cs="Book Antiqua"/>
          <w:color w:val="000000"/>
        </w:rPr>
        <w:t>t.25379]</w:t>
      </w:r>
    </w:p>
    <w:p w14:paraId="3205ECB0" w14:textId="77777777" w:rsidR="00A77B3E" w:rsidRDefault="00E90C74">
      <w:pPr>
        <w:spacing w:line="360" w:lineRule="auto"/>
        <w:jc w:val="both"/>
      </w:pPr>
      <w:proofErr w:type="gramStart"/>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Buzzetti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multiple-hit pathogenesis of non-alcoholic fatty liver disease (NAFLD).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1038-1048 [PMID: 26823198 DOI: 10.1016/j.metabol.2015.12.012]</w:t>
      </w:r>
    </w:p>
    <w:p w14:paraId="2855D782" w14:textId="77777777" w:rsidR="00A77B3E" w:rsidRDefault="00E90C74">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Fernando DH</w:t>
      </w:r>
      <w:r>
        <w:rPr>
          <w:rFonts w:ascii="Book Antiqua" w:eastAsia="Book Antiqua" w:hAnsi="Book Antiqua" w:cs="Book Antiqua"/>
          <w:color w:val="000000"/>
        </w:rPr>
        <w:t xml:space="preserve">, Forbes JM, Angus PW, </w:t>
      </w:r>
      <w:proofErr w:type="spellStart"/>
      <w:r>
        <w:rPr>
          <w:rFonts w:ascii="Book Antiqua" w:eastAsia="Book Antiqua" w:hAnsi="Book Antiqua" w:cs="Book Antiqua"/>
          <w:color w:val="000000"/>
        </w:rPr>
        <w:t>Herath</w:t>
      </w:r>
      <w:proofErr w:type="spellEnd"/>
      <w:r>
        <w:rPr>
          <w:rFonts w:ascii="Book Antiqua" w:eastAsia="Book Antiqua" w:hAnsi="Book Antiqua" w:cs="Book Antiqua"/>
          <w:color w:val="000000"/>
        </w:rPr>
        <w:t xml:space="preserve"> CB. Development and Progression of Non-Alcoholic Fatty Liver Disease: The Role of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31614491 DOI: 10.3390/ijms20205037]</w:t>
      </w:r>
    </w:p>
    <w:p w14:paraId="00395937" w14:textId="77777777" w:rsidR="00A77B3E" w:rsidRDefault="00E90C7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Fang YL</w:t>
      </w:r>
      <w:r>
        <w:rPr>
          <w:rFonts w:ascii="Book Antiqua" w:eastAsia="Book Antiqua" w:hAnsi="Book Antiqua" w:cs="Book Antiqua"/>
          <w:color w:val="000000"/>
        </w:rPr>
        <w:t xml:space="preserve">, Chen H, Wang CL, Liang L. Pathogenesis of non-alcoholic fatty liver disease in children and adolescence: From "two hit theory" to "multiple hit model".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2974-2983 [PMID: 30038464 DOI: 10.3748/wjg.v24.i27.2974]</w:t>
      </w:r>
    </w:p>
    <w:p w14:paraId="3320554B" w14:textId="77777777" w:rsidR="00A77B3E" w:rsidRDefault="00E90C7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Sayej</w:t>
      </w:r>
      <w:proofErr w:type="spellEnd"/>
      <w:r>
        <w:rPr>
          <w:rFonts w:ascii="Book Antiqua" w:eastAsia="Book Antiqua" w:hAnsi="Book Antiqua" w:cs="Book Antiqua"/>
          <w:b/>
          <w:bCs/>
          <w:color w:val="000000"/>
        </w:rPr>
        <w:t xml:space="preserve"> WN</w:t>
      </w:r>
      <w:r>
        <w:rPr>
          <w:rFonts w:ascii="Book Antiqua" w:eastAsia="Book Antiqua" w:hAnsi="Book Antiqua" w:cs="Book Antiqua"/>
          <w:color w:val="000000"/>
        </w:rPr>
        <w:t xml:space="preserve">, Knight Iii PR,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Mullan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Ohtake</w:t>
      </w:r>
      <w:proofErr w:type="spellEnd"/>
      <w:r>
        <w:rPr>
          <w:rFonts w:ascii="Book Antiqua" w:eastAsia="Book Antiqua" w:hAnsi="Book Antiqua" w:cs="Book Antiqua"/>
          <w:color w:val="000000"/>
        </w:rPr>
        <w:t xml:space="preserve"> PJ, Davidson BA, Khan A, Baker RD, Baker SS.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Induce Obesity and </w:t>
      </w:r>
      <w:proofErr w:type="spellStart"/>
      <w:r>
        <w:rPr>
          <w:rFonts w:ascii="Book Antiqua" w:eastAsia="Book Antiqua" w:hAnsi="Book Antiqua" w:cs="Book Antiqua"/>
          <w:color w:val="000000"/>
        </w:rPr>
        <w:t>Hepatosteatosis</w:t>
      </w:r>
      <w:proofErr w:type="spellEnd"/>
      <w:r>
        <w:rPr>
          <w:rFonts w:ascii="Book Antiqua" w:eastAsia="Book Antiqua" w:hAnsi="Book Antiqua" w:cs="Book Antiqua"/>
          <w:color w:val="000000"/>
        </w:rPr>
        <w:t xml:space="preserve"> in CD-1 Wild-Type Mice. </w:t>
      </w:r>
      <w:r>
        <w:rPr>
          <w:rFonts w:ascii="Book Antiqua" w:eastAsia="Book Antiqua" w:hAnsi="Book Antiqua" w:cs="Book Antiqua"/>
          <w:i/>
          <w:iCs/>
          <w:color w:val="000000"/>
        </w:rPr>
        <w:t xml:space="preserve">Biomed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7867852 [PMID: 26942201 DOI: 10.1155/2016/7867852]</w:t>
      </w:r>
    </w:p>
    <w:p w14:paraId="7A74EE91" w14:textId="77777777" w:rsidR="00A77B3E" w:rsidRDefault="00E90C7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Leung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Herath</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Z, Goodwin M,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KY, Watt MJ, Forbes JM, Angus PW. Dietary </w:t>
      </w:r>
      <w:proofErr w:type="spellStart"/>
      <w:r>
        <w:rPr>
          <w:rFonts w:ascii="Book Antiqua" w:eastAsia="Book Antiqua" w:hAnsi="Book Antiqua" w:cs="Book Antiqua"/>
          <w:color w:val="000000"/>
        </w:rPr>
        <w:t>glycotoxins</w:t>
      </w:r>
      <w:proofErr w:type="spellEnd"/>
      <w:r>
        <w:rPr>
          <w:rFonts w:ascii="Book Antiqua" w:eastAsia="Book Antiqua" w:hAnsi="Book Antiqua" w:cs="Book Antiqua"/>
          <w:color w:val="000000"/>
        </w:rPr>
        <w:t xml:space="preserve"> exacerbate progression of experimental fatty liver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832-838 [PMID: 24316518 DOI: 10.1016/j.jhep.2013.11.033]</w:t>
      </w:r>
    </w:p>
    <w:p w14:paraId="72F13479" w14:textId="77777777" w:rsidR="00A77B3E" w:rsidRDefault="00E90C7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Barden A, Mori T, </w:t>
      </w:r>
      <w:proofErr w:type="spellStart"/>
      <w:r>
        <w:rPr>
          <w:rFonts w:ascii="Book Antiqua" w:eastAsia="Book Antiqua" w:hAnsi="Book Antiqua" w:cs="Book Antiqua"/>
          <w:color w:val="000000"/>
        </w:rPr>
        <w:t>Beilin</w:t>
      </w:r>
      <w:proofErr w:type="spellEnd"/>
      <w:r>
        <w:rPr>
          <w:rFonts w:ascii="Book Antiqua" w:eastAsia="Book Antiqua" w:hAnsi="Book Antiqua" w:cs="Book Antiqua"/>
          <w:color w:val="000000"/>
        </w:rPr>
        <w:t xml:space="preserve"> L.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end-products: a review.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129-146 [PMID: 11270668 DOI: 10.1007/s001250051591]</w:t>
      </w:r>
    </w:p>
    <w:p w14:paraId="2A76F347" w14:textId="77777777" w:rsidR="00A77B3E" w:rsidRDefault="00E90C7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Goldberg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Peppa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Dardaine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Baliga</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Uribarri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Vlassara</w:t>
      </w:r>
      <w:proofErr w:type="spellEnd"/>
      <w:r>
        <w:rPr>
          <w:rFonts w:ascii="Book Antiqua" w:eastAsia="Book Antiqua" w:hAnsi="Book Antiqua" w:cs="Book Antiqua"/>
          <w:color w:val="000000"/>
        </w:rPr>
        <w:t xml:space="preserve"> H. Advanced </w:t>
      </w:r>
      <w:proofErr w:type="spellStart"/>
      <w:r>
        <w:rPr>
          <w:rFonts w:ascii="Book Antiqua" w:eastAsia="Book Antiqua" w:hAnsi="Book Antiqua" w:cs="Book Antiqua"/>
          <w:color w:val="000000"/>
        </w:rPr>
        <w:t>glycoxidation</w:t>
      </w:r>
      <w:proofErr w:type="spellEnd"/>
      <w:r>
        <w:rPr>
          <w:rFonts w:ascii="Book Antiqua" w:eastAsia="Book Antiqua" w:hAnsi="Book Antiqua" w:cs="Book Antiqua"/>
          <w:color w:val="000000"/>
        </w:rPr>
        <w:t xml:space="preserve"> end products in commonly consumed foods. </w:t>
      </w:r>
      <w:r>
        <w:rPr>
          <w:rFonts w:ascii="Book Antiqua" w:eastAsia="Book Antiqua" w:hAnsi="Book Antiqua" w:cs="Book Antiqua"/>
          <w:i/>
          <w:iCs/>
          <w:color w:val="000000"/>
        </w:rPr>
        <w:t xml:space="preserve">J Am Diet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104</w:t>
      </w:r>
      <w:r>
        <w:rPr>
          <w:rFonts w:ascii="Book Antiqua" w:eastAsia="Book Antiqua" w:hAnsi="Book Antiqua" w:cs="Book Antiqua"/>
          <w:color w:val="000000"/>
        </w:rPr>
        <w:t>: 1287-1291 [PMID: 15281050 DOI: 10.1016/j.jada.2004.05.214]</w:t>
      </w:r>
    </w:p>
    <w:p w14:paraId="305FC53C" w14:textId="77777777" w:rsidR="00A77B3E" w:rsidRDefault="00E90C7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Fishman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Sonmez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Basman</w:t>
      </w:r>
      <w:proofErr w:type="spellEnd"/>
      <w:r>
        <w:rPr>
          <w:rFonts w:ascii="Book Antiqua" w:eastAsia="Book Antiqua" w:hAnsi="Book Antiqua" w:cs="Book Antiqua"/>
          <w:color w:val="000000"/>
        </w:rPr>
        <w:t xml:space="preserve"> C, Singh V, </w:t>
      </w:r>
      <w:proofErr w:type="spellStart"/>
      <w:r>
        <w:rPr>
          <w:rFonts w:ascii="Book Antiqua" w:eastAsia="Book Antiqua" w:hAnsi="Book Antiqua" w:cs="Book Antiqua"/>
          <w:color w:val="000000"/>
        </w:rPr>
        <w:t>Poretsky</w:t>
      </w:r>
      <w:proofErr w:type="spellEnd"/>
      <w:r>
        <w:rPr>
          <w:rFonts w:ascii="Book Antiqua" w:eastAsia="Book Antiqua" w:hAnsi="Book Antiqua" w:cs="Book Antiqua"/>
          <w:color w:val="000000"/>
        </w:rPr>
        <w:t xml:space="preserve"> L. The role of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end-products in the development of coronary artery disease in patients with and without diabetes mellitus: a review.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59 [PMID: 30470170 DOI: 10.1186/s10020-018-0060-3]</w:t>
      </w:r>
    </w:p>
    <w:p w14:paraId="651E4B7D" w14:textId="77777777" w:rsidR="00A77B3E" w:rsidRDefault="00E90C7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Palma-Duran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Kontogianni</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Vlassopoulos</w:t>
      </w:r>
      <w:proofErr w:type="spellEnd"/>
      <w:r>
        <w:rPr>
          <w:rFonts w:ascii="Book Antiqua" w:eastAsia="Book Antiqua" w:hAnsi="Book Antiqua" w:cs="Book Antiqua"/>
          <w:color w:val="000000"/>
        </w:rPr>
        <w:t xml:space="preserve"> A, Zhao S, </w:t>
      </w:r>
      <w:proofErr w:type="spellStart"/>
      <w:r>
        <w:rPr>
          <w:rFonts w:ascii="Book Antiqua" w:eastAsia="Book Antiqua" w:hAnsi="Book Antiqua" w:cs="Book Antiqua"/>
          <w:color w:val="000000"/>
        </w:rPr>
        <w:t>Margariti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Georgoulis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Combet</w:t>
      </w:r>
      <w:proofErr w:type="spellEnd"/>
      <w:r>
        <w:rPr>
          <w:rFonts w:ascii="Book Antiqua" w:eastAsia="Book Antiqua" w:hAnsi="Book Antiqua" w:cs="Book Antiqua"/>
          <w:color w:val="000000"/>
        </w:rPr>
        <w:t xml:space="preserve"> E. Serum levels of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end-products (AGEs) and the decoy soluble receptor for AGEs (</w:t>
      </w:r>
      <w:proofErr w:type="spellStart"/>
      <w:r>
        <w:rPr>
          <w:rFonts w:ascii="Book Antiqua" w:eastAsia="Book Antiqua" w:hAnsi="Book Antiqua" w:cs="Book Antiqua"/>
          <w:color w:val="000000"/>
        </w:rPr>
        <w:t>sRAGE</w:t>
      </w:r>
      <w:proofErr w:type="spellEnd"/>
      <w:r>
        <w:rPr>
          <w:rFonts w:ascii="Book Antiqua" w:eastAsia="Book Antiqua" w:hAnsi="Book Antiqua" w:cs="Book Antiqua"/>
          <w:color w:val="000000"/>
        </w:rPr>
        <w:t xml:space="preserve">) can identify non-alcoholic fatty liver disease in age-, sex- and BMI-matched </w:t>
      </w:r>
      <w:proofErr w:type="spellStart"/>
      <w:r>
        <w:rPr>
          <w:rFonts w:ascii="Book Antiqua" w:eastAsia="Book Antiqua" w:hAnsi="Book Antiqua" w:cs="Book Antiqua"/>
          <w:color w:val="000000"/>
        </w:rPr>
        <w:t>normo</w:t>
      </w:r>
      <w:proofErr w:type="spellEnd"/>
      <w:r>
        <w:rPr>
          <w:rFonts w:ascii="Book Antiqua" w:eastAsia="Book Antiqua" w:hAnsi="Book Antiqua" w:cs="Book Antiqua"/>
          <w:color w:val="000000"/>
        </w:rPr>
        <w:t xml:space="preserve">-glycemic adults.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2018; </w:t>
      </w:r>
      <w:r>
        <w:rPr>
          <w:rFonts w:ascii="Book Antiqua" w:eastAsia="Book Antiqua" w:hAnsi="Book Antiqua" w:cs="Book Antiqua"/>
          <w:b/>
          <w:bCs/>
          <w:color w:val="000000"/>
        </w:rPr>
        <w:t>83</w:t>
      </w:r>
      <w:r>
        <w:rPr>
          <w:rFonts w:ascii="Book Antiqua" w:eastAsia="Book Antiqua" w:hAnsi="Book Antiqua" w:cs="Book Antiqua"/>
          <w:color w:val="000000"/>
        </w:rPr>
        <w:t>: 120-127 [PMID: 29409822 DOI: 10.1016/j.metabol.2018.01.023]</w:t>
      </w:r>
    </w:p>
    <w:p w14:paraId="5642D932" w14:textId="77777777" w:rsidR="00A77B3E" w:rsidRDefault="00E90C74">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Chou PS</w:t>
      </w:r>
      <w:r>
        <w:rPr>
          <w:rFonts w:ascii="Book Antiqua" w:eastAsia="Book Antiqua" w:hAnsi="Book Antiqua" w:cs="Book Antiqua"/>
          <w:color w:val="000000"/>
        </w:rPr>
        <w:t xml:space="preserve">, Wu MN, Yang CC,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CT, Yang YH. Effect of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on the Progression of Alzheimer's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191-197 [PMID: 31561370 DOI: 10.3233/JAD-190639]</w:t>
      </w:r>
    </w:p>
    <w:p w14:paraId="5D932463" w14:textId="77777777" w:rsidR="00A77B3E" w:rsidRDefault="00E90C74">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Kanauchi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Tsujimoto</w:t>
      </w:r>
      <w:proofErr w:type="spellEnd"/>
      <w:r>
        <w:rPr>
          <w:rFonts w:ascii="Book Antiqua" w:eastAsia="Book Antiqua" w:hAnsi="Book Antiqua" w:cs="Book Antiqua"/>
          <w:color w:val="000000"/>
        </w:rPr>
        <w:t xml:space="preserve"> N, Hashimoto T.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in </w:t>
      </w:r>
      <w:proofErr w:type="spellStart"/>
      <w:r>
        <w:rPr>
          <w:rFonts w:ascii="Book Antiqua" w:eastAsia="Book Antiqua" w:hAnsi="Book Antiqua" w:cs="Book Antiqua"/>
          <w:color w:val="000000"/>
        </w:rPr>
        <w:t>nondiabetic</w:t>
      </w:r>
      <w:proofErr w:type="spellEnd"/>
      <w:r>
        <w:rPr>
          <w:rFonts w:ascii="Book Antiqua" w:eastAsia="Book Antiqua" w:hAnsi="Book Antiqua" w:cs="Book Antiqua"/>
          <w:color w:val="000000"/>
        </w:rPr>
        <w:t xml:space="preserve"> patients with coronary artery disease.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2001; </w:t>
      </w:r>
      <w:r>
        <w:rPr>
          <w:rFonts w:ascii="Book Antiqua" w:eastAsia="Book Antiqua" w:hAnsi="Book Antiqua" w:cs="Book Antiqua"/>
          <w:b/>
          <w:bCs/>
          <w:color w:val="000000"/>
        </w:rPr>
        <w:t>24</w:t>
      </w:r>
      <w:r>
        <w:rPr>
          <w:rFonts w:ascii="Book Antiqua" w:eastAsia="Book Antiqua" w:hAnsi="Book Antiqua" w:cs="Book Antiqua"/>
          <w:color w:val="000000"/>
        </w:rPr>
        <w:t>: 1620-1623 [PMID: 11522709 DOI: 10.2337/diacare.24.9.1620]</w:t>
      </w:r>
    </w:p>
    <w:p w14:paraId="70E7BFE8" w14:textId="77777777" w:rsidR="00A77B3E" w:rsidRDefault="00E90C7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Schalkwijk</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Baidoshvili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Stehouwer</w:t>
      </w:r>
      <w:proofErr w:type="spellEnd"/>
      <w:r>
        <w:rPr>
          <w:rFonts w:ascii="Book Antiqua" w:eastAsia="Book Antiqua" w:hAnsi="Book Antiqua" w:cs="Book Antiqua"/>
          <w:color w:val="000000"/>
        </w:rPr>
        <w:t xml:space="preserve"> CD, van </w:t>
      </w:r>
      <w:proofErr w:type="spellStart"/>
      <w:r>
        <w:rPr>
          <w:rFonts w:ascii="Book Antiqua" w:eastAsia="Book Antiqua" w:hAnsi="Book Antiqua" w:cs="Book Antiqua"/>
          <w:color w:val="000000"/>
        </w:rPr>
        <w:t>Hinsbergh</w:t>
      </w:r>
      <w:proofErr w:type="spellEnd"/>
      <w:r>
        <w:rPr>
          <w:rFonts w:ascii="Book Antiqua" w:eastAsia="Book Antiqua" w:hAnsi="Book Antiqua" w:cs="Book Antiqua"/>
          <w:color w:val="000000"/>
        </w:rPr>
        <w:t xml:space="preserve"> VW, </w:t>
      </w:r>
      <w:proofErr w:type="spellStart"/>
      <w:r>
        <w:rPr>
          <w:rFonts w:ascii="Book Antiqua" w:eastAsia="Book Antiqua" w:hAnsi="Book Antiqua" w:cs="Book Antiqua"/>
          <w:color w:val="000000"/>
        </w:rPr>
        <w:t>Niessen</w:t>
      </w:r>
      <w:proofErr w:type="spellEnd"/>
      <w:r>
        <w:rPr>
          <w:rFonts w:ascii="Book Antiqua" w:eastAsia="Book Antiqua" w:hAnsi="Book Antiqua" w:cs="Book Antiqua"/>
          <w:color w:val="000000"/>
        </w:rPr>
        <w:t xml:space="preserve"> HW. Increased accumulation of the </w:t>
      </w:r>
      <w:proofErr w:type="spellStart"/>
      <w:r>
        <w:rPr>
          <w:rFonts w:ascii="Book Antiqua" w:eastAsia="Book Antiqua" w:hAnsi="Book Antiqua" w:cs="Book Antiqua"/>
          <w:color w:val="000000"/>
        </w:rPr>
        <w:t>glycoxidation</w:t>
      </w:r>
      <w:proofErr w:type="spellEnd"/>
      <w:r>
        <w:rPr>
          <w:rFonts w:ascii="Book Antiqua" w:eastAsia="Book Antiqua" w:hAnsi="Book Antiqua" w:cs="Book Antiqua"/>
          <w:color w:val="000000"/>
        </w:rPr>
        <w:t xml:space="preserve"> product </w:t>
      </w:r>
      <w:proofErr w:type="spellStart"/>
      <w:r>
        <w:rPr>
          <w:rFonts w:ascii="Book Antiqua" w:eastAsia="Book Antiqua" w:hAnsi="Book Antiqua" w:cs="Book Antiqua"/>
          <w:color w:val="000000"/>
        </w:rPr>
        <w:t>Nepsilon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carboxymethyl</w:t>
      </w:r>
      <w:proofErr w:type="spellEnd"/>
      <w:proofErr w:type="gramStart"/>
      <w:r>
        <w:rPr>
          <w:rFonts w:ascii="Book Antiqua" w:eastAsia="Book Antiqua" w:hAnsi="Book Antiqua" w:cs="Book Antiqua"/>
          <w:color w:val="000000"/>
        </w:rPr>
        <w:t>)lysine</w:t>
      </w:r>
      <w:proofErr w:type="gramEnd"/>
      <w:r>
        <w:rPr>
          <w:rFonts w:ascii="Book Antiqua" w:eastAsia="Book Antiqua" w:hAnsi="Book Antiqua" w:cs="Book Antiqua"/>
          <w:color w:val="000000"/>
        </w:rPr>
        <w:t xml:space="preserve"> in hearts of diabetic patients: generation and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a monoclonal anti-CML antibody.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1636</w:t>
      </w:r>
      <w:r>
        <w:rPr>
          <w:rFonts w:ascii="Book Antiqua" w:eastAsia="Book Antiqua" w:hAnsi="Book Antiqua" w:cs="Book Antiqua"/>
          <w:color w:val="000000"/>
        </w:rPr>
        <w:t>: 82-89 [PMID: 15164755 DOI: 10.1016/j.bbalip.2003.07.002]</w:t>
      </w:r>
    </w:p>
    <w:p w14:paraId="05BA0E3D" w14:textId="77777777" w:rsidR="00A77B3E" w:rsidRDefault="00E90C7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Kralev</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Zimmerer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Brueckmann</w:t>
      </w:r>
      <w:proofErr w:type="spellEnd"/>
      <w:r>
        <w:rPr>
          <w:rFonts w:ascii="Book Antiqua" w:eastAsia="Book Antiqua" w:hAnsi="Book Antiqua" w:cs="Book Antiqua"/>
          <w:color w:val="000000"/>
        </w:rPr>
        <w:t xml:space="preserve"> M, Lang S, </w:t>
      </w:r>
      <w:proofErr w:type="spellStart"/>
      <w:r>
        <w:rPr>
          <w:rFonts w:ascii="Book Antiqua" w:eastAsia="Book Antiqua" w:hAnsi="Book Antiqua" w:cs="Book Antiqua"/>
          <w:color w:val="000000"/>
        </w:rPr>
        <w:t>Kälsch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Rippert</w:t>
      </w:r>
      <w:proofErr w:type="spellEnd"/>
      <w:r>
        <w:rPr>
          <w:rFonts w:ascii="Book Antiqua" w:eastAsia="Book Antiqua" w:hAnsi="Book Antiqua" w:cs="Book Antiqua"/>
          <w:color w:val="000000"/>
        </w:rPr>
        <w:t xml:space="preserve"> A, Lin J, </w:t>
      </w:r>
      <w:proofErr w:type="spellStart"/>
      <w:r>
        <w:rPr>
          <w:rFonts w:ascii="Book Antiqua" w:eastAsia="Book Antiqua" w:hAnsi="Book Antiqua" w:cs="Book Antiqua"/>
          <w:color w:val="000000"/>
        </w:rPr>
        <w:t>Borggrefe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Hammes</w:t>
      </w:r>
      <w:proofErr w:type="spellEnd"/>
      <w:r>
        <w:rPr>
          <w:rFonts w:ascii="Book Antiqua" w:eastAsia="Book Antiqua" w:hAnsi="Book Antiqua" w:cs="Book Antiqua"/>
          <w:color w:val="000000"/>
        </w:rPr>
        <w:t xml:space="preserve"> HP, </w:t>
      </w:r>
      <w:proofErr w:type="spellStart"/>
      <w:r>
        <w:rPr>
          <w:rFonts w:ascii="Book Antiqua" w:eastAsia="Book Antiqua" w:hAnsi="Book Antiqua" w:cs="Book Antiqua"/>
          <w:color w:val="000000"/>
        </w:rPr>
        <w:t>Süselbeck</w:t>
      </w:r>
      <w:proofErr w:type="spellEnd"/>
      <w:r>
        <w:rPr>
          <w:rFonts w:ascii="Book Antiqua" w:eastAsia="Book Antiqua" w:hAnsi="Book Antiqua" w:cs="Book Antiqua"/>
          <w:color w:val="000000"/>
        </w:rPr>
        <w:t xml:space="preserve"> T. Elevation of the </w:t>
      </w:r>
      <w:proofErr w:type="spellStart"/>
      <w:r>
        <w:rPr>
          <w:rFonts w:ascii="Book Antiqua" w:eastAsia="Book Antiqua" w:hAnsi="Book Antiqua" w:cs="Book Antiqua"/>
          <w:color w:val="000000"/>
        </w:rPr>
        <w:t>glycoxidation</w:t>
      </w:r>
      <w:proofErr w:type="spellEnd"/>
      <w:r>
        <w:rPr>
          <w:rFonts w:ascii="Book Antiqua" w:eastAsia="Book Antiqua" w:hAnsi="Book Antiqua" w:cs="Book Antiqua"/>
          <w:color w:val="000000"/>
        </w:rPr>
        <w:t xml:space="preserve"> product N(epsilon)-(</w:t>
      </w:r>
      <w:proofErr w:type="spellStart"/>
      <w:r>
        <w:rPr>
          <w:rFonts w:ascii="Book Antiqua" w:eastAsia="Book Antiqua" w:hAnsi="Book Antiqua" w:cs="Book Antiqua"/>
          <w:color w:val="000000"/>
        </w:rPr>
        <w:t>carboxymethyl</w:t>
      </w:r>
      <w:proofErr w:type="spellEnd"/>
      <w:r>
        <w:rPr>
          <w:rFonts w:ascii="Book Antiqua" w:eastAsia="Book Antiqua" w:hAnsi="Book Antiqua" w:cs="Book Antiqua"/>
          <w:color w:val="000000"/>
        </w:rPr>
        <w:t xml:space="preserve">)lysine in patients presenting with acute myocardial infarction.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47</w:t>
      </w:r>
      <w:r>
        <w:rPr>
          <w:rFonts w:ascii="Book Antiqua" w:eastAsia="Book Antiqua" w:hAnsi="Book Antiqua" w:cs="Book Antiqua"/>
          <w:color w:val="000000"/>
        </w:rPr>
        <w:t>: 446-451 [PMID: 19278364 DOI: 10.1515/CCLM.2009.100]</w:t>
      </w:r>
    </w:p>
    <w:p w14:paraId="4DC0DD73" w14:textId="77777777" w:rsidR="00A77B3E" w:rsidRDefault="00E90C74">
      <w:pPr>
        <w:spacing w:line="360" w:lineRule="auto"/>
        <w:jc w:val="both"/>
      </w:pPr>
      <w:proofErr w:type="gramStart"/>
      <w:r>
        <w:rPr>
          <w:rFonts w:ascii="Book Antiqua" w:eastAsia="Book Antiqua" w:hAnsi="Book Antiqua" w:cs="Book Antiqua"/>
          <w:color w:val="000000"/>
        </w:rPr>
        <w:t xml:space="preserve">31 </w:t>
      </w:r>
      <w:r>
        <w:rPr>
          <w:rFonts w:ascii="Book Antiqua" w:eastAsia="Book Antiqua" w:hAnsi="Book Antiqua" w:cs="Book Antiqua"/>
          <w:b/>
          <w:bCs/>
          <w:color w:val="000000"/>
        </w:rPr>
        <w:t>Singh VP</w:t>
      </w:r>
      <w:r>
        <w:rPr>
          <w:rFonts w:ascii="Book Antiqua" w:eastAsia="Book Antiqua" w:hAnsi="Book Antiqua" w:cs="Book Antiqua"/>
          <w:color w:val="000000"/>
        </w:rPr>
        <w:t xml:space="preserve">, Bali A, Singh N, </w:t>
      </w:r>
      <w:proofErr w:type="spellStart"/>
      <w:r>
        <w:rPr>
          <w:rFonts w:ascii="Book Antiqua" w:eastAsia="Book Antiqua" w:hAnsi="Book Antiqua" w:cs="Book Antiqua"/>
          <w:color w:val="000000"/>
        </w:rPr>
        <w:t>Jaggi</w:t>
      </w:r>
      <w:proofErr w:type="spellEnd"/>
      <w:r>
        <w:rPr>
          <w:rFonts w:ascii="Book Antiqua" w:eastAsia="Book Antiqua" w:hAnsi="Book Antiqua" w:cs="Book Antiqua"/>
          <w:color w:val="000000"/>
        </w:rPr>
        <w:t xml:space="preserve"> AS.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and diabetic complications.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1-14 [PMID: 24634591 DOI: 10.4196/kjpp.2014.18.1.1]</w:t>
      </w:r>
    </w:p>
    <w:p w14:paraId="7AFC73D1" w14:textId="77777777" w:rsidR="00A77B3E" w:rsidRDefault="00E90C74">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Choudhuri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Dutta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IH, </w:t>
      </w:r>
      <w:proofErr w:type="spellStart"/>
      <w:r>
        <w:rPr>
          <w:rFonts w:ascii="Book Antiqua" w:eastAsia="Book Antiqua" w:hAnsi="Book Antiqua" w:cs="Book Antiqua"/>
          <w:color w:val="000000"/>
        </w:rPr>
        <w:t>Mitra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Mondal</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Bhadhuri</w:t>
      </w:r>
      <w:proofErr w:type="spellEnd"/>
      <w:r>
        <w:rPr>
          <w:rFonts w:ascii="Book Antiqua" w:eastAsia="Book Antiqua" w:hAnsi="Book Antiqua" w:cs="Book Antiqua"/>
          <w:color w:val="000000"/>
        </w:rPr>
        <w:t xml:space="preserve"> G, Bhattacharya B. Role of N-ε- </w:t>
      </w:r>
      <w:proofErr w:type="spellStart"/>
      <w:r>
        <w:rPr>
          <w:rFonts w:ascii="Book Antiqua" w:eastAsia="Book Antiqua" w:hAnsi="Book Antiqua" w:cs="Book Antiqua"/>
          <w:color w:val="000000"/>
        </w:rPr>
        <w:t>carboxy</w:t>
      </w:r>
      <w:proofErr w:type="spellEnd"/>
      <w:r>
        <w:rPr>
          <w:rFonts w:ascii="Book Antiqua" w:eastAsia="Book Antiqua" w:hAnsi="Book Antiqua" w:cs="Book Antiqua"/>
          <w:color w:val="000000"/>
        </w:rPr>
        <w:t xml:space="preserve"> methyl lysine,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and reactive oxygen species for the development of </w:t>
      </w:r>
      <w:proofErr w:type="spellStart"/>
      <w:r>
        <w:rPr>
          <w:rFonts w:ascii="Book Antiqua" w:eastAsia="Book Antiqua" w:hAnsi="Book Antiqua" w:cs="Book Antiqua"/>
          <w:color w:val="000000"/>
        </w:rPr>
        <w:t>nonproliferative</w:t>
      </w:r>
      <w:proofErr w:type="spellEnd"/>
      <w:r>
        <w:rPr>
          <w:rFonts w:ascii="Book Antiqua" w:eastAsia="Book Antiqua" w:hAnsi="Book Antiqua" w:cs="Book Antiqua"/>
          <w:color w:val="000000"/>
        </w:rPr>
        <w:t xml:space="preserve"> and proliferative retinopathy in type 2 diabetes mellitus.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Vis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100-113 [PMID: 23378723]</w:t>
      </w:r>
    </w:p>
    <w:p w14:paraId="41F42079" w14:textId="77777777" w:rsidR="00A77B3E" w:rsidRDefault="00E90C7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Mori H</w:t>
      </w:r>
      <w:r>
        <w:rPr>
          <w:rFonts w:ascii="Book Antiqua" w:eastAsia="Book Antiqua" w:hAnsi="Book Antiqua" w:cs="Book Antiqua"/>
          <w:color w:val="000000"/>
        </w:rPr>
        <w:t xml:space="preserve">, Kuroda A, Araki M, Suzuki R, Taniguchi S, Tamaki M, </w:t>
      </w:r>
      <w:proofErr w:type="spellStart"/>
      <w:r>
        <w:rPr>
          <w:rFonts w:ascii="Book Antiqua" w:eastAsia="Book Antiqua" w:hAnsi="Book Antiqua" w:cs="Book Antiqua"/>
          <w:color w:val="000000"/>
        </w:rPr>
        <w:t>Akehi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Matsuhisa</w:t>
      </w:r>
      <w:proofErr w:type="spellEnd"/>
      <w:r>
        <w:rPr>
          <w:rFonts w:ascii="Book Antiqua" w:eastAsia="Book Antiqua" w:hAnsi="Book Antiqua" w:cs="Book Antiqua"/>
          <w:color w:val="000000"/>
        </w:rPr>
        <w:t xml:space="preserve"> M.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end-products are a risk for muscle weakness in Japanese patients with type 1 diabetes.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377-382 [PMID: 27727515 DOI: 10.1111/jdi.12582]</w:t>
      </w:r>
    </w:p>
    <w:p w14:paraId="4D8E8C10" w14:textId="77777777" w:rsidR="00A77B3E" w:rsidRDefault="00E90C7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Hyogo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Yamagishi</w:t>
      </w:r>
      <w:proofErr w:type="spellEnd"/>
      <w:r>
        <w:rPr>
          <w:rFonts w:ascii="Book Antiqua" w:eastAsia="Book Antiqua" w:hAnsi="Book Antiqua" w:cs="Book Antiqua"/>
          <w:color w:val="000000"/>
        </w:rPr>
        <w:t xml:space="preserve"> S, Iwamoto K, </w:t>
      </w:r>
      <w:proofErr w:type="spellStart"/>
      <w:r>
        <w:rPr>
          <w:rFonts w:ascii="Book Antiqua" w:eastAsia="Book Antiqua" w:hAnsi="Book Antiqua" w:cs="Book Antiqua"/>
          <w:color w:val="000000"/>
        </w:rPr>
        <w:t>Arihiro</w:t>
      </w:r>
      <w:proofErr w:type="spellEnd"/>
      <w:r>
        <w:rPr>
          <w:rFonts w:ascii="Book Antiqua" w:eastAsia="Book Antiqua" w:hAnsi="Book Antiqua" w:cs="Book Antiqua"/>
          <w:color w:val="000000"/>
        </w:rPr>
        <w:t xml:space="preserve"> K, Takeuchi M, Sato T, Ochi H, </w:t>
      </w:r>
      <w:proofErr w:type="spellStart"/>
      <w:r>
        <w:rPr>
          <w:rFonts w:ascii="Book Antiqua" w:eastAsia="Book Antiqua" w:hAnsi="Book Antiqua" w:cs="Book Antiqua"/>
          <w:color w:val="000000"/>
        </w:rPr>
        <w:t>Nonaka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Nabeshima</w:t>
      </w:r>
      <w:proofErr w:type="spellEnd"/>
      <w:r>
        <w:rPr>
          <w:rFonts w:ascii="Book Antiqua" w:eastAsia="Book Antiqua" w:hAnsi="Book Antiqua" w:cs="Book Antiqua"/>
          <w:color w:val="000000"/>
        </w:rPr>
        <w:t xml:space="preserve"> Y, Inoue M, </w:t>
      </w:r>
      <w:proofErr w:type="spellStart"/>
      <w:r>
        <w:rPr>
          <w:rFonts w:ascii="Book Antiqua" w:eastAsia="Book Antiqua" w:hAnsi="Book Antiqua" w:cs="Book Antiqua"/>
          <w:color w:val="000000"/>
        </w:rPr>
        <w:t>Ishitobi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Tazuma</w:t>
      </w:r>
      <w:proofErr w:type="spellEnd"/>
      <w:r>
        <w:rPr>
          <w:rFonts w:ascii="Book Antiqua" w:eastAsia="Book Antiqua" w:hAnsi="Book Antiqua" w:cs="Book Antiqua"/>
          <w:color w:val="000000"/>
        </w:rPr>
        <w:t xml:space="preserve"> S. Elevated levels of serum </w:t>
      </w:r>
      <w:r>
        <w:rPr>
          <w:rFonts w:ascii="Book Antiqua" w:eastAsia="Book Antiqua" w:hAnsi="Book Antiqua" w:cs="Book Antiqua"/>
          <w:color w:val="000000"/>
        </w:rPr>
        <w:lastRenderedPageBreak/>
        <w:t xml:space="preserve">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in patients with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1112-1119 [PMID: 17559366 DOI: 10.1111/j.1440-1746.2007.04943.x]</w:t>
      </w:r>
    </w:p>
    <w:p w14:paraId="70A00DF0" w14:textId="77777777" w:rsidR="00A77B3E" w:rsidRDefault="00E90C7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Pereira ENGDS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Silvares</w:t>
      </w:r>
      <w:proofErr w:type="spellEnd"/>
      <w:r>
        <w:rPr>
          <w:rFonts w:ascii="Book Antiqua" w:eastAsia="Book Antiqua" w:hAnsi="Book Antiqua" w:cs="Book Antiqua"/>
          <w:color w:val="000000"/>
        </w:rPr>
        <w:t xml:space="preserve"> RR, Flores EEI, Rodrigues KL, Ramos IP, da Silva IJ, Machado MP, Miranda RA, </w:t>
      </w:r>
      <w:proofErr w:type="spellStart"/>
      <w:r>
        <w:rPr>
          <w:rFonts w:ascii="Book Antiqua" w:eastAsia="Book Antiqua" w:hAnsi="Book Antiqua" w:cs="Book Antiqua"/>
          <w:color w:val="000000"/>
        </w:rPr>
        <w:t>Pazos-Moura</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Gonçalves</w:t>
      </w:r>
      <w:proofErr w:type="spellEnd"/>
      <w:r>
        <w:rPr>
          <w:rFonts w:ascii="Book Antiqua" w:eastAsia="Book Antiqua" w:hAnsi="Book Antiqua" w:cs="Book Antiqua"/>
          <w:color w:val="000000"/>
        </w:rPr>
        <w:t xml:space="preserve">-de-Albuquerque CF, </w:t>
      </w:r>
      <w:proofErr w:type="spellStart"/>
      <w:r>
        <w:rPr>
          <w:rFonts w:ascii="Book Antiqua" w:eastAsia="Book Antiqua" w:hAnsi="Book Antiqua" w:cs="Book Antiqua"/>
          <w:color w:val="000000"/>
        </w:rPr>
        <w:t>Faria-Neto</w:t>
      </w:r>
      <w:proofErr w:type="spellEnd"/>
      <w:r>
        <w:rPr>
          <w:rFonts w:ascii="Book Antiqua" w:eastAsia="Book Antiqua" w:hAnsi="Book Antiqua" w:cs="Book Antiqua"/>
          <w:color w:val="000000"/>
        </w:rPr>
        <w:t xml:space="preserve"> HCC, </w:t>
      </w:r>
      <w:proofErr w:type="spellStart"/>
      <w:r>
        <w:rPr>
          <w:rFonts w:ascii="Book Antiqua" w:eastAsia="Book Antiqua" w:hAnsi="Book Antiqua" w:cs="Book Antiqua"/>
          <w:color w:val="000000"/>
        </w:rPr>
        <w:t>Tibiriça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Daliry</w:t>
      </w:r>
      <w:proofErr w:type="spellEnd"/>
      <w:r>
        <w:rPr>
          <w:rFonts w:ascii="Book Antiqua" w:eastAsia="Book Antiqua" w:hAnsi="Book Antiqua" w:cs="Book Antiqua"/>
          <w:color w:val="000000"/>
        </w:rPr>
        <w:t xml:space="preserve"> A. Hepatic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dysfunction and increased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are components of non-alcoholic fatty liver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e0179654 [PMID: 28628674 DOI: 10.1371/journal.pone.0179654]</w:t>
      </w:r>
    </w:p>
    <w:p w14:paraId="47439F02" w14:textId="77777777" w:rsidR="00A77B3E" w:rsidRPr="00AD0968" w:rsidRDefault="00E90C74">
      <w:pPr>
        <w:spacing w:line="360" w:lineRule="auto"/>
        <w:jc w:val="both"/>
      </w:pPr>
      <w:proofErr w:type="gramStart"/>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Sakasai</w:t>
      </w:r>
      <w:proofErr w:type="spellEnd"/>
      <w:r>
        <w:rPr>
          <w:rFonts w:ascii="Book Antiqua" w:eastAsia="Book Antiqua" w:hAnsi="Book Antiqua" w:cs="Book Antiqua"/>
          <w:b/>
          <w:bCs/>
          <w:color w:val="000000"/>
        </w:rPr>
        <w:t>-Sakai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Takino</w:t>
      </w:r>
      <w:proofErr w:type="spellEnd"/>
      <w:r>
        <w:rPr>
          <w:rFonts w:ascii="Book Antiqua" w:eastAsia="Book Antiqua" w:hAnsi="Book Antiqua" w:cs="Book Antiqua"/>
          <w:color w:val="000000"/>
        </w:rPr>
        <w:t xml:space="preserve"> JI, Takeuchi M.</w:t>
      </w:r>
      <w:proofErr w:type="gramEnd"/>
      <w:r>
        <w:rPr>
          <w:rFonts w:ascii="Book Antiqua" w:eastAsia="Book Antiqua" w:hAnsi="Book Antiqua" w:cs="Book Antiqua"/>
          <w:color w:val="000000"/>
        </w:rPr>
        <w:t xml:space="preserve"> The Relevance of Toxic AGEs (TAGE) Cytotoxicity to NASH Pathogenesis: A Mini-Review. </w:t>
      </w:r>
      <w:r w:rsidRPr="00AD0968">
        <w:rPr>
          <w:rFonts w:ascii="Book Antiqua" w:eastAsia="Book Antiqua" w:hAnsi="Book Antiqua" w:cs="Book Antiqua"/>
          <w:i/>
          <w:iCs/>
          <w:color w:val="000000"/>
        </w:rPr>
        <w:t>Nutrients</w:t>
      </w:r>
      <w:r w:rsidRPr="00AD0968">
        <w:rPr>
          <w:rFonts w:ascii="Book Antiqua" w:eastAsia="Book Antiqua" w:hAnsi="Book Antiqua" w:cs="Book Antiqua"/>
          <w:color w:val="000000"/>
        </w:rPr>
        <w:t xml:space="preserve"> 2019; </w:t>
      </w:r>
      <w:r w:rsidRPr="00AD0968">
        <w:rPr>
          <w:rFonts w:ascii="Book Antiqua" w:eastAsia="Book Antiqua" w:hAnsi="Book Antiqua" w:cs="Book Antiqua"/>
          <w:b/>
          <w:bCs/>
          <w:color w:val="000000"/>
        </w:rPr>
        <w:t>11</w:t>
      </w:r>
      <w:r w:rsidRPr="00AD0968">
        <w:rPr>
          <w:rFonts w:ascii="Book Antiqua" w:eastAsia="Book Antiqua" w:hAnsi="Book Antiqua" w:cs="Book Antiqua"/>
          <w:color w:val="000000"/>
        </w:rPr>
        <w:t xml:space="preserve"> [PMID: 30813302 DOI: 10.3390/nu11020462]</w:t>
      </w:r>
    </w:p>
    <w:p w14:paraId="0837DC15" w14:textId="77777777" w:rsidR="00A77B3E" w:rsidRDefault="00E90C74">
      <w:pPr>
        <w:spacing w:line="360" w:lineRule="auto"/>
        <w:jc w:val="both"/>
      </w:pPr>
      <w:r w:rsidRPr="00AD0968">
        <w:rPr>
          <w:rFonts w:ascii="Book Antiqua" w:eastAsia="Book Antiqua" w:hAnsi="Book Antiqua" w:cs="Book Antiqua"/>
          <w:color w:val="000000"/>
        </w:rPr>
        <w:t xml:space="preserve">37 </w:t>
      </w:r>
      <w:r w:rsidRPr="00AD0968">
        <w:rPr>
          <w:rFonts w:ascii="Book Antiqua" w:eastAsia="Book Antiqua" w:hAnsi="Book Antiqua" w:cs="Book Antiqua"/>
          <w:b/>
          <w:bCs/>
          <w:color w:val="000000"/>
        </w:rPr>
        <w:t>Schmidt MI</w:t>
      </w:r>
      <w:r w:rsidRPr="00AD0968">
        <w:rPr>
          <w:rFonts w:ascii="Book Antiqua" w:eastAsia="Book Antiqua" w:hAnsi="Book Antiqua" w:cs="Book Antiqua"/>
          <w:color w:val="000000"/>
        </w:rPr>
        <w:t xml:space="preserve">, Duncan BB, Mill JG, </w:t>
      </w:r>
      <w:proofErr w:type="spellStart"/>
      <w:r w:rsidRPr="00AD0968">
        <w:rPr>
          <w:rFonts w:ascii="Book Antiqua" w:eastAsia="Book Antiqua" w:hAnsi="Book Antiqua" w:cs="Book Antiqua"/>
          <w:color w:val="000000"/>
        </w:rPr>
        <w:t>Lotufo</w:t>
      </w:r>
      <w:proofErr w:type="spellEnd"/>
      <w:r w:rsidRPr="00AD0968">
        <w:rPr>
          <w:rFonts w:ascii="Book Antiqua" w:eastAsia="Book Antiqua" w:hAnsi="Book Antiqua" w:cs="Book Antiqua"/>
          <w:color w:val="000000"/>
        </w:rPr>
        <w:t xml:space="preserve"> PA, </w:t>
      </w:r>
      <w:proofErr w:type="spellStart"/>
      <w:r w:rsidRPr="00AD0968">
        <w:rPr>
          <w:rFonts w:ascii="Book Antiqua" w:eastAsia="Book Antiqua" w:hAnsi="Book Antiqua" w:cs="Book Antiqua"/>
          <w:color w:val="000000"/>
        </w:rPr>
        <w:t>Chor</w:t>
      </w:r>
      <w:proofErr w:type="spellEnd"/>
      <w:r w:rsidRPr="00AD0968">
        <w:rPr>
          <w:rFonts w:ascii="Book Antiqua" w:eastAsia="Book Antiqua" w:hAnsi="Book Antiqua" w:cs="Book Antiqua"/>
          <w:color w:val="000000"/>
        </w:rPr>
        <w:t xml:space="preserve"> D, </w:t>
      </w:r>
      <w:proofErr w:type="spellStart"/>
      <w:r w:rsidRPr="00AD0968">
        <w:rPr>
          <w:rFonts w:ascii="Book Antiqua" w:eastAsia="Book Antiqua" w:hAnsi="Book Antiqua" w:cs="Book Antiqua"/>
          <w:color w:val="000000"/>
        </w:rPr>
        <w:t>Barreto</w:t>
      </w:r>
      <w:proofErr w:type="spellEnd"/>
      <w:r w:rsidRPr="00AD0968">
        <w:rPr>
          <w:rFonts w:ascii="Book Antiqua" w:eastAsia="Book Antiqua" w:hAnsi="Book Antiqua" w:cs="Book Antiqua"/>
          <w:color w:val="000000"/>
        </w:rPr>
        <w:t xml:space="preserve"> SM, Aquino EM, </w:t>
      </w:r>
      <w:proofErr w:type="spellStart"/>
      <w:r w:rsidRPr="00AD0968">
        <w:rPr>
          <w:rFonts w:ascii="Book Antiqua" w:eastAsia="Book Antiqua" w:hAnsi="Book Antiqua" w:cs="Book Antiqua"/>
          <w:color w:val="000000"/>
        </w:rPr>
        <w:t>Passos</w:t>
      </w:r>
      <w:proofErr w:type="spellEnd"/>
      <w:r w:rsidRPr="00AD0968">
        <w:rPr>
          <w:rFonts w:ascii="Book Antiqua" w:eastAsia="Book Antiqua" w:hAnsi="Book Antiqua" w:cs="Book Antiqua"/>
          <w:color w:val="000000"/>
        </w:rPr>
        <w:t xml:space="preserve"> VM, Matos SM, Molina </w:t>
      </w:r>
      <w:proofErr w:type="spellStart"/>
      <w:r w:rsidRPr="00AD0968">
        <w:rPr>
          <w:rFonts w:ascii="Book Antiqua" w:eastAsia="Book Antiqua" w:hAnsi="Book Antiqua" w:cs="Book Antiqua"/>
          <w:color w:val="000000"/>
        </w:rPr>
        <w:t>Mdel</w:t>
      </w:r>
      <w:proofErr w:type="spellEnd"/>
      <w:r w:rsidRPr="00AD0968">
        <w:rPr>
          <w:rFonts w:ascii="Book Antiqua" w:eastAsia="Book Antiqua" w:hAnsi="Book Antiqua" w:cs="Book Antiqua"/>
          <w:color w:val="000000"/>
        </w:rPr>
        <w:t xml:space="preserve"> C, </w:t>
      </w:r>
      <w:proofErr w:type="spellStart"/>
      <w:r w:rsidRPr="00AD0968">
        <w:rPr>
          <w:rFonts w:ascii="Book Antiqua" w:eastAsia="Book Antiqua" w:hAnsi="Book Antiqua" w:cs="Book Antiqua"/>
          <w:color w:val="000000"/>
        </w:rPr>
        <w:t>Carvalho</w:t>
      </w:r>
      <w:proofErr w:type="spellEnd"/>
      <w:r w:rsidRPr="00AD0968">
        <w:rPr>
          <w:rFonts w:ascii="Book Antiqua" w:eastAsia="Book Antiqua" w:hAnsi="Book Antiqua" w:cs="Book Antiqua"/>
          <w:color w:val="000000"/>
        </w:rPr>
        <w:t xml:space="preserve"> MS, </w:t>
      </w:r>
      <w:proofErr w:type="spellStart"/>
      <w:r w:rsidRPr="00AD0968">
        <w:rPr>
          <w:rFonts w:ascii="Book Antiqua" w:eastAsia="Book Antiqua" w:hAnsi="Book Antiqua" w:cs="Book Antiqua"/>
          <w:color w:val="000000"/>
        </w:rPr>
        <w:t>Bensenor</w:t>
      </w:r>
      <w:proofErr w:type="spellEnd"/>
      <w:r w:rsidRPr="00AD0968">
        <w:rPr>
          <w:rFonts w:ascii="Book Antiqua" w:eastAsia="Book Antiqua" w:hAnsi="Book Antiqua" w:cs="Book Antiqua"/>
          <w:color w:val="000000"/>
        </w:rPr>
        <w:t xml:space="preserve"> IM. </w:t>
      </w:r>
      <w:r>
        <w:rPr>
          <w:rFonts w:ascii="Book Antiqua" w:eastAsia="Book Antiqua" w:hAnsi="Book Antiqua" w:cs="Book Antiqua"/>
          <w:color w:val="000000"/>
        </w:rPr>
        <w:t>Cohort Profile: Longitudinal Study of Adult Health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68-75 [PMID: 24585730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/dyu027]</w:t>
      </w:r>
    </w:p>
    <w:p w14:paraId="6202C8A0" w14:textId="77777777" w:rsidR="00A77B3E" w:rsidRDefault="00E90C74">
      <w:pPr>
        <w:spacing w:line="360" w:lineRule="auto"/>
        <w:jc w:val="both"/>
      </w:pPr>
      <w:r w:rsidRPr="00AD0968">
        <w:rPr>
          <w:rFonts w:ascii="Book Antiqua" w:eastAsia="Book Antiqua" w:hAnsi="Book Antiqua" w:cs="Book Antiqua"/>
          <w:color w:val="000000"/>
        </w:rPr>
        <w:t xml:space="preserve">38 </w:t>
      </w:r>
      <w:proofErr w:type="spellStart"/>
      <w:r w:rsidRPr="00AD0968">
        <w:rPr>
          <w:rFonts w:ascii="Book Antiqua" w:eastAsia="Book Antiqua" w:hAnsi="Book Antiqua" w:cs="Book Antiqua"/>
          <w:b/>
          <w:bCs/>
          <w:color w:val="000000"/>
        </w:rPr>
        <w:t>Bensenor</w:t>
      </w:r>
      <w:proofErr w:type="spellEnd"/>
      <w:r w:rsidRPr="00AD0968">
        <w:rPr>
          <w:rFonts w:ascii="Book Antiqua" w:eastAsia="Book Antiqua" w:hAnsi="Book Antiqua" w:cs="Book Antiqua"/>
          <w:b/>
          <w:bCs/>
          <w:color w:val="000000"/>
        </w:rPr>
        <w:t xml:space="preserve"> IM</w:t>
      </w:r>
      <w:r w:rsidRPr="00AD0968">
        <w:rPr>
          <w:rFonts w:ascii="Book Antiqua" w:eastAsia="Book Antiqua" w:hAnsi="Book Antiqua" w:cs="Book Antiqua"/>
          <w:color w:val="000000"/>
        </w:rPr>
        <w:t xml:space="preserve">, </w:t>
      </w:r>
      <w:proofErr w:type="spellStart"/>
      <w:r w:rsidRPr="00AD0968">
        <w:rPr>
          <w:rFonts w:ascii="Book Antiqua" w:eastAsia="Book Antiqua" w:hAnsi="Book Antiqua" w:cs="Book Antiqua"/>
          <w:color w:val="000000"/>
        </w:rPr>
        <w:t>Griep</w:t>
      </w:r>
      <w:proofErr w:type="spellEnd"/>
      <w:r w:rsidRPr="00AD0968">
        <w:rPr>
          <w:rFonts w:ascii="Book Antiqua" w:eastAsia="Book Antiqua" w:hAnsi="Book Antiqua" w:cs="Book Antiqua"/>
          <w:color w:val="000000"/>
        </w:rPr>
        <w:t xml:space="preserve"> RH, Pinto KA, </w:t>
      </w:r>
      <w:proofErr w:type="spellStart"/>
      <w:r w:rsidRPr="00AD0968">
        <w:rPr>
          <w:rFonts w:ascii="Book Antiqua" w:eastAsia="Book Antiqua" w:hAnsi="Book Antiqua" w:cs="Book Antiqua"/>
          <w:color w:val="000000"/>
        </w:rPr>
        <w:t>Faria</w:t>
      </w:r>
      <w:proofErr w:type="spellEnd"/>
      <w:r w:rsidRPr="00AD0968">
        <w:rPr>
          <w:rFonts w:ascii="Book Antiqua" w:eastAsia="Book Antiqua" w:hAnsi="Book Antiqua" w:cs="Book Antiqua"/>
          <w:color w:val="000000"/>
        </w:rPr>
        <w:t xml:space="preserve"> CP, </w:t>
      </w:r>
      <w:proofErr w:type="spellStart"/>
      <w:r w:rsidRPr="00AD0968">
        <w:rPr>
          <w:rFonts w:ascii="Book Antiqua" w:eastAsia="Book Antiqua" w:hAnsi="Book Antiqua" w:cs="Book Antiqua"/>
          <w:color w:val="000000"/>
        </w:rPr>
        <w:t>Felisbino</w:t>
      </w:r>
      <w:proofErr w:type="spellEnd"/>
      <w:r w:rsidRPr="00AD0968">
        <w:rPr>
          <w:rFonts w:ascii="Book Antiqua" w:eastAsia="Book Antiqua" w:hAnsi="Book Antiqua" w:cs="Book Antiqua"/>
          <w:color w:val="000000"/>
        </w:rPr>
        <w:t xml:space="preserve">-Mendes M, Caetano EI, Albuquerque </w:t>
      </w:r>
      <w:proofErr w:type="spellStart"/>
      <w:r w:rsidRPr="00AD0968">
        <w:rPr>
          <w:rFonts w:ascii="Book Antiqua" w:eastAsia="Book Antiqua" w:hAnsi="Book Antiqua" w:cs="Book Antiqua"/>
          <w:color w:val="000000"/>
        </w:rPr>
        <w:t>Lda</w:t>
      </w:r>
      <w:proofErr w:type="spellEnd"/>
      <w:r w:rsidRPr="00AD0968">
        <w:rPr>
          <w:rFonts w:ascii="Book Antiqua" w:eastAsia="Book Antiqua" w:hAnsi="Book Antiqua" w:cs="Book Antiqua"/>
          <w:color w:val="000000"/>
        </w:rPr>
        <w:t xml:space="preserve"> S, Schmidt MI. </w:t>
      </w:r>
      <w:r>
        <w:rPr>
          <w:rFonts w:ascii="Book Antiqua" w:eastAsia="Book Antiqua" w:hAnsi="Book Antiqua" w:cs="Book Antiqua"/>
          <w:color w:val="000000"/>
        </w:rPr>
        <w:t>[Routines of organization of clinical tests and interviews in the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investigation center].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Saude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Publica</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 xml:space="preserve">47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37-47 [PMID: 24346719 DOI: 10.1590/s0034-8910.2013047003780]</w:t>
      </w:r>
    </w:p>
    <w:p w14:paraId="1FD78868" w14:textId="77777777" w:rsidR="00A77B3E" w:rsidRDefault="00E90C7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Aquino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Barreto</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Bensenor</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Chor</w:t>
      </w:r>
      <w:proofErr w:type="spellEnd"/>
      <w:r>
        <w:rPr>
          <w:rFonts w:ascii="Book Antiqua" w:eastAsia="Book Antiqua" w:hAnsi="Book Antiqua" w:cs="Book Antiqua"/>
          <w:color w:val="000000"/>
        </w:rPr>
        <w:t xml:space="preserve"> D, Duncan BB, </w:t>
      </w:r>
      <w:proofErr w:type="spellStart"/>
      <w:r>
        <w:rPr>
          <w:rFonts w:ascii="Book Antiqua" w:eastAsia="Book Antiqua" w:hAnsi="Book Antiqua" w:cs="Book Antiqua"/>
          <w:color w:val="000000"/>
        </w:rPr>
        <w:t>Lotufo</w:t>
      </w:r>
      <w:proofErr w:type="spellEnd"/>
      <w:r>
        <w:rPr>
          <w:rFonts w:ascii="Book Antiqua" w:eastAsia="Book Antiqua" w:hAnsi="Book Antiqua" w:cs="Book Antiqua"/>
          <w:color w:val="000000"/>
        </w:rPr>
        <w:t xml:space="preserve"> PA, Mill JG, Molina </w:t>
      </w:r>
      <w:proofErr w:type="spellStart"/>
      <w:r>
        <w:rPr>
          <w:rFonts w:ascii="Book Antiqua" w:eastAsia="Book Antiqua" w:hAnsi="Book Antiqua" w:cs="Book Antiqua"/>
          <w:color w:val="000000"/>
        </w:rPr>
        <w:t>Mdel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Passos</w:t>
      </w:r>
      <w:proofErr w:type="spellEnd"/>
      <w:r>
        <w:rPr>
          <w:rFonts w:ascii="Book Antiqua" w:eastAsia="Book Antiqua" w:hAnsi="Book Antiqua" w:cs="Book Antiqua"/>
          <w:color w:val="000000"/>
        </w:rPr>
        <w:t xml:space="preserve"> VM, Schmidt MI, </w:t>
      </w:r>
      <w:proofErr w:type="spellStart"/>
      <w:r>
        <w:rPr>
          <w:rFonts w:ascii="Book Antiqua" w:eastAsia="Book Antiqua" w:hAnsi="Book Antiqua" w:cs="Book Antiqua"/>
          <w:color w:val="000000"/>
        </w:rPr>
        <w:t>Szklo</w:t>
      </w:r>
      <w:proofErr w:type="spellEnd"/>
      <w:r>
        <w:rPr>
          <w:rFonts w:ascii="Book Antiqua" w:eastAsia="Book Antiqua" w:hAnsi="Book Antiqua" w:cs="Book Antiqua"/>
          <w:color w:val="000000"/>
        </w:rPr>
        <w:t xml:space="preserve"> M. Brazilian Longitudinal Study of Adult Health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objectives and design.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175</w:t>
      </w:r>
      <w:r>
        <w:rPr>
          <w:rFonts w:ascii="Book Antiqua" w:eastAsia="Book Antiqua" w:hAnsi="Book Antiqua" w:cs="Book Antiqua"/>
          <w:color w:val="000000"/>
        </w:rPr>
        <w:t>: 315-324 [PMID: 22234482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/kwr294]</w:t>
      </w:r>
    </w:p>
    <w:p w14:paraId="2A98AEF0" w14:textId="77777777" w:rsidR="00A77B3E" w:rsidRDefault="00E90C7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Nakayama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Mitsuhashi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Kuwajima</w:t>
      </w:r>
      <w:proofErr w:type="spellEnd"/>
      <w:r>
        <w:rPr>
          <w:rFonts w:ascii="Book Antiqua" w:eastAsia="Book Antiqua" w:hAnsi="Book Antiqua" w:cs="Book Antiqua"/>
          <w:color w:val="000000"/>
        </w:rPr>
        <w:t xml:space="preserve"> S, Aoki S, Kuroda Y, </w:t>
      </w:r>
      <w:proofErr w:type="spellStart"/>
      <w:r>
        <w:rPr>
          <w:rFonts w:ascii="Book Antiqua" w:eastAsia="Book Antiqua" w:hAnsi="Book Antiqua" w:cs="Book Antiqua"/>
          <w:color w:val="000000"/>
        </w:rPr>
        <w:t>Itoh</w:t>
      </w:r>
      <w:proofErr w:type="spellEnd"/>
      <w:r>
        <w:rPr>
          <w:rFonts w:ascii="Book Antiqua" w:eastAsia="Book Antiqua" w:hAnsi="Book Antiqua" w:cs="Book Antiqua"/>
          <w:color w:val="000000"/>
        </w:rPr>
        <w:t xml:space="preserve"> T, Nakagawa S. Immunochemical detection of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in lens </w:t>
      </w:r>
      <w:proofErr w:type="spellStart"/>
      <w:r>
        <w:rPr>
          <w:rFonts w:ascii="Book Antiqua" w:eastAsia="Book Antiqua" w:hAnsi="Book Antiqua" w:cs="Book Antiqua"/>
          <w:color w:val="000000"/>
        </w:rPr>
        <w:t>crystallins</w:t>
      </w:r>
      <w:proofErr w:type="spellEnd"/>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streptozocin</w:t>
      </w:r>
      <w:proofErr w:type="spellEnd"/>
      <w:r>
        <w:rPr>
          <w:rFonts w:ascii="Book Antiqua" w:eastAsia="Book Antiqua" w:hAnsi="Book Antiqua" w:cs="Book Antiqua"/>
          <w:color w:val="000000"/>
        </w:rPr>
        <w:t xml:space="preserve">-induced diabetic rat.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1993; </w:t>
      </w:r>
      <w:r>
        <w:rPr>
          <w:rFonts w:ascii="Book Antiqua" w:eastAsia="Book Antiqua" w:hAnsi="Book Antiqua" w:cs="Book Antiqua"/>
          <w:b/>
          <w:bCs/>
          <w:color w:val="000000"/>
        </w:rPr>
        <w:t>42</w:t>
      </w:r>
      <w:r>
        <w:rPr>
          <w:rFonts w:ascii="Book Antiqua" w:eastAsia="Book Antiqua" w:hAnsi="Book Antiqua" w:cs="Book Antiqua"/>
          <w:color w:val="000000"/>
        </w:rPr>
        <w:t>: 345-350 [PMID: 8425672 DOI: 10.2337/diab.42.2.345]</w:t>
      </w:r>
    </w:p>
    <w:p w14:paraId="3E7BE6A8" w14:textId="77777777" w:rsidR="00A77B3E" w:rsidRDefault="00E90C7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Rodrigues KL</w:t>
      </w:r>
      <w:r>
        <w:rPr>
          <w:rFonts w:ascii="Book Antiqua" w:eastAsia="Book Antiqua" w:hAnsi="Book Antiqua" w:cs="Book Antiqua"/>
          <w:color w:val="000000"/>
        </w:rPr>
        <w:t xml:space="preserve">, Borges JP, Lopes GO, Pereira ENGDS, </w:t>
      </w:r>
      <w:proofErr w:type="spellStart"/>
      <w:r>
        <w:rPr>
          <w:rFonts w:ascii="Book Antiqua" w:eastAsia="Book Antiqua" w:hAnsi="Book Antiqua" w:cs="Book Antiqua"/>
          <w:color w:val="000000"/>
        </w:rPr>
        <w:t>Mediano</w:t>
      </w:r>
      <w:proofErr w:type="spellEnd"/>
      <w:r>
        <w:rPr>
          <w:rFonts w:ascii="Book Antiqua" w:eastAsia="Book Antiqua" w:hAnsi="Book Antiqua" w:cs="Book Antiqua"/>
          <w:color w:val="000000"/>
        </w:rPr>
        <w:t xml:space="preserve"> MFF, </w:t>
      </w:r>
      <w:proofErr w:type="spellStart"/>
      <w:r>
        <w:rPr>
          <w:rFonts w:ascii="Book Antiqua" w:eastAsia="Book Antiqua" w:hAnsi="Book Antiqua" w:cs="Book Antiqua"/>
          <w:color w:val="000000"/>
        </w:rPr>
        <w:t>Farinatti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Tibiriça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Daliry</w:t>
      </w:r>
      <w:proofErr w:type="spellEnd"/>
      <w:r>
        <w:rPr>
          <w:rFonts w:ascii="Book Antiqua" w:eastAsia="Book Antiqua" w:hAnsi="Book Antiqua" w:cs="Book Antiqua"/>
          <w:color w:val="000000"/>
        </w:rPr>
        <w:t xml:space="preserve"> A. Influence of Physical Exercise on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w:t>
      </w:r>
      <w:r>
        <w:rPr>
          <w:rFonts w:ascii="Book Antiqua" w:eastAsia="Book Antiqua" w:hAnsi="Book Antiqua" w:cs="Book Antiqua"/>
          <w:color w:val="000000"/>
        </w:rPr>
        <w:lastRenderedPageBreak/>
        <w:t xml:space="preserve">Products Levels in Patients Living With the Human Immunodeficiency Virus.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1641 [PMID: 30574090 DOI: 10.3389/fphys.2018.01641]</w:t>
      </w:r>
    </w:p>
    <w:p w14:paraId="324CA116" w14:textId="77777777" w:rsidR="00A77B3E" w:rsidRDefault="00E90C74">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Papatheodoridi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Diagnosis of Non-alcoholic Fatty Liver Disease (NAFLD): Current Concepts.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4574-4586 [PMID: 30652642 DOI: 10.2174/1381612825666190117102111]</w:t>
      </w:r>
    </w:p>
    <w:p w14:paraId="40CC8B9B" w14:textId="77777777" w:rsidR="00A77B3E" w:rsidRDefault="00E90C7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Celle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Savarino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Picciotto</w:t>
      </w:r>
      <w:proofErr w:type="spellEnd"/>
      <w:r>
        <w:rPr>
          <w:rFonts w:ascii="Book Antiqua" w:eastAsia="Book Antiqua" w:hAnsi="Book Antiqua" w:cs="Book Antiqua"/>
          <w:color w:val="000000"/>
        </w:rPr>
        <w:t xml:space="preserve"> A, Magnolia MR, </w:t>
      </w:r>
      <w:proofErr w:type="spellStart"/>
      <w:r>
        <w:rPr>
          <w:rFonts w:ascii="Book Antiqua" w:eastAsia="Book Antiqua" w:hAnsi="Book Antiqua" w:cs="Book Antiqua"/>
          <w:color w:val="000000"/>
        </w:rPr>
        <w:t>Scalabrini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Dodero</w:t>
      </w:r>
      <w:proofErr w:type="spellEnd"/>
      <w:r>
        <w:rPr>
          <w:rFonts w:ascii="Book Antiqua" w:eastAsia="Book Antiqua" w:hAnsi="Book Antiqua" w:cs="Book Antiqua"/>
          <w:color w:val="000000"/>
        </w:rPr>
        <w:t xml:space="preserve"> M. Is hepatic ultrasonography a valid alternative tool to liver biopsy? Report on 507 cases studied with both techniques.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33</w:t>
      </w:r>
      <w:r>
        <w:rPr>
          <w:rFonts w:ascii="Book Antiqua" w:eastAsia="Book Antiqua" w:hAnsi="Book Antiqua" w:cs="Book Antiqua"/>
          <w:color w:val="000000"/>
        </w:rPr>
        <w:t>: 467-471 [PMID: 3280274 DOI: 10.1007/BF01536033]</w:t>
      </w:r>
    </w:p>
    <w:p w14:paraId="02147F25" w14:textId="77777777" w:rsidR="00A77B3E" w:rsidRDefault="00E90C74">
      <w:pPr>
        <w:spacing w:line="360" w:lineRule="auto"/>
        <w:jc w:val="both"/>
      </w:pPr>
      <w:r w:rsidRPr="00AD0968">
        <w:rPr>
          <w:rFonts w:ascii="Book Antiqua" w:eastAsia="Book Antiqua" w:hAnsi="Book Antiqua" w:cs="Book Antiqua"/>
          <w:color w:val="000000"/>
        </w:rPr>
        <w:t xml:space="preserve">44 </w:t>
      </w:r>
      <w:proofErr w:type="spellStart"/>
      <w:r w:rsidRPr="00AD0968">
        <w:rPr>
          <w:rFonts w:ascii="Book Antiqua" w:eastAsia="Book Antiqua" w:hAnsi="Book Antiqua" w:cs="Book Antiqua"/>
          <w:b/>
          <w:bCs/>
          <w:color w:val="000000"/>
        </w:rPr>
        <w:t>Goulart</w:t>
      </w:r>
      <w:proofErr w:type="spellEnd"/>
      <w:r w:rsidRPr="00AD0968">
        <w:rPr>
          <w:rFonts w:ascii="Book Antiqua" w:eastAsia="Book Antiqua" w:hAnsi="Book Antiqua" w:cs="Book Antiqua"/>
          <w:b/>
          <w:bCs/>
          <w:color w:val="000000"/>
        </w:rPr>
        <w:t xml:space="preserve"> AC</w:t>
      </w:r>
      <w:r w:rsidRPr="00AD0968">
        <w:rPr>
          <w:rFonts w:ascii="Book Antiqua" w:eastAsia="Book Antiqua" w:hAnsi="Book Antiqua" w:cs="Book Antiqua"/>
          <w:color w:val="000000"/>
        </w:rPr>
        <w:t xml:space="preserve">, Oliveira IR, </w:t>
      </w:r>
      <w:proofErr w:type="spellStart"/>
      <w:r w:rsidRPr="00AD0968">
        <w:rPr>
          <w:rFonts w:ascii="Book Antiqua" w:eastAsia="Book Antiqua" w:hAnsi="Book Antiqua" w:cs="Book Antiqua"/>
          <w:color w:val="000000"/>
        </w:rPr>
        <w:t>Alencar</w:t>
      </w:r>
      <w:proofErr w:type="spellEnd"/>
      <w:r w:rsidRPr="00AD0968">
        <w:rPr>
          <w:rFonts w:ascii="Book Antiqua" w:eastAsia="Book Antiqua" w:hAnsi="Book Antiqua" w:cs="Book Antiqua"/>
          <w:color w:val="000000"/>
        </w:rPr>
        <w:t xml:space="preserve"> AP, Santos MS, Santos IS, </w:t>
      </w:r>
      <w:proofErr w:type="spellStart"/>
      <w:r w:rsidRPr="00AD0968">
        <w:rPr>
          <w:rFonts w:ascii="Book Antiqua" w:eastAsia="Book Antiqua" w:hAnsi="Book Antiqua" w:cs="Book Antiqua"/>
          <w:color w:val="000000"/>
        </w:rPr>
        <w:t>Martines</w:t>
      </w:r>
      <w:proofErr w:type="spellEnd"/>
      <w:r w:rsidRPr="00AD0968">
        <w:rPr>
          <w:rFonts w:ascii="Book Antiqua" w:eastAsia="Book Antiqua" w:hAnsi="Book Antiqua" w:cs="Book Antiqua"/>
          <w:color w:val="000000"/>
        </w:rPr>
        <w:t xml:space="preserve"> BM, </w:t>
      </w:r>
      <w:proofErr w:type="spellStart"/>
      <w:r w:rsidRPr="00AD0968">
        <w:rPr>
          <w:rFonts w:ascii="Book Antiqua" w:eastAsia="Book Antiqua" w:hAnsi="Book Antiqua" w:cs="Book Antiqua"/>
          <w:color w:val="000000"/>
        </w:rPr>
        <w:t>Meireles</w:t>
      </w:r>
      <w:proofErr w:type="spellEnd"/>
      <w:r w:rsidRPr="00AD0968">
        <w:rPr>
          <w:rFonts w:ascii="Book Antiqua" w:eastAsia="Book Antiqua" w:hAnsi="Book Antiqua" w:cs="Book Antiqua"/>
          <w:color w:val="000000"/>
        </w:rPr>
        <w:t xml:space="preserve"> DP, </w:t>
      </w:r>
      <w:proofErr w:type="spellStart"/>
      <w:r w:rsidRPr="00AD0968">
        <w:rPr>
          <w:rFonts w:ascii="Book Antiqua" w:eastAsia="Book Antiqua" w:hAnsi="Book Antiqua" w:cs="Book Antiqua"/>
          <w:color w:val="000000"/>
        </w:rPr>
        <w:t>Martines</w:t>
      </w:r>
      <w:proofErr w:type="spellEnd"/>
      <w:r w:rsidRPr="00AD0968">
        <w:rPr>
          <w:rFonts w:ascii="Book Antiqua" w:eastAsia="Book Antiqua" w:hAnsi="Book Antiqua" w:cs="Book Antiqua"/>
          <w:color w:val="000000"/>
        </w:rPr>
        <w:t xml:space="preserve"> JA, </w:t>
      </w:r>
      <w:proofErr w:type="spellStart"/>
      <w:r w:rsidRPr="00AD0968">
        <w:rPr>
          <w:rFonts w:ascii="Book Antiqua" w:eastAsia="Book Antiqua" w:hAnsi="Book Antiqua" w:cs="Book Antiqua"/>
          <w:color w:val="000000"/>
        </w:rPr>
        <w:t>Misciagna</w:t>
      </w:r>
      <w:proofErr w:type="spellEnd"/>
      <w:r w:rsidRPr="00AD0968">
        <w:rPr>
          <w:rFonts w:ascii="Book Antiqua" w:eastAsia="Book Antiqua" w:hAnsi="Book Antiqua" w:cs="Book Antiqua"/>
          <w:color w:val="000000"/>
        </w:rPr>
        <w:t xml:space="preserve"> G, </w:t>
      </w:r>
      <w:proofErr w:type="spellStart"/>
      <w:r w:rsidRPr="00AD0968">
        <w:rPr>
          <w:rFonts w:ascii="Book Antiqua" w:eastAsia="Book Antiqua" w:hAnsi="Book Antiqua" w:cs="Book Antiqua"/>
          <w:color w:val="000000"/>
        </w:rPr>
        <w:t>Benseñor</w:t>
      </w:r>
      <w:proofErr w:type="spellEnd"/>
      <w:r w:rsidRPr="00AD0968">
        <w:rPr>
          <w:rFonts w:ascii="Book Antiqua" w:eastAsia="Book Antiqua" w:hAnsi="Book Antiqua" w:cs="Book Antiqua"/>
          <w:color w:val="000000"/>
        </w:rPr>
        <w:t xml:space="preserve"> IM, </w:t>
      </w:r>
      <w:proofErr w:type="spellStart"/>
      <w:r w:rsidRPr="00AD0968">
        <w:rPr>
          <w:rFonts w:ascii="Book Antiqua" w:eastAsia="Book Antiqua" w:hAnsi="Book Antiqua" w:cs="Book Antiqua"/>
          <w:color w:val="000000"/>
        </w:rPr>
        <w:t>Lotufo</w:t>
      </w:r>
      <w:proofErr w:type="spellEnd"/>
      <w:r w:rsidRPr="00AD0968">
        <w:rPr>
          <w:rFonts w:ascii="Book Antiqua" w:eastAsia="Book Antiqua" w:hAnsi="Book Antiqua" w:cs="Book Antiqua"/>
          <w:color w:val="000000"/>
        </w:rPr>
        <w:t xml:space="preserve"> PA. </w:t>
      </w:r>
      <w:r>
        <w:rPr>
          <w:rFonts w:ascii="Book Antiqua" w:eastAsia="Book Antiqua" w:hAnsi="Book Antiqua" w:cs="Book Antiqua"/>
          <w:color w:val="000000"/>
        </w:rPr>
        <w:t xml:space="preserve">Diagnostic accuracy of a noninvasive hepatic ultrasound </w:t>
      </w:r>
      <w:proofErr w:type="gramStart"/>
      <w:r>
        <w:rPr>
          <w:rFonts w:ascii="Book Antiqua" w:eastAsia="Book Antiqua" w:hAnsi="Book Antiqua" w:cs="Book Antiqua"/>
          <w:color w:val="000000"/>
        </w:rPr>
        <w:t>score</w:t>
      </w:r>
      <w:proofErr w:type="gramEnd"/>
      <w:r>
        <w:rPr>
          <w:rFonts w:ascii="Book Antiqua" w:eastAsia="Book Antiqua" w:hAnsi="Book Antiqua" w:cs="Book Antiqua"/>
          <w:color w:val="000000"/>
        </w:rPr>
        <w:t xml:space="preserve"> for non-alcoholic fatty liver disease (NAFLD) in the Brazilian Longitudinal Study of Adult Health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Sao Paulo Med J</w:t>
      </w:r>
      <w:r>
        <w:rPr>
          <w:rFonts w:ascii="Book Antiqua" w:eastAsia="Book Antiqua" w:hAnsi="Book Antiqua" w:cs="Book Antiqua"/>
          <w:color w:val="000000"/>
        </w:rPr>
        <w:t xml:space="preserve"> 2015; </w:t>
      </w:r>
      <w:r>
        <w:rPr>
          <w:rFonts w:ascii="Book Antiqua" w:eastAsia="Book Antiqua" w:hAnsi="Book Antiqua" w:cs="Book Antiqua"/>
          <w:b/>
          <w:bCs/>
          <w:color w:val="000000"/>
        </w:rPr>
        <w:t>133</w:t>
      </w:r>
      <w:r>
        <w:rPr>
          <w:rFonts w:ascii="Book Antiqua" w:eastAsia="Book Antiqua" w:hAnsi="Book Antiqua" w:cs="Book Antiqua"/>
          <w:color w:val="000000"/>
        </w:rPr>
        <w:t>: 115-124 [PMID: 26018881 DOI: 10.1590/1516-3180.2014.9150812]</w:t>
      </w:r>
    </w:p>
    <w:p w14:paraId="675E6D01" w14:textId="77777777" w:rsidR="00A77B3E" w:rsidRDefault="00E90C74">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Bedogni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Bellentani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Miglioli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Masutti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Passalacqua</w:t>
      </w:r>
      <w:proofErr w:type="spellEnd"/>
      <w:r>
        <w:rPr>
          <w:rFonts w:ascii="Book Antiqua" w:eastAsia="Book Antiqua" w:hAnsi="Book Antiqua" w:cs="Book Antiqua"/>
          <w:color w:val="000000"/>
        </w:rPr>
        <w:t xml:space="preserve"> M, Castiglione A, </w:t>
      </w:r>
      <w:proofErr w:type="spellStart"/>
      <w:r>
        <w:rPr>
          <w:rFonts w:ascii="Book Antiqua" w:eastAsia="Book Antiqua" w:hAnsi="Book Antiqua" w:cs="Book Antiqua"/>
          <w:color w:val="000000"/>
        </w:rPr>
        <w:t>Tiribelli</w:t>
      </w:r>
      <w:proofErr w:type="spellEnd"/>
      <w:r>
        <w:rPr>
          <w:rFonts w:ascii="Book Antiqua" w:eastAsia="Book Antiqua" w:hAnsi="Book Antiqua" w:cs="Book Antiqua"/>
          <w:color w:val="000000"/>
        </w:rPr>
        <w:t xml:space="preserve"> C. The Fatty Liver Index: a simple and accurate predictor of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in the general population.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33 [PMID: 17081293 DOI: 10.1186/1471-230X-6-33]</w:t>
      </w:r>
    </w:p>
    <w:p w14:paraId="2C88B2E8" w14:textId="77777777" w:rsidR="00A77B3E" w:rsidRDefault="00E90C74">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Lee JH</w:t>
      </w:r>
      <w:r>
        <w:rPr>
          <w:rFonts w:ascii="Book Antiqua" w:eastAsia="Book Antiqua" w:hAnsi="Book Antiqua" w:cs="Book Antiqua"/>
          <w:color w:val="000000"/>
        </w:rPr>
        <w:t xml:space="preserve">, Kim D, Kim HJ, Lee CH, Yang JI, Kim W, Kim YJ, Yoon JH, Cho SH, Sung MW, Lee HS.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index: a simple screening tool reflecting nonalcoholic fatty liver disease.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503-508 [PMID: 19766548 DOI: 10.1016/j.dld.2009.08.002]</w:t>
      </w:r>
    </w:p>
    <w:p w14:paraId="13443C36" w14:textId="77777777" w:rsidR="00A77B3E" w:rsidRDefault="00E90C7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D, Liu J, Fang L, Li Q. </w:t>
      </w:r>
      <w:proofErr w:type="spellStart"/>
      <w:r>
        <w:rPr>
          <w:rFonts w:ascii="Book Antiqua" w:eastAsia="Book Antiqua" w:hAnsi="Book Antiqua" w:cs="Book Antiqua"/>
          <w:color w:val="000000"/>
        </w:rPr>
        <w:t>Atherogenic</w:t>
      </w:r>
      <w:proofErr w:type="spellEnd"/>
      <w:r>
        <w:rPr>
          <w:rFonts w:ascii="Book Antiqua" w:eastAsia="Book Antiqua" w:hAnsi="Book Antiqua" w:cs="Book Antiqua"/>
          <w:color w:val="000000"/>
        </w:rPr>
        <w:t xml:space="preserve"> index of plasma is a novel predictor of non-alcoholic fatty liver disease in obese participants: a cross-sectional study.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284 [PMID: 30545385 DOI: 10.1186/s12944-018-0932-0]</w:t>
      </w:r>
    </w:p>
    <w:p w14:paraId="3BC6937F" w14:textId="77777777" w:rsidR="00A77B3E" w:rsidRDefault="00E90C74">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Tilg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Adolph TE, </w:t>
      </w:r>
      <w:proofErr w:type="spellStart"/>
      <w:r>
        <w:rPr>
          <w:rFonts w:ascii="Book Antiqua" w:eastAsia="Book Antiqua" w:hAnsi="Book Antiqua" w:cs="Book Antiqua"/>
          <w:color w:val="000000"/>
        </w:rPr>
        <w:t>Moschen</w:t>
      </w:r>
      <w:proofErr w:type="spellEnd"/>
      <w:r>
        <w:rPr>
          <w:rFonts w:ascii="Book Antiqua" w:eastAsia="Book Antiqua" w:hAnsi="Book Antiqua" w:cs="Book Antiqua"/>
          <w:color w:val="000000"/>
        </w:rPr>
        <w:t xml:space="preserve"> AR. Multiple Parallel Hits Hypothesis in Nonalcoholic Fatty Liver Disease: Revisited After a Decade.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833-842 [PMID: 32780879 DOI: 10.1002/hep.31518]</w:t>
      </w:r>
    </w:p>
    <w:p w14:paraId="4C154B99" w14:textId="77777777" w:rsidR="00A77B3E" w:rsidRDefault="00E90C74">
      <w:pPr>
        <w:spacing w:line="360" w:lineRule="auto"/>
        <w:jc w:val="both"/>
      </w:pPr>
      <w:r>
        <w:rPr>
          <w:rFonts w:ascii="Book Antiqua" w:eastAsia="Book Antiqua" w:hAnsi="Book Antiqua" w:cs="Book Antiqua"/>
          <w:color w:val="000000"/>
        </w:rPr>
        <w:lastRenderedPageBreak/>
        <w:t xml:space="preserve">49 </w:t>
      </w:r>
      <w:proofErr w:type="spellStart"/>
      <w:r>
        <w:rPr>
          <w:rFonts w:ascii="Book Antiqua" w:eastAsia="Book Antiqua" w:hAnsi="Book Antiqua" w:cs="Book Antiqua"/>
          <w:b/>
          <w:bCs/>
          <w:color w:val="000000"/>
        </w:rPr>
        <w:t>Raposeiras-Roubín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Rodiño</w:t>
      </w:r>
      <w:proofErr w:type="spellEnd"/>
      <w:r>
        <w:rPr>
          <w:rFonts w:ascii="Book Antiqua" w:eastAsia="Book Antiqua" w:hAnsi="Book Antiqua" w:cs="Book Antiqua"/>
          <w:color w:val="000000"/>
        </w:rPr>
        <w:t xml:space="preserve">-Janeiro BK, </w:t>
      </w:r>
      <w:proofErr w:type="spellStart"/>
      <w:r>
        <w:rPr>
          <w:rFonts w:ascii="Book Antiqua" w:eastAsia="Book Antiqua" w:hAnsi="Book Antiqua" w:cs="Book Antiqua"/>
          <w:color w:val="000000"/>
        </w:rPr>
        <w:t>Paradela-Dobarro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Grigorian-Shamagian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García-Acuña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Aguiar-Souto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Jacquet-Hervet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Reino-Maceiras</w:t>
      </w:r>
      <w:proofErr w:type="spellEnd"/>
      <w:r>
        <w:rPr>
          <w:rFonts w:ascii="Book Antiqua" w:eastAsia="Book Antiqua" w:hAnsi="Book Antiqua" w:cs="Book Antiqua"/>
          <w:color w:val="000000"/>
        </w:rPr>
        <w:t xml:space="preserve"> MV, González-</w:t>
      </w:r>
      <w:proofErr w:type="spellStart"/>
      <w:r>
        <w:rPr>
          <w:rFonts w:ascii="Book Antiqua" w:eastAsia="Book Antiqua" w:hAnsi="Book Antiqua" w:cs="Book Antiqua"/>
          <w:color w:val="000000"/>
        </w:rPr>
        <w:t>Juanatey</w:t>
      </w:r>
      <w:proofErr w:type="spellEnd"/>
      <w:r>
        <w:rPr>
          <w:rFonts w:ascii="Book Antiqua" w:eastAsia="Book Antiqua" w:hAnsi="Book Antiqua" w:cs="Book Antiqua"/>
          <w:color w:val="000000"/>
        </w:rPr>
        <w:t xml:space="preserve"> JR, </w:t>
      </w:r>
      <w:proofErr w:type="spellStart"/>
      <w:proofErr w:type="gramStart"/>
      <w:r>
        <w:rPr>
          <w:rFonts w:ascii="Book Antiqua" w:eastAsia="Book Antiqua" w:hAnsi="Book Antiqua" w:cs="Book Antiqua"/>
          <w:color w:val="000000"/>
        </w:rPr>
        <w:t>Álvarez</w:t>
      </w:r>
      <w:proofErr w:type="spellEnd"/>
      <w:proofErr w:type="gramEnd"/>
      <w:r>
        <w:rPr>
          <w:rFonts w:ascii="Book Antiqua" w:eastAsia="Book Antiqua" w:hAnsi="Book Antiqua" w:cs="Book Antiqua"/>
          <w:color w:val="000000"/>
        </w:rPr>
        <w:t xml:space="preserve"> E. Fluorescent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and their soluble receptor: the birth of new plasmatic biomarkers for risk stratification of acute coronary syndrome.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e74302 [PMID: 24058542 DOI: 10.1371/journal.pone.0074302]</w:t>
      </w:r>
    </w:p>
    <w:p w14:paraId="68020BF7" w14:textId="77777777" w:rsidR="00A77B3E" w:rsidRDefault="00E90C74">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Sebeková</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Kupcová</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Schinzel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Heidland</w:t>
      </w:r>
      <w:proofErr w:type="spellEnd"/>
      <w:r>
        <w:rPr>
          <w:rFonts w:ascii="Book Antiqua" w:eastAsia="Book Antiqua" w:hAnsi="Book Antiqua" w:cs="Book Antiqua"/>
          <w:color w:val="000000"/>
        </w:rPr>
        <w:t xml:space="preserve"> A. Markedly elevated levels of plasma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in patients with liver cirrhosis - amelioration by liver transplantation.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36</w:t>
      </w:r>
      <w:r>
        <w:rPr>
          <w:rFonts w:ascii="Book Antiqua" w:eastAsia="Book Antiqua" w:hAnsi="Book Antiqua" w:cs="Book Antiqua"/>
          <w:color w:val="000000"/>
        </w:rPr>
        <w:t>: 66-71 [PMID: 11804666 DOI: 10.1016/s0168-8278(01)00232-x]</w:t>
      </w:r>
    </w:p>
    <w:p w14:paraId="3191E556" w14:textId="77777777" w:rsidR="00A77B3E" w:rsidRDefault="00E90C74">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Silvares</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Pereira EN, Flores EE, </w:t>
      </w:r>
      <w:proofErr w:type="spellStart"/>
      <w:r>
        <w:rPr>
          <w:rFonts w:ascii="Book Antiqua" w:eastAsia="Book Antiqua" w:hAnsi="Book Antiqua" w:cs="Book Antiqua"/>
          <w:color w:val="000000"/>
        </w:rPr>
        <w:t>Estato</w:t>
      </w:r>
      <w:proofErr w:type="spellEnd"/>
      <w:r>
        <w:rPr>
          <w:rFonts w:ascii="Book Antiqua" w:eastAsia="Book Antiqua" w:hAnsi="Book Antiqua" w:cs="Book Antiqua"/>
          <w:color w:val="000000"/>
        </w:rPr>
        <w:t xml:space="preserve"> V, Reis PA, Silva IJ, Machado MP, </w:t>
      </w:r>
      <w:proofErr w:type="spellStart"/>
      <w:r>
        <w:rPr>
          <w:rFonts w:ascii="Book Antiqua" w:eastAsia="Book Antiqua" w:hAnsi="Book Antiqua" w:cs="Book Antiqua"/>
          <w:color w:val="000000"/>
        </w:rPr>
        <w:t>Neto</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Tibiriça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Daliry</w:t>
      </w:r>
      <w:proofErr w:type="spellEnd"/>
      <w:r>
        <w:rPr>
          <w:rFonts w:ascii="Book Antiqua" w:eastAsia="Book Antiqua" w:hAnsi="Book Antiqua" w:cs="Book Antiqua"/>
          <w:color w:val="000000"/>
        </w:rPr>
        <w:t xml:space="preserve"> A. Combined therapy with metformin and insulin attenuates systemic and hepatic alterations in a model of high-fat diet-/</w:t>
      </w:r>
      <w:proofErr w:type="spellStart"/>
      <w:r>
        <w:rPr>
          <w:rFonts w:ascii="Book Antiqua" w:eastAsia="Book Antiqua" w:hAnsi="Book Antiqua" w:cs="Book Antiqua"/>
          <w:color w:val="000000"/>
        </w:rPr>
        <w:t>streptozotocin</w:t>
      </w:r>
      <w:proofErr w:type="spellEnd"/>
      <w:r>
        <w:rPr>
          <w:rFonts w:ascii="Book Antiqua" w:eastAsia="Book Antiqua" w:hAnsi="Book Antiqua" w:cs="Book Antiqua"/>
          <w:color w:val="000000"/>
        </w:rPr>
        <w:t xml:space="preserve">-induced diabetes.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266-277 [PMID: 27381700 DOI: 10.1111/iep.12184]</w:t>
      </w:r>
    </w:p>
    <w:p w14:paraId="4517EF94" w14:textId="77777777" w:rsidR="00A77B3E" w:rsidRDefault="00E90C74">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 xml:space="preserve">Rangel </w:t>
      </w:r>
      <w:proofErr w:type="spellStart"/>
      <w:r>
        <w:rPr>
          <w:rFonts w:ascii="Book Antiqua" w:eastAsia="Book Antiqua" w:hAnsi="Book Antiqua" w:cs="Book Antiqua"/>
          <w:b/>
          <w:bCs/>
          <w:color w:val="000000"/>
        </w:rPr>
        <w:t>Silvares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Nunes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Goulart</w:t>
      </w:r>
      <w:proofErr w:type="spellEnd"/>
      <w:r>
        <w:rPr>
          <w:rFonts w:ascii="Book Antiqua" w:eastAsia="Book Antiqua" w:hAnsi="Book Antiqua" w:cs="Book Antiqua"/>
          <w:color w:val="000000"/>
        </w:rPr>
        <w:t xml:space="preserve"> da Silva Pereira E, Eduardo </w:t>
      </w:r>
      <w:proofErr w:type="spellStart"/>
      <w:r>
        <w:rPr>
          <w:rFonts w:ascii="Book Antiqua" w:eastAsia="Book Antiqua" w:hAnsi="Book Antiqua" w:cs="Book Antiqua"/>
          <w:color w:val="000000"/>
        </w:rPr>
        <w:t>Ilaquita</w:t>
      </w:r>
      <w:proofErr w:type="spellEnd"/>
      <w:r>
        <w:rPr>
          <w:rFonts w:ascii="Book Antiqua" w:eastAsia="Book Antiqua" w:hAnsi="Book Antiqua" w:cs="Book Antiqua"/>
          <w:color w:val="000000"/>
        </w:rPr>
        <w:t xml:space="preserve"> Flores E, </w:t>
      </w:r>
      <w:proofErr w:type="spellStart"/>
      <w:r>
        <w:rPr>
          <w:rFonts w:ascii="Book Antiqua" w:eastAsia="Book Antiqua" w:hAnsi="Book Antiqua" w:cs="Book Antiqua"/>
          <w:color w:val="000000"/>
        </w:rPr>
        <w:t>Lino</w:t>
      </w:r>
      <w:proofErr w:type="spellEnd"/>
      <w:r>
        <w:rPr>
          <w:rFonts w:ascii="Book Antiqua" w:eastAsia="Book Antiqua" w:hAnsi="Book Antiqua" w:cs="Book Antiqua"/>
          <w:color w:val="000000"/>
        </w:rPr>
        <w:t xml:space="preserve"> Rodrigues K, </w:t>
      </w:r>
      <w:proofErr w:type="spellStart"/>
      <w:r>
        <w:rPr>
          <w:rFonts w:ascii="Book Antiqua" w:eastAsia="Book Antiqua" w:hAnsi="Book Antiqua" w:cs="Book Antiqua"/>
          <w:color w:val="000000"/>
        </w:rPr>
        <w:t>Ribeiro</w:t>
      </w:r>
      <w:proofErr w:type="spellEnd"/>
      <w:r>
        <w:rPr>
          <w:rFonts w:ascii="Book Antiqua" w:eastAsia="Book Antiqua" w:hAnsi="Book Antiqua" w:cs="Book Antiqua"/>
          <w:color w:val="000000"/>
        </w:rPr>
        <w:t xml:space="preserve"> Silva A, </w:t>
      </w:r>
      <w:proofErr w:type="spellStart"/>
      <w:r>
        <w:rPr>
          <w:rFonts w:ascii="Book Antiqua" w:eastAsia="Book Antiqua" w:hAnsi="Book Antiqua" w:cs="Book Antiqua"/>
          <w:color w:val="000000"/>
        </w:rPr>
        <w:t>Gonçalves</w:t>
      </w:r>
      <w:proofErr w:type="spellEnd"/>
      <w:r>
        <w:rPr>
          <w:rFonts w:ascii="Book Antiqua" w:eastAsia="Book Antiqua" w:hAnsi="Book Antiqua" w:cs="Book Antiqua"/>
          <w:color w:val="000000"/>
        </w:rPr>
        <w:t xml:space="preserve">-de-Albuquerque CF, </w:t>
      </w:r>
      <w:proofErr w:type="spellStart"/>
      <w:r>
        <w:rPr>
          <w:rFonts w:ascii="Book Antiqua" w:eastAsia="Book Antiqua" w:hAnsi="Book Antiqua" w:cs="Book Antiqua"/>
          <w:color w:val="000000"/>
        </w:rPr>
        <w:t>Daliry</w:t>
      </w:r>
      <w:proofErr w:type="spellEnd"/>
      <w:r>
        <w:rPr>
          <w:rFonts w:ascii="Book Antiqua" w:eastAsia="Book Antiqua" w:hAnsi="Book Antiqua" w:cs="Book Antiqua"/>
          <w:color w:val="000000"/>
        </w:rPr>
        <w:t xml:space="preserve"> A. High-fat diet-induced kidney alterations in rats with metabolic syndrome: endothelial dysfunction and decreased antioxidant defense.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1773-1781 [PMID: 31564943 DOI: 10.2147/DMSO.S211253]</w:t>
      </w:r>
    </w:p>
    <w:p w14:paraId="424EEAB7" w14:textId="77777777" w:rsidR="00A77B3E" w:rsidRPr="00AD0968" w:rsidRDefault="00E90C74">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Pereira ENGDS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Silvares</w:t>
      </w:r>
      <w:proofErr w:type="spellEnd"/>
      <w:r>
        <w:rPr>
          <w:rFonts w:ascii="Book Antiqua" w:eastAsia="Book Antiqua" w:hAnsi="Book Antiqua" w:cs="Book Antiqua"/>
          <w:color w:val="000000"/>
        </w:rPr>
        <w:t xml:space="preserve"> RR, Flores EEI, Rodrigues KL, </w:t>
      </w:r>
      <w:proofErr w:type="spellStart"/>
      <w:r>
        <w:rPr>
          <w:rFonts w:ascii="Book Antiqua" w:eastAsia="Book Antiqua" w:hAnsi="Book Antiqua" w:cs="Book Antiqua"/>
          <w:color w:val="000000"/>
        </w:rPr>
        <w:t>Daliry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Pyridoxamine</w:t>
      </w:r>
      <w:proofErr w:type="spellEnd"/>
      <w:r>
        <w:rPr>
          <w:rFonts w:ascii="Book Antiqua" w:eastAsia="Book Antiqua" w:hAnsi="Book Antiqua" w:cs="Book Antiqua"/>
          <w:color w:val="000000"/>
        </w:rPr>
        <w:t xml:space="preserve"> improves metabolic and microcirculatory complications associated with nonalcoholic fatty liver disease. </w:t>
      </w:r>
      <w:r w:rsidRPr="00AD0968">
        <w:rPr>
          <w:rFonts w:ascii="Book Antiqua" w:eastAsia="Book Antiqua" w:hAnsi="Book Antiqua" w:cs="Book Antiqua"/>
          <w:i/>
          <w:iCs/>
          <w:color w:val="000000"/>
        </w:rPr>
        <w:t>Microcirculation</w:t>
      </w:r>
      <w:r w:rsidRPr="00AD0968">
        <w:rPr>
          <w:rFonts w:ascii="Book Antiqua" w:eastAsia="Book Antiqua" w:hAnsi="Book Antiqua" w:cs="Book Antiqua"/>
          <w:color w:val="000000"/>
        </w:rPr>
        <w:t xml:space="preserve"> 2020; </w:t>
      </w:r>
      <w:r w:rsidRPr="00AD0968">
        <w:rPr>
          <w:rFonts w:ascii="Book Antiqua" w:eastAsia="Book Antiqua" w:hAnsi="Book Antiqua" w:cs="Book Antiqua"/>
          <w:b/>
          <w:bCs/>
          <w:color w:val="000000"/>
        </w:rPr>
        <w:t>27</w:t>
      </w:r>
      <w:r w:rsidRPr="00AD0968">
        <w:rPr>
          <w:rFonts w:ascii="Book Antiqua" w:eastAsia="Book Antiqua" w:hAnsi="Book Antiqua" w:cs="Book Antiqua"/>
          <w:color w:val="000000"/>
        </w:rPr>
        <w:t>: e12603 [PMID: 31876010 DOI: 10.1111/micc.12603]</w:t>
      </w:r>
    </w:p>
    <w:p w14:paraId="688F422C" w14:textId="77777777" w:rsidR="00A77B3E" w:rsidRDefault="00E90C74">
      <w:pPr>
        <w:spacing w:line="360" w:lineRule="auto"/>
        <w:jc w:val="both"/>
      </w:pPr>
      <w:proofErr w:type="gramStart"/>
      <w:r w:rsidRPr="00AD0968">
        <w:rPr>
          <w:rFonts w:ascii="Book Antiqua" w:eastAsia="Book Antiqua" w:hAnsi="Book Antiqua" w:cs="Book Antiqua"/>
          <w:color w:val="000000"/>
        </w:rPr>
        <w:t xml:space="preserve">54 </w:t>
      </w:r>
      <w:proofErr w:type="spellStart"/>
      <w:r w:rsidRPr="00AD0968">
        <w:rPr>
          <w:rFonts w:ascii="Book Antiqua" w:eastAsia="Book Antiqua" w:hAnsi="Book Antiqua" w:cs="Book Antiqua"/>
          <w:b/>
          <w:bCs/>
          <w:color w:val="000000"/>
        </w:rPr>
        <w:t>Sil</w:t>
      </w:r>
      <w:proofErr w:type="spellEnd"/>
      <w:r w:rsidRPr="00AD0968">
        <w:rPr>
          <w:rFonts w:ascii="Book Antiqua" w:eastAsia="Book Antiqua" w:hAnsi="Book Antiqua" w:cs="Book Antiqua"/>
          <w:b/>
          <w:bCs/>
          <w:color w:val="000000"/>
        </w:rPr>
        <w:t xml:space="preserve"> R</w:t>
      </w:r>
      <w:r w:rsidRPr="00AD0968">
        <w:rPr>
          <w:rFonts w:ascii="Book Antiqua" w:eastAsia="Book Antiqua" w:hAnsi="Book Antiqua" w:cs="Book Antiqua"/>
          <w:color w:val="000000"/>
        </w:rPr>
        <w:t xml:space="preserve">, Ray D, </w:t>
      </w:r>
      <w:proofErr w:type="spellStart"/>
      <w:r w:rsidRPr="00AD0968">
        <w:rPr>
          <w:rFonts w:ascii="Book Antiqua" w:eastAsia="Book Antiqua" w:hAnsi="Book Antiqua" w:cs="Book Antiqua"/>
          <w:color w:val="000000"/>
        </w:rPr>
        <w:t>Chakraborti</w:t>
      </w:r>
      <w:proofErr w:type="spellEnd"/>
      <w:r w:rsidRPr="00AD0968">
        <w:rPr>
          <w:rFonts w:ascii="Book Antiqua" w:eastAsia="Book Antiqua" w:hAnsi="Book Antiqua" w:cs="Book Antiqua"/>
          <w:color w:val="000000"/>
        </w:rPr>
        <w:t xml:space="preserve"> AS.</w:t>
      </w:r>
      <w:proofErr w:type="gramEnd"/>
      <w:r w:rsidRPr="00AD0968">
        <w:rPr>
          <w:rFonts w:ascii="Book Antiqua" w:eastAsia="Book Antiqua" w:hAnsi="Book Antiqua" w:cs="Book Antiqua"/>
          <w:color w:val="000000"/>
        </w:rPr>
        <w:t xml:space="preserve"> </w:t>
      </w:r>
      <w:r>
        <w:rPr>
          <w:rFonts w:ascii="Book Antiqua" w:eastAsia="Book Antiqua" w:hAnsi="Book Antiqua" w:cs="Book Antiqua"/>
          <w:color w:val="000000"/>
        </w:rPr>
        <w:t xml:space="preserve">Glycyrrhizin ameliorates metabolic syndrome-induced liver damage in experimental rat model.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409</w:t>
      </w:r>
      <w:r>
        <w:rPr>
          <w:rFonts w:ascii="Book Antiqua" w:eastAsia="Book Antiqua" w:hAnsi="Book Antiqua" w:cs="Book Antiqua"/>
          <w:color w:val="000000"/>
        </w:rPr>
        <w:t>: 177-189 [PMID: 26400710 DOI: 10.1007/s11010-015-2523-y]</w:t>
      </w:r>
    </w:p>
    <w:p w14:paraId="5AEA8E10" w14:textId="77777777" w:rsidR="00A77B3E" w:rsidRDefault="00E90C74">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Gaens</w:t>
      </w:r>
      <w:proofErr w:type="spellEnd"/>
      <w:r>
        <w:rPr>
          <w:rFonts w:ascii="Book Antiqua" w:eastAsia="Book Antiqua" w:hAnsi="Book Antiqua" w:cs="Book Antiqua"/>
          <w:b/>
          <w:bCs/>
          <w:color w:val="000000"/>
        </w:rPr>
        <w:t xml:space="preserve">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Goossens</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Niessen</w:t>
      </w:r>
      <w:proofErr w:type="spellEnd"/>
      <w:r>
        <w:rPr>
          <w:rFonts w:ascii="Book Antiqua" w:eastAsia="Book Antiqua" w:hAnsi="Book Antiqua" w:cs="Book Antiqua"/>
          <w:color w:val="000000"/>
        </w:rPr>
        <w:t xml:space="preserve"> PM, van </w:t>
      </w:r>
      <w:proofErr w:type="spellStart"/>
      <w:r>
        <w:rPr>
          <w:rFonts w:ascii="Book Antiqua" w:eastAsia="Book Antiqua" w:hAnsi="Book Antiqua" w:cs="Book Antiqua"/>
          <w:color w:val="000000"/>
        </w:rPr>
        <w:t>Greevenbroek</w:t>
      </w:r>
      <w:proofErr w:type="spellEnd"/>
      <w:r>
        <w:rPr>
          <w:rFonts w:ascii="Book Antiqua" w:eastAsia="Book Antiqua" w:hAnsi="Book Antiqua" w:cs="Book Antiqua"/>
          <w:color w:val="000000"/>
        </w:rPr>
        <w:t xml:space="preserve"> MM, van der </w:t>
      </w:r>
      <w:proofErr w:type="spellStart"/>
      <w:r>
        <w:rPr>
          <w:rFonts w:ascii="Book Antiqua" w:eastAsia="Book Antiqua" w:hAnsi="Book Antiqua" w:cs="Book Antiqua"/>
          <w:color w:val="000000"/>
        </w:rPr>
        <w:t>Kallen</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Niessen</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Rensen</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Buurman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Greve</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Blaak</w:t>
      </w:r>
      <w:proofErr w:type="spellEnd"/>
      <w:r>
        <w:rPr>
          <w:rFonts w:ascii="Book Antiqua" w:eastAsia="Book Antiqua" w:hAnsi="Book Antiqua" w:cs="Book Antiqua"/>
          <w:color w:val="000000"/>
        </w:rPr>
        <w:t xml:space="preserve"> EE, van </w:t>
      </w:r>
      <w:proofErr w:type="spellStart"/>
      <w:r>
        <w:rPr>
          <w:rFonts w:ascii="Book Antiqua" w:eastAsia="Book Antiqua" w:hAnsi="Book Antiqua" w:cs="Book Antiqua"/>
          <w:color w:val="000000"/>
        </w:rPr>
        <w:t>Zandvoort</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Bierhaus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Stehouwer</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Schalkwijk</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Nε</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carboxymethyl</w:t>
      </w:r>
      <w:proofErr w:type="spellEnd"/>
      <w:proofErr w:type="gramStart"/>
      <w:r>
        <w:rPr>
          <w:rFonts w:ascii="Book Antiqua" w:eastAsia="Book Antiqua" w:hAnsi="Book Antiqua" w:cs="Book Antiqua"/>
          <w:color w:val="000000"/>
        </w:rPr>
        <w:t>)lysine</w:t>
      </w:r>
      <w:proofErr w:type="gramEnd"/>
      <w:r>
        <w:rPr>
          <w:rFonts w:ascii="Book Antiqua" w:eastAsia="Book Antiqua" w:hAnsi="Book Antiqua" w:cs="Book Antiqua"/>
          <w:color w:val="000000"/>
        </w:rPr>
        <w:t xml:space="preserve">-receptor for </w:t>
      </w:r>
      <w:r>
        <w:rPr>
          <w:rFonts w:ascii="Book Antiqua" w:eastAsia="Book Antiqua" w:hAnsi="Book Antiqua" w:cs="Book Antiqua"/>
          <w:color w:val="000000"/>
        </w:rPr>
        <w:lastRenderedPageBreak/>
        <w:t xml:space="preserve">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 axis is a key modulator of obesity-induced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adipokine</w:t>
      </w:r>
      <w:proofErr w:type="spellEnd"/>
      <w:r>
        <w:rPr>
          <w:rFonts w:ascii="Book Antiqua" w:eastAsia="Book Antiqua" w:hAnsi="Book Antiqua" w:cs="Book Antiqua"/>
          <w:color w:val="000000"/>
        </w:rPr>
        <w:t xml:space="preserve"> expression and insulin resistance.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1199-1208 [PMID: 24723555 DOI: 10.1161/ATVBAHA.113.302281]</w:t>
      </w:r>
    </w:p>
    <w:p w14:paraId="7358F438" w14:textId="77777777" w:rsidR="00A77B3E" w:rsidRDefault="00E90C74">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Gaens</w:t>
      </w:r>
      <w:proofErr w:type="spellEnd"/>
      <w:r>
        <w:rPr>
          <w:rFonts w:ascii="Book Antiqua" w:eastAsia="Book Antiqua" w:hAnsi="Book Antiqua" w:cs="Book Antiqua"/>
          <w:b/>
          <w:bCs/>
          <w:color w:val="000000"/>
        </w:rPr>
        <w:t xml:space="preserve">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Niessen</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Rensen</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Buurman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Greve</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Driessen</w:t>
      </w:r>
      <w:proofErr w:type="spellEnd"/>
      <w:r>
        <w:rPr>
          <w:rFonts w:ascii="Book Antiqua" w:eastAsia="Book Antiqua" w:hAnsi="Book Antiqua" w:cs="Book Antiqua"/>
          <w:color w:val="000000"/>
        </w:rPr>
        <w:t xml:space="preserve"> A, Wolfs MG, </w:t>
      </w:r>
      <w:proofErr w:type="spellStart"/>
      <w:r>
        <w:rPr>
          <w:rFonts w:ascii="Book Antiqua" w:eastAsia="Book Antiqua" w:hAnsi="Book Antiqua" w:cs="Book Antiqua"/>
          <w:color w:val="000000"/>
        </w:rPr>
        <w:t>Hofker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Bloemen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Stehouwer</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Schalkwijk</w:t>
      </w:r>
      <w:proofErr w:type="spellEnd"/>
      <w:r>
        <w:rPr>
          <w:rFonts w:ascii="Book Antiqua" w:eastAsia="Book Antiqua" w:hAnsi="Book Antiqua" w:cs="Book Antiqua"/>
          <w:color w:val="000000"/>
        </w:rPr>
        <w:t xml:space="preserve"> CG. Endogenous formation of </w:t>
      </w:r>
      <w:proofErr w:type="spellStart"/>
      <w:r>
        <w:rPr>
          <w:rFonts w:ascii="Book Antiqua" w:eastAsia="Book Antiqua" w:hAnsi="Book Antiqua" w:cs="Book Antiqua"/>
          <w:color w:val="000000"/>
        </w:rPr>
        <w:t>Nε</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carboxymethyl</w:t>
      </w:r>
      <w:proofErr w:type="spellEnd"/>
      <w:proofErr w:type="gramStart"/>
      <w:r>
        <w:rPr>
          <w:rFonts w:ascii="Book Antiqua" w:eastAsia="Book Antiqua" w:hAnsi="Book Antiqua" w:cs="Book Antiqua"/>
          <w:color w:val="000000"/>
        </w:rPr>
        <w:t>)lysine</w:t>
      </w:r>
      <w:proofErr w:type="gramEnd"/>
      <w:r>
        <w:rPr>
          <w:rFonts w:ascii="Book Antiqua" w:eastAsia="Book Antiqua" w:hAnsi="Book Antiqua" w:cs="Book Antiqua"/>
          <w:color w:val="000000"/>
        </w:rPr>
        <w:t xml:space="preserve"> is increased in fatty livers and induces inflammatory markers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647-655 [PMID: 21907687 DOI: 10.1016/j.jhep.2011.07.028]</w:t>
      </w:r>
    </w:p>
    <w:p w14:paraId="369E0493" w14:textId="77777777" w:rsidR="00A77B3E" w:rsidRDefault="00E90C74">
      <w:pPr>
        <w:spacing w:line="360" w:lineRule="auto"/>
        <w:jc w:val="both"/>
      </w:pPr>
      <w:proofErr w:type="gramStart"/>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Sharifi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Hajiani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Cheraghian</w:t>
      </w:r>
      <w:proofErr w:type="spellEnd"/>
      <w:r>
        <w:rPr>
          <w:rFonts w:ascii="Book Antiqua" w:eastAsia="Book Antiqua" w:hAnsi="Book Antiqua" w:cs="Book Antiqua"/>
          <w:color w:val="000000"/>
        </w:rPr>
        <w:t xml:space="preserve"> B.</w:t>
      </w:r>
      <w:proofErr w:type="gramEnd"/>
      <w:r>
        <w:rPr>
          <w:rFonts w:ascii="Book Antiqua" w:eastAsia="Book Antiqua" w:hAnsi="Book Antiqua" w:cs="Book Antiqua"/>
          <w:color w:val="000000"/>
        </w:rPr>
        <w:t xml:space="preserve"> Does vitamin D improve liver enzymes, oxidative stress, and inflammatory biomarkers in adults with non-alcoholic fatty liver disease? </w:t>
      </w:r>
      <w:proofErr w:type="gramStart"/>
      <w:r>
        <w:rPr>
          <w:rFonts w:ascii="Book Antiqua" w:eastAsia="Book Antiqua" w:hAnsi="Book Antiqua" w:cs="Book Antiqua"/>
          <w:color w:val="000000"/>
        </w:rPr>
        <w:t>A randomized clinical trial.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70-80 [PMID: 24968737 DOI: 10.1007/s12020-014-0336-5]</w:t>
      </w:r>
    </w:p>
    <w:p w14:paraId="67225B89" w14:textId="77777777" w:rsidR="00A77B3E" w:rsidRDefault="00E90C74">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Iwamoto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K, Hyogo H, </w:t>
      </w:r>
      <w:proofErr w:type="spellStart"/>
      <w:r>
        <w:rPr>
          <w:rFonts w:ascii="Book Antiqua" w:eastAsia="Book Antiqua" w:hAnsi="Book Antiqua" w:cs="Book Antiqua"/>
          <w:color w:val="000000"/>
        </w:rPr>
        <w:t>Yamagishi</w:t>
      </w:r>
      <w:proofErr w:type="spellEnd"/>
      <w:r>
        <w:rPr>
          <w:rFonts w:ascii="Book Antiqua" w:eastAsia="Book Antiqua" w:hAnsi="Book Antiqua" w:cs="Book Antiqua"/>
          <w:color w:val="000000"/>
        </w:rPr>
        <w:t xml:space="preserve"> S, Takeuchi M, </w:t>
      </w:r>
      <w:proofErr w:type="spellStart"/>
      <w:r>
        <w:rPr>
          <w:rFonts w:ascii="Book Antiqua" w:eastAsia="Book Antiqua" w:hAnsi="Book Antiqua" w:cs="Book Antiqua"/>
          <w:color w:val="000000"/>
        </w:rPr>
        <w:t>Tazuma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enhance the proliferation and activation of hepatic stellate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298-304 [PMID: 18458846 DOI: 10.1007/s00535-007-2152-7]</w:t>
      </w:r>
    </w:p>
    <w:p w14:paraId="2C1E7255" w14:textId="77777777" w:rsidR="00A77B3E" w:rsidRDefault="00E90C74">
      <w:pPr>
        <w:spacing w:line="360" w:lineRule="auto"/>
        <w:jc w:val="both"/>
      </w:pPr>
      <w:proofErr w:type="gramStart"/>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Sakasai</w:t>
      </w:r>
      <w:proofErr w:type="spellEnd"/>
      <w:r>
        <w:rPr>
          <w:rFonts w:ascii="Book Antiqua" w:eastAsia="Book Antiqua" w:hAnsi="Book Antiqua" w:cs="Book Antiqua"/>
          <w:b/>
          <w:bCs/>
          <w:color w:val="000000"/>
        </w:rPr>
        <w:t>-Sakai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Takino</w:t>
      </w:r>
      <w:proofErr w:type="spellEnd"/>
      <w:r>
        <w:rPr>
          <w:rFonts w:ascii="Book Antiqua" w:eastAsia="Book Antiqua" w:hAnsi="Book Antiqua" w:cs="Book Antiqua"/>
          <w:color w:val="000000"/>
        </w:rPr>
        <w:t xml:space="preserve"> JI, Takeuchi M. Impact of intracellular glyceraldehyde-derived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end-products on human hepatocyte cell death.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14282 [PMID: 29079763 DOI: 10.1038/s41598-017-14711-3]</w:t>
      </w:r>
    </w:p>
    <w:p w14:paraId="2714FF5F" w14:textId="77777777" w:rsidR="00A77B3E" w:rsidRDefault="00E90C74">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Yamagishi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Matsui T. Role of receptor for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(RAGE) in liver disease.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Med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15 [PMID: 25888859 DOI: 10.1186/s40001-015-0090-z]</w:t>
      </w:r>
    </w:p>
    <w:p w14:paraId="6B95A6D7" w14:textId="77777777" w:rsidR="00A77B3E" w:rsidRDefault="00E90C74">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Takino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Yamagishi</w:t>
      </w:r>
      <w:proofErr w:type="spellEnd"/>
      <w:r>
        <w:rPr>
          <w:rFonts w:ascii="Book Antiqua" w:eastAsia="Book Antiqua" w:hAnsi="Book Antiqua" w:cs="Book Antiqua"/>
          <w:color w:val="000000"/>
        </w:rPr>
        <w:t xml:space="preserve"> S, Takeuchi M. </w:t>
      </w:r>
      <w:proofErr w:type="spellStart"/>
      <w:r>
        <w:rPr>
          <w:rFonts w:ascii="Book Antiqua" w:eastAsia="Book Antiqua" w:hAnsi="Book Antiqua" w:cs="Book Antiqua"/>
          <w:color w:val="000000"/>
        </w:rPr>
        <w:t>Glycer</w:t>
      </w:r>
      <w:proofErr w:type="spellEnd"/>
      <w:r>
        <w:rPr>
          <w:rFonts w:ascii="Book Antiqua" w:eastAsia="Book Antiqua" w:hAnsi="Book Antiqua" w:cs="Book Antiqua"/>
          <w:color w:val="000000"/>
        </w:rPr>
        <w:t xml:space="preserve">-AGEs-RAGE signaling enhances the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potential of hepatocellular carcinoma by </w:t>
      </w:r>
      <w:proofErr w:type="spellStart"/>
      <w:r>
        <w:rPr>
          <w:rFonts w:ascii="Book Antiqua" w:eastAsia="Book Antiqua" w:hAnsi="Book Antiqua" w:cs="Book Antiqua"/>
          <w:color w:val="000000"/>
        </w:rPr>
        <w:t>upregulating</w:t>
      </w:r>
      <w:proofErr w:type="spellEnd"/>
      <w:r>
        <w:rPr>
          <w:rFonts w:ascii="Book Antiqua" w:eastAsia="Book Antiqua" w:hAnsi="Book Antiqua" w:cs="Book Antiqua"/>
          <w:color w:val="000000"/>
        </w:rPr>
        <w:t xml:space="preserve"> VEGF expression.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1781-1788 [PMID: 22553402 DOI: 10.3748/wjg.v18.i15.1781]</w:t>
      </w:r>
    </w:p>
    <w:p w14:paraId="672E834F" w14:textId="77777777" w:rsidR="00A77B3E" w:rsidRDefault="00E90C74">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Świderska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Maciejczyk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Zalewska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Pogorzelska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Chabowski</w:t>
      </w:r>
      <w:proofErr w:type="spellEnd"/>
      <w:r>
        <w:rPr>
          <w:rFonts w:ascii="Book Antiqua" w:eastAsia="Book Antiqua" w:hAnsi="Book Antiqua" w:cs="Book Antiqua"/>
          <w:color w:val="000000"/>
        </w:rPr>
        <w:t xml:space="preserve"> A. Oxidative stress biomarkers in the serum and plasma of patients with non-alcoholic fatty liver disease (NAFLD). Can plasma AGE be a marker of NAFLD? </w:t>
      </w:r>
      <w:proofErr w:type="gramStart"/>
      <w:r>
        <w:rPr>
          <w:rFonts w:ascii="Book Antiqua" w:eastAsia="Book Antiqua" w:hAnsi="Book Antiqua" w:cs="Book Antiqua"/>
          <w:color w:val="000000"/>
        </w:rPr>
        <w:t xml:space="preserve">Oxidative stress </w:t>
      </w:r>
      <w:r>
        <w:rPr>
          <w:rFonts w:ascii="Book Antiqua" w:eastAsia="Book Antiqua" w:hAnsi="Book Antiqua" w:cs="Book Antiqua"/>
          <w:color w:val="000000"/>
        </w:rPr>
        <w:lastRenderedPageBreak/>
        <w:t>biomarkers in NAFLD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841-850 [PMID: 31234658 DOI: 10.1080/10715762.2019.1635691]</w:t>
      </w:r>
    </w:p>
    <w:p w14:paraId="7E705B9E" w14:textId="77777777" w:rsidR="00A77B3E" w:rsidRDefault="00E90C74">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Wróbel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Wróbel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Garay-Sevilla</w:t>
      </w:r>
      <w:proofErr w:type="spellEnd"/>
      <w:r>
        <w:rPr>
          <w:rFonts w:ascii="Book Antiqua" w:eastAsia="Book Antiqua" w:hAnsi="Book Antiqua" w:cs="Book Antiqua"/>
          <w:color w:val="000000"/>
        </w:rPr>
        <w:t xml:space="preserve"> ME, Nava LE, </w:t>
      </w:r>
      <w:proofErr w:type="spellStart"/>
      <w:r>
        <w:rPr>
          <w:rFonts w:ascii="Book Antiqua" w:eastAsia="Book Antiqua" w:hAnsi="Book Antiqua" w:cs="Book Antiqua"/>
          <w:color w:val="000000"/>
        </w:rPr>
        <w:t>Malacara</w:t>
      </w:r>
      <w:proofErr w:type="spellEnd"/>
      <w:r>
        <w:rPr>
          <w:rFonts w:ascii="Book Antiqua" w:eastAsia="Book Antiqua" w:hAnsi="Book Antiqua" w:cs="Book Antiqua"/>
          <w:color w:val="000000"/>
        </w:rPr>
        <w:t xml:space="preserve"> JM. Novel analytical approach to monitoring advanced glycosylation end products in human serum with on-line spectrophotometric and </w:t>
      </w:r>
      <w:proofErr w:type="spellStart"/>
      <w:r>
        <w:rPr>
          <w:rFonts w:ascii="Book Antiqua" w:eastAsia="Book Antiqua" w:hAnsi="Book Antiqua" w:cs="Book Antiqua"/>
          <w:color w:val="000000"/>
        </w:rPr>
        <w:t>spectrofluorometric</w:t>
      </w:r>
      <w:proofErr w:type="spellEnd"/>
      <w:r>
        <w:rPr>
          <w:rFonts w:ascii="Book Antiqua" w:eastAsia="Book Antiqua" w:hAnsi="Book Antiqua" w:cs="Book Antiqua"/>
          <w:color w:val="000000"/>
        </w:rPr>
        <w:t xml:space="preserve"> detection in a flow system.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43</w:t>
      </w:r>
      <w:r>
        <w:rPr>
          <w:rFonts w:ascii="Book Antiqua" w:eastAsia="Book Antiqua" w:hAnsi="Book Antiqua" w:cs="Book Antiqua"/>
          <w:color w:val="000000"/>
        </w:rPr>
        <w:t>: 1563-1569 [PMID: 9299934]</w:t>
      </w:r>
    </w:p>
    <w:p w14:paraId="3777A825" w14:textId="77777777" w:rsidR="00A77B3E" w:rsidRDefault="00E90C74">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Kalousová</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Skrha</w:t>
      </w:r>
      <w:proofErr w:type="spellEnd"/>
      <w:r>
        <w:rPr>
          <w:rFonts w:ascii="Book Antiqua" w:eastAsia="Book Antiqua" w:hAnsi="Book Antiqua" w:cs="Book Antiqua"/>
          <w:color w:val="000000"/>
        </w:rPr>
        <w:t xml:space="preserve"> J, Zima T.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end-products and advanced oxidation protein products in patients with diabetes mellitus.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51</w:t>
      </w:r>
      <w:r>
        <w:rPr>
          <w:rFonts w:ascii="Book Antiqua" w:eastAsia="Book Antiqua" w:hAnsi="Book Antiqua" w:cs="Book Antiqua"/>
          <w:color w:val="000000"/>
        </w:rPr>
        <w:t>: 597-604 [PMID: 12511184]</w:t>
      </w:r>
    </w:p>
    <w:p w14:paraId="047A7514" w14:textId="77777777" w:rsidR="00A77B3E" w:rsidRDefault="00E90C74">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Heidari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Rabizadeh</w:t>
      </w:r>
      <w:proofErr w:type="spellEnd"/>
      <w:r>
        <w:rPr>
          <w:rFonts w:ascii="Book Antiqua" w:eastAsia="Book Antiqua" w:hAnsi="Book Antiqua" w:cs="Book Antiqua"/>
          <w:color w:val="000000"/>
        </w:rPr>
        <w:t xml:space="preserve"> S, Rajab A, </w:t>
      </w:r>
      <w:proofErr w:type="spellStart"/>
      <w:r>
        <w:rPr>
          <w:rFonts w:ascii="Book Antiqua" w:eastAsia="Book Antiqua" w:hAnsi="Book Antiqua" w:cs="Book Antiqua"/>
          <w:color w:val="000000"/>
        </w:rPr>
        <w:t>Heidari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Mouodi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Mirmiranpour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Esteghamati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Nakhjavani</w:t>
      </w:r>
      <w:proofErr w:type="spellEnd"/>
      <w:r>
        <w:rPr>
          <w:rFonts w:ascii="Book Antiqua" w:eastAsia="Book Antiqua" w:hAnsi="Book Antiqua" w:cs="Book Antiqua"/>
          <w:color w:val="000000"/>
        </w:rPr>
        <w:t xml:space="preserve"> M.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end-products and advanced oxidation protein products levels are correlates of duration of type 2 diabetes. </w:t>
      </w:r>
      <w:r>
        <w:rPr>
          <w:rFonts w:ascii="Book Antiqua" w:eastAsia="Book Antiqua" w:hAnsi="Book Antiqua" w:cs="Book Antiqua"/>
          <w:i/>
          <w:iCs/>
          <w:color w:val="000000"/>
        </w:rPr>
        <w:t xml:space="preserve">Life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260</w:t>
      </w:r>
      <w:r>
        <w:rPr>
          <w:rFonts w:ascii="Book Antiqua" w:eastAsia="Book Antiqua" w:hAnsi="Book Antiqua" w:cs="Book Antiqua"/>
          <w:color w:val="000000"/>
        </w:rPr>
        <w:t>: 118422 [PMID: 32946914 DOI: 10.1016/j.lfs.2020.118422]</w:t>
      </w:r>
    </w:p>
    <w:p w14:paraId="68EA2760" w14:textId="77777777" w:rsidR="00A77B3E" w:rsidRDefault="00E90C74">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Sayiner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Koenig A, Henry L,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w:t>
      </w:r>
      <w:proofErr w:type="gramStart"/>
      <w:r>
        <w:rPr>
          <w:rFonts w:ascii="Book Antiqua" w:eastAsia="Book Antiqua" w:hAnsi="Book Antiqua" w:cs="Book Antiqua"/>
          <w:color w:val="000000"/>
        </w:rPr>
        <w:t xml:space="preserve">Epidemiology of Nonalcoholic Fatty Liver Disease and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in the United States and the Rest of the World.</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205-214 [PMID: 27063264 DOI: 10.1016/j.cld.2015.10.001]</w:t>
      </w:r>
    </w:p>
    <w:p w14:paraId="79F58708" w14:textId="77777777" w:rsidR="00A77B3E" w:rsidRDefault="00E90C74">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Koenig AB, </w:t>
      </w:r>
      <w:proofErr w:type="spellStart"/>
      <w:r>
        <w:rPr>
          <w:rFonts w:ascii="Book Antiqua" w:eastAsia="Book Antiqua" w:hAnsi="Book Antiqua" w:cs="Book Antiqua"/>
          <w:color w:val="000000"/>
        </w:rPr>
        <w:t>Abdelatif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Fazel</w:t>
      </w:r>
      <w:proofErr w:type="spellEnd"/>
      <w:r>
        <w:rPr>
          <w:rFonts w:ascii="Book Antiqua" w:eastAsia="Book Antiqua" w:hAnsi="Book Antiqua" w:cs="Book Antiqua"/>
          <w:color w:val="000000"/>
        </w:rPr>
        <w:t xml:space="preserve"> Y, Henry L, </w:t>
      </w:r>
      <w:proofErr w:type="spellStart"/>
      <w:r>
        <w:rPr>
          <w:rFonts w:ascii="Book Antiqua" w:eastAsia="Book Antiqua" w:hAnsi="Book Antiqua" w:cs="Book Antiqua"/>
          <w:color w:val="000000"/>
        </w:rPr>
        <w:t>Wymer</w:t>
      </w:r>
      <w:proofErr w:type="spellEnd"/>
      <w:r>
        <w:rPr>
          <w:rFonts w:ascii="Book Antiqua" w:eastAsia="Book Antiqua" w:hAnsi="Book Antiqua" w:cs="Book Antiqua"/>
          <w:color w:val="000000"/>
        </w:rPr>
        <w:t xml:space="preserve"> M. Global epidemiology of nonalcoholic fatty liver disease-Meta-analytic assessment of prevalence, incidence, and outcomes.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73-84 [PMID: 26707365 DOI: 10.1002/hep.28431]</w:t>
      </w:r>
    </w:p>
    <w:p w14:paraId="5B4A3318" w14:textId="77777777" w:rsidR="00A77B3E" w:rsidRDefault="00E90C74">
      <w:pPr>
        <w:spacing w:line="360" w:lineRule="auto"/>
        <w:jc w:val="both"/>
      </w:pPr>
      <w:proofErr w:type="gramStart"/>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Caligiuri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Gentilini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F. Molecular Pathogenesis of NASH.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27657051 DOI: 10.3390/ijms17091575]</w:t>
      </w:r>
    </w:p>
    <w:p w14:paraId="4896FCDB" w14:textId="77777777" w:rsidR="00A77B3E" w:rsidRDefault="00E90C74">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Yesilova</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Oktenli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Uygun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Sanisoglu</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Erdil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Ates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Aslan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Musabak</w:t>
      </w:r>
      <w:proofErr w:type="spellEnd"/>
      <w:r>
        <w:rPr>
          <w:rFonts w:ascii="Book Antiqua" w:eastAsia="Book Antiqua" w:hAnsi="Book Antiqua" w:cs="Book Antiqua"/>
          <w:color w:val="000000"/>
        </w:rPr>
        <w:t xml:space="preserve"> U, Erbil MK, </w:t>
      </w:r>
      <w:proofErr w:type="spellStart"/>
      <w:r>
        <w:rPr>
          <w:rFonts w:ascii="Book Antiqua" w:eastAsia="Book Antiqua" w:hAnsi="Book Antiqua" w:cs="Book Antiqua"/>
          <w:color w:val="000000"/>
        </w:rPr>
        <w:t>Karaeren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Dagalp</w:t>
      </w:r>
      <w:proofErr w:type="spellEnd"/>
      <w:r>
        <w:rPr>
          <w:rFonts w:ascii="Book Antiqua" w:eastAsia="Book Antiqua" w:hAnsi="Book Antiqua" w:cs="Book Antiqua"/>
          <w:color w:val="000000"/>
        </w:rPr>
        <w:t xml:space="preserve"> K. Systemic markers of lipid peroxidation and antioxidants in patients with nonalcoholic Fatty liver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850-855 [PMID: 15784031 DOI: 10.1111/j.1572-0241.2005.41500.x]</w:t>
      </w:r>
    </w:p>
    <w:p w14:paraId="636F2EEE" w14:textId="77777777" w:rsidR="00A77B3E" w:rsidRDefault="00E90C74">
      <w:pPr>
        <w:spacing w:line="360" w:lineRule="auto"/>
        <w:jc w:val="both"/>
      </w:pPr>
      <w:proofErr w:type="gramStart"/>
      <w:r>
        <w:rPr>
          <w:rFonts w:ascii="Book Antiqua" w:eastAsia="Book Antiqua" w:hAnsi="Book Antiqua" w:cs="Book Antiqua"/>
          <w:color w:val="000000"/>
        </w:rPr>
        <w:lastRenderedPageBreak/>
        <w:t xml:space="preserve">70 </w:t>
      </w:r>
      <w:proofErr w:type="spellStart"/>
      <w:r>
        <w:rPr>
          <w:rFonts w:ascii="Book Antiqua" w:eastAsia="Book Antiqua" w:hAnsi="Book Antiqua" w:cs="Book Antiqua"/>
          <w:b/>
          <w:bCs/>
          <w:color w:val="000000"/>
        </w:rPr>
        <w:t>Anstee</w:t>
      </w:r>
      <w:proofErr w:type="spellEnd"/>
      <w:r>
        <w:rPr>
          <w:rFonts w:ascii="Book Antiqua" w:eastAsia="Book Antiqua" w:hAnsi="Book Antiqua" w:cs="Book Antiqua"/>
          <w:b/>
          <w:bCs/>
          <w:color w:val="000000"/>
        </w:rPr>
        <w:t xml:space="preserve"> QM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Day CP. Progression of NAFLD to diabetes mellitus, cardiovascular disease or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330-344 [PMID: 23507799 DOI: 10.1038/nrgastro.2013.41]</w:t>
      </w:r>
    </w:p>
    <w:p w14:paraId="3B684457" w14:textId="77777777" w:rsidR="00A77B3E" w:rsidRDefault="00E90C74">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Amarapurkar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Kamani</w:t>
      </w:r>
      <w:proofErr w:type="spellEnd"/>
      <w:r>
        <w:rPr>
          <w:rFonts w:ascii="Book Antiqua" w:eastAsia="Book Antiqua" w:hAnsi="Book Antiqua" w:cs="Book Antiqua"/>
          <w:color w:val="000000"/>
        </w:rPr>
        <w:t xml:space="preserve"> P, Patel N, </w:t>
      </w:r>
      <w:proofErr w:type="spellStart"/>
      <w:r>
        <w:rPr>
          <w:rFonts w:ascii="Book Antiqua" w:eastAsia="Book Antiqua" w:hAnsi="Book Antiqua" w:cs="Book Antiqua"/>
          <w:color w:val="000000"/>
        </w:rPr>
        <w:t>Gupte</w:t>
      </w:r>
      <w:proofErr w:type="spellEnd"/>
      <w:r>
        <w:rPr>
          <w:rFonts w:ascii="Book Antiqua" w:eastAsia="Book Antiqua" w:hAnsi="Book Antiqua" w:cs="Book Antiqua"/>
          <w:color w:val="000000"/>
        </w:rPr>
        <w:t xml:space="preserve"> P, Kumar P, </w:t>
      </w:r>
      <w:proofErr w:type="spellStart"/>
      <w:r>
        <w:rPr>
          <w:rFonts w:ascii="Book Antiqua" w:eastAsia="Book Antiqua" w:hAnsi="Book Antiqua" w:cs="Book Antiqua"/>
          <w:color w:val="000000"/>
        </w:rPr>
        <w:t>Agal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Baijal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Chaudhary</w:t>
      </w:r>
      <w:proofErr w:type="spellEnd"/>
      <w:r>
        <w:rPr>
          <w:rFonts w:ascii="Book Antiqua" w:eastAsia="Book Antiqua" w:hAnsi="Book Antiqua" w:cs="Book Antiqua"/>
          <w:color w:val="000000"/>
        </w:rPr>
        <w:t xml:space="preserve"> D, </w:t>
      </w:r>
      <w:proofErr w:type="spellStart"/>
      <w:proofErr w:type="gramStart"/>
      <w:r>
        <w:rPr>
          <w:rFonts w:ascii="Book Antiqua" w:eastAsia="Book Antiqua" w:hAnsi="Book Antiqua" w:cs="Book Antiqua"/>
          <w:color w:val="000000"/>
        </w:rPr>
        <w:t>Deshpande</w:t>
      </w:r>
      <w:proofErr w:type="spellEnd"/>
      <w:proofErr w:type="gramEnd"/>
      <w:r>
        <w:rPr>
          <w:rFonts w:ascii="Book Antiqua" w:eastAsia="Book Antiqua" w:hAnsi="Book Antiqua" w:cs="Book Antiqua"/>
          <w:color w:val="000000"/>
        </w:rPr>
        <w:t xml:space="preserve"> A. Prevalence of non-alcoholic fatty liver disease: population based study.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161-163 [PMID: 17786142]</w:t>
      </w:r>
    </w:p>
    <w:p w14:paraId="2A129C51" w14:textId="77777777" w:rsidR="00A77B3E" w:rsidRDefault="00E90C74">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Samuel VT</w:t>
      </w:r>
      <w:r>
        <w:rPr>
          <w:rFonts w:ascii="Book Antiqua" w:eastAsia="Book Antiqua" w:hAnsi="Book Antiqua" w:cs="Book Antiqua"/>
          <w:color w:val="000000"/>
        </w:rPr>
        <w:t xml:space="preserve">, Liu ZX, </w:t>
      </w:r>
      <w:proofErr w:type="spellStart"/>
      <w:r>
        <w:rPr>
          <w:rFonts w:ascii="Book Antiqua" w:eastAsia="Book Antiqua" w:hAnsi="Book Antiqua" w:cs="Book Antiqua"/>
          <w:color w:val="000000"/>
        </w:rPr>
        <w:t>Qu</w:t>
      </w:r>
      <w:proofErr w:type="spellEnd"/>
      <w:r>
        <w:rPr>
          <w:rFonts w:ascii="Book Antiqua" w:eastAsia="Book Antiqua" w:hAnsi="Book Antiqua" w:cs="Book Antiqua"/>
          <w:color w:val="000000"/>
        </w:rPr>
        <w:t xml:space="preserve"> X, Elder BD, </w:t>
      </w:r>
      <w:proofErr w:type="spellStart"/>
      <w:r>
        <w:rPr>
          <w:rFonts w:ascii="Book Antiqua" w:eastAsia="Book Antiqua" w:hAnsi="Book Antiqua" w:cs="Book Antiqua"/>
          <w:color w:val="000000"/>
        </w:rPr>
        <w:t>Bilz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Befroy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Romanelli</w:t>
      </w:r>
      <w:proofErr w:type="spellEnd"/>
      <w:r>
        <w:rPr>
          <w:rFonts w:ascii="Book Antiqua" w:eastAsia="Book Antiqua" w:hAnsi="Book Antiqua" w:cs="Book Antiqua"/>
          <w:color w:val="000000"/>
        </w:rPr>
        <w:t xml:space="preserve"> AJ, Shulman GI. </w:t>
      </w:r>
      <w:proofErr w:type="gramStart"/>
      <w:r>
        <w:rPr>
          <w:rFonts w:ascii="Book Antiqua" w:eastAsia="Book Antiqua" w:hAnsi="Book Antiqua" w:cs="Book Antiqua"/>
          <w:color w:val="000000"/>
        </w:rPr>
        <w:t>Mechanism of hepatic insulin resistance in non-alcoholic fatty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32345-32353 [PMID: 15166226 DOI: 10.1074/jbc.M313478200]</w:t>
      </w:r>
    </w:p>
    <w:p w14:paraId="270399AE" w14:textId="77777777" w:rsidR="00A77B3E" w:rsidRDefault="00E90C74">
      <w:pPr>
        <w:spacing w:line="360" w:lineRule="auto"/>
        <w:jc w:val="both"/>
      </w:pPr>
      <w:proofErr w:type="gramStart"/>
      <w:r>
        <w:rPr>
          <w:rFonts w:ascii="Book Antiqua" w:eastAsia="Book Antiqua" w:hAnsi="Book Antiqua" w:cs="Book Antiqua"/>
          <w:color w:val="000000"/>
        </w:rPr>
        <w:t xml:space="preserve">73 </w:t>
      </w:r>
      <w:r>
        <w:rPr>
          <w:rFonts w:ascii="Book Antiqua" w:eastAsia="Book Antiqua" w:hAnsi="Book Antiqua" w:cs="Book Antiqua"/>
          <w:b/>
          <w:bCs/>
          <w:color w:val="000000"/>
        </w:rPr>
        <w:t>Patel P</w:t>
      </w:r>
      <w:r>
        <w:rPr>
          <w:rFonts w:ascii="Book Antiqua" w:eastAsia="Book Antiqua" w:hAnsi="Book Antiqua" w:cs="Book Antiqua"/>
          <w:color w:val="000000"/>
        </w:rPr>
        <w:t>, Abate N. Body fat distribution and insulin resistance.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2019-2027 [PMID: 23739143 DOI: 10.3390/nu5062019]</w:t>
      </w:r>
    </w:p>
    <w:p w14:paraId="502B8246" w14:textId="77777777" w:rsidR="00A77B3E" w:rsidRPr="00AD0968" w:rsidRDefault="00E90C74">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Prashanth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Ganesh HK, </w:t>
      </w:r>
      <w:proofErr w:type="spellStart"/>
      <w:r>
        <w:rPr>
          <w:rFonts w:ascii="Book Antiqua" w:eastAsia="Book Antiqua" w:hAnsi="Book Antiqua" w:cs="Book Antiqua"/>
          <w:color w:val="000000"/>
        </w:rPr>
        <w:t>Vima</w:t>
      </w:r>
      <w:proofErr w:type="spellEnd"/>
      <w:r>
        <w:rPr>
          <w:rFonts w:ascii="Book Antiqua" w:eastAsia="Book Antiqua" w:hAnsi="Book Antiqua" w:cs="Book Antiqua"/>
          <w:color w:val="000000"/>
        </w:rPr>
        <w:t xml:space="preserve"> MV, John M, </w:t>
      </w:r>
      <w:proofErr w:type="spellStart"/>
      <w:r>
        <w:rPr>
          <w:rFonts w:ascii="Book Antiqua" w:eastAsia="Book Antiqua" w:hAnsi="Book Antiqua" w:cs="Book Antiqua"/>
          <w:color w:val="000000"/>
        </w:rPr>
        <w:t>Bandgar</w:t>
      </w:r>
      <w:proofErr w:type="spellEnd"/>
      <w:r>
        <w:rPr>
          <w:rFonts w:ascii="Book Antiqua" w:eastAsia="Book Antiqua" w:hAnsi="Book Antiqua" w:cs="Book Antiqua"/>
          <w:color w:val="000000"/>
        </w:rPr>
        <w:t xml:space="preserve"> T, Joshi SR, Shah SR, </w:t>
      </w:r>
      <w:proofErr w:type="spellStart"/>
      <w:r>
        <w:rPr>
          <w:rFonts w:ascii="Book Antiqua" w:eastAsia="Book Antiqua" w:hAnsi="Book Antiqua" w:cs="Book Antiqua"/>
          <w:color w:val="000000"/>
        </w:rPr>
        <w:t>Rathi</w:t>
      </w:r>
      <w:proofErr w:type="spellEnd"/>
      <w:r>
        <w:rPr>
          <w:rFonts w:ascii="Book Antiqua" w:eastAsia="Book Antiqua" w:hAnsi="Book Antiqua" w:cs="Book Antiqua"/>
          <w:color w:val="000000"/>
        </w:rPr>
        <w:t xml:space="preserve"> PM, Joshi AS, </w:t>
      </w:r>
      <w:proofErr w:type="spellStart"/>
      <w:r>
        <w:rPr>
          <w:rFonts w:ascii="Book Antiqua" w:eastAsia="Book Antiqua" w:hAnsi="Book Antiqua" w:cs="Book Antiqua"/>
          <w:color w:val="000000"/>
        </w:rPr>
        <w:t>Thakkar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Menon</w:t>
      </w:r>
      <w:proofErr w:type="spellEnd"/>
      <w:r>
        <w:rPr>
          <w:rFonts w:ascii="Book Antiqua" w:eastAsia="Book Antiqua" w:hAnsi="Book Antiqua" w:cs="Book Antiqua"/>
          <w:color w:val="000000"/>
        </w:rPr>
        <w:t xml:space="preserve"> PS, Shah NS. </w:t>
      </w:r>
      <w:proofErr w:type="gramStart"/>
      <w:r>
        <w:rPr>
          <w:rFonts w:ascii="Book Antiqua" w:eastAsia="Book Antiqua" w:hAnsi="Book Antiqua" w:cs="Book Antiqua"/>
          <w:color w:val="000000"/>
        </w:rPr>
        <w:t>Prevalence of nonalcoholic fatty liver disease in patients with type 2 diabetes mellitus.</w:t>
      </w:r>
      <w:proofErr w:type="gramEnd"/>
      <w:r>
        <w:rPr>
          <w:rFonts w:ascii="Book Antiqua" w:eastAsia="Book Antiqua" w:hAnsi="Book Antiqua" w:cs="Book Antiqua"/>
          <w:color w:val="000000"/>
        </w:rPr>
        <w:t xml:space="preserve"> </w:t>
      </w:r>
      <w:r w:rsidRPr="00AD0968">
        <w:rPr>
          <w:rFonts w:ascii="Book Antiqua" w:eastAsia="Book Antiqua" w:hAnsi="Book Antiqua" w:cs="Book Antiqua"/>
          <w:i/>
          <w:iCs/>
          <w:color w:val="000000"/>
        </w:rPr>
        <w:t xml:space="preserve">J </w:t>
      </w:r>
      <w:proofErr w:type="spellStart"/>
      <w:r w:rsidRPr="00AD0968">
        <w:rPr>
          <w:rFonts w:ascii="Book Antiqua" w:eastAsia="Book Antiqua" w:hAnsi="Book Antiqua" w:cs="Book Antiqua"/>
          <w:i/>
          <w:iCs/>
          <w:color w:val="000000"/>
        </w:rPr>
        <w:t>Assoc</w:t>
      </w:r>
      <w:proofErr w:type="spellEnd"/>
      <w:r w:rsidRPr="00AD0968">
        <w:rPr>
          <w:rFonts w:ascii="Book Antiqua" w:eastAsia="Book Antiqua" w:hAnsi="Book Antiqua" w:cs="Book Antiqua"/>
          <w:i/>
          <w:iCs/>
          <w:color w:val="000000"/>
        </w:rPr>
        <w:t xml:space="preserve"> Physicians India</w:t>
      </w:r>
      <w:r w:rsidRPr="00AD0968">
        <w:rPr>
          <w:rFonts w:ascii="Book Antiqua" w:eastAsia="Book Antiqua" w:hAnsi="Book Antiqua" w:cs="Book Antiqua"/>
          <w:color w:val="000000"/>
        </w:rPr>
        <w:t xml:space="preserve"> 2009; </w:t>
      </w:r>
      <w:r w:rsidRPr="00AD0968">
        <w:rPr>
          <w:rFonts w:ascii="Book Antiqua" w:eastAsia="Book Antiqua" w:hAnsi="Book Antiqua" w:cs="Book Antiqua"/>
          <w:b/>
          <w:bCs/>
          <w:color w:val="000000"/>
        </w:rPr>
        <w:t>57</w:t>
      </w:r>
      <w:r w:rsidRPr="00AD0968">
        <w:rPr>
          <w:rFonts w:ascii="Book Antiqua" w:eastAsia="Book Antiqua" w:hAnsi="Book Antiqua" w:cs="Book Antiqua"/>
          <w:color w:val="000000"/>
        </w:rPr>
        <w:t>: 205-210 [PMID: 19588648]</w:t>
      </w:r>
    </w:p>
    <w:p w14:paraId="30319E02" w14:textId="77777777" w:rsidR="00A77B3E" w:rsidRDefault="00E90C74">
      <w:pPr>
        <w:spacing w:line="360" w:lineRule="auto"/>
        <w:jc w:val="both"/>
      </w:pPr>
      <w:r w:rsidRPr="00AD0968">
        <w:rPr>
          <w:rFonts w:ascii="Book Antiqua" w:eastAsia="Book Antiqua" w:hAnsi="Book Antiqua" w:cs="Book Antiqua"/>
          <w:color w:val="000000"/>
        </w:rPr>
        <w:t xml:space="preserve">75 </w:t>
      </w:r>
      <w:proofErr w:type="spellStart"/>
      <w:r w:rsidRPr="00AD0968">
        <w:rPr>
          <w:rFonts w:ascii="Book Antiqua" w:eastAsia="Book Antiqua" w:hAnsi="Book Antiqua" w:cs="Book Antiqua"/>
          <w:b/>
          <w:bCs/>
          <w:color w:val="000000"/>
        </w:rPr>
        <w:t>Leite</w:t>
      </w:r>
      <w:proofErr w:type="spellEnd"/>
      <w:r w:rsidRPr="00AD0968">
        <w:rPr>
          <w:rFonts w:ascii="Book Antiqua" w:eastAsia="Book Antiqua" w:hAnsi="Book Antiqua" w:cs="Book Antiqua"/>
          <w:b/>
          <w:bCs/>
          <w:color w:val="000000"/>
        </w:rPr>
        <w:t xml:space="preserve"> NC</w:t>
      </w:r>
      <w:r w:rsidRPr="00AD0968">
        <w:rPr>
          <w:rFonts w:ascii="Book Antiqua" w:eastAsia="Book Antiqua" w:hAnsi="Book Antiqua" w:cs="Book Antiqua"/>
          <w:color w:val="000000"/>
        </w:rPr>
        <w:t xml:space="preserve">, </w:t>
      </w:r>
      <w:proofErr w:type="spellStart"/>
      <w:r w:rsidRPr="00AD0968">
        <w:rPr>
          <w:rFonts w:ascii="Book Antiqua" w:eastAsia="Book Antiqua" w:hAnsi="Book Antiqua" w:cs="Book Antiqua"/>
          <w:color w:val="000000"/>
        </w:rPr>
        <w:t>Villela-Nogueira</w:t>
      </w:r>
      <w:proofErr w:type="spellEnd"/>
      <w:r w:rsidRPr="00AD0968">
        <w:rPr>
          <w:rFonts w:ascii="Book Antiqua" w:eastAsia="Book Antiqua" w:hAnsi="Book Antiqua" w:cs="Book Antiqua"/>
          <w:color w:val="000000"/>
        </w:rPr>
        <w:t xml:space="preserve"> CA, </w:t>
      </w:r>
      <w:proofErr w:type="spellStart"/>
      <w:r w:rsidRPr="00AD0968">
        <w:rPr>
          <w:rFonts w:ascii="Book Antiqua" w:eastAsia="Book Antiqua" w:hAnsi="Book Antiqua" w:cs="Book Antiqua"/>
          <w:color w:val="000000"/>
        </w:rPr>
        <w:t>Pannain</w:t>
      </w:r>
      <w:proofErr w:type="spellEnd"/>
      <w:r w:rsidRPr="00AD0968">
        <w:rPr>
          <w:rFonts w:ascii="Book Antiqua" w:eastAsia="Book Antiqua" w:hAnsi="Book Antiqua" w:cs="Book Antiqua"/>
          <w:color w:val="000000"/>
        </w:rPr>
        <w:t xml:space="preserve"> VL, </w:t>
      </w:r>
      <w:proofErr w:type="spellStart"/>
      <w:r w:rsidRPr="00AD0968">
        <w:rPr>
          <w:rFonts w:ascii="Book Antiqua" w:eastAsia="Book Antiqua" w:hAnsi="Book Antiqua" w:cs="Book Antiqua"/>
          <w:color w:val="000000"/>
        </w:rPr>
        <w:t>Bottino</w:t>
      </w:r>
      <w:proofErr w:type="spellEnd"/>
      <w:r w:rsidRPr="00AD0968">
        <w:rPr>
          <w:rFonts w:ascii="Book Antiqua" w:eastAsia="Book Antiqua" w:hAnsi="Book Antiqua" w:cs="Book Antiqua"/>
          <w:color w:val="000000"/>
        </w:rPr>
        <w:t xml:space="preserve"> AC, </w:t>
      </w:r>
      <w:proofErr w:type="spellStart"/>
      <w:r w:rsidRPr="00AD0968">
        <w:rPr>
          <w:rFonts w:ascii="Book Antiqua" w:eastAsia="Book Antiqua" w:hAnsi="Book Antiqua" w:cs="Book Antiqua"/>
          <w:color w:val="000000"/>
        </w:rPr>
        <w:t>Rezende</w:t>
      </w:r>
      <w:proofErr w:type="spellEnd"/>
      <w:r w:rsidRPr="00AD0968">
        <w:rPr>
          <w:rFonts w:ascii="Book Antiqua" w:eastAsia="Book Antiqua" w:hAnsi="Book Antiqua" w:cs="Book Antiqua"/>
          <w:color w:val="000000"/>
        </w:rPr>
        <w:t xml:space="preserve"> GF, Cardoso CR, </w:t>
      </w:r>
      <w:proofErr w:type="spellStart"/>
      <w:r w:rsidRPr="00AD0968">
        <w:rPr>
          <w:rFonts w:ascii="Book Antiqua" w:eastAsia="Book Antiqua" w:hAnsi="Book Antiqua" w:cs="Book Antiqua"/>
          <w:color w:val="000000"/>
        </w:rPr>
        <w:t>Salles</w:t>
      </w:r>
      <w:proofErr w:type="spellEnd"/>
      <w:r w:rsidRPr="00AD0968">
        <w:rPr>
          <w:rFonts w:ascii="Book Antiqua" w:eastAsia="Book Antiqua" w:hAnsi="Book Antiqua" w:cs="Book Antiqua"/>
          <w:color w:val="000000"/>
        </w:rPr>
        <w:t xml:space="preserve"> GF.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stages of nonalcoholic fatty liver disease in type 2 diabetes: </w:t>
      </w:r>
      <w:proofErr w:type="spellStart"/>
      <w:r>
        <w:rPr>
          <w:rFonts w:ascii="Book Antiqua" w:eastAsia="Book Antiqua" w:hAnsi="Book Antiqua" w:cs="Book Antiqua"/>
          <w:color w:val="000000"/>
        </w:rPr>
        <w:t>prevalences</w:t>
      </w:r>
      <w:proofErr w:type="spellEnd"/>
      <w:r>
        <w:rPr>
          <w:rFonts w:ascii="Book Antiqua" w:eastAsia="Book Antiqua" w:hAnsi="Book Antiqua" w:cs="Book Antiqua"/>
          <w:color w:val="000000"/>
        </w:rPr>
        <w:t xml:space="preserve"> and correlated factors.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700-706 [PMID: 21457442 DOI: 10.1111/j.1478-3231.2011.02482.x]</w:t>
      </w:r>
    </w:p>
    <w:p w14:paraId="7A877FC0" w14:textId="77777777" w:rsidR="00A77B3E" w:rsidRDefault="00E90C74">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Shimobayashi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Albert V, </w:t>
      </w:r>
      <w:proofErr w:type="spellStart"/>
      <w:r>
        <w:rPr>
          <w:rFonts w:ascii="Book Antiqua" w:eastAsia="Book Antiqua" w:hAnsi="Book Antiqua" w:cs="Book Antiqua"/>
          <w:color w:val="000000"/>
        </w:rPr>
        <w:t>Woelnerhanssen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Frei</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Weissenberger</w:t>
      </w:r>
      <w:proofErr w:type="spellEnd"/>
      <w:r>
        <w:rPr>
          <w:rFonts w:ascii="Book Antiqua" w:eastAsia="Book Antiqua" w:hAnsi="Book Antiqua" w:cs="Book Antiqua"/>
          <w:color w:val="000000"/>
        </w:rPr>
        <w:t xml:space="preserve"> D, Meyer-</w:t>
      </w:r>
      <w:proofErr w:type="spellStart"/>
      <w:r>
        <w:rPr>
          <w:rFonts w:ascii="Book Antiqua" w:eastAsia="Book Antiqua" w:hAnsi="Book Antiqua" w:cs="Book Antiqua"/>
          <w:color w:val="000000"/>
        </w:rPr>
        <w:t>Gerspach</w:t>
      </w:r>
      <w:proofErr w:type="spellEnd"/>
      <w:r>
        <w:rPr>
          <w:rFonts w:ascii="Book Antiqua" w:eastAsia="Book Antiqua" w:hAnsi="Book Antiqua" w:cs="Book Antiqua"/>
          <w:color w:val="000000"/>
        </w:rPr>
        <w:t xml:space="preserve"> AC, Clement N, </w:t>
      </w:r>
      <w:proofErr w:type="spellStart"/>
      <w:r>
        <w:rPr>
          <w:rFonts w:ascii="Book Antiqua" w:eastAsia="Book Antiqua" w:hAnsi="Book Antiqua" w:cs="Book Antiqua"/>
          <w:color w:val="000000"/>
        </w:rPr>
        <w:t>Moes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Colombi</w:t>
      </w:r>
      <w:proofErr w:type="spellEnd"/>
      <w:r>
        <w:rPr>
          <w:rFonts w:ascii="Book Antiqua" w:eastAsia="Book Antiqua" w:hAnsi="Book Antiqua" w:cs="Book Antiqua"/>
          <w:color w:val="000000"/>
        </w:rPr>
        <w:t xml:space="preserve"> M, Meier JA, </w:t>
      </w:r>
      <w:proofErr w:type="spellStart"/>
      <w:r>
        <w:rPr>
          <w:rFonts w:ascii="Book Antiqua" w:eastAsia="Book Antiqua" w:hAnsi="Book Antiqua" w:cs="Book Antiqua"/>
          <w:color w:val="000000"/>
        </w:rPr>
        <w:t>Swierczynska</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Jenö</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Beglinger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Peterli</w:t>
      </w:r>
      <w:proofErr w:type="spellEnd"/>
      <w:r>
        <w:rPr>
          <w:rFonts w:ascii="Book Antiqua" w:eastAsia="Book Antiqua" w:hAnsi="Book Antiqua" w:cs="Book Antiqua"/>
          <w:color w:val="000000"/>
        </w:rPr>
        <w:t xml:space="preserve"> R, Hall MN. Insulin resistance causes inflammation in adipose tissue.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1538-1550 [PMID: 29528335 DOI: 10.1172/JCI96139]</w:t>
      </w:r>
    </w:p>
    <w:p w14:paraId="3B3CDE77" w14:textId="77777777" w:rsidR="00A77B3E" w:rsidRDefault="00E90C74">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Bodiga</w:t>
      </w:r>
      <w:proofErr w:type="spellEnd"/>
      <w:r>
        <w:rPr>
          <w:rFonts w:ascii="Book Antiqua" w:eastAsia="Book Antiqua" w:hAnsi="Book Antiqua" w:cs="Book Antiqua"/>
          <w:b/>
          <w:bCs/>
          <w:color w:val="000000"/>
        </w:rPr>
        <w:t xml:space="preserve">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Bodiga</w:t>
      </w:r>
      <w:proofErr w:type="spellEnd"/>
      <w:r>
        <w:rPr>
          <w:rFonts w:ascii="Book Antiqua" w:eastAsia="Book Antiqua" w:hAnsi="Book Antiqua" w:cs="Book Antiqua"/>
          <w:color w:val="000000"/>
        </w:rPr>
        <w:t xml:space="preserve"> S.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role in pathology of diabetic cardiomyopathy. </w:t>
      </w:r>
      <w:r>
        <w:rPr>
          <w:rFonts w:ascii="Book Antiqua" w:eastAsia="Book Antiqua" w:hAnsi="Book Antiqua" w:cs="Book Antiqua"/>
          <w:i/>
          <w:iCs/>
          <w:color w:val="000000"/>
        </w:rPr>
        <w:t>Heart Fail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49-63 [PMID: 23404649 DOI: 10.1007/s10741-013-9374-y]</w:t>
      </w:r>
    </w:p>
    <w:p w14:paraId="292F3C7F" w14:textId="77777777" w:rsidR="00A77B3E" w:rsidRDefault="00E90C7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Santos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Valentim</w:t>
      </w:r>
      <w:proofErr w:type="spellEnd"/>
      <w:r>
        <w:rPr>
          <w:rFonts w:ascii="Book Antiqua" w:eastAsia="Book Antiqua" w:hAnsi="Book Antiqua" w:cs="Book Antiqua"/>
          <w:color w:val="000000"/>
        </w:rPr>
        <w:t xml:space="preserve"> IB, de </w:t>
      </w:r>
      <w:proofErr w:type="spellStart"/>
      <w:r>
        <w:rPr>
          <w:rFonts w:ascii="Book Antiqua" w:eastAsia="Book Antiqua" w:hAnsi="Book Antiqua" w:cs="Book Antiqua"/>
          <w:color w:val="000000"/>
        </w:rPr>
        <w:t>Araújo</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Ataide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Goulart</w:t>
      </w:r>
      <w:proofErr w:type="spellEnd"/>
      <w:r>
        <w:rPr>
          <w:rFonts w:ascii="Book Antiqua" w:eastAsia="Book Antiqua" w:hAnsi="Book Antiqua" w:cs="Book Antiqua"/>
          <w:color w:val="000000"/>
        </w:rPr>
        <w:t xml:space="preserve"> MO. Development of nonalcoholic </w:t>
      </w:r>
      <w:proofErr w:type="spellStart"/>
      <w:r>
        <w:rPr>
          <w:rFonts w:ascii="Book Antiqua" w:eastAsia="Book Antiqua" w:hAnsi="Book Antiqua" w:cs="Book Antiqua"/>
          <w:color w:val="000000"/>
        </w:rPr>
        <w:t>hepatopathy</w:t>
      </w:r>
      <w:proofErr w:type="spellEnd"/>
      <w:r>
        <w:rPr>
          <w:rFonts w:ascii="Book Antiqua" w:eastAsia="Book Antiqua" w:hAnsi="Book Antiqua" w:cs="Book Antiqua"/>
          <w:color w:val="000000"/>
        </w:rPr>
        <w:t xml:space="preserve">: contributions of oxidative stress and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w:t>
      </w:r>
      <w:r>
        <w:rPr>
          <w:rFonts w:ascii="Book Antiqua" w:eastAsia="Book Antiqua" w:hAnsi="Book Antiqua" w:cs="Book Antiqua"/>
          <w:color w:val="000000"/>
        </w:rPr>
        <w:lastRenderedPageBreak/>
        <w:t xml:space="preserve">products.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19846-19866 [PMID: 24084729 DOI: 10.3390/ijms141019846]</w:t>
      </w:r>
    </w:p>
    <w:p w14:paraId="14308FA2" w14:textId="77777777" w:rsidR="00A77B3E" w:rsidRDefault="00E90C74">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Nagai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Shirakawa</w:t>
      </w:r>
      <w:proofErr w:type="spellEnd"/>
      <w:r>
        <w:rPr>
          <w:rFonts w:ascii="Book Antiqua" w:eastAsia="Book Antiqua" w:hAnsi="Book Antiqua" w:cs="Book Antiqua"/>
          <w:color w:val="000000"/>
        </w:rPr>
        <w:t xml:space="preserve"> J, Fujiwara Y,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Moroishi</w:t>
      </w:r>
      <w:proofErr w:type="spellEnd"/>
      <w:r>
        <w:rPr>
          <w:rFonts w:ascii="Book Antiqua" w:eastAsia="Book Antiqua" w:hAnsi="Book Antiqua" w:cs="Book Antiqua"/>
          <w:color w:val="000000"/>
        </w:rPr>
        <w:t xml:space="preserve"> N, Sakata N, Nagai M. Detection of AGEs as markers for carbohydrate metabolism and protein denaturation.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1-6 [PMID: 25120273 DOI: 10.3164/jcbn.13-112]</w:t>
      </w:r>
    </w:p>
    <w:p w14:paraId="2602F5D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A9F3271" w14:textId="77777777" w:rsidR="00A77B3E" w:rsidRDefault="00E90C74">
      <w:pPr>
        <w:spacing w:line="360" w:lineRule="auto"/>
        <w:jc w:val="both"/>
      </w:pPr>
      <w:r>
        <w:rPr>
          <w:rFonts w:ascii="Book Antiqua" w:eastAsia="Book Antiqua" w:hAnsi="Book Antiqua" w:cs="Book Antiqua"/>
          <w:b/>
          <w:color w:val="000000"/>
        </w:rPr>
        <w:lastRenderedPageBreak/>
        <w:t>Footnotes</w:t>
      </w:r>
    </w:p>
    <w:p w14:paraId="285F0F5D" w14:textId="590150C4" w:rsidR="00A77B3E" w:rsidRDefault="00E90C7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2"/>
        </w:rPr>
        <w:t xml:space="preserve">The study was reviewed and approved for publication by </w:t>
      </w:r>
      <w:proofErr w:type="spellStart"/>
      <w:r w:rsidR="00892C5F">
        <w:rPr>
          <w:rFonts w:ascii="Book Antiqua" w:eastAsia="Book Antiqua" w:hAnsi="Book Antiqua" w:cs="Book Antiqua"/>
          <w:color w:val="000000"/>
        </w:rPr>
        <w:t>Oswaldo</w:t>
      </w:r>
      <w:proofErr w:type="spellEnd"/>
      <w:r w:rsidR="00892C5F">
        <w:rPr>
          <w:rFonts w:ascii="Book Antiqua" w:eastAsia="Book Antiqua" w:hAnsi="Book Antiqua" w:cs="Book Antiqua"/>
          <w:color w:val="000000"/>
        </w:rPr>
        <w:t xml:space="preserve"> Cruz Institute, </w:t>
      </w:r>
      <w:proofErr w:type="spellStart"/>
      <w:r w:rsidR="00892C5F">
        <w:rPr>
          <w:rFonts w:ascii="Book Antiqua" w:eastAsia="Book Antiqua" w:hAnsi="Book Antiqua" w:cs="Book Antiqua"/>
          <w:color w:val="000000"/>
        </w:rPr>
        <w:t>Oswaldo</w:t>
      </w:r>
      <w:proofErr w:type="spellEnd"/>
      <w:r w:rsidR="00892C5F">
        <w:rPr>
          <w:rFonts w:ascii="Book Antiqua" w:eastAsia="Book Antiqua" w:hAnsi="Book Antiqua" w:cs="Book Antiqua"/>
          <w:color w:val="000000"/>
        </w:rPr>
        <w:t xml:space="preserve"> Cruz Foundation</w:t>
      </w:r>
      <w:r>
        <w:rPr>
          <w:rFonts w:ascii="Book Antiqua" w:eastAsia="Book Antiqua" w:hAnsi="Book Antiqua" w:cs="Book Antiqua"/>
          <w:color w:val="000000"/>
          <w:szCs w:val="22"/>
        </w:rPr>
        <w:t>.</w:t>
      </w:r>
    </w:p>
    <w:p w14:paraId="61DD355B" w14:textId="77777777" w:rsidR="00A77B3E" w:rsidRDefault="00A77B3E">
      <w:pPr>
        <w:spacing w:line="360" w:lineRule="auto"/>
        <w:jc w:val="both"/>
      </w:pPr>
    </w:p>
    <w:p w14:paraId="7E54C457" w14:textId="7C057646" w:rsidR="00A77B3E" w:rsidRDefault="00E90C7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All study participants or their legal guardian provided informed written consent about personal and medical data collection prior to study enrolment.</w:t>
      </w:r>
    </w:p>
    <w:p w14:paraId="14FD271C" w14:textId="77777777" w:rsidR="00A77B3E" w:rsidRDefault="00A77B3E">
      <w:pPr>
        <w:spacing w:line="360" w:lineRule="auto"/>
        <w:jc w:val="both"/>
      </w:pPr>
    </w:p>
    <w:p w14:paraId="4ED2070E" w14:textId="77777777" w:rsidR="00A77B3E" w:rsidRDefault="00E90C7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interests to report.</w:t>
      </w:r>
    </w:p>
    <w:p w14:paraId="6A659287" w14:textId="77777777" w:rsidR="00A77B3E" w:rsidRDefault="00A77B3E">
      <w:pPr>
        <w:spacing w:line="360" w:lineRule="auto"/>
        <w:jc w:val="both"/>
      </w:pPr>
    </w:p>
    <w:p w14:paraId="55B33B34" w14:textId="2ED35FA1" w:rsidR="00A77B3E" w:rsidRDefault="00E90C7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57F324E3" w14:textId="0BB35329" w:rsidR="00A77B3E" w:rsidRDefault="00A77B3E">
      <w:pPr>
        <w:spacing w:line="360" w:lineRule="auto"/>
        <w:jc w:val="both"/>
      </w:pPr>
    </w:p>
    <w:p w14:paraId="798A158C" w14:textId="6DAD477F" w:rsidR="00C9255F" w:rsidRPr="00C9255F" w:rsidRDefault="00C9255F">
      <w:pPr>
        <w:spacing w:line="360" w:lineRule="auto"/>
        <w:jc w:val="both"/>
        <w:rPr>
          <w:rFonts w:ascii="Book Antiqua" w:eastAsia="Book Antiqua" w:hAnsi="Book Antiqua" w:cs="Book Antiqua"/>
          <w:color w:val="000000"/>
        </w:rPr>
      </w:pPr>
      <w:r w:rsidRPr="00C9255F">
        <w:rPr>
          <w:rFonts w:ascii="Book Antiqua" w:eastAsia="Book Antiqua" w:hAnsi="Book Antiqua" w:cs="Book Antiqua"/>
          <w:b/>
          <w:bCs/>
          <w:color w:val="000000"/>
        </w:rPr>
        <w:t>STROBE statement:</w:t>
      </w:r>
      <w:r w:rsidRPr="00C9255F">
        <w:rPr>
          <w:rFonts w:ascii="Book Antiqua" w:eastAsia="Book Antiqua" w:hAnsi="Book Antiqua" w:cs="Book Antiqua"/>
          <w:color w:val="000000"/>
        </w:rPr>
        <w:t xml:space="preserve"> The authors have read the STROBE Statement</w:t>
      </w:r>
      <w:r>
        <w:rPr>
          <w:rFonts w:ascii="Book Antiqua" w:eastAsia="Book Antiqua" w:hAnsi="Book Antiqua" w:cs="Book Antiqua"/>
          <w:color w:val="000000"/>
        </w:rPr>
        <w:t>-</w:t>
      </w:r>
      <w:r w:rsidRPr="00C9255F">
        <w:rPr>
          <w:rFonts w:ascii="Book Antiqua" w:eastAsia="Book Antiqua" w:hAnsi="Book Antiqua" w:cs="Book Antiqua"/>
          <w:color w:val="000000"/>
        </w:rPr>
        <w:t>checklist of items, and the manuscript was prepared and revised according to the STROBE Statement</w:t>
      </w:r>
      <w:r>
        <w:rPr>
          <w:rFonts w:ascii="Book Antiqua" w:eastAsia="Book Antiqua" w:hAnsi="Book Antiqua" w:cs="Book Antiqua"/>
          <w:color w:val="000000"/>
        </w:rPr>
        <w:t>-</w:t>
      </w:r>
      <w:r w:rsidRPr="00C9255F">
        <w:rPr>
          <w:rFonts w:ascii="Book Antiqua" w:eastAsia="Book Antiqua" w:hAnsi="Book Antiqua" w:cs="Book Antiqua"/>
          <w:color w:val="000000"/>
        </w:rPr>
        <w:t>checklist of items.</w:t>
      </w:r>
    </w:p>
    <w:p w14:paraId="4BF9DFCE" w14:textId="77777777" w:rsidR="00C9255F" w:rsidRPr="00C9255F" w:rsidRDefault="00C9255F">
      <w:pPr>
        <w:spacing w:line="360" w:lineRule="auto"/>
        <w:jc w:val="both"/>
        <w:rPr>
          <w:rFonts w:ascii="Book Antiqua" w:eastAsia="Book Antiqua" w:hAnsi="Book Antiqua" w:cs="Book Antiqua"/>
          <w:b/>
          <w:bCs/>
          <w:color w:val="000000"/>
        </w:rPr>
      </w:pPr>
    </w:p>
    <w:p w14:paraId="25DB00FE" w14:textId="77777777" w:rsidR="00A77B3E" w:rsidRDefault="00E90C7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C1D2A9" w14:textId="77777777" w:rsidR="00A77B3E" w:rsidRDefault="00A77B3E">
      <w:pPr>
        <w:spacing w:line="360" w:lineRule="auto"/>
        <w:jc w:val="both"/>
      </w:pPr>
    </w:p>
    <w:p w14:paraId="6FBB74AF" w14:textId="78B52C74" w:rsidR="00A77B3E" w:rsidRDefault="00E90C7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881200">
        <w:rPr>
          <w:rFonts w:ascii="Book Antiqua" w:eastAsia="Book Antiqua" w:hAnsi="Book Antiqua" w:cs="Book Antiqua"/>
          <w:color w:val="000000"/>
        </w:rPr>
        <w:t>d manu</w:t>
      </w:r>
      <w:r>
        <w:rPr>
          <w:rFonts w:ascii="Book Antiqua" w:eastAsia="Book Antiqua" w:hAnsi="Book Antiqua" w:cs="Book Antiqua"/>
          <w:color w:val="000000"/>
        </w:rPr>
        <w:t>script</w:t>
      </w:r>
    </w:p>
    <w:p w14:paraId="05784EDF" w14:textId="77777777" w:rsidR="00A77B3E" w:rsidRDefault="00A77B3E">
      <w:pPr>
        <w:spacing w:line="360" w:lineRule="auto"/>
        <w:jc w:val="both"/>
      </w:pPr>
    </w:p>
    <w:p w14:paraId="737666B3" w14:textId="77777777" w:rsidR="00A77B3E" w:rsidRDefault="00E90C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204EC8E1" w14:textId="77777777" w:rsidR="00A77B3E" w:rsidRDefault="00E90C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7, 2021</w:t>
      </w:r>
    </w:p>
    <w:p w14:paraId="097D304A" w14:textId="7350F743" w:rsidR="00A77B3E" w:rsidRDefault="00E90C74">
      <w:pPr>
        <w:spacing w:line="360" w:lineRule="auto"/>
        <w:jc w:val="both"/>
      </w:pPr>
      <w:r>
        <w:rPr>
          <w:rFonts w:ascii="Book Antiqua" w:eastAsia="Book Antiqua" w:hAnsi="Book Antiqua" w:cs="Book Antiqua"/>
          <w:b/>
          <w:color w:val="000000"/>
        </w:rPr>
        <w:t xml:space="preserve">Article in press: </w:t>
      </w:r>
      <w:r w:rsidR="00E423C3" w:rsidRPr="000E0525">
        <w:rPr>
          <w:rFonts w:ascii="Book Antiqua" w:eastAsia="Book Antiqua" w:hAnsi="Book Antiqua" w:cs="Book Antiqua"/>
          <w:bCs/>
          <w:color w:val="000000"/>
        </w:rPr>
        <w:t>April 26, 2021</w:t>
      </w:r>
    </w:p>
    <w:p w14:paraId="22B2447A" w14:textId="77777777" w:rsidR="00A77B3E" w:rsidRDefault="00A77B3E">
      <w:pPr>
        <w:spacing w:line="360" w:lineRule="auto"/>
        <w:jc w:val="both"/>
      </w:pPr>
    </w:p>
    <w:p w14:paraId="2BF9BBA3" w14:textId="51827DB3" w:rsidR="00A77B3E" w:rsidRDefault="00E90C7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881200">
        <w:rPr>
          <w:rFonts w:ascii="Book Antiqua" w:eastAsia="Book Antiqua" w:hAnsi="Book Antiqua" w:cs="Book Antiqua"/>
          <w:color w:val="000000"/>
        </w:rPr>
        <w:t xml:space="preserve"> </w:t>
      </w:r>
      <w:proofErr w:type="spellStart"/>
      <w:r w:rsidR="00881200">
        <w:rPr>
          <w:rFonts w:ascii="Book Antiqua" w:eastAsia="Book Antiqua" w:hAnsi="Book Antiqua" w:cs="Book Antiqua"/>
          <w:color w:val="000000"/>
        </w:rPr>
        <w:t>h</w:t>
      </w:r>
      <w:r>
        <w:rPr>
          <w:rFonts w:ascii="Book Antiqua" w:eastAsia="Book Antiqua" w:hAnsi="Book Antiqua" w:cs="Book Antiqua"/>
          <w:color w:val="000000"/>
        </w:rPr>
        <w:t>epatology</w:t>
      </w:r>
      <w:proofErr w:type="spellEnd"/>
    </w:p>
    <w:p w14:paraId="26A02259" w14:textId="77777777" w:rsidR="00A77B3E" w:rsidRDefault="00E90C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68528AC5" w14:textId="77777777" w:rsidR="00A77B3E" w:rsidRDefault="00E90C74">
      <w:pPr>
        <w:spacing w:line="360" w:lineRule="auto"/>
        <w:jc w:val="both"/>
      </w:pPr>
      <w:r>
        <w:rPr>
          <w:rFonts w:ascii="Book Antiqua" w:eastAsia="Book Antiqua" w:hAnsi="Book Antiqua" w:cs="Book Antiqua"/>
          <w:b/>
          <w:color w:val="000000"/>
        </w:rPr>
        <w:t>Peer-review report’s scientific quality classification</w:t>
      </w:r>
    </w:p>
    <w:p w14:paraId="41A28A9F" w14:textId="77777777" w:rsidR="00A77B3E" w:rsidRDefault="00E90C7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3ACD48D" w14:textId="77777777" w:rsidR="00A77B3E" w:rsidRDefault="00E90C74">
      <w:pPr>
        <w:spacing w:line="360" w:lineRule="auto"/>
        <w:jc w:val="both"/>
      </w:pPr>
      <w:r>
        <w:rPr>
          <w:rFonts w:ascii="Book Antiqua" w:eastAsia="Book Antiqua" w:hAnsi="Book Antiqua" w:cs="Book Antiqua"/>
          <w:color w:val="000000"/>
        </w:rPr>
        <w:t>Grade B (Very good): B, B</w:t>
      </w:r>
    </w:p>
    <w:p w14:paraId="6862D014" w14:textId="77777777" w:rsidR="00A77B3E" w:rsidRDefault="00E90C74">
      <w:pPr>
        <w:spacing w:line="360" w:lineRule="auto"/>
        <w:jc w:val="both"/>
      </w:pPr>
      <w:r>
        <w:rPr>
          <w:rFonts w:ascii="Book Antiqua" w:eastAsia="Book Antiqua" w:hAnsi="Book Antiqua" w:cs="Book Antiqua"/>
          <w:color w:val="000000"/>
        </w:rPr>
        <w:t>Grade C (Good): 0</w:t>
      </w:r>
    </w:p>
    <w:p w14:paraId="31D58B93" w14:textId="77777777" w:rsidR="00A77B3E" w:rsidRDefault="00E90C74">
      <w:pPr>
        <w:spacing w:line="360" w:lineRule="auto"/>
        <w:jc w:val="both"/>
      </w:pPr>
      <w:r>
        <w:rPr>
          <w:rFonts w:ascii="Book Antiqua" w:eastAsia="Book Antiqua" w:hAnsi="Book Antiqua" w:cs="Book Antiqua"/>
          <w:color w:val="000000"/>
        </w:rPr>
        <w:t>Grade D (Fair): 0</w:t>
      </w:r>
    </w:p>
    <w:p w14:paraId="685846FD" w14:textId="77777777" w:rsidR="00A77B3E" w:rsidRDefault="00E90C74">
      <w:pPr>
        <w:spacing w:line="360" w:lineRule="auto"/>
        <w:jc w:val="both"/>
      </w:pPr>
      <w:r>
        <w:rPr>
          <w:rFonts w:ascii="Book Antiqua" w:eastAsia="Book Antiqua" w:hAnsi="Book Antiqua" w:cs="Book Antiqua"/>
          <w:color w:val="000000"/>
        </w:rPr>
        <w:t>Grade E (Poor): 0</w:t>
      </w:r>
    </w:p>
    <w:p w14:paraId="1DA847C8" w14:textId="77777777" w:rsidR="00A77B3E" w:rsidRDefault="00A77B3E">
      <w:pPr>
        <w:spacing w:line="360" w:lineRule="auto"/>
        <w:jc w:val="both"/>
      </w:pPr>
    </w:p>
    <w:p w14:paraId="042AB6B6" w14:textId="5947541E" w:rsidR="00E423C3" w:rsidRPr="00E423C3" w:rsidRDefault="00E90C7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TY, Li Z</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E423C3" w:rsidRPr="00E423C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E423C3" w:rsidRPr="00E423C3">
        <w:rPr>
          <w:rFonts w:ascii="Book Antiqua" w:hAnsi="Book Antiqua" w:cs="Book Antiqua" w:hint="eastAsia"/>
          <w:color w:val="000000"/>
          <w:lang w:eastAsia="zh-CN"/>
        </w:rPr>
        <w:t xml:space="preserve"> Liu JH</w:t>
      </w:r>
    </w:p>
    <w:p w14:paraId="5BD67E66" w14:textId="75B010D9" w:rsidR="00A77B3E" w:rsidRDefault="00E90C7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EBBF87A" w14:textId="7897588F" w:rsidR="00A77B3E" w:rsidRDefault="00E90C7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12D4CF9" w14:textId="1E31619A" w:rsidR="002A21B7" w:rsidRDefault="002A21B7">
      <w:pPr>
        <w:spacing w:line="360" w:lineRule="auto"/>
        <w:jc w:val="both"/>
      </w:pPr>
      <w:r>
        <w:rPr>
          <w:noProof/>
          <w:lang w:eastAsia="zh-CN"/>
        </w:rPr>
        <w:drawing>
          <wp:inline distT="0" distB="0" distL="0" distR="0" wp14:anchorId="677A076B" wp14:editId="4F7B6FBC">
            <wp:extent cx="5676942" cy="59055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6942" cy="5905543"/>
                    </a:xfrm>
                    <a:prstGeom prst="rect">
                      <a:avLst/>
                    </a:prstGeom>
                  </pic:spPr>
                </pic:pic>
              </a:graphicData>
            </a:graphic>
          </wp:inline>
        </w:drawing>
      </w:r>
    </w:p>
    <w:p w14:paraId="1C384FF7" w14:textId="493E299C" w:rsidR="00A77B3E" w:rsidRDefault="00E90C74">
      <w:pPr>
        <w:spacing w:line="360" w:lineRule="auto"/>
        <w:jc w:val="both"/>
      </w:pPr>
      <w:r>
        <w:rPr>
          <w:rFonts w:ascii="Book Antiqua" w:eastAsia="Book Antiqua" w:hAnsi="Book Antiqua" w:cs="Book Antiqua"/>
          <w:b/>
          <w:bCs/>
          <w:color w:val="000000"/>
        </w:rPr>
        <w:t>Figure 1 Flow chart of the selection of the eligible study population in the final analysis.</w:t>
      </w:r>
      <w:r w:rsidR="00F301AF" w:rsidRPr="00F301AF">
        <w:rPr>
          <w:rFonts w:ascii="Book Antiqua" w:eastAsia="Book Antiqua" w:hAnsi="Book Antiqua" w:cs="Book Antiqua"/>
          <w:color w:val="000000"/>
        </w:rPr>
        <w:t xml:space="preserve"> AGE:</w:t>
      </w:r>
      <w:r w:rsidR="00F301AF">
        <w:rPr>
          <w:rFonts w:ascii="Book Antiqua" w:eastAsia="Book Antiqua" w:hAnsi="Book Antiqua" w:cs="Book Antiqua"/>
          <w:color w:val="000000"/>
        </w:rPr>
        <w:t xml:space="preserve"> Advanced </w:t>
      </w:r>
      <w:proofErr w:type="spellStart"/>
      <w:r w:rsidR="00F301AF">
        <w:rPr>
          <w:rFonts w:ascii="Book Antiqua" w:eastAsia="Book Antiqua" w:hAnsi="Book Antiqua" w:cs="Book Antiqua"/>
          <w:color w:val="000000"/>
        </w:rPr>
        <w:t>glycation</w:t>
      </w:r>
      <w:proofErr w:type="spellEnd"/>
      <w:r w:rsidR="00F301AF">
        <w:rPr>
          <w:rFonts w:ascii="Book Antiqua" w:eastAsia="Book Antiqua" w:hAnsi="Book Antiqua" w:cs="Book Antiqua"/>
          <w:color w:val="000000"/>
        </w:rPr>
        <w:t xml:space="preserve"> end product; NAFLD: </w:t>
      </w:r>
      <w:bookmarkStart w:id="3" w:name="_Hlk70251802"/>
      <w:r w:rsidR="00F301AF">
        <w:rPr>
          <w:rFonts w:ascii="Book Antiqua" w:eastAsia="Book Antiqua" w:hAnsi="Book Antiqua" w:cs="Book Antiqua"/>
          <w:color w:val="000000"/>
        </w:rPr>
        <w:t>Non-alcoholic fatty liver disease</w:t>
      </w:r>
      <w:bookmarkEnd w:id="3"/>
      <w:r w:rsidR="00F301AF">
        <w:rPr>
          <w:rFonts w:ascii="Book Antiqua" w:eastAsia="Book Antiqua" w:hAnsi="Book Antiqua" w:cs="Book Antiqua"/>
          <w:color w:val="000000"/>
        </w:rPr>
        <w:t>.</w:t>
      </w:r>
    </w:p>
    <w:p w14:paraId="376082EF" w14:textId="3DE9D552" w:rsidR="00A77B3E" w:rsidRDefault="00F301AF">
      <w:pPr>
        <w:spacing w:line="360" w:lineRule="auto"/>
        <w:jc w:val="both"/>
      </w:pPr>
      <w:r>
        <w:br w:type="page"/>
      </w:r>
      <w:r>
        <w:rPr>
          <w:noProof/>
          <w:lang w:eastAsia="zh-CN"/>
        </w:rPr>
        <w:lastRenderedPageBreak/>
        <w:drawing>
          <wp:inline distT="0" distB="0" distL="0" distR="0" wp14:anchorId="4EA98920" wp14:editId="54868C04">
            <wp:extent cx="4077904" cy="28704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1901" cy="2873234"/>
                    </a:xfrm>
                    <a:prstGeom prst="rect">
                      <a:avLst/>
                    </a:prstGeom>
                  </pic:spPr>
                </pic:pic>
              </a:graphicData>
            </a:graphic>
          </wp:inline>
        </w:drawing>
      </w:r>
    </w:p>
    <w:p w14:paraId="0C8BDA40" w14:textId="3ECFA1D7" w:rsidR="00A77B3E" w:rsidRDefault="00E90C74">
      <w:pPr>
        <w:spacing w:line="360" w:lineRule="auto"/>
        <w:jc w:val="both"/>
      </w:pPr>
      <w:r>
        <w:rPr>
          <w:rFonts w:ascii="Book Antiqua" w:eastAsia="Book Antiqua" w:hAnsi="Book Antiqua" w:cs="Book Antiqua"/>
          <w:b/>
          <w:bCs/>
          <w:color w:val="000000"/>
        </w:rPr>
        <w:t xml:space="preserve">Figure 2 Boxplot showing the distribution of advanced </w:t>
      </w:r>
      <w:proofErr w:type="spellStart"/>
      <w:r>
        <w:rPr>
          <w:rFonts w:ascii="Book Antiqua" w:eastAsia="Book Antiqua" w:hAnsi="Book Antiqua" w:cs="Book Antiqua"/>
          <w:b/>
          <w:bCs/>
          <w:color w:val="000000"/>
        </w:rPr>
        <w:t>glycation</w:t>
      </w:r>
      <w:proofErr w:type="spellEnd"/>
      <w:r>
        <w:rPr>
          <w:rFonts w:ascii="Book Antiqua" w:eastAsia="Book Antiqua" w:hAnsi="Book Antiqua" w:cs="Book Antiqua"/>
          <w:b/>
          <w:bCs/>
          <w:color w:val="000000"/>
        </w:rPr>
        <w:t xml:space="preserve"> end product values in serum in the group of participants with mild </w:t>
      </w:r>
      <w:proofErr w:type="spellStart"/>
      <w:r>
        <w:rPr>
          <w:rFonts w:ascii="Book Antiqua" w:eastAsia="Book Antiqua" w:hAnsi="Book Antiqua" w:cs="Book Antiqua"/>
          <w:b/>
          <w:bCs/>
          <w:color w:val="000000"/>
        </w:rPr>
        <w:t>steatosis</w:t>
      </w:r>
      <w:proofErr w:type="spellEnd"/>
      <w:r w:rsidR="00F301AF">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and the group of participants with moderate/severe pooled </w:t>
      </w:r>
      <w:proofErr w:type="spellStart"/>
      <w:r>
        <w:rPr>
          <w:rFonts w:ascii="Book Antiqua" w:eastAsia="Book Antiqua" w:hAnsi="Book Antiqua" w:cs="Book Antiqua"/>
          <w:b/>
          <w:bCs/>
          <w:color w:val="000000"/>
        </w:rPr>
        <w:t>steatosis</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Data are shown as median ± </w:t>
      </w:r>
      <w:r w:rsidR="00F301AF">
        <w:rPr>
          <w:rFonts w:ascii="Book Antiqua" w:eastAsia="Book Antiqua" w:hAnsi="Book Antiqua" w:cs="Book Antiqua"/>
          <w:color w:val="000000"/>
        </w:rPr>
        <w:t>i</w:t>
      </w:r>
      <w:r w:rsidR="00F301AF" w:rsidRPr="00616F4C">
        <w:rPr>
          <w:rFonts w:ascii="Book Antiqua" w:eastAsia="Book Antiqua" w:hAnsi="Book Antiqua" w:cs="Book Antiqua"/>
          <w:color w:val="000000"/>
        </w:rPr>
        <w:t>nter-quartile range</w:t>
      </w:r>
      <w:r>
        <w:rPr>
          <w:rFonts w:ascii="Book Antiqua" w:eastAsia="Book Antiqua" w:hAnsi="Book Antiqua" w:cs="Book Antiqua"/>
          <w:color w:val="000000"/>
        </w:rPr>
        <w:t xml:space="preserve">. </w:t>
      </w:r>
      <w:proofErr w:type="spellStart"/>
      <w:proofErr w:type="gramStart"/>
      <w:r w:rsidR="00F301AF" w:rsidRPr="00F301AF">
        <w:rPr>
          <w:rFonts w:ascii="Book Antiqua" w:eastAsia="Book Antiqua" w:hAnsi="Book Antiqua" w:cs="Book Antiqua"/>
          <w:color w:val="000000"/>
          <w:vertAlign w:val="superscript"/>
        </w:rPr>
        <w:t>b</w:t>
      </w:r>
      <w:r w:rsidR="00F301AF" w:rsidRPr="00F301AF">
        <w:rPr>
          <w:rFonts w:ascii="Book Antiqua" w:eastAsia="Book Antiqua" w:hAnsi="Book Antiqua" w:cs="Book Antiqua"/>
          <w:i/>
          <w:iCs/>
          <w:color w:val="000000"/>
        </w:rPr>
        <w:t>P</w:t>
      </w:r>
      <w:proofErr w:type="spellEnd"/>
      <w:proofErr w:type="gramEnd"/>
      <w:r>
        <w:rPr>
          <w:rFonts w:ascii="Book Antiqua" w:eastAsia="Book Antiqua" w:hAnsi="Book Antiqua" w:cs="Book Antiqua"/>
          <w:color w:val="000000"/>
        </w:rPr>
        <w:t>&lt;</w:t>
      </w:r>
      <w:r w:rsidR="00F301AF">
        <w:rPr>
          <w:rFonts w:ascii="Book Antiqua" w:eastAsia="Book Antiqua" w:hAnsi="Book Antiqua" w:cs="Book Antiqua"/>
          <w:color w:val="000000"/>
        </w:rPr>
        <w:t xml:space="preserve"> 0</w:t>
      </w:r>
      <w:r>
        <w:rPr>
          <w:rFonts w:ascii="Book Antiqua" w:eastAsia="Book Antiqua" w:hAnsi="Book Antiqua" w:cs="Book Antiqua"/>
          <w:color w:val="000000"/>
        </w:rPr>
        <w:t>.001</w:t>
      </w:r>
      <w:r w:rsidR="00F301AF">
        <w:rPr>
          <w:rFonts w:ascii="Book Antiqua" w:eastAsia="Book Antiqua" w:hAnsi="Book Antiqua" w:cs="Book Antiqua"/>
          <w:color w:val="000000"/>
        </w:rPr>
        <w:t xml:space="preserve">. </w:t>
      </w:r>
      <w:r w:rsidR="00F301AF" w:rsidRPr="00F301AF">
        <w:rPr>
          <w:rFonts w:ascii="Book Antiqua" w:eastAsia="Book Antiqua" w:hAnsi="Book Antiqua" w:cs="Book Antiqua"/>
          <w:color w:val="000000"/>
        </w:rPr>
        <w:t>AGE:</w:t>
      </w:r>
      <w:r w:rsidR="00F301AF">
        <w:rPr>
          <w:rFonts w:ascii="Book Antiqua" w:eastAsia="Book Antiqua" w:hAnsi="Book Antiqua" w:cs="Book Antiqua"/>
          <w:color w:val="000000"/>
        </w:rPr>
        <w:t xml:space="preserve"> Advanced </w:t>
      </w:r>
      <w:proofErr w:type="spellStart"/>
      <w:r w:rsidR="00F301AF">
        <w:rPr>
          <w:rFonts w:ascii="Book Antiqua" w:eastAsia="Book Antiqua" w:hAnsi="Book Antiqua" w:cs="Book Antiqua"/>
          <w:color w:val="000000"/>
        </w:rPr>
        <w:t>glycation</w:t>
      </w:r>
      <w:proofErr w:type="spellEnd"/>
      <w:r w:rsidR="00F301AF">
        <w:rPr>
          <w:rFonts w:ascii="Book Antiqua" w:eastAsia="Book Antiqua" w:hAnsi="Book Antiqua" w:cs="Book Antiqua"/>
          <w:color w:val="000000"/>
        </w:rPr>
        <w:t xml:space="preserve"> end product; RFU: Relative fluorescent units.</w:t>
      </w:r>
    </w:p>
    <w:p w14:paraId="6C409167" w14:textId="0FC37C11" w:rsidR="00A77B3E" w:rsidRDefault="00F301AF">
      <w:pPr>
        <w:spacing w:line="360" w:lineRule="auto"/>
        <w:jc w:val="both"/>
      </w:pPr>
      <w:r>
        <w:br w:type="page"/>
      </w:r>
      <w:r>
        <w:rPr>
          <w:noProof/>
          <w:lang w:eastAsia="zh-CN"/>
        </w:rPr>
        <w:lastRenderedPageBreak/>
        <w:drawing>
          <wp:inline distT="0" distB="0" distL="0" distR="0" wp14:anchorId="597B5325" wp14:editId="50A443CF">
            <wp:extent cx="5943600" cy="30111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11170"/>
                    </a:xfrm>
                    <a:prstGeom prst="rect">
                      <a:avLst/>
                    </a:prstGeom>
                  </pic:spPr>
                </pic:pic>
              </a:graphicData>
            </a:graphic>
          </wp:inline>
        </w:drawing>
      </w:r>
    </w:p>
    <w:p w14:paraId="64FD4295" w14:textId="77777777" w:rsidR="00E90C74" w:rsidRDefault="00E90C74">
      <w:pPr>
        <w:spacing w:line="360" w:lineRule="auto"/>
        <w:jc w:val="both"/>
        <w:rPr>
          <w:rFonts w:ascii="Book Antiqua" w:eastAsia="Malgun Gothic" w:hAnsi="Book Antiqua"/>
        </w:rPr>
      </w:pPr>
      <w:r>
        <w:rPr>
          <w:rFonts w:ascii="Book Antiqua" w:eastAsia="Book Antiqua" w:hAnsi="Book Antiqua" w:cs="Book Antiqua"/>
          <w:b/>
          <w:bCs/>
          <w:color w:val="000000"/>
        </w:rPr>
        <w:t xml:space="preserve">Figure 3 </w:t>
      </w:r>
      <w:bookmarkStart w:id="4" w:name="_Hlk70251763"/>
      <w:r>
        <w:rPr>
          <w:rFonts w:ascii="Book Antiqua" w:eastAsia="Book Antiqua" w:hAnsi="Book Antiqua" w:cs="Book Antiqua"/>
          <w:b/>
          <w:bCs/>
          <w:color w:val="000000"/>
        </w:rPr>
        <w:t>Receiver operating characteristic</w:t>
      </w:r>
      <w:bookmarkEnd w:id="4"/>
      <w:r w:rsidR="00F301AF">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curves and corresponding </w:t>
      </w:r>
      <w:bookmarkStart w:id="5" w:name="_Hlk70246745"/>
      <w:r>
        <w:rPr>
          <w:rFonts w:ascii="Book Antiqua" w:eastAsia="Book Antiqua" w:hAnsi="Book Antiqua" w:cs="Book Antiqua"/>
          <w:b/>
          <w:bCs/>
          <w:color w:val="000000"/>
        </w:rPr>
        <w:t>areas under the curve</w:t>
      </w:r>
      <w:bookmarkEnd w:id="5"/>
      <w:r w:rsidR="00F301AF">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of models to predict </w:t>
      </w:r>
      <w:r w:rsidR="00F301AF">
        <w:rPr>
          <w:rFonts w:ascii="Book Antiqua" w:eastAsia="Book Antiqua" w:hAnsi="Book Antiqua" w:cs="Book Antiqua"/>
          <w:b/>
          <w:bCs/>
          <w:color w:val="000000"/>
        </w:rPr>
        <w:t>n</w:t>
      </w:r>
      <w:r w:rsidR="00F301AF" w:rsidRPr="00F301AF">
        <w:rPr>
          <w:rFonts w:ascii="Book Antiqua" w:eastAsia="Book Antiqua" w:hAnsi="Book Antiqua" w:cs="Book Antiqua"/>
          <w:b/>
          <w:bCs/>
          <w:color w:val="000000"/>
        </w:rPr>
        <w:t>on-alcoholic fatty liver disease</w:t>
      </w:r>
      <w:r>
        <w:rPr>
          <w:rFonts w:ascii="Book Antiqua" w:eastAsia="Book Antiqua" w:hAnsi="Book Antiqua" w:cs="Book Antiqua"/>
          <w:b/>
          <w:bCs/>
          <w:color w:val="000000"/>
        </w:rPr>
        <w:t xml:space="preserve">-associated </w:t>
      </w:r>
      <w:proofErr w:type="spellStart"/>
      <w:r>
        <w:rPr>
          <w:rFonts w:ascii="Book Antiqua" w:eastAsia="Book Antiqua" w:hAnsi="Book Antiqua" w:cs="Book Antiqua"/>
          <w:b/>
          <w:bCs/>
          <w:color w:val="000000"/>
        </w:rPr>
        <w:t>steatosis</w:t>
      </w:r>
      <w:proofErr w:type="spellEnd"/>
      <w:r>
        <w:rPr>
          <w:rFonts w:ascii="Book Antiqua" w:eastAsia="Book Antiqua" w:hAnsi="Book Antiqua" w:cs="Book Antiqua"/>
          <w:b/>
          <w:bCs/>
          <w:color w:val="000000"/>
        </w:rPr>
        <w:t>.</w:t>
      </w:r>
      <w:r w:rsidRPr="00F301AF">
        <w:rPr>
          <w:rFonts w:ascii="Book Antiqua" w:eastAsia="Book Antiqua" w:hAnsi="Book Antiqua" w:cs="Book Antiqua"/>
          <w:color w:val="000000"/>
        </w:rPr>
        <w:t xml:space="preserve"> </w:t>
      </w:r>
      <w:r w:rsidR="00F301AF" w:rsidRPr="00F301AF">
        <w:rPr>
          <w:rFonts w:ascii="Book Antiqua" w:eastAsia="Book Antiqua" w:hAnsi="Book Antiqua" w:cs="Book Antiqua"/>
          <w:color w:val="000000"/>
        </w:rPr>
        <w:t>ROC:</w:t>
      </w:r>
      <w:r w:rsidR="00F301AF">
        <w:rPr>
          <w:rFonts w:ascii="Book Antiqua" w:eastAsia="Book Antiqua" w:hAnsi="Book Antiqua" w:cs="Book Antiqua"/>
          <w:color w:val="000000"/>
        </w:rPr>
        <w:t xml:space="preserve"> </w:t>
      </w:r>
      <w:r w:rsidR="00F301AF" w:rsidRPr="00F301AF">
        <w:rPr>
          <w:rFonts w:ascii="Book Antiqua" w:eastAsia="Book Antiqua" w:hAnsi="Book Antiqua" w:cs="Book Antiqua"/>
          <w:color w:val="000000"/>
        </w:rPr>
        <w:t>Receiver operating characteristic</w:t>
      </w:r>
      <w:r w:rsidR="00F301AF">
        <w:rPr>
          <w:rFonts w:ascii="Book Antiqua" w:eastAsia="Book Antiqua" w:hAnsi="Book Antiqua" w:cs="Book Antiqua"/>
          <w:color w:val="000000"/>
        </w:rPr>
        <w:t xml:space="preserve">; </w:t>
      </w:r>
      <w:r w:rsidR="00F301AF" w:rsidRPr="00616F4C">
        <w:rPr>
          <w:rFonts w:ascii="Book Antiqua" w:hAnsi="Book Antiqua"/>
        </w:rPr>
        <w:t xml:space="preserve">CI: </w:t>
      </w:r>
      <w:bookmarkStart w:id="6" w:name="_Hlk58003882"/>
      <w:r w:rsidR="00F301AF">
        <w:rPr>
          <w:rFonts w:ascii="Book Antiqua" w:eastAsia="Malgun Gothic" w:hAnsi="Book Antiqua"/>
        </w:rPr>
        <w:t>C</w:t>
      </w:r>
      <w:r w:rsidR="00F301AF" w:rsidRPr="00616F4C">
        <w:rPr>
          <w:rFonts w:ascii="Book Antiqua" w:eastAsia="Malgun Gothic" w:hAnsi="Book Antiqua"/>
        </w:rPr>
        <w:t>onfidence interval</w:t>
      </w:r>
      <w:bookmarkEnd w:id="6"/>
      <w:r w:rsidR="00F301AF">
        <w:rPr>
          <w:rFonts w:ascii="Book Antiqua" w:eastAsia="Malgun Gothic" w:hAnsi="Book Antiqua"/>
        </w:rPr>
        <w:t>.</w:t>
      </w:r>
    </w:p>
    <w:p w14:paraId="01EB7B6D" w14:textId="41EABA63" w:rsidR="00E90C74" w:rsidRDefault="00E90C74">
      <w:pPr>
        <w:spacing w:line="360" w:lineRule="auto"/>
        <w:jc w:val="both"/>
        <w:rPr>
          <w:rFonts w:ascii="Book Antiqua" w:eastAsia="Malgun Gothic" w:hAnsi="Book Antiqua"/>
        </w:rPr>
        <w:sectPr w:rsidR="00E90C74">
          <w:pgSz w:w="12240" w:h="15840"/>
          <w:pgMar w:top="1440" w:right="1440" w:bottom="1440" w:left="1440" w:header="720" w:footer="720" w:gutter="0"/>
          <w:cols w:space="720"/>
          <w:docGrid w:linePitch="360"/>
        </w:sectPr>
      </w:pPr>
    </w:p>
    <w:p w14:paraId="0417198D" w14:textId="4BFEDAB0" w:rsidR="00A77B3E" w:rsidRDefault="00E90C74">
      <w:pPr>
        <w:spacing w:line="360" w:lineRule="auto"/>
        <w:jc w:val="both"/>
        <w:rPr>
          <w:rFonts w:ascii="Book Antiqua" w:hAnsi="Book Antiqua"/>
          <w:b/>
          <w:bCs/>
        </w:rPr>
      </w:pPr>
      <w:r w:rsidRPr="00E90C74">
        <w:rPr>
          <w:rFonts w:ascii="Book Antiqua" w:hAnsi="Book Antiqua"/>
          <w:b/>
          <w:bCs/>
        </w:rPr>
        <w:lastRenderedPageBreak/>
        <w:t xml:space="preserve">Table 1 Clinical </w:t>
      </w:r>
      <w:proofErr w:type="gramStart"/>
      <w:r w:rsidRPr="00E90C74">
        <w:rPr>
          <w:rFonts w:ascii="Book Antiqua" w:hAnsi="Book Antiqua"/>
          <w:b/>
          <w:bCs/>
        </w:rPr>
        <w:t>characteristics</w:t>
      </w:r>
      <w:proofErr w:type="gramEnd"/>
      <w:r w:rsidRPr="00E90C74">
        <w:rPr>
          <w:rFonts w:ascii="Book Antiqua" w:hAnsi="Book Antiqua"/>
          <w:b/>
          <w:bCs/>
        </w:rPr>
        <w:t xml:space="preserve"> according to </w:t>
      </w:r>
      <w:r>
        <w:rPr>
          <w:rFonts w:ascii="Book Antiqua" w:eastAsia="Book Antiqua" w:hAnsi="Book Antiqua" w:cs="Book Antiqua"/>
          <w:b/>
          <w:bCs/>
          <w:color w:val="000000"/>
        </w:rPr>
        <w:t>n</w:t>
      </w:r>
      <w:r w:rsidRPr="00F301AF">
        <w:rPr>
          <w:rFonts w:ascii="Book Antiqua" w:eastAsia="Book Antiqua" w:hAnsi="Book Antiqua" w:cs="Book Antiqua"/>
          <w:b/>
          <w:bCs/>
          <w:color w:val="000000"/>
        </w:rPr>
        <w:t>on-alcoholic fatty liver disease</w:t>
      </w:r>
      <w:r w:rsidRPr="00E90C74">
        <w:rPr>
          <w:rFonts w:ascii="Book Antiqua" w:hAnsi="Book Antiqua"/>
          <w:b/>
          <w:bCs/>
        </w:rPr>
        <w:t xml:space="preserve">-associated </w:t>
      </w:r>
      <w:proofErr w:type="spellStart"/>
      <w:r w:rsidRPr="00E90C74">
        <w:rPr>
          <w:rFonts w:ascii="Book Antiqua" w:hAnsi="Book Antiqua"/>
          <w:b/>
          <w:bCs/>
        </w:rPr>
        <w:t>steatosis</w:t>
      </w:r>
      <w:proofErr w:type="spellEnd"/>
      <w:r w:rsidRPr="00E90C74">
        <w:rPr>
          <w:rFonts w:ascii="Book Antiqua" w:hAnsi="Book Antiqua"/>
          <w:b/>
          <w:bCs/>
        </w:rPr>
        <w:t xml:space="preserve"> severity</w:t>
      </w:r>
    </w:p>
    <w:tbl>
      <w:tblPr>
        <w:tblW w:w="4841" w:type="pct"/>
        <w:tblLayout w:type="fixed"/>
        <w:tblLook w:val="04A0" w:firstRow="1" w:lastRow="0" w:firstColumn="1" w:lastColumn="0" w:noHBand="0" w:noVBand="1"/>
      </w:tblPr>
      <w:tblGrid>
        <w:gridCol w:w="5014"/>
        <w:gridCol w:w="3031"/>
        <w:gridCol w:w="3197"/>
        <w:gridCol w:w="1515"/>
      </w:tblGrid>
      <w:tr w:rsidR="009E6D37" w:rsidRPr="00E90C74" w14:paraId="0AB2899A" w14:textId="77777777" w:rsidTr="002627DC">
        <w:trPr>
          <w:trHeight w:val="441"/>
        </w:trPr>
        <w:tc>
          <w:tcPr>
            <w:tcW w:w="5013" w:type="dxa"/>
            <w:tcBorders>
              <w:top w:val="single" w:sz="4" w:space="0" w:color="auto"/>
              <w:bottom w:val="single" w:sz="4" w:space="0" w:color="auto"/>
            </w:tcBorders>
            <w:shd w:val="clear" w:color="auto" w:fill="auto"/>
            <w:noWrap/>
          </w:tcPr>
          <w:p w14:paraId="7350BC23" w14:textId="77777777" w:rsidR="009E6D37" w:rsidRPr="009E6D37" w:rsidRDefault="009E6D37" w:rsidP="00E90C74">
            <w:pPr>
              <w:spacing w:line="360" w:lineRule="auto"/>
              <w:jc w:val="both"/>
              <w:rPr>
                <w:rFonts w:ascii="Book Antiqua" w:eastAsia="Times New Roman" w:hAnsi="Book Antiqua"/>
                <w:color w:val="000000"/>
              </w:rPr>
            </w:pPr>
          </w:p>
        </w:tc>
        <w:tc>
          <w:tcPr>
            <w:tcW w:w="3031" w:type="dxa"/>
            <w:tcBorders>
              <w:top w:val="single" w:sz="4" w:space="0" w:color="auto"/>
              <w:bottom w:val="single" w:sz="4" w:space="0" w:color="auto"/>
            </w:tcBorders>
          </w:tcPr>
          <w:p w14:paraId="7B4E7902" w14:textId="7B896E93"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b/>
                <w:bCs/>
                <w:color w:val="000000"/>
              </w:rPr>
              <w:t>Mild (</w:t>
            </w:r>
            <w:r w:rsidR="002431E9" w:rsidRPr="002431E9">
              <w:rPr>
                <w:rFonts w:ascii="Book Antiqua" w:eastAsia="Times New Roman" w:hAnsi="Book Antiqua"/>
                <w:b/>
                <w:bCs/>
                <w:i/>
                <w:color w:val="000000"/>
              </w:rPr>
              <w:t>n</w:t>
            </w:r>
            <w:r w:rsidR="002431E9">
              <w:rPr>
                <w:rFonts w:ascii="Book Antiqua" w:eastAsia="Times New Roman" w:hAnsi="Book Antiqua"/>
                <w:b/>
                <w:bCs/>
                <w:color w:val="000000"/>
              </w:rPr>
              <w:t xml:space="preserve"> = </w:t>
            </w:r>
            <w:r w:rsidRPr="00E90C74">
              <w:rPr>
                <w:rFonts w:ascii="Book Antiqua" w:eastAsia="Times New Roman" w:hAnsi="Book Antiqua"/>
                <w:b/>
                <w:bCs/>
                <w:color w:val="000000"/>
              </w:rPr>
              <w:t>182)</w:t>
            </w:r>
          </w:p>
        </w:tc>
        <w:tc>
          <w:tcPr>
            <w:tcW w:w="3197" w:type="dxa"/>
            <w:tcBorders>
              <w:top w:val="single" w:sz="4" w:space="0" w:color="auto"/>
              <w:bottom w:val="single" w:sz="4" w:space="0" w:color="auto"/>
            </w:tcBorders>
          </w:tcPr>
          <w:p w14:paraId="0C8529F5" w14:textId="64DF8A52"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b/>
                <w:bCs/>
                <w:color w:val="000000"/>
              </w:rPr>
              <w:t>Moderate/</w:t>
            </w:r>
            <w:r>
              <w:rPr>
                <w:rFonts w:ascii="Book Antiqua" w:eastAsia="Times New Roman" w:hAnsi="Book Antiqua"/>
                <w:b/>
                <w:bCs/>
                <w:color w:val="000000"/>
              </w:rPr>
              <w:t>s</w:t>
            </w:r>
            <w:r w:rsidRPr="00E90C74">
              <w:rPr>
                <w:rFonts w:ascii="Book Antiqua" w:eastAsia="Times New Roman" w:hAnsi="Book Antiqua"/>
                <w:b/>
                <w:bCs/>
                <w:color w:val="000000"/>
              </w:rPr>
              <w:t>evere (</w:t>
            </w:r>
            <w:r w:rsidR="002431E9" w:rsidRPr="002431E9">
              <w:rPr>
                <w:rFonts w:ascii="Book Antiqua" w:eastAsia="Times New Roman" w:hAnsi="Book Antiqua"/>
                <w:b/>
                <w:bCs/>
                <w:i/>
                <w:color w:val="000000"/>
              </w:rPr>
              <w:t>n</w:t>
            </w:r>
            <w:r w:rsidR="002431E9">
              <w:rPr>
                <w:rFonts w:ascii="Book Antiqua" w:eastAsia="Times New Roman" w:hAnsi="Book Antiqua"/>
                <w:b/>
                <w:bCs/>
                <w:color w:val="000000"/>
              </w:rPr>
              <w:t xml:space="preserve"> = </w:t>
            </w:r>
            <w:r w:rsidRPr="00E90C74">
              <w:rPr>
                <w:rFonts w:ascii="Book Antiqua" w:eastAsia="Times New Roman" w:hAnsi="Book Antiqua"/>
                <w:b/>
                <w:bCs/>
                <w:color w:val="000000"/>
              </w:rPr>
              <w:t>123)</w:t>
            </w:r>
          </w:p>
        </w:tc>
        <w:tc>
          <w:tcPr>
            <w:tcW w:w="1515" w:type="dxa"/>
            <w:tcBorders>
              <w:top w:val="single" w:sz="4" w:space="0" w:color="auto"/>
              <w:bottom w:val="single" w:sz="4" w:space="0" w:color="auto"/>
            </w:tcBorders>
          </w:tcPr>
          <w:p w14:paraId="6BA74297" w14:textId="140CBE65"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b/>
                <w:bCs/>
                <w:i/>
                <w:iCs/>
                <w:color w:val="000000"/>
              </w:rPr>
              <w:t>P</w:t>
            </w:r>
            <w:r>
              <w:rPr>
                <w:rFonts w:ascii="Book Antiqua" w:eastAsia="Times New Roman" w:hAnsi="Book Antiqua"/>
                <w:b/>
                <w:bCs/>
                <w:color w:val="000000"/>
              </w:rPr>
              <w:t xml:space="preserve"> v</w:t>
            </w:r>
            <w:r w:rsidRPr="00E90C74">
              <w:rPr>
                <w:rFonts w:ascii="Book Antiqua" w:eastAsia="Times New Roman" w:hAnsi="Book Antiqua"/>
                <w:b/>
                <w:bCs/>
                <w:color w:val="000000"/>
              </w:rPr>
              <w:t>alue</w:t>
            </w:r>
            <w:r w:rsidRPr="00E90C74">
              <w:rPr>
                <w:rFonts w:ascii="Book Antiqua" w:eastAsia="Times New Roman" w:hAnsi="Book Antiqua"/>
                <w:b/>
                <w:bCs/>
                <w:color w:val="000000"/>
                <w:vertAlign w:val="superscript"/>
              </w:rPr>
              <w:t>1</w:t>
            </w:r>
          </w:p>
        </w:tc>
      </w:tr>
      <w:tr w:rsidR="009E6D37" w:rsidRPr="00E90C74" w14:paraId="3F473E30" w14:textId="77777777" w:rsidTr="002627DC">
        <w:trPr>
          <w:trHeight w:val="454"/>
        </w:trPr>
        <w:tc>
          <w:tcPr>
            <w:tcW w:w="5013" w:type="dxa"/>
            <w:tcBorders>
              <w:top w:val="single" w:sz="4" w:space="0" w:color="auto"/>
            </w:tcBorders>
            <w:shd w:val="clear" w:color="auto" w:fill="auto"/>
            <w:noWrap/>
            <w:hideMark/>
          </w:tcPr>
          <w:p w14:paraId="19E0219F" w14:textId="0B7CF76A" w:rsidR="009E6D37" w:rsidRPr="009E6D37" w:rsidRDefault="009E6D37" w:rsidP="00E90C74">
            <w:pPr>
              <w:spacing w:line="360" w:lineRule="auto"/>
              <w:jc w:val="both"/>
              <w:rPr>
                <w:rFonts w:ascii="Book Antiqua" w:eastAsia="Times New Roman" w:hAnsi="Book Antiqua"/>
                <w:color w:val="000000"/>
              </w:rPr>
            </w:pPr>
            <w:r w:rsidRPr="009E6D37">
              <w:rPr>
                <w:rFonts w:ascii="Book Antiqua" w:eastAsia="Times New Roman" w:hAnsi="Book Antiqua"/>
                <w:color w:val="000000"/>
              </w:rPr>
              <w:t>Age (</w:t>
            </w:r>
            <w:proofErr w:type="spellStart"/>
            <w:r w:rsidRPr="009E6D37">
              <w:rPr>
                <w:rFonts w:ascii="Book Antiqua" w:eastAsia="Times New Roman" w:hAnsi="Book Antiqua"/>
                <w:color w:val="000000"/>
              </w:rPr>
              <w:t>yr</w:t>
            </w:r>
            <w:proofErr w:type="spellEnd"/>
            <w:r w:rsidRPr="009E6D37">
              <w:rPr>
                <w:rFonts w:ascii="Book Antiqua" w:eastAsia="Times New Roman" w:hAnsi="Book Antiqua"/>
                <w:color w:val="000000"/>
              </w:rPr>
              <w:t>)</w:t>
            </w:r>
          </w:p>
        </w:tc>
        <w:tc>
          <w:tcPr>
            <w:tcW w:w="3031" w:type="dxa"/>
            <w:tcBorders>
              <w:top w:val="single" w:sz="4" w:space="0" w:color="auto"/>
            </w:tcBorders>
          </w:tcPr>
          <w:p w14:paraId="46768CC8" w14:textId="4EE3F7AD"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50 (44-54)</w:t>
            </w:r>
          </w:p>
        </w:tc>
        <w:tc>
          <w:tcPr>
            <w:tcW w:w="3197" w:type="dxa"/>
            <w:tcBorders>
              <w:top w:val="single" w:sz="4" w:space="0" w:color="auto"/>
            </w:tcBorders>
          </w:tcPr>
          <w:p w14:paraId="4D03A697" w14:textId="1AA17AF2"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52 (45-57)</w:t>
            </w:r>
          </w:p>
        </w:tc>
        <w:tc>
          <w:tcPr>
            <w:tcW w:w="1515" w:type="dxa"/>
            <w:tcBorders>
              <w:top w:val="single" w:sz="4" w:space="0" w:color="auto"/>
            </w:tcBorders>
          </w:tcPr>
          <w:p w14:paraId="201ACD6B"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0.002</w:t>
            </w:r>
          </w:p>
        </w:tc>
      </w:tr>
      <w:tr w:rsidR="009E6D37" w:rsidRPr="00E90C74" w14:paraId="5856B97C" w14:textId="77777777" w:rsidTr="002627DC">
        <w:trPr>
          <w:trHeight w:val="441"/>
        </w:trPr>
        <w:tc>
          <w:tcPr>
            <w:tcW w:w="5013" w:type="dxa"/>
            <w:shd w:val="clear" w:color="auto" w:fill="auto"/>
            <w:noWrap/>
          </w:tcPr>
          <w:p w14:paraId="04B255C5" w14:textId="102DC604" w:rsidR="009E6D37" w:rsidRPr="009E6D37" w:rsidRDefault="009E6D37" w:rsidP="00E90C74">
            <w:pPr>
              <w:spacing w:line="360" w:lineRule="auto"/>
              <w:jc w:val="both"/>
              <w:rPr>
                <w:rFonts w:ascii="Book Antiqua" w:eastAsia="Times New Roman" w:hAnsi="Book Antiqua"/>
                <w:color w:val="000000"/>
              </w:rPr>
            </w:pPr>
            <w:r w:rsidRPr="009E6D37">
              <w:rPr>
                <w:rFonts w:ascii="Book Antiqua" w:eastAsia="Times New Roman" w:hAnsi="Book Antiqua"/>
                <w:color w:val="000000"/>
              </w:rPr>
              <w:t>Gender</w:t>
            </w:r>
          </w:p>
        </w:tc>
        <w:tc>
          <w:tcPr>
            <w:tcW w:w="3031" w:type="dxa"/>
          </w:tcPr>
          <w:p w14:paraId="4891214F" w14:textId="77777777" w:rsidR="009E6D37" w:rsidRPr="00E90C74" w:rsidRDefault="009E6D37" w:rsidP="00E90C74">
            <w:pPr>
              <w:spacing w:line="360" w:lineRule="auto"/>
              <w:jc w:val="both"/>
              <w:rPr>
                <w:rFonts w:ascii="Book Antiqua" w:eastAsia="Times New Roman" w:hAnsi="Book Antiqua"/>
              </w:rPr>
            </w:pPr>
          </w:p>
        </w:tc>
        <w:tc>
          <w:tcPr>
            <w:tcW w:w="3197" w:type="dxa"/>
          </w:tcPr>
          <w:p w14:paraId="02B7BD21" w14:textId="77777777" w:rsidR="009E6D37" w:rsidRPr="00E90C74" w:rsidRDefault="009E6D37" w:rsidP="00E90C74">
            <w:pPr>
              <w:spacing w:line="360" w:lineRule="auto"/>
              <w:jc w:val="both"/>
              <w:rPr>
                <w:rFonts w:ascii="Book Antiqua" w:eastAsia="Times New Roman" w:hAnsi="Book Antiqua"/>
              </w:rPr>
            </w:pPr>
          </w:p>
        </w:tc>
        <w:tc>
          <w:tcPr>
            <w:tcW w:w="1515" w:type="dxa"/>
          </w:tcPr>
          <w:p w14:paraId="5DDF3DE7"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7079F3F1" w14:textId="77777777" w:rsidTr="002627DC">
        <w:trPr>
          <w:trHeight w:val="454"/>
        </w:trPr>
        <w:tc>
          <w:tcPr>
            <w:tcW w:w="5013" w:type="dxa"/>
            <w:shd w:val="clear" w:color="auto" w:fill="auto"/>
            <w:noWrap/>
            <w:hideMark/>
          </w:tcPr>
          <w:p w14:paraId="75FBF3D9"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Male</w:t>
            </w:r>
          </w:p>
        </w:tc>
        <w:tc>
          <w:tcPr>
            <w:tcW w:w="3031" w:type="dxa"/>
          </w:tcPr>
          <w:p w14:paraId="5DC6C643"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99 (54)</w:t>
            </w:r>
          </w:p>
        </w:tc>
        <w:tc>
          <w:tcPr>
            <w:tcW w:w="3197" w:type="dxa"/>
          </w:tcPr>
          <w:p w14:paraId="2DB0F10D"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72 (59)</w:t>
            </w:r>
          </w:p>
        </w:tc>
        <w:tc>
          <w:tcPr>
            <w:tcW w:w="1515" w:type="dxa"/>
          </w:tcPr>
          <w:p w14:paraId="781C4B19"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0.503</w:t>
            </w:r>
          </w:p>
        </w:tc>
      </w:tr>
      <w:tr w:rsidR="009E6D37" w:rsidRPr="00E90C74" w14:paraId="041CBDD7" w14:textId="77777777" w:rsidTr="002627DC">
        <w:trPr>
          <w:trHeight w:val="454"/>
        </w:trPr>
        <w:tc>
          <w:tcPr>
            <w:tcW w:w="5013" w:type="dxa"/>
            <w:shd w:val="clear" w:color="auto" w:fill="auto"/>
            <w:noWrap/>
            <w:hideMark/>
          </w:tcPr>
          <w:p w14:paraId="69DDE439"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Female</w:t>
            </w:r>
          </w:p>
        </w:tc>
        <w:tc>
          <w:tcPr>
            <w:tcW w:w="3031" w:type="dxa"/>
          </w:tcPr>
          <w:p w14:paraId="008948CF"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83 (46)</w:t>
            </w:r>
          </w:p>
        </w:tc>
        <w:tc>
          <w:tcPr>
            <w:tcW w:w="3197" w:type="dxa"/>
          </w:tcPr>
          <w:p w14:paraId="2DBAE878"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51 (41)</w:t>
            </w:r>
          </w:p>
        </w:tc>
        <w:tc>
          <w:tcPr>
            <w:tcW w:w="1515" w:type="dxa"/>
          </w:tcPr>
          <w:p w14:paraId="76751111"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02436CC3" w14:textId="77777777" w:rsidTr="002627DC">
        <w:trPr>
          <w:trHeight w:val="454"/>
        </w:trPr>
        <w:tc>
          <w:tcPr>
            <w:tcW w:w="5013" w:type="dxa"/>
            <w:shd w:val="clear" w:color="auto" w:fill="auto"/>
            <w:noWrap/>
          </w:tcPr>
          <w:p w14:paraId="391EAD27" w14:textId="3825F7EE" w:rsidR="009E6D37" w:rsidRPr="009E6D37" w:rsidRDefault="009E6D37" w:rsidP="00E90C74">
            <w:pPr>
              <w:spacing w:line="360" w:lineRule="auto"/>
              <w:jc w:val="both"/>
              <w:rPr>
                <w:rFonts w:ascii="Book Antiqua" w:eastAsia="Times New Roman" w:hAnsi="Book Antiqua"/>
                <w:color w:val="000000"/>
              </w:rPr>
            </w:pPr>
            <w:r w:rsidRPr="009E6D37">
              <w:rPr>
                <w:rFonts w:ascii="Book Antiqua" w:hAnsi="Book Antiqua"/>
              </w:rPr>
              <w:t>Race</w:t>
            </w:r>
          </w:p>
        </w:tc>
        <w:tc>
          <w:tcPr>
            <w:tcW w:w="3031" w:type="dxa"/>
          </w:tcPr>
          <w:p w14:paraId="68E588D5" w14:textId="77777777" w:rsidR="009E6D37" w:rsidRPr="00E90C74" w:rsidRDefault="009E6D37" w:rsidP="00E90C74">
            <w:pPr>
              <w:spacing w:line="360" w:lineRule="auto"/>
              <w:jc w:val="both"/>
              <w:rPr>
                <w:rFonts w:ascii="Book Antiqua" w:eastAsia="Times New Roman" w:hAnsi="Book Antiqua"/>
              </w:rPr>
            </w:pPr>
          </w:p>
        </w:tc>
        <w:tc>
          <w:tcPr>
            <w:tcW w:w="3197" w:type="dxa"/>
          </w:tcPr>
          <w:p w14:paraId="48BF4126" w14:textId="77777777" w:rsidR="009E6D37" w:rsidRPr="00E90C74" w:rsidRDefault="009E6D37" w:rsidP="00E90C74">
            <w:pPr>
              <w:spacing w:line="360" w:lineRule="auto"/>
              <w:jc w:val="both"/>
              <w:rPr>
                <w:rFonts w:ascii="Book Antiqua" w:eastAsia="Times New Roman" w:hAnsi="Book Antiqua"/>
              </w:rPr>
            </w:pPr>
          </w:p>
        </w:tc>
        <w:tc>
          <w:tcPr>
            <w:tcW w:w="1515" w:type="dxa"/>
          </w:tcPr>
          <w:p w14:paraId="6C332C9D"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0C910046" w14:textId="77777777" w:rsidTr="002627DC">
        <w:trPr>
          <w:trHeight w:val="441"/>
        </w:trPr>
        <w:tc>
          <w:tcPr>
            <w:tcW w:w="5013" w:type="dxa"/>
            <w:shd w:val="clear" w:color="auto" w:fill="auto"/>
            <w:noWrap/>
          </w:tcPr>
          <w:p w14:paraId="1AFFA356" w14:textId="26D48626"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hAnsi="Book Antiqua"/>
              </w:rPr>
              <w:t>Black</w:t>
            </w:r>
          </w:p>
        </w:tc>
        <w:tc>
          <w:tcPr>
            <w:tcW w:w="3031" w:type="dxa"/>
          </w:tcPr>
          <w:p w14:paraId="5C29E565"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17 (9)</w:t>
            </w:r>
          </w:p>
        </w:tc>
        <w:tc>
          <w:tcPr>
            <w:tcW w:w="3197" w:type="dxa"/>
          </w:tcPr>
          <w:p w14:paraId="4E5234A6"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15 (12)</w:t>
            </w:r>
          </w:p>
        </w:tc>
        <w:tc>
          <w:tcPr>
            <w:tcW w:w="1515" w:type="dxa"/>
          </w:tcPr>
          <w:p w14:paraId="42BA9FCB"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0.383</w:t>
            </w:r>
          </w:p>
        </w:tc>
      </w:tr>
      <w:tr w:rsidR="009E6D37" w:rsidRPr="00E90C74" w14:paraId="5CE56DBF" w14:textId="77777777" w:rsidTr="002627DC">
        <w:trPr>
          <w:trHeight w:val="454"/>
        </w:trPr>
        <w:tc>
          <w:tcPr>
            <w:tcW w:w="5013" w:type="dxa"/>
            <w:shd w:val="clear" w:color="auto" w:fill="auto"/>
            <w:noWrap/>
          </w:tcPr>
          <w:p w14:paraId="4C6D1EC9"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hAnsi="Book Antiqua"/>
              </w:rPr>
              <w:t>Brown</w:t>
            </w:r>
          </w:p>
        </w:tc>
        <w:tc>
          <w:tcPr>
            <w:tcW w:w="3031" w:type="dxa"/>
          </w:tcPr>
          <w:p w14:paraId="1142D007"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52 (29)</w:t>
            </w:r>
          </w:p>
        </w:tc>
        <w:tc>
          <w:tcPr>
            <w:tcW w:w="3197" w:type="dxa"/>
          </w:tcPr>
          <w:p w14:paraId="4B334933"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41 (34)</w:t>
            </w:r>
          </w:p>
        </w:tc>
        <w:tc>
          <w:tcPr>
            <w:tcW w:w="1515" w:type="dxa"/>
          </w:tcPr>
          <w:p w14:paraId="098C0D43"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488B9FF8" w14:textId="77777777" w:rsidTr="002627DC">
        <w:trPr>
          <w:trHeight w:val="454"/>
        </w:trPr>
        <w:tc>
          <w:tcPr>
            <w:tcW w:w="5013" w:type="dxa"/>
            <w:shd w:val="clear" w:color="auto" w:fill="auto"/>
            <w:noWrap/>
          </w:tcPr>
          <w:p w14:paraId="4A5E1733"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hAnsi="Book Antiqua"/>
              </w:rPr>
              <w:t>White</w:t>
            </w:r>
          </w:p>
        </w:tc>
        <w:tc>
          <w:tcPr>
            <w:tcW w:w="3031" w:type="dxa"/>
          </w:tcPr>
          <w:p w14:paraId="16ACED26"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109 (61)</w:t>
            </w:r>
          </w:p>
        </w:tc>
        <w:tc>
          <w:tcPr>
            <w:tcW w:w="3197" w:type="dxa"/>
          </w:tcPr>
          <w:p w14:paraId="03129AAF"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61 (50)</w:t>
            </w:r>
          </w:p>
        </w:tc>
        <w:tc>
          <w:tcPr>
            <w:tcW w:w="1515" w:type="dxa"/>
          </w:tcPr>
          <w:p w14:paraId="7BC4D0CF"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42D1A444" w14:textId="77777777" w:rsidTr="002627DC">
        <w:trPr>
          <w:trHeight w:val="454"/>
        </w:trPr>
        <w:tc>
          <w:tcPr>
            <w:tcW w:w="5013" w:type="dxa"/>
            <w:shd w:val="clear" w:color="auto" w:fill="auto"/>
            <w:noWrap/>
          </w:tcPr>
          <w:p w14:paraId="13D09080"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hAnsi="Book Antiqua"/>
              </w:rPr>
              <w:t>Asian</w:t>
            </w:r>
          </w:p>
        </w:tc>
        <w:tc>
          <w:tcPr>
            <w:tcW w:w="3031" w:type="dxa"/>
          </w:tcPr>
          <w:p w14:paraId="43443187"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2 (1)</w:t>
            </w:r>
          </w:p>
        </w:tc>
        <w:tc>
          <w:tcPr>
            <w:tcW w:w="3197" w:type="dxa"/>
          </w:tcPr>
          <w:p w14:paraId="2A2CD645"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3 (2)</w:t>
            </w:r>
          </w:p>
        </w:tc>
        <w:tc>
          <w:tcPr>
            <w:tcW w:w="1515" w:type="dxa"/>
          </w:tcPr>
          <w:p w14:paraId="1524E0D2"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6677AAA7" w14:textId="77777777" w:rsidTr="002627DC">
        <w:trPr>
          <w:trHeight w:val="441"/>
        </w:trPr>
        <w:tc>
          <w:tcPr>
            <w:tcW w:w="5013" w:type="dxa"/>
            <w:shd w:val="clear" w:color="auto" w:fill="auto"/>
            <w:noWrap/>
          </w:tcPr>
          <w:p w14:paraId="77B84002"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hAnsi="Book Antiqua"/>
              </w:rPr>
              <w:t>Indigenous</w:t>
            </w:r>
          </w:p>
        </w:tc>
        <w:tc>
          <w:tcPr>
            <w:tcW w:w="3031" w:type="dxa"/>
          </w:tcPr>
          <w:p w14:paraId="727C88BB"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0 (0)</w:t>
            </w:r>
          </w:p>
        </w:tc>
        <w:tc>
          <w:tcPr>
            <w:tcW w:w="3197" w:type="dxa"/>
          </w:tcPr>
          <w:p w14:paraId="2E965F74"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2 (2)</w:t>
            </w:r>
          </w:p>
        </w:tc>
        <w:tc>
          <w:tcPr>
            <w:tcW w:w="1515" w:type="dxa"/>
          </w:tcPr>
          <w:p w14:paraId="59D89FCF"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6F630793" w14:textId="77777777" w:rsidTr="002627DC">
        <w:trPr>
          <w:trHeight w:val="454"/>
        </w:trPr>
        <w:tc>
          <w:tcPr>
            <w:tcW w:w="5013" w:type="dxa"/>
            <w:shd w:val="clear" w:color="auto" w:fill="auto"/>
            <w:noWrap/>
          </w:tcPr>
          <w:p w14:paraId="0A48AAB6" w14:textId="02AE60E3" w:rsidR="009E6D37" w:rsidRPr="009E6D37" w:rsidRDefault="009E6D37" w:rsidP="00E90C74">
            <w:pPr>
              <w:spacing w:line="360" w:lineRule="auto"/>
              <w:jc w:val="both"/>
              <w:rPr>
                <w:rFonts w:ascii="Book Antiqua" w:hAnsi="Book Antiqua"/>
              </w:rPr>
            </w:pPr>
            <w:r w:rsidRPr="009E6D37">
              <w:rPr>
                <w:rFonts w:ascii="Book Antiqua" w:eastAsia="Times New Roman" w:hAnsi="Book Antiqua"/>
                <w:color w:val="000000"/>
              </w:rPr>
              <w:t>Use of alcohol</w:t>
            </w:r>
          </w:p>
        </w:tc>
        <w:tc>
          <w:tcPr>
            <w:tcW w:w="3031" w:type="dxa"/>
          </w:tcPr>
          <w:p w14:paraId="20C9B66D" w14:textId="77777777" w:rsidR="009E6D37" w:rsidRPr="00E90C74" w:rsidRDefault="009E6D37" w:rsidP="00E90C74">
            <w:pPr>
              <w:spacing w:line="360" w:lineRule="auto"/>
              <w:jc w:val="both"/>
              <w:rPr>
                <w:rFonts w:ascii="Book Antiqua" w:eastAsia="Times New Roman" w:hAnsi="Book Antiqua"/>
              </w:rPr>
            </w:pPr>
          </w:p>
        </w:tc>
        <w:tc>
          <w:tcPr>
            <w:tcW w:w="3197" w:type="dxa"/>
          </w:tcPr>
          <w:p w14:paraId="756830D0" w14:textId="77777777" w:rsidR="009E6D37" w:rsidRPr="00E90C74" w:rsidRDefault="009E6D37" w:rsidP="00E90C74">
            <w:pPr>
              <w:spacing w:line="360" w:lineRule="auto"/>
              <w:jc w:val="both"/>
              <w:rPr>
                <w:rFonts w:ascii="Book Antiqua" w:eastAsia="Times New Roman" w:hAnsi="Book Antiqua"/>
              </w:rPr>
            </w:pPr>
          </w:p>
        </w:tc>
        <w:tc>
          <w:tcPr>
            <w:tcW w:w="1515" w:type="dxa"/>
          </w:tcPr>
          <w:p w14:paraId="392584C3"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52AE4CFC" w14:textId="77777777" w:rsidTr="002627DC">
        <w:trPr>
          <w:trHeight w:val="454"/>
        </w:trPr>
        <w:tc>
          <w:tcPr>
            <w:tcW w:w="5013" w:type="dxa"/>
            <w:shd w:val="clear" w:color="auto" w:fill="auto"/>
            <w:noWrap/>
          </w:tcPr>
          <w:p w14:paraId="3D7BBA27"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Never used</w:t>
            </w:r>
          </w:p>
        </w:tc>
        <w:tc>
          <w:tcPr>
            <w:tcW w:w="3031" w:type="dxa"/>
          </w:tcPr>
          <w:p w14:paraId="4EA13D1D"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15 (8)</w:t>
            </w:r>
          </w:p>
        </w:tc>
        <w:tc>
          <w:tcPr>
            <w:tcW w:w="3197" w:type="dxa"/>
          </w:tcPr>
          <w:p w14:paraId="1AB25E4D"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10 (8)</w:t>
            </w:r>
          </w:p>
        </w:tc>
        <w:tc>
          <w:tcPr>
            <w:tcW w:w="1515" w:type="dxa"/>
          </w:tcPr>
          <w:p w14:paraId="47D85E81"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0.144</w:t>
            </w:r>
          </w:p>
        </w:tc>
      </w:tr>
      <w:tr w:rsidR="009E6D37" w:rsidRPr="00E90C74" w14:paraId="4FD63DEA" w14:textId="77777777" w:rsidTr="002627DC">
        <w:trPr>
          <w:trHeight w:val="441"/>
        </w:trPr>
        <w:tc>
          <w:tcPr>
            <w:tcW w:w="5013" w:type="dxa"/>
            <w:shd w:val="clear" w:color="auto" w:fill="auto"/>
            <w:noWrap/>
          </w:tcPr>
          <w:p w14:paraId="4D355777"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Ex-user</w:t>
            </w:r>
          </w:p>
        </w:tc>
        <w:tc>
          <w:tcPr>
            <w:tcW w:w="3031" w:type="dxa"/>
          </w:tcPr>
          <w:p w14:paraId="12693E3C"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46 (25)</w:t>
            </w:r>
          </w:p>
        </w:tc>
        <w:tc>
          <w:tcPr>
            <w:tcW w:w="3197" w:type="dxa"/>
          </w:tcPr>
          <w:p w14:paraId="6A853AA4"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22 (18)</w:t>
            </w:r>
          </w:p>
        </w:tc>
        <w:tc>
          <w:tcPr>
            <w:tcW w:w="1515" w:type="dxa"/>
          </w:tcPr>
          <w:p w14:paraId="1427A449"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3A666664" w14:textId="77777777" w:rsidTr="002627DC">
        <w:trPr>
          <w:trHeight w:val="454"/>
        </w:trPr>
        <w:tc>
          <w:tcPr>
            <w:tcW w:w="5013" w:type="dxa"/>
            <w:shd w:val="clear" w:color="auto" w:fill="auto"/>
            <w:noWrap/>
          </w:tcPr>
          <w:p w14:paraId="76597473"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User</w:t>
            </w:r>
          </w:p>
        </w:tc>
        <w:tc>
          <w:tcPr>
            <w:tcW w:w="3031" w:type="dxa"/>
          </w:tcPr>
          <w:p w14:paraId="60D54B99"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121 (67)</w:t>
            </w:r>
          </w:p>
        </w:tc>
        <w:tc>
          <w:tcPr>
            <w:tcW w:w="3197" w:type="dxa"/>
          </w:tcPr>
          <w:p w14:paraId="71C2151B"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91 (74)</w:t>
            </w:r>
          </w:p>
        </w:tc>
        <w:tc>
          <w:tcPr>
            <w:tcW w:w="1515" w:type="dxa"/>
          </w:tcPr>
          <w:p w14:paraId="3DB0958F"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4756FB94" w14:textId="77777777" w:rsidTr="002627DC">
        <w:trPr>
          <w:trHeight w:val="454"/>
        </w:trPr>
        <w:tc>
          <w:tcPr>
            <w:tcW w:w="5013" w:type="dxa"/>
            <w:shd w:val="clear" w:color="auto" w:fill="auto"/>
            <w:noWrap/>
          </w:tcPr>
          <w:p w14:paraId="2D57E6B6" w14:textId="6E43BE8A"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color w:val="000000"/>
              </w:rPr>
              <w:t>Smoking habit</w:t>
            </w:r>
          </w:p>
        </w:tc>
        <w:tc>
          <w:tcPr>
            <w:tcW w:w="3031" w:type="dxa"/>
          </w:tcPr>
          <w:p w14:paraId="203AA2F2" w14:textId="77777777" w:rsidR="009E6D37" w:rsidRPr="00E90C74" w:rsidRDefault="009E6D37" w:rsidP="00E90C74">
            <w:pPr>
              <w:spacing w:line="360" w:lineRule="auto"/>
              <w:jc w:val="both"/>
              <w:rPr>
                <w:rFonts w:ascii="Book Antiqua" w:eastAsia="Times New Roman" w:hAnsi="Book Antiqua"/>
                <w:color w:val="000000"/>
              </w:rPr>
            </w:pPr>
          </w:p>
        </w:tc>
        <w:tc>
          <w:tcPr>
            <w:tcW w:w="3197" w:type="dxa"/>
          </w:tcPr>
          <w:p w14:paraId="0489D4B1" w14:textId="77777777" w:rsidR="009E6D37" w:rsidRPr="00E90C74" w:rsidRDefault="009E6D37" w:rsidP="00E90C74">
            <w:pPr>
              <w:spacing w:line="360" w:lineRule="auto"/>
              <w:jc w:val="both"/>
              <w:rPr>
                <w:rFonts w:ascii="Book Antiqua" w:eastAsia="Times New Roman" w:hAnsi="Book Antiqua"/>
                <w:color w:val="000000"/>
              </w:rPr>
            </w:pPr>
          </w:p>
        </w:tc>
        <w:tc>
          <w:tcPr>
            <w:tcW w:w="1515" w:type="dxa"/>
          </w:tcPr>
          <w:p w14:paraId="36B1354F"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1B515F08" w14:textId="77777777" w:rsidTr="002627DC">
        <w:trPr>
          <w:trHeight w:val="454"/>
        </w:trPr>
        <w:tc>
          <w:tcPr>
            <w:tcW w:w="5013" w:type="dxa"/>
            <w:shd w:val="clear" w:color="auto" w:fill="auto"/>
            <w:noWrap/>
            <w:hideMark/>
          </w:tcPr>
          <w:p w14:paraId="2382B8FA"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Non smoker</w:t>
            </w:r>
          </w:p>
        </w:tc>
        <w:tc>
          <w:tcPr>
            <w:tcW w:w="3031" w:type="dxa"/>
          </w:tcPr>
          <w:p w14:paraId="68FF110E"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102 (56)</w:t>
            </w:r>
          </w:p>
        </w:tc>
        <w:tc>
          <w:tcPr>
            <w:tcW w:w="3197" w:type="dxa"/>
          </w:tcPr>
          <w:p w14:paraId="1C3E35CE"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62 (50)</w:t>
            </w:r>
          </w:p>
        </w:tc>
        <w:tc>
          <w:tcPr>
            <w:tcW w:w="1515" w:type="dxa"/>
          </w:tcPr>
          <w:p w14:paraId="19A2F302"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0.261</w:t>
            </w:r>
          </w:p>
        </w:tc>
      </w:tr>
      <w:tr w:rsidR="009E6D37" w:rsidRPr="00E90C74" w14:paraId="3267ED71" w14:textId="77777777" w:rsidTr="002627DC">
        <w:trPr>
          <w:trHeight w:val="441"/>
        </w:trPr>
        <w:tc>
          <w:tcPr>
            <w:tcW w:w="5013" w:type="dxa"/>
            <w:shd w:val="clear" w:color="auto" w:fill="auto"/>
            <w:noWrap/>
            <w:hideMark/>
          </w:tcPr>
          <w:p w14:paraId="697A61EE"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Smoker</w:t>
            </w:r>
          </w:p>
        </w:tc>
        <w:tc>
          <w:tcPr>
            <w:tcW w:w="3031" w:type="dxa"/>
          </w:tcPr>
          <w:p w14:paraId="170BE019"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80 (44)</w:t>
            </w:r>
          </w:p>
        </w:tc>
        <w:tc>
          <w:tcPr>
            <w:tcW w:w="3197" w:type="dxa"/>
          </w:tcPr>
          <w:p w14:paraId="3DA0E37E"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61 (50)</w:t>
            </w:r>
          </w:p>
        </w:tc>
        <w:tc>
          <w:tcPr>
            <w:tcW w:w="1515" w:type="dxa"/>
          </w:tcPr>
          <w:p w14:paraId="60442C64"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4550F47C" w14:textId="77777777" w:rsidTr="002627DC">
        <w:trPr>
          <w:trHeight w:val="454"/>
        </w:trPr>
        <w:tc>
          <w:tcPr>
            <w:tcW w:w="5013" w:type="dxa"/>
            <w:shd w:val="clear" w:color="auto" w:fill="auto"/>
            <w:noWrap/>
          </w:tcPr>
          <w:p w14:paraId="5214571D" w14:textId="0E09798A" w:rsidR="009E6D37" w:rsidRPr="009E6D37" w:rsidRDefault="009E6D37" w:rsidP="009E6D37">
            <w:pPr>
              <w:spacing w:line="360" w:lineRule="auto"/>
              <w:jc w:val="both"/>
              <w:rPr>
                <w:rFonts w:ascii="Book Antiqua" w:eastAsia="Times New Roman" w:hAnsi="Book Antiqua"/>
                <w:color w:val="000000"/>
              </w:rPr>
            </w:pPr>
            <w:r w:rsidRPr="009E6D37">
              <w:rPr>
                <w:rFonts w:ascii="Book Antiqua" w:hAnsi="Book Antiqua"/>
                <w:color w:val="000000"/>
              </w:rPr>
              <w:t>Metabolic syndrome (NCEP</w:t>
            </w:r>
            <w:r>
              <w:rPr>
                <w:rFonts w:ascii="Book Antiqua" w:hAnsi="Book Antiqua"/>
                <w:color w:val="000000"/>
              </w:rPr>
              <w:t xml:space="preserve"> </w:t>
            </w:r>
            <w:r w:rsidRPr="009E6D37">
              <w:rPr>
                <w:rFonts w:ascii="Book Antiqua" w:hAnsi="Book Antiqua"/>
                <w:color w:val="000000"/>
              </w:rPr>
              <w:t>ATP III)</w:t>
            </w:r>
          </w:p>
        </w:tc>
        <w:tc>
          <w:tcPr>
            <w:tcW w:w="3031" w:type="dxa"/>
          </w:tcPr>
          <w:p w14:paraId="715EC9C6" w14:textId="77777777" w:rsidR="009E6D37" w:rsidRPr="00E90C74" w:rsidRDefault="009E6D37" w:rsidP="00E90C74">
            <w:pPr>
              <w:spacing w:line="360" w:lineRule="auto"/>
              <w:jc w:val="both"/>
              <w:rPr>
                <w:rFonts w:ascii="Book Antiqua" w:eastAsia="Times New Roman" w:hAnsi="Book Antiqua"/>
                <w:color w:val="000000"/>
              </w:rPr>
            </w:pPr>
          </w:p>
        </w:tc>
        <w:tc>
          <w:tcPr>
            <w:tcW w:w="3197" w:type="dxa"/>
          </w:tcPr>
          <w:p w14:paraId="5C6FB3C1" w14:textId="77777777" w:rsidR="009E6D37" w:rsidRPr="00E90C74" w:rsidRDefault="009E6D37" w:rsidP="00E90C74">
            <w:pPr>
              <w:spacing w:line="360" w:lineRule="auto"/>
              <w:jc w:val="both"/>
              <w:rPr>
                <w:rFonts w:ascii="Book Antiqua" w:eastAsia="Times New Roman" w:hAnsi="Book Antiqua"/>
                <w:color w:val="000000"/>
              </w:rPr>
            </w:pPr>
          </w:p>
        </w:tc>
        <w:tc>
          <w:tcPr>
            <w:tcW w:w="1515" w:type="dxa"/>
          </w:tcPr>
          <w:p w14:paraId="444FD2A6"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6A4982E1" w14:textId="77777777" w:rsidTr="002627DC">
        <w:trPr>
          <w:trHeight w:val="454"/>
        </w:trPr>
        <w:tc>
          <w:tcPr>
            <w:tcW w:w="5013" w:type="dxa"/>
            <w:shd w:val="clear" w:color="auto" w:fill="auto"/>
            <w:noWrap/>
          </w:tcPr>
          <w:p w14:paraId="00B5DFD7"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lastRenderedPageBreak/>
              <w:t>Presence</w:t>
            </w:r>
          </w:p>
        </w:tc>
        <w:tc>
          <w:tcPr>
            <w:tcW w:w="3031" w:type="dxa"/>
          </w:tcPr>
          <w:p w14:paraId="5C58F83F"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62 (34)</w:t>
            </w:r>
          </w:p>
        </w:tc>
        <w:tc>
          <w:tcPr>
            <w:tcW w:w="3197" w:type="dxa"/>
          </w:tcPr>
          <w:p w14:paraId="5C386B1E"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78 (63)</w:t>
            </w:r>
          </w:p>
        </w:tc>
        <w:tc>
          <w:tcPr>
            <w:tcW w:w="1515" w:type="dxa"/>
          </w:tcPr>
          <w:p w14:paraId="7B724838"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rPr>
              <w:t>&lt; 0.001</w:t>
            </w:r>
          </w:p>
        </w:tc>
      </w:tr>
      <w:tr w:rsidR="009E6D37" w:rsidRPr="00E90C74" w14:paraId="6F4733CE" w14:textId="77777777" w:rsidTr="002627DC">
        <w:trPr>
          <w:trHeight w:val="441"/>
        </w:trPr>
        <w:tc>
          <w:tcPr>
            <w:tcW w:w="5013" w:type="dxa"/>
            <w:shd w:val="clear" w:color="auto" w:fill="auto"/>
            <w:noWrap/>
          </w:tcPr>
          <w:p w14:paraId="1D55A6A5"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Absence</w:t>
            </w:r>
          </w:p>
        </w:tc>
        <w:tc>
          <w:tcPr>
            <w:tcW w:w="3031" w:type="dxa"/>
          </w:tcPr>
          <w:p w14:paraId="79E6C3F5"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120 (66)</w:t>
            </w:r>
          </w:p>
        </w:tc>
        <w:tc>
          <w:tcPr>
            <w:tcW w:w="3197" w:type="dxa"/>
          </w:tcPr>
          <w:p w14:paraId="24F87ACD"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45 (37)</w:t>
            </w:r>
          </w:p>
        </w:tc>
        <w:tc>
          <w:tcPr>
            <w:tcW w:w="1515" w:type="dxa"/>
          </w:tcPr>
          <w:p w14:paraId="6B8BDA6B"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4BE3133D" w14:textId="77777777" w:rsidTr="002627DC">
        <w:trPr>
          <w:trHeight w:val="454"/>
        </w:trPr>
        <w:tc>
          <w:tcPr>
            <w:tcW w:w="5013" w:type="dxa"/>
            <w:shd w:val="clear" w:color="auto" w:fill="auto"/>
            <w:noWrap/>
          </w:tcPr>
          <w:p w14:paraId="19B9E0B7" w14:textId="5C8B6896"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rPr>
              <w:t>Diabetes mellitus</w:t>
            </w:r>
          </w:p>
        </w:tc>
        <w:tc>
          <w:tcPr>
            <w:tcW w:w="3031" w:type="dxa"/>
          </w:tcPr>
          <w:p w14:paraId="0AEE79F7" w14:textId="77777777" w:rsidR="009E6D37" w:rsidRPr="00E90C74" w:rsidRDefault="009E6D37" w:rsidP="00E90C74">
            <w:pPr>
              <w:spacing w:line="360" w:lineRule="auto"/>
              <w:jc w:val="both"/>
              <w:rPr>
                <w:rFonts w:ascii="Book Antiqua" w:eastAsia="Times New Roman" w:hAnsi="Book Antiqua"/>
                <w:color w:val="000000"/>
              </w:rPr>
            </w:pPr>
          </w:p>
        </w:tc>
        <w:tc>
          <w:tcPr>
            <w:tcW w:w="3197" w:type="dxa"/>
          </w:tcPr>
          <w:p w14:paraId="79C9B605" w14:textId="77777777" w:rsidR="009E6D37" w:rsidRPr="00E90C74" w:rsidRDefault="009E6D37" w:rsidP="00E90C74">
            <w:pPr>
              <w:spacing w:line="360" w:lineRule="auto"/>
              <w:jc w:val="both"/>
              <w:rPr>
                <w:rFonts w:ascii="Book Antiqua" w:eastAsia="Times New Roman" w:hAnsi="Book Antiqua"/>
                <w:color w:val="000000"/>
              </w:rPr>
            </w:pPr>
          </w:p>
        </w:tc>
        <w:tc>
          <w:tcPr>
            <w:tcW w:w="1515" w:type="dxa"/>
          </w:tcPr>
          <w:p w14:paraId="4A58CDFC"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0FC39F16" w14:textId="77777777" w:rsidTr="002627DC">
        <w:trPr>
          <w:trHeight w:val="454"/>
        </w:trPr>
        <w:tc>
          <w:tcPr>
            <w:tcW w:w="5013" w:type="dxa"/>
            <w:shd w:val="clear" w:color="auto" w:fill="auto"/>
            <w:noWrap/>
          </w:tcPr>
          <w:p w14:paraId="74E39636"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Presence</w:t>
            </w:r>
          </w:p>
        </w:tc>
        <w:tc>
          <w:tcPr>
            <w:tcW w:w="3031" w:type="dxa"/>
          </w:tcPr>
          <w:p w14:paraId="5A068AF4"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25 (14)</w:t>
            </w:r>
          </w:p>
        </w:tc>
        <w:tc>
          <w:tcPr>
            <w:tcW w:w="3197" w:type="dxa"/>
          </w:tcPr>
          <w:p w14:paraId="480D9DDD"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45 (37)</w:t>
            </w:r>
          </w:p>
        </w:tc>
        <w:tc>
          <w:tcPr>
            <w:tcW w:w="1515" w:type="dxa"/>
          </w:tcPr>
          <w:p w14:paraId="4D6DFE5A"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rPr>
              <w:t>&lt; 0.001</w:t>
            </w:r>
          </w:p>
        </w:tc>
      </w:tr>
      <w:tr w:rsidR="009E6D37" w:rsidRPr="00E90C74" w14:paraId="7D0B26DF" w14:textId="77777777" w:rsidTr="002627DC">
        <w:trPr>
          <w:trHeight w:val="454"/>
        </w:trPr>
        <w:tc>
          <w:tcPr>
            <w:tcW w:w="5013" w:type="dxa"/>
            <w:shd w:val="clear" w:color="auto" w:fill="auto"/>
            <w:noWrap/>
          </w:tcPr>
          <w:p w14:paraId="3D8CA9B9"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Absence</w:t>
            </w:r>
          </w:p>
        </w:tc>
        <w:tc>
          <w:tcPr>
            <w:tcW w:w="3031" w:type="dxa"/>
          </w:tcPr>
          <w:p w14:paraId="5857F92B"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157 (86)</w:t>
            </w:r>
          </w:p>
        </w:tc>
        <w:tc>
          <w:tcPr>
            <w:tcW w:w="3197" w:type="dxa"/>
          </w:tcPr>
          <w:p w14:paraId="41FED417"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78 (63)</w:t>
            </w:r>
          </w:p>
        </w:tc>
        <w:tc>
          <w:tcPr>
            <w:tcW w:w="1515" w:type="dxa"/>
          </w:tcPr>
          <w:p w14:paraId="681B5EA7"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496A78CF" w14:textId="77777777" w:rsidTr="002627DC">
        <w:trPr>
          <w:trHeight w:val="441"/>
        </w:trPr>
        <w:tc>
          <w:tcPr>
            <w:tcW w:w="5013" w:type="dxa"/>
            <w:shd w:val="clear" w:color="auto" w:fill="auto"/>
            <w:noWrap/>
          </w:tcPr>
          <w:p w14:paraId="4710C420" w14:textId="61BF7E34"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rPr>
              <w:t>High cholesterol</w:t>
            </w:r>
          </w:p>
        </w:tc>
        <w:tc>
          <w:tcPr>
            <w:tcW w:w="3031" w:type="dxa"/>
          </w:tcPr>
          <w:p w14:paraId="6940ED51" w14:textId="77777777" w:rsidR="009E6D37" w:rsidRPr="00E90C74" w:rsidRDefault="009E6D37" w:rsidP="00E90C74">
            <w:pPr>
              <w:spacing w:line="360" w:lineRule="auto"/>
              <w:jc w:val="both"/>
              <w:rPr>
                <w:rFonts w:ascii="Book Antiqua" w:eastAsia="Times New Roman" w:hAnsi="Book Antiqua"/>
                <w:color w:val="000000"/>
              </w:rPr>
            </w:pPr>
          </w:p>
        </w:tc>
        <w:tc>
          <w:tcPr>
            <w:tcW w:w="3197" w:type="dxa"/>
          </w:tcPr>
          <w:p w14:paraId="7ADD39A1" w14:textId="77777777" w:rsidR="009E6D37" w:rsidRPr="00E90C74" w:rsidRDefault="009E6D37" w:rsidP="00E90C74">
            <w:pPr>
              <w:spacing w:line="360" w:lineRule="auto"/>
              <w:jc w:val="both"/>
              <w:rPr>
                <w:rFonts w:ascii="Book Antiqua" w:eastAsia="Times New Roman" w:hAnsi="Book Antiqua"/>
                <w:color w:val="000000"/>
              </w:rPr>
            </w:pPr>
          </w:p>
        </w:tc>
        <w:tc>
          <w:tcPr>
            <w:tcW w:w="1515" w:type="dxa"/>
          </w:tcPr>
          <w:p w14:paraId="13F8C356"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11003C68" w14:textId="77777777" w:rsidTr="002627DC">
        <w:trPr>
          <w:trHeight w:val="454"/>
        </w:trPr>
        <w:tc>
          <w:tcPr>
            <w:tcW w:w="5013" w:type="dxa"/>
            <w:shd w:val="clear" w:color="auto" w:fill="auto"/>
            <w:noWrap/>
          </w:tcPr>
          <w:p w14:paraId="231B53DD"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Presence</w:t>
            </w:r>
          </w:p>
        </w:tc>
        <w:tc>
          <w:tcPr>
            <w:tcW w:w="3031" w:type="dxa"/>
          </w:tcPr>
          <w:p w14:paraId="6A6D0379"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59 (33)</w:t>
            </w:r>
          </w:p>
        </w:tc>
        <w:tc>
          <w:tcPr>
            <w:tcW w:w="3197" w:type="dxa"/>
          </w:tcPr>
          <w:p w14:paraId="732B3004"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62 (51)</w:t>
            </w:r>
          </w:p>
        </w:tc>
        <w:tc>
          <w:tcPr>
            <w:tcW w:w="1515" w:type="dxa"/>
          </w:tcPr>
          <w:p w14:paraId="5ADDFB58"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rPr>
              <w:t>&lt; 0.001</w:t>
            </w:r>
          </w:p>
        </w:tc>
      </w:tr>
      <w:tr w:rsidR="009E6D37" w:rsidRPr="00E90C74" w14:paraId="0E72ABC0" w14:textId="77777777" w:rsidTr="002627DC">
        <w:trPr>
          <w:trHeight w:val="454"/>
        </w:trPr>
        <w:tc>
          <w:tcPr>
            <w:tcW w:w="5013" w:type="dxa"/>
            <w:shd w:val="clear" w:color="auto" w:fill="auto"/>
            <w:noWrap/>
          </w:tcPr>
          <w:p w14:paraId="7396D526"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Absence</w:t>
            </w:r>
          </w:p>
        </w:tc>
        <w:tc>
          <w:tcPr>
            <w:tcW w:w="3031" w:type="dxa"/>
          </w:tcPr>
          <w:p w14:paraId="7C7C195F"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122 (67)</w:t>
            </w:r>
          </w:p>
        </w:tc>
        <w:tc>
          <w:tcPr>
            <w:tcW w:w="3197" w:type="dxa"/>
          </w:tcPr>
          <w:p w14:paraId="3FE65A68"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61 (49)</w:t>
            </w:r>
          </w:p>
        </w:tc>
        <w:tc>
          <w:tcPr>
            <w:tcW w:w="1515" w:type="dxa"/>
          </w:tcPr>
          <w:p w14:paraId="03271C3B"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4C7FA444" w14:textId="77777777" w:rsidTr="002627DC">
        <w:trPr>
          <w:trHeight w:val="454"/>
        </w:trPr>
        <w:tc>
          <w:tcPr>
            <w:tcW w:w="5013" w:type="dxa"/>
            <w:shd w:val="clear" w:color="auto" w:fill="auto"/>
            <w:noWrap/>
            <w:hideMark/>
          </w:tcPr>
          <w:p w14:paraId="34CBA41C" w14:textId="5B7FA905"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color w:val="000000"/>
              </w:rPr>
              <w:t>Body mass index (kg/m</w:t>
            </w:r>
            <w:r w:rsidRPr="009E6D37">
              <w:rPr>
                <w:rFonts w:ascii="Book Antiqua" w:eastAsia="Times New Roman" w:hAnsi="Book Antiqua"/>
                <w:color w:val="000000"/>
                <w:vertAlign w:val="superscript"/>
              </w:rPr>
              <w:t>2</w:t>
            </w:r>
            <w:r w:rsidRPr="009E6D37">
              <w:rPr>
                <w:rFonts w:ascii="Book Antiqua" w:eastAsia="Times New Roman" w:hAnsi="Book Antiqua"/>
                <w:color w:val="000000"/>
              </w:rPr>
              <w:t>)</w:t>
            </w:r>
          </w:p>
        </w:tc>
        <w:tc>
          <w:tcPr>
            <w:tcW w:w="3031" w:type="dxa"/>
          </w:tcPr>
          <w:p w14:paraId="0363A03D" w14:textId="48E15AD9"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26.6 (24.6-29.6)</w:t>
            </w:r>
          </w:p>
        </w:tc>
        <w:tc>
          <w:tcPr>
            <w:tcW w:w="3197" w:type="dxa"/>
          </w:tcPr>
          <w:p w14:paraId="20070460" w14:textId="7034C19D"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29.2 (27.2-32.3)</w:t>
            </w:r>
          </w:p>
        </w:tc>
        <w:tc>
          <w:tcPr>
            <w:tcW w:w="1515" w:type="dxa"/>
          </w:tcPr>
          <w:p w14:paraId="483FA3E7"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&lt; 0.001</w:t>
            </w:r>
          </w:p>
        </w:tc>
      </w:tr>
      <w:tr w:rsidR="009E6D37" w:rsidRPr="00E90C74" w14:paraId="75B9A390" w14:textId="77777777" w:rsidTr="002627DC">
        <w:trPr>
          <w:trHeight w:val="441"/>
        </w:trPr>
        <w:tc>
          <w:tcPr>
            <w:tcW w:w="5013" w:type="dxa"/>
            <w:shd w:val="clear" w:color="auto" w:fill="auto"/>
            <w:noWrap/>
            <w:hideMark/>
          </w:tcPr>
          <w:p w14:paraId="08561481" w14:textId="4B841D00"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color w:val="000000"/>
              </w:rPr>
              <w:t>Waist circumference (cm)</w:t>
            </w:r>
          </w:p>
        </w:tc>
        <w:tc>
          <w:tcPr>
            <w:tcW w:w="3031" w:type="dxa"/>
          </w:tcPr>
          <w:p w14:paraId="695D5900" w14:textId="0866FFE4"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94.1 (87.5-100.0)</w:t>
            </w:r>
          </w:p>
        </w:tc>
        <w:tc>
          <w:tcPr>
            <w:tcW w:w="3197" w:type="dxa"/>
          </w:tcPr>
          <w:p w14:paraId="3D2C416C" w14:textId="32F48C56"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101.5 (94.1-107.5)</w:t>
            </w:r>
          </w:p>
        </w:tc>
        <w:tc>
          <w:tcPr>
            <w:tcW w:w="1515" w:type="dxa"/>
          </w:tcPr>
          <w:p w14:paraId="65D69FB4"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&lt; 0.001</w:t>
            </w:r>
          </w:p>
        </w:tc>
      </w:tr>
      <w:tr w:rsidR="009E6D37" w:rsidRPr="00E90C74" w14:paraId="1D63A6B5" w14:textId="77777777" w:rsidTr="002627DC">
        <w:trPr>
          <w:trHeight w:val="454"/>
        </w:trPr>
        <w:tc>
          <w:tcPr>
            <w:tcW w:w="5013" w:type="dxa"/>
            <w:shd w:val="clear" w:color="auto" w:fill="auto"/>
            <w:noWrap/>
            <w:hideMark/>
          </w:tcPr>
          <w:p w14:paraId="326FB0BD" w14:textId="26597054"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color w:val="000000"/>
              </w:rPr>
              <w:t>Systolic blood pressure (mmHg)</w:t>
            </w:r>
          </w:p>
        </w:tc>
        <w:tc>
          <w:tcPr>
            <w:tcW w:w="3031" w:type="dxa"/>
          </w:tcPr>
          <w:p w14:paraId="01DC06ED" w14:textId="7273851F"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117 (108-127.5)</w:t>
            </w:r>
          </w:p>
        </w:tc>
        <w:tc>
          <w:tcPr>
            <w:tcW w:w="3197" w:type="dxa"/>
          </w:tcPr>
          <w:p w14:paraId="7102516A" w14:textId="6AB89316"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121.5 (113.5-131.2)</w:t>
            </w:r>
          </w:p>
        </w:tc>
        <w:tc>
          <w:tcPr>
            <w:tcW w:w="1515" w:type="dxa"/>
          </w:tcPr>
          <w:p w14:paraId="00FA4CDF"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0.001</w:t>
            </w:r>
          </w:p>
        </w:tc>
      </w:tr>
      <w:tr w:rsidR="009E6D37" w:rsidRPr="00E90C74" w14:paraId="65EE93DF" w14:textId="77777777" w:rsidTr="002627DC">
        <w:trPr>
          <w:trHeight w:val="454"/>
        </w:trPr>
        <w:tc>
          <w:tcPr>
            <w:tcW w:w="5013" w:type="dxa"/>
            <w:shd w:val="clear" w:color="auto" w:fill="auto"/>
            <w:noWrap/>
            <w:hideMark/>
          </w:tcPr>
          <w:p w14:paraId="65761A62" w14:textId="50370C7F"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color w:val="000000"/>
              </w:rPr>
              <w:t>Diastolic blood pressure (mmHg)</w:t>
            </w:r>
          </w:p>
        </w:tc>
        <w:tc>
          <w:tcPr>
            <w:tcW w:w="3031" w:type="dxa"/>
          </w:tcPr>
          <w:p w14:paraId="7EDF0EA8" w14:textId="54C6F869" w:rsidR="009E6D37" w:rsidRPr="00E90C74" w:rsidRDefault="009E6D37" w:rsidP="009E6D37">
            <w:pPr>
              <w:spacing w:line="360" w:lineRule="auto"/>
              <w:ind w:left="-391" w:firstLine="391"/>
              <w:jc w:val="both"/>
              <w:rPr>
                <w:rFonts w:ascii="Book Antiqua" w:eastAsia="Times New Roman" w:hAnsi="Book Antiqua"/>
              </w:rPr>
            </w:pPr>
            <w:r w:rsidRPr="00E90C74">
              <w:rPr>
                <w:rFonts w:ascii="Book Antiqua" w:eastAsia="Times New Roman" w:hAnsi="Book Antiqua"/>
              </w:rPr>
              <w:t>75.5 (69.6-81.5)</w:t>
            </w:r>
          </w:p>
        </w:tc>
        <w:tc>
          <w:tcPr>
            <w:tcW w:w="3197" w:type="dxa"/>
          </w:tcPr>
          <w:p w14:paraId="4E423E83" w14:textId="45EF96A6"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79.5 (74.0-86.0)</w:t>
            </w:r>
          </w:p>
        </w:tc>
        <w:tc>
          <w:tcPr>
            <w:tcW w:w="1515" w:type="dxa"/>
          </w:tcPr>
          <w:p w14:paraId="5E650E9D"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&lt; 0.001</w:t>
            </w:r>
          </w:p>
        </w:tc>
      </w:tr>
      <w:tr w:rsidR="009E6D37" w:rsidRPr="00E90C74" w14:paraId="33711FE6" w14:textId="77777777" w:rsidTr="002627DC">
        <w:trPr>
          <w:trHeight w:val="441"/>
        </w:trPr>
        <w:tc>
          <w:tcPr>
            <w:tcW w:w="5013" w:type="dxa"/>
            <w:shd w:val="clear" w:color="auto" w:fill="auto"/>
            <w:noWrap/>
            <w:hideMark/>
          </w:tcPr>
          <w:p w14:paraId="31655670" w14:textId="747FDEA0"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color w:val="000000"/>
              </w:rPr>
              <w:t>Laboratory</w:t>
            </w:r>
          </w:p>
        </w:tc>
        <w:tc>
          <w:tcPr>
            <w:tcW w:w="3031" w:type="dxa"/>
          </w:tcPr>
          <w:p w14:paraId="17B1CC73" w14:textId="77777777" w:rsidR="009E6D37" w:rsidRPr="00E90C74" w:rsidRDefault="009E6D37" w:rsidP="009E6D37">
            <w:pPr>
              <w:spacing w:line="360" w:lineRule="auto"/>
              <w:jc w:val="both"/>
              <w:rPr>
                <w:rFonts w:ascii="Book Antiqua" w:eastAsia="Times New Roman" w:hAnsi="Book Antiqua"/>
              </w:rPr>
            </w:pPr>
          </w:p>
        </w:tc>
        <w:tc>
          <w:tcPr>
            <w:tcW w:w="3197" w:type="dxa"/>
          </w:tcPr>
          <w:p w14:paraId="1AFD0F60" w14:textId="77777777" w:rsidR="009E6D37" w:rsidRPr="00E90C74" w:rsidRDefault="009E6D37" w:rsidP="009E6D37">
            <w:pPr>
              <w:spacing w:line="360" w:lineRule="auto"/>
              <w:jc w:val="both"/>
              <w:rPr>
                <w:rFonts w:ascii="Book Antiqua" w:eastAsia="Times New Roman" w:hAnsi="Book Antiqua"/>
              </w:rPr>
            </w:pPr>
          </w:p>
        </w:tc>
        <w:tc>
          <w:tcPr>
            <w:tcW w:w="1515" w:type="dxa"/>
          </w:tcPr>
          <w:p w14:paraId="7943A72B" w14:textId="77777777" w:rsidR="009E6D37" w:rsidRPr="00E90C74" w:rsidRDefault="009E6D37" w:rsidP="009E6D37">
            <w:pPr>
              <w:spacing w:line="360" w:lineRule="auto"/>
              <w:jc w:val="both"/>
              <w:rPr>
                <w:rFonts w:ascii="Book Antiqua" w:eastAsia="Times New Roman" w:hAnsi="Book Antiqua"/>
              </w:rPr>
            </w:pPr>
          </w:p>
        </w:tc>
      </w:tr>
      <w:tr w:rsidR="009E6D37" w:rsidRPr="00E90C74" w14:paraId="6D3C0F42" w14:textId="77777777" w:rsidTr="002627DC">
        <w:trPr>
          <w:trHeight w:val="454"/>
        </w:trPr>
        <w:tc>
          <w:tcPr>
            <w:tcW w:w="5013" w:type="dxa"/>
            <w:shd w:val="clear" w:color="auto" w:fill="auto"/>
            <w:noWrap/>
            <w:hideMark/>
          </w:tcPr>
          <w:p w14:paraId="059FEB10" w14:textId="3AD31834"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Fasting glucose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63097C08" w14:textId="1373281D"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99.28 (93.33-105.84)</w:t>
            </w:r>
          </w:p>
        </w:tc>
        <w:tc>
          <w:tcPr>
            <w:tcW w:w="3197" w:type="dxa"/>
          </w:tcPr>
          <w:p w14:paraId="7DE83A16" w14:textId="61A7FEF0"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104.24 (97.79-116.14)</w:t>
            </w:r>
          </w:p>
        </w:tc>
        <w:tc>
          <w:tcPr>
            <w:tcW w:w="1515" w:type="dxa"/>
          </w:tcPr>
          <w:p w14:paraId="51094F82"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&lt; 0.001</w:t>
            </w:r>
          </w:p>
        </w:tc>
      </w:tr>
      <w:tr w:rsidR="009E6D37" w:rsidRPr="00E90C74" w14:paraId="0F1C5F7A" w14:textId="77777777" w:rsidTr="002627DC">
        <w:trPr>
          <w:trHeight w:val="454"/>
        </w:trPr>
        <w:tc>
          <w:tcPr>
            <w:tcW w:w="5013" w:type="dxa"/>
            <w:shd w:val="clear" w:color="auto" w:fill="auto"/>
            <w:noWrap/>
          </w:tcPr>
          <w:p w14:paraId="200224E1" w14:textId="16217E54" w:rsidR="009E6D37" w:rsidRPr="009E6D37" w:rsidRDefault="009E6D37" w:rsidP="009E6D37">
            <w:pPr>
              <w:spacing w:line="360" w:lineRule="auto"/>
              <w:ind w:firstLineChars="100" w:firstLine="240"/>
              <w:jc w:val="both"/>
              <w:rPr>
                <w:rFonts w:ascii="Book Antiqua" w:eastAsia="Times New Roman" w:hAnsi="Book Antiqua"/>
                <w:color w:val="000000"/>
              </w:rPr>
            </w:pPr>
            <w:r>
              <w:rPr>
                <w:rFonts w:ascii="Book Antiqua" w:eastAsia="Book Antiqua" w:hAnsi="Book Antiqua" w:cs="Book Antiqua"/>
                <w:color w:val="000000"/>
              </w:rPr>
              <w:t>HbA1c</w:t>
            </w:r>
            <w:r w:rsidRPr="009E6D37">
              <w:rPr>
                <w:rFonts w:ascii="Book Antiqua" w:eastAsia="Times New Roman" w:hAnsi="Book Antiqua"/>
                <w:color w:val="000000"/>
              </w:rPr>
              <w:t xml:space="preserve">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0D4D7F24" w14:textId="43D690CA"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5.40 (5.1-5.8)</w:t>
            </w:r>
          </w:p>
        </w:tc>
        <w:tc>
          <w:tcPr>
            <w:tcW w:w="3197" w:type="dxa"/>
          </w:tcPr>
          <w:p w14:paraId="711352C7" w14:textId="04EC2D5C"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5.76 (5.3-6.2)</w:t>
            </w:r>
          </w:p>
        </w:tc>
        <w:tc>
          <w:tcPr>
            <w:tcW w:w="1515" w:type="dxa"/>
          </w:tcPr>
          <w:p w14:paraId="0D5BA02C"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&lt; 0.001</w:t>
            </w:r>
          </w:p>
        </w:tc>
      </w:tr>
      <w:tr w:rsidR="009E6D37" w:rsidRPr="00E90C74" w14:paraId="2C3F4E35" w14:textId="77777777" w:rsidTr="002627DC">
        <w:trPr>
          <w:trHeight w:val="454"/>
        </w:trPr>
        <w:tc>
          <w:tcPr>
            <w:tcW w:w="5013" w:type="dxa"/>
            <w:shd w:val="clear" w:color="auto" w:fill="auto"/>
            <w:noWrap/>
            <w:hideMark/>
          </w:tcPr>
          <w:p w14:paraId="3D82DC04" w14:textId="137613C1"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Insulin (</w:t>
            </w:r>
            <w:proofErr w:type="spellStart"/>
            <w:r w:rsidRPr="009E6D37">
              <w:rPr>
                <w:rFonts w:ascii="Book Antiqua" w:eastAsia="Times New Roman" w:hAnsi="Book Antiqua"/>
                <w:color w:val="000000"/>
              </w:rPr>
              <w:t>mcUI</w:t>
            </w:r>
            <w:proofErr w:type="spellEnd"/>
            <w:r w:rsidRPr="009E6D37">
              <w:rPr>
                <w:rFonts w:ascii="Book Antiqua" w:eastAsia="Times New Roman" w:hAnsi="Book Antiqua"/>
                <w:color w:val="000000"/>
              </w:rPr>
              <w:t>/mL)</w:t>
            </w:r>
          </w:p>
        </w:tc>
        <w:tc>
          <w:tcPr>
            <w:tcW w:w="3031" w:type="dxa"/>
          </w:tcPr>
          <w:p w14:paraId="603F6476" w14:textId="197D6E53"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9.91 (7.1-13.9)</w:t>
            </w:r>
          </w:p>
        </w:tc>
        <w:tc>
          <w:tcPr>
            <w:tcW w:w="3197" w:type="dxa"/>
          </w:tcPr>
          <w:p w14:paraId="7AFDE8FE" w14:textId="7394D2AC"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13.71 (10.5-19.32)</w:t>
            </w:r>
          </w:p>
        </w:tc>
        <w:tc>
          <w:tcPr>
            <w:tcW w:w="1515" w:type="dxa"/>
          </w:tcPr>
          <w:p w14:paraId="79E04837"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&lt; 0.001</w:t>
            </w:r>
          </w:p>
        </w:tc>
      </w:tr>
      <w:tr w:rsidR="009E6D37" w:rsidRPr="00E90C74" w14:paraId="79EB4450" w14:textId="77777777" w:rsidTr="002627DC">
        <w:trPr>
          <w:trHeight w:val="441"/>
        </w:trPr>
        <w:tc>
          <w:tcPr>
            <w:tcW w:w="5013" w:type="dxa"/>
            <w:shd w:val="clear" w:color="auto" w:fill="auto"/>
            <w:noWrap/>
            <w:hideMark/>
          </w:tcPr>
          <w:p w14:paraId="321BFDA3" w14:textId="14080A0B"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Total cholesterol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76DE1B85" w14:textId="7BFE30ED"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199.6 (176.8-227.6)</w:t>
            </w:r>
          </w:p>
        </w:tc>
        <w:tc>
          <w:tcPr>
            <w:tcW w:w="3197" w:type="dxa"/>
          </w:tcPr>
          <w:p w14:paraId="41D2BE31" w14:textId="2F630FCA"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196.2 (175.3-222.8)</w:t>
            </w:r>
          </w:p>
        </w:tc>
        <w:tc>
          <w:tcPr>
            <w:tcW w:w="1515" w:type="dxa"/>
          </w:tcPr>
          <w:p w14:paraId="4CD747D3"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0.636</w:t>
            </w:r>
          </w:p>
        </w:tc>
      </w:tr>
      <w:tr w:rsidR="009E6D37" w:rsidRPr="00E90C74" w14:paraId="039E189F" w14:textId="77777777" w:rsidTr="002627DC">
        <w:trPr>
          <w:trHeight w:val="454"/>
        </w:trPr>
        <w:tc>
          <w:tcPr>
            <w:tcW w:w="5013" w:type="dxa"/>
            <w:shd w:val="clear" w:color="auto" w:fill="auto"/>
            <w:noWrap/>
            <w:hideMark/>
          </w:tcPr>
          <w:p w14:paraId="4E691DAD" w14:textId="33E0843B"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Triglycerides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31A44F2A" w14:textId="4DADF629"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107.8 (79.0-152.4)</w:t>
            </w:r>
          </w:p>
        </w:tc>
        <w:tc>
          <w:tcPr>
            <w:tcW w:w="3197" w:type="dxa"/>
          </w:tcPr>
          <w:p w14:paraId="077DC585" w14:textId="0661833D"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137.15 (99.6-225.0)</w:t>
            </w:r>
          </w:p>
        </w:tc>
        <w:tc>
          <w:tcPr>
            <w:tcW w:w="1515" w:type="dxa"/>
          </w:tcPr>
          <w:p w14:paraId="7F0F28D3"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&lt; 0.001</w:t>
            </w:r>
          </w:p>
        </w:tc>
      </w:tr>
      <w:tr w:rsidR="009E6D37" w:rsidRPr="00E90C74" w14:paraId="289D6932" w14:textId="77777777" w:rsidTr="002627DC">
        <w:trPr>
          <w:trHeight w:val="454"/>
        </w:trPr>
        <w:tc>
          <w:tcPr>
            <w:tcW w:w="5013" w:type="dxa"/>
            <w:shd w:val="clear" w:color="auto" w:fill="auto"/>
            <w:noWrap/>
            <w:hideMark/>
          </w:tcPr>
          <w:p w14:paraId="5BD60677" w14:textId="200A9478"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HDL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3CC2F93E" w14:textId="6FE8B67E"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50.1 (42.9-60.1)</w:t>
            </w:r>
          </w:p>
        </w:tc>
        <w:tc>
          <w:tcPr>
            <w:tcW w:w="3197" w:type="dxa"/>
          </w:tcPr>
          <w:p w14:paraId="1EE09C96" w14:textId="65F4803E"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47.45 (42.0-54.2)</w:t>
            </w:r>
          </w:p>
        </w:tc>
        <w:tc>
          <w:tcPr>
            <w:tcW w:w="1515" w:type="dxa"/>
          </w:tcPr>
          <w:p w14:paraId="29E3F0E6"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0.007</w:t>
            </w:r>
          </w:p>
        </w:tc>
      </w:tr>
      <w:tr w:rsidR="009E6D37" w:rsidRPr="00E90C74" w14:paraId="06A14939" w14:textId="77777777" w:rsidTr="002627DC">
        <w:trPr>
          <w:trHeight w:val="454"/>
        </w:trPr>
        <w:tc>
          <w:tcPr>
            <w:tcW w:w="5013" w:type="dxa"/>
            <w:shd w:val="clear" w:color="auto" w:fill="auto"/>
            <w:noWrap/>
            <w:hideMark/>
          </w:tcPr>
          <w:p w14:paraId="628A1B7D" w14:textId="50EE88A6"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ALT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674D7914" w14:textId="25C95C70"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25 (19-33)</w:t>
            </w:r>
          </w:p>
        </w:tc>
        <w:tc>
          <w:tcPr>
            <w:tcW w:w="3197" w:type="dxa"/>
          </w:tcPr>
          <w:p w14:paraId="222AD8F9" w14:textId="38EBEA7D"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30 (22.5-40)</w:t>
            </w:r>
          </w:p>
        </w:tc>
        <w:tc>
          <w:tcPr>
            <w:tcW w:w="1515" w:type="dxa"/>
          </w:tcPr>
          <w:p w14:paraId="60D280BA"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0.001</w:t>
            </w:r>
          </w:p>
        </w:tc>
      </w:tr>
      <w:tr w:rsidR="009E6D37" w:rsidRPr="00E90C74" w14:paraId="41DE5417" w14:textId="77777777" w:rsidTr="002627DC">
        <w:trPr>
          <w:trHeight w:val="454"/>
        </w:trPr>
        <w:tc>
          <w:tcPr>
            <w:tcW w:w="5013" w:type="dxa"/>
            <w:shd w:val="clear" w:color="auto" w:fill="auto"/>
            <w:noWrap/>
            <w:hideMark/>
          </w:tcPr>
          <w:p w14:paraId="582D6C3E" w14:textId="69FD25F6"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lastRenderedPageBreak/>
              <w:t>AST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619E7D6F" w14:textId="4D8F80EC"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24 (21-28)</w:t>
            </w:r>
          </w:p>
        </w:tc>
        <w:tc>
          <w:tcPr>
            <w:tcW w:w="3197" w:type="dxa"/>
          </w:tcPr>
          <w:p w14:paraId="183EEF48" w14:textId="635512A8"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24 (21-29.5)</w:t>
            </w:r>
          </w:p>
        </w:tc>
        <w:tc>
          <w:tcPr>
            <w:tcW w:w="1515" w:type="dxa"/>
          </w:tcPr>
          <w:p w14:paraId="416E5C79"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0.276</w:t>
            </w:r>
          </w:p>
        </w:tc>
      </w:tr>
      <w:tr w:rsidR="009E6D37" w:rsidRPr="00E90C74" w14:paraId="598B828B" w14:textId="77777777" w:rsidTr="002627DC">
        <w:trPr>
          <w:trHeight w:val="441"/>
        </w:trPr>
        <w:tc>
          <w:tcPr>
            <w:tcW w:w="5013" w:type="dxa"/>
            <w:shd w:val="clear" w:color="auto" w:fill="auto"/>
            <w:noWrap/>
            <w:hideMark/>
          </w:tcPr>
          <w:p w14:paraId="62F2DECD" w14:textId="2FA65085"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GGT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1A5A3D42" w14:textId="1551AA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24 (18-35)</w:t>
            </w:r>
          </w:p>
        </w:tc>
        <w:tc>
          <w:tcPr>
            <w:tcW w:w="3197" w:type="dxa"/>
          </w:tcPr>
          <w:p w14:paraId="12ECDE34" w14:textId="51B9AF11"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33 (23-51)</w:t>
            </w:r>
          </w:p>
        </w:tc>
        <w:tc>
          <w:tcPr>
            <w:tcW w:w="1515" w:type="dxa"/>
          </w:tcPr>
          <w:p w14:paraId="24152079"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&lt; 0.001</w:t>
            </w:r>
          </w:p>
        </w:tc>
      </w:tr>
      <w:tr w:rsidR="009E6D37" w:rsidRPr="00E90C74" w14:paraId="53B60B1D" w14:textId="77777777" w:rsidTr="002627DC">
        <w:trPr>
          <w:trHeight w:val="454"/>
        </w:trPr>
        <w:tc>
          <w:tcPr>
            <w:tcW w:w="5013" w:type="dxa"/>
            <w:shd w:val="clear" w:color="auto" w:fill="auto"/>
            <w:noWrap/>
            <w:hideMark/>
          </w:tcPr>
          <w:p w14:paraId="44FA16E4" w14:textId="0AF621CA" w:rsidR="009E6D37" w:rsidRPr="009E6D37" w:rsidRDefault="009E6D37" w:rsidP="009E6D37">
            <w:pPr>
              <w:spacing w:line="360" w:lineRule="auto"/>
              <w:ind w:firstLineChars="100" w:firstLine="240"/>
              <w:jc w:val="both"/>
              <w:rPr>
                <w:rFonts w:ascii="Book Antiqua" w:eastAsia="Times New Roman" w:hAnsi="Book Antiqua"/>
                <w:color w:val="000000"/>
              </w:rPr>
            </w:pPr>
            <w:proofErr w:type="spellStart"/>
            <w:r w:rsidRPr="009E6D37">
              <w:rPr>
                <w:rFonts w:ascii="Book Antiqua" w:eastAsia="Times New Roman" w:hAnsi="Book Antiqua"/>
                <w:color w:val="000000"/>
              </w:rPr>
              <w:t>hs</w:t>
            </w:r>
            <w:proofErr w:type="spellEnd"/>
            <w:r w:rsidRPr="009E6D37">
              <w:rPr>
                <w:rFonts w:ascii="Book Antiqua" w:eastAsia="Times New Roman" w:hAnsi="Book Antiqua"/>
                <w:color w:val="000000"/>
              </w:rPr>
              <w:t>-CRP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494D1241" w14:textId="79054AB4"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1.6 (0.8-3.5)</w:t>
            </w:r>
          </w:p>
        </w:tc>
        <w:tc>
          <w:tcPr>
            <w:tcW w:w="3197" w:type="dxa"/>
          </w:tcPr>
          <w:p w14:paraId="2CC210E5" w14:textId="5B7DF890"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2.2 (1.4-4.7)</w:t>
            </w:r>
          </w:p>
        </w:tc>
        <w:tc>
          <w:tcPr>
            <w:tcW w:w="1515" w:type="dxa"/>
          </w:tcPr>
          <w:p w14:paraId="2C0EED65"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&lt; 0.001</w:t>
            </w:r>
          </w:p>
        </w:tc>
      </w:tr>
      <w:tr w:rsidR="009E6D37" w:rsidRPr="00E90C74" w14:paraId="057D4D10" w14:textId="77777777" w:rsidTr="002627DC">
        <w:trPr>
          <w:trHeight w:val="454"/>
        </w:trPr>
        <w:tc>
          <w:tcPr>
            <w:tcW w:w="5013" w:type="dxa"/>
            <w:shd w:val="clear" w:color="auto" w:fill="auto"/>
            <w:noWrap/>
            <w:hideMark/>
          </w:tcPr>
          <w:p w14:paraId="55ED5DDA" w14:textId="4183FDCE"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Uric acid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0E365B13" w14:textId="5B0FD36D"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5.4 (4.5-6.6)</w:t>
            </w:r>
          </w:p>
        </w:tc>
        <w:tc>
          <w:tcPr>
            <w:tcW w:w="3197" w:type="dxa"/>
          </w:tcPr>
          <w:p w14:paraId="5650AA70" w14:textId="0AB5A0E8"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6 (5.2-6.9)</w:t>
            </w:r>
          </w:p>
        </w:tc>
        <w:tc>
          <w:tcPr>
            <w:tcW w:w="1515" w:type="dxa"/>
          </w:tcPr>
          <w:p w14:paraId="6FA76FEA"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&lt; 0.001</w:t>
            </w:r>
          </w:p>
        </w:tc>
      </w:tr>
      <w:tr w:rsidR="009E6D37" w:rsidRPr="00E90C74" w14:paraId="1D92B17F" w14:textId="77777777" w:rsidTr="002627DC">
        <w:trPr>
          <w:trHeight w:val="454"/>
        </w:trPr>
        <w:tc>
          <w:tcPr>
            <w:tcW w:w="5013" w:type="dxa"/>
            <w:shd w:val="clear" w:color="auto" w:fill="auto"/>
            <w:noWrap/>
            <w:hideMark/>
          </w:tcPr>
          <w:p w14:paraId="6F9608CC" w14:textId="402012EE" w:rsidR="009E6D37" w:rsidRPr="009E6D37" w:rsidRDefault="009E6D37" w:rsidP="009E6D37">
            <w:pPr>
              <w:spacing w:line="360" w:lineRule="auto"/>
              <w:ind w:firstLineChars="100" w:firstLine="240"/>
              <w:jc w:val="both"/>
              <w:rPr>
                <w:rFonts w:ascii="Book Antiqua" w:eastAsia="Times New Roman" w:hAnsi="Book Antiqua"/>
                <w:color w:val="000000"/>
              </w:rPr>
            </w:pPr>
            <w:proofErr w:type="spellStart"/>
            <w:r w:rsidRPr="009E6D37">
              <w:rPr>
                <w:rFonts w:ascii="Book Antiqua" w:eastAsia="Times New Roman" w:hAnsi="Book Antiqua"/>
                <w:color w:val="000000"/>
              </w:rPr>
              <w:t>Microalbuminuria</w:t>
            </w:r>
            <w:proofErr w:type="spellEnd"/>
            <w:r w:rsidRPr="009E6D37">
              <w:rPr>
                <w:rFonts w:ascii="Book Antiqua" w:eastAsia="Times New Roman" w:hAnsi="Book Antiqua"/>
                <w:color w:val="000000"/>
              </w:rPr>
              <w:t xml:space="preserve">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69DC65C7" w14:textId="092ED624"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0.50 (0.33-0.82)</w:t>
            </w:r>
          </w:p>
        </w:tc>
        <w:tc>
          <w:tcPr>
            <w:tcW w:w="3197" w:type="dxa"/>
          </w:tcPr>
          <w:p w14:paraId="4739843F" w14:textId="74EA89AB"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0.51 (0.31-1.05)</w:t>
            </w:r>
          </w:p>
        </w:tc>
        <w:tc>
          <w:tcPr>
            <w:tcW w:w="1515" w:type="dxa"/>
          </w:tcPr>
          <w:p w14:paraId="04932F85"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0.265</w:t>
            </w:r>
          </w:p>
        </w:tc>
      </w:tr>
      <w:tr w:rsidR="009E6D37" w:rsidRPr="00E90C74" w14:paraId="4BF47925" w14:textId="77777777" w:rsidTr="002627DC">
        <w:trPr>
          <w:trHeight w:val="441"/>
        </w:trPr>
        <w:tc>
          <w:tcPr>
            <w:tcW w:w="5013" w:type="dxa"/>
            <w:shd w:val="clear" w:color="auto" w:fill="auto"/>
            <w:noWrap/>
            <w:hideMark/>
          </w:tcPr>
          <w:p w14:paraId="43D92C12" w14:textId="2982FBCB" w:rsidR="009E6D37" w:rsidRPr="009E6D37" w:rsidRDefault="009E6D37" w:rsidP="009E6D37">
            <w:pPr>
              <w:spacing w:line="360" w:lineRule="auto"/>
              <w:ind w:firstLineChars="100" w:firstLine="240"/>
              <w:jc w:val="both"/>
              <w:rPr>
                <w:rFonts w:ascii="Book Antiqua" w:eastAsia="Times New Roman" w:hAnsi="Book Antiqua"/>
                <w:color w:val="000000"/>
              </w:rPr>
            </w:pPr>
            <w:proofErr w:type="spellStart"/>
            <w:r w:rsidRPr="009E6D37">
              <w:rPr>
                <w:rFonts w:ascii="Book Antiqua" w:eastAsia="Times New Roman" w:hAnsi="Book Antiqua"/>
                <w:color w:val="000000"/>
              </w:rPr>
              <w:t>Creatinine</w:t>
            </w:r>
            <w:proofErr w:type="spellEnd"/>
            <w:r w:rsidRPr="009E6D37">
              <w:rPr>
                <w:rFonts w:ascii="Book Antiqua" w:eastAsia="Times New Roman" w:hAnsi="Book Antiqua"/>
                <w:color w:val="000000"/>
              </w:rPr>
              <w:t xml:space="preserve">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7D7C92A4" w14:textId="64D9D8E0"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0.87 (0.77-0.97)</w:t>
            </w:r>
          </w:p>
        </w:tc>
        <w:tc>
          <w:tcPr>
            <w:tcW w:w="3197" w:type="dxa"/>
          </w:tcPr>
          <w:p w14:paraId="2F129132" w14:textId="64B05776"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0.87 (0.77-0.97)</w:t>
            </w:r>
          </w:p>
        </w:tc>
        <w:tc>
          <w:tcPr>
            <w:tcW w:w="1515" w:type="dxa"/>
          </w:tcPr>
          <w:p w14:paraId="7658E920"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0.324</w:t>
            </w:r>
          </w:p>
        </w:tc>
      </w:tr>
      <w:tr w:rsidR="009E6D37" w:rsidRPr="00E90C74" w14:paraId="35E6C450" w14:textId="77777777" w:rsidTr="002627DC">
        <w:trPr>
          <w:trHeight w:val="454"/>
        </w:trPr>
        <w:tc>
          <w:tcPr>
            <w:tcW w:w="5013" w:type="dxa"/>
            <w:shd w:val="clear" w:color="auto" w:fill="auto"/>
            <w:noWrap/>
            <w:hideMark/>
          </w:tcPr>
          <w:p w14:paraId="12C750EF" w14:textId="2102719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Sodium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0378AA2F" w14:textId="1461F340"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143 (141-144)</w:t>
            </w:r>
          </w:p>
        </w:tc>
        <w:tc>
          <w:tcPr>
            <w:tcW w:w="3197" w:type="dxa"/>
          </w:tcPr>
          <w:p w14:paraId="472579E2" w14:textId="5C182AE6"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143 (141-144)</w:t>
            </w:r>
          </w:p>
        </w:tc>
        <w:tc>
          <w:tcPr>
            <w:tcW w:w="1515" w:type="dxa"/>
          </w:tcPr>
          <w:p w14:paraId="03C19E69"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0.200</w:t>
            </w:r>
          </w:p>
        </w:tc>
      </w:tr>
      <w:tr w:rsidR="009E6D37" w:rsidRPr="00E90C74" w14:paraId="23695193" w14:textId="77777777" w:rsidTr="002627DC">
        <w:trPr>
          <w:trHeight w:val="466"/>
        </w:trPr>
        <w:tc>
          <w:tcPr>
            <w:tcW w:w="5013" w:type="dxa"/>
            <w:tcBorders>
              <w:bottom w:val="single" w:sz="4" w:space="0" w:color="auto"/>
            </w:tcBorders>
            <w:shd w:val="clear" w:color="auto" w:fill="auto"/>
            <w:noWrap/>
            <w:hideMark/>
          </w:tcPr>
          <w:p w14:paraId="0EE01CF9" w14:textId="75CC7556"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Potassium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Borders>
              <w:bottom w:val="single" w:sz="4" w:space="0" w:color="auto"/>
            </w:tcBorders>
          </w:tcPr>
          <w:p w14:paraId="46C44104" w14:textId="0CBDAAFB"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4.5 (4.2-4.7)</w:t>
            </w:r>
          </w:p>
        </w:tc>
        <w:tc>
          <w:tcPr>
            <w:tcW w:w="3197" w:type="dxa"/>
            <w:tcBorders>
              <w:bottom w:val="single" w:sz="4" w:space="0" w:color="auto"/>
            </w:tcBorders>
          </w:tcPr>
          <w:p w14:paraId="71FF1802" w14:textId="26329C03"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4.4 (4.2-4.7)</w:t>
            </w:r>
          </w:p>
        </w:tc>
        <w:tc>
          <w:tcPr>
            <w:tcW w:w="1515" w:type="dxa"/>
            <w:tcBorders>
              <w:bottom w:val="single" w:sz="4" w:space="0" w:color="auto"/>
            </w:tcBorders>
          </w:tcPr>
          <w:p w14:paraId="6248F198"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0.820</w:t>
            </w:r>
          </w:p>
        </w:tc>
      </w:tr>
    </w:tbl>
    <w:p w14:paraId="7CF91883" w14:textId="77777777" w:rsidR="00685470" w:rsidRDefault="009E6D37">
      <w:pPr>
        <w:spacing w:line="360" w:lineRule="auto"/>
        <w:jc w:val="both"/>
        <w:rPr>
          <w:rFonts w:ascii="Book Antiqua" w:hAnsi="Book Antiqua"/>
          <w:lang w:eastAsia="zh-CN"/>
        </w:rPr>
      </w:pPr>
      <w:r w:rsidRPr="009E6D37">
        <w:rPr>
          <w:rFonts w:ascii="Book Antiqua" w:hAnsi="Book Antiqua"/>
        </w:rPr>
        <w:t xml:space="preserve">Data were presented as median (interquartile range) or count (percentage). </w:t>
      </w:r>
    </w:p>
    <w:p w14:paraId="38E1D8D4" w14:textId="77777777" w:rsidR="00685470" w:rsidRDefault="009E6D37">
      <w:pPr>
        <w:spacing w:line="360" w:lineRule="auto"/>
        <w:jc w:val="both"/>
        <w:rPr>
          <w:rFonts w:ascii="Book Antiqua" w:hAnsi="Book Antiqua"/>
          <w:lang w:eastAsia="zh-CN"/>
        </w:rPr>
      </w:pPr>
      <w:proofErr w:type="gramStart"/>
      <w:r w:rsidRPr="009E6D37">
        <w:rPr>
          <w:rFonts w:ascii="Book Antiqua" w:hAnsi="Book Antiqua"/>
          <w:vertAlign w:val="superscript"/>
        </w:rPr>
        <w:t>1</w:t>
      </w:r>
      <w:r w:rsidRPr="009E6D37">
        <w:rPr>
          <w:rFonts w:ascii="Book Antiqua" w:hAnsi="Book Antiqua"/>
        </w:rPr>
        <w:t>Jonckheere-Terpstra for continuous variables and Cox-Mantel-</w:t>
      </w:r>
      <w:proofErr w:type="spellStart"/>
      <w:r w:rsidRPr="009E6D37">
        <w:rPr>
          <w:rFonts w:ascii="Book Antiqua" w:hAnsi="Book Antiqua"/>
        </w:rPr>
        <w:t>Haenszel</w:t>
      </w:r>
      <w:proofErr w:type="spellEnd"/>
      <w:r w:rsidRPr="009E6D37">
        <w:rPr>
          <w:rFonts w:ascii="Book Antiqua" w:hAnsi="Book Antiqua"/>
        </w:rPr>
        <w:t xml:space="preserve"> for categorical ones for trend between categories.</w:t>
      </w:r>
      <w:proofErr w:type="gramEnd"/>
      <w:r>
        <w:rPr>
          <w:rFonts w:ascii="Book Antiqua" w:hAnsi="Book Antiqua"/>
        </w:rPr>
        <w:t xml:space="preserve"> </w:t>
      </w:r>
    </w:p>
    <w:p w14:paraId="0B187C90" w14:textId="4B4812CF" w:rsidR="004D5CB2" w:rsidRDefault="009E6D37">
      <w:pPr>
        <w:spacing w:line="360" w:lineRule="auto"/>
        <w:jc w:val="both"/>
        <w:rPr>
          <w:rFonts w:ascii="Book Antiqua" w:eastAsia="Book Antiqua" w:hAnsi="Book Antiqua" w:cs="Book Antiqua"/>
          <w:color w:val="000000"/>
        </w:rPr>
      </w:pPr>
      <w:r w:rsidRPr="00460895">
        <w:rPr>
          <w:rFonts w:ascii="Book Antiqua" w:eastAsia="Book Antiqua" w:hAnsi="Book Antiqua" w:cs="Book Antiqua"/>
          <w:color w:val="000000"/>
        </w:rPr>
        <w:t xml:space="preserve">HbA1c: Hemoglobin </w:t>
      </w:r>
      <w:proofErr w:type="gramStart"/>
      <w:r w:rsidRPr="00460895">
        <w:rPr>
          <w:rFonts w:ascii="Book Antiqua" w:eastAsia="Book Antiqua" w:hAnsi="Book Antiqua" w:cs="Book Antiqua"/>
          <w:color w:val="000000"/>
        </w:rPr>
        <w:t>A1c</w:t>
      </w:r>
      <w:proofErr w:type="gramEnd"/>
      <w:r w:rsidRPr="00460895">
        <w:rPr>
          <w:rFonts w:ascii="Book Antiqua" w:eastAsia="Book Antiqua" w:hAnsi="Book Antiqua" w:cs="Book Antiqua"/>
          <w:color w:val="000000"/>
        </w:rPr>
        <w:t>;</w:t>
      </w:r>
      <w:r>
        <w:rPr>
          <w:rFonts w:ascii="Book Antiqua" w:eastAsia="Book Antiqua" w:hAnsi="Book Antiqua" w:cs="Book Antiqua"/>
          <w:color w:val="000000"/>
        </w:rPr>
        <w:t xml:space="preserve"> HDL: H</w:t>
      </w:r>
      <w:r w:rsidRPr="00015BF6">
        <w:rPr>
          <w:rFonts w:ascii="Book Antiqua" w:eastAsia="Book Antiqua" w:hAnsi="Book Antiqua" w:cs="Book Antiqua"/>
          <w:color w:val="000000"/>
        </w:rPr>
        <w:t>igh-density lipoprotein</w:t>
      </w:r>
      <w:r>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ALT: </w:t>
      </w:r>
      <w:bookmarkStart w:id="7" w:name="_Hlk57819308"/>
      <w:r w:rsidRPr="00313B45">
        <w:rPr>
          <w:rFonts w:ascii="Book Antiqua" w:eastAsia="Book Antiqua" w:hAnsi="Book Antiqua" w:cs="Book Antiqua"/>
          <w:color w:val="000000"/>
        </w:rPr>
        <w:t>alanine aminotransferase</w:t>
      </w:r>
      <w:bookmarkEnd w:id="7"/>
      <w:r w:rsidRPr="00313B45">
        <w:rPr>
          <w:rFonts w:ascii="Book Antiqua" w:eastAsia="Book Antiqua" w:hAnsi="Book Antiqua" w:cs="Book Antiqua"/>
          <w:color w:val="000000"/>
        </w:rPr>
        <w:t xml:space="preserve">; </w:t>
      </w:r>
      <w:r w:rsidRPr="007B27E7">
        <w:rPr>
          <w:rFonts w:ascii="Book Antiqua" w:eastAsia="Book Antiqua" w:hAnsi="Book Antiqua" w:cs="Book Antiqua"/>
          <w:color w:val="000000"/>
        </w:rPr>
        <w:t xml:space="preserve">AST: </w:t>
      </w:r>
      <w:bookmarkStart w:id="8" w:name="_Hlk57819330"/>
      <w:r w:rsidRPr="007B27E7">
        <w:rPr>
          <w:rFonts w:ascii="Book Antiqua" w:eastAsia="Book Antiqua" w:hAnsi="Book Antiqua" w:cs="Book Antiqua"/>
          <w:color w:val="000000"/>
        </w:rPr>
        <w:t>aspartate aminotransferase</w:t>
      </w:r>
      <w:bookmarkEnd w:id="8"/>
      <w:r w:rsidRPr="007B27E7">
        <w:rPr>
          <w:rFonts w:ascii="Book Antiqua" w:eastAsia="Book Antiqua" w:hAnsi="Book Antiqua" w:cs="Book Antiqua"/>
          <w:color w:val="000000"/>
        </w:rPr>
        <w:t>;</w:t>
      </w:r>
      <w:r>
        <w:rPr>
          <w:rFonts w:ascii="Book Antiqua" w:eastAsia="Book Antiqua" w:hAnsi="Book Antiqua" w:cs="Book Antiqua"/>
          <w:color w:val="000000"/>
        </w:rPr>
        <w:t xml:space="preserve"> GGT: G</w:t>
      </w:r>
      <w:r w:rsidRPr="006B69CA">
        <w:rPr>
          <w:rFonts w:ascii="Book Antiqua" w:eastAsia="Book Antiqua" w:hAnsi="Book Antiqua" w:cs="Book Antiqua"/>
          <w:color w:val="000000"/>
        </w:rPr>
        <w:t>amma-</w:t>
      </w:r>
      <w:proofErr w:type="spellStart"/>
      <w:r w:rsidRPr="006B69CA">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sidRPr="006B69CA">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w:t>
      </w:r>
      <w:proofErr w:type="spellStart"/>
      <w:r w:rsidR="005D3075">
        <w:rPr>
          <w:rFonts w:ascii="Book Antiqua" w:eastAsia="Book Antiqua" w:hAnsi="Book Antiqua" w:cs="Book Antiqua"/>
          <w:color w:val="000000"/>
        </w:rPr>
        <w:t>hs</w:t>
      </w:r>
      <w:proofErr w:type="spellEnd"/>
      <w:r w:rsidR="005D3075">
        <w:rPr>
          <w:rFonts w:ascii="Book Antiqua" w:eastAsia="Book Antiqua" w:hAnsi="Book Antiqua" w:cs="Book Antiqua"/>
          <w:color w:val="000000"/>
        </w:rPr>
        <w:t>-</w:t>
      </w:r>
      <w:r>
        <w:rPr>
          <w:rFonts w:ascii="Book Antiqua" w:eastAsia="Book Antiqua" w:hAnsi="Book Antiqua" w:cs="Book Antiqua"/>
          <w:color w:val="000000"/>
        </w:rPr>
        <w:t xml:space="preserve">CRP: </w:t>
      </w:r>
      <w:r w:rsidR="005D3075">
        <w:rPr>
          <w:rFonts w:ascii="Book Antiqua" w:eastAsia="Book Antiqua" w:hAnsi="Book Antiqua" w:cs="Book Antiqua"/>
          <w:color w:val="000000"/>
        </w:rPr>
        <w:t>High sensitivity</w:t>
      </w:r>
      <w:r w:rsidR="005D3075" w:rsidRPr="005C5FEF">
        <w:rPr>
          <w:rFonts w:ascii="Book Antiqua" w:eastAsia="Book Antiqua" w:hAnsi="Book Antiqua" w:cs="Book Antiqua"/>
          <w:color w:val="000000"/>
        </w:rPr>
        <w:t xml:space="preserve"> </w:t>
      </w:r>
      <w:r w:rsidRPr="005C5FEF">
        <w:rPr>
          <w:rFonts w:ascii="Book Antiqua" w:eastAsia="Book Antiqua" w:hAnsi="Book Antiqua" w:cs="Book Antiqua"/>
          <w:color w:val="000000"/>
        </w:rPr>
        <w:t>C-reactive protein</w:t>
      </w:r>
      <w:r>
        <w:rPr>
          <w:rFonts w:ascii="Book Antiqua" w:eastAsia="Book Antiqua" w:hAnsi="Book Antiqua" w:cs="Book Antiqua"/>
          <w:color w:val="000000"/>
        </w:rPr>
        <w:t>.</w:t>
      </w:r>
    </w:p>
    <w:p w14:paraId="5989B65E" w14:textId="29F07381" w:rsidR="00E90C74" w:rsidRDefault="004D5CB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4D5CB2">
        <w:rPr>
          <w:rFonts w:ascii="Book Antiqua" w:eastAsia="Book Antiqua" w:hAnsi="Book Antiqua" w:cs="Book Antiqua"/>
          <w:b/>
          <w:bCs/>
          <w:color w:val="000000"/>
        </w:rPr>
        <w:lastRenderedPageBreak/>
        <w:t xml:space="preserve">Table </w:t>
      </w:r>
      <w:proofErr w:type="gramStart"/>
      <w:r w:rsidRPr="004D5CB2">
        <w:rPr>
          <w:rFonts w:ascii="Book Antiqua" w:eastAsia="Book Antiqua" w:hAnsi="Book Antiqua" w:cs="Book Antiqua"/>
          <w:b/>
          <w:bCs/>
          <w:color w:val="000000"/>
        </w:rPr>
        <w:t xml:space="preserve">2 Non-alcoholic fatty liver disease-associated </w:t>
      </w:r>
      <w:proofErr w:type="spellStart"/>
      <w:r w:rsidRPr="004D5CB2">
        <w:rPr>
          <w:rFonts w:ascii="Book Antiqua" w:eastAsia="Book Antiqua" w:hAnsi="Book Antiqua" w:cs="Book Antiqua"/>
          <w:b/>
          <w:bCs/>
          <w:color w:val="000000"/>
        </w:rPr>
        <w:t>steatosis</w:t>
      </w:r>
      <w:proofErr w:type="spellEnd"/>
      <w:r w:rsidRPr="004D5CB2">
        <w:rPr>
          <w:rFonts w:ascii="Book Antiqua" w:eastAsia="Book Antiqua" w:hAnsi="Book Antiqua" w:cs="Book Antiqua"/>
          <w:b/>
          <w:bCs/>
          <w:color w:val="000000"/>
        </w:rPr>
        <w:t xml:space="preserve"> stratification</w:t>
      </w:r>
      <w:proofErr w:type="gramEnd"/>
      <w:r w:rsidRPr="004D5CB2">
        <w:rPr>
          <w:rFonts w:ascii="Book Antiqua" w:eastAsia="Book Antiqua" w:hAnsi="Book Antiqua" w:cs="Book Antiqua"/>
          <w:b/>
          <w:bCs/>
          <w:color w:val="000000"/>
        </w:rPr>
        <w:t xml:space="preserve"> accordingly to fatty liver serum biomarkers</w:t>
      </w:r>
    </w:p>
    <w:tbl>
      <w:tblPr>
        <w:tblW w:w="12866" w:type="dxa"/>
        <w:tblLook w:val="04A0" w:firstRow="1" w:lastRow="0" w:firstColumn="1" w:lastColumn="0" w:noHBand="0" w:noVBand="1"/>
      </w:tblPr>
      <w:tblGrid>
        <w:gridCol w:w="4512"/>
        <w:gridCol w:w="3508"/>
        <w:gridCol w:w="3176"/>
        <w:gridCol w:w="1670"/>
      </w:tblGrid>
      <w:tr w:rsidR="004D5CB2" w:rsidRPr="001B0E2C" w14:paraId="5A18C525" w14:textId="77777777" w:rsidTr="00EE24D2">
        <w:trPr>
          <w:trHeight w:val="331"/>
        </w:trPr>
        <w:tc>
          <w:tcPr>
            <w:tcW w:w="4512" w:type="dxa"/>
            <w:tcBorders>
              <w:top w:val="single" w:sz="4" w:space="0" w:color="auto"/>
              <w:bottom w:val="single" w:sz="4" w:space="0" w:color="auto"/>
            </w:tcBorders>
            <w:shd w:val="clear" w:color="auto" w:fill="auto"/>
            <w:noWrap/>
          </w:tcPr>
          <w:p w14:paraId="1601CFB3" w14:textId="77777777" w:rsidR="004D5CB2" w:rsidRPr="00FB74BF" w:rsidRDefault="004D5CB2" w:rsidP="004D5CB2">
            <w:pPr>
              <w:spacing w:line="360" w:lineRule="auto"/>
              <w:jc w:val="both"/>
              <w:rPr>
                <w:rFonts w:ascii="Book Antiqua" w:eastAsia="Times New Roman" w:hAnsi="Book Antiqua"/>
                <w:color w:val="000000"/>
              </w:rPr>
            </w:pPr>
          </w:p>
        </w:tc>
        <w:tc>
          <w:tcPr>
            <w:tcW w:w="3508" w:type="dxa"/>
            <w:tcBorders>
              <w:top w:val="single" w:sz="4" w:space="0" w:color="auto"/>
              <w:bottom w:val="single" w:sz="4" w:space="0" w:color="auto"/>
            </w:tcBorders>
            <w:shd w:val="clear" w:color="auto" w:fill="auto"/>
            <w:noWrap/>
          </w:tcPr>
          <w:p w14:paraId="5E89BA40" w14:textId="4A9F645B"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b/>
                <w:bCs/>
                <w:color w:val="000000"/>
              </w:rPr>
              <w:t>Mild (</w:t>
            </w:r>
            <w:r w:rsidR="00EE24D2" w:rsidRPr="002431E9">
              <w:rPr>
                <w:rFonts w:ascii="Book Antiqua" w:eastAsia="Times New Roman" w:hAnsi="Book Antiqua"/>
                <w:b/>
                <w:bCs/>
                <w:i/>
                <w:color w:val="000000"/>
              </w:rPr>
              <w:t>n</w:t>
            </w:r>
            <w:r w:rsidR="00EE24D2">
              <w:rPr>
                <w:rFonts w:ascii="Book Antiqua" w:eastAsia="Times New Roman" w:hAnsi="Book Antiqua"/>
                <w:b/>
                <w:bCs/>
                <w:color w:val="000000"/>
              </w:rPr>
              <w:t xml:space="preserve"> = </w:t>
            </w:r>
            <w:r w:rsidRPr="00FB74BF">
              <w:rPr>
                <w:rFonts w:ascii="Book Antiqua" w:eastAsia="Times New Roman" w:hAnsi="Book Antiqua"/>
                <w:b/>
                <w:bCs/>
                <w:color w:val="000000"/>
              </w:rPr>
              <w:t>182)</w:t>
            </w:r>
          </w:p>
        </w:tc>
        <w:tc>
          <w:tcPr>
            <w:tcW w:w="3176" w:type="dxa"/>
            <w:tcBorders>
              <w:top w:val="single" w:sz="4" w:space="0" w:color="auto"/>
              <w:bottom w:val="single" w:sz="4" w:space="0" w:color="auto"/>
            </w:tcBorders>
          </w:tcPr>
          <w:p w14:paraId="64BB1A3D" w14:textId="43F604CB"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b/>
                <w:bCs/>
                <w:color w:val="000000"/>
              </w:rPr>
              <w:t>Moderate/</w:t>
            </w:r>
            <w:r>
              <w:rPr>
                <w:rFonts w:ascii="Book Antiqua" w:eastAsia="Times New Roman" w:hAnsi="Book Antiqua"/>
                <w:b/>
                <w:bCs/>
                <w:color w:val="000000"/>
              </w:rPr>
              <w:t>s</w:t>
            </w:r>
            <w:r w:rsidRPr="00FB74BF">
              <w:rPr>
                <w:rFonts w:ascii="Book Antiqua" w:eastAsia="Times New Roman" w:hAnsi="Book Antiqua"/>
                <w:b/>
                <w:bCs/>
                <w:color w:val="000000"/>
              </w:rPr>
              <w:t>evere (</w:t>
            </w:r>
            <w:r w:rsidR="00EE24D2" w:rsidRPr="002431E9">
              <w:rPr>
                <w:rFonts w:ascii="Book Antiqua" w:eastAsia="Times New Roman" w:hAnsi="Book Antiqua"/>
                <w:b/>
                <w:bCs/>
                <w:i/>
                <w:color w:val="000000"/>
              </w:rPr>
              <w:t>n</w:t>
            </w:r>
            <w:r w:rsidR="00EE24D2">
              <w:rPr>
                <w:rFonts w:ascii="Book Antiqua" w:eastAsia="Times New Roman" w:hAnsi="Book Antiqua"/>
                <w:b/>
                <w:bCs/>
                <w:color w:val="000000"/>
              </w:rPr>
              <w:t xml:space="preserve"> = </w:t>
            </w:r>
            <w:r w:rsidRPr="00FB74BF">
              <w:rPr>
                <w:rFonts w:ascii="Book Antiqua" w:eastAsia="Times New Roman" w:hAnsi="Book Antiqua"/>
                <w:b/>
                <w:bCs/>
                <w:color w:val="000000"/>
              </w:rPr>
              <w:t>123)</w:t>
            </w:r>
          </w:p>
        </w:tc>
        <w:tc>
          <w:tcPr>
            <w:tcW w:w="1670" w:type="dxa"/>
            <w:tcBorders>
              <w:top w:val="single" w:sz="4" w:space="0" w:color="auto"/>
              <w:bottom w:val="single" w:sz="4" w:space="0" w:color="auto"/>
            </w:tcBorders>
          </w:tcPr>
          <w:p w14:paraId="78EA9310" w14:textId="3072642F" w:rsidR="004D5CB2" w:rsidRPr="00FB74BF" w:rsidRDefault="004D5CB2" w:rsidP="004D5CB2">
            <w:pPr>
              <w:spacing w:line="360" w:lineRule="auto"/>
              <w:jc w:val="both"/>
              <w:rPr>
                <w:rFonts w:ascii="Book Antiqua" w:eastAsia="Times New Roman" w:hAnsi="Book Antiqua"/>
              </w:rPr>
            </w:pPr>
            <w:r w:rsidRPr="004D5CB2">
              <w:rPr>
                <w:rFonts w:ascii="Book Antiqua" w:eastAsia="Times New Roman" w:hAnsi="Book Antiqua"/>
                <w:b/>
                <w:bCs/>
                <w:i/>
                <w:iCs/>
                <w:color w:val="000000"/>
              </w:rPr>
              <w:t>P</w:t>
            </w:r>
            <w:r>
              <w:rPr>
                <w:rFonts w:ascii="Book Antiqua" w:eastAsia="Times New Roman" w:hAnsi="Book Antiqua"/>
                <w:b/>
                <w:bCs/>
                <w:color w:val="000000"/>
              </w:rPr>
              <w:t xml:space="preserve"> </w:t>
            </w:r>
            <w:r w:rsidRPr="00FB74BF">
              <w:rPr>
                <w:rFonts w:ascii="Book Antiqua" w:eastAsia="Times New Roman" w:hAnsi="Book Antiqua"/>
                <w:b/>
                <w:bCs/>
                <w:color w:val="000000"/>
              </w:rPr>
              <w:t>value</w:t>
            </w:r>
            <w:r w:rsidRPr="004D5CB2">
              <w:rPr>
                <w:rFonts w:ascii="Book Antiqua" w:eastAsia="Times New Roman" w:hAnsi="Book Antiqua"/>
                <w:b/>
                <w:bCs/>
                <w:color w:val="000000"/>
                <w:vertAlign w:val="superscript"/>
              </w:rPr>
              <w:t>1</w:t>
            </w:r>
          </w:p>
        </w:tc>
      </w:tr>
      <w:tr w:rsidR="004D5CB2" w:rsidRPr="001B0E2C" w14:paraId="1C05D04D" w14:textId="77777777" w:rsidTr="00EE24D2">
        <w:trPr>
          <w:trHeight w:val="331"/>
        </w:trPr>
        <w:tc>
          <w:tcPr>
            <w:tcW w:w="4512" w:type="dxa"/>
            <w:tcBorders>
              <w:top w:val="single" w:sz="4" w:space="0" w:color="auto"/>
            </w:tcBorders>
            <w:shd w:val="clear" w:color="auto" w:fill="auto"/>
            <w:noWrap/>
            <w:hideMark/>
          </w:tcPr>
          <w:p w14:paraId="69289CAB" w14:textId="77777777" w:rsidR="004D5CB2" w:rsidRPr="00FB74BF" w:rsidRDefault="004D5CB2" w:rsidP="004D5CB2">
            <w:pPr>
              <w:spacing w:line="360" w:lineRule="auto"/>
              <w:jc w:val="both"/>
              <w:rPr>
                <w:rFonts w:ascii="Book Antiqua" w:eastAsia="Times New Roman" w:hAnsi="Book Antiqua"/>
                <w:color w:val="000000"/>
              </w:rPr>
            </w:pPr>
            <w:r w:rsidRPr="00FB74BF">
              <w:rPr>
                <w:rFonts w:ascii="Book Antiqua" w:eastAsia="Times New Roman" w:hAnsi="Book Antiqua"/>
                <w:color w:val="000000"/>
              </w:rPr>
              <w:t>Fatty liver index</w:t>
            </w:r>
          </w:p>
        </w:tc>
        <w:tc>
          <w:tcPr>
            <w:tcW w:w="3508" w:type="dxa"/>
            <w:tcBorders>
              <w:top w:val="single" w:sz="4" w:space="0" w:color="auto"/>
            </w:tcBorders>
            <w:shd w:val="clear" w:color="auto" w:fill="auto"/>
            <w:noWrap/>
          </w:tcPr>
          <w:p w14:paraId="560F2882" w14:textId="140A58C4"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44.65 (26.71-67.91)</w:t>
            </w:r>
          </w:p>
        </w:tc>
        <w:tc>
          <w:tcPr>
            <w:tcW w:w="3176" w:type="dxa"/>
            <w:tcBorders>
              <w:top w:val="single" w:sz="4" w:space="0" w:color="auto"/>
            </w:tcBorders>
          </w:tcPr>
          <w:p w14:paraId="1E91DBA5" w14:textId="2F7A1B8B"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74.50 (54.08-88.16)</w:t>
            </w:r>
          </w:p>
        </w:tc>
        <w:tc>
          <w:tcPr>
            <w:tcW w:w="1670" w:type="dxa"/>
            <w:tcBorders>
              <w:top w:val="single" w:sz="4" w:space="0" w:color="auto"/>
            </w:tcBorders>
          </w:tcPr>
          <w:p w14:paraId="5CA4094E" w14:textId="77777777"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&lt; 0.001</w:t>
            </w:r>
          </w:p>
        </w:tc>
      </w:tr>
      <w:tr w:rsidR="004D5CB2" w:rsidRPr="001B0E2C" w14:paraId="0E75B96A" w14:textId="77777777" w:rsidTr="00EE24D2">
        <w:trPr>
          <w:trHeight w:val="331"/>
        </w:trPr>
        <w:tc>
          <w:tcPr>
            <w:tcW w:w="4512" w:type="dxa"/>
            <w:shd w:val="clear" w:color="auto" w:fill="auto"/>
            <w:noWrap/>
          </w:tcPr>
          <w:p w14:paraId="2614E115" w14:textId="77777777" w:rsidR="004D5CB2" w:rsidRPr="00FB74BF" w:rsidRDefault="004D5CB2" w:rsidP="004D5CB2">
            <w:pPr>
              <w:spacing w:line="360" w:lineRule="auto"/>
              <w:jc w:val="both"/>
              <w:rPr>
                <w:rFonts w:ascii="Book Antiqua" w:eastAsia="Times New Roman" w:hAnsi="Book Antiqua"/>
                <w:color w:val="000000"/>
              </w:rPr>
            </w:pPr>
            <w:r w:rsidRPr="00FB74BF">
              <w:rPr>
                <w:rFonts w:ascii="Book Antiqua" w:eastAsia="Times New Roman" w:hAnsi="Book Antiqua"/>
                <w:color w:val="000000"/>
              </w:rPr>
              <w:t xml:space="preserve">Hepatic </w:t>
            </w:r>
            <w:proofErr w:type="spellStart"/>
            <w:r w:rsidRPr="00FB74BF">
              <w:rPr>
                <w:rFonts w:ascii="Book Antiqua" w:eastAsia="Times New Roman" w:hAnsi="Book Antiqua"/>
                <w:color w:val="000000"/>
              </w:rPr>
              <w:t>steatosis</w:t>
            </w:r>
            <w:proofErr w:type="spellEnd"/>
            <w:r w:rsidRPr="00FB74BF">
              <w:rPr>
                <w:rFonts w:ascii="Book Antiqua" w:eastAsia="Times New Roman" w:hAnsi="Book Antiqua"/>
                <w:color w:val="000000"/>
              </w:rPr>
              <w:t xml:space="preserve"> index</w:t>
            </w:r>
          </w:p>
        </w:tc>
        <w:tc>
          <w:tcPr>
            <w:tcW w:w="3508" w:type="dxa"/>
            <w:shd w:val="clear" w:color="auto" w:fill="auto"/>
            <w:noWrap/>
          </w:tcPr>
          <w:p w14:paraId="0A0BA492" w14:textId="6BFC02F5"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36.66 (33.63-40.89)</w:t>
            </w:r>
          </w:p>
        </w:tc>
        <w:tc>
          <w:tcPr>
            <w:tcW w:w="3176" w:type="dxa"/>
          </w:tcPr>
          <w:p w14:paraId="7BB52284" w14:textId="7A7F6D5F"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41.22 (37.75-45.47)</w:t>
            </w:r>
          </w:p>
        </w:tc>
        <w:tc>
          <w:tcPr>
            <w:tcW w:w="1670" w:type="dxa"/>
          </w:tcPr>
          <w:p w14:paraId="6EFA2BF8" w14:textId="77777777"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&lt; 0.001</w:t>
            </w:r>
          </w:p>
        </w:tc>
      </w:tr>
      <w:tr w:rsidR="004D5CB2" w:rsidRPr="001B0E2C" w14:paraId="6FD76F70" w14:textId="77777777" w:rsidTr="00EE24D2">
        <w:trPr>
          <w:trHeight w:val="323"/>
        </w:trPr>
        <w:tc>
          <w:tcPr>
            <w:tcW w:w="4512" w:type="dxa"/>
            <w:tcBorders>
              <w:bottom w:val="single" w:sz="4" w:space="0" w:color="auto"/>
            </w:tcBorders>
            <w:shd w:val="clear" w:color="auto" w:fill="auto"/>
            <w:noWrap/>
            <w:hideMark/>
          </w:tcPr>
          <w:p w14:paraId="5556D5C6" w14:textId="77777777" w:rsidR="004D5CB2" w:rsidRPr="00FB74BF" w:rsidRDefault="004D5CB2" w:rsidP="004D5CB2">
            <w:pPr>
              <w:spacing w:line="360" w:lineRule="auto"/>
              <w:jc w:val="both"/>
              <w:rPr>
                <w:rFonts w:ascii="Book Antiqua" w:eastAsia="Times New Roman" w:hAnsi="Book Antiqua"/>
                <w:color w:val="000000"/>
              </w:rPr>
            </w:pPr>
            <w:proofErr w:type="spellStart"/>
            <w:r w:rsidRPr="00FB74BF">
              <w:rPr>
                <w:rFonts w:ascii="Book Antiqua" w:eastAsia="Times New Roman" w:hAnsi="Book Antiqua"/>
                <w:color w:val="000000"/>
              </w:rPr>
              <w:t>Atherogenic</w:t>
            </w:r>
            <w:proofErr w:type="spellEnd"/>
            <w:r w:rsidRPr="00FB74BF">
              <w:rPr>
                <w:rFonts w:ascii="Book Antiqua" w:eastAsia="Times New Roman" w:hAnsi="Book Antiqua"/>
                <w:color w:val="000000"/>
              </w:rPr>
              <w:t xml:space="preserve"> index</w:t>
            </w:r>
          </w:p>
        </w:tc>
        <w:tc>
          <w:tcPr>
            <w:tcW w:w="3508" w:type="dxa"/>
            <w:tcBorders>
              <w:bottom w:val="single" w:sz="4" w:space="0" w:color="auto"/>
            </w:tcBorders>
            <w:shd w:val="clear" w:color="auto" w:fill="auto"/>
            <w:noWrap/>
          </w:tcPr>
          <w:p w14:paraId="7F53E498" w14:textId="3E0A7434"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0.35 (0.16-0.50)</w:t>
            </w:r>
          </w:p>
        </w:tc>
        <w:tc>
          <w:tcPr>
            <w:tcW w:w="3176" w:type="dxa"/>
            <w:tcBorders>
              <w:bottom w:val="single" w:sz="4" w:space="0" w:color="auto"/>
            </w:tcBorders>
          </w:tcPr>
          <w:p w14:paraId="507588FD" w14:textId="0593D977"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0.44 (0.29-0.70)</w:t>
            </w:r>
          </w:p>
        </w:tc>
        <w:tc>
          <w:tcPr>
            <w:tcW w:w="1670" w:type="dxa"/>
            <w:tcBorders>
              <w:bottom w:val="single" w:sz="4" w:space="0" w:color="auto"/>
            </w:tcBorders>
          </w:tcPr>
          <w:p w14:paraId="48152FCC" w14:textId="77777777"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&lt; 0.001</w:t>
            </w:r>
          </w:p>
        </w:tc>
      </w:tr>
    </w:tbl>
    <w:p w14:paraId="420B0C66" w14:textId="77777777" w:rsidR="00420A00" w:rsidRDefault="004D5CB2">
      <w:pPr>
        <w:spacing w:line="360" w:lineRule="auto"/>
        <w:jc w:val="both"/>
        <w:rPr>
          <w:rFonts w:ascii="Book Antiqua" w:hAnsi="Book Antiqua"/>
          <w:lang w:eastAsia="zh-CN"/>
        </w:rPr>
      </w:pPr>
      <w:r w:rsidRPr="004D5CB2">
        <w:rPr>
          <w:rFonts w:ascii="Book Antiqua" w:hAnsi="Book Antiqua"/>
        </w:rPr>
        <w:t xml:space="preserve">Data were presented as median (interquartile range). </w:t>
      </w:r>
    </w:p>
    <w:p w14:paraId="088BECDD" w14:textId="3CE77514" w:rsidR="00ED2526" w:rsidRDefault="004D5CB2">
      <w:pPr>
        <w:spacing w:line="360" w:lineRule="auto"/>
        <w:jc w:val="both"/>
        <w:rPr>
          <w:rFonts w:ascii="Book Antiqua" w:hAnsi="Book Antiqua"/>
        </w:rPr>
      </w:pPr>
      <w:proofErr w:type="gramStart"/>
      <w:r w:rsidRPr="004D5CB2">
        <w:rPr>
          <w:rFonts w:ascii="Book Antiqua" w:hAnsi="Book Antiqua"/>
          <w:vertAlign w:val="superscript"/>
        </w:rPr>
        <w:t>1</w:t>
      </w:r>
      <w:r w:rsidRPr="004D5CB2">
        <w:rPr>
          <w:rFonts w:ascii="Book Antiqua" w:hAnsi="Book Antiqua"/>
        </w:rPr>
        <w:t>Jonckheere-Terpstra test for trend between categories.</w:t>
      </w:r>
      <w:proofErr w:type="gramEnd"/>
    </w:p>
    <w:p w14:paraId="1E764175" w14:textId="17A6969B" w:rsidR="004D5CB2" w:rsidRDefault="00ED2526">
      <w:pPr>
        <w:spacing w:line="360" w:lineRule="auto"/>
        <w:jc w:val="both"/>
        <w:rPr>
          <w:rFonts w:ascii="Book Antiqua" w:hAnsi="Book Antiqua"/>
          <w:b/>
          <w:bCs/>
        </w:rPr>
      </w:pPr>
      <w:r>
        <w:rPr>
          <w:rFonts w:ascii="Book Antiqua" w:hAnsi="Book Antiqua"/>
        </w:rPr>
        <w:br w:type="page"/>
      </w:r>
      <w:r w:rsidRPr="00ED2526">
        <w:rPr>
          <w:rFonts w:ascii="Book Antiqua" w:hAnsi="Book Antiqua"/>
          <w:b/>
          <w:bCs/>
        </w:rPr>
        <w:lastRenderedPageBreak/>
        <w:t xml:space="preserve">Table 3 Effect of high </w:t>
      </w:r>
      <w:r w:rsidRPr="00ED2526">
        <w:rPr>
          <w:rFonts w:ascii="Book Antiqua" w:eastAsia="Book Antiqua" w:hAnsi="Book Antiqua" w:cs="Book Antiqua"/>
          <w:b/>
          <w:bCs/>
          <w:color w:val="000000"/>
        </w:rPr>
        <w:t xml:space="preserve">advanced </w:t>
      </w:r>
      <w:proofErr w:type="spellStart"/>
      <w:r w:rsidRPr="00ED2526">
        <w:rPr>
          <w:rFonts w:ascii="Book Antiqua" w:eastAsia="Book Antiqua" w:hAnsi="Book Antiqua" w:cs="Book Antiqua"/>
          <w:b/>
          <w:bCs/>
          <w:color w:val="000000"/>
        </w:rPr>
        <w:t>glycation</w:t>
      </w:r>
      <w:proofErr w:type="spellEnd"/>
      <w:r w:rsidRPr="00ED2526">
        <w:rPr>
          <w:rFonts w:ascii="Book Antiqua" w:eastAsia="Book Antiqua" w:hAnsi="Book Antiqua" w:cs="Book Antiqua"/>
          <w:b/>
          <w:bCs/>
          <w:color w:val="000000"/>
        </w:rPr>
        <w:t xml:space="preserve"> end product </w:t>
      </w:r>
      <w:r w:rsidRPr="00ED2526">
        <w:rPr>
          <w:rFonts w:ascii="Book Antiqua" w:hAnsi="Book Antiqua"/>
          <w:b/>
          <w:bCs/>
        </w:rPr>
        <w:t xml:space="preserve">levels on the </w:t>
      </w:r>
      <w:r w:rsidRPr="00ED2526">
        <w:rPr>
          <w:rFonts w:ascii="Book Antiqua" w:eastAsia="Book Antiqua" w:hAnsi="Book Antiqua" w:cs="Book Antiqua"/>
          <w:b/>
          <w:bCs/>
          <w:color w:val="000000"/>
        </w:rPr>
        <w:t>non-alcoholic fatty liver disease</w:t>
      </w:r>
      <w:r w:rsidRPr="00ED2526">
        <w:rPr>
          <w:rFonts w:ascii="Book Antiqua" w:hAnsi="Book Antiqua"/>
          <w:b/>
          <w:bCs/>
        </w:rPr>
        <w:t xml:space="preserve">-associated </w:t>
      </w:r>
      <w:proofErr w:type="spellStart"/>
      <w:r w:rsidRPr="00ED2526">
        <w:rPr>
          <w:rFonts w:ascii="Book Antiqua" w:hAnsi="Book Antiqua"/>
          <w:b/>
          <w:bCs/>
        </w:rPr>
        <w:t>steatosis</w:t>
      </w:r>
      <w:proofErr w:type="spellEnd"/>
      <w:r w:rsidRPr="00ED2526">
        <w:rPr>
          <w:rFonts w:ascii="Book Antiqua" w:hAnsi="Book Antiqua"/>
          <w:b/>
          <w:bCs/>
        </w:rPr>
        <w:t xml:space="preserve"> severity</w:t>
      </w:r>
    </w:p>
    <w:tbl>
      <w:tblPr>
        <w:tblW w:w="12988" w:type="dxa"/>
        <w:tblLook w:val="04A0" w:firstRow="1" w:lastRow="0" w:firstColumn="1" w:lastColumn="0" w:noHBand="0" w:noVBand="1"/>
      </w:tblPr>
      <w:tblGrid>
        <w:gridCol w:w="2735"/>
        <w:gridCol w:w="1235"/>
        <w:gridCol w:w="3182"/>
        <w:gridCol w:w="1804"/>
        <w:gridCol w:w="1786"/>
        <w:gridCol w:w="2246"/>
      </w:tblGrid>
      <w:tr w:rsidR="00ED2526" w:rsidRPr="001B0E2C" w14:paraId="0DCC7A61" w14:textId="77777777" w:rsidTr="004D03AD">
        <w:trPr>
          <w:trHeight w:val="349"/>
        </w:trPr>
        <w:tc>
          <w:tcPr>
            <w:tcW w:w="2735" w:type="dxa"/>
            <w:tcBorders>
              <w:top w:val="single" w:sz="4" w:space="0" w:color="auto"/>
              <w:bottom w:val="single" w:sz="4" w:space="0" w:color="auto"/>
            </w:tcBorders>
            <w:shd w:val="clear" w:color="auto" w:fill="auto"/>
            <w:noWrap/>
            <w:hideMark/>
          </w:tcPr>
          <w:p w14:paraId="0130F83D" w14:textId="77777777" w:rsidR="00ED2526" w:rsidRPr="00FB74BF" w:rsidRDefault="00ED2526" w:rsidP="00ED2526">
            <w:pPr>
              <w:spacing w:line="360" w:lineRule="auto"/>
              <w:jc w:val="both"/>
              <w:rPr>
                <w:rFonts w:ascii="Book Antiqua" w:eastAsia="Times New Roman" w:hAnsi="Book Antiqua"/>
                <w:b/>
                <w:bCs/>
                <w:color w:val="000000"/>
              </w:rPr>
            </w:pPr>
            <w:r w:rsidRPr="00FB74BF">
              <w:rPr>
                <w:rFonts w:ascii="Book Antiqua" w:eastAsia="Times New Roman" w:hAnsi="Book Antiqua"/>
                <w:b/>
                <w:bCs/>
                <w:color w:val="000000"/>
              </w:rPr>
              <w:t>Variable</w:t>
            </w:r>
          </w:p>
        </w:tc>
        <w:tc>
          <w:tcPr>
            <w:tcW w:w="1235" w:type="dxa"/>
            <w:tcBorders>
              <w:top w:val="single" w:sz="4" w:space="0" w:color="auto"/>
              <w:bottom w:val="single" w:sz="4" w:space="0" w:color="auto"/>
            </w:tcBorders>
            <w:shd w:val="clear" w:color="auto" w:fill="auto"/>
            <w:noWrap/>
            <w:hideMark/>
          </w:tcPr>
          <w:p w14:paraId="4EAFF3FB" w14:textId="77777777" w:rsidR="00ED2526" w:rsidRPr="00FB74BF" w:rsidRDefault="00ED2526" w:rsidP="00ED2526">
            <w:pPr>
              <w:spacing w:line="360" w:lineRule="auto"/>
              <w:jc w:val="both"/>
              <w:rPr>
                <w:rFonts w:ascii="Book Antiqua" w:eastAsia="Times New Roman" w:hAnsi="Book Antiqua"/>
                <w:b/>
                <w:bCs/>
                <w:color w:val="000000"/>
              </w:rPr>
            </w:pPr>
            <w:r w:rsidRPr="00FB74BF">
              <w:rPr>
                <w:rFonts w:ascii="Book Antiqua" w:eastAsia="Times New Roman" w:hAnsi="Book Antiqua"/>
                <w:b/>
                <w:bCs/>
                <w:color w:val="000000"/>
              </w:rPr>
              <w:t>SE</w:t>
            </w:r>
          </w:p>
        </w:tc>
        <w:tc>
          <w:tcPr>
            <w:tcW w:w="3182" w:type="dxa"/>
            <w:tcBorders>
              <w:top w:val="single" w:sz="4" w:space="0" w:color="auto"/>
              <w:bottom w:val="single" w:sz="4" w:space="0" w:color="auto"/>
            </w:tcBorders>
            <w:shd w:val="clear" w:color="auto" w:fill="auto"/>
            <w:noWrap/>
            <w:hideMark/>
          </w:tcPr>
          <w:p w14:paraId="4F2FCA63" w14:textId="77777777" w:rsidR="00ED2526" w:rsidRPr="00FB74BF" w:rsidRDefault="00ED2526" w:rsidP="00ED2526">
            <w:pPr>
              <w:spacing w:line="360" w:lineRule="auto"/>
              <w:jc w:val="both"/>
              <w:rPr>
                <w:rFonts w:ascii="Book Antiqua" w:eastAsia="Times New Roman" w:hAnsi="Book Antiqua"/>
                <w:b/>
                <w:bCs/>
                <w:color w:val="000000"/>
              </w:rPr>
            </w:pPr>
            <w:r w:rsidRPr="00FB74BF">
              <w:rPr>
                <w:rFonts w:ascii="Book Antiqua" w:eastAsia="Times New Roman" w:hAnsi="Book Antiqua"/>
                <w:b/>
                <w:bCs/>
                <w:color w:val="000000"/>
              </w:rPr>
              <w:t>OR (95%CI)</w:t>
            </w:r>
          </w:p>
        </w:tc>
        <w:tc>
          <w:tcPr>
            <w:tcW w:w="1804" w:type="dxa"/>
            <w:tcBorders>
              <w:top w:val="single" w:sz="4" w:space="0" w:color="auto"/>
              <w:bottom w:val="single" w:sz="4" w:space="0" w:color="auto"/>
            </w:tcBorders>
            <w:shd w:val="clear" w:color="auto" w:fill="auto"/>
            <w:noWrap/>
            <w:hideMark/>
          </w:tcPr>
          <w:p w14:paraId="777413F9" w14:textId="77777777" w:rsidR="00ED2526" w:rsidRPr="00FB74BF" w:rsidRDefault="00ED2526" w:rsidP="00ED2526">
            <w:pPr>
              <w:spacing w:line="360" w:lineRule="auto"/>
              <w:jc w:val="both"/>
              <w:rPr>
                <w:rFonts w:ascii="Book Antiqua" w:eastAsia="Times New Roman" w:hAnsi="Book Antiqua"/>
                <w:b/>
                <w:bCs/>
              </w:rPr>
            </w:pPr>
            <w:r w:rsidRPr="00FB74BF">
              <w:rPr>
                <w:rFonts w:ascii="Book Antiqua" w:eastAsia="Times New Roman" w:hAnsi="Book Antiqua"/>
                <w:b/>
                <w:bCs/>
              </w:rPr>
              <w:t>Sensitivity</w:t>
            </w:r>
          </w:p>
        </w:tc>
        <w:tc>
          <w:tcPr>
            <w:tcW w:w="1786" w:type="dxa"/>
            <w:tcBorders>
              <w:top w:val="single" w:sz="4" w:space="0" w:color="auto"/>
              <w:bottom w:val="single" w:sz="4" w:space="0" w:color="auto"/>
            </w:tcBorders>
            <w:shd w:val="clear" w:color="auto" w:fill="auto"/>
            <w:noWrap/>
            <w:hideMark/>
          </w:tcPr>
          <w:p w14:paraId="3B2F39C2" w14:textId="77777777" w:rsidR="00ED2526" w:rsidRPr="00FB74BF" w:rsidRDefault="00ED2526" w:rsidP="00ED2526">
            <w:pPr>
              <w:spacing w:line="360" w:lineRule="auto"/>
              <w:jc w:val="both"/>
              <w:rPr>
                <w:rFonts w:ascii="Book Antiqua" w:eastAsia="Times New Roman" w:hAnsi="Book Antiqua"/>
                <w:b/>
                <w:bCs/>
              </w:rPr>
            </w:pPr>
            <w:r w:rsidRPr="00FB74BF">
              <w:rPr>
                <w:rFonts w:ascii="Book Antiqua" w:eastAsia="Times New Roman" w:hAnsi="Book Antiqua"/>
                <w:b/>
                <w:bCs/>
              </w:rPr>
              <w:t>Specificity</w:t>
            </w:r>
          </w:p>
        </w:tc>
        <w:tc>
          <w:tcPr>
            <w:tcW w:w="2246" w:type="dxa"/>
            <w:tcBorders>
              <w:top w:val="single" w:sz="4" w:space="0" w:color="auto"/>
              <w:bottom w:val="single" w:sz="4" w:space="0" w:color="auto"/>
            </w:tcBorders>
            <w:shd w:val="clear" w:color="auto" w:fill="auto"/>
            <w:noWrap/>
            <w:hideMark/>
          </w:tcPr>
          <w:p w14:paraId="1DC79C86" w14:textId="614A700E" w:rsidR="00ED2526" w:rsidRPr="00FB74BF" w:rsidRDefault="00ED2526" w:rsidP="00ED2526">
            <w:pPr>
              <w:spacing w:line="360" w:lineRule="auto"/>
              <w:jc w:val="both"/>
              <w:rPr>
                <w:rFonts w:ascii="Book Antiqua" w:eastAsia="Times New Roman" w:hAnsi="Book Antiqua"/>
                <w:b/>
                <w:bCs/>
              </w:rPr>
            </w:pPr>
            <w:r w:rsidRPr="00FB74BF">
              <w:rPr>
                <w:rFonts w:ascii="Book Antiqua" w:eastAsia="Times New Roman" w:hAnsi="Book Antiqua"/>
                <w:b/>
                <w:bCs/>
              </w:rPr>
              <w:t>Accuracy</w:t>
            </w:r>
          </w:p>
        </w:tc>
      </w:tr>
      <w:tr w:rsidR="00ED2526" w:rsidRPr="001B0E2C" w14:paraId="65A31D4D" w14:textId="77777777" w:rsidTr="004D03AD">
        <w:trPr>
          <w:trHeight w:val="334"/>
        </w:trPr>
        <w:tc>
          <w:tcPr>
            <w:tcW w:w="2735" w:type="dxa"/>
            <w:tcBorders>
              <w:top w:val="single" w:sz="4" w:space="0" w:color="auto"/>
            </w:tcBorders>
            <w:shd w:val="clear" w:color="auto" w:fill="auto"/>
            <w:noWrap/>
            <w:hideMark/>
          </w:tcPr>
          <w:p w14:paraId="787F8977" w14:textId="77777777" w:rsidR="00ED2526" w:rsidRPr="005721D5" w:rsidRDefault="00ED2526" w:rsidP="00ED2526">
            <w:pPr>
              <w:spacing w:line="360" w:lineRule="auto"/>
              <w:jc w:val="both"/>
              <w:rPr>
                <w:rFonts w:ascii="Book Antiqua" w:eastAsia="Times New Roman" w:hAnsi="Book Antiqua"/>
                <w:color w:val="000000"/>
              </w:rPr>
            </w:pPr>
            <w:r w:rsidRPr="005721D5">
              <w:rPr>
                <w:rFonts w:ascii="Book Antiqua" w:eastAsia="Times New Roman" w:hAnsi="Book Antiqua"/>
                <w:color w:val="000000"/>
              </w:rPr>
              <w:t>Crude model</w:t>
            </w:r>
          </w:p>
        </w:tc>
        <w:tc>
          <w:tcPr>
            <w:tcW w:w="1235" w:type="dxa"/>
            <w:tcBorders>
              <w:top w:val="single" w:sz="4" w:space="0" w:color="auto"/>
            </w:tcBorders>
            <w:shd w:val="clear" w:color="auto" w:fill="auto"/>
            <w:noWrap/>
            <w:hideMark/>
          </w:tcPr>
          <w:p w14:paraId="4FC99D34"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0.47</w:t>
            </w:r>
          </w:p>
        </w:tc>
        <w:tc>
          <w:tcPr>
            <w:tcW w:w="3182" w:type="dxa"/>
            <w:tcBorders>
              <w:top w:val="single" w:sz="4" w:space="0" w:color="auto"/>
            </w:tcBorders>
            <w:shd w:val="clear" w:color="auto" w:fill="auto"/>
            <w:noWrap/>
            <w:hideMark/>
          </w:tcPr>
          <w:p w14:paraId="04A0C137" w14:textId="1525B005"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2.64 (1.04-6.92)</w:t>
            </w:r>
          </w:p>
        </w:tc>
        <w:tc>
          <w:tcPr>
            <w:tcW w:w="1804" w:type="dxa"/>
            <w:tcBorders>
              <w:top w:val="single" w:sz="4" w:space="0" w:color="auto"/>
            </w:tcBorders>
            <w:shd w:val="clear" w:color="auto" w:fill="auto"/>
            <w:noWrap/>
            <w:hideMark/>
          </w:tcPr>
          <w:p w14:paraId="26210EFC"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0.62</w:t>
            </w:r>
          </w:p>
        </w:tc>
        <w:tc>
          <w:tcPr>
            <w:tcW w:w="1786" w:type="dxa"/>
            <w:tcBorders>
              <w:top w:val="single" w:sz="4" w:space="0" w:color="auto"/>
            </w:tcBorders>
            <w:shd w:val="clear" w:color="auto" w:fill="auto"/>
            <w:noWrap/>
            <w:hideMark/>
          </w:tcPr>
          <w:p w14:paraId="5D488F45"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0.61</w:t>
            </w:r>
          </w:p>
        </w:tc>
        <w:tc>
          <w:tcPr>
            <w:tcW w:w="2246" w:type="dxa"/>
            <w:tcBorders>
              <w:top w:val="single" w:sz="4" w:space="0" w:color="auto"/>
            </w:tcBorders>
            <w:shd w:val="clear" w:color="auto" w:fill="auto"/>
            <w:noWrap/>
            <w:hideMark/>
          </w:tcPr>
          <w:p w14:paraId="43AD2CF9"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0.61</w:t>
            </w:r>
          </w:p>
        </w:tc>
      </w:tr>
      <w:tr w:rsidR="00ED2526" w:rsidRPr="001B0E2C" w14:paraId="2BCAB6DF" w14:textId="77777777" w:rsidTr="004D03AD">
        <w:trPr>
          <w:trHeight w:val="334"/>
        </w:trPr>
        <w:tc>
          <w:tcPr>
            <w:tcW w:w="2735" w:type="dxa"/>
            <w:shd w:val="clear" w:color="auto" w:fill="auto"/>
            <w:noWrap/>
            <w:hideMark/>
          </w:tcPr>
          <w:p w14:paraId="3DA812CD" w14:textId="77777777" w:rsidR="00ED2526" w:rsidRPr="005721D5" w:rsidRDefault="00ED2526" w:rsidP="00ED2526">
            <w:pPr>
              <w:spacing w:line="360" w:lineRule="auto"/>
              <w:jc w:val="both"/>
              <w:rPr>
                <w:rFonts w:ascii="Book Antiqua" w:eastAsia="Times New Roman" w:hAnsi="Book Antiqua"/>
                <w:color w:val="000000"/>
              </w:rPr>
            </w:pPr>
            <w:r w:rsidRPr="005721D5">
              <w:rPr>
                <w:rFonts w:ascii="Book Antiqua" w:eastAsia="Times New Roman" w:hAnsi="Book Antiqua"/>
                <w:color w:val="000000"/>
              </w:rPr>
              <w:t>Model 1</w:t>
            </w:r>
          </w:p>
        </w:tc>
        <w:tc>
          <w:tcPr>
            <w:tcW w:w="1235" w:type="dxa"/>
            <w:shd w:val="clear" w:color="auto" w:fill="auto"/>
            <w:noWrap/>
          </w:tcPr>
          <w:p w14:paraId="73E617AA"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0.52</w:t>
            </w:r>
          </w:p>
        </w:tc>
        <w:tc>
          <w:tcPr>
            <w:tcW w:w="3182" w:type="dxa"/>
            <w:shd w:val="clear" w:color="auto" w:fill="auto"/>
            <w:noWrap/>
          </w:tcPr>
          <w:p w14:paraId="5D26C2C0" w14:textId="61DE6996"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3.38 (1.24-9.98)</w:t>
            </w:r>
          </w:p>
        </w:tc>
        <w:tc>
          <w:tcPr>
            <w:tcW w:w="1804" w:type="dxa"/>
            <w:shd w:val="clear" w:color="auto" w:fill="auto"/>
            <w:noWrap/>
          </w:tcPr>
          <w:p w14:paraId="330A3277"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0.60</w:t>
            </w:r>
          </w:p>
        </w:tc>
        <w:tc>
          <w:tcPr>
            <w:tcW w:w="1786" w:type="dxa"/>
            <w:shd w:val="clear" w:color="auto" w:fill="auto"/>
            <w:noWrap/>
          </w:tcPr>
          <w:p w14:paraId="293EDC98"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0.73</w:t>
            </w:r>
          </w:p>
        </w:tc>
        <w:tc>
          <w:tcPr>
            <w:tcW w:w="2246" w:type="dxa"/>
            <w:shd w:val="clear" w:color="auto" w:fill="auto"/>
            <w:noWrap/>
          </w:tcPr>
          <w:p w14:paraId="6BA17321"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0.64</w:t>
            </w:r>
          </w:p>
        </w:tc>
      </w:tr>
      <w:tr w:rsidR="00ED2526" w:rsidRPr="001B0E2C" w14:paraId="5B546CAE" w14:textId="77777777" w:rsidTr="004D03AD">
        <w:trPr>
          <w:trHeight w:val="334"/>
        </w:trPr>
        <w:tc>
          <w:tcPr>
            <w:tcW w:w="2735" w:type="dxa"/>
            <w:shd w:val="clear" w:color="auto" w:fill="auto"/>
            <w:noWrap/>
          </w:tcPr>
          <w:p w14:paraId="1AD6427C" w14:textId="77777777" w:rsidR="00ED2526" w:rsidRPr="005721D5" w:rsidRDefault="00ED2526" w:rsidP="00ED2526">
            <w:pPr>
              <w:spacing w:line="360" w:lineRule="auto"/>
              <w:jc w:val="both"/>
              <w:rPr>
                <w:rFonts w:ascii="Book Antiqua" w:eastAsia="Times New Roman" w:hAnsi="Book Antiqua"/>
                <w:color w:val="000000"/>
              </w:rPr>
            </w:pPr>
            <w:r w:rsidRPr="005721D5">
              <w:rPr>
                <w:rFonts w:ascii="Book Antiqua" w:eastAsia="Times New Roman" w:hAnsi="Book Antiqua"/>
                <w:color w:val="000000"/>
              </w:rPr>
              <w:t>Model 2</w:t>
            </w:r>
          </w:p>
        </w:tc>
        <w:tc>
          <w:tcPr>
            <w:tcW w:w="1235" w:type="dxa"/>
            <w:shd w:val="clear" w:color="auto" w:fill="auto"/>
            <w:noWrap/>
          </w:tcPr>
          <w:p w14:paraId="28C14EBD"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0.55</w:t>
            </w:r>
          </w:p>
        </w:tc>
        <w:tc>
          <w:tcPr>
            <w:tcW w:w="3182" w:type="dxa"/>
            <w:shd w:val="clear" w:color="auto" w:fill="auto"/>
            <w:noWrap/>
          </w:tcPr>
          <w:p w14:paraId="1AF66B46" w14:textId="2C857B0E"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3.34 (1.17-10.40)</w:t>
            </w:r>
          </w:p>
        </w:tc>
        <w:tc>
          <w:tcPr>
            <w:tcW w:w="1804" w:type="dxa"/>
            <w:shd w:val="clear" w:color="auto" w:fill="auto"/>
            <w:noWrap/>
          </w:tcPr>
          <w:p w14:paraId="7A7E2242"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0.71</w:t>
            </w:r>
          </w:p>
        </w:tc>
        <w:tc>
          <w:tcPr>
            <w:tcW w:w="1786" w:type="dxa"/>
            <w:shd w:val="clear" w:color="auto" w:fill="auto"/>
            <w:noWrap/>
          </w:tcPr>
          <w:p w14:paraId="53F54944"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0.68</w:t>
            </w:r>
          </w:p>
        </w:tc>
        <w:tc>
          <w:tcPr>
            <w:tcW w:w="2246" w:type="dxa"/>
            <w:shd w:val="clear" w:color="auto" w:fill="auto"/>
            <w:noWrap/>
          </w:tcPr>
          <w:p w14:paraId="0408A952"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0.69</w:t>
            </w:r>
          </w:p>
        </w:tc>
      </w:tr>
      <w:tr w:rsidR="00ED2526" w:rsidRPr="001B0E2C" w14:paraId="29B21D4C" w14:textId="77777777" w:rsidTr="004D03AD">
        <w:trPr>
          <w:trHeight w:val="334"/>
        </w:trPr>
        <w:tc>
          <w:tcPr>
            <w:tcW w:w="2735" w:type="dxa"/>
            <w:shd w:val="clear" w:color="auto" w:fill="auto"/>
            <w:noWrap/>
          </w:tcPr>
          <w:p w14:paraId="50DA2A66" w14:textId="77777777" w:rsidR="00ED2526" w:rsidRPr="005721D5" w:rsidRDefault="00ED2526" w:rsidP="00ED2526">
            <w:pPr>
              <w:spacing w:line="360" w:lineRule="auto"/>
              <w:jc w:val="both"/>
              <w:rPr>
                <w:rFonts w:ascii="Book Antiqua" w:eastAsia="Times New Roman" w:hAnsi="Book Antiqua"/>
                <w:color w:val="000000"/>
              </w:rPr>
            </w:pPr>
            <w:r w:rsidRPr="005721D5">
              <w:rPr>
                <w:rFonts w:ascii="Book Antiqua" w:eastAsia="Times New Roman" w:hAnsi="Book Antiqua"/>
                <w:color w:val="000000"/>
              </w:rPr>
              <w:t>Model 3</w:t>
            </w:r>
          </w:p>
        </w:tc>
        <w:tc>
          <w:tcPr>
            <w:tcW w:w="1235" w:type="dxa"/>
            <w:shd w:val="clear" w:color="auto" w:fill="auto"/>
            <w:noWrap/>
          </w:tcPr>
          <w:p w14:paraId="5C996711"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0.61</w:t>
            </w:r>
          </w:p>
        </w:tc>
        <w:tc>
          <w:tcPr>
            <w:tcW w:w="3182" w:type="dxa"/>
            <w:shd w:val="clear" w:color="auto" w:fill="auto"/>
            <w:noWrap/>
          </w:tcPr>
          <w:p w14:paraId="0413D31E" w14:textId="17CEA094"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4.52 (1.44-16.28)</w:t>
            </w:r>
          </w:p>
        </w:tc>
        <w:tc>
          <w:tcPr>
            <w:tcW w:w="1804" w:type="dxa"/>
            <w:shd w:val="clear" w:color="auto" w:fill="auto"/>
            <w:noWrap/>
          </w:tcPr>
          <w:p w14:paraId="0796D482"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0.78</w:t>
            </w:r>
          </w:p>
        </w:tc>
        <w:tc>
          <w:tcPr>
            <w:tcW w:w="1786" w:type="dxa"/>
            <w:shd w:val="clear" w:color="auto" w:fill="auto"/>
            <w:noWrap/>
          </w:tcPr>
          <w:p w14:paraId="406331F4"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0.72</w:t>
            </w:r>
          </w:p>
        </w:tc>
        <w:tc>
          <w:tcPr>
            <w:tcW w:w="2246" w:type="dxa"/>
            <w:shd w:val="clear" w:color="auto" w:fill="auto"/>
            <w:noWrap/>
          </w:tcPr>
          <w:p w14:paraId="3880365B"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0.75</w:t>
            </w:r>
          </w:p>
        </w:tc>
      </w:tr>
      <w:tr w:rsidR="00ED2526" w:rsidRPr="001B0E2C" w14:paraId="66CEF9E3" w14:textId="77777777" w:rsidTr="004D03AD">
        <w:trPr>
          <w:trHeight w:val="334"/>
        </w:trPr>
        <w:tc>
          <w:tcPr>
            <w:tcW w:w="2735" w:type="dxa"/>
            <w:tcBorders>
              <w:bottom w:val="single" w:sz="4" w:space="0" w:color="auto"/>
            </w:tcBorders>
            <w:shd w:val="clear" w:color="auto" w:fill="auto"/>
            <w:noWrap/>
          </w:tcPr>
          <w:p w14:paraId="311AB717" w14:textId="77777777" w:rsidR="00ED2526" w:rsidRPr="005721D5" w:rsidRDefault="00ED2526" w:rsidP="00ED2526">
            <w:pPr>
              <w:spacing w:line="360" w:lineRule="auto"/>
              <w:jc w:val="both"/>
              <w:rPr>
                <w:rFonts w:ascii="Book Antiqua" w:eastAsia="Times New Roman" w:hAnsi="Book Antiqua"/>
                <w:color w:val="000000"/>
              </w:rPr>
            </w:pPr>
            <w:r w:rsidRPr="005721D5">
              <w:rPr>
                <w:rFonts w:ascii="Book Antiqua" w:eastAsia="Times New Roman" w:hAnsi="Book Antiqua"/>
                <w:color w:val="000000"/>
              </w:rPr>
              <w:t>Model 4</w:t>
            </w:r>
          </w:p>
        </w:tc>
        <w:tc>
          <w:tcPr>
            <w:tcW w:w="1235" w:type="dxa"/>
            <w:tcBorders>
              <w:bottom w:val="single" w:sz="4" w:space="0" w:color="auto"/>
            </w:tcBorders>
            <w:shd w:val="clear" w:color="auto" w:fill="auto"/>
            <w:noWrap/>
          </w:tcPr>
          <w:p w14:paraId="68EEB5F5"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0.62</w:t>
            </w:r>
          </w:p>
        </w:tc>
        <w:tc>
          <w:tcPr>
            <w:tcW w:w="3182" w:type="dxa"/>
            <w:tcBorders>
              <w:bottom w:val="single" w:sz="4" w:space="0" w:color="auto"/>
            </w:tcBorders>
            <w:shd w:val="clear" w:color="auto" w:fill="auto"/>
            <w:noWrap/>
          </w:tcPr>
          <w:p w14:paraId="28C77895" w14:textId="6CF31518"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4.66 (1.45-17.16)</w:t>
            </w:r>
          </w:p>
        </w:tc>
        <w:tc>
          <w:tcPr>
            <w:tcW w:w="1804" w:type="dxa"/>
            <w:tcBorders>
              <w:bottom w:val="single" w:sz="4" w:space="0" w:color="auto"/>
            </w:tcBorders>
            <w:shd w:val="clear" w:color="auto" w:fill="auto"/>
            <w:noWrap/>
          </w:tcPr>
          <w:p w14:paraId="0769BA48"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0.77</w:t>
            </w:r>
          </w:p>
        </w:tc>
        <w:tc>
          <w:tcPr>
            <w:tcW w:w="1786" w:type="dxa"/>
            <w:tcBorders>
              <w:bottom w:val="single" w:sz="4" w:space="0" w:color="auto"/>
            </w:tcBorders>
            <w:shd w:val="clear" w:color="auto" w:fill="auto"/>
            <w:noWrap/>
          </w:tcPr>
          <w:p w14:paraId="7E1C20F0"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0.77</w:t>
            </w:r>
          </w:p>
        </w:tc>
        <w:tc>
          <w:tcPr>
            <w:tcW w:w="2246" w:type="dxa"/>
            <w:tcBorders>
              <w:bottom w:val="single" w:sz="4" w:space="0" w:color="auto"/>
            </w:tcBorders>
            <w:shd w:val="clear" w:color="auto" w:fill="auto"/>
            <w:noWrap/>
          </w:tcPr>
          <w:p w14:paraId="18288DA7"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0.77</w:t>
            </w:r>
          </w:p>
        </w:tc>
      </w:tr>
    </w:tbl>
    <w:p w14:paraId="6CEC6FAE" w14:textId="1B2175F1" w:rsidR="00A7245D" w:rsidRDefault="005721D5">
      <w:pPr>
        <w:spacing w:line="360" w:lineRule="auto"/>
        <w:jc w:val="both"/>
        <w:rPr>
          <w:rFonts w:ascii="Book Antiqua" w:hAnsi="Book Antiqua"/>
        </w:rPr>
      </w:pPr>
      <w:r w:rsidRPr="005721D5">
        <w:rPr>
          <w:rFonts w:ascii="Book Antiqua" w:hAnsi="Book Antiqua" w:hint="eastAsia"/>
        </w:rPr>
        <w:t xml:space="preserve">Model 1: </w:t>
      </w:r>
      <w:r>
        <w:rPr>
          <w:rFonts w:ascii="Book Antiqua" w:hAnsi="Book Antiqua"/>
        </w:rPr>
        <w:t>A</w:t>
      </w:r>
      <w:r w:rsidRPr="005721D5">
        <w:rPr>
          <w:rFonts w:ascii="Book Antiqua" w:hAnsi="Book Antiqua" w:hint="eastAsia"/>
        </w:rPr>
        <w:t xml:space="preserve">djusted for gender; Model 2: </w:t>
      </w:r>
      <w:r>
        <w:rPr>
          <w:rFonts w:ascii="Book Antiqua" w:hAnsi="Book Antiqua"/>
        </w:rPr>
        <w:t>A</w:t>
      </w:r>
      <w:r w:rsidRPr="005721D5">
        <w:rPr>
          <w:rFonts w:ascii="Book Antiqua" w:hAnsi="Book Antiqua" w:hint="eastAsia"/>
        </w:rPr>
        <w:t>dditionally</w:t>
      </w:r>
      <w:r>
        <w:rPr>
          <w:rFonts w:ascii="Book Antiqua" w:hAnsi="Book Antiqua"/>
        </w:rPr>
        <w:t xml:space="preserve"> </w:t>
      </w:r>
      <w:r w:rsidRPr="005721D5">
        <w:rPr>
          <w:rFonts w:ascii="Book Antiqua" w:hAnsi="Book Antiqua" w:hint="eastAsia"/>
        </w:rPr>
        <w:t xml:space="preserve">adjusted for </w:t>
      </w:r>
      <w:r w:rsidRPr="005721D5">
        <w:rPr>
          <w:rFonts w:ascii="Book Antiqua" w:hAnsi="Book Antiqua"/>
        </w:rPr>
        <w:t>gamma</w:t>
      </w:r>
      <w:r>
        <w:rPr>
          <w:rFonts w:ascii="Book Antiqua" w:hAnsi="Book Antiqua"/>
        </w:rPr>
        <w:t>-</w:t>
      </w:r>
      <w:proofErr w:type="spellStart"/>
      <w:r w:rsidRPr="005721D5">
        <w:rPr>
          <w:rFonts w:ascii="Book Antiqua" w:hAnsi="Book Antiqua"/>
        </w:rPr>
        <w:t>glutamyl</w:t>
      </w:r>
      <w:proofErr w:type="spellEnd"/>
      <w:r w:rsidRPr="005721D5">
        <w:rPr>
          <w:rFonts w:ascii="Book Antiqua" w:hAnsi="Book Antiqua"/>
        </w:rPr>
        <w:t xml:space="preserve"> </w:t>
      </w:r>
      <w:proofErr w:type="spellStart"/>
      <w:r w:rsidRPr="005721D5">
        <w:rPr>
          <w:rFonts w:ascii="Book Antiqua" w:hAnsi="Book Antiqua"/>
        </w:rPr>
        <w:t>trans</w:t>
      </w:r>
      <w:r w:rsidRPr="005721D5">
        <w:rPr>
          <w:rFonts w:ascii="Book Antiqua" w:hAnsi="Book Antiqua" w:hint="eastAsia"/>
        </w:rPr>
        <w:t>ferase</w:t>
      </w:r>
      <w:proofErr w:type="spellEnd"/>
      <w:r w:rsidRPr="005721D5">
        <w:rPr>
          <w:rFonts w:ascii="Book Antiqua" w:hAnsi="Book Antiqua" w:hint="eastAsia"/>
        </w:rPr>
        <w:t xml:space="preserve">; Model 3: </w:t>
      </w:r>
      <w:r>
        <w:rPr>
          <w:rFonts w:ascii="Book Antiqua" w:hAnsi="Book Antiqua"/>
        </w:rPr>
        <w:t>A</w:t>
      </w:r>
      <w:r w:rsidRPr="005721D5">
        <w:rPr>
          <w:rFonts w:ascii="Book Antiqua" w:hAnsi="Book Antiqua" w:hint="eastAsia"/>
        </w:rPr>
        <w:t xml:space="preserve">dditionally adjusted for altered blood glucose (categorical </w:t>
      </w:r>
      <w:bookmarkStart w:id="9" w:name="_Hlk52799984"/>
      <w:r w:rsidRPr="00736AB0">
        <w:rPr>
          <w:rFonts w:ascii="Book Antiqua" w:eastAsia="宋体" w:hAnsi="Book Antiqua"/>
          <w:bCs/>
        </w:rPr>
        <w:t>≥</w:t>
      </w:r>
      <w:bookmarkEnd w:id="9"/>
      <w:r>
        <w:rPr>
          <w:rFonts w:ascii="Book Antiqua" w:eastAsia="宋体" w:hAnsi="Book Antiqua"/>
          <w:bCs/>
        </w:rPr>
        <w:t xml:space="preserve"> </w:t>
      </w:r>
      <w:r w:rsidRPr="005721D5">
        <w:rPr>
          <w:rFonts w:ascii="Book Antiqua" w:hAnsi="Book Antiqua" w:hint="eastAsia"/>
        </w:rPr>
        <w:t>126, 110</w:t>
      </w:r>
      <w:r>
        <w:rPr>
          <w:rFonts w:ascii="Book Antiqua" w:hAnsi="Book Antiqua"/>
        </w:rPr>
        <w:t xml:space="preserve"> </w:t>
      </w:r>
      <w:r w:rsidRPr="00B62653">
        <w:rPr>
          <w:rFonts w:ascii="Book Antiqua" w:eastAsia="宋体" w:hAnsi="Book Antiqua"/>
          <w:bCs/>
        </w:rPr>
        <w:t>≤</w:t>
      </w:r>
      <w:r>
        <w:rPr>
          <w:rFonts w:ascii="Book Antiqua" w:eastAsia="宋体" w:hAnsi="Book Antiqua"/>
          <w:bCs/>
        </w:rPr>
        <w:t xml:space="preserve"> </w:t>
      </w:r>
      <w:r w:rsidRPr="005721D5">
        <w:rPr>
          <w:rFonts w:ascii="Book Antiqua" w:hAnsi="Book Antiqua" w:hint="eastAsia"/>
        </w:rPr>
        <w:t xml:space="preserve">125); Model 4: </w:t>
      </w:r>
      <w:r>
        <w:rPr>
          <w:rFonts w:ascii="Book Antiqua" w:hAnsi="Book Antiqua"/>
        </w:rPr>
        <w:t>A</w:t>
      </w:r>
      <w:r w:rsidRPr="005721D5">
        <w:rPr>
          <w:rFonts w:ascii="Book Antiqua" w:hAnsi="Book Antiqua" w:hint="eastAsia"/>
        </w:rPr>
        <w:t xml:space="preserve">dditionally adjusted for high cholesterol. High cholesterol was defined as use of medication to treat dyslipidemia or </w:t>
      </w:r>
      <w:r w:rsidRPr="00015BF6">
        <w:rPr>
          <w:rFonts w:ascii="Book Antiqua" w:eastAsia="Book Antiqua" w:hAnsi="Book Antiqua" w:cs="Book Antiqua"/>
          <w:color w:val="000000"/>
        </w:rPr>
        <w:t>low-density lipoprotein</w:t>
      </w:r>
      <w:r w:rsidRPr="005721D5">
        <w:rPr>
          <w:rFonts w:ascii="Book Antiqua" w:hAnsi="Book Antiqua" w:hint="eastAsia"/>
        </w:rPr>
        <w:t xml:space="preserve"> cholesterol </w:t>
      </w:r>
      <w:r w:rsidRPr="00736AB0">
        <w:rPr>
          <w:rFonts w:ascii="Book Antiqua" w:eastAsia="宋体" w:hAnsi="Book Antiqua"/>
          <w:bCs/>
        </w:rPr>
        <w:t>≥</w:t>
      </w:r>
      <w:r>
        <w:rPr>
          <w:rFonts w:ascii="Book Antiqua" w:eastAsia="宋体" w:hAnsi="Book Antiqua"/>
          <w:bCs/>
        </w:rPr>
        <w:t xml:space="preserve"> </w:t>
      </w:r>
      <w:r w:rsidRPr="005721D5">
        <w:rPr>
          <w:rFonts w:ascii="Book Antiqua" w:hAnsi="Book Antiqua" w:hint="eastAsia"/>
        </w:rPr>
        <w:t>130. OR</w:t>
      </w:r>
      <w:r>
        <w:rPr>
          <w:rFonts w:ascii="Book Antiqua" w:hAnsi="Book Antiqua"/>
        </w:rPr>
        <w:t>:</w:t>
      </w:r>
      <w:r w:rsidRPr="005721D5">
        <w:rPr>
          <w:rFonts w:ascii="Book Antiqua" w:hAnsi="Book Antiqua" w:hint="eastAsia"/>
        </w:rPr>
        <w:t xml:space="preserve"> </w:t>
      </w:r>
      <w:r>
        <w:rPr>
          <w:rFonts w:ascii="Book Antiqua" w:hAnsi="Book Antiqua"/>
        </w:rPr>
        <w:t>O</w:t>
      </w:r>
      <w:r w:rsidRPr="005721D5">
        <w:rPr>
          <w:rFonts w:ascii="Book Antiqua" w:hAnsi="Book Antiqua" w:hint="eastAsia"/>
        </w:rPr>
        <w:t>dds ratio</w:t>
      </w:r>
      <w:r>
        <w:rPr>
          <w:rFonts w:ascii="Book Antiqua" w:hAnsi="Book Antiqua"/>
        </w:rPr>
        <w:t>;</w:t>
      </w:r>
      <w:r w:rsidRPr="005721D5">
        <w:rPr>
          <w:rFonts w:ascii="Book Antiqua" w:hAnsi="Book Antiqua" w:hint="eastAsia"/>
        </w:rPr>
        <w:t xml:space="preserve"> CI</w:t>
      </w:r>
      <w:r>
        <w:rPr>
          <w:rFonts w:ascii="Book Antiqua" w:hAnsi="Book Antiqua"/>
        </w:rPr>
        <w:t>:</w:t>
      </w:r>
      <w:r w:rsidRPr="005721D5">
        <w:rPr>
          <w:rFonts w:ascii="Book Antiqua" w:hAnsi="Book Antiqua" w:hint="eastAsia"/>
        </w:rPr>
        <w:t xml:space="preserve"> </w:t>
      </w:r>
      <w:r>
        <w:rPr>
          <w:rFonts w:ascii="Book Antiqua" w:hAnsi="Book Antiqua"/>
        </w:rPr>
        <w:t>C</w:t>
      </w:r>
      <w:r w:rsidRPr="005721D5">
        <w:rPr>
          <w:rFonts w:ascii="Book Antiqua" w:hAnsi="Book Antiqua" w:hint="eastAsia"/>
        </w:rPr>
        <w:t>onfidence interval.</w:t>
      </w:r>
    </w:p>
    <w:p w14:paraId="2288DA2A" w14:textId="5ACF42A2" w:rsidR="00A7245D" w:rsidRDefault="00A7245D" w:rsidP="00A7245D">
      <w:pPr>
        <w:jc w:val="center"/>
        <w:rPr>
          <w:rFonts w:ascii="Book Antiqua" w:hAnsi="Book Antiqua"/>
        </w:rPr>
      </w:pPr>
      <w:r>
        <w:rPr>
          <w:rFonts w:ascii="Book Antiqua" w:hAnsi="Book Antiqua"/>
        </w:rPr>
        <w:br w:type="page"/>
      </w:r>
    </w:p>
    <w:p w14:paraId="77263407" w14:textId="77777777" w:rsidR="00A7245D" w:rsidRDefault="00A7245D" w:rsidP="00A7245D">
      <w:pPr>
        <w:jc w:val="center"/>
        <w:rPr>
          <w:rFonts w:ascii="Book Antiqua" w:hAnsi="Book Antiqua"/>
        </w:rPr>
      </w:pPr>
    </w:p>
    <w:p w14:paraId="0FA6E848" w14:textId="77777777" w:rsidR="00A7245D" w:rsidRDefault="00A7245D" w:rsidP="00A7245D">
      <w:pPr>
        <w:jc w:val="center"/>
        <w:rPr>
          <w:rFonts w:ascii="Book Antiqua" w:hAnsi="Book Antiqua"/>
        </w:rPr>
      </w:pPr>
      <w:r>
        <w:rPr>
          <w:rFonts w:ascii="Book Antiqua" w:hAnsi="Book Antiqua"/>
          <w:noProof/>
          <w:lang w:eastAsia="zh-CN"/>
        </w:rPr>
        <w:drawing>
          <wp:inline distT="0" distB="0" distL="0" distR="0" wp14:anchorId="3B020EB1" wp14:editId="58FA7F2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29CFAD" w14:textId="77777777" w:rsidR="00A7245D" w:rsidRDefault="00A7245D" w:rsidP="00A7245D">
      <w:pPr>
        <w:jc w:val="center"/>
        <w:rPr>
          <w:rFonts w:ascii="Book Antiqua" w:hAnsi="Book Antiqua"/>
        </w:rPr>
      </w:pPr>
    </w:p>
    <w:p w14:paraId="0C10D832" w14:textId="77777777" w:rsidR="00A7245D" w:rsidRPr="00763D22" w:rsidRDefault="00A7245D" w:rsidP="00A7245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D42C06A" w14:textId="77777777" w:rsidR="00A7245D" w:rsidRPr="00763D22" w:rsidRDefault="00A7245D" w:rsidP="00A7245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4DCA2F0" w14:textId="77777777" w:rsidR="00A7245D" w:rsidRPr="00763D22" w:rsidRDefault="00A7245D" w:rsidP="00A7245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639167" w14:textId="77777777" w:rsidR="00A7245D" w:rsidRPr="00763D22" w:rsidRDefault="00A7245D" w:rsidP="00A7245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9CDE972" w14:textId="77777777" w:rsidR="00A7245D" w:rsidRPr="00763D22" w:rsidRDefault="00A7245D" w:rsidP="00A7245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B8189C3" w14:textId="77777777" w:rsidR="00A7245D" w:rsidRPr="00763D22" w:rsidRDefault="00A7245D" w:rsidP="00A7245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C030838" w14:textId="77777777" w:rsidR="00A7245D" w:rsidRDefault="00A7245D" w:rsidP="00A7245D">
      <w:pPr>
        <w:jc w:val="center"/>
        <w:rPr>
          <w:rFonts w:ascii="Book Antiqua" w:hAnsi="Book Antiqua"/>
        </w:rPr>
      </w:pPr>
    </w:p>
    <w:p w14:paraId="6B5F0C7B" w14:textId="77777777" w:rsidR="00A7245D" w:rsidRDefault="00A7245D" w:rsidP="00A7245D">
      <w:pPr>
        <w:jc w:val="center"/>
        <w:rPr>
          <w:rFonts w:ascii="Book Antiqua" w:hAnsi="Book Antiqua"/>
        </w:rPr>
      </w:pPr>
    </w:p>
    <w:p w14:paraId="386EB71B" w14:textId="77777777" w:rsidR="00A7245D" w:rsidRDefault="00A7245D" w:rsidP="00A7245D">
      <w:pPr>
        <w:jc w:val="center"/>
        <w:rPr>
          <w:rFonts w:ascii="Book Antiqua" w:hAnsi="Book Antiqua"/>
        </w:rPr>
      </w:pPr>
      <w:r>
        <w:rPr>
          <w:rFonts w:ascii="Book Antiqua" w:hAnsi="Book Antiqua"/>
          <w:noProof/>
          <w:lang w:eastAsia="zh-CN"/>
        </w:rPr>
        <w:drawing>
          <wp:inline distT="0" distB="0" distL="0" distR="0" wp14:anchorId="1CEC053C" wp14:editId="2591860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15977C" w14:textId="77777777" w:rsidR="00A7245D" w:rsidRDefault="00A7245D" w:rsidP="00A7245D">
      <w:pPr>
        <w:jc w:val="center"/>
        <w:rPr>
          <w:rFonts w:ascii="Book Antiqua" w:hAnsi="Book Antiqua"/>
        </w:rPr>
      </w:pPr>
    </w:p>
    <w:p w14:paraId="0F6135CF" w14:textId="77777777" w:rsidR="00A7245D" w:rsidRDefault="00A7245D" w:rsidP="00A7245D">
      <w:pPr>
        <w:jc w:val="center"/>
        <w:rPr>
          <w:rFonts w:ascii="Book Antiqua" w:hAnsi="Book Antiqua"/>
        </w:rPr>
      </w:pPr>
    </w:p>
    <w:p w14:paraId="1F59FDCC" w14:textId="77777777" w:rsidR="00A7245D" w:rsidRPr="00763D22" w:rsidRDefault="00A7245D" w:rsidP="00A7245D">
      <w:pPr>
        <w:jc w:val="right"/>
        <w:rPr>
          <w:rFonts w:ascii="Book Antiqua" w:hAnsi="Book Antiqua"/>
          <w:color w:val="000000" w:themeColor="text1"/>
        </w:rPr>
      </w:pPr>
    </w:p>
    <w:p w14:paraId="4E868ECF" w14:textId="5C3C325E" w:rsidR="00ED2526" w:rsidRPr="00A7245D" w:rsidRDefault="00A7245D" w:rsidP="00A7245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ED2526" w:rsidRPr="00A7245D" w:rsidSect="00E90C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F6187" w14:textId="77777777" w:rsidR="006613FD" w:rsidRDefault="006613FD" w:rsidP="001E42DC">
      <w:r>
        <w:separator/>
      </w:r>
    </w:p>
  </w:endnote>
  <w:endnote w:type="continuationSeparator" w:id="0">
    <w:p w14:paraId="64FBC069" w14:textId="77777777" w:rsidR="006613FD" w:rsidRDefault="006613FD" w:rsidP="001E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7726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3C39090" w14:textId="3BF22B3E" w:rsidR="00671074" w:rsidRPr="001E42DC" w:rsidRDefault="00671074" w:rsidP="001E42DC">
            <w:pPr>
              <w:pStyle w:val="a7"/>
              <w:jc w:val="right"/>
              <w:rPr>
                <w:rFonts w:ascii="Book Antiqua" w:hAnsi="Book Antiqua"/>
                <w:sz w:val="24"/>
                <w:szCs w:val="24"/>
              </w:rPr>
            </w:pPr>
            <w:r w:rsidRPr="001E42DC">
              <w:rPr>
                <w:rFonts w:ascii="Book Antiqua" w:hAnsi="Book Antiqua"/>
                <w:sz w:val="24"/>
                <w:szCs w:val="24"/>
                <w:lang w:val="zh-CN" w:eastAsia="zh-CN"/>
              </w:rPr>
              <w:t xml:space="preserve"> </w:t>
            </w:r>
            <w:r w:rsidRPr="001E42DC">
              <w:rPr>
                <w:rFonts w:ascii="Book Antiqua" w:hAnsi="Book Antiqua"/>
                <w:sz w:val="24"/>
                <w:szCs w:val="24"/>
              </w:rPr>
              <w:fldChar w:fldCharType="begin"/>
            </w:r>
            <w:r w:rsidRPr="001E42DC">
              <w:rPr>
                <w:rFonts w:ascii="Book Antiqua" w:hAnsi="Book Antiqua"/>
                <w:sz w:val="24"/>
                <w:szCs w:val="24"/>
              </w:rPr>
              <w:instrText>PAGE</w:instrText>
            </w:r>
            <w:r w:rsidRPr="001E42DC">
              <w:rPr>
                <w:rFonts w:ascii="Book Antiqua" w:hAnsi="Book Antiqua"/>
                <w:sz w:val="24"/>
                <w:szCs w:val="24"/>
              </w:rPr>
              <w:fldChar w:fldCharType="separate"/>
            </w:r>
            <w:r w:rsidR="00514D2F">
              <w:rPr>
                <w:rFonts w:ascii="Book Antiqua" w:hAnsi="Book Antiqua"/>
                <w:noProof/>
                <w:sz w:val="24"/>
                <w:szCs w:val="24"/>
              </w:rPr>
              <w:t>1</w:t>
            </w:r>
            <w:r w:rsidRPr="001E42DC">
              <w:rPr>
                <w:rFonts w:ascii="Book Antiqua" w:hAnsi="Book Antiqua"/>
                <w:sz w:val="24"/>
                <w:szCs w:val="24"/>
              </w:rPr>
              <w:fldChar w:fldCharType="end"/>
            </w:r>
            <w:r w:rsidRPr="001E42DC">
              <w:rPr>
                <w:rFonts w:ascii="Book Antiqua" w:hAnsi="Book Antiqua"/>
                <w:sz w:val="24"/>
                <w:szCs w:val="24"/>
                <w:lang w:val="zh-CN" w:eastAsia="zh-CN"/>
              </w:rPr>
              <w:t xml:space="preserve"> / </w:t>
            </w:r>
            <w:r w:rsidRPr="001E42DC">
              <w:rPr>
                <w:rFonts w:ascii="Book Antiqua" w:hAnsi="Book Antiqua"/>
                <w:sz w:val="24"/>
                <w:szCs w:val="24"/>
              </w:rPr>
              <w:fldChar w:fldCharType="begin"/>
            </w:r>
            <w:r w:rsidRPr="001E42DC">
              <w:rPr>
                <w:rFonts w:ascii="Book Antiqua" w:hAnsi="Book Antiqua"/>
                <w:sz w:val="24"/>
                <w:szCs w:val="24"/>
              </w:rPr>
              <w:instrText>NUMPAGES</w:instrText>
            </w:r>
            <w:r w:rsidRPr="001E42DC">
              <w:rPr>
                <w:rFonts w:ascii="Book Antiqua" w:hAnsi="Book Antiqua"/>
                <w:sz w:val="24"/>
                <w:szCs w:val="24"/>
              </w:rPr>
              <w:fldChar w:fldCharType="separate"/>
            </w:r>
            <w:r w:rsidR="00514D2F">
              <w:rPr>
                <w:rFonts w:ascii="Book Antiqua" w:hAnsi="Book Antiqua"/>
                <w:noProof/>
                <w:sz w:val="24"/>
                <w:szCs w:val="24"/>
              </w:rPr>
              <w:t>41</w:t>
            </w:r>
            <w:r w:rsidRPr="001E42DC">
              <w:rPr>
                <w:rFonts w:ascii="Book Antiqua" w:hAnsi="Book Antiqua"/>
                <w:sz w:val="24"/>
                <w:szCs w:val="24"/>
              </w:rPr>
              <w:fldChar w:fldCharType="end"/>
            </w:r>
          </w:p>
        </w:sdtContent>
      </w:sdt>
    </w:sdtContent>
  </w:sdt>
  <w:p w14:paraId="6F9D0959" w14:textId="77777777" w:rsidR="00671074" w:rsidRPr="001E42DC" w:rsidRDefault="00671074" w:rsidP="001E42DC">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47DFB" w14:textId="77777777" w:rsidR="006613FD" w:rsidRDefault="006613FD" w:rsidP="001E42DC">
      <w:r>
        <w:separator/>
      </w:r>
    </w:p>
  </w:footnote>
  <w:footnote w:type="continuationSeparator" w:id="0">
    <w:p w14:paraId="72B31CF7" w14:textId="77777777" w:rsidR="006613FD" w:rsidRDefault="006613FD" w:rsidP="001E4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8610D"/>
    <w:rsid w:val="000B3290"/>
    <w:rsid w:val="000C3FB8"/>
    <w:rsid w:val="000E0525"/>
    <w:rsid w:val="000E23D7"/>
    <w:rsid w:val="000E4B3B"/>
    <w:rsid w:val="00113BC5"/>
    <w:rsid w:val="00114EDB"/>
    <w:rsid w:val="001741CE"/>
    <w:rsid w:val="001E42DC"/>
    <w:rsid w:val="001F2BA0"/>
    <w:rsid w:val="00225AF5"/>
    <w:rsid w:val="002431E9"/>
    <w:rsid w:val="002627DC"/>
    <w:rsid w:val="00296BA2"/>
    <w:rsid w:val="002A21B7"/>
    <w:rsid w:val="002D616A"/>
    <w:rsid w:val="002E22E2"/>
    <w:rsid w:val="00306EC5"/>
    <w:rsid w:val="00320B39"/>
    <w:rsid w:val="00366285"/>
    <w:rsid w:val="00410677"/>
    <w:rsid w:val="004165BD"/>
    <w:rsid w:val="00420A00"/>
    <w:rsid w:val="004534FF"/>
    <w:rsid w:val="00496220"/>
    <w:rsid w:val="004D03AD"/>
    <w:rsid w:val="004D5CB2"/>
    <w:rsid w:val="004E2265"/>
    <w:rsid w:val="004F675D"/>
    <w:rsid w:val="00514D2F"/>
    <w:rsid w:val="005721D5"/>
    <w:rsid w:val="005D3075"/>
    <w:rsid w:val="006613FD"/>
    <w:rsid w:val="00670585"/>
    <w:rsid w:val="00671074"/>
    <w:rsid w:val="00685470"/>
    <w:rsid w:val="006B0117"/>
    <w:rsid w:val="006C1691"/>
    <w:rsid w:val="006E7D33"/>
    <w:rsid w:val="00881200"/>
    <w:rsid w:val="00892C5F"/>
    <w:rsid w:val="00996B46"/>
    <w:rsid w:val="009C11A4"/>
    <w:rsid w:val="009E6D37"/>
    <w:rsid w:val="00A17CC2"/>
    <w:rsid w:val="00A57397"/>
    <w:rsid w:val="00A7245D"/>
    <w:rsid w:val="00A77B3E"/>
    <w:rsid w:val="00AD0968"/>
    <w:rsid w:val="00BB6E8E"/>
    <w:rsid w:val="00C25C55"/>
    <w:rsid w:val="00C9255F"/>
    <w:rsid w:val="00CA2A55"/>
    <w:rsid w:val="00CD448F"/>
    <w:rsid w:val="00DC73FF"/>
    <w:rsid w:val="00E16876"/>
    <w:rsid w:val="00E423C3"/>
    <w:rsid w:val="00E57609"/>
    <w:rsid w:val="00E90C74"/>
    <w:rsid w:val="00ED2526"/>
    <w:rsid w:val="00EE24D2"/>
    <w:rsid w:val="00EF0B35"/>
    <w:rsid w:val="00F301AF"/>
    <w:rsid w:val="00F51278"/>
    <w:rsid w:val="00FF6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B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81200"/>
    <w:rPr>
      <w:sz w:val="21"/>
      <w:szCs w:val="21"/>
    </w:rPr>
  </w:style>
  <w:style w:type="paragraph" w:styleId="a4">
    <w:name w:val="annotation text"/>
    <w:basedOn w:val="a"/>
    <w:link w:val="Char"/>
    <w:semiHidden/>
    <w:unhideWhenUsed/>
    <w:rsid w:val="00881200"/>
  </w:style>
  <w:style w:type="character" w:customStyle="1" w:styleId="Char">
    <w:name w:val="批注文字 Char"/>
    <w:basedOn w:val="a0"/>
    <w:link w:val="a4"/>
    <w:semiHidden/>
    <w:rsid w:val="00881200"/>
    <w:rPr>
      <w:sz w:val="24"/>
      <w:szCs w:val="24"/>
    </w:rPr>
  </w:style>
  <w:style w:type="paragraph" w:styleId="a5">
    <w:name w:val="annotation subject"/>
    <w:basedOn w:val="a4"/>
    <w:next w:val="a4"/>
    <w:link w:val="Char0"/>
    <w:semiHidden/>
    <w:unhideWhenUsed/>
    <w:rsid w:val="00881200"/>
    <w:rPr>
      <w:b/>
      <w:bCs/>
    </w:rPr>
  </w:style>
  <w:style w:type="character" w:customStyle="1" w:styleId="Char0">
    <w:name w:val="批注主题 Char"/>
    <w:basedOn w:val="Char"/>
    <w:link w:val="a5"/>
    <w:semiHidden/>
    <w:rsid w:val="00881200"/>
    <w:rPr>
      <w:b/>
      <w:bCs/>
      <w:sz w:val="24"/>
      <w:szCs w:val="24"/>
    </w:rPr>
  </w:style>
  <w:style w:type="paragraph" w:styleId="a6">
    <w:name w:val="header"/>
    <w:basedOn w:val="a"/>
    <w:link w:val="Char1"/>
    <w:unhideWhenUsed/>
    <w:rsid w:val="001E42D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1E42DC"/>
    <w:rPr>
      <w:sz w:val="18"/>
      <w:szCs w:val="18"/>
    </w:rPr>
  </w:style>
  <w:style w:type="paragraph" w:styleId="a7">
    <w:name w:val="footer"/>
    <w:basedOn w:val="a"/>
    <w:link w:val="Char2"/>
    <w:uiPriority w:val="99"/>
    <w:unhideWhenUsed/>
    <w:rsid w:val="001E42DC"/>
    <w:pPr>
      <w:tabs>
        <w:tab w:val="center" w:pos="4153"/>
        <w:tab w:val="right" w:pos="8306"/>
      </w:tabs>
      <w:snapToGrid w:val="0"/>
    </w:pPr>
    <w:rPr>
      <w:sz w:val="18"/>
      <w:szCs w:val="18"/>
    </w:rPr>
  </w:style>
  <w:style w:type="character" w:customStyle="1" w:styleId="Char2">
    <w:name w:val="页脚 Char"/>
    <w:basedOn w:val="a0"/>
    <w:link w:val="a7"/>
    <w:uiPriority w:val="99"/>
    <w:rsid w:val="001E42DC"/>
    <w:rPr>
      <w:sz w:val="18"/>
      <w:szCs w:val="18"/>
    </w:rPr>
  </w:style>
  <w:style w:type="paragraph" w:styleId="a8">
    <w:name w:val="Balloon Text"/>
    <w:basedOn w:val="a"/>
    <w:link w:val="Char3"/>
    <w:rsid w:val="00AD0968"/>
    <w:rPr>
      <w:rFonts w:ascii="Tahoma" w:hAnsi="Tahoma" w:cs="Tahoma"/>
      <w:sz w:val="16"/>
      <w:szCs w:val="16"/>
    </w:rPr>
  </w:style>
  <w:style w:type="character" w:customStyle="1" w:styleId="Char3">
    <w:name w:val="批注框文本 Char"/>
    <w:basedOn w:val="a0"/>
    <w:link w:val="a8"/>
    <w:rsid w:val="00AD0968"/>
    <w:rPr>
      <w:rFonts w:ascii="Tahoma" w:hAnsi="Tahoma" w:cs="Tahoma"/>
      <w:sz w:val="16"/>
      <w:szCs w:val="16"/>
    </w:rPr>
  </w:style>
  <w:style w:type="character" w:styleId="a9">
    <w:name w:val="Hyperlink"/>
    <w:basedOn w:val="a0"/>
    <w:unhideWhenUsed/>
    <w:rsid w:val="00A72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8F4F6-3615-442E-8EA8-7F11CF71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9495</Words>
  <Characters>54127</Characters>
  <Application>Microsoft Office Word</Application>
  <DocSecurity>0</DocSecurity>
  <Lines>451</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31</cp:revision>
  <dcterms:created xsi:type="dcterms:W3CDTF">2021-04-26T00:32:00Z</dcterms:created>
  <dcterms:modified xsi:type="dcterms:W3CDTF">2021-08-03T02:41:00Z</dcterms:modified>
</cp:coreProperties>
</file>