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11CF" w14:textId="7DBB0A4D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0F118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0F118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0F118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0F8D1E53" w14:textId="0F3FF9BF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63464</w:t>
      </w:r>
    </w:p>
    <w:p w14:paraId="33D10DC0" w14:textId="3E380C8F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42"/>
      <w:bookmarkStart w:id="1" w:name="OLE_LINK143"/>
      <w:r>
        <w:rPr>
          <w:rFonts w:ascii="Book Antiqua" w:eastAsia="Book Antiqua" w:hAnsi="Book Antiqua" w:cs="Book Antiqua"/>
          <w:color w:val="000000"/>
        </w:rPr>
        <w:t>MINIREVIEWS</w:t>
      </w:r>
      <w:bookmarkEnd w:id="0"/>
      <w:bookmarkEnd w:id="1"/>
    </w:p>
    <w:p w14:paraId="7609500B" w14:textId="77777777" w:rsidR="00A77B3E" w:rsidRDefault="00A77B3E">
      <w:pPr>
        <w:spacing w:line="360" w:lineRule="auto"/>
        <w:jc w:val="both"/>
      </w:pPr>
    </w:p>
    <w:p w14:paraId="5E50B945" w14:textId="2D194800" w:rsidR="00A77B3E" w:rsidRDefault="001F086F">
      <w:pPr>
        <w:spacing w:line="360" w:lineRule="auto"/>
        <w:jc w:val="both"/>
      </w:pPr>
      <w:bookmarkStart w:id="2" w:name="OLE_LINK144"/>
      <w:bookmarkStart w:id="3" w:name="OLE_LINK145"/>
      <w:r>
        <w:rPr>
          <w:rFonts w:ascii="Book Antiqua" w:eastAsia="Book Antiqua" w:hAnsi="Book Antiqua" w:cs="Book Antiqua"/>
          <w:b/>
          <w:bCs/>
          <w:color w:val="000000"/>
        </w:rPr>
        <w:t>Screening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prevention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</w:rPr>
        <w:t>c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virus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reactivation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chemotherapy</w:t>
      </w:r>
    </w:p>
    <w:bookmarkEnd w:id="2"/>
    <w:bookmarkEnd w:id="3"/>
    <w:p w14:paraId="59E06EE5" w14:textId="77777777" w:rsidR="00A77B3E" w:rsidRDefault="00A77B3E">
      <w:pPr>
        <w:spacing w:line="360" w:lineRule="auto"/>
        <w:jc w:val="both"/>
      </w:pPr>
    </w:p>
    <w:p w14:paraId="120B3770" w14:textId="7F8665B9" w:rsidR="00A77B3E" w:rsidRDefault="007A3A9D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Li</w:t>
      </w:r>
      <w:r w:rsidR="000F118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YR</w:t>
      </w:r>
      <w:r w:rsidR="000F118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A3A9D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0F1183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7A3A9D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0F118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F086F"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 w:rsidR="001F086F"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 w:rsidR="001F086F"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 w:rsidR="001F086F">
        <w:rPr>
          <w:rFonts w:ascii="Book Antiqua" w:eastAsia="Book Antiqua" w:hAnsi="Book Antiqua" w:cs="Book Antiqua"/>
          <w:color w:val="000000"/>
        </w:rPr>
        <w:t>chemotherapy</w:t>
      </w:r>
    </w:p>
    <w:p w14:paraId="535A7AE9" w14:textId="77777777" w:rsidR="00A77B3E" w:rsidRDefault="00A77B3E">
      <w:pPr>
        <w:spacing w:line="360" w:lineRule="auto"/>
        <w:jc w:val="both"/>
      </w:pPr>
    </w:p>
    <w:p w14:paraId="512A1176" w14:textId="1973A94B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Yuan-Rung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Tsung-Hui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Wen-Chi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Ping-I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Hui-Chun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</w:p>
    <w:p w14:paraId="55ECCD62" w14:textId="77777777" w:rsidR="00A77B3E" w:rsidRDefault="00A77B3E">
      <w:pPr>
        <w:spacing w:line="360" w:lineRule="auto"/>
        <w:jc w:val="both"/>
      </w:pPr>
    </w:p>
    <w:p w14:paraId="7890098E" w14:textId="41743375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Yuan-Rung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813,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48CB8E70" w14:textId="77777777" w:rsidR="00A77B3E" w:rsidRDefault="00A77B3E">
      <w:pPr>
        <w:spacing w:line="360" w:lineRule="auto"/>
        <w:jc w:val="both"/>
      </w:pPr>
    </w:p>
    <w:p w14:paraId="44243049" w14:textId="7A5AD992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Tsung-Hui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Hu,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833,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3B5D32F1" w14:textId="77777777" w:rsidR="00A77B3E" w:rsidRDefault="00A77B3E">
      <w:pPr>
        <w:spacing w:line="360" w:lineRule="auto"/>
        <w:jc w:val="both"/>
      </w:pPr>
    </w:p>
    <w:p w14:paraId="017819E7" w14:textId="606D156D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Wen-Chi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Ping-I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Hsu,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813,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778657EE" w14:textId="77777777" w:rsidR="00A77B3E" w:rsidRDefault="00A77B3E">
      <w:pPr>
        <w:spacing w:line="360" w:lineRule="auto"/>
        <w:jc w:val="both"/>
      </w:pPr>
    </w:p>
    <w:p w14:paraId="77E83B52" w14:textId="084F4DC2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Hui-Chun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833,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2338B9E5" w14:textId="77777777" w:rsidR="00A77B3E" w:rsidRDefault="00A77B3E">
      <w:pPr>
        <w:spacing w:line="360" w:lineRule="auto"/>
        <w:jc w:val="both"/>
      </w:pPr>
    </w:p>
    <w:p w14:paraId="52403878" w14:textId="160010A3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computations;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 w:rsidR="009F4F7E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04C328DE" w14:textId="77777777" w:rsidR="00A77B3E" w:rsidRPr="009F4F7E" w:rsidRDefault="00A77B3E">
      <w:pPr>
        <w:spacing w:line="360" w:lineRule="auto"/>
        <w:jc w:val="both"/>
        <w:rPr>
          <w:lang w:eastAsia="zh-CN"/>
        </w:rPr>
      </w:pPr>
    </w:p>
    <w:p w14:paraId="4E0374E2" w14:textId="30219381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Ping-I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Hsu,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 w:rsidR="009F4F7E">
        <w:rPr>
          <w:rFonts w:ascii="Book Antiqua" w:eastAsia="Book Antiqua" w:hAnsi="Book Antiqua" w:cs="Book Antiqua"/>
          <w:color w:val="000000"/>
        </w:rPr>
        <w:t>No.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386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Pr="009F4F7E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813,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williamhsup@yahoo.com.tw</w:t>
      </w:r>
    </w:p>
    <w:p w14:paraId="75A7F0B1" w14:textId="77777777" w:rsidR="00A77B3E" w:rsidRDefault="00A77B3E">
      <w:pPr>
        <w:spacing w:line="360" w:lineRule="auto"/>
        <w:jc w:val="both"/>
      </w:pPr>
    </w:p>
    <w:p w14:paraId="46C9BA66" w14:textId="08E225E2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400BDE3" w14:textId="763BE47E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B817758" w14:textId="3817BB96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15"/>
      <w:bookmarkStart w:id="5" w:name="OLE_LINK33"/>
      <w:r w:rsidR="000F1183">
        <w:rPr>
          <w:rFonts w:ascii="Book Antiqua" w:eastAsia="宋体" w:hAnsi="Book Antiqua" w:hint="eastAsia"/>
          <w:color w:val="000000" w:themeColor="text1"/>
        </w:rPr>
        <w:t>A</w:t>
      </w:r>
      <w:r w:rsidR="000F1183">
        <w:rPr>
          <w:rFonts w:ascii="Book Antiqua" w:eastAsia="宋体" w:hAnsi="Book Antiqua" w:hint="eastAsia"/>
          <w:color w:val="000000" w:themeColor="text1"/>
          <w:lang w:eastAsia="zh-CN"/>
        </w:rPr>
        <w:t>u</w:t>
      </w:r>
      <w:r w:rsidR="000F1183">
        <w:rPr>
          <w:rFonts w:ascii="Book Antiqua" w:eastAsia="宋体" w:hAnsi="Book Antiqua"/>
          <w:color w:val="000000" w:themeColor="text1"/>
        </w:rPr>
        <w:t>gust</w:t>
      </w:r>
      <w:r w:rsidR="000F1183" w:rsidRPr="00F06907">
        <w:rPr>
          <w:rFonts w:ascii="Book Antiqua" w:eastAsia="宋体" w:hAnsi="Book Antiqua"/>
          <w:color w:val="000000" w:themeColor="text1"/>
        </w:rPr>
        <w:t xml:space="preserve"> </w:t>
      </w:r>
      <w:r w:rsidR="000F1183">
        <w:rPr>
          <w:rFonts w:ascii="Book Antiqua" w:eastAsia="宋体" w:hAnsi="Book Antiqua"/>
          <w:color w:val="000000" w:themeColor="text1"/>
        </w:rPr>
        <w:t>2</w:t>
      </w:r>
      <w:r w:rsidR="000F1183" w:rsidRPr="00F06907">
        <w:rPr>
          <w:rFonts w:ascii="Book Antiqua" w:eastAsia="宋体" w:hAnsi="Book Antiqua"/>
          <w:color w:val="000000" w:themeColor="text1"/>
        </w:rPr>
        <w:t>, 2021</w:t>
      </w:r>
      <w:bookmarkEnd w:id="4"/>
      <w:bookmarkEnd w:id="5"/>
    </w:p>
    <w:p w14:paraId="60CC488D" w14:textId="5A3E2438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808447C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37F4CF" w14:textId="77777777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DB75FAC" w14:textId="21416152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(HCV)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Forty-three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26%–57%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unanticipated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(DAAs)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drug–drug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drug–drug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one-fourth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life-saving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</w:p>
    <w:p w14:paraId="0EDE255A" w14:textId="77777777" w:rsidR="00A77B3E" w:rsidRDefault="00A77B3E">
      <w:pPr>
        <w:spacing w:line="360" w:lineRule="auto"/>
        <w:jc w:val="both"/>
      </w:pPr>
    </w:p>
    <w:p w14:paraId="7B4B9554" w14:textId="0F158AB1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</w:p>
    <w:p w14:paraId="1DACBB18" w14:textId="77777777" w:rsidR="00A77B3E" w:rsidRDefault="00A77B3E">
      <w:pPr>
        <w:spacing w:line="360" w:lineRule="auto"/>
        <w:jc w:val="both"/>
      </w:pPr>
    </w:p>
    <w:p w14:paraId="069239B3" w14:textId="5B9D3DC0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YR,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2BC416C" w14:textId="77777777" w:rsidR="00A77B3E" w:rsidRDefault="00A77B3E">
      <w:pPr>
        <w:spacing w:line="360" w:lineRule="auto"/>
        <w:jc w:val="both"/>
      </w:pPr>
    </w:p>
    <w:p w14:paraId="7B26AB51" w14:textId="28D65368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(HCV)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one-fourth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life-saving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</w:p>
    <w:p w14:paraId="15872F86" w14:textId="77777777" w:rsidR="00A77B3E" w:rsidRDefault="00A77B3E">
      <w:pPr>
        <w:spacing w:line="360" w:lineRule="auto"/>
        <w:jc w:val="both"/>
      </w:pPr>
    </w:p>
    <w:p w14:paraId="7E36ED22" w14:textId="77777777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C34402B" w14:textId="0D0337BF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(HCV)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10.6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6.0%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(337/5601)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Taiwan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quiescent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5-13]</w:t>
      </w:r>
      <w:r>
        <w:rPr>
          <w:rFonts w:ascii="Book Antiqua" w:eastAsia="Book Antiqua" w:hAnsi="Book Antiqua" w:cs="Book Antiqua"/>
          <w:color w:val="000000"/>
        </w:rPr>
        <w:t>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0F1183">
        <w:rPr>
          <w:rFonts w:ascii="Book Antiqua" w:eastAsia="Book Antiqua" w:hAnsi="Book Antiqua" w:cs="Book Antiqua"/>
          <w:color w:val="000000"/>
        </w:rPr>
        <w:t xml:space="preserve">  </w:t>
      </w:r>
    </w:p>
    <w:p w14:paraId="1B8E6D31" w14:textId="77777777" w:rsidR="00A77B3E" w:rsidRDefault="00A77B3E">
      <w:pPr>
        <w:spacing w:line="360" w:lineRule="auto"/>
        <w:jc w:val="both"/>
      </w:pPr>
    </w:p>
    <w:p w14:paraId="41FFB3C9" w14:textId="2103A1AC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Definition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quiescent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infection,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reactivation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HCV-related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hepatitis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flare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receiving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chemotherapy</w:t>
      </w:r>
    </w:p>
    <w:p w14:paraId="09A10EB3" w14:textId="7CD2BF63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4,14-22]</w:t>
      </w:r>
      <w:r>
        <w:rPr>
          <w:rFonts w:ascii="Book Antiqua" w:eastAsia="Book Antiqua" w:hAnsi="Book Antiqua" w:cs="Book Antiqua"/>
          <w:color w:val="000000"/>
        </w:rPr>
        <w:t>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quoted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HCV-RNA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10</w:t>
      </w:r>
      <w:r w:rsidR="000F1183">
        <w:rPr>
          <w:rFonts w:ascii="Book Antiqua" w:eastAsia="Book Antiqua" w:hAnsi="Book Antiqua" w:cs="Book Antiqua"/>
          <w:color w:val="000000"/>
          <w:szCs w:val="2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baseline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unexplained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 w:rsidR="007A3A9D">
        <w:rPr>
          <w:rFonts w:ascii="Book Antiqua" w:eastAsia="Book Antiqua" w:hAnsi="Book Antiqua" w:cs="Book Antiqua"/>
          <w:color w:val="000000"/>
        </w:rPr>
        <w:t>alanine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 w:rsidR="007A3A9D">
        <w:rPr>
          <w:rFonts w:ascii="Book Antiqua" w:eastAsia="Book Antiqua" w:hAnsi="Book Antiqua" w:cs="Book Antiqua"/>
          <w:color w:val="000000"/>
        </w:rPr>
        <w:t>aminotransferase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 w:rsidR="007A3A9D">
        <w:rPr>
          <w:rFonts w:ascii="Book Antiqua" w:eastAsia="Book Antiqua" w:hAnsi="Book Antiqua" w:cs="Book Antiqua"/>
          <w:color w:val="000000"/>
        </w:rPr>
        <w:t>(ALT)</w:t>
      </w:r>
      <w:r w:rsidR="000F118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HCV-RNA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10</w:t>
      </w:r>
      <w:r w:rsidR="000F1183">
        <w:rPr>
          <w:rFonts w:ascii="Book Antiqua" w:eastAsia="Book Antiqua" w:hAnsi="Book Antiqua" w:cs="Book Antiqua"/>
          <w:color w:val="000000"/>
          <w:szCs w:val="2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robust.</w:t>
      </w:r>
    </w:p>
    <w:p w14:paraId="02BD92FE" w14:textId="77777777" w:rsidR="00A77B3E" w:rsidRDefault="00A77B3E">
      <w:pPr>
        <w:spacing w:line="360" w:lineRule="auto"/>
        <w:jc w:val="both"/>
      </w:pPr>
    </w:p>
    <w:p w14:paraId="3DBCC2F6" w14:textId="746B7B0F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Incidence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reactivation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receiving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chemotherapy</w:t>
      </w:r>
    </w:p>
    <w:p w14:paraId="0D90230D" w14:textId="1D1CE8C1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(increase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HCV-RNA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10</w:t>
      </w:r>
      <w:r w:rsidR="000F1183">
        <w:rPr>
          <w:rFonts w:ascii="Book Antiqua" w:eastAsia="Book Antiqua" w:hAnsi="Book Antiqua" w:cs="Book Antiqua"/>
          <w:color w:val="000000"/>
          <w:szCs w:val="2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(27%)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Talima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17]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(increase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HCV-RNA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10</w:t>
      </w:r>
      <w:r w:rsidR="000F1183">
        <w:rPr>
          <w:rFonts w:ascii="Book Antiqua" w:eastAsia="Book Antiqua" w:hAnsi="Book Antiqua" w:cs="Book Antiqua"/>
          <w:color w:val="000000"/>
          <w:szCs w:val="2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(2/34).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(increase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HCV-RNA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10</w:t>
      </w:r>
      <w:r w:rsidR="000F1183">
        <w:rPr>
          <w:rFonts w:ascii="Book Antiqua" w:eastAsia="Book Antiqua" w:hAnsi="Book Antiqua" w:cs="Book Antiqua"/>
          <w:color w:val="000000"/>
          <w:szCs w:val="2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(23%)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(36%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10%).</w:t>
      </w:r>
    </w:p>
    <w:p w14:paraId="6D9D5F5E" w14:textId="77777777" w:rsidR="00A77B3E" w:rsidRDefault="00A77B3E">
      <w:pPr>
        <w:spacing w:line="360" w:lineRule="auto"/>
        <w:jc w:val="both"/>
      </w:pPr>
    </w:p>
    <w:p w14:paraId="49609B73" w14:textId="7D21DB6B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Incidence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HCV-related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hepatitis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flare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receiving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chemotherapy</w:t>
      </w:r>
    </w:p>
    <w:p w14:paraId="1A385FD3" w14:textId="2745674F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HCV-related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6,19-20]</w:t>
      </w:r>
      <w:r>
        <w:rPr>
          <w:rFonts w:ascii="Book Antiqua" w:eastAsia="Book Antiqua" w:hAnsi="Book Antiqua" w:cs="Book Antiqua"/>
          <w:color w:val="000000"/>
        </w:rPr>
        <w:t>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5601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 w:rsidR="00264811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serum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 w:rsidR="00264811">
        <w:rPr>
          <w:rFonts w:ascii="Book Antiqua" w:eastAsia="Book Antiqua" w:hAnsi="Book Antiqua" w:cs="Book Antiqua"/>
          <w:color w:val="000000"/>
        </w:rPr>
        <w:t>ALT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64811">
        <w:rPr>
          <w:rFonts w:ascii="Book Antiqua" w:hAnsi="Book Antiqua" w:cs="Book Antiqua" w:hint="eastAsia"/>
          <w:color w:val="000000"/>
          <w:lang w:eastAsia="zh-CN"/>
        </w:rPr>
        <w:t>)</w:t>
      </w:r>
      <w:r w:rsidR="000F118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(2.3%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0.7%).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non-HCC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9.4%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(3/32),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(2/105),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(2/169),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non-HCC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(9.4%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1.1%,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Rituximab-containing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Mahale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(3-fold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Center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(43%)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(unexplained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normal).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</w:p>
    <w:p w14:paraId="7FC0DB58" w14:textId="77777777" w:rsidR="00A77B3E" w:rsidRDefault="00A77B3E">
      <w:pPr>
        <w:spacing w:line="360" w:lineRule="auto"/>
        <w:jc w:val="both"/>
      </w:pPr>
    </w:p>
    <w:p w14:paraId="24ABB9EE" w14:textId="4D110321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HCV-related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hepatitis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flare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during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chemotherapy</w:t>
      </w:r>
    </w:p>
    <w:p w14:paraId="6B0895C8" w14:textId="4E04A011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Most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(28.6%)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18]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(hematological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life-saving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reactivation.</w:t>
      </w:r>
    </w:p>
    <w:p w14:paraId="43670DF2" w14:textId="2CAE8D39" w:rsidR="00A77B3E" w:rsidRDefault="001F086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(57.1%)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Torress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(26%)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unanticipated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flare.</w:t>
      </w:r>
    </w:p>
    <w:p w14:paraId="638ED328" w14:textId="77777777" w:rsidR="00A77B3E" w:rsidRDefault="00A77B3E">
      <w:pPr>
        <w:spacing w:line="360" w:lineRule="auto"/>
        <w:ind w:firstLine="480"/>
        <w:jc w:val="both"/>
      </w:pPr>
    </w:p>
    <w:p w14:paraId="794781FD" w14:textId="0974C912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Pre-chemotherapy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screening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</w:p>
    <w:p w14:paraId="4752CCA8" w14:textId="032172FF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Hosry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21]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non-Hodgkin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22]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computerized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entry-based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(e-CONTROL)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notify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e-CONTROL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97.7%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(5601/5735).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creening</w:t>
      </w:r>
      <w:r w:rsidR="000F118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rate</w:t>
      </w:r>
      <w:r w:rsidR="000F118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0F118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cancer</w:t>
      </w:r>
      <w:r w:rsidR="000F118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0F118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receiving</w:t>
      </w:r>
      <w:r w:rsidR="000F118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chemotherapy</w:t>
      </w:r>
      <w:r w:rsidR="000F118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was</w:t>
      </w:r>
      <w:r w:rsidR="000F118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only</w:t>
      </w:r>
      <w:r w:rsidR="000F118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13.9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CFCFC"/>
        </w:rPr>
        <w:t>%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CFCFC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CFCFC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  <w:r w:rsidR="000F118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Currently,</w:t>
      </w:r>
      <w:r w:rsidR="000F118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24,25,29]</w:t>
      </w:r>
      <w:r>
        <w:rPr>
          <w:rFonts w:ascii="Book Antiqua" w:eastAsia="Book Antiqua" w:hAnsi="Book Antiqua" w:cs="Book Antiqua"/>
          <w:color w:val="000000"/>
        </w:rPr>
        <w:t>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hepatotropic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(ESAL)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822BB6" w14:textId="16F4B27F" w:rsidR="00A77B3E" w:rsidRDefault="001F086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Anti-HCV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cheap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</w:p>
    <w:p w14:paraId="72D3C76C" w14:textId="77777777" w:rsidR="00A77B3E" w:rsidRDefault="00A77B3E">
      <w:pPr>
        <w:spacing w:line="360" w:lineRule="auto"/>
        <w:ind w:firstLine="480"/>
        <w:jc w:val="both"/>
      </w:pPr>
    </w:p>
    <w:p w14:paraId="41966010" w14:textId="47A9E6D5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Treatment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infection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receiving</w:t>
      </w:r>
      <w:r w:rsidR="000F118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chemotherapy</w:t>
      </w:r>
    </w:p>
    <w:p w14:paraId="40F019F5" w14:textId="3CDFE371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(DAA)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>
        <w:rPr>
          <w:rFonts w:ascii="Book Antiqua" w:eastAsia="Book Antiqua" w:hAnsi="Book Antiqua" w:cs="Book Antiqua"/>
          <w:color w:val="000000"/>
        </w:rPr>
        <w:softHyphen/>
        <w:t>–drug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regnancy;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ncontrolled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remediated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ypersensitivity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DAAs;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nticipated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drug–drug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drug–drug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</w:p>
    <w:p w14:paraId="5620A52B" w14:textId="15CBE579" w:rsidR="00A77B3E" w:rsidRDefault="001F086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drug–drug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hyperlink r:id="rId7" w:history="1">
        <w:r>
          <w:rPr>
            <w:rFonts w:ascii="Book Antiqua" w:eastAsia="Book Antiqua" w:hAnsi="Book Antiqua" w:cs="Book Antiqua"/>
            <w:color w:val="000000"/>
            <w:u w:val="single" w:color="0000EE"/>
          </w:rPr>
          <w:t>http://hepdruginteractions.org</w:t>
        </w:r>
      </w:hyperlink>
      <w:r>
        <w:rPr>
          <w:rFonts w:ascii="Book Antiqua" w:eastAsia="Book Antiqua" w:hAnsi="Book Antiqua" w:cs="Book Antiqua"/>
          <w:color w:val="000000"/>
        </w:rPr>
        <w:t>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drug-drug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sofosbuvir/Ledipasvir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glecaprevir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effective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sofosbuvir-based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6D424E" w14:textId="77777777" w:rsidR="00A77B3E" w:rsidRDefault="00A77B3E">
      <w:pPr>
        <w:spacing w:line="360" w:lineRule="auto"/>
        <w:ind w:firstLine="480"/>
        <w:jc w:val="both"/>
      </w:pPr>
    </w:p>
    <w:p w14:paraId="23958274" w14:textId="77777777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9BA66FF" w14:textId="27593778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quiescent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26%–57%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unanticipated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Currently,</w:t>
      </w:r>
      <w:r w:rsidR="000F118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</w:p>
    <w:p w14:paraId="3F0E09B9" w14:textId="77777777" w:rsidR="00A77B3E" w:rsidRDefault="00A77B3E">
      <w:pPr>
        <w:spacing w:line="360" w:lineRule="auto"/>
        <w:jc w:val="both"/>
      </w:pPr>
    </w:p>
    <w:p w14:paraId="1897C3D1" w14:textId="77777777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13FF8F4" w14:textId="4E4D2E01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Webster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DP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Klenerman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Dusheiko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385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1124-1135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25687730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10.1016/S0140-6736(14)62401-6]</w:t>
      </w:r>
    </w:p>
    <w:p w14:paraId="5E3E5BD1" w14:textId="26CCEBF4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Allison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RD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Moorman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Rupp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Gordon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Holmberg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CHeCS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2006-2010.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822-828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25937437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10.1016/j.jhep.2015.04.021]</w:t>
      </w:r>
    </w:p>
    <w:p w14:paraId="19553D17" w14:textId="753A7E33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Torres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Shigle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Hammoudi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Samaniego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Kaseb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Mallet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411-431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28683174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10.3322/caac.21403]</w:t>
      </w:r>
    </w:p>
    <w:p w14:paraId="76155EDD" w14:textId="56779E11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YR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Tsay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FW,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873-879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32301253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10.1111/jvh.13302]</w:t>
      </w:r>
    </w:p>
    <w:p w14:paraId="2CE53760" w14:textId="09BD2AE3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Mahale</w:t>
      </w:r>
      <w:proofErr w:type="spellEnd"/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Kontoyiannis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Chemaly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Davila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1177-1185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22871500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10.1016/j.jhep.2012.07.031]</w:t>
      </w:r>
    </w:p>
    <w:p w14:paraId="708A37B6" w14:textId="1BD06C40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Fujii</w:t>
      </w:r>
      <w:proofErr w:type="spellEnd"/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Kaku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Yosizaki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Kaneko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Matumoto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278-282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8037177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10.1002/ajh.2830460405]</w:t>
      </w:r>
    </w:p>
    <w:p w14:paraId="01883928" w14:textId="7E355A50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Zuckerman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Zuckerman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Douer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Levine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1224-1230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9740089]</w:t>
      </w:r>
    </w:p>
    <w:p w14:paraId="620566B5" w14:textId="2021DAEA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Torres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Davila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156-166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22271089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10.1038/nrclinonc.2012.1]</w:t>
      </w:r>
    </w:p>
    <w:p w14:paraId="044209EC" w14:textId="04A3309C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Luppi</w:t>
      </w:r>
      <w:proofErr w:type="spellEnd"/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Marasca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Barozzi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Morselli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Emilia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Torelli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Haematol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94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373-375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8759899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10.1046/j.1365-</w:t>
      </w:r>
      <w:proofErr w:type="gramStart"/>
      <w:r>
        <w:rPr>
          <w:rFonts w:ascii="Book Antiqua" w:eastAsia="Book Antiqua" w:hAnsi="Book Antiqua" w:cs="Book Antiqua"/>
          <w:color w:val="000000"/>
        </w:rPr>
        <w:t>2141.1996.d</w:t>
      </w:r>
      <w:proofErr w:type="gramEnd"/>
      <w:r>
        <w:rPr>
          <w:rFonts w:ascii="Book Antiqua" w:eastAsia="Book Antiqua" w:hAnsi="Book Antiqua" w:cs="Book Antiqua"/>
          <w:color w:val="000000"/>
        </w:rPr>
        <w:t>01-1791.x]</w:t>
      </w:r>
    </w:p>
    <w:p w14:paraId="74834B58" w14:textId="7410FCC5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Vento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Cainelli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Mirandola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Cosco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Perri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Solbiati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Concia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347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92-93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8538348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10.1016/s0140-6736(96)90212-3]</w:t>
      </w:r>
    </w:p>
    <w:p w14:paraId="6BEE5A0A" w14:textId="660F47EE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Kawatani</w:t>
      </w:r>
      <w:proofErr w:type="spellEnd"/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Suou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Tajima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Ishiga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Omura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Ohmura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Ikuta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Idobe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Kawasaki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Haematol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45-50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11553266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10.1034/j.1600-0609.</w:t>
      </w:r>
      <w:proofErr w:type="gramStart"/>
      <w:r>
        <w:rPr>
          <w:rFonts w:ascii="Book Antiqua" w:eastAsia="Book Antiqua" w:hAnsi="Book Antiqua" w:cs="Book Antiqua"/>
          <w:color w:val="000000"/>
        </w:rPr>
        <w:t>2001.067001045.x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32012134" w14:textId="36B043D7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Vento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Cainelli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Longhi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unresolved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333-340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12107020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10.1016/s1470-2045(02)00773-8]</w:t>
      </w:r>
    </w:p>
    <w:p w14:paraId="70638D32" w14:textId="61BCD276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Schirmer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Vogel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Thaler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Grünewald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Umlauft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Geisen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Zilian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Konwalinka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343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1433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7910911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10.1016/s0140-6736(94)92558-5]</w:t>
      </w:r>
    </w:p>
    <w:p w14:paraId="362CB80B" w14:textId="002CB111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Dibenedetto</w:t>
      </w:r>
      <w:proofErr w:type="spellEnd"/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Ragusa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Sciacca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Cataldo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Miraglia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D'Amico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Nigro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Ippolito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children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lymphoblastic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leukaemia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153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271-275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8194562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10.1007/BF01954518]</w:t>
      </w:r>
    </w:p>
    <w:p w14:paraId="6C9D41A7" w14:textId="2ADFF75B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Locasciulli</w:t>
      </w:r>
      <w:proofErr w:type="spellEnd"/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Gornati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Tagger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Ribero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Cavalletto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Cavalletto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Masera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Shulman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Portmann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Alberti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1619-1622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1653063]</w:t>
      </w:r>
    </w:p>
    <w:p w14:paraId="67ECA4B1" w14:textId="3105F5F1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HL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870-877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28750484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10.5009/gnl16434]</w:t>
      </w:r>
    </w:p>
    <w:p w14:paraId="7C771268" w14:textId="68ED7572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Talima</w:t>
      </w:r>
      <w:proofErr w:type="spellEnd"/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Kassem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Kassem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Breast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154-163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30191397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10.1007/s12282-018-0904-2]</w:t>
      </w:r>
    </w:p>
    <w:p w14:paraId="7F0A2680" w14:textId="2F17F877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Torres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Hosry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Mahale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Economides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Lok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36-47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28653760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10.1002/hep.29344]</w:t>
      </w:r>
    </w:p>
    <w:p w14:paraId="4373ED1E" w14:textId="05A4130B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Sagnelli</w:t>
      </w:r>
      <w:proofErr w:type="spellEnd"/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Pisaturo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Stanzione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Messina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Alessio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Sagnelli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Starace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Pasquale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Coppola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1174-1180.e11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23591280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10.1016/j.cgh.2013.03.025]</w:t>
      </w:r>
    </w:p>
    <w:p w14:paraId="515C7209" w14:textId="0C5B27CF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Rumi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MG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Filippi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Vecchia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Ninno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Colombo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2c: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402-406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15710990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10.1136/gut.2004.048009]</w:t>
      </w:r>
    </w:p>
    <w:p w14:paraId="628FB0D0" w14:textId="14E2D247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Hosry</w:t>
      </w:r>
      <w:proofErr w:type="spellEnd"/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Mahale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Turturro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Miranda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Economides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Granwehr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virus-infected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B-cell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139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2519-2528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27501007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10.1002/ijc.30372]</w:t>
      </w:r>
    </w:p>
    <w:p w14:paraId="3D7F0AD5" w14:textId="27D88207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22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Hsu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YR,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Chiang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YD,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WT,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endemic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387-396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26041578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10.1002/hep.27843]</w:t>
      </w:r>
    </w:p>
    <w:p w14:paraId="4DCF5D1A" w14:textId="64CC7E60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Hwang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JP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Suarez-</w:t>
      </w:r>
      <w:proofErr w:type="spellStart"/>
      <w:r>
        <w:rPr>
          <w:rFonts w:ascii="Book Antiqua" w:eastAsia="Book Antiqua" w:hAnsi="Book Antiqua" w:cs="Book Antiqua"/>
          <w:color w:val="000000"/>
        </w:rPr>
        <w:t>Almazor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Palla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Fisch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Lok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e167-e174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24594679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10.1200/JOP.2013.001215]</w:t>
      </w:r>
    </w:p>
    <w:p w14:paraId="2733927A" w14:textId="14E5D5D7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Mallet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Bömmel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Doerig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Pischke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Hermine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Locasciulli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Cordonnier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Moradpour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Wedemeyer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Ljungman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ECIL-5.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haematological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haemopoietic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Leukaemia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(ECIL-5).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606-617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27599653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10.1016/S1473-3099(16)00118-3]</w:t>
      </w:r>
    </w:p>
    <w:p w14:paraId="0087189B" w14:textId="4F5CCD4F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>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461-511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29650333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10.1016/j.jhep.2018.03.026]</w:t>
      </w:r>
    </w:p>
    <w:p w14:paraId="59C7B452" w14:textId="07310C88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Torres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Pundhir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Mallet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157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909-916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30797794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10.1053/j.gastro.2019.01.271]</w:t>
      </w:r>
    </w:p>
    <w:p w14:paraId="5D5D889A" w14:textId="45EAB921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Torres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Economides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Angelidakis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Hosry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Kyvernitakis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Mahale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Blechacz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Samaniego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Kaseb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Raad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Granwehr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Sofosbuvir-Based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Virus-Infected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114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250-257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30410039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10.1038/s41395-018-0383-2]</w:t>
      </w:r>
    </w:p>
    <w:p w14:paraId="684E66F1" w14:textId="7F047A52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Tomizawa</w:t>
      </w:r>
      <w:proofErr w:type="spellEnd"/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Suyama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Matoba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Hanaoka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Moriyama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Shimomura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Miura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Kumada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Kuroyanagi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Takano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F11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25239602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10.1007/s12032-014-0212-4]</w:t>
      </w:r>
    </w:p>
    <w:p w14:paraId="22D01414" w14:textId="4146ECB1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29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Ghany</w:t>
      </w:r>
      <w:proofErr w:type="spellEnd"/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MG</w:t>
      </w:r>
      <w:r>
        <w:rPr>
          <w:rFonts w:ascii="Book Antiqua" w:eastAsia="Book Antiqua" w:hAnsi="Book Antiqua" w:cs="Book Antiqua"/>
          <w:color w:val="000000"/>
        </w:rPr>
        <w:t>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AASLD-IDSA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Diseases-Infectious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71</w:t>
      </w:r>
      <w:r>
        <w:rPr>
          <w:rFonts w:ascii="Book Antiqua" w:eastAsia="Book Antiqua" w:hAnsi="Book Antiqua" w:cs="Book Antiqua"/>
          <w:color w:val="000000"/>
        </w:rPr>
        <w:t>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686-721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31816111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10.1002/hep.31060]</w:t>
      </w:r>
    </w:p>
    <w:p w14:paraId="239F05A7" w14:textId="63EF46E1" w:rsidR="00A77B3E" w:rsidRPr="007B5740" w:rsidRDefault="001F086F">
      <w:pPr>
        <w:spacing w:line="360" w:lineRule="auto"/>
        <w:jc w:val="both"/>
        <w:rPr>
          <w:lang w:eastAsia="zh-CN"/>
        </w:rPr>
      </w:pPr>
      <w:r w:rsidRPr="000F1183">
        <w:rPr>
          <w:rFonts w:ascii="Book Antiqua" w:eastAsia="Book Antiqua" w:hAnsi="Book Antiqua" w:cs="Book Antiqua"/>
          <w:color w:val="000000"/>
          <w:highlight w:val="yellow"/>
        </w:rPr>
        <w:t>30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b/>
          <w:bCs/>
          <w:color w:val="000000"/>
          <w:highlight w:val="yellow"/>
        </w:rPr>
        <w:t>International</w:t>
      </w:r>
      <w:r w:rsidR="000F1183" w:rsidRPr="000F1183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b/>
          <w:bCs/>
          <w:color w:val="000000"/>
          <w:highlight w:val="yellow"/>
        </w:rPr>
        <w:t>Agency</w:t>
      </w:r>
      <w:r w:rsidR="000F1183" w:rsidRPr="000F1183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b/>
          <w:bCs/>
          <w:color w:val="000000"/>
          <w:highlight w:val="yellow"/>
        </w:rPr>
        <w:t>for</w:t>
      </w:r>
      <w:r w:rsidR="000F1183" w:rsidRPr="000F1183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b/>
          <w:bCs/>
          <w:color w:val="000000"/>
          <w:highlight w:val="yellow"/>
        </w:rPr>
        <w:t>Research</w:t>
      </w:r>
      <w:r w:rsidR="000F1183" w:rsidRPr="000F1183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b/>
          <w:bCs/>
          <w:color w:val="000000"/>
          <w:highlight w:val="yellow"/>
        </w:rPr>
        <w:t>on</w:t>
      </w:r>
      <w:r w:rsidR="000F1183" w:rsidRPr="000F1183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b/>
          <w:bCs/>
          <w:color w:val="000000"/>
          <w:highlight w:val="yellow"/>
        </w:rPr>
        <w:t>Cancer</w:t>
      </w:r>
      <w:r w:rsidR="000F1183" w:rsidRPr="000F1183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b/>
          <w:bCs/>
          <w:color w:val="000000"/>
          <w:highlight w:val="yellow"/>
        </w:rPr>
        <w:t>(IARC)</w:t>
      </w:r>
      <w:r w:rsidR="007B5740" w:rsidRPr="000F1183">
        <w:rPr>
          <w:rFonts w:ascii="Book Antiqua" w:hAnsi="Book Antiqua" w:cs="Book Antiqua" w:hint="eastAsia"/>
          <w:b/>
          <w:bCs/>
          <w:color w:val="000000"/>
          <w:highlight w:val="yellow"/>
          <w:lang w:eastAsia="zh-CN"/>
        </w:rPr>
        <w:t>.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IARC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Monographs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Evaluation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Carcinogenic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Risks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to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Humans,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No.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59,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Hepatitis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Viruses,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World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Health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Organization</w:t>
      </w:r>
      <w:r w:rsidR="000F1183" w:rsidRPr="000F118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F1183">
        <w:rPr>
          <w:rFonts w:ascii="Book Antiqua" w:eastAsia="Book Antiqua" w:hAnsi="Book Antiqua" w:cs="Book Antiqua"/>
          <w:color w:val="000000"/>
          <w:highlight w:val="yellow"/>
        </w:rPr>
        <w:t>IARC</w:t>
      </w:r>
      <w:r w:rsidR="007B5740" w:rsidRPr="000F1183">
        <w:rPr>
          <w:rFonts w:ascii="Book Antiqua" w:hAnsi="Book Antiqua" w:cs="Book Antiqua" w:hint="eastAsia"/>
          <w:color w:val="000000"/>
          <w:highlight w:val="yellow"/>
          <w:lang w:eastAsia="zh-CN"/>
        </w:rPr>
        <w:t>,</w:t>
      </w:r>
      <w:r w:rsidR="000F1183" w:rsidRPr="000F1183">
        <w:rPr>
          <w:rFonts w:ascii="Book Antiqua" w:hAnsi="Book Antiqua" w:cs="Book Antiqua" w:hint="eastAsia"/>
          <w:color w:val="000000"/>
          <w:highlight w:val="yellow"/>
          <w:lang w:eastAsia="zh-CN"/>
        </w:rPr>
        <w:t xml:space="preserve"> </w:t>
      </w:r>
      <w:r w:rsidR="007B5740" w:rsidRPr="000F1183">
        <w:rPr>
          <w:rFonts w:ascii="Book Antiqua" w:hAnsi="Book Antiqua" w:cs="Book Antiqua" w:hint="eastAsia"/>
          <w:color w:val="000000"/>
          <w:highlight w:val="yellow"/>
          <w:lang w:eastAsia="zh-CN"/>
        </w:rPr>
        <w:t>1994</w:t>
      </w:r>
    </w:p>
    <w:p w14:paraId="26A8AEF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4CDE4C" w14:textId="77777777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FF8D5AA" w14:textId="7AFC9A2F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declare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relationships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activities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appear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influenced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submitted</w:t>
      </w:r>
      <w:r w:rsidR="000F11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work.</w:t>
      </w:r>
    </w:p>
    <w:p w14:paraId="58299C3E" w14:textId="77777777" w:rsidR="00A77B3E" w:rsidRDefault="00A77B3E">
      <w:pPr>
        <w:spacing w:line="360" w:lineRule="auto"/>
        <w:jc w:val="both"/>
      </w:pPr>
    </w:p>
    <w:p w14:paraId="4F5BED49" w14:textId="79F839BD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140"/>
      <w:bookmarkStart w:id="7" w:name="OLE_LINK141"/>
      <w:r>
        <w:rPr>
          <w:rFonts w:ascii="Book Antiqua" w:eastAsia="Book Antiqua" w:hAnsi="Book Antiqua" w:cs="Book Antiqua"/>
          <w:color w:val="000000"/>
        </w:rPr>
        <w:t>This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bookmarkEnd w:id="6"/>
    <w:bookmarkEnd w:id="7"/>
    <w:p w14:paraId="14AADF8A" w14:textId="77777777" w:rsidR="00A77B3E" w:rsidRDefault="00A77B3E">
      <w:pPr>
        <w:spacing w:line="360" w:lineRule="auto"/>
        <w:jc w:val="both"/>
      </w:pPr>
    </w:p>
    <w:p w14:paraId="7A4E78B0" w14:textId="2EE87DEC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 w:rsidR="007B5740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2F78E3B0" w14:textId="77777777" w:rsidR="00A77B3E" w:rsidRDefault="00A77B3E">
      <w:pPr>
        <w:spacing w:line="360" w:lineRule="auto"/>
        <w:jc w:val="both"/>
      </w:pPr>
    </w:p>
    <w:p w14:paraId="4BC39235" w14:textId="41B71DD9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8CCC8BB" w14:textId="7C74D0CC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33D80BA" w14:textId="13AFF010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98054C1" w14:textId="77777777" w:rsidR="00A77B3E" w:rsidRDefault="00A77B3E">
      <w:pPr>
        <w:spacing w:line="360" w:lineRule="auto"/>
        <w:jc w:val="both"/>
      </w:pPr>
    </w:p>
    <w:p w14:paraId="4B40739D" w14:textId="6A6A0365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 w:rsidR="007B5740"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</w:rPr>
        <w:t>patology</w:t>
      </w:r>
    </w:p>
    <w:p w14:paraId="02A01F7C" w14:textId="4E9EE28C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53E49C88" w14:textId="6992D74B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455E800" w14:textId="50B0EC50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EB20344" w14:textId="723A9670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E343B8B" w14:textId="37110691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4DD1670" w14:textId="6B0FEA80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0B2C9CF" w14:textId="3D5CCB85" w:rsidR="00A77B3E" w:rsidRDefault="001F086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5F5059B" w14:textId="77777777" w:rsidR="00A77B3E" w:rsidRDefault="00A77B3E">
      <w:pPr>
        <w:spacing w:line="360" w:lineRule="auto"/>
        <w:jc w:val="both"/>
      </w:pPr>
    </w:p>
    <w:p w14:paraId="63E4EB5D" w14:textId="453368C4" w:rsidR="00A77B3E" w:rsidRDefault="001F086F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Oliveira-Filho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EF,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0F118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02649BE" w14:textId="203C0672" w:rsidR="00A77B3E" w:rsidRDefault="001F086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F118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7E7DAA3" w14:textId="77777777" w:rsidR="007A3A9D" w:rsidRPr="007A3A9D" w:rsidRDefault="007A3A9D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7A639E1A" wp14:editId="5AB53CA9">
            <wp:extent cx="5486400" cy="281432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B662C" w14:textId="15BE2E35" w:rsidR="00A77B3E" w:rsidRDefault="001F086F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Current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recommendations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testing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treating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virus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receiving</w:t>
      </w:r>
      <w:r w:rsidR="000F11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chemotherapy.</w:t>
      </w:r>
      <w:r w:rsidR="000F1183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7A3A9D" w:rsidRPr="007A3A9D">
        <w:rPr>
          <w:rFonts w:ascii="Book Antiqua" w:hAnsi="Book Antiqua" w:cs="Book Antiqua" w:hint="eastAsia"/>
          <w:bCs/>
          <w:color w:val="000000"/>
          <w:lang w:eastAsia="zh-CN"/>
        </w:rPr>
        <w:t>HCV:</w:t>
      </w:r>
      <w:r w:rsidR="000F118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A3A9D" w:rsidRPr="007A3A9D">
        <w:rPr>
          <w:rFonts w:ascii="Book Antiqua" w:eastAsia="Book Antiqua" w:hAnsi="Book Antiqua" w:cs="Book Antiqua"/>
          <w:bCs/>
          <w:caps/>
          <w:color w:val="000000"/>
        </w:rPr>
        <w:t>h</w:t>
      </w:r>
      <w:r w:rsidR="007A3A9D" w:rsidRPr="007A3A9D">
        <w:rPr>
          <w:rFonts w:ascii="Book Antiqua" w:eastAsia="Book Antiqua" w:hAnsi="Book Antiqua" w:cs="Book Antiqua"/>
          <w:bCs/>
          <w:color w:val="000000"/>
        </w:rPr>
        <w:t>epatitis</w:t>
      </w:r>
      <w:r w:rsidR="000F118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3A9D" w:rsidRPr="007A3A9D">
        <w:rPr>
          <w:rFonts w:ascii="Book Antiqua" w:eastAsia="Book Antiqua" w:hAnsi="Book Antiqua" w:cs="Book Antiqua"/>
          <w:bCs/>
          <w:color w:val="000000"/>
        </w:rPr>
        <w:t>C</w:t>
      </w:r>
      <w:r w:rsidR="000F118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3A9D" w:rsidRPr="007A3A9D">
        <w:rPr>
          <w:rFonts w:ascii="Book Antiqua" w:eastAsia="Book Antiqua" w:hAnsi="Book Antiqua" w:cs="Book Antiqua"/>
          <w:bCs/>
          <w:color w:val="000000"/>
        </w:rPr>
        <w:t>virus</w:t>
      </w:r>
      <w:r w:rsidR="007A3A9D" w:rsidRPr="007A3A9D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="000F118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A3A9D" w:rsidRPr="007A3A9D">
        <w:rPr>
          <w:rFonts w:ascii="Book Antiqua" w:hAnsi="Book Antiqua" w:cs="Book Antiqua" w:hint="eastAsia"/>
          <w:bCs/>
          <w:color w:val="000000"/>
          <w:lang w:eastAsia="zh-CN"/>
        </w:rPr>
        <w:t>DAA:</w:t>
      </w:r>
      <w:r w:rsidR="000F118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F1183">
        <w:rPr>
          <w:rFonts w:ascii="Book Antiqua" w:hAnsi="Book Antiqua" w:cs="Book Antiqua"/>
          <w:bCs/>
          <w:color w:val="000000"/>
          <w:lang w:eastAsia="zh-CN"/>
        </w:rPr>
        <w:t>D</w:t>
      </w:r>
      <w:r w:rsidR="007A3A9D" w:rsidRPr="007A3A9D">
        <w:rPr>
          <w:rFonts w:ascii="Book Antiqua" w:hAnsi="Book Antiqua" w:cs="Book Antiqua"/>
          <w:bCs/>
          <w:color w:val="000000"/>
          <w:lang w:eastAsia="zh-CN"/>
        </w:rPr>
        <w:t>irect-acting</w:t>
      </w:r>
      <w:r w:rsidR="000F118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A3A9D" w:rsidRPr="007A3A9D">
        <w:rPr>
          <w:rFonts w:ascii="Book Antiqua" w:hAnsi="Book Antiqua" w:cs="Book Antiqua"/>
          <w:bCs/>
          <w:color w:val="000000"/>
          <w:lang w:eastAsia="zh-CN"/>
        </w:rPr>
        <w:t>antiviral</w:t>
      </w:r>
      <w:r w:rsidR="007A3A9D" w:rsidRPr="007A3A9D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344B8059" w14:textId="77777777" w:rsidR="00264811" w:rsidRDefault="00264811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4F87B26B" w14:textId="251BCE2A" w:rsidR="00264811" w:rsidRPr="00226734" w:rsidRDefault="007A3A9D" w:rsidP="00264811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r>
        <w:rPr>
          <w:rFonts w:ascii="Book Antiqua" w:hAnsi="Book Antiqua" w:cs="Book Antiqua"/>
          <w:bCs/>
          <w:color w:val="000000"/>
          <w:lang w:eastAsia="zh-CN"/>
        </w:rPr>
        <w:br w:type="page"/>
      </w:r>
      <w:r w:rsidR="00264811" w:rsidRPr="00226734">
        <w:rPr>
          <w:rFonts w:ascii="Book Antiqua" w:hAnsi="Book Antiqua"/>
          <w:b/>
          <w:color w:val="000000" w:themeColor="text1"/>
        </w:rPr>
        <w:lastRenderedPageBreak/>
        <w:t>Table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1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Recommended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definitions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of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quiescent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hepatitis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C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virus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infection,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hepatitis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C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virus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reactivation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and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hepatitis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C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virus-related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hepatitis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flare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in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cancer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patients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receiving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="00264811" w:rsidRPr="00226734">
        <w:rPr>
          <w:rFonts w:ascii="Book Antiqua" w:hAnsi="Book Antiqua"/>
          <w:b/>
          <w:color w:val="000000" w:themeColor="text1"/>
        </w:rPr>
        <w:t>chemotherapy</w:t>
      </w:r>
    </w:p>
    <w:tbl>
      <w:tblPr>
        <w:tblStyle w:val="a5"/>
        <w:tblW w:w="83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686"/>
        <w:gridCol w:w="2018"/>
      </w:tblGrid>
      <w:tr w:rsidR="00264811" w:rsidRPr="00226734" w14:paraId="093E34F0" w14:textId="77777777" w:rsidTr="00FC11F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3D495C7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Term</w:t>
            </w:r>
          </w:p>
          <w:p w14:paraId="2D82C424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CAB728C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Definition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285613B1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b/>
                <w:color w:val="000000" w:themeColor="text1"/>
                <w:lang w:eastAsia="zh-CN"/>
              </w:rPr>
            </w:pP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Ref</w:t>
            </w:r>
            <w:r>
              <w:rPr>
                <w:rFonts w:ascii="Book Antiqua" w:eastAsia="等线" w:hAnsi="Book Antiqua" w:cs="Times New Roman" w:hint="eastAsia"/>
                <w:b/>
                <w:color w:val="000000" w:themeColor="text1"/>
                <w:lang w:eastAsia="zh-CN"/>
              </w:rPr>
              <w:t>.</w:t>
            </w:r>
          </w:p>
        </w:tc>
      </w:tr>
      <w:tr w:rsidR="00264811" w:rsidRPr="00226734" w14:paraId="7DB6D53A" w14:textId="77777777" w:rsidTr="00FC11FD">
        <w:tc>
          <w:tcPr>
            <w:tcW w:w="2660" w:type="dxa"/>
          </w:tcPr>
          <w:p w14:paraId="3281812D" w14:textId="2353CD9F" w:rsidR="00264811" w:rsidRPr="00226734" w:rsidRDefault="00264811" w:rsidP="00FC11FD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Quiescent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HCV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infection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  <w:p w14:paraId="2D4578B6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14:paraId="5D349E08" w14:textId="0CC66364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An</w:t>
            </w:r>
            <w:r w:rsidR="000F118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HCV</w:t>
            </w:r>
            <w:r w:rsidR="000F118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infection</w:t>
            </w:r>
            <w:r w:rsidR="000F118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with</w:t>
            </w:r>
            <w:r w:rsidR="000F118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a</w:t>
            </w:r>
            <w:r w:rsidR="000F118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positive</w:t>
            </w:r>
            <w:r w:rsidR="000F118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serum</w:t>
            </w:r>
            <w:r w:rsidR="000F118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HCV-RNA</w:t>
            </w:r>
            <w:r w:rsidR="000F118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and</w:t>
            </w:r>
            <w:r w:rsidR="000F118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normal</w:t>
            </w:r>
            <w:r w:rsidR="000F118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serum</w:t>
            </w:r>
            <w:r w:rsidR="000F118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levels</w:t>
            </w:r>
            <w:r w:rsidR="000F118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of</w:t>
            </w:r>
            <w:r w:rsidR="000F118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liver</w:t>
            </w:r>
            <w:r w:rsidR="000F118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enzymes</w:t>
            </w:r>
          </w:p>
          <w:p w14:paraId="469F706C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2018" w:type="dxa"/>
          </w:tcPr>
          <w:p w14:paraId="6DA8BF11" w14:textId="65508EB4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IARC</w:t>
            </w:r>
            <w:r w:rsidR="000F118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Monographs</w:t>
            </w:r>
            <w:r w:rsidR="000F118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on</w:t>
            </w:r>
            <w:r w:rsidR="000F118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the</w:t>
            </w:r>
            <w:r w:rsidR="000F118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Evaluation</w:t>
            </w:r>
            <w:r w:rsidR="000F118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/>
                <w:color w:val="000000" w:themeColor="text1"/>
                <w:shd w:val="clear" w:color="auto" w:fill="FFFFFF"/>
              </w:rPr>
              <w:t>of</w:t>
            </w:r>
            <w:r w:rsidR="000F118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Carcinogenic</w:t>
            </w:r>
            <w:r w:rsidR="000F118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Risks</w:t>
            </w:r>
            <w:r w:rsidR="000F118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/>
                <w:color w:val="000000" w:themeColor="text1"/>
                <w:shd w:val="clear" w:color="auto" w:fill="FFFFFF"/>
              </w:rPr>
              <w:t>to</w:t>
            </w:r>
            <w:r w:rsidR="000F118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Humans</w:t>
            </w:r>
            <w:r w:rsidRPr="00226734">
              <w:rPr>
                <w:rFonts w:ascii="Book Antiqua" w:hAnsi="Book Antiqua"/>
                <w:color w:val="000000" w:themeColor="text1"/>
                <w:shd w:val="clear" w:color="auto" w:fill="FFFFFF"/>
              </w:rPr>
              <w:t>,</w:t>
            </w:r>
            <w:r w:rsidR="000F118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/>
                <w:color w:val="000000" w:themeColor="text1"/>
                <w:shd w:val="clear" w:color="auto" w:fill="FFFFFF"/>
              </w:rPr>
              <w:t>No.</w:t>
            </w:r>
            <w:r w:rsidR="000F118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59</w:t>
            </w:r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[30]</w:t>
            </w:r>
          </w:p>
        </w:tc>
      </w:tr>
      <w:tr w:rsidR="00264811" w:rsidRPr="00226734" w14:paraId="0ABA7FF2" w14:textId="77777777" w:rsidTr="00FC11FD">
        <w:tc>
          <w:tcPr>
            <w:tcW w:w="2660" w:type="dxa"/>
          </w:tcPr>
          <w:p w14:paraId="6A1EFB31" w14:textId="01854576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HCV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reactivation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  <w:p w14:paraId="41978102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14:paraId="6C3D0D61" w14:textId="72AE6A58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Increase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HCV-RNA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level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during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chemotherapy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eastAsia="宋体" w:hAnsi="Book Antiqua" w:cs="宋体"/>
                <w:color w:val="000000" w:themeColor="text1"/>
              </w:rPr>
              <w:t>≥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log</w:t>
            </w:r>
            <w:r w:rsidRPr="00226734">
              <w:rPr>
                <w:rFonts w:ascii="Book Antiqua" w:hAnsi="Book Antiqua" w:cs="Times New Roman"/>
                <w:color w:val="000000" w:themeColor="text1"/>
                <w:vertAlign w:val="subscript"/>
              </w:rPr>
              <w:t>10</w:t>
            </w:r>
            <w:r w:rsidR="000F1183">
              <w:rPr>
                <w:rFonts w:ascii="Book Antiqua" w:hAnsi="Book Antiqua" w:cs="Times New Roman"/>
                <w:color w:val="000000" w:themeColor="text1"/>
                <w:vertAlign w:val="subscript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IU/mL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over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baseline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  <w:p w14:paraId="7D373267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2018" w:type="dxa"/>
          </w:tcPr>
          <w:p w14:paraId="49959679" w14:textId="12EBEB13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>
              <w:rPr>
                <w:rFonts w:ascii="Book Antiqua" w:hAnsi="Book Antiqua" w:cs="Times New Roman"/>
                <w:color w:val="000000" w:themeColor="text1"/>
              </w:rPr>
              <w:t>Talima</w:t>
            </w:r>
            <w:proofErr w:type="spellEnd"/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64811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proofErr w:type="gramStart"/>
            <w:r w:rsidRPr="00264811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[</w:t>
            </w:r>
            <w:proofErr w:type="gramEnd"/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17]</w:t>
            </w:r>
          </w:p>
        </w:tc>
      </w:tr>
      <w:tr w:rsidR="00264811" w:rsidRPr="00226734" w14:paraId="02D9F532" w14:textId="77777777" w:rsidTr="00FC11FD">
        <w:tc>
          <w:tcPr>
            <w:tcW w:w="2660" w:type="dxa"/>
          </w:tcPr>
          <w:p w14:paraId="2FCB0E2E" w14:textId="51D6DB6B" w:rsidR="00264811" w:rsidRPr="00226734" w:rsidRDefault="00264811" w:rsidP="00FC11FD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HCV-related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hepatitis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flare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3686" w:type="dxa"/>
          </w:tcPr>
          <w:p w14:paraId="1BEBB515" w14:textId="57556D0B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Unexplained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increase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ALT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to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3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times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upper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limit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normal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during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chemotherapy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increase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HCV-RNA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level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eastAsia="宋体" w:hAnsi="Book Antiqua" w:cs="宋体"/>
                <w:color w:val="000000" w:themeColor="text1"/>
              </w:rPr>
              <w:t>≥</w:t>
            </w:r>
            <w:r w:rsidR="000F1183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log</w:t>
            </w:r>
            <w:r w:rsidRPr="00226734">
              <w:rPr>
                <w:rFonts w:ascii="Book Antiqua" w:hAnsi="Book Antiqua" w:cs="Times New Roman"/>
                <w:color w:val="000000" w:themeColor="text1"/>
                <w:vertAlign w:val="subscript"/>
              </w:rPr>
              <w:t>10</w:t>
            </w:r>
            <w:r w:rsidR="000F1183">
              <w:rPr>
                <w:rFonts w:ascii="Book Antiqua" w:hAnsi="Book Antiqua" w:cs="Times New Roman"/>
                <w:color w:val="000000" w:themeColor="text1"/>
                <w:vertAlign w:val="subscript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IU/mL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over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baseline</w:t>
            </w:r>
          </w:p>
          <w:p w14:paraId="3C8EAD36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2018" w:type="dxa"/>
          </w:tcPr>
          <w:p w14:paraId="4897CE81" w14:textId="47220C9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Torres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proofErr w:type="gramStart"/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[</w:t>
            </w:r>
            <w:proofErr w:type="gramEnd"/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18]</w:t>
            </w:r>
          </w:p>
        </w:tc>
      </w:tr>
    </w:tbl>
    <w:p w14:paraId="7EA039D4" w14:textId="6C37D959" w:rsidR="00264811" w:rsidRDefault="00264811" w:rsidP="00264811">
      <w:pPr>
        <w:adjustRightInd w:val="0"/>
        <w:snapToGrid w:val="0"/>
        <w:spacing w:line="360" w:lineRule="auto"/>
        <w:rPr>
          <w:rFonts w:ascii="Book Antiqua" w:eastAsia="等线" w:hAnsi="Book Antiqua" w:cs="Book Antiqua"/>
          <w:bCs/>
          <w:color w:val="000000"/>
          <w:lang w:eastAsia="zh-CN"/>
        </w:rPr>
      </w:pPr>
      <w:r w:rsidRPr="00264811">
        <w:rPr>
          <w:rFonts w:ascii="Book Antiqua" w:hAnsi="Book Antiqua"/>
          <w:color w:val="000000" w:themeColor="text1"/>
        </w:rPr>
        <w:t>IARC</w:t>
      </w:r>
      <w:r>
        <w:rPr>
          <w:rFonts w:ascii="Book Antiqua" w:hAnsi="Book Antiqua" w:hint="eastAsia"/>
          <w:color w:val="000000" w:themeColor="text1"/>
          <w:lang w:eastAsia="zh-CN"/>
        </w:rPr>
        <w:t>:</w:t>
      </w:r>
      <w:r w:rsidR="000F1183">
        <w:rPr>
          <w:rFonts w:ascii="Book Antiqua" w:hAnsi="Book Antiqua"/>
          <w:color w:val="000000" w:themeColor="text1"/>
        </w:rPr>
        <w:t xml:space="preserve"> </w:t>
      </w:r>
      <w:r w:rsidRPr="00264811">
        <w:rPr>
          <w:rFonts w:ascii="Book Antiqua" w:hAnsi="Book Antiqua"/>
          <w:color w:val="000000" w:themeColor="text1"/>
        </w:rPr>
        <w:t>International</w:t>
      </w:r>
      <w:r w:rsidR="000F1183">
        <w:rPr>
          <w:rFonts w:ascii="Book Antiqua" w:hAnsi="Book Antiqua"/>
          <w:color w:val="000000" w:themeColor="text1"/>
        </w:rPr>
        <w:t xml:space="preserve"> </w:t>
      </w:r>
      <w:r w:rsidRPr="00264811">
        <w:rPr>
          <w:rFonts w:ascii="Book Antiqua" w:hAnsi="Book Antiqua"/>
          <w:color w:val="000000" w:themeColor="text1"/>
        </w:rPr>
        <w:t>Agency</w:t>
      </w:r>
      <w:r w:rsidR="000F1183">
        <w:rPr>
          <w:rFonts w:ascii="Book Antiqua" w:hAnsi="Book Antiqua"/>
          <w:color w:val="000000" w:themeColor="text1"/>
        </w:rPr>
        <w:t xml:space="preserve"> </w:t>
      </w:r>
      <w:r w:rsidRPr="00264811">
        <w:rPr>
          <w:rFonts w:ascii="Book Antiqua" w:hAnsi="Book Antiqua"/>
          <w:color w:val="000000" w:themeColor="text1"/>
        </w:rPr>
        <w:t>for</w:t>
      </w:r>
      <w:r w:rsidR="000F1183">
        <w:rPr>
          <w:rFonts w:ascii="Book Antiqua" w:hAnsi="Book Antiqua"/>
          <w:color w:val="000000" w:themeColor="text1"/>
        </w:rPr>
        <w:t xml:space="preserve"> </w:t>
      </w:r>
      <w:r w:rsidRPr="00264811">
        <w:rPr>
          <w:rFonts w:ascii="Book Antiqua" w:hAnsi="Book Antiqua"/>
          <w:color w:val="000000" w:themeColor="text1"/>
        </w:rPr>
        <w:t>Research</w:t>
      </w:r>
      <w:r w:rsidR="000F1183">
        <w:rPr>
          <w:rFonts w:ascii="Book Antiqua" w:hAnsi="Book Antiqua"/>
          <w:color w:val="000000" w:themeColor="text1"/>
        </w:rPr>
        <w:t xml:space="preserve"> </w:t>
      </w:r>
      <w:r w:rsidRPr="00264811">
        <w:rPr>
          <w:rFonts w:ascii="Book Antiqua" w:hAnsi="Book Antiqua"/>
          <w:color w:val="000000" w:themeColor="text1"/>
        </w:rPr>
        <w:t>on</w:t>
      </w:r>
      <w:r w:rsidR="000F1183">
        <w:rPr>
          <w:rFonts w:ascii="Book Antiqua" w:hAnsi="Book Antiqua"/>
          <w:color w:val="000000" w:themeColor="text1"/>
        </w:rPr>
        <w:t xml:space="preserve"> </w:t>
      </w:r>
      <w:r w:rsidRPr="00264811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 w:hint="eastAsia"/>
          <w:color w:val="000000" w:themeColor="text1"/>
          <w:lang w:eastAsia="zh-CN"/>
        </w:rPr>
        <w:t>;</w:t>
      </w:r>
      <w:r w:rsidR="000F1183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 w:rsidRPr="00226734">
        <w:rPr>
          <w:rFonts w:ascii="Book Antiqua" w:hAnsi="Book Antiqua"/>
          <w:color w:val="000000" w:themeColor="text1"/>
        </w:rPr>
        <w:t>HCV</w:t>
      </w:r>
      <w:r>
        <w:rPr>
          <w:rFonts w:ascii="Book Antiqua" w:eastAsia="等线" w:hAnsi="Book Antiqua" w:hint="eastAsia"/>
          <w:color w:val="000000" w:themeColor="text1"/>
          <w:lang w:eastAsia="zh-CN"/>
        </w:rPr>
        <w:t>:</w:t>
      </w:r>
      <w:r w:rsidR="000F1183">
        <w:rPr>
          <w:rFonts w:ascii="Book Antiqua" w:eastAsia="等线" w:hAnsi="Book Antiqua" w:hint="eastAsia"/>
          <w:color w:val="000000" w:themeColor="text1"/>
          <w:lang w:eastAsia="zh-CN"/>
        </w:rPr>
        <w:t xml:space="preserve"> </w:t>
      </w:r>
      <w:r w:rsidRPr="007A3A9D">
        <w:rPr>
          <w:rFonts w:ascii="Book Antiqua" w:eastAsia="Book Antiqua" w:hAnsi="Book Antiqua" w:cs="Book Antiqua"/>
          <w:bCs/>
          <w:caps/>
          <w:color w:val="000000"/>
        </w:rPr>
        <w:t>h</w:t>
      </w:r>
      <w:r w:rsidRPr="007A3A9D">
        <w:rPr>
          <w:rFonts w:ascii="Book Antiqua" w:eastAsia="Book Antiqua" w:hAnsi="Book Antiqua" w:cs="Book Antiqua"/>
          <w:bCs/>
          <w:color w:val="000000"/>
        </w:rPr>
        <w:t>epatitis</w:t>
      </w:r>
      <w:r w:rsidR="000F118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3A9D">
        <w:rPr>
          <w:rFonts w:ascii="Book Antiqua" w:eastAsia="Book Antiqua" w:hAnsi="Book Antiqua" w:cs="Book Antiqua"/>
          <w:bCs/>
          <w:color w:val="000000"/>
        </w:rPr>
        <w:t>C</w:t>
      </w:r>
      <w:r w:rsidR="000F118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3A9D">
        <w:rPr>
          <w:rFonts w:ascii="Book Antiqua" w:eastAsia="Book Antiqua" w:hAnsi="Book Antiqua" w:cs="Book Antiqua"/>
          <w:bCs/>
          <w:color w:val="000000"/>
        </w:rPr>
        <w:t>virus</w:t>
      </w:r>
      <w:r>
        <w:rPr>
          <w:rFonts w:ascii="Book Antiqua" w:eastAsia="等线" w:hAnsi="Book Antiqua" w:cs="Book Antiqua" w:hint="eastAsia"/>
          <w:bCs/>
          <w:color w:val="000000"/>
          <w:lang w:eastAsia="zh-CN"/>
        </w:rPr>
        <w:t>.</w:t>
      </w:r>
    </w:p>
    <w:p w14:paraId="63D782D6" w14:textId="77777777" w:rsidR="00264811" w:rsidRPr="00226734" w:rsidRDefault="00264811" w:rsidP="00264811">
      <w:pPr>
        <w:adjustRightInd w:val="0"/>
        <w:snapToGrid w:val="0"/>
        <w:spacing w:line="360" w:lineRule="auto"/>
        <w:rPr>
          <w:rFonts w:ascii="Book Antiqua" w:eastAsia="等线" w:hAnsi="Book Antiqua"/>
          <w:color w:val="000000" w:themeColor="text1"/>
          <w:lang w:eastAsia="zh-CN"/>
        </w:rPr>
      </w:pPr>
    </w:p>
    <w:p w14:paraId="5DC33038" w14:textId="31B32650" w:rsidR="00264811" w:rsidRPr="00264811" w:rsidRDefault="00264811" w:rsidP="00264811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</w:rPr>
      </w:pPr>
      <w:r w:rsidRPr="00226734">
        <w:rPr>
          <w:rFonts w:ascii="Book Antiqua" w:hAnsi="Book Antiqua"/>
          <w:color w:val="000000" w:themeColor="text1"/>
        </w:rPr>
        <w:br w:type="page"/>
      </w:r>
      <w:r w:rsidRPr="00226734">
        <w:rPr>
          <w:rFonts w:ascii="Book Antiqua" w:hAnsi="Book Antiqua"/>
          <w:b/>
          <w:color w:val="000000" w:themeColor="text1"/>
        </w:rPr>
        <w:lastRenderedPageBreak/>
        <w:t>Table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2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Incidence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of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hepatitis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C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virus-related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hepatitis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flare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in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cancer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patients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receiving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chemotherapy</w:t>
      </w:r>
    </w:p>
    <w:tbl>
      <w:tblPr>
        <w:tblStyle w:val="a5"/>
        <w:tblW w:w="87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662"/>
        <w:gridCol w:w="2388"/>
        <w:gridCol w:w="3369"/>
      </w:tblGrid>
      <w:tr w:rsidR="00264811" w:rsidRPr="00226734" w14:paraId="039E48AA" w14:textId="77777777" w:rsidTr="00FC11FD"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241DC470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b/>
                <w:color w:val="000000" w:themeColor="text1"/>
                <w:lang w:eastAsia="zh-CN"/>
              </w:rPr>
            </w:pPr>
            <w:r>
              <w:rPr>
                <w:rFonts w:ascii="Book Antiqua" w:eastAsia="等线" w:hAnsi="Book Antiqua" w:cs="Times New Roman" w:hint="eastAsia"/>
                <w:b/>
                <w:color w:val="000000" w:themeColor="text1"/>
                <w:lang w:eastAsia="zh-CN"/>
              </w:rPr>
              <w:t>Ref.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2505CC57" w14:textId="44377488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Study</w:t>
            </w:r>
            <w:r w:rsidR="000F118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type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14:paraId="6A7CDC4D" w14:textId="7171E18C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Cancer</w:t>
            </w:r>
            <w:r w:rsidR="000F118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type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531C66BD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Results</w:t>
            </w:r>
          </w:p>
        </w:tc>
      </w:tr>
      <w:tr w:rsidR="00264811" w:rsidRPr="00226734" w14:paraId="248B2460" w14:textId="77777777" w:rsidTr="00FC11FD">
        <w:tc>
          <w:tcPr>
            <w:tcW w:w="1336" w:type="dxa"/>
            <w:tcBorders>
              <w:top w:val="single" w:sz="4" w:space="0" w:color="auto"/>
              <w:bottom w:val="nil"/>
            </w:tcBorders>
          </w:tcPr>
          <w:p w14:paraId="6A5659BA" w14:textId="6680806D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Torres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proofErr w:type="gramStart"/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[</w:t>
            </w:r>
            <w:proofErr w:type="gramEnd"/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18]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</w:tcPr>
          <w:p w14:paraId="0DBD28B6" w14:textId="7FF5E10B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Prospective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observation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study</w:t>
            </w:r>
          </w:p>
        </w:tc>
        <w:tc>
          <w:tcPr>
            <w:tcW w:w="2388" w:type="dxa"/>
            <w:tcBorders>
              <w:top w:val="single" w:sz="4" w:space="0" w:color="auto"/>
              <w:bottom w:val="nil"/>
            </w:tcBorders>
          </w:tcPr>
          <w:p w14:paraId="2CCF966D" w14:textId="3126BA05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Hematological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=</w:t>
            </w:r>
            <w:r w:rsidR="000F1183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50)</w:t>
            </w:r>
          </w:p>
          <w:p w14:paraId="32CA91F0" w14:textId="7E2E894A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Non-HCC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solid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=</w:t>
            </w:r>
            <w:r w:rsidR="000F1183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50)</w:t>
            </w:r>
          </w:p>
        </w:tc>
        <w:tc>
          <w:tcPr>
            <w:tcW w:w="3369" w:type="dxa"/>
            <w:tcBorders>
              <w:top w:val="single" w:sz="4" w:space="0" w:color="auto"/>
              <w:bottom w:val="nil"/>
            </w:tcBorders>
          </w:tcPr>
          <w:p w14:paraId="204D82D3" w14:textId="1FF8C911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color w:val="000000" w:themeColor="text1"/>
                <w:lang w:eastAsia="zh-CN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A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hepatitis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flare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occurred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10%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HCV-infected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cancer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p</w:t>
            </w:r>
            <w:r>
              <w:rPr>
                <w:rFonts w:ascii="Book Antiqua" w:hAnsi="Book Antiqua" w:cs="Times New Roman"/>
                <w:color w:val="000000" w:themeColor="text1"/>
              </w:rPr>
              <w:t>atients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>
              <w:rPr>
                <w:rFonts w:ascii="Book Antiqua" w:hAnsi="Book Antiqua" w:cs="Times New Roman"/>
                <w:color w:val="000000" w:themeColor="text1"/>
              </w:rPr>
              <w:t>receiving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>
              <w:rPr>
                <w:rFonts w:ascii="Book Antiqua" w:hAnsi="Book Antiqua" w:cs="Times New Roman"/>
                <w:color w:val="000000" w:themeColor="text1"/>
              </w:rPr>
              <w:t>chemotherapy.</w:t>
            </w:r>
          </w:p>
          <w:p w14:paraId="58A09BF0" w14:textId="3BFF630C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Definition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HCV-related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hepatitis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flare: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unexplained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increase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ALT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to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3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times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upper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limit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normal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increase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HCV-RNA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level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eastAsia="宋体" w:hAnsi="Book Antiqua" w:cs="宋体"/>
                <w:color w:val="000000" w:themeColor="text1"/>
              </w:rPr>
              <w:t>≥</w:t>
            </w:r>
            <w:r w:rsidR="000F1183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log</w:t>
            </w:r>
            <w:r w:rsidRPr="00226734">
              <w:rPr>
                <w:rFonts w:ascii="Book Antiqua" w:hAnsi="Book Antiqua" w:cs="Times New Roman"/>
                <w:color w:val="000000" w:themeColor="text1"/>
                <w:vertAlign w:val="subscript"/>
              </w:rPr>
              <w:t>10</w:t>
            </w:r>
            <w:r w:rsidR="000F1183">
              <w:rPr>
                <w:rFonts w:ascii="Book Antiqua" w:hAnsi="Book Antiqua" w:cs="Times New Roman"/>
                <w:color w:val="000000" w:themeColor="text1"/>
                <w:vertAlign w:val="subscript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IU/mL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over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baseline</w:t>
            </w:r>
          </w:p>
        </w:tc>
      </w:tr>
      <w:tr w:rsidR="00264811" w:rsidRPr="00226734" w14:paraId="4D0AE11A" w14:textId="77777777" w:rsidTr="00FC11FD">
        <w:tc>
          <w:tcPr>
            <w:tcW w:w="1336" w:type="dxa"/>
            <w:tcBorders>
              <w:top w:val="nil"/>
              <w:bottom w:val="nil"/>
            </w:tcBorders>
          </w:tcPr>
          <w:p w14:paraId="08FF36B8" w14:textId="063EA83D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Li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proofErr w:type="gramStart"/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[</w:t>
            </w:r>
            <w:proofErr w:type="gramEnd"/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4]</w:t>
            </w:r>
          </w:p>
        </w:tc>
        <w:tc>
          <w:tcPr>
            <w:tcW w:w="1662" w:type="dxa"/>
            <w:tcBorders>
              <w:top w:val="nil"/>
              <w:bottom w:val="nil"/>
            </w:tcBorders>
          </w:tcPr>
          <w:p w14:paraId="41E2DB07" w14:textId="0834D7E8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Retrospective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observation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study</w:t>
            </w:r>
          </w:p>
        </w:tc>
        <w:tc>
          <w:tcPr>
            <w:tcW w:w="2388" w:type="dxa"/>
            <w:tcBorders>
              <w:top w:val="nil"/>
              <w:bottom w:val="nil"/>
            </w:tcBorders>
          </w:tcPr>
          <w:p w14:paraId="36F97F80" w14:textId="07FB4C5F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Hematological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eastAsia="等线" w:hAnsi="Book Antiqua" w:cs="Times New Roman" w:hint="eastAsia"/>
                <w:i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=</w:t>
            </w:r>
            <w:r w:rsidR="000F1183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569)</w:t>
            </w:r>
          </w:p>
          <w:p w14:paraId="1C9D10D1" w14:textId="125D60B8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HCC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eastAsia="等线" w:hAnsi="Book Antiqua" w:cs="Times New Roman" w:hint="eastAsia"/>
                <w:i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=</w:t>
            </w:r>
            <w:r w:rsidR="000F1183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256)</w:t>
            </w:r>
          </w:p>
          <w:p w14:paraId="509AE80F" w14:textId="4034DA0F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Non-HCC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solid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eastAsia="等线" w:hAnsi="Book Antiqua" w:cs="Times New Roman" w:hint="eastAsia"/>
                <w:i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=</w:t>
            </w:r>
            <w:r w:rsidR="000F1183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3900)</w:t>
            </w:r>
          </w:p>
        </w:tc>
        <w:tc>
          <w:tcPr>
            <w:tcW w:w="3369" w:type="dxa"/>
            <w:tcBorders>
              <w:top w:val="nil"/>
              <w:bottom w:val="nil"/>
            </w:tcBorders>
          </w:tcPr>
          <w:p w14:paraId="61C561E3" w14:textId="75EC0052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incidence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severe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acute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liver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injury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HCV-infected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hematological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cancer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patients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was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higher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than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that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those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with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bookmarkStart w:id="8" w:name="OLE_LINK136"/>
            <w:r w:rsidRPr="00226734">
              <w:rPr>
                <w:rFonts w:ascii="Book Antiqua" w:hAnsi="Book Antiqua" w:cs="Times New Roman"/>
                <w:color w:val="000000" w:themeColor="text1"/>
              </w:rPr>
              <w:t>HCC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bookmarkEnd w:id="8"/>
            <w:r w:rsidRPr="00226734">
              <w:rPr>
                <w:rFonts w:ascii="Book Antiqua" w:hAnsi="Book Antiqua" w:cs="Times New Roman"/>
                <w:color w:val="000000" w:themeColor="text1"/>
              </w:rPr>
              <w:t>patients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non-HCC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solid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patients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(9.4%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vs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1.9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%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and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1.1%,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respectively)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>.</w:t>
            </w:r>
          </w:p>
          <w:p w14:paraId="6C492485" w14:textId="79D54AE3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Definition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severe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acute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liver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injury: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ALT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increased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beyond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10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times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upper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limit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normal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Cs/>
                <w:color w:val="000000" w:themeColor="text1"/>
              </w:rPr>
              <w:t>during</w:t>
            </w:r>
            <w:r w:rsidR="000F1183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Cs/>
                <w:color w:val="000000" w:themeColor="text1"/>
              </w:rPr>
              <w:t>chemotherapy</w:t>
            </w:r>
            <w:r w:rsidR="000F1183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Cs/>
                <w:color w:val="000000" w:themeColor="text1"/>
              </w:rPr>
              <w:t>or</w:t>
            </w:r>
            <w:r w:rsidR="000F1183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Cs/>
                <w:color w:val="000000" w:themeColor="text1"/>
              </w:rPr>
              <w:t>6</w:t>
            </w:r>
            <w:r w:rsidR="000F1183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Cs/>
                <w:color w:val="000000" w:themeColor="text1"/>
              </w:rPr>
              <w:t>months</w:t>
            </w:r>
            <w:r w:rsidR="000F1183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Cs/>
                <w:color w:val="000000" w:themeColor="text1"/>
              </w:rPr>
              <w:t>following</w:t>
            </w:r>
            <w:r w:rsidR="000F1183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Cs/>
                <w:color w:val="000000" w:themeColor="text1"/>
              </w:rPr>
              <w:t>chemotherapy</w:t>
            </w:r>
            <w:r w:rsidR="000F1183">
              <w:rPr>
                <w:rFonts w:ascii="Book Antiqua" w:hAnsi="Book Antiqua" w:cs="Times New Roman"/>
                <w:bCs/>
                <w:color w:val="000000" w:themeColor="text1"/>
              </w:rPr>
              <w:t>.</w:t>
            </w:r>
          </w:p>
        </w:tc>
      </w:tr>
      <w:tr w:rsidR="00264811" w:rsidRPr="00226734" w14:paraId="49509512" w14:textId="77777777" w:rsidTr="00FC11FD">
        <w:tc>
          <w:tcPr>
            <w:tcW w:w="1336" w:type="dxa"/>
            <w:tcBorders>
              <w:top w:val="nil"/>
            </w:tcBorders>
          </w:tcPr>
          <w:p w14:paraId="356A73BE" w14:textId="0056775E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>
              <w:rPr>
                <w:rFonts w:ascii="Book Antiqua" w:hAnsi="Book Antiqua" w:cs="Times New Roman"/>
                <w:color w:val="000000" w:themeColor="text1"/>
              </w:rPr>
              <w:lastRenderedPageBreak/>
              <w:t>Tomizawa</w:t>
            </w:r>
            <w:proofErr w:type="spellEnd"/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proofErr w:type="gramStart"/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[</w:t>
            </w:r>
            <w:proofErr w:type="gramEnd"/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28]</w:t>
            </w:r>
          </w:p>
        </w:tc>
        <w:tc>
          <w:tcPr>
            <w:tcW w:w="1662" w:type="dxa"/>
            <w:tcBorders>
              <w:top w:val="nil"/>
            </w:tcBorders>
          </w:tcPr>
          <w:p w14:paraId="4FE71CEF" w14:textId="75873B66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Retrospective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observation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study</w:t>
            </w:r>
          </w:p>
        </w:tc>
        <w:tc>
          <w:tcPr>
            <w:tcW w:w="2388" w:type="dxa"/>
            <w:tcBorders>
              <w:top w:val="nil"/>
            </w:tcBorders>
          </w:tcPr>
          <w:p w14:paraId="704DDFA7" w14:textId="7FAC0DE5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Colorectal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cancer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=</w:t>
            </w:r>
            <w:r w:rsidR="000F1183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24)</w:t>
            </w:r>
          </w:p>
        </w:tc>
        <w:tc>
          <w:tcPr>
            <w:tcW w:w="3369" w:type="dxa"/>
            <w:tcBorders>
              <w:top w:val="nil"/>
            </w:tcBorders>
          </w:tcPr>
          <w:p w14:paraId="7689F9E8" w14:textId="14BD8828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incidence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severe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acute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exacerbation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rate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HCV-infected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patients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was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8%.</w:t>
            </w:r>
          </w:p>
          <w:p w14:paraId="26453D62" w14:textId="4BBE01F0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Definition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severe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acute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exacerbation: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ALT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increased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beyond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times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upper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limit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normal</w:t>
            </w:r>
          </w:p>
        </w:tc>
      </w:tr>
      <w:tr w:rsidR="00264811" w:rsidRPr="00226734" w14:paraId="2624A590" w14:textId="77777777" w:rsidTr="00FC11FD">
        <w:tc>
          <w:tcPr>
            <w:tcW w:w="1336" w:type="dxa"/>
          </w:tcPr>
          <w:p w14:paraId="33739D6B" w14:textId="31912703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4811">
              <w:rPr>
                <w:rFonts w:ascii="Book Antiqua" w:hAnsi="Book Antiqua" w:cs="Times New Roman"/>
                <w:color w:val="000000" w:themeColor="text1"/>
              </w:rPr>
              <w:t>Hsu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proofErr w:type="gramStart"/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[</w:t>
            </w:r>
            <w:proofErr w:type="gramEnd"/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22]</w:t>
            </w:r>
          </w:p>
        </w:tc>
        <w:tc>
          <w:tcPr>
            <w:tcW w:w="1662" w:type="dxa"/>
          </w:tcPr>
          <w:p w14:paraId="756AEF74" w14:textId="30E0A54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Retrospective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observation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study</w:t>
            </w:r>
          </w:p>
        </w:tc>
        <w:tc>
          <w:tcPr>
            <w:tcW w:w="2388" w:type="dxa"/>
          </w:tcPr>
          <w:p w14:paraId="22713053" w14:textId="6C319FFF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Hematological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=</w:t>
            </w:r>
            <w:r w:rsidR="000F1183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104)</w:t>
            </w:r>
          </w:p>
          <w:p w14:paraId="6B57AB4E" w14:textId="1AD49D3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Solid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=</w:t>
            </w:r>
            <w:r w:rsidR="000F1183">
              <w:rPr>
                <w:rFonts w:ascii="Book Antiqua" w:eastAsia="等线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204)</w:t>
            </w:r>
          </w:p>
        </w:tc>
        <w:tc>
          <w:tcPr>
            <w:tcW w:w="3369" w:type="dxa"/>
          </w:tcPr>
          <w:p w14:paraId="1D53B04C" w14:textId="088159E1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The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incidence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HCV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acute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exacerbation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was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11%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(hematological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23%;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solid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4.4%).</w:t>
            </w:r>
          </w:p>
          <w:p w14:paraId="2E9F08E3" w14:textId="6452A266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color w:val="000000" w:themeColor="text1"/>
                <w:lang w:eastAsia="zh-CN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Definition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of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HCV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acute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exacerbation: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3-fold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greater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increase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in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serum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ALT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level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</w:tc>
      </w:tr>
    </w:tbl>
    <w:p w14:paraId="66F04885" w14:textId="751BF8A9" w:rsidR="00264811" w:rsidRPr="00226734" w:rsidRDefault="00264811" w:rsidP="00264811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r w:rsidRPr="00226734">
        <w:rPr>
          <w:rFonts w:ascii="Book Antiqua" w:hAnsi="Book Antiqua"/>
          <w:color w:val="000000" w:themeColor="text1"/>
        </w:rPr>
        <w:t>HCV</w:t>
      </w:r>
      <w:r>
        <w:rPr>
          <w:rFonts w:ascii="Book Antiqua" w:eastAsia="等线" w:hAnsi="Book Antiqua" w:hint="eastAsia"/>
          <w:color w:val="000000" w:themeColor="text1"/>
          <w:lang w:eastAsia="zh-CN"/>
        </w:rPr>
        <w:t>:</w:t>
      </w:r>
      <w:r w:rsidR="000F1183">
        <w:rPr>
          <w:rFonts w:ascii="Book Antiqua" w:eastAsia="等线" w:hAnsi="Book Antiqua" w:hint="eastAsia"/>
          <w:color w:val="000000" w:themeColor="text1"/>
          <w:lang w:eastAsia="zh-CN"/>
        </w:rPr>
        <w:t xml:space="preserve"> </w:t>
      </w:r>
      <w:r w:rsidRPr="007A3A9D">
        <w:rPr>
          <w:rFonts w:ascii="Book Antiqua" w:eastAsia="Book Antiqua" w:hAnsi="Book Antiqua" w:cs="Book Antiqua"/>
          <w:bCs/>
          <w:caps/>
          <w:color w:val="000000"/>
        </w:rPr>
        <w:t>h</w:t>
      </w:r>
      <w:r w:rsidRPr="007A3A9D">
        <w:rPr>
          <w:rFonts w:ascii="Book Antiqua" w:eastAsia="Book Antiqua" w:hAnsi="Book Antiqua" w:cs="Book Antiqua"/>
          <w:bCs/>
          <w:color w:val="000000"/>
        </w:rPr>
        <w:t>epatitis</w:t>
      </w:r>
      <w:r w:rsidR="000F118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3A9D">
        <w:rPr>
          <w:rFonts w:ascii="Book Antiqua" w:eastAsia="Book Antiqua" w:hAnsi="Book Antiqua" w:cs="Book Antiqua"/>
          <w:bCs/>
          <w:color w:val="000000"/>
        </w:rPr>
        <w:t>C</w:t>
      </w:r>
      <w:r w:rsidR="000F118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3A9D">
        <w:rPr>
          <w:rFonts w:ascii="Book Antiqua" w:eastAsia="Book Antiqua" w:hAnsi="Book Antiqua" w:cs="Book Antiqua"/>
          <w:bCs/>
          <w:color w:val="000000"/>
        </w:rPr>
        <w:t>virus</w:t>
      </w:r>
      <w:r>
        <w:rPr>
          <w:rFonts w:ascii="Book Antiqua" w:eastAsia="等线" w:hAnsi="Book Antiqua" w:cs="Book Antiqua" w:hint="eastAsia"/>
          <w:bCs/>
          <w:color w:val="000000"/>
          <w:lang w:eastAsia="zh-CN"/>
        </w:rPr>
        <w:t>;</w:t>
      </w:r>
      <w:r w:rsidR="000F1183">
        <w:rPr>
          <w:rFonts w:ascii="Book Antiqua" w:eastAsia="等线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等线" w:hAnsi="Book Antiqua" w:cs="Book Antiqua" w:hint="eastAsia"/>
          <w:bCs/>
          <w:color w:val="000000"/>
          <w:lang w:eastAsia="zh-CN"/>
        </w:rPr>
        <w:t>HCC:</w:t>
      </w:r>
      <w:r w:rsidR="000F1183">
        <w:rPr>
          <w:rFonts w:ascii="Book Antiqua" w:eastAsia="等线" w:hAnsi="Book Antiqua" w:cs="Book Antiqua" w:hint="eastAsia"/>
          <w:bCs/>
          <w:color w:val="000000"/>
          <w:lang w:eastAsia="zh-CN"/>
        </w:rPr>
        <w:t xml:space="preserve"> </w:t>
      </w:r>
      <w:r w:rsidRPr="00226734">
        <w:rPr>
          <w:rFonts w:ascii="Book Antiqua" w:eastAsia="等线" w:hAnsi="Book Antiqua" w:cs="Book Antiqua"/>
          <w:bCs/>
          <w:caps/>
          <w:color w:val="000000"/>
          <w:lang w:eastAsia="zh-CN"/>
        </w:rPr>
        <w:t>h</w:t>
      </w:r>
      <w:r w:rsidRPr="00226734">
        <w:rPr>
          <w:rFonts w:ascii="Book Antiqua" w:eastAsia="等线" w:hAnsi="Book Antiqua" w:cs="Book Antiqua"/>
          <w:bCs/>
          <w:color w:val="000000"/>
          <w:lang w:eastAsia="zh-CN"/>
        </w:rPr>
        <w:t>epatocellular</w:t>
      </w:r>
      <w:r w:rsidR="000F1183">
        <w:rPr>
          <w:rFonts w:ascii="Book Antiqua" w:eastAsia="等线" w:hAnsi="Book Antiqua" w:cs="Book Antiqua"/>
          <w:bCs/>
          <w:color w:val="000000"/>
          <w:lang w:eastAsia="zh-CN"/>
        </w:rPr>
        <w:t xml:space="preserve"> </w:t>
      </w:r>
      <w:r w:rsidRPr="00226734">
        <w:rPr>
          <w:rFonts w:ascii="Book Antiqua" w:eastAsia="等线" w:hAnsi="Book Antiqua" w:cs="Book Antiqua"/>
          <w:bCs/>
          <w:color w:val="000000"/>
          <w:lang w:eastAsia="zh-CN"/>
        </w:rPr>
        <w:t>carcinoma</w:t>
      </w:r>
      <w:r>
        <w:rPr>
          <w:rFonts w:ascii="Book Antiqua" w:eastAsia="等线" w:hAnsi="Book Antiqua" w:cs="Book Antiqua" w:hint="eastAsia"/>
          <w:bCs/>
          <w:color w:val="000000"/>
          <w:lang w:eastAsia="zh-CN"/>
        </w:rPr>
        <w:t>;</w:t>
      </w:r>
      <w:r w:rsidR="000F1183">
        <w:rPr>
          <w:rFonts w:ascii="Book Antiqua" w:eastAsia="等线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等线" w:hAnsi="Book Antiqua" w:cs="Book Antiqua" w:hint="eastAsia"/>
          <w:bCs/>
          <w:color w:val="000000"/>
          <w:lang w:eastAsia="zh-CN"/>
        </w:rPr>
        <w:t>ALT:</w:t>
      </w:r>
      <w:r w:rsidR="000F1183">
        <w:rPr>
          <w:rFonts w:ascii="Book Antiqua" w:eastAsia="等线" w:hAnsi="Book Antiqua" w:cs="Book Antiqua" w:hint="eastAsia"/>
          <w:bCs/>
          <w:color w:val="000000"/>
          <w:lang w:eastAsia="zh-CN"/>
        </w:rPr>
        <w:t xml:space="preserve"> </w:t>
      </w:r>
      <w:r w:rsidRPr="00C520B3">
        <w:rPr>
          <w:rFonts w:ascii="Book Antiqua" w:eastAsia="等线" w:hAnsi="Book Antiqua" w:cs="Book Antiqua"/>
          <w:bCs/>
          <w:caps/>
          <w:color w:val="000000"/>
          <w:lang w:eastAsia="zh-CN"/>
        </w:rPr>
        <w:t>a</w:t>
      </w:r>
      <w:r w:rsidRPr="00C520B3">
        <w:rPr>
          <w:rFonts w:ascii="Book Antiqua" w:eastAsia="等线" w:hAnsi="Book Antiqua" w:cs="Book Antiqua"/>
          <w:bCs/>
          <w:color w:val="000000"/>
          <w:lang w:eastAsia="zh-CN"/>
        </w:rPr>
        <w:t>lanine</w:t>
      </w:r>
      <w:r w:rsidR="000F1183">
        <w:rPr>
          <w:rFonts w:ascii="Book Antiqua" w:eastAsia="等线" w:hAnsi="Book Antiqua" w:cs="Book Antiqua"/>
          <w:bCs/>
          <w:color w:val="000000"/>
          <w:lang w:eastAsia="zh-CN"/>
        </w:rPr>
        <w:t xml:space="preserve"> </w:t>
      </w:r>
      <w:r w:rsidRPr="00C520B3">
        <w:rPr>
          <w:rFonts w:ascii="Book Antiqua" w:eastAsia="等线" w:hAnsi="Book Antiqua" w:cs="Book Antiqua"/>
          <w:bCs/>
          <w:color w:val="000000"/>
          <w:lang w:eastAsia="zh-CN"/>
        </w:rPr>
        <w:t>aminotransferase</w:t>
      </w:r>
      <w:r>
        <w:rPr>
          <w:rFonts w:ascii="Book Antiqua" w:eastAsia="等线" w:hAnsi="Book Antiqua" w:cs="Book Antiqua" w:hint="eastAsia"/>
          <w:bCs/>
          <w:color w:val="000000"/>
          <w:lang w:eastAsia="zh-CN"/>
        </w:rPr>
        <w:t>.</w:t>
      </w:r>
    </w:p>
    <w:p w14:paraId="2B1B13E6" w14:textId="17510604" w:rsidR="00264811" w:rsidRPr="00264811" w:rsidRDefault="00264811" w:rsidP="002648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226734">
        <w:rPr>
          <w:rFonts w:ascii="Book Antiqua" w:hAnsi="Book Antiqua"/>
          <w:b/>
          <w:color w:val="000000" w:themeColor="text1"/>
        </w:rPr>
        <w:br w:type="page"/>
      </w:r>
      <w:r w:rsidRPr="00226734">
        <w:rPr>
          <w:rFonts w:ascii="Book Antiqua" w:hAnsi="Book Antiqua"/>
          <w:b/>
          <w:color w:val="000000" w:themeColor="text1"/>
        </w:rPr>
        <w:lastRenderedPageBreak/>
        <w:t>Table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3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Clinical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outcomes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of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hepatitis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C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virus-related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hepatitis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flare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during</w:t>
      </w:r>
      <w:r w:rsidR="000F1183">
        <w:rPr>
          <w:rFonts w:ascii="Book Antiqua" w:hAnsi="Book Antiqua"/>
          <w:b/>
          <w:color w:val="000000" w:themeColor="text1"/>
        </w:rPr>
        <w:t xml:space="preserve"> </w:t>
      </w:r>
      <w:r w:rsidRPr="00226734">
        <w:rPr>
          <w:rFonts w:ascii="Book Antiqua" w:hAnsi="Book Antiqua"/>
          <w:b/>
          <w:color w:val="000000" w:themeColor="text1"/>
        </w:rPr>
        <w:t>chemotherapy</w:t>
      </w:r>
    </w:p>
    <w:tbl>
      <w:tblPr>
        <w:tblStyle w:val="a5"/>
        <w:tblW w:w="106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1662"/>
        <w:gridCol w:w="1773"/>
        <w:gridCol w:w="2016"/>
        <w:gridCol w:w="1853"/>
        <w:gridCol w:w="1853"/>
      </w:tblGrid>
      <w:tr w:rsidR="00264811" w:rsidRPr="00226734" w14:paraId="4046D804" w14:textId="77777777" w:rsidTr="00FC11FD"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48D72284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b/>
                <w:color w:val="000000" w:themeColor="text1"/>
                <w:lang w:eastAsia="zh-CN"/>
              </w:rPr>
            </w:pPr>
            <w:r>
              <w:rPr>
                <w:rFonts w:ascii="Book Antiqua" w:eastAsia="等线" w:hAnsi="Book Antiqua" w:cs="Times New Roman" w:hint="eastAsia"/>
                <w:b/>
                <w:color w:val="000000" w:themeColor="text1"/>
                <w:lang w:eastAsia="zh-CN"/>
              </w:rPr>
              <w:t>Ref.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0053F221" w14:textId="05EAE503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Study</w:t>
            </w:r>
            <w:r w:rsidR="000F118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type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2F7C9D1A" w14:textId="4D0F32BA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Cancer</w:t>
            </w:r>
            <w:r w:rsidR="000F118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type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5AA3C25D" w14:textId="0DBFA798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Liver</w:t>
            </w:r>
            <w:r w:rsidR="000F118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decompensation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576462CB" w14:textId="5BF9AA11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Interruption</w:t>
            </w:r>
            <w:r w:rsidR="000F118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of</w:t>
            </w:r>
            <w:r w:rsidR="000F118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chemotherapy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412EECFF" w14:textId="690418DC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Mortality</w:t>
            </w:r>
            <w:r w:rsidR="000F118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due</w:t>
            </w:r>
            <w:r w:rsidR="000F118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to</w:t>
            </w:r>
            <w:r w:rsidR="000F118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HCV</w:t>
            </w:r>
            <w:r w:rsidR="000F118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b/>
                <w:color w:val="000000" w:themeColor="text1"/>
              </w:rPr>
              <w:t>reactivation</w:t>
            </w:r>
          </w:p>
        </w:tc>
      </w:tr>
      <w:tr w:rsidR="00264811" w:rsidRPr="00226734" w14:paraId="76273D8E" w14:textId="77777777" w:rsidTr="00FC11FD">
        <w:tc>
          <w:tcPr>
            <w:tcW w:w="1443" w:type="dxa"/>
          </w:tcPr>
          <w:p w14:paraId="78D9E213" w14:textId="00CB61AF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4811">
              <w:rPr>
                <w:rFonts w:ascii="Book Antiqua" w:hAnsi="Book Antiqua" w:cs="Times New Roman"/>
                <w:color w:val="000000" w:themeColor="text1"/>
              </w:rPr>
              <w:t>Torres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proofErr w:type="gramStart"/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[</w:t>
            </w:r>
            <w:proofErr w:type="gramEnd"/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18]</w:t>
            </w:r>
          </w:p>
        </w:tc>
        <w:tc>
          <w:tcPr>
            <w:tcW w:w="1662" w:type="dxa"/>
          </w:tcPr>
          <w:p w14:paraId="59C2DDD3" w14:textId="0EA49C38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Prospective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observation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study</w:t>
            </w:r>
          </w:p>
        </w:tc>
        <w:tc>
          <w:tcPr>
            <w:tcW w:w="1773" w:type="dxa"/>
          </w:tcPr>
          <w:p w14:paraId="23C4C949" w14:textId="1834859E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Hematological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=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18)</w:t>
            </w:r>
          </w:p>
          <w:p w14:paraId="4F6AC2FF" w14:textId="0FB7FA02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Solid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=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5)</w:t>
            </w:r>
          </w:p>
        </w:tc>
        <w:tc>
          <w:tcPr>
            <w:tcW w:w="2016" w:type="dxa"/>
          </w:tcPr>
          <w:p w14:paraId="4DC7836F" w14:textId="1073884E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0%</w:t>
            </w:r>
          </w:p>
        </w:tc>
        <w:tc>
          <w:tcPr>
            <w:tcW w:w="1853" w:type="dxa"/>
          </w:tcPr>
          <w:p w14:paraId="7A0A0825" w14:textId="3EFD4610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26%</w:t>
            </w:r>
          </w:p>
        </w:tc>
        <w:tc>
          <w:tcPr>
            <w:tcW w:w="1853" w:type="dxa"/>
          </w:tcPr>
          <w:p w14:paraId="6DE776F0" w14:textId="5F73E740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0%</w:t>
            </w:r>
          </w:p>
          <w:p w14:paraId="63CACCFF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264811" w:rsidRPr="00226734" w14:paraId="53A301B1" w14:textId="77777777" w:rsidTr="00FC11FD">
        <w:tc>
          <w:tcPr>
            <w:tcW w:w="1443" w:type="dxa"/>
            <w:tcBorders>
              <w:bottom w:val="nil"/>
            </w:tcBorders>
          </w:tcPr>
          <w:p w14:paraId="5A717881" w14:textId="24847F0E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226734">
              <w:rPr>
                <w:rFonts w:ascii="Book Antiqua" w:hAnsi="Book Antiqua" w:cs="Times New Roman"/>
                <w:color w:val="000000" w:themeColor="text1"/>
              </w:rPr>
              <w:t>Fujii</w:t>
            </w:r>
            <w:proofErr w:type="spellEnd"/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proofErr w:type="gramStart"/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[</w:t>
            </w:r>
            <w:proofErr w:type="gramEnd"/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6]</w:t>
            </w:r>
          </w:p>
        </w:tc>
        <w:tc>
          <w:tcPr>
            <w:tcW w:w="1662" w:type="dxa"/>
            <w:tcBorders>
              <w:bottom w:val="nil"/>
            </w:tcBorders>
          </w:tcPr>
          <w:p w14:paraId="4E28D9E2" w14:textId="650D4583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Prospective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study</w:t>
            </w:r>
          </w:p>
        </w:tc>
        <w:tc>
          <w:tcPr>
            <w:tcW w:w="1773" w:type="dxa"/>
            <w:tcBorders>
              <w:bottom w:val="nil"/>
            </w:tcBorders>
          </w:tcPr>
          <w:p w14:paraId="103B97F5" w14:textId="17221B9E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Leukemia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=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21)</w:t>
            </w:r>
          </w:p>
        </w:tc>
        <w:tc>
          <w:tcPr>
            <w:tcW w:w="2016" w:type="dxa"/>
            <w:tcBorders>
              <w:bottom w:val="nil"/>
            </w:tcBorders>
          </w:tcPr>
          <w:p w14:paraId="59415836" w14:textId="5A9AB333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28.6%</w:t>
            </w:r>
          </w:p>
        </w:tc>
        <w:tc>
          <w:tcPr>
            <w:tcW w:w="1853" w:type="dxa"/>
            <w:tcBorders>
              <w:bottom w:val="nil"/>
            </w:tcBorders>
          </w:tcPr>
          <w:p w14:paraId="3AE1F106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—</w:t>
            </w:r>
          </w:p>
        </w:tc>
        <w:tc>
          <w:tcPr>
            <w:tcW w:w="1853" w:type="dxa"/>
            <w:tcBorders>
              <w:bottom w:val="nil"/>
            </w:tcBorders>
          </w:tcPr>
          <w:p w14:paraId="08E8521E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—</w:t>
            </w:r>
          </w:p>
        </w:tc>
      </w:tr>
      <w:tr w:rsidR="00264811" w:rsidRPr="00226734" w14:paraId="7B31BAC0" w14:textId="77777777" w:rsidTr="00FC11FD">
        <w:tc>
          <w:tcPr>
            <w:tcW w:w="1443" w:type="dxa"/>
            <w:tcBorders>
              <w:top w:val="nil"/>
              <w:bottom w:val="nil"/>
            </w:tcBorders>
          </w:tcPr>
          <w:p w14:paraId="2F84D75E" w14:textId="25824711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Li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proofErr w:type="gramStart"/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[</w:t>
            </w:r>
            <w:proofErr w:type="gramEnd"/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4]</w:t>
            </w:r>
          </w:p>
        </w:tc>
        <w:tc>
          <w:tcPr>
            <w:tcW w:w="1662" w:type="dxa"/>
            <w:tcBorders>
              <w:top w:val="nil"/>
              <w:bottom w:val="nil"/>
            </w:tcBorders>
          </w:tcPr>
          <w:p w14:paraId="1646F27D" w14:textId="4454CD53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bookmarkStart w:id="9" w:name="OLE_LINK47"/>
            <w:bookmarkStart w:id="10" w:name="OLE_LINK48"/>
            <w:r w:rsidRPr="00226734">
              <w:rPr>
                <w:rFonts w:ascii="Book Antiqua" w:hAnsi="Book Antiqua" w:cs="Times New Roman"/>
                <w:color w:val="000000" w:themeColor="text1"/>
              </w:rPr>
              <w:t>Retrospective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observation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study</w:t>
            </w:r>
            <w:bookmarkEnd w:id="9"/>
            <w:bookmarkEnd w:id="10"/>
          </w:p>
        </w:tc>
        <w:tc>
          <w:tcPr>
            <w:tcW w:w="1773" w:type="dxa"/>
            <w:tcBorders>
              <w:top w:val="nil"/>
              <w:bottom w:val="nil"/>
            </w:tcBorders>
          </w:tcPr>
          <w:p w14:paraId="3AD167DF" w14:textId="43D4AF22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Hematological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=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3)</w:t>
            </w:r>
          </w:p>
          <w:p w14:paraId="0E8AB446" w14:textId="012B2F13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HCC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=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2)</w:t>
            </w:r>
          </w:p>
          <w:p w14:paraId="7A32A83C" w14:textId="3BB974F5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Non-HCC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solid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=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2)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46CF897" w14:textId="31A96155" w:rsidR="00264811" w:rsidRPr="00226734" w:rsidRDefault="00264811" w:rsidP="00FC11FD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0%</w:t>
            </w:r>
          </w:p>
          <w:p w14:paraId="638976D2" w14:textId="500737D7" w:rsidR="00264811" w:rsidRPr="00226734" w:rsidRDefault="00264811" w:rsidP="00FC11FD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(Hematological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0%;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HCC: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0%;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Non-HCC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solid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0%)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BA03872" w14:textId="5EE53FDE" w:rsidR="00264811" w:rsidRPr="00226734" w:rsidRDefault="00264811" w:rsidP="00FC11FD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57%</w:t>
            </w:r>
          </w:p>
          <w:p w14:paraId="3CA2454E" w14:textId="6BDC648B" w:rsidR="00264811" w:rsidRPr="00226734" w:rsidRDefault="00264811" w:rsidP="00FC11FD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(Hematological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67%;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HCC: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50%;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solid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50%)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38499DA6" w14:textId="2A0336FD" w:rsidR="00264811" w:rsidRPr="00226734" w:rsidRDefault="00264811" w:rsidP="00FC11FD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0%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(Hematological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0%;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HCC: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0%;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Non-HCC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solid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0%)</w:t>
            </w:r>
          </w:p>
        </w:tc>
      </w:tr>
      <w:tr w:rsidR="00264811" w:rsidRPr="00226734" w14:paraId="42957A58" w14:textId="77777777" w:rsidTr="00FC11FD">
        <w:tc>
          <w:tcPr>
            <w:tcW w:w="1443" w:type="dxa"/>
            <w:tcBorders>
              <w:top w:val="nil"/>
            </w:tcBorders>
          </w:tcPr>
          <w:p w14:paraId="3DD64299" w14:textId="20079B6A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Lee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proofErr w:type="gramStart"/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[</w:t>
            </w:r>
            <w:proofErr w:type="gramEnd"/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16]</w:t>
            </w:r>
          </w:p>
        </w:tc>
        <w:tc>
          <w:tcPr>
            <w:tcW w:w="1662" w:type="dxa"/>
            <w:tcBorders>
              <w:top w:val="nil"/>
            </w:tcBorders>
          </w:tcPr>
          <w:p w14:paraId="5FC5C252" w14:textId="1AAA4E44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Retrospective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study</w:t>
            </w:r>
          </w:p>
        </w:tc>
        <w:tc>
          <w:tcPr>
            <w:tcW w:w="1773" w:type="dxa"/>
            <w:tcBorders>
              <w:top w:val="nil"/>
            </w:tcBorders>
          </w:tcPr>
          <w:p w14:paraId="40BC9C5B" w14:textId="5BB8A8A5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Hematological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=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14)</w:t>
            </w:r>
          </w:p>
          <w:p w14:paraId="1EC71D5C" w14:textId="0ED05921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Solid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=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11)</w:t>
            </w:r>
          </w:p>
        </w:tc>
        <w:tc>
          <w:tcPr>
            <w:tcW w:w="2016" w:type="dxa"/>
            <w:tcBorders>
              <w:top w:val="nil"/>
            </w:tcBorders>
          </w:tcPr>
          <w:p w14:paraId="57BE2524" w14:textId="67848D98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0%</w:t>
            </w:r>
          </w:p>
        </w:tc>
        <w:tc>
          <w:tcPr>
            <w:tcW w:w="1853" w:type="dxa"/>
            <w:tcBorders>
              <w:top w:val="nil"/>
            </w:tcBorders>
          </w:tcPr>
          <w:p w14:paraId="34A3C44C" w14:textId="1814F77C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32%</w:t>
            </w:r>
          </w:p>
        </w:tc>
        <w:tc>
          <w:tcPr>
            <w:tcW w:w="1853" w:type="dxa"/>
            <w:tcBorders>
              <w:top w:val="nil"/>
            </w:tcBorders>
          </w:tcPr>
          <w:p w14:paraId="09AE78DF" w14:textId="724C1E36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0%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  <w:p w14:paraId="055FADA6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264811" w:rsidRPr="00226734" w14:paraId="3C70DBDF" w14:textId="77777777" w:rsidTr="00FC11FD">
        <w:tc>
          <w:tcPr>
            <w:tcW w:w="1443" w:type="dxa"/>
          </w:tcPr>
          <w:p w14:paraId="7B834EEB" w14:textId="3D9A685D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226734">
              <w:rPr>
                <w:rFonts w:ascii="Book Antiqua" w:hAnsi="Book Antiqua" w:cs="Times New Roman"/>
                <w:color w:val="000000" w:themeColor="text1"/>
              </w:rPr>
              <w:t>Mahale</w:t>
            </w:r>
            <w:proofErr w:type="spellEnd"/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proofErr w:type="gramStart"/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[</w:t>
            </w:r>
            <w:proofErr w:type="gramEnd"/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5]</w:t>
            </w:r>
          </w:p>
        </w:tc>
        <w:tc>
          <w:tcPr>
            <w:tcW w:w="1662" w:type="dxa"/>
          </w:tcPr>
          <w:p w14:paraId="77777C1D" w14:textId="5FA01C7D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Retrospective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study</w:t>
            </w:r>
          </w:p>
        </w:tc>
        <w:tc>
          <w:tcPr>
            <w:tcW w:w="1773" w:type="dxa"/>
          </w:tcPr>
          <w:p w14:paraId="3DE1505C" w14:textId="7E4EF905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Hematological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=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24)</w:t>
            </w:r>
          </w:p>
          <w:p w14:paraId="07D49B96" w14:textId="3ECB924B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Solid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=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9)</w:t>
            </w:r>
          </w:p>
        </w:tc>
        <w:tc>
          <w:tcPr>
            <w:tcW w:w="2016" w:type="dxa"/>
          </w:tcPr>
          <w:p w14:paraId="02618BE2" w14:textId="0E444A5F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0%</w:t>
            </w:r>
          </w:p>
        </w:tc>
        <w:tc>
          <w:tcPr>
            <w:tcW w:w="1853" w:type="dxa"/>
          </w:tcPr>
          <w:p w14:paraId="73400E07" w14:textId="4A508A94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45%</w:t>
            </w:r>
          </w:p>
        </w:tc>
        <w:tc>
          <w:tcPr>
            <w:tcW w:w="1853" w:type="dxa"/>
          </w:tcPr>
          <w:p w14:paraId="7B6713D5" w14:textId="6F6D6C52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0%</w:t>
            </w:r>
          </w:p>
        </w:tc>
      </w:tr>
      <w:tr w:rsidR="00264811" w:rsidRPr="00226734" w14:paraId="7B88E7FB" w14:textId="77777777" w:rsidTr="00FC11FD">
        <w:tc>
          <w:tcPr>
            <w:tcW w:w="1443" w:type="dxa"/>
          </w:tcPr>
          <w:p w14:paraId="50AFDFD7" w14:textId="3D5F2006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Zuckerman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et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proofErr w:type="gramStart"/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al</w:t>
            </w:r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[</w:t>
            </w:r>
            <w:proofErr w:type="gramEnd"/>
            <w:r w:rsidRPr="00226734">
              <w:rPr>
                <w:rFonts w:ascii="Book Antiqua" w:hAnsi="Book Antiqua" w:cs="Times New Roman"/>
                <w:color w:val="000000" w:themeColor="text1"/>
                <w:vertAlign w:val="superscript"/>
              </w:rPr>
              <w:t>7]</w:t>
            </w:r>
          </w:p>
        </w:tc>
        <w:tc>
          <w:tcPr>
            <w:tcW w:w="1662" w:type="dxa"/>
          </w:tcPr>
          <w:p w14:paraId="062B0F2E" w14:textId="439494B9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Retrospective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study</w:t>
            </w:r>
          </w:p>
          <w:p w14:paraId="3CF2038B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773" w:type="dxa"/>
          </w:tcPr>
          <w:p w14:paraId="2B7ECF4D" w14:textId="4D198056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Hematological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tumor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n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proofErr w:type="gramStart"/>
            <w:r w:rsidRPr="00226734">
              <w:rPr>
                <w:rFonts w:ascii="Book Antiqua" w:hAnsi="Book Antiqua" w:cs="Times New Roman"/>
                <w:i/>
                <w:color w:val="000000" w:themeColor="text1"/>
              </w:rPr>
              <w:t>=</w:t>
            </w:r>
            <w:r w:rsidR="000F1183">
              <w:rPr>
                <w:rFonts w:ascii="Book Antiqua" w:hAnsi="Book Antiqua" w:cs="Times New Roman"/>
                <w:i/>
                <w:color w:val="000000" w:themeColor="text1"/>
              </w:rPr>
              <w:t xml:space="preserve"> 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33</w:t>
            </w:r>
            <w:proofErr w:type="gramEnd"/>
            <w:r w:rsidRPr="00226734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2016" w:type="dxa"/>
          </w:tcPr>
          <w:p w14:paraId="3AE394B7" w14:textId="23BD8C21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0%</w:t>
            </w:r>
          </w:p>
        </w:tc>
        <w:tc>
          <w:tcPr>
            <w:tcW w:w="1853" w:type="dxa"/>
          </w:tcPr>
          <w:p w14:paraId="47CCFEDB" w14:textId="77777777" w:rsidR="00264811" w:rsidRPr="00226734" w:rsidRDefault="00264811" w:rsidP="00FC11FD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—</w:t>
            </w:r>
          </w:p>
        </w:tc>
        <w:tc>
          <w:tcPr>
            <w:tcW w:w="1853" w:type="dxa"/>
          </w:tcPr>
          <w:p w14:paraId="1E59F140" w14:textId="0487B4A5" w:rsidR="00264811" w:rsidRPr="00226734" w:rsidRDefault="00264811" w:rsidP="00FC11F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26734">
              <w:rPr>
                <w:rFonts w:ascii="Book Antiqua" w:hAnsi="Book Antiqua" w:cs="Times New Roman"/>
                <w:color w:val="000000" w:themeColor="text1"/>
              </w:rPr>
              <w:t>Total:</w:t>
            </w:r>
            <w:r w:rsidR="000F1183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26734">
              <w:rPr>
                <w:rFonts w:ascii="Book Antiqua" w:hAnsi="Book Antiqua" w:cs="Times New Roman"/>
                <w:color w:val="000000" w:themeColor="text1"/>
              </w:rPr>
              <w:t>0%</w:t>
            </w:r>
          </w:p>
        </w:tc>
      </w:tr>
    </w:tbl>
    <w:p w14:paraId="4E38902E" w14:textId="6B7C02F2" w:rsidR="00264811" w:rsidRPr="00226734" w:rsidRDefault="00264811" w:rsidP="00264811">
      <w:pPr>
        <w:adjustRightInd w:val="0"/>
        <w:snapToGrid w:val="0"/>
        <w:spacing w:line="360" w:lineRule="auto"/>
        <w:rPr>
          <w:rFonts w:ascii="Book Antiqua" w:eastAsia="等线" w:hAnsi="Book Antiqua"/>
          <w:color w:val="000000" w:themeColor="text1"/>
          <w:lang w:eastAsia="zh-CN"/>
        </w:rPr>
      </w:pPr>
      <w:r w:rsidRPr="00226734">
        <w:rPr>
          <w:rFonts w:ascii="Book Antiqua" w:hAnsi="Book Antiqua"/>
          <w:color w:val="000000" w:themeColor="text1"/>
        </w:rPr>
        <w:lastRenderedPageBreak/>
        <w:t>HCV</w:t>
      </w:r>
      <w:r>
        <w:rPr>
          <w:rFonts w:ascii="Book Antiqua" w:eastAsia="等线" w:hAnsi="Book Antiqua" w:hint="eastAsia"/>
          <w:color w:val="000000" w:themeColor="text1"/>
          <w:lang w:eastAsia="zh-CN"/>
        </w:rPr>
        <w:t>:</w:t>
      </w:r>
      <w:r w:rsidR="000F1183">
        <w:rPr>
          <w:rFonts w:ascii="Book Antiqua" w:eastAsia="等线" w:hAnsi="Book Antiqua" w:hint="eastAsia"/>
          <w:color w:val="000000" w:themeColor="text1"/>
          <w:lang w:eastAsia="zh-CN"/>
        </w:rPr>
        <w:t xml:space="preserve"> </w:t>
      </w:r>
      <w:r w:rsidRPr="007A3A9D">
        <w:rPr>
          <w:rFonts w:ascii="Book Antiqua" w:eastAsia="Book Antiqua" w:hAnsi="Book Antiqua" w:cs="Book Antiqua"/>
          <w:bCs/>
          <w:caps/>
          <w:color w:val="000000"/>
        </w:rPr>
        <w:t>h</w:t>
      </w:r>
      <w:r w:rsidRPr="007A3A9D">
        <w:rPr>
          <w:rFonts w:ascii="Book Antiqua" w:eastAsia="Book Antiqua" w:hAnsi="Book Antiqua" w:cs="Book Antiqua"/>
          <w:bCs/>
          <w:color w:val="000000"/>
        </w:rPr>
        <w:t>epatitis</w:t>
      </w:r>
      <w:r w:rsidR="000F118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3A9D">
        <w:rPr>
          <w:rFonts w:ascii="Book Antiqua" w:eastAsia="Book Antiqua" w:hAnsi="Book Antiqua" w:cs="Book Antiqua"/>
          <w:bCs/>
          <w:color w:val="000000"/>
        </w:rPr>
        <w:t>C</w:t>
      </w:r>
      <w:r w:rsidR="000F118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3A9D">
        <w:rPr>
          <w:rFonts w:ascii="Book Antiqua" w:eastAsia="Book Antiqua" w:hAnsi="Book Antiqua" w:cs="Book Antiqua"/>
          <w:bCs/>
          <w:color w:val="000000"/>
        </w:rPr>
        <w:t>virus</w:t>
      </w:r>
      <w:r>
        <w:rPr>
          <w:rFonts w:ascii="Book Antiqua" w:eastAsia="等线" w:hAnsi="Book Antiqua" w:cs="Book Antiqua" w:hint="eastAsia"/>
          <w:bCs/>
          <w:color w:val="000000"/>
          <w:lang w:eastAsia="zh-CN"/>
        </w:rPr>
        <w:t>;</w:t>
      </w:r>
      <w:r w:rsidR="000F1183">
        <w:rPr>
          <w:rFonts w:ascii="Book Antiqua" w:eastAsia="等线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等线" w:hAnsi="Book Antiqua" w:cs="Book Antiqua" w:hint="eastAsia"/>
          <w:bCs/>
          <w:color w:val="000000"/>
          <w:lang w:eastAsia="zh-CN"/>
        </w:rPr>
        <w:t>HCC:</w:t>
      </w:r>
      <w:r w:rsidR="000F1183">
        <w:rPr>
          <w:rFonts w:ascii="Book Antiqua" w:eastAsia="等线" w:hAnsi="Book Antiqua" w:cs="Book Antiqua" w:hint="eastAsia"/>
          <w:bCs/>
          <w:color w:val="000000"/>
          <w:lang w:eastAsia="zh-CN"/>
        </w:rPr>
        <w:t xml:space="preserve"> </w:t>
      </w:r>
      <w:r w:rsidRPr="00226734">
        <w:rPr>
          <w:rFonts w:ascii="Book Antiqua" w:eastAsia="等线" w:hAnsi="Book Antiqua" w:cs="Book Antiqua"/>
          <w:bCs/>
          <w:caps/>
          <w:color w:val="000000"/>
          <w:lang w:eastAsia="zh-CN"/>
        </w:rPr>
        <w:t>h</w:t>
      </w:r>
      <w:r w:rsidRPr="00226734">
        <w:rPr>
          <w:rFonts w:ascii="Book Antiqua" w:eastAsia="等线" w:hAnsi="Book Antiqua" w:cs="Book Antiqua"/>
          <w:bCs/>
          <w:color w:val="000000"/>
          <w:lang w:eastAsia="zh-CN"/>
        </w:rPr>
        <w:t>epatocellular</w:t>
      </w:r>
      <w:r w:rsidR="000F1183">
        <w:rPr>
          <w:rFonts w:ascii="Book Antiqua" w:eastAsia="等线" w:hAnsi="Book Antiqua" w:cs="Book Antiqua"/>
          <w:bCs/>
          <w:color w:val="000000"/>
          <w:lang w:eastAsia="zh-CN"/>
        </w:rPr>
        <w:t xml:space="preserve"> </w:t>
      </w:r>
      <w:r w:rsidRPr="00226734">
        <w:rPr>
          <w:rFonts w:ascii="Book Antiqua" w:eastAsia="等线" w:hAnsi="Book Antiqua" w:cs="Book Antiqua"/>
          <w:bCs/>
          <w:color w:val="000000"/>
          <w:lang w:eastAsia="zh-CN"/>
        </w:rPr>
        <w:t>carcinoma</w:t>
      </w:r>
      <w:r>
        <w:rPr>
          <w:rFonts w:ascii="Book Antiqua" w:eastAsia="等线" w:hAnsi="Book Antiqua" w:cs="Book Antiqua" w:hint="eastAsia"/>
          <w:bCs/>
          <w:color w:val="000000"/>
          <w:lang w:eastAsia="zh-CN"/>
        </w:rPr>
        <w:t>.</w:t>
      </w:r>
    </w:p>
    <w:p w14:paraId="6B000242" w14:textId="77777777" w:rsidR="007A3A9D" w:rsidRPr="007A3A9D" w:rsidRDefault="007A3A9D">
      <w:pPr>
        <w:spacing w:line="360" w:lineRule="auto"/>
        <w:jc w:val="both"/>
        <w:rPr>
          <w:lang w:eastAsia="zh-CN"/>
        </w:rPr>
      </w:pPr>
    </w:p>
    <w:sectPr w:rsidR="007A3A9D" w:rsidRPr="007A3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396E" w14:textId="77777777" w:rsidR="00777EB9" w:rsidRDefault="00777EB9" w:rsidP="00264811">
      <w:r>
        <w:separator/>
      </w:r>
    </w:p>
  </w:endnote>
  <w:endnote w:type="continuationSeparator" w:id="0">
    <w:p w14:paraId="55F8A98F" w14:textId="77777777" w:rsidR="00777EB9" w:rsidRDefault="00777EB9" w:rsidP="0026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48959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365BEA9" w14:textId="77777777" w:rsidR="00264811" w:rsidRDefault="00264811" w:rsidP="00264811">
            <w:pPr>
              <w:pStyle w:val="a8"/>
              <w:jc w:val="right"/>
            </w:pPr>
            <w:r w:rsidRPr="0026481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6481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64811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6481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957CD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26481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6481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6481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64811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6481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957CD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21</w:t>
            </w:r>
            <w:r w:rsidRPr="0026481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0412B" w14:textId="77777777" w:rsidR="00264811" w:rsidRDefault="002648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ECCD" w14:textId="77777777" w:rsidR="00777EB9" w:rsidRDefault="00777EB9" w:rsidP="00264811">
      <w:r>
        <w:separator/>
      </w:r>
    </w:p>
  </w:footnote>
  <w:footnote w:type="continuationSeparator" w:id="0">
    <w:p w14:paraId="597D2AF1" w14:textId="77777777" w:rsidR="00777EB9" w:rsidRDefault="00777EB9" w:rsidP="0026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59E0"/>
    <w:rsid w:val="000F1183"/>
    <w:rsid w:val="001F086F"/>
    <w:rsid w:val="00264811"/>
    <w:rsid w:val="003B5EDB"/>
    <w:rsid w:val="006375C8"/>
    <w:rsid w:val="006957CD"/>
    <w:rsid w:val="006A283B"/>
    <w:rsid w:val="00777EB9"/>
    <w:rsid w:val="007A3A9D"/>
    <w:rsid w:val="007B5740"/>
    <w:rsid w:val="009F4F7E"/>
    <w:rsid w:val="00A77B3E"/>
    <w:rsid w:val="00A9599F"/>
    <w:rsid w:val="00B53822"/>
    <w:rsid w:val="00C57407"/>
    <w:rsid w:val="00CA2A55"/>
    <w:rsid w:val="00D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7C151"/>
  <w15:docId w15:val="{5A01CB1A-347E-4123-8B5C-49C64030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3A9D"/>
    <w:rPr>
      <w:sz w:val="18"/>
      <w:szCs w:val="18"/>
    </w:rPr>
  </w:style>
  <w:style w:type="character" w:customStyle="1" w:styleId="a4">
    <w:name w:val="批注框文本 字符"/>
    <w:basedOn w:val="a0"/>
    <w:link w:val="a3"/>
    <w:rsid w:val="007A3A9D"/>
    <w:rPr>
      <w:sz w:val="18"/>
      <w:szCs w:val="18"/>
    </w:rPr>
  </w:style>
  <w:style w:type="table" w:styleId="a5">
    <w:name w:val="Table Grid"/>
    <w:basedOn w:val="a1"/>
    <w:uiPriority w:val="39"/>
    <w:rsid w:val="00264811"/>
    <w:rPr>
      <w:rFonts w:asciiTheme="minorHAnsi" w:hAnsiTheme="minorHAnsi" w:cstheme="minorBidi"/>
      <w:kern w:val="2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64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64811"/>
    <w:rPr>
      <w:sz w:val="18"/>
      <w:szCs w:val="18"/>
    </w:rPr>
  </w:style>
  <w:style w:type="paragraph" w:styleId="a8">
    <w:name w:val="footer"/>
    <w:basedOn w:val="a"/>
    <w:link w:val="a9"/>
    <w:uiPriority w:val="99"/>
    <w:rsid w:val="002648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4811"/>
    <w:rPr>
      <w:sz w:val="18"/>
      <w:szCs w:val="18"/>
    </w:rPr>
  </w:style>
  <w:style w:type="character" w:styleId="aa">
    <w:name w:val="annotation reference"/>
    <w:basedOn w:val="a0"/>
    <w:rsid w:val="00C57407"/>
    <w:rPr>
      <w:sz w:val="21"/>
      <w:szCs w:val="21"/>
    </w:rPr>
  </w:style>
  <w:style w:type="paragraph" w:styleId="ab">
    <w:name w:val="annotation text"/>
    <w:basedOn w:val="a"/>
    <w:link w:val="ac"/>
    <w:rsid w:val="00C57407"/>
  </w:style>
  <w:style w:type="character" w:customStyle="1" w:styleId="ac">
    <w:name w:val="批注文字 字符"/>
    <w:basedOn w:val="a0"/>
    <w:link w:val="ab"/>
    <w:rsid w:val="00C57407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C57407"/>
    <w:rPr>
      <w:b/>
      <w:bCs/>
    </w:rPr>
  </w:style>
  <w:style w:type="character" w:customStyle="1" w:styleId="ae">
    <w:name w:val="批注主题 字符"/>
    <w:basedOn w:val="ac"/>
    <w:link w:val="ad"/>
    <w:rsid w:val="00C574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hepdruginteraction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21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12</cp:revision>
  <dcterms:created xsi:type="dcterms:W3CDTF">2021-07-29T07:53:00Z</dcterms:created>
  <dcterms:modified xsi:type="dcterms:W3CDTF">2021-08-02T06:23:00Z</dcterms:modified>
</cp:coreProperties>
</file>