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E30F7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rsidR="00A77B3E" w:rsidRDefault="00E30F7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63515</w:t>
      </w:r>
    </w:p>
    <w:p w:rsidR="00A77B3E" w:rsidRDefault="00E30F7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bCs/>
          <w:color w:val="000000"/>
        </w:rPr>
        <w:t>Connecting inorganic mercury and lead measurements in blood to dietary sources of exposure that may impact child development</w:t>
      </w:r>
    </w:p>
    <w:p w:rsidR="00A77B3E" w:rsidRDefault="00A77B3E">
      <w:pPr>
        <w:spacing w:line="360" w:lineRule="auto"/>
        <w:jc w:val="both"/>
      </w:pPr>
    </w:p>
    <w:p w:rsidR="00A77B3E" w:rsidRDefault="00224B20">
      <w:pPr>
        <w:spacing w:line="360" w:lineRule="auto"/>
        <w:jc w:val="both"/>
      </w:pPr>
      <w:r>
        <w:rPr>
          <w:rFonts w:ascii="Book Antiqua" w:eastAsia="Book Antiqua" w:hAnsi="Book Antiqua" w:cs="Book Antiqua"/>
          <w:color w:val="000000"/>
        </w:rPr>
        <w:t xml:space="preserve">Dufault </w:t>
      </w:r>
      <w:r>
        <w:rPr>
          <w:rFonts w:ascii="Book Antiqua" w:hAnsi="Book Antiqua" w:cs="Book Antiqua" w:hint="eastAsia"/>
          <w:color w:val="000000"/>
          <w:lang w:eastAsia="zh-CN"/>
        </w:rPr>
        <w:t xml:space="preserve">RJ </w:t>
      </w:r>
      <w:r w:rsidRPr="00224B2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0" w:name="OLE_LINK570"/>
      <w:bookmarkStart w:id="1" w:name="OLE_LINK571"/>
      <w:r w:rsidR="00E30F7A">
        <w:rPr>
          <w:rFonts w:ascii="Book Antiqua" w:eastAsia="Book Antiqua" w:hAnsi="Book Antiqua" w:cs="Book Antiqua"/>
          <w:color w:val="000000"/>
        </w:rPr>
        <w:t>Connecting heavy metal exposures to AD/ADHD</w:t>
      </w:r>
    </w:p>
    <w:bookmarkEnd w:id="0"/>
    <w:bookmarkEnd w:id="1"/>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color w:val="000000"/>
        </w:rPr>
        <w:t xml:space="preserve">Renee J </w:t>
      </w:r>
      <w:proofErr w:type="spellStart"/>
      <w:r>
        <w:rPr>
          <w:rFonts w:ascii="Book Antiqua" w:eastAsia="Book Antiqua" w:hAnsi="Book Antiqua" w:cs="Book Antiqua"/>
          <w:color w:val="000000"/>
        </w:rPr>
        <w:t>Dufault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Mesay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Wolle</w:t>
      </w:r>
      <w:proofErr w:type="spellEnd"/>
      <w:r>
        <w:rPr>
          <w:rFonts w:ascii="Book Antiqua" w:eastAsia="Book Antiqua" w:hAnsi="Book Antiqua" w:cs="Book Antiqua"/>
          <w:color w:val="000000"/>
        </w:rPr>
        <w:t>, H M Skip Kingston, Steven G Gilbert, Joseph A Murray</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bCs/>
          <w:color w:val="000000"/>
        </w:rPr>
        <w:t xml:space="preserve">Renee J </w:t>
      </w:r>
      <w:proofErr w:type="spellStart"/>
      <w:r>
        <w:rPr>
          <w:rFonts w:ascii="Book Antiqua" w:eastAsia="Book Antiqua" w:hAnsi="Book Antiqua" w:cs="Book Antiqua"/>
          <w:b/>
          <w:bCs/>
          <w:color w:val="000000"/>
        </w:rPr>
        <w:t>Dufault</w:t>
      </w:r>
      <w:proofErr w:type="spellEnd"/>
      <w:r>
        <w:rPr>
          <w:rFonts w:ascii="Book Antiqua" w:eastAsia="Book Antiqua" w:hAnsi="Book Antiqua" w:cs="Book Antiqua"/>
          <w:b/>
          <w:bCs/>
          <w:color w:val="000000"/>
        </w:rPr>
        <w:t>, H M Skip Kingston, Steven G Gilbert,</w:t>
      </w:r>
      <w:r w:rsidR="00E71E2C">
        <w:rPr>
          <w:rFonts w:ascii="Book Antiqua" w:eastAsia="Book Antiqua" w:hAnsi="Book Antiqua" w:cs="Book Antiqua"/>
          <w:color w:val="000000"/>
        </w:rPr>
        <w:t xml:space="preserve"> </w:t>
      </w:r>
      <w:r>
        <w:rPr>
          <w:rFonts w:ascii="Book Antiqua" w:eastAsia="Book Antiqua" w:hAnsi="Book Antiqua" w:cs="Book Antiqua"/>
          <w:color w:val="000000"/>
        </w:rPr>
        <w:t>Food Ingredient and Health Research Institute, Naalehu, HI 96772, United States</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bCs/>
          <w:color w:val="000000"/>
        </w:rPr>
        <w:t xml:space="preserve">Renee J </w:t>
      </w:r>
      <w:proofErr w:type="spellStart"/>
      <w:r>
        <w:rPr>
          <w:rFonts w:ascii="Book Antiqua" w:eastAsia="Book Antiqua" w:hAnsi="Book Antiqua" w:cs="Book Antiqua"/>
          <w:b/>
          <w:bCs/>
          <w:color w:val="000000"/>
        </w:rPr>
        <w:t>Dufault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College of Graduate Health Studies, A.T. Still University, Kirksville, MO 63501, United States</w:t>
      </w:r>
    </w:p>
    <w:p w:rsidR="00A77B3E" w:rsidRDefault="00A77B3E">
      <w:pPr>
        <w:spacing w:line="360" w:lineRule="auto"/>
        <w:jc w:val="both"/>
      </w:pPr>
    </w:p>
    <w:p w:rsidR="00A77B3E" w:rsidRDefault="00E30F7A">
      <w:pPr>
        <w:spacing w:line="360" w:lineRule="auto"/>
        <w:jc w:val="both"/>
      </w:pPr>
      <w:proofErr w:type="spellStart"/>
      <w:r>
        <w:rPr>
          <w:rFonts w:ascii="Book Antiqua" w:eastAsia="Book Antiqua" w:hAnsi="Book Antiqua" w:cs="Book Antiqua"/>
          <w:b/>
          <w:bCs/>
          <w:color w:val="000000"/>
        </w:rPr>
        <w:t>Mesay</w:t>
      </w:r>
      <w:proofErr w:type="spellEnd"/>
      <w:r>
        <w:rPr>
          <w:rFonts w:ascii="Book Antiqua" w:eastAsia="Book Antiqua" w:hAnsi="Book Antiqua" w:cs="Book Antiqua"/>
          <w:b/>
          <w:bCs/>
          <w:color w:val="000000"/>
        </w:rPr>
        <w:t xml:space="preserve"> M </w:t>
      </w:r>
      <w:proofErr w:type="spellStart"/>
      <w:r>
        <w:rPr>
          <w:rFonts w:ascii="Book Antiqua" w:eastAsia="Book Antiqua" w:hAnsi="Book Antiqua" w:cs="Book Antiqua"/>
          <w:b/>
          <w:bCs/>
          <w:color w:val="000000"/>
        </w:rPr>
        <w:t>Wolle</w:t>
      </w:r>
      <w:proofErr w:type="spellEnd"/>
      <w:r>
        <w:rPr>
          <w:rFonts w:ascii="Book Antiqua" w:eastAsia="Book Antiqua" w:hAnsi="Book Antiqua" w:cs="Book Antiqua"/>
          <w:b/>
          <w:bCs/>
          <w:color w:val="000000"/>
        </w:rPr>
        <w:t xml:space="preserve">, H M Skip Kingston, </w:t>
      </w:r>
      <w:r>
        <w:rPr>
          <w:rFonts w:ascii="Book Antiqua" w:eastAsia="Book Antiqua" w:hAnsi="Book Antiqua" w:cs="Book Antiqua"/>
          <w:color w:val="000000"/>
        </w:rPr>
        <w:t>Department of Chemistry and Biochemistry, Duquesne University, Pittsburgh, PA 15282, United States</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bCs/>
          <w:color w:val="000000"/>
        </w:rPr>
        <w:t>Steven G Gilbert,</w:t>
      </w:r>
      <w:r w:rsidR="00E71E2C">
        <w:rPr>
          <w:rFonts w:ascii="Book Antiqua" w:eastAsia="Book Antiqua" w:hAnsi="Book Antiqua" w:cs="Book Antiqua"/>
          <w:color w:val="000000"/>
        </w:rPr>
        <w:t xml:space="preserve"> </w:t>
      </w:r>
      <w:r>
        <w:rPr>
          <w:rFonts w:ascii="Book Antiqua" w:eastAsia="Book Antiqua" w:hAnsi="Book Antiqua" w:cs="Book Antiqua"/>
          <w:color w:val="000000"/>
        </w:rPr>
        <w:t xml:space="preserve">Institute of </w:t>
      </w:r>
      <w:proofErr w:type="spellStart"/>
      <w:r>
        <w:rPr>
          <w:rFonts w:ascii="Book Antiqua" w:eastAsia="Book Antiqua" w:hAnsi="Book Antiqua" w:cs="Book Antiqua"/>
          <w:color w:val="000000"/>
        </w:rPr>
        <w:t>Neurotoxicology</w:t>
      </w:r>
      <w:proofErr w:type="spellEnd"/>
      <w:r>
        <w:rPr>
          <w:rFonts w:ascii="Book Antiqua" w:eastAsia="Book Antiqua" w:hAnsi="Book Antiqua" w:cs="Book Antiqua"/>
          <w:color w:val="000000"/>
        </w:rPr>
        <w:t xml:space="preserve"> and Neurological Disorders, Seattle, WA 98105, United States</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bCs/>
          <w:color w:val="000000"/>
        </w:rPr>
        <w:t xml:space="preserve">Joseph A Murray, </w:t>
      </w:r>
      <w:r>
        <w:rPr>
          <w:rFonts w:ascii="Book Antiqua" w:eastAsia="Book Antiqua" w:hAnsi="Book Antiqua" w:cs="Book Antiqua"/>
          <w:color w:val="000000"/>
        </w:rPr>
        <w:t>Division of Gastroenterology and Hepatology, Mayo Clinic, Rochester, MN 55905, United States</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Dufault</w:t>
      </w:r>
      <w:proofErr w:type="spellEnd"/>
      <w:r>
        <w:rPr>
          <w:rFonts w:ascii="Book Antiqua" w:eastAsia="Book Antiqua" w:hAnsi="Book Antiqua" w:cs="Book Antiqua"/>
          <w:color w:val="000000"/>
        </w:rPr>
        <w:t xml:space="preserve"> RJ wrote all but one section of the</w:t>
      </w:r>
      <w:r w:rsidR="00224B20">
        <w:rPr>
          <w:rFonts w:ascii="Book Antiqua" w:eastAsia="Book Antiqua" w:hAnsi="Book Antiqua" w:cs="Book Antiqua"/>
          <w:color w:val="000000"/>
        </w:rPr>
        <w:t xml:space="preserve"> manuscript and created </w:t>
      </w:r>
      <w:r w:rsidR="00224B20">
        <w:rPr>
          <w:rFonts w:ascii="Book Antiqua" w:hAnsi="Book Antiqua" w:cs="Book Antiqua" w:hint="eastAsia"/>
          <w:color w:val="000000"/>
          <w:lang w:eastAsia="zh-CN"/>
        </w:rPr>
        <w:t xml:space="preserve">the </w:t>
      </w:r>
      <w:r w:rsidR="00224B20">
        <w:rPr>
          <w:rFonts w:ascii="Book Antiqua" w:eastAsia="Book Antiqua" w:hAnsi="Book Antiqua" w:cs="Book Antiqua"/>
          <w:color w:val="000000"/>
        </w:rPr>
        <w:t>figure</w:t>
      </w:r>
      <w:r w:rsidR="00224B2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r w:rsidR="00224B20" w:rsidRPr="00224B20">
        <w:rPr>
          <w:rFonts w:ascii="Book Antiqua" w:eastAsia="Book Antiqua" w:hAnsi="Book Antiqua" w:cs="Book Antiqua"/>
          <w:color w:val="000000"/>
        </w:rPr>
        <w:t>supplementary material</w:t>
      </w:r>
      <w:r>
        <w:rPr>
          <w:rFonts w:ascii="Book Antiqua" w:eastAsia="Book Antiqua" w:hAnsi="Book Antiqua" w:cs="Book Antiqua"/>
          <w:color w:val="000000"/>
        </w:rPr>
        <w:t>;</w:t>
      </w:r>
      <w:r w:rsidR="008207B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Wolle</w:t>
      </w:r>
      <w:proofErr w:type="spellEnd"/>
      <w:r>
        <w:rPr>
          <w:rFonts w:ascii="Book Antiqua" w:eastAsia="Book Antiqua" w:hAnsi="Book Antiqua" w:cs="Book Antiqua"/>
          <w:color w:val="000000"/>
        </w:rPr>
        <w:t xml:space="preserve"> MM wrote the analytical </w:t>
      </w:r>
      <w:r>
        <w:rPr>
          <w:rFonts w:ascii="Book Antiqua" w:eastAsia="Book Antiqua" w:hAnsi="Book Antiqua" w:cs="Book Antiqua"/>
          <w:color w:val="000000"/>
        </w:rPr>
        <w:lastRenderedPageBreak/>
        <w:t xml:space="preserve">methods section and created </w:t>
      </w:r>
      <w:r w:rsidR="00224B20">
        <w:rPr>
          <w:rFonts w:ascii="Book Antiqua" w:hAnsi="Book Antiqua" w:cs="Book Antiqua" w:hint="eastAsia"/>
          <w:color w:val="000000"/>
          <w:lang w:eastAsia="zh-CN"/>
        </w:rPr>
        <w:t xml:space="preserve">the </w:t>
      </w:r>
      <w:r w:rsidR="00224B20">
        <w:rPr>
          <w:rFonts w:ascii="Book Antiqua" w:eastAsia="Book Antiqua" w:hAnsi="Book Antiqua" w:cs="Book Antiqua"/>
          <w:color w:val="000000"/>
        </w:rPr>
        <w:t>table</w:t>
      </w:r>
      <w:r>
        <w:rPr>
          <w:rFonts w:ascii="Book Antiqua" w:eastAsia="Book Antiqua" w:hAnsi="Book Antiqua" w:cs="Book Antiqua"/>
          <w:color w:val="000000"/>
        </w:rPr>
        <w:t>; Kingston HMS, Gilbert SG, and Murray JA contributed to the format design and revision of the manuscript.</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bCs/>
          <w:color w:val="000000"/>
        </w:rPr>
        <w:t xml:space="preserve">Corresponding author: Renee J </w:t>
      </w:r>
      <w:proofErr w:type="spellStart"/>
      <w:r>
        <w:rPr>
          <w:rFonts w:ascii="Book Antiqua" w:eastAsia="Book Antiqua" w:hAnsi="Book Antiqua" w:cs="Book Antiqua"/>
          <w:b/>
          <w:bCs/>
          <w:color w:val="000000"/>
        </w:rPr>
        <w:t>Dufault</w:t>
      </w:r>
      <w:proofErr w:type="spellEnd"/>
      <w:r>
        <w:rPr>
          <w:rFonts w:ascii="Book Antiqua" w:eastAsia="Book Antiqua" w:hAnsi="Book Antiqua" w:cs="Book Antiqua"/>
          <w:b/>
          <w:bCs/>
          <w:color w:val="000000"/>
        </w:rPr>
        <w:t>, PhD, Doctor,</w:t>
      </w:r>
      <w:r w:rsidR="003670D8">
        <w:rPr>
          <w:rFonts w:ascii="Book Antiqua" w:eastAsia="Book Antiqua" w:hAnsi="Book Antiqua" w:cs="Book Antiqua"/>
          <w:color w:val="000000"/>
        </w:rPr>
        <w:t xml:space="preserve"> </w:t>
      </w:r>
      <w:r>
        <w:rPr>
          <w:rFonts w:ascii="Book Antiqua" w:eastAsia="Book Antiqua" w:hAnsi="Book Antiqua" w:cs="Book Antiqua"/>
          <w:color w:val="000000"/>
        </w:rPr>
        <w:t>Food Ingredient and Health Research Institute, Ocean View, Naalehu, HI 96772, United States. rdufault@foodingredient.info</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rsidR="00A77B3E" w:rsidRDefault="00E30F7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27, 2021</w:t>
      </w:r>
    </w:p>
    <w:p w:rsidR="00A77B3E" w:rsidRDefault="00E30F7A">
      <w:pPr>
        <w:spacing w:line="360" w:lineRule="auto"/>
        <w:jc w:val="both"/>
      </w:pPr>
      <w:r>
        <w:rPr>
          <w:rFonts w:ascii="Book Antiqua" w:eastAsia="Book Antiqua" w:hAnsi="Book Antiqua" w:cs="Book Antiqua"/>
          <w:b/>
          <w:bCs/>
          <w:color w:val="000000"/>
        </w:rPr>
        <w:t xml:space="preserve">Accepted: </w:t>
      </w:r>
      <w:bookmarkStart w:id="2" w:name="_GoBack"/>
      <w:r w:rsidR="00B45888" w:rsidRPr="00B45888">
        <w:rPr>
          <w:rFonts w:ascii="Book Antiqua" w:eastAsia="Book Antiqua" w:hAnsi="Book Antiqua" w:cs="Book Antiqua"/>
          <w:bCs/>
          <w:color w:val="000000"/>
        </w:rPr>
        <w:t>June 16, 2021</w:t>
      </w:r>
      <w:bookmarkEnd w:id="2"/>
    </w:p>
    <w:p w:rsidR="00A77B3E" w:rsidRDefault="00E30F7A">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rsidR="00A77B3E" w:rsidRDefault="00E30F7A">
      <w:pPr>
        <w:spacing w:line="360" w:lineRule="auto"/>
        <w:jc w:val="both"/>
      </w:pPr>
      <w:r>
        <w:rPr>
          <w:rFonts w:ascii="Book Antiqua" w:eastAsia="Book Antiqua" w:hAnsi="Book Antiqua" w:cs="Book Antiqua"/>
          <w:b/>
          <w:color w:val="000000"/>
        </w:rPr>
        <w:lastRenderedPageBreak/>
        <w:t>Abstract</w:t>
      </w:r>
    </w:p>
    <w:p w:rsidR="00A77B3E" w:rsidRDefault="00E30F7A">
      <w:pPr>
        <w:spacing w:line="360" w:lineRule="auto"/>
        <w:jc w:val="both"/>
      </w:pPr>
      <w:r>
        <w:rPr>
          <w:rFonts w:ascii="Book Antiqua" w:eastAsia="Book Antiqua" w:hAnsi="Book Antiqua" w:cs="Book Antiqua"/>
          <w:color w:val="000000"/>
        </w:rPr>
        <w:t xml:space="preserve">Pre-natal and post-natal chemical exposures and co-exposures from a variety of sources including contaminated air, water, soil, and food are common and associated with poorer birth and child health outcomes. Poor diet is a contributing factor in the development of child behavioral disorders. Child behavior and learning can be adversely impacted when gene expression is altered by dietary transcription factors such as zinc insufficiency or deficiency or by exposure to toxic substances permitted in our food supply such as mercury, lead, or organophosphate pesticide residue. Children with autism spectrum disorder and attention deficit hyperactivity disorders exhibit decreased or impaired </w:t>
      </w:r>
      <w:r>
        <w:rPr>
          <w:rFonts w:ascii="Book Antiqua" w:eastAsia="Book Antiqua" w:hAnsi="Book Antiqua" w:cs="Book Antiqua"/>
          <w:i/>
          <w:iCs/>
          <w:color w:val="000000"/>
        </w:rPr>
        <w:t>PON1</w:t>
      </w:r>
      <w:r>
        <w:rPr>
          <w:rFonts w:ascii="Book Antiqua" w:eastAsia="Book Antiqua" w:hAnsi="Book Antiqua" w:cs="Book Antiqua"/>
          <w:color w:val="000000"/>
        </w:rPr>
        <w:t xml:space="preserve"> gene activity which is needed by the body to metabolize and excrete neurotoxic organophosphate pesticides. In this current review we present an updated </w:t>
      </w:r>
      <w:proofErr w:type="spellStart"/>
      <w:r>
        <w:rPr>
          <w:rFonts w:ascii="Book Antiqua" w:eastAsia="Book Antiqua" w:hAnsi="Book Antiqua" w:cs="Book Antiqua"/>
          <w:color w:val="000000"/>
        </w:rPr>
        <w:t>macroepigenetic</w:t>
      </w:r>
      <w:proofErr w:type="spellEnd"/>
      <w:r>
        <w:rPr>
          <w:rFonts w:ascii="Book Antiqua" w:eastAsia="Book Antiqua" w:hAnsi="Book Antiqua" w:cs="Book Antiqua"/>
          <w:color w:val="000000"/>
        </w:rPr>
        <w:t xml:space="preserve"> model that explains how dietary inorganic mercury and lead exposures from unhealthy diet may lead to elevated blood mercury and/or lead levels and the development of symptoms associated with the autism and attention deficit-hyperactivity disorders. </w:t>
      </w:r>
      <w:r>
        <w:rPr>
          <w:rFonts w:ascii="Book Antiqua" w:eastAsia="Book Antiqua" w:hAnsi="Book Antiqua" w:cs="Book Antiqua"/>
          <w:i/>
          <w:iCs/>
          <w:color w:val="000000"/>
        </w:rPr>
        <w:t>PON1</w:t>
      </w:r>
      <w:r>
        <w:rPr>
          <w:rFonts w:ascii="Book Antiqua" w:eastAsia="Book Antiqua" w:hAnsi="Book Antiqua" w:cs="Book Antiqua"/>
          <w:color w:val="000000"/>
        </w:rPr>
        <w:t xml:space="preserve"> gene activity may be suppressed by inadequate dietary calcium, selenium, and fatty acid intake or exposures to lead or mercury. The model may assist clinicians in diagnosing and treating the symptoms associated with these childhood neurodevelopmental disorders. Recommendations for future research are provided based on the updated model and review of recently published literature. </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Autism; </w:t>
      </w:r>
      <w:proofErr w:type="spellStart"/>
      <w:r>
        <w:rPr>
          <w:rFonts w:ascii="Book Antiqua" w:eastAsia="Book Antiqua" w:hAnsi="Book Antiqua" w:cs="Book Antiqua"/>
          <w:color w:val="000000"/>
        </w:rPr>
        <w:t>Paraoxonase</w:t>
      </w:r>
      <w:proofErr w:type="spellEnd"/>
      <w:r>
        <w:rPr>
          <w:rFonts w:ascii="Book Antiqua" w:eastAsia="Book Antiqua" w:hAnsi="Book Antiqua" w:cs="Book Antiqua"/>
          <w:color w:val="000000"/>
        </w:rPr>
        <w:t xml:space="preserve"> 1; Selenium; Inorganic mercury; Lead; Attention deficit hyperactivity disorder</w:t>
      </w:r>
    </w:p>
    <w:p w:rsidR="00A77B3E" w:rsidRDefault="00A77B3E">
      <w:pPr>
        <w:spacing w:line="360" w:lineRule="auto"/>
        <w:jc w:val="both"/>
      </w:pPr>
    </w:p>
    <w:p w:rsidR="00A77B3E" w:rsidRDefault="00E30F7A">
      <w:pPr>
        <w:spacing w:line="360" w:lineRule="auto"/>
        <w:jc w:val="both"/>
      </w:pPr>
      <w:proofErr w:type="spellStart"/>
      <w:r>
        <w:rPr>
          <w:rFonts w:ascii="Book Antiqua" w:eastAsia="Book Antiqua" w:hAnsi="Book Antiqua" w:cs="Book Antiqua"/>
          <w:color w:val="000000"/>
        </w:rPr>
        <w:t>Dufault</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Wolle</w:t>
      </w:r>
      <w:proofErr w:type="spellEnd"/>
      <w:r>
        <w:rPr>
          <w:rFonts w:ascii="Book Antiqua" w:eastAsia="Book Antiqua" w:hAnsi="Book Antiqua" w:cs="Book Antiqua"/>
          <w:color w:val="000000"/>
        </w:rPr>
        <w:t xml:space="preserve"> MM, Kingston HMS, Gilbert SG, Murray JA. Connecting inorganic mercury and lead measurements in blood to dietary sources of exposure that may impact child development.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2021; In press</w:t>
      </w:r>
    </w:p>
    <w:p w:rsidR="00A77B3E" w:rsidRDefault="00A77B3E">
      <w:pPr>
        <w:spacing w:line="360" w:lineRule="auto"/>
        <w:jc w:val="both"/>
      </w:pPr>
    </w:p>
    <w:p w:rsidR="00A77B3E" w:rsidRDefault="00E30F7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Tip: </w:t>
      </w:r>
      <w:bookmarkStart w:id="3" w:name="OLE_LINK572"/>
      <w:bookmarkStart w:id="4" w:name="OLE_LINK573"/>
      <w:r>
        <w:rPr>
          <w:rFonts w:ascii="Book Antiqua" w:eastAsia="Book Antiqua" w:hAnsi="Book Antiqua" w:cs="Book Antiqua"/>
          <w:color w:val="000000"/>
        </w:rPr>
        <w:t xml:space="preserve">Connecting inorganic mercury and lead measurements in blood to dietary sources of exposure that may impact child development is a challenge. Autism </w:t>
      </w:r>
      <w:r>
        <w:rPr>
          <w:rFonts w:ascii="Book Antiqua" w:eastAsia="Book Antiqua" w:hAnsi="Book Antiqua" w:cs="Book Antiqua"/>
          <w:color w:val="000000"/>
        </w:rPr>
        <w:lastRenderedPageBreak/>
        <w:t>spectrum disorder (ASD) and attention deficit hyperactivity disorder (ADHD) diagnoses and treatment efficacy may include the collection of the biomarker measurements of selenium, mercury, and lead levels in red blood cells and behavioral checklist data before and after healthy dietary interventions. We discuss the analytical measurement methods for determining mercury and lead levels in blood and how these biomarkers have been used in ASD and ADHD studies with and without dietary intervention.</w:t>
      </w:r>
    </w:p>
    <w:bookmarkEnd w:id="3"/>
    <w:bookmarkEnd w:id="4"/>
    <w:p w:rsidR="00224B20" w:rsidRPr="00224B20" w:rsidRDefault="00224B20">
      <w:pPr>
        <w:spacing w:line="360" w:lineRule="auto"/>
        <w:jc w:val="both"/>
        <w:rPr>
          <w:lang w:eastAsia="zh-CN"/>
        </w:rPr>
      </w:pPr>
    </w:p>
    <w:p w:rsidR="00A77B3E" w:rsidRDefault="00224B20">
      <w:pPr>
        <w:spacing w:line="360" w:lineRule="auto"/>
        <w:jc w:val="both"/>
      </w:pPr>
      <w:r>
        <w:br w:type="page"/>
      </w:r>
      <w:r w:rsidR="00E30F7A">
        <w:rPr>
          <w:rFonts w:ascii="Book Antiqua" w:eastAsia="Book Antiqua" w:hAnsi="Book Antiqua" w:cs="Book Antiqua"/>
          <w:b/>
          <w:caps/>
          <w:color w:val="000000"/>
          <w:u w:val="single"/>
        </w:rPr>
        <w:lastRenderedPageBreak/>
        <w:t>INTRODUCTION</w:t>
      </w:r>
    </w:p>
    <w:p w:rsidR="00A77B3E" w:rsidRDefault="00E30F7A">
      <w:pPr>
        <w:spacing w:line="360" w:lineRule="auto"/>
        <w:jc w:val="both"/>
      </w:pPr>
      <w:r>
        <w:rPr>
          <w:rFonts w:ascii="Book Antiqua" w:eastAsia="Book Antiqua" w:hAnsi="Book Antiqua" w:cs="Book Antiqua"/>
          <w:color w:val="000000"/>
        </w:rPr>
        <w:t>Autism spectrum disorder (ASD) and attention deficit hyperactivity disorder (ADHD) are neurodevelopmental disorders that are diagnosed according to behavior descriptions outlined in the Diagnostic and Statistical Manual of Mental Disorders (DSM) published by the American Psychiatric Association (APA). The conditions are similar in that children with either diagnosis have difficulty functioning in a social environment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While a child with ASD may find it difficult to verbally hold a reciprocal conversation with a peer, a child with ADHD may talk excessively or interrupt his classmate during a </w:t>
      </w:r>
      <w:proofErr w:type="gramStart"/>
      <w:r>
        <w:rPr>
          <w:rFonts w:ascii="Book Antiqua" w:eastAsia="Book Antiqua" w:hAnsi="Book Antiqua" w:cs="Book Antiqua"/>
          <w:color w:val="000000"/>
        </w:rPr>
        <w:t>discussion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r w:rsidR="00D02DE3">
        <w:rPr>
          <w:rFonts w:ascii="Book Antiqua" w:eastAsia="Book Antiqua" w:hAnsi="Book Antiqua" w:cs="Book Antiqua"/>
          <w:color w:val="000000"/>
        </w:rPr>
        <w:t xml:space="preserve"> </w:t>
      </w:r>
      <w:r>
        <w:rPr>
          <w:rFonts w:ascii="Book Antiqua" w:eastAsia="Book Antiqua" w:hAnsi="Book Antiqua" w:cs="Book Antiqua"/>
          <w:color w:val="000000"/>
        </w:rPr>
        <w:t>Children with either diagnosis often have difficulty in school settings where there are established rules for acceptable behaviors in and out of the classroom. While a child with ASD may become distressed when it is time to transition to another school activity, a child with ADHD may have difficulty standing still in the recess lines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Children with either diagnosis often fail to develop and maintain appropriate peer relationships and have difficulty learning in the general education school environment. In the United States (U.S.), children with ASD or ADHD are eligible to receive special education and related services under federal law to help them achieve their learning </w:t>
      </w:r>
      <w:proofErr w:type="gramStart"/>
      <w:r>
        <w:rPr>
          <w:rFonts w:ascii="Book Antiqua" w:eastAsia="Book Antiqua" w:hAnsi="Book Antiqua" w:cs="Book Antiqua"/>
          <w:color w:val="000000"/>
        </w:rPr>
        <w:t>goals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r w:rsidR="00A10269">
        <w:rPr>
          <w:rFonts w:ascii="Book Antiqua" w:eastAsia="Book Antiqua" w:hAnsi="Book Antiqua" w:cs="Book Antiqua"/>
          <w:color w:val="000000"/>
        </w:rPr>
        <w:t xml:space="preserve"> </w:t>
      </w:r>
    </w:p>
    <w:p w:rsidR="00A77B3E" w:rsidRDefault="00E30F7A">
      <w:pPr>
        <w:spacing w:line="360" w:lineRule="auto"/>
        <w:ind w:firstLine="720"/>
        <w:jc w:val="both"/>
      </w:pPr>
      <w:r>
        <w:rPr>
          <w:rFonts w:ascii="Book Antiqua" w:eastAsia="Book Antiqua" w:hAnsi="Book Antiqua" w:cs="Book Antiqua"/>
          <w:color w:val="000000"/>
        </w:rPr>
        <w:t xml:space="preserve">Although the causes of ASD and ADHD remain unknown, there is strong evidence to suggest mercury and lead exposures are significant factors in their etiology. Regarding ADHD, He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found seven case-control studies in a literature review of the effects of blood lead levels in children with ADHD symptoms. The case groups showed significant increases in ADHD symptoms with blood lead measurements and, in some cases, at levels &lt; 3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This finding is alarming given the fact the United States Centers for Disease Control and Prevention (CDC) only uses a 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reference value for blood lead levels to identify children who have been exposed to lead</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In a separate review of seventeen studies published in the last five years, </w:t>
      </w:r>
      <w:proofErr w:type="spellStart"/>
      <w:r>
        <w:rPr>
          <w:rFonts w:ascii="Book Antiqua" w:eastAsia="Book Antiqua" w:hAnsi="Book Antiqua" w:cs="Book Antiqua"/>
          <w:color w:val="000000"/>
        </w:rPr>
        <w:t>Donzelli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determined there is a positive association between lead exposure and ADHD and even low levels of blood lead are of concern. Regarding ASD, </w:t>
      </w:r>
      <w:proofErr w:type="spellStart"/>
      <w:r>
        <w:rPr>
          <w:rFonts w:ascii="Book Antiqua" w:eastAsia="Book Antiqua" w:hAnsi="Book Antiqua" w:cs="Book Antiqua"/>
          <w:color w:val="000000"/>
        </w:rPr>
        <w:t>Saghazadeh</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Rezaei</w:t>
      </w:r>
      <w:proofErr w:type="spell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identified 48 studies in a review of the literature for use in assessing the role of heavy </w:t>
      </w:r>
      <w:r>
        <w:rPr>
          <w:rFonts w:ascii="Book Antiqua" w:eastAsia="Book Antiqua" w:hAnsi="Book Antiqua" w:cs="Book Antiqua"/>
          <w:color w:val="000000"/>
        </w:rPr>
        <w:lastRenderedPageBreak/>
        <w:t>metals in the etiology of ASD. They found children with ASD had higher erythrocyte levels of lead and mercury and significantly higher blood lead levels compared to controls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Jafari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focused their review and analysis exclusively on mercury measurements reported in 44 studies. They found mercury levels in whole blood and red blood cells were significantly higher in patients with autism compared to healthy subjects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Jafari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concluded that their results revealed mercury to be an important causal factor in ASD with its accumulation in blood tissue likely due to impaired mercury detoxification and excretory mechanisms. The United States CDC currently has no reference value for blood mercury levels to identify children at risk of autism. </w:t>
      </w:r>
    </w:p>
    <w:p w:rsidR="00A77B3E" w:rsidRDefault="00E30F7A">
      <w:pPr>
        <w:spacing w:line="360" w:lineRule="auto"/>
        <w:ind w:firstLine="720"/>
        <w:jc w:val="both"/>
      </w:pPr>
      <w:r>
        <w:rPr>
          <w:rFonts w:ascii="Book Antiqua" w:eastAsia="Book Antiqua" w:hAnsi="Book Antiqua" w:cs="Book Antiqua"/>
          <w:color w:val="000000"/>
        </w:rPr>
        <w:t xml:space="preserve">A mercury toxicity model introduced previously in 2009 by </w:t>
      </w:r>
      <w:proofErr w:type="spellStart"/>
      <w:r>
        <w:rPr>
          <w:rFonts w:ascii="Book Antiqua" w:eastAsia="Book Antiqua" w:hAnsi="Book Antiqua" w:cs="Book Antiqua"/>
          <w:color w:val="000000"/>
        </w:rPr>
        <w:t>Dufault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provides a </w:t>
      </w:r>
      <w:proofErr w:type="spellStart"/>
      <w:r>
        <w:rPr>
          <w:rFonts w:ascii="Book Antiqua" w:eastAsia="Book Antiqua" w:hAnsi="Book Antiqua" w:cs="Book Antiqua"/>
          <w:color w:val="000000"/>
        </w:rPr>
        <w:t>macroepigenetic</w:t>
      </w:r>
      <w:proofErr w:type="spellEnd"/>
      <w:r>
        <w:rPr>
          <w:rFonts w:ascii="Book Antiqua" w:eastAsia="Book Antiqua" w:hAnsi="Book Antiqua" w:cs="Book Antiqua"/>
          <w:color w:val="000000"/>
        </w:rPr>
        <w:t xml:space="preserve"> explanation of how child neurodevelopment can be adversely impacted when dietary transcription factors such as zinc deficiency or exposures to heavy metals interfere with the expression of the zinc dependent </w:t>
      </w:r>
      <w:proofErr w:type="spellStart"/>
      <w:r>
        <w:rPr>
          <w:rFonts w:ascii="Book Antiqua" w:eastAsia="Book Antiqua" w:hAnsi="Book Antiqua" w:cs="Book Antiqua"/>
          <w:color w:val="000000"/>
        </w:rPr>
        <w:t>metallothionein</w:t>
      </w:r>
      <w:proofErr w:type="spellEnd"/>
      <w:r>
        <w:rPr>
          <w:rFonts w:ascii="Book Antiqua" w:eastAsia="Book Antiqua" w:hAnsi="Book Antiqua" w:cs="Book Antiqua"/>
          <w:color w:val="000000"/>
        </w:rPr>
        <w:t xml:space="preserve"> (MT) gene. The MT gene produces the metal binding protein </w:t>
      </w:r>
      <w:proofErr w:type="spellStart"/>
      <w:r>
        <w:rPr>
          <w:rFonts w:ascii="Book Antiqua" w:eastAsia="Book Antiqua" w:hAnsi="Book Antiqua" w:cs="Book Antiqua"/>
          <w:color w:val="000000"/>
        </w:rPr>
        <w:t>metallothionein</w:t>
      </w:r>
      <w:proofErr w:type="spellEnd"/>
      <w:r>
        <w:rPr>
          <w:rFonts w:ascii="Book Antiqua" w:eastAsia="Book Antiqua" w:hAnsi="Book Antiqua" w:cs="Book Antiqua"/>
          <w:color w:val="000000"/>
        </w:rPr>
        <w:t xml:space="preserve"> that makes it possible for the body to excrete the </w:t>
      </w:r>
      <w:proofErr w:type="spellStart"/>
      <w:r>
        <w:rPr>
          <w:rFonts w:ascii="Book Antiqua" w:eastAsia="Book Antiqua" w:hAnsi="Book Antiqua" w:cs="Book Antiqua"/>
          <w:color w:val="000000"/>
        </w:rPr>
        <w:t>neurotoxicants</w:t>
      </w:r>
      <w:proofErr w:type="spellEnd"/>
      <w:r>
        <w:rPr>
          <w:rFonts w:ascii="Book Antiqua" w:eastAsia="Book Antiqua" w:hAnsi="Book Antiqua" w:cs="Book Antiqua"/>
          <w:color w:val="000000"/>
        </w:rPr>
        <w:t xml:space="preserve"> mercury and lead</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The mercury toxicity model was revised and re-introduced by </w:t>
      </w:r>
      <w:proofErr w:type="spellStart"/>
      <w:r>
        <w:rPr>
          <w:rFonts w:ascii="Book Antiqua" w:eastAsia="Book Antiqua" w:hAnsi="Book Antiqua" w:cs="Book Antiqua"/>
          <w:color w:val="000000"/>
        </w:rPr>
        <w:t>Dufault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in 2012 to show how lead levels may accumulate in the body with the consumption of high fructose corn syrup (HFCS) and the accompanying calcium losses that may occur when dietary magnesium intake is low. </w:t>
      </w:r>
    </w:p>
    <w:p w:rsidR="00A77B3E" w:rsidRDefault="00E30F7A">
      <w:pPr>
        <w:spacing w:line="360" w:lineRule="auto"/>
        <w:ind w:firstLine="720"/>
        <w:jc w:val="both"/>
      </w:pPr>
      <w:r>
        <w:rPr>
          <w:rFonts w:ascii="Book Antiqua" w:eastAsia="Book Antiqua" w:hAnsi="Book Antiqua" w:cs="Book Antiqua"/>
          <w:color w:val="000000"/>
        </w:rPr>
        <w:t xml:space="preserve">United States Department of Agriculture (USDA) scientists warned long ago that when dietary magnesium intake is low, HFCS consumption may adversely affect </w:t>
      </w:r>
      <w:proofErr w:type="spellStart"/>
      <w:r>
        <w:rPr>
          <w:rFonts w:ascii="Book Antiqua" w:eastAsia="Book Antiqua" w:hAnsi="Book Antiqua" w:cs="Book Antiqua"/>
          <w:color w:val="000000"/>
        </w:rPr>
        <w:t>micromineral</w:t>
      </w:r>
      <w:proofErr w:type="spellEnd"/>
      <w:r>
        <w:rPr>
          <w:rFonts w:ascii="Book Antiqua" w:eastAsia="Book Antiqua" w:hAnsi="Book Antiqua" w:cs="Book Antiqua"/>
          <w:color w:val="000000"/>
        </w:rPr>
        <w:t xml:space="preserve"> homeostasis in humans by lowering calcium, zinc, and phosphorus </w:t>
      </w:r>
      <w:proofErr w:type="gramStart"/>
      <w:r>
        <w:rPr>
          <w:rFonts w:ascii="Book Antiqua" w:eastAsia="Book Antiqua" w:hAnsi="Book Antiqua" w:cs="Book Antiqua"/>
          <w:color w:val="000000"/>
        </w:rPr>
        <w:t>balances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Mahaffey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 xml:space="preserve">[12] </w:t>
      </w:r>
      <w:r>
        <w:rPr>
          <w:rFonts w:ascii="Book Antiqua" w:eastAsia="Book Antiqua" w:hAnsi="Book Antiqua" w:cs="Book Antiqua"/>
          <w:color w:val="000000"/>
        </w:rPr>
        <w:t>previously reported a significant and independent inverse relationship exists between blood lead levels and dietary calcium (Ca) intake. In addition to these homeostatic relationships, the revised model published in 2012 shows that with inadequate dietary Ca intake or Ca losses, PON1 gene activity may decrease</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The </w:t>
      </w:r>
      <w:r>
        <w:rPr>
          <w:rFonts w:ascii="Book Antiqua" w:eastAsia="Book Antiqua" w:hAnsi="Book Antiqua" w:cs="Book Antiqua"/>
          <w:i/>
          <w:iCs/>
          <w:color w:val="000000"/>
        </w:rPr>
        <w:t>PON1</w:t>
      </w:r>
      <w:r>
        <w:rPr>
          <w:rFonts w:ascii="Book Antiqua" w:eastAsia="Book Antiqua" w:hAnsi="Book Antiqua" w:cs="Book Antiqua"/>
          <w:color w:val="000000"/>
        </w:rPr>
        <w:t xml:space="preserve"> gene is responsible for producing the Ca dependent paraoxonase-1 enzyme that breaks down and detoxifies the organophosphate (OP) pesticides</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used widely by United States farmers</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United States CDC researchers </w:t>
      </w:r>
      <w:r>
        <w:rPr>
          <w:rFonts w:ascii="Book Antiqua" w:eastAsia="Book Antiqua" w:hAnsi="Book Antiqua" w:cs="Book Antiqua"/>
          <w:color w:val="000000"/>
        </w:rPr>
        <w:lastRenderedPageBreak/>
        <w:t>found diet to be the primary source of OP exposure in children</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They warned children have significantly higher OP exposures compared to adults and are at greater risk of neurotoxic harm</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In addition to fructose</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mercury and lead are potent inhibitors of PON1 gene expression</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When PON1 gene expression is inhibited, the body is unable to detoxify OP pesticide residues. This triggers the mechanism of oxidative stress in the brain which impacts a child’s ability to learn</w:t>
      </w:r>
      <w:r>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 xml:space="preserve">. </w:t>
      </w:r>
    </w:p>
    <w:p w:rsidR="00A77B3E" w:rsidRDefault="00E30F7A">
      <w:pPr>
        <w:spacing w:line="360" w:lineRule="auto"/>
        <w:ind w:firstLine="720"/>
        <w:jc w:val="both"/>
      </w:pPr>
      <w:r>
        <w:rPr>
          <w:rFonts w:ascii="Book Antiqua" w:eastAsia="Book Antiqua" w:hAnsi="Book Antiqua" w:cs="Book Antiqua"/>
          <w:color w:val="000000"/>
        </w:rPr>
        <w:t>Mercury (Hg) and lead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accumulation in the body may also create these same conditions of oxidative stress</w:t>
      </w:r>
      <w:r>
        <w:rPr>
          <w:rFonts w:ascii="Book Antiqua" w:eastAsia="Book Antiqua" w:hAnsi="Book Antiqua" w:cs="Book Antiqua"/>
          <w:color w:val="000000"/>
          <w:szCs w:val="20"/>
          <w:vertAlign w:val="superscript"/>
        </w:rPr>
        <w:t xml:space="preserve">[18] </w:t>
      </w:r>
      <w:r>
        <w:rPr>
          <w:rFonts w:ascii="Book Antiqua" w:eastAsia="Book Antiqua" w:hAnsi="Book Antiqua" w:cs="Book Antiqua"/>
          <w:color w:val="000000"/>
        </w:rPr>
        <w:t>which impact child behavior and learning especially when MT is unable to perform its antioxidant role</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due to dietary zinc (Zn) deficiency or homeostatic mechanisms that lead to Zn losses and copper (Cu) gains. Figure 1 below show the updated </w:t>
      </w:r>
      <w:proofErr w:type="spellStart"/>
      <w:r>
        <w:rPr>
          <w:rFonts w:ascii="Book Antiqua" w:eastAsia="Book Antiqua" w:hAnsi="Book Antiqua" w:cs="Book Antiqua"/>
          <w:color w:val="000000"/>
        </w:rPr>
        <w:t>macroepigenetic</w:t>
      </w:r>
      <w:proofErr w:type="spellEnd"/>
      <w:r>
        <w:rPr>
          <w:rFonts w:ascii="Book Antiqua" w:eastAsia="Book Antiqua" w:hAnsi="Book Antiqua" w:cs="Book Antiqua"/>
          <w:color w:val="000000"/>
        </w:rPr>
        <w:t xml:space="preserve"> model for Hg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toxicity resulting from this review of the literature.</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The new model shows selenium (Se) deficit resulting from unhealthy diet is a key factor in decreasing PON1 activity levels. </w:t>
      </w:r>
    </w:p>
    <w:p w:rsidR="00A77B3E" w:rsidRDefault="00E30F7A">
      <w:pPr>
        <w:spacing w:line="360" w:lineRule="auto"/>
        <w:ind w:firstLine="720"/>
        <w:jc w:val="both"/>
      </w:pPr>
      <w:r>
        <w:rPr>
          <w:rFonts w:ascii="Book Antiqua" w:eastAsia="Book Antiqua" w:hAnsi="Book Antiqua" w:cs="Book Antiqua"/>
          <w:color w:val="000000"/>
        </w:rPr>
        <w:t>The literature indicates unhealthy diet remains a significant factor in the development of symptoms associated with ASD</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and ADHD</w:t>
      </w:r>
      <w:r>
        <w:rPr>
          <w:rFonts w:ascii="Book Antiqua" w:eastAsia="Book Antiqua" w:hAnsi="Book Antiqua" w:cs="Book Antiqua"/>
          <w:color w:val="000000"/>
          <w:szCs w:val="20"/>
          <w:vertAlign w:val="superscript"/>
        </w:rPr>
        <w:t>[21-23]</w:t>
      </w:r>
      <w:r>
        <w:rPr>
          <w:rFonts w:ascii="Book Antiqua" w:eastAsia="Book Antiqua" w:hAnsi="Book Antiqua" w:cs="Book Antiqua"/>
          <w:color w:val="000000"/>
        </w:rPr>
        <w:t>. Evidence suggests ultra-processed food consumption may be a source of heavy metal exposure not often considered, especially in the case of inorganic mercury and lead</w:t>
      </w:r>
      <w:r>
        <w:rPr>
          <w:rFonts w:ascii="Book Antiqua" w:eastAsia="Book Antiqua" w:hAnsi="Book Antiqua" w:cs="Book Antiqua"/>
          <w:color w:val="000000"/>
          <w:szCs w:val="20"/>
          <w:vertAlign w:val="superscript"/>
        </w:rPr>
        <w:t>[24-28]</w:t>
      </w:r>
      <w:r>
        <w:rPr>
          <w:rFonts w:ascii="Book Antiqua" w:eastAsia="Book Antiqua" w:hAnsi="Book Antiqua" w:cs="Book Antiqua"/>
          <w:color w:val="000000"/>
        </w:rPr>
        <w:t xml:space="preserve">. Both elements are neurotoxic. In a recent review, </w:t>
      </w:r>
      <w:proofErr w:type="spellStart"/>
      <w:r>
        <w:rPr>
          <w:rFonts w:ascii="Book Antiqua" w:eastAsia="Book Antiqua" w:hAnsi="Book Antiqua" w:cs="Book Antiqua"/>
          <w:color w:val="000000"/>
        </w:rPr>
        <w:t>Dórea</w:t>
      </w:r>
      <w:proofErr w:type="spell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reported low-level exposures to lead concurrent with other neurotoxic substances such as mercury and arsenic, show a measurable impact on child neurodevelopment. In addition, children with ASD and ADHD continue to show elevated levels of Hg and/or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in their blood</w:t>
      </w:r>
      <w:r>
        <w:rPr>
          <w:rFonts w:ascii="Book Antiqua" w:eastAsia="Book Antiqua" w:hAnsi="Book Antiqua" w:cs="Book Antiqua"/>
          <w:color w:val="000000"/>
          <w:szCs w:val="20"/>
          <w:vertAlign w:val="superscript"/>
        </w:rPr>
        <w:t>[30-39]</w:t>
      </w:r>
      <w:r>
        <w:rPr>
          <w:rFonts w:ascii="Book Antiqua" w:eastAsia="Book Antiqua" w:hAnsi="Book Antiqua" w:cs="Book Antiqua"/>
          <w:color w:val="000000"/>
        </w:rPr>
        <w:t xml:space="preserve">. Hg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exposures can be identified through blood analyses and should be determined by the clinician when a patient presents with symptoms of ASD or ADHD.</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If blood testing shows elevated Hg or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levels, the physician could refer the patient for dietary assessment and healthy diet instruction.</w:t>
      </w:r>
    </w:p>
    <w:p w:rsidR="00A77B3E" w:rsidRDefault="00E30F7A">
      <w:pPr>
        <w:spacing w:line="360" w:lineRule="auto"/>
        <w:ind w:firstLine="720"/>
        <w:jc w:val="both"/>
      </w:pPr>
      <w:r>
        <w:rPr>
          <w:rFonts w:ascii="Book Antiqua" w:eastAsia="Book Antiqua" w:hAnsi="Book Antiqua" w:cs="Book Antiqua"/>
          <w:color w:val="000000"/>
        </w:rPr>
        <w:t xml:space="preserve">The following section provides a review of the availability of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and Hg analyses and current practices in the laboratory and clinical settings. </w:t>
      </w:r>
    </w:p>
    <w:p w:rsidR="00A77B3E" w:rsidRDefault="00A77B3E">
      <w:pPr>
        <w:spacing w:line="360" w:lineRule="auto"/>
        <w:ind w:firstLine="720"/>
        <w:jc w:val="both"/>
      </w:pPr>
    </w:p>
    <w:p w:rsidR="00A77B3E" w:rsidRDefault="00E30F7A">
      <w:pPr>
        <w:spacing w:line="360" w:lineRule="auto"/>
        <w:jc w:val="both"/>
      </w:pPr>
      <w:r>
        <w:rPr>
          <w:rFonts w:ascii="Book Antiqua" w:eastAsia="Book Antiqua" w:hAnsi="Book Antiqua" w:cs="Book Antiqua"/>
          <w:b/>
          <w:bCs/>
          <w:caps/>
          <w:color w:val="000000"/>
          <w:u w:val="single"/>
        </w:rPr>
        <w:lastRenderedPageBreak/>
        <w:t xml:space="preserve">Analytical methods for blood Hg and Pb measurement in clinical studies </w:t>
      </w:r>
    </w:p>
    <w:p w:rsidR="00A77B3E" w:rsidRDefault="00E30F7A">
      <w:pPr>
        <w:spacing w:line="360" w:lineRule="auto"/>
        <w:jc w:val="both"/>
      </w:pPr>
      <w:r>
        <w:rPr>
          <w:rFonts w:ascii="Book Antiqua" w:eastAsia="Book Antiqua" w:hAnsi="Book Antiqua" w:cs="Book Antiqua"/>
          <w:color w:val="000000"/>
        </w:rPr>
        <w:t>Despite the difference in toxicity related to Hg species, total Hg is often measured for exposure studies. As can be seen from Table 1, cold vapor atomic absorption spectrometry (CV-AAS) is commonly used to evaluate the association between blood Hg levels and autistic symptoms</w:t>
      </w:r>
      <w:r>
        <w:rPr>
          <w:rFonts w:ascii="Book Antiqua" w:eastAsia="Book Antiqua" w:hAnsi="Book Antiqua" w:cs="Book Antiqua"/>
          <w:color w:val="000000"/>
          <w:szCs w:val="20"/>
          <w:vertAlign w:val="superscript"/>
        </w:rPr>
        <w:t>[34,40-42]</w:t>
      </w:r>
      <w:r>
        <w:rPr>
          <w:rFonts w:ascii="Book Antiqua" w:eastAsia="Book Antiqua" w:hAnsi="Book Antiqua" w:cs="Book Antiqua"/>
          <w:color w:val="000000"/>
        </w:rPr>
        <w:t>. Other studies couple CV-AAS to atomic fluorescence spectrometry (CV-AFS) for better sensitivity and selectivity</w:t>
      </w:r>
      <w:r>
        <w:rPr>
          <w:rFonts w:ascii="Book Antiqua" w:eastAsia="Book Antiqua" w:hAnsi="Book Antiqua" w:cs="Book Antiqua"/>
          <w:color w:val="000000"/>
          <w:szCs w:val="20"/>
          <w:vertAlign w:val="superscript"/>
        </w:rPr>
        <w:t>[31,43]</w:t>
      </w:r>
      <w:r>
        <w:rPr>
          <w:rFonts w:ascii="Book Antiqua" w:eastAsia="Book Antiqua" w:hAnsi="Book Antiqua" w:cs="Book Antiqua"/>
          <w:color w:val="000000"/>
        </w:rPr>
        <w:t xml:space="preserve">. Current methodologies mainly rely on inductively coupled plasma mass spectrometry (ICP-MS) due to its unique advantages of high sensitivity, wide dynamic range, and multi-isotopic analysis capabilities. ICP-MS can be used to analyze blood with less sample preparation mainly involving matrix </w:t>
      </w:r>
      <w:proofErr w:type="spellStart"/>
      <w:r>
        <w:rPr>
          <w:rFonts w:ascii="Book Antiqua" w:eastAsia="Book Antiqua" w:hAnsi="Book Antiqua" w:cs="Book Antiqua"/>
          <w:color w:val="000000"/>
        </w:rPr>
        <w:t>solubilization</w:t>
      </w:r>
      <w:proofErr w:type="spellEnd"/>
      <w:r>
        <w:rPr>
          <w:rFonts w:ascii="Book Antiqua" w:eastAsia="Book Antiqua" w:hAnsi="Book Antiqua" w:cs="Book Antiqua"/>
          <w:color w:val="000000"/>
        </w:rPr>
        <w:t xml:space="preserve"> with acidic or alkaline solutions, which can be accelerated by microwave irradiation</w:t>
      </w:r>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Table 1 Lists a few studies on measurement of Hg in blood by ICP-MS</w:t>
      </w:r>
      <w:r>
        <w:rPr>
          <w:rFonts w:ascii="Book Antiqua" w:eastAsia="Book Antiqua" w:hAnsi="Book Antiqua" w:cs="Book Antiqua"/>
          <w:color w:val="000000"/>
          <w:szCs w:val="20"/>
          <w:vertAlign w:val="superscript"/>
        </w:rPr>
        <w:t>[30,32,34,45]</w:t>
      </w:r>
      <w:r>
        <w:rPr>
          <w:rFonts w:ascii="Book Antiqua" w:eastAsia="Book Antiqua" w:hAnsi="Book Antiqua" w:cs="Book Antiqua"/>
          <w:color w:val="000000"/>
        </w:rPr>
        <w:t xml:space="preserve">. The United States CDC uses this technique to measure blood Hg after solubilizing the matrix with a solution of </w:t>
      </w:r>
      <w:proofErr w:type="spellStart"/>
      <w:r>
        <w:rPr>
          <w:rFonts w:ascii="Book Antiqua" w:eastAsia="Book Antiqua" w:hAnsi="Book Antiqua" w:cs="Book Antiqua"/>
          <w:color w:val="000000"/>
        </w:rPr>
        <w:t>tetramethylammonium</w:t>
      </w:r>
      <w:proofErr w:type="spellEnd"/>
      <w:r>
        <w:rPr>
          <w:rFonts w:ascii="Book Antiqua" w:eastAsia="Book Antiqua" w:hAnsi="Book Antiqua" w:cs="Book Antiqua"/>
          <w:color w:val="000000"/>
        </w:rPr>
        <w:t xml:space="preserve"> hydroxide</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w:t>
      </w:r>
    </w:p>
    <w:p w:rsidR="00A77B3E" w:rsidRDefault="00E30F7A">
      <w:pPr>
        <w:spacing w:line="360" w:lineRule="auto"/>
        <w:ind w:firstLine="720"/>
        <w:jc w:val="both"/>
      </w:pPr>
      <w:r>
        <w:rPr>
          <w:rFonts w:ascii="Book Antiqua" w:eastAsia="Book Antiqua" w:hAnsi="Book Antiqua" w:cs="Book Antiqua"/>
          <w:color w:val="000000"/>
        </w:rPr>
        <w:t xml:space="preserve">Direct </w:t>
      </w:r>
      <w:r w:rsidR="00DC6961">
        <w:rPr>
          <w:rFonts w:ascii="Book Antiqua" w:eastAsia="Book Antiqua" w:hAnsi="Book Antiqua" w:cs="Book Antiqua"/>
          <w:color w:val="000000"/>
        </w:rPr>
        <w:t>mercury analysis</w:t>
      </w:r>
      <w:r>
        <w:rPr>
          <w:rFonts w:ascii="Book Antiqua" w:eastAsia="Book Antiqua" w:hAnsi="Book Antiqua" w:cs="Book Antiqua"/>
          <w:color w:val="000000"/>
        </w:rPr>
        <w:t xml:space="preserve"> (DMA) enables direct Hg measurement without any sample preparation. This high throughput and cost-effective method minimize analytical errors associated with sample preparation and reduces hazardous waste generation. Chinese researchers used DMA to measure blood Hg levels to evaluate the association between Hg exposure and child neurobehavioral development and the influence of sex and dietary intake on these relationships</w:t>
      </w:r>
      <w:r>
        <w:rPr>
          <w:rFonts w:ascii="Book Antiqua" w:eastAsia="Book Antiqua" w:hAnsi="Book Antiqua" w:cs="Book Antiqua"/>
          <w:color w:val="000000"/>
          <w:szCs w:val="20"/>
          <w:vertAlign w:val="superscript"/>
        </w:rPr>
        <w:t>[47,48]</w:t>
      </w:r>
      <w:r>
        <w:rPr>
          <w:rFonts w:ascii="Book Antiqua" w:eastAsia="Book Antiqua" w:hAnsi="Book Antiqua" w:cs="Book Antiqua"/>
          <w:color w:val="000000"/>
        </w:rPr>
        <w:t>.</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DMA </w:t>
      </w:r>
      <w:r>
        <w:rPr>
          <w:rFonts w:ascii="Book Antiqua" w:eastAsia="Book Antiqua" w:hAnsi="Book Antiqua" w:cs="Book Antiqua"/>
          <w:color w:val="000000"/>
          <w:shd w:val="clear" w:color="auto" w:fill="FFFFFF"/>
        </w:rPr>
        <w:t xml:space="preserve">has the constraint that its detection limit is not comparable with those of CV-AAS, CV-AFS and ICP-MS. </w:t>
      </w:r>
    </w:p>
    <w:p w:rsidR="00A77B3E" w:rsidRDefault="00E30F7A">
      <w:pPr>
        <w:spacing w:line="360" w:lineRule="auto"/>
        <w:ind w:firstLine="720"/>
        <w:jc w:val="both"/>
      </w:pPr>
      <w:r>
        <w:rPr>
          <w:rFonts w:ascii="Book Antiqua" w:eastAsia="Book Antiqua" w:hAnsi="Book Antiqua" w:cs="Book Antiqua"/>
          <w:color w:val="000000"/>
        </w:rPr>
        <w:t xml:space="preserve">Although exposure studies often focus on total Hg determination, the health effects of Hg depend on its chemical forms. Hence, there are now analytical methods to determine its distinct species. The CDC used a non-chromatographic method to </w:t>
      </w:r>
      <w:proofErr w:type="spellStart"/>
      <w:r>
        <w:rPr>
          <w:rFonts w:ascii="Book Antiqua" w:eastAsia="Book Antiqua" w:hAnsi="Book Antiqua" w:cs="Book Antiqua"/>
          <w:color w:val="000000"/>
        </w:rPr>
        <w:t>speciate</w:t>
      </w:r>
      <w:proofErr w:type="spellEnd"/>
      <w:r>
        <w:rPr>
          <w:rFonts w:ascii="Book Antiqua" w:eastAsia="Book Antiqua" w:hAnsi="Book Antiqua" w:cs="Book Antiqua"/>
          <w:color w:val="000000"/>
        </w:rPr>
        <w:t xml:space="preserve"> blood Hg based on selective determination of inorganic and total Hg by CV-AAS with their difference accounting for organic Hg</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Halbach</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Welzl</w:t>
      </w:r>
      <w:proofErr w:type="spell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predicted the levels of inorganic and organic Hg from total blood Hg based on the difference in partition of the two forms of Hg between erythrocytes and plasma. Advanced methods of Hg </w:t>
      </w:r>
      <w:r>
        <w:rPr>
          <w:rFonts w:ascii="Book Antiqua" w:eastAsia="Book Antiqua" w:hAnsi="Book Antiqua" w:cs="Book Antiqua"/>
          <w:color w:val="000000"/>
        </w:rPr>
        <w:lastRenderedPageBreak/>
        <w:t>speciation analysis use a chromatographic system coupled to element specific and sensitive detector such as CV-AFS and ICP-MS. Several clinical studies used gas chromatography (GC) coupled to CV-AFS to determine Hg species in blood</w:t>
      </w:r>
      <w:r>
        <w:rPr>
          <w:rFonts w:ascii="Book Antiqua" w:eastAsia="Book Antiqua" w:hAnsi="Book Antiqua" w:cs="Book Antiqua"/>
          <w:color w:val="000000"/>
          <w:szCs w:val="20"/>
          <w:vertAlign w:val="superscript"/>
        </w:rPr>
        <w:t>[43,50,51]</w:t>
      </w:r>
      <w:r>
        <w:rPr>
          <w:rFonts w:ascii="Book Antiqua" w:eastAsia="Book Antiqua" w:hAnsi="Book Antiqua" w:cs="Book Antiqua"/>
          <w:color w:val="000000"/>
        </w:rPr>
        <w:t xml:space="preserve">. Liquid chromatography (LC) can be used to separate Hg species without derivatization, thus reducing potential risk of contamination or loss of unstable </w:t>
      </w:r>
      <w:proofErr w:type="spellStart"/>
      <w:r>
        <w:rPr>
          <w:rFonts w:ascii="Book Antiqua" w:eastAsia="Book Antiqua" w:hAnsi="Book Antiqua" w:cs="Book Antiqua"/>
          <w:color w:val="000000"/>
        </w:rPr>
        <w:t>analytes</w:t>
      </w:r>
      <w:proofErr w:type="spellEnd"/>
      <w:r>
        <w:rPr>
          <w:rFonts w:ascii="Book Antiqua" w:eastAsia="Book Antiqua" w:hAnsi="Book Antiqua" w:cs="Book Antiqua"/>
          <w:color w:val="000000"/>
        </w:rPr>
        <w:t xml:space="preserve">. Its main setback is higher detection limit which can be improved by using micro- or </w:t>
      </w:r>
      <w:proofErr w:type="spellStart"/>
      <w:r>
        <w:rPr>
          <w:rFonts w:ascii="Book Antiqua" w:eastAsia="Book Antiqua" w:hAnsi="Book Antiqua" w:cs="Book Antiqua"/>
          <w:color w:val="000000"/>
        </w:rPr>
        <w:t>nano</w:t>
      </w:r>
      <w:proofErr w:type="spellEnd"/>
      <w:r>
        <w:rPr>
          <w:rFonts w:ascii="Book Antiqua" w:eastAsia="Book Antiqua" w:hAnsi="Book Antiqua" w:cs="Book Antiqua"/>
          <w:color w:val="000000"/>
        </w:rPr>
        <w:t xml:space="preserve">-HPLC systems or </w:t>
      </w:r>
      <w:proofErr w:type="spellStart"/>
      <w:r>
        <w:rPr>
          <w:rFonts w:ascii="Book Antiqua" w:eastAsia="Book Antiqua" w:hAnsi="Book Antiqua" w:cs="Book Antiqua"/>
          <w:color w:val="000000"/>
        </w:rPr>
        <w:t>preconcentration</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analytes</w:t>
      </w:r>
      <w:proofErr w:type="spellEnd"/>
      <w:r>
        <w:rPr>
          <w:rFonts w:ascii="Book Antiqua" w:eastAsia="Book Antiqua" w:hAnsi="Book Antiqua" w:cs="Book Antiqua"/>
          <w:color w:val="000000"/>
        </w:rPr>
        <w:t xml:space="preserve">. </w:t>
      </w:r>
    </w:p>
    <w:p w:rsidR="00A77B3E" w:rsidRDefault="00E30F7A">
      <w:pPr>
        <w:spacing w:line="360" w:lineRule="auto"/>
        <w:ind w:firstLine="720"/>
        <w:jc w:val="both"/>
      </w:pPr>
      <w:r>
        <w:rPr>
          <w:rFonts w:ascii="Book Antiqua" w:eastAsia="Book Antiqua" w:hAnsi="Book Antiqua" w:cs="Book Antiqua"/>
          <w:color w:val="000000"/>
        </w:rPr>
        <w:t xml:space="preserve">Despite the advances in instrumentation and methodology, speciation analysis is complicated by potential transformation of </w:t>
      </w:r>
      <w:proofErr w:type="spellStart"/>
      <w:r>
        <w:rPr>
          <w:rFonts w:ascii="Book Antiqua" w:eastAsia="Book Antiqua" w:hAnsi="Book Antiqua" w:cs="Book Antiqua"/>
          <w:color w:val="000000"/>
        </w:rPr>
        <w:t>analytes</w:t>
      </w:r>
      <w:proofErr w:type="spellEnd"/>
      <w:r>
        <w:rPr>
          <w:rFonts w:ascii="Book Antiqua" w:eastAsia="Book Antiqua" w:hAnsi="Book Antiqua" w:cs="Book Antiqua"/>
          <w:color w:val="000000"/>
        </w:rPr>
        <w:t xml:space="preserve"> during sample collection, storage, preparation, and analysis that may lead to erroneous results. Hg species may undergo alkylation, </w:t>
      </w:r>
      <w:proofErr w:type="spellStart"/>
      <w:r>
        <w:rPr>
          <w:rFonts w:ascii="Book Antiqua" w:eastAsia="Book Antiqua" w:hAnsi="Book Antiqua" w:cs="Book Antiqua"/>
          <w:color w:val="000000"/>
        </w:rPr>
        <w:t>dealkylation</w:t>
      </w:r>
      <w:proofErr w:type="spellEnd"/>
      <w:r>
        <w:rPr>
          <w:rFonts w:ascii="Book Antiqua" w:eastAsia="Book Antiqua" w:hAnsi="Book Antiqua" w:cs="Book Antiqua"/>
          <w:color w:val="000000"/>
        </w:rPr>
        <w:t>, oxidation and/or reduction depending on the matrix composition and analytical processes</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xml:space="preserve">. Such species transformations cannot be identified using conventional methods involving external calibration or standard additions. </w:t>
      </w:r>
      <w:proofErr w:type="spellStart"/>
      <w:r>
        <w:rPr>
          <w:rFonts w:ascii="Book Antiqua" w:eastAsia="Book Antiqua" w:hAnsi="Book Antiqua" w:cs="Book Antiqua"/>
          <w:color w:val="000000"/>
        </w:rPr>
        <w:t>Speciated</w:t>
      </w:r>
      <w:proofErr w:type="spellEnd"/>
      <w:r>
        <w:rPr>
          <w:rFonts w:ascii="Book Antiqua" w:eastAsia="Book Antiqua" w:hAnsi="Book Antiqua" w:cs="Book Antiqua"/>
          <w:color w:val="000000"/>
        </w:rPr>
        <w:t xml:space="preserve"> isotope dilution mass spectrometry (SIDMS), EPA Method 6800</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is uniquely capable to track and correct for in-situ transformation of species, thereby enabling accurate and precise determination of </w:t>
      </w:r>
      <w:proofErr w:type="spellStart"/>
      <w:r>
        <w:rPr>
          <w:rFonts w:ascii="Book Antiqua" w:eastAsia="Book Antiqua" w:hAnsi="Book Antiqua" w:cs="Book Antiqua"/>
          <w:color w:val="000000"/>
        </w:rPr>
        <w:t>analytes</w:t>
      </w:r>
      <w:proofErr w:type="spellEnd"/>
      <w:r>
        <w:rPr>
          <w:rFonts w:ascii="Book Antiqua" w:eastAsia="Book Antiqua" w:hAnsi="Book Antiqua" w:cs="Book Antiqua"/>
          <w:color w:val="000000"/>
        </w:rPr>
        <w:t xml:space="preserve">. The U.S. CDC applies this methodology to determine Hg species in blood by GC-ICP-MS after </w:t>
      </w:r>
      <w:proofErr w:type="spellStart"/>
      <w:r>
        <w:rPr>
          <w:rFonts w:ascii="Book Antiqua" w:eastAsia="Book Antiqua" w:hAnsi="Book Antiqua" w:cs="Book Antiqua"/>
          <w:color w:val="000000"/>
        </w:rPr>
        <w:t>preconcentration</w:t>
      </w:r>
      <w:proofErr w:type="spellEnd"/>
      <w:r>
        <w:rPr>
          <w:rFonts w:ascii="Book Antiqua" w:eastAsia="Book Antiqua" w:hAnsi="Book Antiqua" w:cs="Book Antiqua"/>
          <w:color w:val="000000"/>
        </w:rPr>
        <w:t xml:space="preserve"> on a solid phase </w:t>
      </w:r>
      <w:proofErr w:type="spellStart"/>
      <w:r>
        <w:rPr>
          <w:rFonts w:ascii="Book Antiqua" w:eastAsia="Book Antiqua" w:hAnsi="Book Antiqua" w:cs="Book Antiqua"/>
          <w:color w:val="000000"/>
        </w:rPr>
        <w:t>microextraction</w:t>
      </w:r>
      <w:proofErr w:type="spellEnd"/>
      <w:r>
        <w:rPr>
          <w:rFonts w:ascii="Book Antiqua" w:eastAsia="Book Antiqua" w:hAnsi="Book Antiqua" w:cs="Book Antiqua"/>
          <w:color w:val="000000"/>
        </w:rPr>
        <w:t xml:space="preserve"> fiber</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Dufault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used this method to study the association between blood inorganic mercury (I-Hg) with glucose levels in the human population and its link to processed food intake.</w:t>
      </w:r>
    </w:p>
    <w:p w:rsidR="00A77B3E" w:rsidRDefault="00E30F7A">
      <w:pPr>
        <w:spacing w:line="360" w:lineRule="auto"/>
        <w:ind w:firstLine="720"/>
        <w:jc w:val="both"/>
      </w:pPr>
      <w:r>
        <w:rPr>
          <w:rStyle w:val="s1"/>
          <w:rFonts w:ascii="Book Antiqua" w:eastAsia="Book Antiqua" w:hAnsi="Book Antiqua" w:cs="Book Antiqua"/>
          <w:color w:val="000000"/>
        </w:rPr>
        <w:t xml:space="preserve">Several methods are available for blood </w:t>
      </w:r>
      <w:proofErr w:type="spellStart"/>
      <w:r>
        <w:rPr>
          <w:rStyle w:val="s1"/>
          <w:rFonts w:ascii="Book Antiqua" w:eastAsia="Book Antiqua" w:hAnsi="Book Antiqua" w:cs="Book Antiqua"/>
          <w:color w:val="000000"/>
        </w:rPr>
        <w:t>Pb</w:t>
      </w:r>
      <w:proofErr w:type="spellEnd"/>
      <w:r>
        <w:rPr>
          <w:rStyle w:val="s1"/>
          <w:rFonts w:ascii="Book Antiqua" w:eastAsia="Book Antiqua" w:hAnsi="Book Antiqua" w:cs="Book Antiqua"/>
          <w:color w:val="000000"/>
        </w:rPr>
        <w:t xml:space="preserve"> measurement. </w:t>
      </w:r>
      <w:r>
        <w:rPr>
          <w:rFonts w:ascii="Book Antiqua" w:eastAsia="Book Antiqua" w:hAnsi="Book Antiqua" w:cs="Book Antiqua"/>
          <w:color w:val="000000"/>
        </w:rPr>
        <w:t xml:space="preserve">Studies evaluated the association between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exposure and autistic behaviors by measuring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in blood using AAS</w:t>
      </w:r>
      <w:r>
        <w:rPr>
          <w:rFonts w:ascii="Book Antiqua" w:eastAsia="Book Antiqua" w:hAnsi="Book Antiqua" w:cs="Book Antiqua"/>
          <w:color w:val="000000"/>
          <w:szCs w:val="20"/>
          <w:vertAlign w:val="superscript"/>
        </w:rPr>
        <w:t>[35,38,41,55]</w:t>
      </w:r>
      <w:r>
        <w:rPr>
          <w:rFonts w:ascii="Book Antiqua" w:eastAsia="Book Antiqua" w:hAnsi="Book Antiqua" w:cs="Book Antiqua"/>
          <w:color w:val="000000"/>
        </w:rPr>
        <w:t>. Graphite furnace AAS (GF-AAS) enables analysis of small volume of sample with minimum preparation</w:t>
      </w:r>
      <w:r>
        <w:rPr>
          <w:rFonts w:ascii="Book Antiqua" w:eastAsia="Book Antiqua" w:hAnsi="Book Antiqua" w:cs="Book Antiqua"/>
          <w:color w:val="000000"/>
          <w:szCs w:val="20"/>
          <w:vertAlign w:val="superscript"/>
        </w:rPr>
        <w:t>[31,34,36,47,56,57]</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introduction of ICP-MS has made it possible for laboratories to achieve lower detection limits and make accurate and precise blood </w:t>
      </w:r>
      <w:proofErr w:type="spellStart"/>
      <w:r>
        <w:rPr>
          <w:rFonts w:ascii="Book Antiqua" w:eastAsia="Book Antiqua" w:hAnsi="Book Antiqua" w:cs="Book Antiqua"/>
          <w:color w:val="000000"/>
          <w:shd w:val="clear" w:color="auto" w:fill="FFFFFF"/>
        </w:rPr>
        <w:t>Pb</w:t>
      </w:r>
      <w:proofErr w:type="spellEnd"/>
      <w:r>
        <w:rPr>
          <w:rFonts w:ascii="Book Antiqua" w:eastAsia="Book Antiqua" w:hAnsi="Book Antiqua" w:cs="Book Antiqua"/>
          <w:color w:val="000000"/>
          <w:shd w:val="clear" w:color="auto" w:fill="FFFFFF"/>
        </w:rPr>
        <w:t xml:space="preserve"> measurement. </w:t>
      </w:r>
      <w:r>
        <w:rPr>
          <w:rFonts w:ascii="Book Antiqua" w:eastAsia="Book Antiqua" w:hAnsi="Book Antiqua" w:cs="Book Antiqua"/>
          <w:color w:val="000000"/>
        </w:rPr>
        <w:t xml:space="preserve">A method by the U.S. CDC measures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in whole blood using ICP-MS after simple dilution</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The use of ICP-MS has also been widely reported to evaluate the relationship between blood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levels and ASD, see Table 1</w:t>
      </w:r>
      <w:r>
        <w:rPr>
          <w:rFonts w:ascii="Book Antiqua" w:eastAsia="Book Antiqua" w:hAnsi="Book Antiqua" w:cs="Book Antiqua"/>
          <w:color w:val="000000"/>
          <w:szCs w:val="20"/>
          <w:vertAlign w:val="superscript"/>
        </w:rPr>
        <w:t>[30,32,34,37,45,59]</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Portable and easy-to-operate devices using anodic stripping voltammetry technology are also available to measure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at point of care on a small amount of blood. </w:t>
      </w:r>
    </w:p>
    <w:p w:rsidR="00A77B3E" w:rsidRDefault="00E30F7A">
      <w:pPr>
        <w:spacing w:line="360" w:lineRule="auto"/>
        <w:ind w:firstLine="720"/>
        <w:jc w:val="both"/>
      </w:pPr>
      <w:r>
        <w:rPr>
          <w:rFonts w:ascii="Book Antiqua" w:eastAsia="Book Antiqua" w:hAnsi="Book Antiqua" w:cs="Book Antiqua"/>
          <w:color w:val="000000"/>
        </w:rPr>
        <w:t xml:space="preserve">Clinical studies are emerging on measurement of Hg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on dried blood spot (DBS). Here, a small volume of blood is blotted and dried on a filter encased in a paper card </w:t>
      </w:r>
      <w:r>
        <w:rPr>
          <w:rFonts w:ascii="Book Antiqua" w:eastAsia="Book Antiqua" w:hAnsi="Book Antiqua" w:cs="Book Antiqua"/>
          <w:i/>
          <w:iCs/>
          <w:color w:val="000000"/>
        </w:rPr>
        <w:t>via</w:t>
      </w:r>
      <w:r>
        <w:rPr>
          <w:rFonts w:ascii="Book Antiqua" w:eastAsia="Book Antiqua" w:hAnsi="Book Antiqua" w:cs="Book Antiqua"/>
          <w:color w:val="000000"/>
        </w:rPr>
        <w:t xml:space="preserve"> a simple prick. DBS allows</w:t>
      </w:r>
      <w:r>
        <w:rPr>
          <w:rFonts w:ascii="Book Antiqua" w:eastAsia="Book Antiqua" w:hAnsi="Book Antiqua" w:cs="Book Antiqua"/>
          <w:color w:val="000000"/>
          <w:shd w:val="clear" w:color="auto" w:fill="FFFFFF"/>
        </w:rPr>
        <w:t xml:space="preserve"> easy and less invasive blood collection, small volume sampling as well as simple transport and storage. </w:t>
      </w:r>
      <w:r>
        <w:rPr>
          <w:rFonts w:ascii="Book Antiqua" w:eastAsia="Book Antiqua" w:hAnsi="Book Antiqua" w:cs="Book Antiqua"/>
          <w:color w:val="000000"/>
        </w:rPr>
        <w:t xml:space="preserve">The use of DBS is growing through </w:t>
      </w:r>
      <w:r>
        <w:rPr>
          <w:rFonts w:ascii="Book Antiqua" w:eastAsia="Book Antiqua" w:hAnsi="Book Antiqua" w:cs="Book Antiqua"/>
          <w:color w:val="000000"/>
          <w:shd w:val="clear" w:color="auto" w:fill="FFFFFF"/>
        </w:rPr>
        <w:t>the introduction of advanced analytical techniques, that have expanded testing options and improved throughput. A</w:t>
      </w:r>
      <w:r>
        <w:rPr>
          <w:rFonts w:ascii="Book Antiqua" w:eastAsia="Book Antiqua" w:hAnsi="Book Antiqua" w:cs="Book Antiqua"/>
          <w:color w:val="000000"/>
        </w:rPr>
        <w:t xml:space="preserve"> pilot study in 2008 used DBS for measurement of Hg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where samples from newborns were analyzed by ICP-MS</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Subsequent studies using DBS evaluated children’s exposures to heavy metals including Hg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by ICP-MS</w:t>
      </w:r>
      <w:r>
        <w:rPr>
          <w:rFonts w:ascii="Book Antiqua" w:eastAsia="Book Antiqua" w:hAnsi="Book Antiqua" w:cs="Book Antiqua"/>
          <w:color w:val="000000"/>
          <w:szCs w:val="20"/>
          <w:vertAlign w:val="superscript"/>
        </w:rPr>
        <w:t>[61-63]</w:t>
      </w:r>
      <w:r>
        <w:rPr>
          <w:rFonts w:ascii="Book Antiqua" w:eastAsia="Book Antiqua" w:hAnsi="Book Antiqua" w:cs="Book Antiqua"/>
          <w:color w:val="000000"/>
        </w:rPr>
        <w:t>. Recent studies investigated the feasibility of DBS for the measurement of Hg species by GC-CV-</w:t>
      </w:r>
      <w:proofErr w:type="gramStart"/>
      <w:r>
        <w:rPr>
          <w:rFonts w:ascii="Book Antiqua" w:eastAsia="Book Antiqua" w:hAnsi="Book Antiqua" w:cs="Book Antiqua"/>
          <w:color w:val="000000"/>
        </w:rPr>
        <w:t>AFS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64,65]</w:t>
      </w:r>
      <w:r>
        <w:rPr>
          <w:rFonts w:ascii="Book Antiqua" w:eastAsia="Book Antiqua" w:hAnsi="Book Antiqua" w:cs="Book Antiqua"/>
          <w:color w:val="000000"/>
        </w:rPr>
        <w:t>.</w:t>
      </w:r>
      <w:r w:rsidR="00A10269">
        <w:rPr>
          <w:rFonts w:ascii="Book Antiqua" w:eastAsia="Book Antiqua" w:hAnsi="Book Antiqua" w:cs="Book Antiqua"/>
          <w:color w:val="000000"/>
        </w:rPr>
        <w:t xml:space="preserve"> </w:t>
      </w:r>
    </w:p>
    <w:p w:rsidR="00A77B3E" w:rsidRDefault="00E30F7A">
      <w:pPr>
        <w:spacing w:line="360" w:lineRule="auto"/>
        <w:ind w:firstLine="720"/>
        <w:jc w:val="both"/>
      </w:pPr>
      <w:r>
        <w:rPr>
          <w:rFonts w:ascii="Book Antiqua" w:eastAsia="Book Antiqua" w:hAnsi="Book Antiqua" w:cs="Book Antiqua"/>
          <w:color w:val="000000"/>
        </w:rPr>
        <w:t xml:space="preserve">It was difficult to summarize the lowest and highest concentrations of </w:t>
      </w:r>
      <w:proofErr w:type="spellStart"/>
      <w:r>
        <w:rPr>
          <w:rFonts w:ascii="Book Antiqua" w:eastAsia="Book Antiqua" w:hAnsi="Book Antiqua" w:cs="Book Antiqua"/>
          <w:color w:val="000000"/>
        </w:rPr>
        <w:t>analytes</w:t>
      </w:r>
      <w:proofErr w:type="spellEnd"/>
      <w:r>
        <w:rPr>
          <w:rFonts w:ascii="Book Antiqua" w:eastAsia="Book Antiqua" w:hAnsi="Book Antiqua" w:cs="Book Antiqua"/>
          <w:color w:val="000000"/>
        </w:rPr>
        <w:t xml:space="preserve"> found in the studies discussed in this section because the data presentation lacks uniformity; some studies reported mean or median concentrations while others compared the levels of the elements before and after treatment. Therefore, the detection limits of the techniques are summarized in Table 1. In cases where detection limits were not available, the lowest reported concentrations were provided in Table 1.</w:t>
      </w:r>
    </w:p>
    <w:p w:rsidR="00A77B3E" w:rsidRDefault="00A77B3E">
      <w:pPr>
        <w:spacing w:line="360" w:lineRule="auto"/>
        <w:ind w:firstLine="720"/>
        <w:jc w:val="both"/>
      </w:pPr>
    </w:p>
    <w:p w:rsidR="00A77B3E" w:rsidRDefault="00E30F7A">
      <w:pPr>
        <w:spacing w:line="360" w:lineRule="auto"/>
        <w:jc w:val="both"/>
      </w:pPr>
      <w:r>
        <w:rPr>
          <w:rFonts w:ascii="Book Antiqua" w:eastAsia="Book Antiqua" w:hAnsi="Book Antiqua" w:cs="Book Antiqua"/>
          <w:b/>
          <w:bCs/>
          <w:caps/>
          <w:color w:val="000000"/>
          <w:u w:val="single"/>
        </w:rPr>
        <w:t>Lack of uniformity among measurement results and impact on symptom-based diagnosis</w:t>
      </w:r>
    </w:p>
    <w:p w:rsidR="00A77B3E" w:rsidRDefault="00E30F7A">
      <w:pPr>
        <w:spacing w:line="360" w:lineRule="auto"/>
        <w:jc w:val="both"/>
      </w:pPr>
      <w:r>
        <w:rPr>
          <w:rFonts w:ascii="Book Antiqua" w:eastAsia="Book Antiqua" w:hAnsi="Book Antiqua" w:cs="Book Antiqua"/>
          <w:color w:val="000000"/>
        </w:rPr>
        <w:t xml:space="preserve">The analytical method used to determine Hg or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levels in blood during clinical trials yields varied results lacking in uniformity; this measurement problem continues to be a barrier in identifying toxic exposures. An exposure to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or Hg becomes toxic when the child exhibits symptoms of behavioral duress.</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Children presenting symptoms of ADHD or ASD can be diagnosed using the appropriate behavioral checklist in conjunction with blood testing. The amount of blood sample required to measure mercury or lead using any of the methods listed in Table I vary depending on the analyst or laboratory conducting the blood test. Clinical laboratories should be consulted before a </w:t>
      </w:r>
      <w:r>
        <w:rPr>
          <w:rFonts w:ascii="Book Antiqua" w:eastAsia="Book Antiqua" w:hAnsi="Book Antiqua" w:cs="Book Antiqua"/>
          <w:color w:val="000000"/>
        </w:rPr>
        <w:lastRenderedPageBreak/>
        <w:t xml:space="preserve">phlebotomy is performed to obtain the blood sample. The sample size needed by the laboratory will be based on the instrument to be used, its limit of detection for the </w:t>
      </w:r>
      <w:proofErr w:type="spellStart"/>
      <w:r>
        <w:rPr>
          <w:rFonts w:ascii="Book Antiqua" w:eastAsia="Book Antiqua" w:hAnsi="Book Antiqua" w:cs="Book Antiqua"/>
          <w:color w:val="000000"/>
        </w:rPr>
        <w:t>analyte</w:t>
      </w:r>
      <w:proofErr w:type="spellEnd"/>
      <w:r>
        <w:rPr>
          <w:rFonts w:ascii="Book Antiqua" w:eastAsia="Book Antiqua" w:hAnsi="Book Antiqua" w:cs="Book Antiqua"/>
          <w:color w:val="000000"/>
        </w:rPr>
        <w:t xml:space="preserve"> to be measured and the method of analysis. </w:t>
      </w:r>
    </w:p>
    <w:p w:rsidR="00A77B3E" w:rsidRDefault="00E30F7A">
      <w:pPr>
        <w:spacing w:line="360" w:lineRule="auto"/>
        <w:ind w:firstLine="720"/>
        <w:jc w:val="both"/>
      </w:pPr>
      <w:r>
        <w:rPr>
          <w:rFonts w:ascii="Book Antiqua" w:eastAsia="Book Antiqua" w:hAnsi="Book Antiqua" w:cs="Book Antiqua"/>
          <w:color w:val="000000"/>
        </w:rPr>
        <w:t xml:space="preserve">In choosing an appropriate behavior checklist, the </w:t>
      </w:r>
      <w:proofErr w:type="spellStart"/>
      <w:r>
        <w:rPr>
          <w:rFonts w:ascii="Book Antiqua" w:eastAsia="Book Antiqua" w:hAnsi="Book Antiqua" w:cs="Book Antiqua"/>
          <w:color w:val="000000"/>
        </w:rPr>
        <w:t>Conners</w:t>
      </w:r>
      <w:proofErr w:type="spellEnd"/>
      <w:r>
        <w:rPr>
          <w:rFonts w:ascii="Book Antiqua" w:eastAsia="Book Antiqua" w:hAnsi="Book Antiqua" w:cs="Book Antiqua"/>
          <w:color w:val="000000"/>
        </w:rPr>
        <w:t xml:space="preserve"> rating scales or symptom checklists are used widely by physicians to diagnose ADHD when children present with problem behaviors</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In a brief review of the diagnostic accuracy of tests used to diagnose ADHD in children, </w:t>
      </w:r>
      <w:proofErr w:type="spellStart"/>
      <w:r>
        <w:rPr>
          <w:rFonts w:ascii="Book Antiqua" w:eastAsia="Book Antiqua" w:hAnsi="Book Antiqua" w:cs="Book Antiqua"/>
          <w:color w:val="000000"/>
        </w:rPr>
        <w:t>Gaba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recommend using the </w:t>
      </w:r>
      <w:proofErr w:type="spellStart"/>
      <w:r>
        <w:rPr>
          <w:rFonts w:ascii="Book Antiqua" w:eastAsia="Book Antiqua" w:hAnsi="Book Antiqua" w:cs="Book Antiqua"/>
          <w:color w:val="000000"/>
        </w:rPr>
        <w:t>Conners</w:t>
      </w:r>
      <w:proofErr w:type="spellEnd"/>
      <w:r>
        <w:rPr>
          <w:rFonts w:ascii="Book Antiqua" w:eastAsia="Book Antiqua" w:hAnsi="Book Antiqua" w:cs="Book Antiqua"/>
          <w:color w:val="000000"/>
        </w:rPr>
        <w:t xml:space="preserve"> Abbreviated Symptom Questionnaire because of its brevity and high diagnostic accuracy.</w:t>
      </w:r>
      <w:r w:rsidR="00A10269">
        <w:rPr>
          <w:rFonts w:ascii="Book Antiqua" w:eastAsia="Book Antiqua" w:hAnsi="Book Antiqua" w:cs="Book Antiqua"/>
          <w:color w:val="000000"/>
        </w:rPr>
        <w:t xml:space="preserve"> </w:t>
      </w:r>
      <w:r>
        <w:rPr>
          <w:rFonts w:ascii="Book Antiqua" w:eastAsia="Book Antiqua" w:hAnsi="Book Antiqua" w:cs="Book Antiqua"/>
          <w:color w:val="000000"/>
        </w:rPr>
        <w:t>In the case of ASD diagnosis, the most widely used behavior rating scale is the childhood autism rating scale, otherwise known as CARS</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Whether diagnosing a case of ADHD or ASD, appropriate behavioral checklists are available for use and can be used in conjunction with blood testing. Several studies show these diagnostic tools to be effective when used together.</w:t>
      </w:r>
    </w:p>
    <w:p w:rsidR="00A77B3E" w:rsidRDefault="00E30F7A">
      <w:pPr>
        <w:spacing w:line="360" w:lineRule="auto"/>
        <w:ind w:firstLine="720"/>
        <w:jc w:val="both"/>
      </w:pPr>
      <w:r>
        <w:rPr>
          <w:rFonts w:ascii="Book Antiqua" w:eastAsia="Book Antiqua" w:hAnsi="Book Antiqua" w:cs="Book Antiqua"/>
          <w:color w:val="000000"/>
        </w:rPr>
        <w:t xml:space="preserve">In a study of five hundred seventy-eight children with ADHD, Huang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measured blood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levels using ICP-MS and found children with low exposure (≤ 5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exhibited hyperactive and impulsive behaviors but not inattentiveness. In conjunction with the blood testing, Huang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administered the </w:t>
      </w:r>
      <w:proofErr w:type="spellStart"/>
      <w:r>
        <w:rPr>
          <w:rFonts w:ascii="Book Antiqua" w:eastAsia="Book Antiqua" w:hAnsi="Book Antiqua" w:cs="Book Antiqua"/>
          <w:color w:val="000000"/>
        </w:rPr>
        <w:t>Conners</w:t>
      </w:r>
      <w:proofErr w:type="spellEnd"/>
      <w:r>
        <w:rPr>
          <w:rFonts w:ascii="Book Antiqua" w:eastAsia="Book Antiqua" w:hAnsi="Book Antiqua" w:cs="Book Antiqua"/>
          <w:color w:val="000000"/>
        </w:rPr>
        <w:t xml:space="preserve">’ Rating Scale-Revised (CRS-R) checklist to the mothers to assess their children’s behavior. In a study of one thousand seven hundred and seventy-eight children with no current ADHD diagnosis, Ha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measured blood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levels using AAS in conjunction with administering a Conner’s rating ADHD scale to the parents to determine symptoms and trouble behaviors in their children. The blood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levels were positively associated (P &lt; 0.0001) with the </w:t>
      </w:r>
      <w:proofErr w:type="spellStart"/>
      <w:r>
        <w:rPr>
          <w:rFonts w:ascii="Book Antiqua" w:eastAsia="Book Antiqua" w:hAnsi="Book Antiqua" w:cs="Book Antiqua"/>
          <w:color w:val="000000"/>
        </w:rPr>
        <w:t>Conners</w:t>
      </w:r>
      <w:proofErr w:type="spellEnd"/>
      <w:r>
        <w:rPr>
          <w:rFonts w:ascii="Book Antiqua" w:eastAsia="Book Antiqua" w:hAnsi="Book Antiqua" w:cs="Book Antiqua"/>
          <w:color w:val="000000"/>
        </w:rPr>
        <w:t>’ ADHD score</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As blood lead levels increased so did the children’s symptoms associated with ADHD</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w:t>
      </w:r>
    </w:p>
    <w:p w:rsidR="00A77B3E" w:rsidRDefault="00E30F7A">
      <w:pPr>
        <w:spacing w:line="360" w:lineRule="auto"/>
        <w:ind w:firstLine="720"/>
        <w:jc w:val="both"/>
      </w:pPr>
      <w:proofErr w:type="spellStart"/>
      <w:r>
        <w:rPr>
          <w:rFonts w:ascii="Book Antiqua" w:eastAsia="Book Antiqua" w:hAnsi="Book Antiqua" w:cs="Book Antiqua"/>
          <w:color w:val="000000"/>
        </w:rPr>
        <w:t>Alabdali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measured both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and I-Hg in the red blood cells of fifty-two male children diagnosed with ASD and thirty age and sex matched healthy controls. Measurement of the severity of symptoms associated with ASD was accomplished using the CARS questionnaire</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Compared to the control group of children, the ASD group had significantly higher I-Hg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levels in their red </w:t>
      </w:r>
      <w:r>
        <w:rPr>
          <w:rFonts w:ascii="Book Antiqua" w:eastAsia="Book Antiqua" w:hAnsi="Book Antiqua" w:cs="Book Antiqua"/>
          <w:color w:val="000000"/>
        </w:rPr>
        <w:lastRenderedPageBreak/>
        <w:t>blood cells (RBCs)</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A flameless AAS method developed by </w:t>
      </w:r>
      <w:proofErr w:type="spellStart"/>
      <w:r>
        <w:rPr>
          <w:rFonts w:ascii="Book Antiqua" w:eastAsia="Book Antiqua" w:hAnsi="Book Antiqua" w:cs="Book Antiqua"/>
          <w:color w:val="000000"/>
        </w:rPr>
        <w:t>Magos</w:t>
      </w:r>
      <w:proofErr w:type="spellEnd"/>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was used to measure mercury species and the GF-AAS method was used to measure lead</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in the RBCs. Hassan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xml:space="preserve"> measured several biomarkers (e.g., serum cholesterol,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 stool, heavy metals in blood) in a cohort of one hundred and forty-six children comprised of seventy-three males with ASD and seventy-three healthy age- and sex-matched controls. Behavioral assessments were conducted on the children with ASD using the CARS questionnaire</w:t>
      </w:r>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xml:space="preserve">. The biomarker study showed Hg,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and aluminum levels in whole blood were significantly higher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0.5) among the children with ASD </w:t>
      </w:r>
      <w:r>
        <w:rPr>
          <w:rFonts w:ascii="Book Antiqua" w:eastAsia="Book Antiqua" w:hAnsi="Book Antiqua" w:cs="Book Antiqua"/>
          <w:i/>
          <w:iCs/>
          <w:color w:val="000000"/>
        </w:rPr>
        <w:t>vs</w:t>
      </w:r>
      <w:r>
        <w:rPr>
          <w:rFonts w:ascii="Book Antiqua" w:eastAsia="Book Antiqua" w:hAnsi="Book Antiqua" w:cs="Book Antiqua"/>
          <w:color w:val="000000"/>
        </w:rPr>
        <w:t xml:space="preserve"> the control group</w:t>
      </w:r>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The blood samples were collected and preserved in vials of EDTA and the metals were measured using AAS</w:t>
      </w:r>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The CARS questionnaire data did not reveal any differences in autism severity associated with the different metals</w:t>
      </w:r>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xml:space="preserve">. Mostafa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 xml:space="preserve">[72] </w:t>
      </w:r>
      <w:r>
        <w:rPr>
          <w:rFonts w:ascii="Book Antiqua" w:eastAsia="Book Antiqua" w:hAnsi="Book Antiqua" w:cs="Book Antiqua"/>
          <w:color w:val="000000"/>
        </w:rPr>
        <w:t>measured blood Hg levels using CV-AAS in eighty-four children with ASD and eighty-four healthy-matched controls. The blood samples were collected in a heparinized syringe and analyzed promptly</w:t>
      </w:r>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The Hg levels were significantly higher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the children with ASD compared to the controls</w:t>
      </w:r>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The CARS questionnaire was used to evaluate the severity of symptoms in the children with ASD; the data showed a significant (P &lt; 0.0001) and positive linear relationship between blood Hg levels and CARS autism behavior severity scores</w:t>
      </w:r>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w:t>
      </w:r>
    </w:p>
    <w:p w:rsidR="00A77B3E" w:rsidRDefault="00E30F7A">
      <w:pPr>
        <w:spacing w:line="360" w:lineRule="auto"/>
        <w:ind w:firstLine="720"/>
        <w:jc w:val="both"/>
      </w:pPr>
      <w:r>
        <w:rPr>
          <w:rFonts w:ascii="Book Antiqua" w:eastAsia="Book Antiqua" w:hAnsi="Book Antiqua" w:cs="Book Antiqua"/>
          <w:color w:val="000000"/>
        </w:rPr>
        <w:t xml:space="preserve">From this review, it appears the behaviors seen in children diagnosed with ADHD and autism are influenced by the Hg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levels found in their blood. Regardless of why these bioaccumulations are occurring in these children, a key goal in their care should be to reduce their exposures to Hg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Figure I show unhealthy diet may be a significant source of I-Hg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exposure in these afflicted children. </w:t>
      </w:r>
    </w:p>
    <w:p w:rsidR="00A77B3E" w:rsidRDefault="00A77B3E">
      <w:pPr>
        <w:spacing w:line="360" w:lineRule="auto"/>
        <w:ind w:firstLine="720"/>
        <w:jc w:val="both"/>
      </w:pPr>
    </w:p>
    <w:p w:rsidR="00A77B3E" w:rsidRDefault="00E30F7A">
      <w:pPr>
        <w:spacing w:line="360" w:lineRule="auto"/>
        <w:jc w:val="both"/>
      </w:pPr>
      <w:r>
        <w:rPr>
          <w:rFonts w:ascii="Book Antiqua" w:eastAsia="Book Antiqua" w:hAnsi="Book Antiqua" w:cs="Book Antiqua"/>
          <w:b/>
          <w:bCs/>
          <w:caps/>
          <w:color w:val="000000"/>
          <w:u w:val="single"/>
        </w:rPr>
        <w:t>Unhealthy western diet is a source of I-Hg and Pb exposure</w:t>
      </w:r>
    </w:p>
    <w:p w:rsidR="00A77B3E" w:rsidRDefault="00E30F7A">
      <w:pPr>
        <w:spacing w:line="360" w:lineRule="auto"/>
        <w:jc w:val="both"/>
      </w:pPr>
      <w:r>
        <w:rPr>
          <w:rFonts w:ascii="Book Antiqua" w:eastAsia="Book Antiqua" w:hAnsi="Book Antiqua" w:cs="Book Antiqua"/>
          <w:color w:val="000000"/>
        </w:rPr>
        <w:t xml:space="preserve">Unhealthy dietary factors that may link to the development of symptoms associated with ASD and ADHD include exposures to I-Hg,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and/or pesticide residues</w:t>
      </w:r>
      <w:r>
        <w:rPr>
          <w:rFonts w:ascii="Book Antiqua" w:eastAsia="Book Antiqua" w:hAnsi="Book Antiqua" w:cs="Book Antiqua"/>
          <w:color w:val="000000"/>
          <w:szCs w:val="20"/>
          <w:vertAlign w:val="superscript"/>
        </w:rPr>
        <w:t>[8,10,73]</w:t>
      </w:r>
      <w:r>
        <w:rPr>
          <w:rFonts w:ascii="Book Antiqua" w:eastAsia="Book Antiqua" w:hAnsi="Book Antiqua" w:cs="Book Antiqua"/>
          <w:color w:val="000000"/>
        </w:rPr>
        <w:t xml:space="preserve"> found in highly processed food</w:t>
      </w:r>
      <w:r>
        <w:rPr>
          <w:rFonts w:ascii="Book Antiqua" w:eastAsia="Book Antiqua" w:hAnsi="Book Antiqua" w:cs="Book Antiqua"/>
          <w:color w:val="000000"/>
          <w:szCs w:val="20"/>
          <w:vertAlign w:val="superscript"/>
        </w:rPr>
        <w:t>[74-76]</w:t>
      </w:r>
      <w:r>
        <w:rPr>
          <w:rFonts w:ascii="Book Antiqua" w:eastAsia="Book Antiqua" w:hAnsi="Book Antiqua" w:cs="Book Antiqua"/>
          <w:color w:val="000000"/>
        </w:rPr>
        <w:t xml:space="preserve">. In the United States, certified food color consumption in processed foods increased five-fold between 1950 and 2012 from 12 </w:t>
      </w:r>
      <w:r>
        <w:rPr>
          <w:rFonts w:ascii="Book Antiqua" w:eastAsia="Book Antiqua" w:hAnsi="Book Antiqua" w:cs="Book Antiqua"/>
          <w:color w:val="000000"/>
        </w:rPr>
        <w:lastRenderedPageBreak/>
        <w:t>mg/capita per day to 68 mg/capita per day</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xml:space="preserve">. These food colors may contain residues of I-Hg,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and arsenic</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Allowable heavy metal residues in certified food colors are regulated by the United States Food and Drug Administration through the batch certification process</w:t>
      </w:r>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Stevens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studied the amounts of certified food colors found in the United States processed food supply (</w:t>
      </w:r>
      <w:r>
        <w:rPr>
          <w:rFonts w:ascii="Book Antiqua" w:eastAsia="Book Antiqua" w:hAnsi="Book Antiqua" w:cs="Book Antiqua"/>
          <w:i/>
          <w:iCs/>
          <w:color w:val="000000"/>
        </w:rPr>
        <w:t>i.e.</w:t>
      </w:r>
      <w:r>
        <w:rPr>
          <w:rFonts w:ascii="Book Antiqua" w:eastAsia="Book Antiqua" w:hAnsi="Book Antiqua" w:cs="Book Antiqua"/>
          <w:color w:val="000000"/>
        </w:rPr>
        <w:t xml:space="preserve">, beverages, food, and sweets) and concluded that many children are consuming far more food colors than previously thought. Stevens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recommended that parents avoid serving food or beverages containing certified food colors and limit their children’s consumption of added sugars to improve child behavior and health outcomes. </w:t>
      </w:r>
    </w:p>
    <w:p w:rsidR="00A77B3E" w:rsidRDefault="00E30F7A">
      <w:pPr>
        <w:spacing w:line="360" w:lineRule="auto"/>
        <w:ind w:firstLine="720"/>
        <w:jc w:val="both"/>
      </w:pPr>
      <w:r>
        <w:rPr>
          <w:rFonts w:ascii="Book Antiqua" w:eastAsia="Book Antiqua" w:hAnsi="Book Antiqua" w:cs="Book Antiqua"/>
          <w:color w:val="000000"/>
        </w:rPr>
        <w:t xml:space="preserve">The most common added sugars found in processed food are the corn sweeteners which are at risk of Hg contamination due to their manufacturing process. I-Hg mercury can enter the corn sweetener product line in one of two ways: (1) </w:t>
      </w:r>
      <w:r>
        <w:rPr>
          <w:rFonts w:ascii="Book Antiqua" w:eastAsia="Book Antiqua" w:hAnsi="Book Antiqua" w:cs="Book Antiqua"/>
          <w:caps/>
          <w:color w:val="000000"/>
        </w:rPr>
        <w:t>w</w:t>
      </w:r>
      <w:r>
        <w:rPr>
          <w:rFonts w:ascii="Book Antiqua" w:eastAsia="Book Antiqua" w:hAnsi="Book Antiqua" w:cs="Book Antiqua"/>
          <w:color w:val="000000"/>
        </w:rPr>
        <w:t xml:space="preserve">ith the use of Hg cell </w:t>
      </w:r>
      <w:proofErr w:type="spellStart"/>
      <w:r>
        <w:rPr>
          <w:rFonts w:ascii="Book Antiqua" w:eastAsia="Book Antiqua" w:hAnsi="Book Antiqua" w:cs="Book Antiqua"/>
          <w:color w:val="000000"/>
        </w:rPr>
        <w:t>chlor</w:t>
      </w:r>
      <w:proofErr w:type="spellEnd"/>
      <w:r>
        <w:rPr>
          <w:rFonts w:ascii="Book Antiqua" w:eastAsia="Book Antiqua" w:hAnsi="Book Antiqua" w:cs="Book Antiqua"/>
          <w:color w:val="000000"/>
        </w:rPr>
        <w:t>-alkali chemicals in the manufacturing process</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and (2) </w:t>
      </w:r>
      <w:r>
        <w:rPr>
          <w:rFonts w:ascii="Book Antiqua" w:eastAsia="Book Antiqua" w:hAnsi="Book Antiqua" w:cs="Book Antiqua"/>
          <w:caps/>
          <w:color w:val="000000"/>
        </w:rPr>
        <w:t>w</w:t>
      </w:r>
      <w:r>
        <w:rPr>
          <w:rFonts w:ascii="Book Antiqua" w:eastAsia="Book Antiqua" w:hAnsi="Book Antiqua" w:cs="Book Antiqua"/>
          <w:color w:val="000000"/>
        </w:rPr>
        <w:t>ith the intentional addition of mercuric chloride to the corn starch mix at the front end of the manufacturing process to inhibit naturally occurring degrading enzymes produced by bacteria</w:t>
      </w:r>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Rideout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Wallinga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xml:space="preserve"> both reported finding low levels of mercury in samples of corn syrup or products containing corn syrup or high fructose corn syrup. </w:t>
      </w:r>
    </w:p>
    <w:p w:rsidR="00A77B3E" w:rsidRDefault="00E30F7A">
      <w:pPr>
        <w:spacing w:line="360" w:lineRule="auto"/>
        <w:ind w:firstLine="720"/>
        <w:jc w:val="both"/>
      </w:pPr>
      <w:r>
        <w:rPr>
          <w:rFonts w:ascii="Book Antiqua" w:eastAsia="Book Antiqua" w:hAnsi="Book Antiqua" w:cs="Book Antiqua"/>
          <w:color w:val="000000"/>
        </w:rPr>
        <w:t>In addition to food colors and added sugars, numerous other food ingredients found in the typical western diet may contain mercury or lead residues</w:t>
      </w:r>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The western diet is characterized by the high intake of ultra-processed food products containing numerous ingredients including refined added sugars, fats, vegetable oils and grains with allowable organophosphate (OP) pesticide residues and the inadequate intake of whole foods, especially pesticide-free fruits, vegetables, nuts, healthy fats (</w:t>
      </w:r>
      <w:r>
        <w:rPr>
          <w:rFonts w:ascii="Book Antiqua" w:eastAsia="Book Antiqua" w:hAnsi="Book Antiqua" w:cs="Book Antiqua"/>
          <w:i/>
          <w:iCs/>
          <w:color w:val="000000"/>
        </w:rPr>
        <w:t>e.g.</w:t>
      </w:r>
      <w:r>
        <w:rPr>
          <w:rFonts w:ascii="Book Antiqua" w:eastAsia="Book Antiqua" w:hAnsi="Book Antiqua" w:cs="Book Antiqua"/>
          <w:color w:val="000000"/>
        </w:rPr>
        <w:t>, cold pressed) and organically grown grains</w:t>
      </w:r>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In the cases of ADHD and ASD, several recent diet studies show children afflicted with these neurodevelopmental disorders are typically eating unhealthy diets as shown in Figure 1.</w:t>
      </w:r>
    </w:p>
    <w:p w:rsidR="00A77B3E" w:rsidRDefault="00A77B3E">
      <w:pPr>
        <w:spacing w:line="360" w:lineRule="auto"/>
        <w:ind w:firstLine="720"/>
        <w:jc w:val="both"/>
      </w:pPr>
    </w:p>
    <w:p w:rsidR="00A77B3E" w:rsidRDefault="00E30F7A">
      <w:pPr>
        <w:spacing w:line="360" w:lineRule="auto"/>
        <w:jc w:val="both"/>
      </w:pPr>
      <w:r>
        <w:rPr>
          <w:rFonts w:ascii="Book Antiqua" w:eastAsia="Book Antiqua" w:hAnsi="Book Antiqua" w:cs="Book Antiqua"/>
          <w:b/>
          <w:bCs/>
          <w:caps/>
          <w:color w:val="000000"/>
          <w:u w:val="single"/>
        </w:rPr>
        <w:lastRenderedPageBreak/>
        <w:t>Recent studies show children diagnosed with ADHD and ASD are eating unhealthy diets</w:t>
      </w:r>
    </w:p>
    <w:p w:rsidR="00A77B3E" w:rsidRDefault="00E30F7A">
      <w:pPr>
        <w:spacing w:line="360" w:lineRule="auto"/>
        <w:jc w:val="both"/>
      </w:pPr>
      <w:r>
        <w:rPr>
          <w:rFonts w:ascii="Book Antiqua" w:eastAsia="Book Antiqua" w:hAnsi="Book Antiqua" w:cs="Book Antiqua"/>
          <w:color w:val="000000"/>
        </w:rPr>
        <w:t xml:space="preserve">In a review of the literature to determine the role of diet in reducing symptoms in children diagnosed with ADHD, </w:t>
      </w:r>
      <w:proofErr w:type="spellStart"/>
      <w:r>
        <w:rPr>
          <w:rFonts w:ascii="Book Antiqua" w:eastAsia="Book Antiqua" w:hAnsi="Book Antiqua" w:cs="Book Antiqua"/>
          <w:color w:val="000000"/>
        </w:rPr>
        <w:t>Millichat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found diets to reduce symptoms include those that restrict the intake of sugars or eliminate additives including preservatives.</w:t>
      </w:r>
      <w:r w:rsidR="00A10269">
        <w:rPr>
          <w:rFonts w:ascii="Book Antiqua" w:eastAsia="Book Antiqua" w:hAnsi="Book Antiqua" w:cs="Book Antiqua"/>
          <w:color w:val="000000"/>
        </w:rPr>
        <w:t xml:space="preserve"> </w:t>
      </w:r>
      <w:r>
        <w:rPr>
          <w:rFonts w:ascii="Book Antiqua" w:eastAsia="Book Antiqua" w:hAnsi="Book Antiqua" w:cs="Book Antiqua"/>
          <w:color w:val="000000"/>
        </w:rPr>
        <w:t>Recommendations in the use of diet as a treatment option for ADHD were made in cases of parental or patient preference, iron deficiency, medication failure or when a change from a western diet to an ADHD-free healthy diet was warranted</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Millichat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concluded that greater attention needs to be paid to the education of parents and their children on what constitutes a healthy dietary pattern with a focus on removing ingredients shown to exacerbate symptoms. </w:t>
      </w:r>
      <w:proofErr w:type="spellStart"/>
      <w:r>
        <w:rPr>
          <w:rFonts w:ascii="Book Antiqua" w:eastAsia="Book Antiqua" w:hAnsi="Book Antiqua" w:cs="Book Antiqua"/>
          <w:color w:val="000000"/>
        </w:rPr>
        <w:t>Shareghfarid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conducted a pooled meta-analysis of dietary pattern studies that included eight thousand and sixteen children diagnosed with ADHD and found a healthy dietary pattern decreased the risk of ADHD while a western dietary pattern increased symptoms. In their conclusion, </w:t>
      </w:r>
      <w:proofErr w:type="spellStart"/>
      <w:r>
        <w:rPr>
          <w:rFonts w:ascii="Book Antiqua" w:eastAsia="Book Antiqua" w:hAnsi="Book Antiqua" w:cs="Book Antiqua"/>
          <w:color w:val="000000"/>
        </w:rPr>
        <w:t>Shareghfarid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determined a “healthy” dietary pattern consisting of vegetables, fruits, legumes, and fish decreased the odds of ADHD while a “Western” dietary pattern consisting of red meat, refined grains, processed meats and hydrogenated fats and oils increased ADHD. In another recent literature review, </w:t>
      </w:r>
      <w:proofErr w:type="spellStart"/>
      <w:r>
        <w:rPr>
          <w:rFonts w:ascii="Book Antiqua" w:eastAsia="Book Antiqua" w:hAnsi="Book Antiqua" w:cs="Book Antiqua"/>
          <w:color w:val="000000"/>
        </w:rPr>
        <w:t>Farsad-Naeimi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conducted a pooled meta-analysis of fourteen studies that included twenty-five thousand nine hundred and forty-five subjects to determine whether there is a relationship between the consumption of sugar and sugar sweetened beverages and symptoms of ADHD. The results of the pooled data analyses indicate a strong positive relationship (</w:t>
      </w:r>
      <w:r>
        <w:rPr>
          <w:rFonts w:ascii="Book Antiqua" w:eastAsia="Book Antiqua" w:hAnsi="Book Antiqua" w:cs="Book Antiqua"/>
          <w:i/>
          <w:iCs/>
          <w:color w:val="000000"/>
        </w:rPr>
        <w:t>P</w:t>
      </w:r>
      <w:r>
        <w:rPr>
          <w:rFonts w:ascii="Book Antiqua" w:eastAsia="Book Antiqua" w:hAnsi="Book Antiqua" w:cs="Book Antiqua"/>
          <w:color w:val="000000"/>
        </w:rPr>
        <w:t xml:space="preserve"> = 0.01) exists between sugar and sugar-sweetened beverage consumption and symptoms of </w:t>
      </w:r>
      <w:proofErr w:type="gramStart"/>
      <w:r>
        <w:rPr>
          <w:rFonts w:ascii="Book Antiqua" w:eastAsia="Book Antiqua" w:hAnsi="Book Antiqua" w:cs="Book Antiqua"/>
          <w:color w:val="000000"/>
        </w:rPr>
        <w:t>ADHD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r w:rsidR="00A10269">
        <w:rPr>
          <w:rFonts w:ascii="Book Antiqua" w:eastAsia="Book Antiqua" w:hAnsi="Book Antiqua" w:cs="Book Antiqua"/>
          <w:color w:val="000000"/>
        </w:rPr>
        <w:t xml:space="preserve"> </w:t>
      </w:r>
    </w:p>
    <w:p w:rsidR="00A77B3E" w:rsidRDefault="00E30F7A">
      <w:pPr>
        <w:spacing w:line="360" w:lineRule="auto"/>
        <w:ind w:firstLine="720"/>
        <w:jc w:val="both"/>
      </w:pPr>
      <w:r>
        <w:rPr>
          <w:rFonts w:ascii="Book Antiqua" w:eastAsia="Book Antiqua" w:hAnsi="Book Antiqua" w:cs="Book Antiqua"/>
          <w:color w:val="000000"/>
        </w:rPr>
        <w:t>Sugar-sweetened beverages often contain food color ingredients (</w:t>
      </w:r>
      <w:r>
        <w:rPr>
          <w:rFonts w:ascii="Book Antiqua" w:eastAsia="Book Antiqua" w:hAnsi="Book Antiqua" w:cs="Book Antiqua"/>
          <w:i/>
          <w:iCs/>
          <w:color w:val="000000"/>
        </w:rPr>
        <w:t>e.g.</w:t>
      </w:r>
      <w:r>
        <w:rPr>
          <w:rFonts w:ascii="Book Antiqua" w:eastAsia="Book Antiqua" w:hAnsi="Book Antiqua" w:cs="Book Antiqua"/>
          <w:color w:val="000000"/>
        </w:rPr>
        <w:t>, yellow #5/</w:t>
      </w:r>
      <w:proofErr w:type="spellStart"/>
      <w:r>
        <w:rPr>
          <w:rFonts w:ascii="Book Antiqua" w:eastAsia="Book Antiqua" w:hAnsi="Book Antiqua" w:cs="Book Antiqua"/>
          <w:color w:val="000000"/>
        </w:rPr>
        <w:t>tartrazine</w:t>
      </w:r>
      <w:proofErr w:type="spellEnd"/>
      <w:r>
        <w:rPr>
          <w:rFonts w:ascii="Book Antiqua" w:eastAsia="Book Antiqua" w:hAnsi="Book Antiqua" w:cs="Book Antiqua"/>
          <w:color w:val="000000"/>
        </w:rPr>
        <w:t>/E-102, red #40/</w:t>
      </w:r>
      <w:proofErr w:type="spellStart"/>
      <w:r>
        <w:rPr>
          <w:rFonts w:ascii="Book Antiqua" w:eastAsia="Book Antiqua" w:hAnsi="Book Antiqua" w:cs="Book Antiqua"/>
          <w:color w:val="000000"/>
        </w:rPr>
        <w:t>allura</w:t>
      </w:r>
      <w:proofErr w:type="spellEnd"/>
      <w:r>
        <w:rPr>
          <w:rFonts w:ascii="Book Antiqua" w:eastAsia="Book Antiqua" w:hAnsi="Book Antiqua" w:cs="Book Antiqua"/>
          <w:color w:val="000000"/>
        </w:rPr>
        <w:t xml:space="preserve"> red/E-129, and yellow #6/sunset yellow/E110) that require certification in the United States</w:t>
      </w:r>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to determine if heavy metal levels exceed allowable concentrations. Products containing these same food color ingredients must carry the following warning label in the European Union and United Kingdom: </w:t>
      </w:r>
      <w:r>
        <w:rPr>
          <w:rFonts w:ascii="Book Antiqua" w:eastAsia="Book Antiqua" w:hAnsi="Book Antiqua" w:cs="Book Antiqua"/>
          <w:i/>
          <w:iCs/>
          <w:color w:val="000000"/>
        </w:rPr>
        <w:lastRenderedPageBreak/>
        <w:t>“May have an adverse effect on activity and attention in children”</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The warning label requirement is a result of the findings of a study commissioned by the United Kingdom government</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The study was led by McCann and involved two cohorts including one comprised of one hundred fifty-three 3-year-old children and another comprised of one hundred forty-four 8/9-year-old children from the general population</w:t>
      </w:r>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Children in both age groups were divided into three different groups</w:t>
      </w:r>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One group received a placebo juice containing no food colors, another group received a juice mix (Mix A) containing yellow #5, yellow #6, and sodium benzoate and the final group received a juice mix (Mix B) containing yellow #6, sodium benzoate, and red #40</w:t>
      </w:r>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Sodium benzoate is a common preservative with allowable levels of lead up to 2 ppm</w:t>
      </w:r>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Behavior checklists were administered to parents and teachers during the study</w:t>
      </w:r>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The children in the 3-year-old group that received Mix A exhibited a significant adverse effect in behavior (</w:t>
      </w:r>
      <w:r>
        <w:rPr>
          <w:rFonts w:ascii="Book Antiqua" w:eastAsia="Book Antiqua" w:hAnsi="Book Antiqua" w:cs="Book Antiqua"/>
          <w:i/>
          <w:iCs/>
          <w:color w:val="000000"/>
        </w:rPr>
        <w:t>P</w:t>
      </w:r>
      <w:r>
        <w:rPr>
          <w:rFonts w:ascii="Book Antiqua" w:eastAsia="Book Antiqua" w:hAnsi="Book Antiqua" w:cs="Book Antiqua"/>
          <w:color w:val="000000"/>
        </w:rPr>
        <w:t xml:space="preserve"> = 0.044) compared to the children in the placebo and Mix B groups</w:t>
      </w:r>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The children in the 8/9-year-old group exhibited a significant adverse effect in behavior in both the Mix A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and Mix B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groups compared to the placebo group</w:t>
      </w:r>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xml:space="preserve">. From their data analyses, McCann </w:t>
      </w:r>
      <w:r>
        <w:rPr>
          <w:rFonts w:ascii="Book Antiqua" w:eastAsia="Book Antiqua" w:hAnsi="Book Antiqua" w:cs="Book Antiqua"/>
          <w:i/>
          <w:iCs/>
          <w:color w:val="000000"/>
        </w:rPr>
        <w:t>et al</w:t>
      </w:r>
      <w:r>
        <w:rPr>
          <w:rFonts w:ascii="Book Antiqua" w:eastAsia="Book Antiqua" w:hAnsi="Book Antiqua" w:cs="Book Antiqua"/>
          <w:color w:val="000000"/>
        </w:rPr>
        <w:t xml:space="preserve"> determined the food colors or sodium benzoate or both exposures result in increased hyperactivity in the general population of children falling into the 3-year and 8/9-year-old age groups</w:t>
      </w:r>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w:t>
      </w:r>
    </w:p>
    <w:p w:rsidR="00A77B3E" w:rsidRDefault="00E30F7A">
      <w:pPr>
        <w:spacing w:line="360" w:lineRule="auto"/>
        <w:ind w:firstLine="720"/>
        <w:jc w:val="both"/>
      </w:pPr>
      <w:r>
        <w:rPr>
          <w:rFonts w:ascii="Book Antiqua" w:eastAsia="Book Antiqua" w:hAnsi="Book Antiqua" w:cs="Book Antiqua"/>
          <w:color w:val="000000"/>
        </w:rPr>
        <w:t xml:space="preserve">In a review of dietary impacts on children diagnosed with ASD, </w:t>
      </w:r>
      <w:proofErr w:type="spellStart"/>
      <w:r>
        <w:rPr>
          <w:rFonts w:ascii="Book Antiqua" w:eastAsia="Book Antiqua" w:hAnsi="Book Antiqua" w:cs="Book Antiqua"/>
          <w:color w:val="000000"/>
        </w:rPr>
        <w:t>Peretti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 xml:space="preserve">[20] </w:t>
      </w:r>
      <w:r>
        <w:rPr>
          <w:rFonts w:ascii="Book Antiqua" w:eastAsia="Book Antiqua" w:hAnsi="Book Antiqua" w:cs="Book Antiqua"/>
          <w:color w:val="000000"/>
        </w:rPr>
        <w:t xml:space="preserve">found diet is a key factor in the worsening of symptoms and is a modifiable risk factor in the treatment of ASD. Many parents of children with ASD have placed their children on a gluten and casein free diet without realizing the gluten free foods are highly processed and may lead to the accumulation of Hg,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and cadmium in their children’s blood over time. </w:t>
      </w:r>
      <w:proofErr w:type="spellStart"/>
      <w:r>
        <w:rPr>
          <w:rFonts w:ascii="Book Antiqua" w:eastAsia="Book Antiqua" w:hAnsi="Book Antiqua" w:cs="Book Antiqua"/>
          <w:color w:val="000000"/>
        </w:rPr>
        <w:t>Raehsler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analyzed data collected by the United States CDC from the National Health and Nutrition Examination Survey to determine whether a gluten free diet was associated with increases in heavy metal accumulation. The data was collected from adult participants 18 years of age and older between 2009 and 2012</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w:t>
      </w:r>
      <w:r w:rsidR="00A10269">
        <w:rPr>
          <w:rFonts w:ascii="Book Antiqua" w:eastAsia="Book Antiqua" w:hAnsi="Book Antiqua" w:cs="Book Antiqua"/>
          <w:color w:val="000000"/>
        </w:rPr>
        <w:t xml:space="preserve"> </w:t>
      </w:r>
      <w:r>
        <w:rPr>
          <w:rFonts w:ascii="Book Antiqua" w:eastAsia="Book Antiqua" w:hAnsi="Book Antiqua" w:cs="Book Antiqua"/>
          <w:color w:val="000000"/>
        </w:rPr>
        <w:t>The United States CDC analyzed participant whole blood samples for heavy metals using the ICP-MS method</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Raehsler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used univariate statistical analysis to </w:t>
      </w:r>
      <w:r>
        <w:rPr>
          <w:rFonts w:ascii="Book Antiqua" w:eastAsia="Book Antiqua" w:hAnsi="Book Antiqua" w:cs="Book Antiqua"/>
          <w:color w:val="000000"/>
        </w:rPr>
        <w:lastRenderedPageBreak/>
        <w:t>compare the dietary intake of participants following a gluten free diet with those not following a gluten free diet. After controlling for age, smoking, sex, race, and fish and shellfish consumption, blood Hg levels were significantly higher (</w:t>
      </w:r>
      <w:r>
        <w:rPr>
          <w:rFonts w:ascii="Book Antiqua" w:eastAsia="Book Antiqua" w:hAnsi="Book Antiqua" w:cs="Book Antiqua"/>
          <w:i/>
          <w:iCs/>
          <w:color w:val="000000"/>
        </w:rPr>
        <w:t>P</w:t>
      </w:r>
      <w:r>
        <w:rPr>
          <w:rFonts w:ascii="Book Antiqua" w:eastAsia="Book Antiqua" w:hAnsi="Book Antiqua" w:cs="Book Antiqua"/>
          <w:color w:val="000000"/>
        </w:rPr>
        <w:t xml:space="preserve"> = 0.04) in people following a gluten free diet compared to those who did not</w:t>
      </w:r>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Raehsler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[87]</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found blood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levels were statistically significantly higher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in women following a gluten free diet but not in men.</w:t>
      </w:r>
    </w:p>
    <w:p w:rsidR="00A77B3E" w:rsidRDefault="00E30F7A">
      <w:pPr>
        <w:spacing w:line="360" w:lineRule="auto"/>
        <w:ind w:firstLine="720"/>
        <w:jc w:val="both"/>
      </w:pPr>
      <w:r>
        <w:rPr>
          <w:rFonts w:ascii="Book Antiqua" w:eastAsia="Book Antiqua" w:hAnsi="Book Antiqua" w:cs="Book Antiqua"/>
          <w:color w:val="000000"/>
        </w:rPr>
        <w:t xml:space="preserve">In a review of studies conducted to determine the effectiveness of placing children with autism on a gluten free and casein free (GFCF) diet, </w:t>
      </w:r>
      <w:proofErr w:type="spellStart"/>
      <w:r>
        <w:rPr>
          <w:rFonts w:ascii="Book Antiqua" w:eastAsia="Book Antiqua" w:hAnsi="Book Antiqua" w:cs="Book Antiqua"/>
          <w:color w:val="000000"/>
        </w:rPr>
        <w:t>Piwowarczyk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found there is little evidence that such a diet is beneficial in reducing symptoms.</w:t>
      </w:r>
      <w:r w:rsidR="00A10269">
        <w:rPr>
          <w:rFonts w:ascii="Book Antiqua" w:eastAsia="Book Antiqua" w:hAnsi="Book Antiqua" w:cs="Book Antiqua"/>
          <w:color w:val="000000"/>
        </w:rPr>
        <w:t xml:space="preserve"> </w:t>
      </w:r>
      <w:r>
        <w:rPr>
          <w:rFonts w:ascii="Book Antiqua" w:eastAsia="Book Antiqua" w:hAnsi="Book Antiqua" w:cs="Book Antiqua"/>
          <w:color w:val="000000"/>
        </w:rPr>
        <w:t>Parents of children with autism that suffer from intestinal abnormalities need more information as to whether gluten intolerance or sensitivity is the cause of their child’s symptoms and should thus consult a physician before placing their child on a GFCF diet. Organophosphate pesticide (OP) exposures from grain consumption may also create gastrointestinal disturbance and other symptoms observed with gluten intolerance</w:t>
      </w:r>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Since children with autism lack the bioavailability and catalytic activity of the PON1 gene</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and PON1 activity is significantly decreased in children with ADHD</w:t>
      </w:r>
      <w:r>
        <w:rPr>
          <w:rFonts w:ascii="Book Antiqua" w:eastAsia="Book Antiqua" w:hAnsi="Book Antiqua" w:cs="Book Antiqua"/>
          <w:color w:val="000000"/>
          <w:szCs w:val="20"/>
          <w:vertAlign w:val="superscript"/>
        </w:rPr>
        <w:t>[90,91]</w:t>
      </w:r>
      <w:r>
        <w:rPr>
          <w:rFonts w:ascii="Book Antiqua" w:eastAsia="Book Antiqua" w:hAnsi="Book Antiqua" w:cs="Book Antiqua"/>
          <w:color w:val="000000"/>
        </w:rPr>
        <w:t>, they are more susceptible to the toxicity and resulting symptoms associated with organophosphate pesticide exposures. More research is needed to determine if the consumption of gluten-free food products contribute to heavy metal or OP pesticide exposures in children with autism and ADHD and if their consumption may be safely included in a healthy diet.</w:t>
      </w:r>
    </w:p>
    <w:p w:rsidR="00A77B3E" w:rsidRDefault="00A77B3E">
      <w:pPr>
        <w:spacing w:line="360" w:lineRule="auto"/>
        <w:ind w:firstLine="720"/>
        <w:jc w:val="both"/>
      </w:pPr>
    </w:p>
    <w:p w:rsidR="00A77B3E" w:rsidRDefault="00E30F7A">
      <w:pPr>
        <w:spacing w:line="360" w:lineRule="auto"/>
        <w:jc w:val="both"/>
      </w:pPr>
      <w:r>
        <w:rPr>
          <w:rFonts w:ascii="Book Antiqua" w:eastAsia="Book Antiqua" w:hAnsi="Book Antiqua" w:cs="Book Antiqua"/>
          <w:b/>
          <w:bCs/>
          <w:caps/>
          <w:color w:val="000000"/>
          <w:u w:val="single"/>
        </w:rPr>
        <w:t>Healthy diet includes whole foods and may include supplements when warranted</w:t>
      </w:r>
    </w:p>
    <w:p w:rsidR="00A77B3E" w:rsidRDefault="00E30F7A">
      <w:pPr>
        <w:spacing w:line="360" w:lineRule="auto"/>
        <w:jc w:val="both"/>
      </w:pPr>
      <w:r>
        <w:rPr>
          <w:rFonts w:ascii="Book Antiqua" w:eastAsia="Book Antiqua" w:hAnsi="Book Antiqua" w:cs="Book Antiqua"/>
          <w:color w:val="000000"/>
        </w:rPr>
        <w:t>One recent promising study led by Adams incorporated aspects of a (GFCF) diet in a supplement intervention with promising results</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In a randomized, controlled trial design, thirty-seven children and adults with ASD diagnoses participated in the treatment group which received the intervention, thirty children and adults with ASD served in the non-treatment group, while 50 </w:t>
      </w:r>
      <w:proofErr w:type="spellStart"/>
      <w:r>
        <w:rPr>
          <w:rFonts w:ascii="Book Antiqua" w:eastAsia="Book Antiqua" w:hAnsi="Book Antiqua" w:cs="Book Antiqua"/>
          <w:color w:val="000000"/>
        </w:rPr>
        <w:t>neurotypical</w:t>
      </w:r>
      <w:proofErr w:type="spellEnd"/>
      <w:r>
        <w:rPr>
          <w:rFonts w:ascii="Book Antiqua" w:eastAsia="Book Antiqua" w:hAnsi="Book Antiqua" w:cs="Book Antiqua"/>
          <w:color w:val="000000"/>
        </w:rPr>
        <w:t xml:space="preserve"> people of similar age and </w:t>
      </w:r>
      <w:r>
        <w:rPr>
          <w:rFonts w:ascii="Book Antiqua" w:eastAsia="Book Antiqua" w:hAnsi="Book Antiqua" w:cs="Book Antiqua"/>
          <w:color w:val="000000"/>
        </w:rPr>
        <w:lastRenderedPageBreak/>
        <w:t>gender served as controls</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The treatment intervention involved a 12-mo regime which included supplementation with a variety of vitamins and minerals beginning on Day 0, with additional supplements added on Day 30, Day 90, and Day 180 until finally on Day 210 the Healthy Gluten Free Casein Free (HGFCF) diet was introduced to the </w:t>
      </w:r>
      <w:proofErr w:type="gramStart"/>
      <w:r>
        <w:rPr>
          <w:rFonts w:ascii="Book Antiqua" w:eastAsia="Book Antiqua" w:hAnsi="Book Antiqua" w:cs="Book Antiqua"/>
          <w:color w:val="000000"/>
        </w:rPr>
        <w:t>protocol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The researchers administered a variety of behavior checklists prior to beginning, and after completing, the 12-month treatment </w:t>
      </w:r>
      <w:proofErr w:type="gramStart"/>
      <w:r>
        <w:rPr>
          <w:rFonts w:ascii="Book Antiqua" w:eastAsia="Book Antiqua" w:hAnsi="Book Antiqua" w:cs="Book Antiqua"/>
          <w:color w:val="000000"/>
        </w:rPr>
        <w:t>intervention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w:t>
      </w:r>
      <w:r w:rsidR="00A10269">
        <w:rPr>
          <w:rFonts w:ascii="Book Antiqua" w:eastAsia="Book Antiqua" w:hAnsi="Book Antiqua" w:cs="Book Antiqua"/>
          <w:color w:val="000000"/>
        </w:rPr>
        <w:t xml:space="preserve"> </w:t>
      </w:r>
      <w:r>
        <w:rPr>
          <w:rFonts w:ascii="Book Antiqua" w:eastAsia="Book Antiqua" w:hAnsi="Book Antiqua" w:cs="Book Antiqua"/>
          <w:color w:val="000000"/>
        </w:rPr>
        <w:t>The most significant reductions in symptoms of ASD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 seemed to occur in the children with pervasive developmental delay (PDD). Biomarkers were also analyzed before and after the intervention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presumably before Day 0 and at Day 365.</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The most significant biomarker findings for supplementation involved vitamin B2 (riboflavin), docosahexaenoic acid (DHA), and </w:t>
      </w:r>
      <w:proofErr w:type="spellStart"/>
      <w:r>
        <w:rPr>
          <w:rFonts w:ascii="Book Antiqua" w:eastAsia="Book Antiqua" w:hAnsi="Book Antiqua" w:cs="Book Antiqua"/>
          <w:color w:val="000000"/>
        </w:rPr>
        <w:t>eicosapentaenoic</w:t>
      </w:r>
      <w:proofErr w:type="spellEnd"/>
      <w:r>
        <w:rPr>
          <w:rFonts w:ascii="Book Antiqua" w:eastAsia="Book Antiqua" w:hAnsi="Book Antiqua" w:cs="Book Antiqua"/>
          <w:color w:val="000000"/>
        </w:rPr>
        <w:t xml:space="preserve"> acid (EPA), in which there were large and significant increases in the treatment group compared to the non-treatment group with corresponding p-values: </w:t>
      </w:r>
      <w:r>
        <w:rPr>
          <w:rFonts w:ascii="Book Antiqua" w:eastAsia="Book Antiqua" w:hAnsi="Book Antiqua" w:cs="Book Antiqua"/>
          <w:i/>
          <w:iCs/>
          <w:color w:val="000000"/>
        </w:rPr>
        <w:t>P</w:t>
      </w:r>
      <w:r>
        <w:rPr>
          <w:rFonts w:ascii="Book Antiqua" w:eastAsia="Book Antiqua" w:hAnsi="Book Antiqua" w:cs="Book Antiqua"/>
          <w:color w:val="000000"/>
        </w:rPr>
        <w:t xml:space="preserve"> = 0.00000001,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0.000000001,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0.000000001)</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The fish oil supplements introduced on Day 30 of the intervention could explain the significant increases in DHA and EPA levels. The healthy diet component of the intervention included adequate intake of leafy greens, whole fruit, and protein while eliminating food colors and preservatives and reducing junk foods</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The diet also included the adoption of gluten free, casein-free, and soy-free foods</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Heavy metal biomarkers were not collected and analyzed by the research team</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Selenium (Se) supplementation was introduced on Day 0 of the treatment protocol; there was a significant increase in Se levels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in the treatment group compared to the non-treatment group</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while other mineral supplements made no difference. Se binds to Hg in a 1:1 </w:t>
      </w:r>
      <w:proofErr w:type="gramStart"/>
      <w:r>
        <w:rPr>
          <w:rFonts w:ascii="Book Antiqua" w:eastAsia="Book Antiqua" w:hAnsi="Book Antiqua" w:cs="Book Antiqua"/>
          <w:color w:val="000000"/>
        </w:rPr>
        <w:t>ratio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The supplementation in the treatment group could have provided enough excess Se to mitigate any Hg exposures occurring from the consumption of highly processed gluten-free, casein-free foods. After analyzing their data, Adams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concluded a comprehensive nutritional and dietary intervention is effective in reducing symptoms in most individuals with ASD. Although the results of the Adams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study are encouraging, the impact of eating a whole food healthy diet and/or supplements on reducing symptoms of autism remains unclear.</w:t>
      </w:r>
      <w:r w:rsidR="00A10269">
        <w:rPr>
          <w:rFonts w:ascii="Book Antiqua" w:eastAsia="Book Antiqua" w:hAnsi="Book Antiqua" w:cs="Book Antiqua"/>
          <w:color w:val="000000"/>
        </w:rPr>
        <w:t xml:space="preserve"> </w:t>
      </w:r>
    </w:p>
    <w:p w:rsidR="00A77B3E" w:rsidRDefault="00E30F7A">
      <w:pPr>
        <w:spacing w:line="360" w:lineRule="auto"/>
        <w:ind w:firstLine="720"/>
        <w:jc w:val="both"/>
      </w:pPr>
      <w:r>
        <w:rPr>
          <w:rFonts w:ascii="Book Antiqua" w:eastAsia="Book Antiqua" w:hAnsi="Book Antiqua" w:cs="Book Antiqua"/>
          <w:color w:val="000000"/>
        </w:rPr>
        <w:lastRenderedPageBreak/>
        <w:t>Supplementation in diet should be done cautiously because supplements have the potential to be toxic and are poorly regulated with respect to their efficacy and composition</w:t>
      </w:r>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Fish oil supplementation may be warranted in children who refuse to eat salmon or other low mercury fish and shellfish. DHA and EPA are important for healthy brain development and function. The 2015-2020 Dietary Guidelines for Americans recommend eating low Hg fish as part of a healthy dietary pattern due to their DHA and EPA content</w:t>
      </w:r>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In addition, fish provide more vitamin B-12 and vitamin D than many other foods</w:t>
      </w:r>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Se and Hg tend to bind in fish tissue. When Se is present in excess of Hg in fish, there is no public health concern about Hg exposure from eating fish</w:t>
      </w:r>
      <w:r>
        <w:rPr>
          <w:rFonts w:ascii="Book Antiqua" w:eastAsia="Book Antiqua" w:hAnsi="Book Antiqua" w:cs="Book Antiqua"/>
          <w:color w:val="000000"/>
          <w:szCs w:val="20"/>
          <w:vertAlign w:val="superscript"/>
        </w:rPr>
        <w:t>[95,96]</w:t>
      </w:r>
      <w:r>
        <w:rPr>
          <w:rFonts w:ascii="Book Antiqua" w:eastAsia="Book Antiqua" w:hAnsi="Book Antiqua" w:cs="Book Antiqua"/>
          <w:color w:val="000000"/>
        </w:rPr>
        <w:t>.</w:t>
      </w:r>
    </w:p>
    <w:p w:rsidR="00A77B3E" w:rsidRDefault="00E30F7A">
      <w:pPr>
        <w:spacing w:line="360" w:lineRule="auto"/>
        <w:ind w:firstLine="720"/>
        <w:jc w:val="both"/>
      </w:pPr>
      <w:proofErr w:type="spellStart"/>
      <w:r>
        <w:rPr>
          <w:rFonts w:ascii="Book Antiqua" w:eastAsia="Book Antiqua" w:hAnsi="Book Antiqua" w:cs="Book Antiqua"/>
          <w:color w:val="000000"/>
        </w:rPr>
        <w:t>Se</w:t>
      </w:r>
      <w:proofErr w:type="spellEnd"/>
      <w:r>
        <w:rPr>
          <w:rFonts w:ascii="Book Antiqua" w:eastAsia="Book Antiqua" w:hAnsi="Book Antiqua" w:cs="Book Antiqua"/>
          <w:color w:val="000000"/>
        </w:rPr>
        <w:t xml:space="preserve"> is a key mineral in reducing oxidative stress in children with ASD and ADHD who may have elevated blood Hg levels. Se supplementation could be avoided by the consumption of Brazil nuts in moderation by eating one Brazil nut each day or, if children are amenable, drinking a daily fruit/vegetable smoothie that contains one Brazil nut per child. Brazil nuts are known to be the richest source of Se and provide magnesium and Zn which are important micronutrients in preventing the adverse neurodevelopmental outcomes presented in Figure 1 that result from eating the western diet</w:t>
      </w:r>
      <w:r>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 xml:space="preserve">. Cardoso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xml:space="preserve"> conducted a review of clinical trials using Brazil nuts as an alternative to selenium supplementation. Although Cardoso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xml:space="preserve"> did not focus their review specifically on children with developmental disorders, they found many positive outcomes such as improvements in lipid serum profiles, anti-inflammatory response, and cognitive impairment in the various trial participants.</w:t>
      </w:r>
      <w:r w:rsidR="00A10269">
        <w:rPr>
          <w:rFonts w:ascii="Book Antiqua" w:eastAsia="Book Antiqua" w:hAnsi="Book Antiqua" w:cs="Book Antiqua"/>
          <w:color w:val="000000"/>
        </w:rPr>
        <w:t xml:space="preserve"> </w:t>
      </w:r>
      <w:r>
        <w:rPr>
          <w:rFonts w:ascii="Book Antiqua" w:eastAsia="Book Antiqua" w:hAnsi="Book Antiqua" w:cs="Book Antiqua"/>
          <w:color w:val="000000"/>
        </w:rPr>
        <w:t>Se measurements in blood should be a part of any protocol used in future healthy diet intervention studies conducted to reduce symptoms of ASD or ADHD.</w:t>
      </w:r>
    </w:p>
    <w:p w:rsidR="00A77B3E" w:rsidRDefault="00A77B3E">
      <w:pPr>
        <w:spacing w:line="360" w:lineRule="auto"/>
        <w:ind w:firstLine="720"/>
        <w:jc w:val="both"/>
      </w:pPr>
    </w:p>
    <w:p w:rsidR="00A77B3E" w:rsidRDefault="00E30F7A">
      <w:pPr>
        <w:spacing w:line="360" w:lineRule="auto"/>
        <w:jc w:val="both"/>
      </w:pPr>
      <w:r>
        <w:rPr>
          <w:rFonts w:ascii="Book Antiqua" w:eastAsia="Book Antiqua" w:hAnsi="Book Antiqua" w:cs="Book Antiqua"/>
          <w:b/>
          <w:bCs/>
          <w:caps/>
          <w:color w:val="000000"/>
          <w:u w:val="single"/>
        </w:rPr>
        <w:t>Future healthy diet intervention studies</w:t>
      </w:r>
    </w:p>
    <w:p w:rsidR="00A77B3E" w:rsidRDefault="00E30F7A">
      <w:pPr>
        <w:spacing w:line="360" w:lineRule="auto"/>
        <w:jc w:val="both"/>
      </w:pPr>
      <w:r>
        <w:rPr>
          <w:rFonts w:ascii="Book Antiqua" w:eastAsia="Book Antiqua" w:hAnsi="Book Antiqua" w:cs="Book Antiqua"/>
          <w:color w:val="000000"/>
        </w:rPr>
        <w:t xml:space="preserve">The results of this review indicate there is a need for future intervention studies to conclusively connect I-Hg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measurements in blood to dietary sources of exposure in children with ASD and ADHD.</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Khan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[98]</w:t>
      </w:r>
      <w:r>
        <w:rPr>
          <w:rFonts w:ascii="Book Antiqua" w:eastAsia="Book Antiqua" w:hAnsi="Book Antiqua" w:cs="Book Antiqua"/>
          <w:color w:val="000000"/>
        </w:rPr>
        <w:t xml:space="preserve"> confirmed dietary heavy metal intake </w:t>
      </w:r>
      <w:r>
        <w:rPr>
          <w:rFonts w:ascii="Book Antiqua" w:eastAsia="Book Antiqua" w:hAnsi="Book Antiqua" w:cs="Book Antiqua"/>
          <w:color w:val="000000"/>
        </w:rPr>
        <w:lastRenderedPageBreak/>
        <w:t xml:space="preserve">correlates significantly with the heavy metal levels in the blood of children and adults. Dietary exposures to Hg and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can be measured through blood analyses using the methods discussed in the previous sections with careful consideration as to which component of blood (</w:t>
      </w:r>
      <w:r w:rsidRPr="00907FC3">
        <w:rPr>
          <w:rFonts w:ascii="Book Antiqua" w:eastAsia="Book Antiqua" w:hAnsi="Book Antiqua" w:cs="Book Antiqua"/>
          <w:i/>
          <w:color w:val="000000"/>
        </w:rPr>
        <w:t>e.g.</w:t>
      </w:r>
      <w:r>
        <w:rPr>
          <w:rFonts w:ascii="Book Antiqua" w:eastAsia="Book Antiqua" w:hAnsi="Book Antiqua" w:cs="Book Antiqua"/>
          <w:color w:val="000000"/>
        </w:rPr>
        <w:t xml:space="preserve">, RBCs, Plasma, </w:t>
      </w:r>
      <w:proofErr w:type="gramStart"/>
      <w:r>
        <w:rPr>
          <w:rFonts w:ascii="Book Antiqua" w:eastAsia="Book Antiqua" w:hAnsi="Book Antiqua" w:cs="Book Antiqua"/>
          <w:color w:val="000000"/>
        </w:rPr>
        <w:t>Whole</w:t>
      </w:r>
      <w:proofErr w:type="gramEnd"/>
      <w:r>
        <w:rPr>
          <w:rFonts w:ascii="Book Antiqua" w:eastAsia="Book Antiqua" w:hAnsi="Book Antiqua" w:cs="Book Antiqua"/>
          <w:color w:val="000000"/>
        </w:rPr>
        <w:t xml:space="preserve"> Blood) is best for measuring elements of interest in children diagnosed with ASD or ADHD.</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In children with ASD, </w:t>
      </w:r>
      <w:proofErr w:type="spellStart"/>
      <w:r>
        <w:rPr>
          <w:rFonts w:ascii="Book Antiqua" w:eastAsia="Book Antiqua" w:hAnsi="Book Antiqua" w:cs="Book Antiqua"/>
          <w:color w:val="000000"/>
        </w:rPr>
        <w:t>Alibadi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measured levels of I-Hg and Pb in the RBCs.</w:t>
      </w:r>
      <w:r w:rsidR="004127ED">
        <w:rPr>
          <w:rFonts w:ascii="Book Antiqua" w:eastAsia="Book Antiqua" w:hAnsi="Book Antiqua" w:cs="Book Antiqua"/>
          <w:color w:val="000000"/>
        </w:rPr>
        <w:t xml:space="preserve"> </w:t>
      </w:r>
      <w:r>
        <w:rPr>
          <w:rFonts w:ascii="Book Antiqua" w:eastAsia="Book Antiqua" w:hAnsi="Book Antiqua" w:cs="Book Antiqua"/>
          <w:color w:val="000000"/>
        </w:rPr>
        <w:t xml:space="preserve">Adams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measured Se levels in the RBCs of the children with ASD during their diet intervention study. In the case of autism, RBCs may be the best biomarker for measuring Hg,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and Se levels. In the case of ADHD,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levels are generally measured in whole blood rather than plasma or serum. However, because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is found within the blood cells, consideration should be given to testing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along with Se, levels in the RBCs of children diagnosed with ADHD. In addition to mitigating Hg exposure, blood Se levels are important to measure in both ASD and ADHD because PON1 gene expression may be regulated by dietary Se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w:t>
      </w:r>
      <w:r w:rsidR="00A10269">
        <w:rPr>
          <w:rFonts w:ascii="Book Antiqua" w:eastAsia="Book Antiqua" w:hAnsi="Book Antiqua" w:cs="Book Antiqua"/>
          <w:color w:val="000000"/>
        </w:rPr>
        <w:t xml:space="preserve"> </w:t>
      </w:r>
      <w:r>
        <w:rPr>
          <w:rFonts w:ascii="Book Antiqua" w:eastAsia="Book Antiqua" w:hAnsi="Book Antiqua" w:cs="Book Antiqua"/>
          <w:color w:val="000000"/>
        </w:rPr>
        <w:t>As can be seen in Figure 1, increasing PON1 gene activity may be key to reducing the oxidative stress in the brain that impacts a child’s ability to learn.</w:t>
      </w:r>
      <w:r w:rsidR="00A10269">
        <w:rPr>
          <w:rFonts w:ascii="Book Antiqua" w:eastAsia="Book Antiqua" w:hAnsi="Book Antiqua" w:cs="Book Antiqua"/>
          <w:color w:val="000000"/>
        </w:rPr>
        <w:t xml:space="preserve"> </w:t>
      </w:r>
    </w:p>
    <w:p w:rsidR="00A77B3E" w:rsidRDefault="00E30F7A">
      <w:pPr>
        <w:spacing w:line="360" w:lineRule="auto"/>
        <w:ind w:firstLine="720"/>
        <w:jc w:val="both"/>
      </w:pPr>
      <w:r>
        <w:rPr>
          <w:rFonts w:ascii="Book Antiqua" w:eastAsia="Book Antiqua" w:hAnsi="Book Antiqua" w:cs="Book Antiqua"/>
          <w:color w:val="000000"/>
        </w:rPr>
        <w:t>In addition to collecting and measuring biomarker levels in future diet intervention studies, it is important to collect information on processed food consumption so that the link between Hg/</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exposures and diet can be established definitively. Processed food consumption data can be gathered using a diet survey that focuses on pre- and post-intervention eating patterns. </w:t>
      </w:r>
      <w:proofErr w:type="spellStart"/>
      <w:r>
        <w:rPr>
          <w:rFonts w:ascii="Book Antiqua" w:eastAsia="Book Antiqua" w:hAnsi="Book Antiqua" w:cs="Book Antiqua"/>
          <w:color w:val="000000"/>
        </w:rPr>
        <w:t>Dufault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developed such a survey for use in determining the link between processed food consumption and blood I-Hg levels. Table 2 in the Supplementary Material accompanying this manuscript provides a list of the survey questions in checklist format along with scoring instructions. The questions were also used during a clinical trial to educate parents of children with ASD and ADHD on the benefits of healthy diet</w:t>
      </w:r>
      <w:r>
        <w:rPr>
          <w:rFonts w:ascii="Book Antiqua" w:eastAsia="Book Antiqua" w:hAnsi="Book Antiqua" w:cs="Book Antiqua"/>
          <w:color w:val="000000"/>
          <w:szCs w:val="20"/>
          <w:vertAlign w:val="superscript"/>
        </w:rPr>
        <w:t>[100]</w:t>
      </w:r>
      <w:r>
        <w:rPr>
          <w:rFonts w:ascii="Book Antiqua" w:eastAsia="Book Antiqua" w:hAnsi="Book Antiqua" w:cs="Book Antiqua"/>
          <w:color w:val="000000"/>
        </w:rPr>
        <w:t>. In administering the survey pre and post-intervention, diet scores can be compared to determine changes in processed food consumption patterns.</w:t>
      </w:r>
    </w:p>
    <w:p w:rsidR="00A77B3E" w:rsidRDefault="00A77B3E">
      <w:pPr>
        <w:spacing w:line="360" w:lineRule="auto"/>
        <w:ind w:firstLine="720"/>
        <w:jc w:val="both"/>
      </w:pPr>
    </w:p>
    <w:p w:rsidR="00A77B3E" w:rsidRDefault="00E30F7A">
      <w:pPr>
        <w:spacing w:line="360" w:lineRule="auto"/>
        <w:jc w:val="both"/>
      </w:pPr>
      <w:r>
        <w:rPr>
          <w:rFonts w:ascii="Book Antiqua" w:eastAsia="Book Antiqua" w:hAnsi="Book Antiqua" w:cs="Book Antiqua"/>
          <w:b/>
          <w:bCs/>
          <w:caps/>
          <w:color w:val="000000"/>
          <w:u w:val="single"/>
        </w:rPr>
        <w:lastRenderedPageBreak/>
        <w:t>Healthy diet considerations for children with autism and ADHD</w:t>
      </w:r>
    </w:p>
    <w:p w:rsidR="00A77B3E" w:rsidRDefault="00E30F7A">
      <w:pPr>
        <w:spacing w:line="360" w:lineRule="auto"/>
        <w:jc w:val="both"/>
      </w:pPr>
      <w:r>
        <w:rPr>
          <w:rFonts w:ascii="Book Antiqua" w:eastAsia="Book Antiqua" w:hAnsi="Book Antiqua" w:cs="Book Antiqua"/>
          <w:color w:val="000000"/>
        </w:rPr>
        <w:t xml:space="preserve">In devising a healthy diet for children with autism and ADHD it is important to consider elements needed to boost PON1 gene activity. </w:t>
      </w:r>
      <w:proofErr w:type="spellStart"/>
      <w:r>
        <w:rPr>
          <w:rFonts w:ascii="Book Antiqua" w:eastAsia="Book Antiqua" w:hAnsi="Book Antiqua" w:cs="Book Antiqua"/>
          <w:color w:val="000000"/>
        </w:rPr>
        <w:t>Xotlanihua-Gervacio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 xml:space="preserve"> determined the dietary factors that promote increased PON1 gene activity include selenium, cholesterol, and overall lipid intake. The majority of PON1 activity occurs on the high-density lipoprotein (HDL) in humans</w:t>
      </w:r>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HDL is known as “good cholesterol” and its promotion can be accomplished by the adoption of a healthy Mediterranean type of diet which is characterized by the consumption of fruits, vegetables, whole grains, fish and shellfish, nuts, olive oil, and poultry. In the case of children with autism or ADHD, this literature review indicates a healthy type organic (pesticide free) Mediterranean diet includes leafy greens (</w:t>
      </w:r>
      <w:r>
        <w:rPr>
          <w:rFonts w:ascii="Book Antiqua" w:eastAsia="Book Antiqua" w:hAnsi="Book Antiqua" w:cs="Book Antiqua"/>
          <w:i/>
          <w:iCs/>
          <w:color w:val="000000"/>
        </w:rPr>
        <w:t>e.g.</w:t>
      </w:r>
      <w:r>
        <w:rPr>
          <w:rFonts w:ascii="Book Antiqua" w:eastAsia="Book Antiqua" w:hAnsi="Book Antiqua" w:cs="Book Antiqua"/>
          <w:color w:val="000000"/>
        </w:rPr>
        <w:t>, spinach, kale, collards), nuts (</w:t>
      </w:r>
      <w:r>
        <w:rPr>
          <w:rFonts w:ascii="Book Antiqua" w:eastAsia="Book Antiqua" w:hAnsi="Book Antiqua" w:cs="Book Antiqua"/>
          <w:i/>
          <w:iCs/>
          <w:color w:val="000000"/>
        </w:rPr>
        <w:t>e.g.</w:t>
      </w:r>
      <w:r>
        <w:rPr>
          <w:rFonts w:ascii="Book Antiqua" w:eastAsia="Book Antiqua" w:hAnsi="Book Antiqua" w:cs="Book Antiqua"/>
          <w:color w:val="000000"/>
        </w:rPr>
        <w:t>, Brazil), seeds, legumes, whole grains, fish (</w:t>
      </w:r>
      <w:r>
        <w:rPr>
          <w:rFonts w:ascii="Book Antiqua" w:eastAsia="Book Antiqua" w:hAnsi="Book Antiqua" w:cs="Book Antiqua"/>
          <w:i/>
          <w:iCs/>
          <w:color w:val="000000"/>
        </w:rPr>
        <w:t>e.g.</w:t>
      </w:r>
      <w:r>
        <w:rPr>
          <w:rFonts w:ascii="Book Antiqua" w:eastAsia="Book Antiqua" w:hAnsi="Book Antiqua" w:cs="Book Antiqua"/>
          <w:color w:val="000000"/>
        </w:rPr>
        <w:t>, salmon) and shellfish, and excludes the consumption of conventionally grown vegetables and fruits with allowable pesticide residues, products containing ingredients with allowable mercury and lead residues (</w:t>
      </w:r>
      <w:r>
        <w:rPr>
          <w:rFonts w:ascii="Book Antiqua" w:eastAsia="Book Antiqua" w:hAnsi="Book Antiqua" w:cs="Book Antiqua"/>
          <w:i/>
          <w:iCs/>
          <w:color w:val="000000"/>
        </w:rPr>
        <w:t>e.g.</w:t>
      </w:r>
      <w:r>
        <w:rPr>
          <w:rFonts w:ascii="Book Antiqua" w:eastAsia="Book Antiqua" w:hAnsi="Book Antiqua" w:cs="Book Antiqua"/>
          <w:color w:val="000000"/>
        </w:rPr>
        <w:t>, food colors, preservatives), hydrogenated fats, sugar sweetened beverages (</w:t>
      </w:r>
      <w:r>
        <w:rPr>
          <w:rFonts w:ascii="Book Antiqua" w:eastAsia="Book Antiqua" w:hAnsi="Book Antiqua" w:cs="Book Antiqua"/>
          <w:i/>
          <w:iCs/>
          <w:color w:val="000000"/>
        </w:rPr>
        <w:t>e.g.</w:t>
      </w:r>
      <w:r>
        <w:rPr>
          <w:rFonts w:ascii="Book Antiqua" w:eastAsia="Book Antiqua" w:hAnsi="Book Antiqua" w:cs="Book Antiqua"/>
          <w:color w:val="000000"/>
        </w:rPr>
        <w:t>, corn sweeteners), most vegetable oils, processed meats, and refined grains.</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caps/>
          <w:color w:val="000000"/>
          <w:u w:val="single"/>
        </w:rPr>
        <w:t>CONCLUSION</w:t>
      </w:r>
    </w:p>
    <w:p w:rsidR="00A77B3E" w:rsidRDefault="00E30F7A">
      <w:pPr>
        <w:spacing w:line="360" w:lineRule="auto"/>
        <w:jc w:val="both"/>
      </w:pPr>
      <w:r>
        <w:rPr>
          <w:rFonts w:ascii="Book Antiqua" w:eastAsia="Book Antiqua" w:hAnsi="Book Antiqua" w:cs="Book Antiqua"/>
          <w:color w:val="000000"/>
        </w:rPr>
        <w:t>This review has resulted in the novel finding of the role dietary selenium may play in supporting PON1 activity in children with ASD or ADHD.</w:t>
      </w:r>
      <w:r w:rsidR="00A10269">
        <w:rPr>
          <w:rFonts w:ascii="Book Antiqua" w:eastAsia="Book Antiqua" w:hAnsi="Book Antiqua" w:cs="Book Antiqua"/>
          <w:color w:val="000000"/>
        </w:rPr>
        <w:t xml:space="preserve"> </w:t>
      </w:r>
      <w:r>
        <w:rPr>
          <w:rFonts w:ascii="Book Antiqua" w:eastAsia="Book Antiqua" w:hAnsi="Book Antiqua" w:cs="Book Antiqua"/>
          <w:color w:val="000000"/>
        </w:rPr>
        <w:t xml:space="preserve">Unhealthy diet resulting in the bioaccumulation of Hg or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may jeopardize the body’s ability to regulate the expression of PON1 resulting in decreased or impaired PON1 activity. An updated Mercury and Lead Toxicity Model for ASD and ADHD is presented to assist clinicians in diagnosing and treating the symptoms associated with ASD and ADHD. The model can also be used as a guide in the design of future intervention studies to determine the role of dietary factors in creating conditions for the development of autism and ADHD. </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color w:val="000000"/>
        </w:rPr>
        <w:t>REFERENCES</w:t>
      </w:r>
    </w:p>
    <w:p w:rsidR="00A77B3E" w:rsidRPr="00BD51E3" w:rsidRDefault="00E30F7A">
      <w:pPr>
        <w:spacing w:line="360" w:lineRule="auto"/>
        <w:jc w:val="both"/>
        <w:rPr>
          <w:highlight w:val="yellow"/>
        </w:rPr>
      </w:pPr>
      <w:r w:rsidRPr="00BD51E3">
        <w:rPr>
          <w:rFonts w:ascii="Book Antiqua" w:eastAsia="Book Antiqua" w:hAnsi="Book Antiqua" w:cs="Book Antiqua"/>
          <w:color w:val="000000"/>
          <w:highlight w:val="yellow"/>
        </w:rPr>
        <w:lastRenderedPageBreak/>
        <w:t xml:space="preserve">1 </w:t>
      </w:r>
      <w:r w:rsidRPr="00BD51E3">
        <w:rPr>
          <w:rFonts w:ascii="Book Antiqua" w:eastAsia="Book Antiqua" w:hAnsi="Book Antiqua" w:cs="Book Antiqua"/>
          <w:b/>
          <w:bCs/>
          <w:color w:val="000000"/>
          <w:highlight w:val="yellow"/>
        </w:rPr>
        <w:t xml:space="preserve">American Psychiatric Association. </w:t>
      </w:r>
      <w:r w:rsidRPr="00BD51E3">
        <w:rPr>
          <w:rFonts w:ascii="Book Antiqua" w:eastAsia="Book Antiqua" w:hAnsi="Book Antiqua" w:cs="Book Antiqua"/>
          <w:bCs/>
          <w:color w:val="000000"/>
          <w:highlight w:val="yellow"/>
        </w:rPr>
        <w:t>Diagnostic and Statistical Manual of Mental Disorders. 5th ed. Arlington,</w:t>
      </w:r>
      <w:r w:rsidRPr="00BD51E3">
        <w:rPr>
          <w:rFonts w:ascii="Book Antiqua" w:eastAsia="Book Antiqua" w:hAnsi="Book Antiqua" w:cs="Book Antiqua"/>
          <w:color w:val="000000"/>
          <w:highlight w:val="yellow"/>
        </w:rPr>
        <w:t xml:space="preserve"> VA: American Psychiatric Association, 2013</w:t>
      </w:r>
    </w:p>
    <w:p w:rsidR="00A77B3E" w:rsidRDefault="00E30F7A">
      <w:pPr>
        <w:spacing w:line="360" w:lineRule="auto"/>
        <w:jc w:val="both"/>
      </w:pPr>
      <w:r w:rsidRPr="00BD51E3">
        <w:rPr>
          <w:rFonts w:ascii="Book Antiqua" w:eastAsia="Book Antiqua" w:hAnsi="Book Antiqua" w:cs="Book Antiqua"/>
          <w:color w:val="000000"/>
          <w:highlight w:val="yellow"/>
        </w:rPr>
        <w:t xml:space="preserve">2 </w:t>
      </w:r>
      <w:r w:rsidRPr="00BD51E3">
        <w:rPr>
          <w:rFonts w:ascii="Book Antiqua" w:eastAsia="Book Antiqua" w:hAnsi="Book Antiqua" w:cs="Book Antiqua"/>
          <w:b/>
          <w:bCs/>
          <w:color w:val="000000"/>
          <w:highlight w:val="yellow"/>
        </w:rPr>
        <w:t>United States Department of Education.</w:t>
      </w:r>
      <w:r w:rsidRPr="00BD51E3">
        <w:rPr>
          <w:rFonts w:ascii="Book Antiqua" w:eastAsia="Book Antiqua" w:hAnsi="Book Antiqua" w:cs="Book Antiqua"/>
          <w:bCs/>
          <w:color w:val="000000"/>
          <w:highlight w:val="yellow"/>
        </w:rPr>
        <w:t xml:space="preserve"> Sec.300.8 Child with a disability. [</w:t>
      </w:r>
      <w:proofErr w:type="gramStart"/>
      <w:r w:rsidR="006C5AF2" w:rsidRPr="00BD51E3">
        <w:rPr>
          <w:rFonts w:ascii="Book Antiqua" w:eastAsia="Book Antiqua" w:hAnsi="Book Antiqua" w:cs="Book Antiqua"/>
          <w:bCs/>
          <w:color w:val="000000"/>
          <w:highlight w:val="yellow"/>
        </w:rPr>
        <w:t>c</w:t>
      </w:r>
      <w:r w:rsidRPr="00BD51E3">
        <w:rPr>
          <w:rFonts w:ascii="Book Antiqua" w:eastAsia="Book Antiqua" w:hAnsi="Book Antiqua" w:cs="Book Antiqua"/>
          <w:bCs/>
          <w:color w:val="000000"/>
          <w:highlight w:val="yellow"/>
        </w:rPr>
        <w:t>ited</w:t>
      </w:r>
      <w:proofErr w:type="gramEnd"/>
      <w:r w:rsidRPr="00BD51E3">
        <w:rPr>
          <w:rFonts w:ascii="Book Antiqua" w:eastAsia="Book Antiqua" w:hAnsi="Book Antiqua" w:cs="Book Antiqua"/>
          <w:bCs/>
          <w:color w:val="000000"/>
          <w:highlight w:val="yellow"/>
        </w:rPr>
        <w:t xml:space="preserve"> </w:t>
      </w:r>
      <w:r w:rsidR="006C5AF2" w:rsidRPr="00BD51E3">
        <w:rPr>
          <w:rFonts w:ascii="Book Antiqua" w:eastAsia="Book Antiqua" w:hAnsi="Book Antiqua" w:cs="Book Antiqua"/>
          <w:bCs/>
          <w:color w:val="000000"/>
          <w:highlight w:val="yellow"/>
        </w:rPr>
        <w:t>24</w:t>
      </w:r>
      <w:r w:rsidR="006C5AF2">
        <w:rPr>
          <w:rFonts w:ascii="Book Antiqua" w:eastAsia="Book Antiqua" w:hAnsi="Book Antiqua" w:cs="Book Antiqua"/>
          <w:bCs/>
          <w:color w:val="000000"/>
          <w:highlight w:val="yellow"/>
        </w:rPr>
        <w:t xml:space="preserve"> </w:t>
      </w:r>
      <w:r w:rsidRPr="00BD51E3">
        <w:rPr>
          <w:rFonts w:ascii="Book Antiqua" w:eastAsia="Book Antiqua" w:hAnsi="Book Antiqua" w:cs="Book Antiqua"/>
          <w:bCs/>
          <w:color w:val="000000"/>
          <w:highlight w:val="yellow"/>
        </w:rPr>
        <w:t>May</w:t>
      </w:r>
      <w:r w:rsidR="006C5AF2">
        <w:rPr>
          <w:rFonts w:ascii="Book Antiqua" w:eastAsia="Book Antiqua" w:hAnsi="Book Antiqua" w:cs="Book Antiqua"/>
          <w:bCs/>
          <w:color w:val="000000"/>
          <w:highlight w:val="yellow"/>
        </w:rPr>
        <w:t xml:space="preserve"> </w:t>
      </w:r>
      <w:r w:rsidRPr="00BD51E3">
        <w:rPr>
          <w:rFonts w:ascii="Book Antiqua" w:eastAsia="Book Antiqua" w:hAnsi="Book Antiqua" w:cs="Book Antiqua"/>
          <w:color w:val="000000"/>
          <w:highlight w:val="yellow"/>
        </w:rPr>
        <w:t>2021] In: Individuals with Disabilities Education Act. Available from:</w:t>
      </w:r>
      <w:r w:rsidR="006C5AF2">
        <w:rPr>
          <w:rFonts w:ascii="Book Antiqua" w:eastAsia="Book Antiqua" w:hAnsi="Book Antiqua" w:cs="Book Antiqua"/>
          <w:color w:val="000000"/>
          <w:highlight w:val="yellow"/>
        </w:rPr>
        <w:t xml:space="preserve"> </w:t>
      </w:r>
      <w:r w:rsidRPr="00BD51E3">
        <w:rPr>
          <w:rFonts w:ascii="Book Antiqua" w:eastAsia="Book Antiqua" w:hAnsi="Book Antiqua" w:cs="Book Antiqua"/>
          <w:color w:val="000000"/>
          <w:highlight w:val="yellow"/>
        </w:rPr>
        <w:t>https://sites.ed.gov/idea/regs/b/a/300.8</w:t>
      </w:r>
    </w:p>
    <w:p w:rsidR="00A77B3E" w:rsidRDefault="00E30F7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He J</w:t>
      </w:r>
      <w:r>
        <w:rPr>
          <w:rFonts w:ascii="Book Antiqua" w:eastAsia="Book Antiqua" w:hAnsi="Book Antiqua" w:cs="Book Antiqua"/>
          <w:color w:val="000000"/>
        </w:rPr>
        <w:t xml:space="preserve">, Ning H, Huang R. Low blood lead levels and attention-deficit hyperactivity disorder in children: a systematic review and meta-analysis. </w:t>
      </w:r>
      <w:r>
        <w:rPr>
          <w:rFonts w:ascii="Book Antiqua" w:eastAsia="Book Antiqua" w:hAnsi="Book Antiqua" w:cs="Book Antiqua"/>
          <w:i/>
          <w:iCs/>
          <w:color w:val="000000"/>
        </w:rPr>
        <w:t xml:space="preserve">Environ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Pollut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17875-17884 [PMID: 28780688 DOI: 10.1007/s11356-017-9799-2]</w:t>
      </w:r>
    </w:p>
    <w:p w:rsidR="00A77B3E" w:rsidRDefault="00E30F7A">
      <w:pPr>
        <w:spacing w:line="360" w:lineRule="auto"/>
        <w:jc w:val="both"/>
      </w:pPr>
      <w:r w:rsidRPr="00BD51E3">
        <w:rPr>
          <w:rFonts w:ascii="Book Antiqua" w:eastAsia="Book Antiqua" w:hAnsi="Book Antiqua" w:cs="Book Antiqua"/>
          <w:color w:val="000000"/>
          <w:highlight w:val="yellow"/>
        </w:rPr>
        <w:t xml:space="preserve">4 </w:t>
      </w:r>
      <w:r w:rsidRPr="00BD51E3">
        <w:rPr>
          <w:rFonts w:ascii="Book Antiqua" w:eastAsia="Book Antiqua" w:hAnsi="Book Antiqua" w:cs="Book Antiqua"/>
          <w:b/>
          <w:bCs/>
          <w:color w:val="000000"/>
          <w:highlight w:val="yellow"/>
        </w:rPr>
        <w:t xml:space="preserve">United States Centers for Disease Control and Prevention. </w:t>
      </w:r>
      <w:r w:rsidRPr="00BD51E3">
        <w:rPr>
          <w:rFonts w:ascii="Book Antiqua" w:eastAsia="Book Antiqua" w:hAnsi="Book Antiqua" w:cs="Book Antiqua"/>
          <w:bCs/>
          <w:color w:val="000000"/>
          <w:highlight w:val="yellow"/>
        </w:rPr>
        <w:t>CDC Blood Lead Reference Value. [</w:t>
      </w:r>
      <w:proofErr w:type="gramStart"/>
      <w:r w:rsidR="00CE4158" w:rsidRPr="00BD51E3">
        <w:rPr>
          <w:rFonts w:ascii="Book Antiqua" w:eastAsia="Book Antiqua" w:hAnsi="Book Antiqua" w:cs="Book Antiqua"/>
          <w:bCs/>
          <w:color w:val="000000"/>
          <w:highlight w:val="yellow"/>
        </w:rPr>
        <w:t>c</w:t>
      </w:r>
      <w:r w:rsidRPr="00BD51E3">
        <w:rPr>
          <w:rFonts w:ascii="Book Antiqua" w:eastAsia="Book Antiqua" w:hAnsi="Book Antiqua" w:cs="Book Antiqua"/>
          <w:bCs/>
          <w:color w:val="000000"/>
          <w:highlight w:val="yellow"/>
        </w:rPr>
        <w:t>ited</w:t>
      </w:r>
      <w:proofErr w:type="gramEnd"/>
      <w:r w:rsidRPr="00BD51E3">
        <w:rPr>
          <w:rFonts w:ascii="Book Antiqua" w:eastAsia="Book Antiqua" w:hAnsi="Book Antiqua" w:cs="Book Antiqua"/>
          <w:bCs/>
          <w:color w:val="000000"/>
          <w:highlight w:val="yellow"/>
        </w:rPr>
        <w:t xml:space="preserve"> </w:t>
      </w:r>
      <w:r w:rsidR="00CE4158" w:rsidRPr="00BD51E3">
        <w:rPr>
          <w:rFonts w:ascii="Book Antiqua" w:eastAsia="Book Antiqua" w:hAnsi="Book Antiqua" w:cs="Book Antiqua"/>
          <w:bCs/>
          <w:color w:val="000000"/>
          <w:highlight w:val="yellow"/>
        </w:rPr>
        <w:t>24</w:t>
      </w:r>
      <w:r w:rsidR="00CE4158">
        <w:rPr>
          <w:rFonts w:ascii="Book Antiqua" w:eastAsia="Book Antiqua" w:hAnsi="Book Antiqua" w:cs="Book Antiqua"/>
          <w:bCs/>
          <w:color w:val="000000"/>
          <w:highlight w:val="yellow"/>
        </w:rPr>
        <w:t xml:space="preserve"> </w:t>
      </w:r>
      <w:r w:rsidRPr="00BD51E3">
        <w:rPr>
          <w:rFonts w:ascii="Book Antiqua" w:eastAsia="Book Antiqua" w:hAnsi="Book Antiqua" w:cs="Book Antiqua"/>
          <w:bCs/>
          <w:color w:val="000000"/>
          <w:highlight w:val="yellow"/>
        </w:rPr>
        <w:t>May</w:t>
      </w:r>
      <w:r w:rsidR="00CE4158">
        <w:rPr>
          <w:rFonts w:ascii="Book Antiqua" w:eastAsia="Book Antiqua" w:hAnsi="Book Antiqua" w:cs="Book Antiqua"/>
          <w:bCs/>
          <w:color w:val="000000"/>
          <w:highlight w:val="yellow"/>
        </w:rPr>
        <w:t xml:space="preserve"> </w:t>
      </w:r>
      <w:r w:rsidRPr="00BD51E3">
        <w:rPr>
          <w:rFonts w:ascii="Book Antiqua" w:eastAsia="Book Antiqua" w:hAnsi="Book Antiqua" w:cs="Book Antiqua"/>
          <w:color w:val="000000"/>
          <w:highlight w:val="yellow"/>
        </w:rPr>
        <w:t>2021] In: Childhood Lead Poisoning Prevention. Available from:</w:t>
      </w:r>
      <w:r w:rsidR="00D63676">
        <w:rPr>
          <w:rFonts w:ascii="Book Antiqua" w:eastAsia="Book Antiqua" w:hAnsi="Book Antiqua" w:cs="Book Antiqua"/>
          <w:color w:val="000000"/>
          <w:highlight w:val="yellow"/>
        </w:rPr>
        <w:t xml:space="preserve"> </w:t>
      </w:r>
      <w:r w:rsidRPr="00BD51E3">
        <w:rPr>
          <w:rFonts w:ascii="Book Antiqua" w:eastAsia="Book Antiqua" w:hAnsi="Book Antiqua" w:cs="Book Antiqua"/>
          <w:color w:val="000000"/>
          <w:highlight w:val="yellow"/>
        </w:rPr>
        <w:t>https://www.cdc.gov/nceh/Lead/prevention/blood-lead-levels.htm</w:t>
      </w:r>
    </w:p>
    <w:p w:rsidR="00A77B3E" w:rsidRDefault="00E30F7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Donzelli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Carducci A, </w:t>
      </w:r>
      <w:proofErr w:type="spellStart"/>
      <w:r>
        <w:rPr>
          <w:rFonts w:ascii="Book Antiqua" w:eastAsia="Book Antiqua" w:hAnsi="Book Antiqua" w:cs="Book Antiqua"/>
          <w:color w:val="000000"/>
        </w:rPr>
        <w:t>Llopis</w:t>
      </w:r>
      <w:proofErr w:type="spellEnd"/>
      <w:r>
        <w:rPr>
          <w:rFonts w:ascii="Book Antiqua" w:eastAsia="Book Antiqua" w:hAnsi="Book Antiqua" w:cs="Book Antiqua"/>
          <w:color w:val="000000"/>
        </w:rPr>
        <w:t xml:space="preserve">-Gonzalez A, </w:t>
      </w:r>
      <w:proofErr w:type="spellStart"/>
      <w:r>
        <w:rPr>
          <w:rFonts w:ascii="Book Antiqua" w:eastAsia="Book Antiqua" w:hAnsi="Book Antiqua" w:cs="Book Antiqua"/>
          <w:color w:val="000000"/>
        </w:rPr>
        <w:t>Verani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Llopis</w:t>
      </w:r>
      <w:proofErr w:type="spellEnd"/>
      <w:r>
        <w:rPr>
          <w:rFonts w:ascii="Book Antiqua" w:eastAsia="Book Antiqua" w:hAnsi="Book Antiqua" w:cs="Book Antiqua"/>
          <w:color w:val="000000"/>
        </w:rPr>
        <w:t xml:space="preserve">-Morales A, </w:t>
      </w:r>
      <w:proofErr w:type="spellStart"/>
      <w:r>
        <w:rPr>
          <w:rFonts w:ascii="Book Antiqua" w:eastAsia="Book Antiqua" w:hAnsi="Book Antiqua" w:cs="Book Antiqua"/>
          <w:color w:val="000000"/>
        </w:rPr>
        <w:t>Cioni</w:t>
      </w:r>
      <w:proofErr w:type="spellEnd"/>
      <w:r>
        <w:rPr>
          <w:rFonts w:ascii="Book Antiqua" w:eastAsia="Book Antiqua" w:hAnsi="Book Antiqua" w:cs="Book Antiqua"/>
          <w:color w:val="000000"/>
        </w:rPr>
        <w:t xml:space="preserve"> L, Morales-Suárez-Varela M. The Association between Lead and Attention-Deficit/Hyperactivity Disorder: A Systematic Review.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Environ Res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xml:space="preserve"> [PMID: 30700018 DOI: 10.3390/ijerph16030382]</w:t>
      </w:r>
    </w:p>
    <w:p w:rsidR="00A77B3E" w:rsidRDefault="00E30F7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Saghazadeh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Rezaei</w:t>
      </w:r>
      <w:proofErr w:type="spellEnd"/>
      <w:r>
        <w:rPr>
          <w:rFonts w:ascii="Book Antiqua" w:eastAsia="Book Antiqua" w:hAnsi="Book Antiqua" w:cs="Book Antiqua"/>
          <w:color w:val="000000"/>
        </w:rPr>
        <w:t xml:space="preserve"> N. Systematic review and meta-analysis links autism and toxic metals and highlights the impact of country development status: Higher blood and erythrocyte levels for mercury and lead, and higher hair antimony, cadmium, lead, and mercury. </w:t>
      </w:r>
      <w:proofErr w:type="spellStart"/>
      <w:r>
        <w:rPr>
          <w:rFonts w:ascii="Book Antiqua" w:eastAsia="Book Antiqua" w:hAnsi="Book Antiqua" w:cs="Book Antiqua"/>
          <w:i/>
          <w:iCs/>
          <w:color w:val="000000"/>
        </w:rPr>
        <w:t>Prog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2017; </w:t>
      </w:r>
      <w:r>
        <w:rPr>
          <w:rFonts w:ascii="Book Antiqua" w:eastAsia="Book Antiqua" w:hAnsi="Book Antiqua" w:cs="Book Antiqua"/>
          <w:b/>
          <w:bCs/>
          <w:color w:val="000000"/>
        </w:rPr>
        <w:t>79</w:t>
      </w:r>
      <w:r>
        <w:rPr>
          <w:rFonts w:ascii="Book Antiqua" w:eastAsia="Book Antiqua" w:hAnsi="Book Antiqua" w:cs="Book Antiqua"/>
          <w:color w:val="000000"/>
        </w:rPr>
        <w:t>: 340-368 [PMID: 28716727 DOI: 10.1016/j.pnpbp.2017.07.011]</w:t>
      </w:r>
    </w:p>
    <w:p w:rsidR="00A77B3E" w:rsidRDefault="00E30F7A">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Jafari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Rostampour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Fallah</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Hesami</w:t>
      </w:r>
      <w:proofErr w:type="spellEnd"/>
      <w:r>
        <w:rPr>
          <w:rFonts w:ascii="Book Antiqua" w:eastAsia="Book Antiqua" w:hAnsi="Book Antiqua" w:cs="Book Antiqua"/>
          <w:color w:val="000000"/>
        </w:rPr>
        <w:t xml:space="preserve"> A. The association between mercury levels and autism spectrum disorders: A systematic review and meta-analysis. </w:t>
      </w:r>
      <w:r>
        <w:rPr>
          <w:rFonts w:ascii="Book Antiqua" w:eastAsia="Book Antiqua" w:hAnsi="Book Antiqua" w:cs="Book Antiqua"/>
          <w:i/>
          <w:iCs/>
          <w:color w:val="000000"/>
        </w:rPr>
        <w:t xml:space="preserve">J Trace Elem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289-297 [PMID: 28965590 DOI: 10.1016/j.jtemb.2017.09.002]</w:t>
      </w:r>
    </w:p>
    <w:p w:rsidR="00A77B3E" w:rsidRDefault="00E30F7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Dufault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Schnoll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Lukiw</w:t>
      </w:r>
      <w:proofErr w:type="spellEnd"/>
      <w:r>
        <w:rPr>
          <w:rFonts w:ascii="Book Antiqua" w:eastAsia="Book Antiqua" w:hAnsi="Book Antiqua" w:cs="Book Antiqua"/>
          <w:color w:val="000000"/>
        </w:rPr>
        <w:t xml:space="preserve"> WJ, Leblanc B, Cornett C, Patrick L, </w:t>
      </w:r>
      <w:proofErr w:type="spellStart"/>
      <w:r>
        <w:rPr>
          <w:rFonts w:ascii="Book Antiqua" w:eastAsia="Book Antiqua" w:hAnsi="Book Antiqua" w:cs="Book Antiqua"/>
          <w:color w:val="000000"/>
        </w:rPr>
        <w:t>Wallinga</w:t>
      </w:r>
      <w:proofErr w:type="spellEnd"/>
      <w:r>
        <w:rPr>
          <w:rFonts w:ascii="Book Antiqua" w:eastAsia="Book Antiqua" w:hAnsi="Book Antiqua" w:cs="Book Antiqua"/>
          <w:color w:val="000000"/>
        </w:rPr>
        <w:t xml:space="preserve"> D, Gilbert SG, Crider R. Mercury exposure, nutritional deficiencies and metabolic disruptions may affect learning in children.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Brain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5</w:t>
      </w:r>
      <w:r>
        <w:rPr>
          <w:rFonts w:ascii="Book Antiqua" w:eastAsia="Book Antiqua" w:hAnsi="Book Antiqua" w:cs="Book Antiqua"/>
          <w:color w:val="000000"/>
        </w:rPr>
        <w:t>: 44 [PMID: 19860886 DOI: 10.1186/1744-9081-5-44]</w:t>
      </w:r>
    </w:p>
    <w:p w:rsidR="00A77B3E" w:rsidRDefault="00E30F7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Coyle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Philcox</w:t>
      </w:r>
      <w:proofErr w:type="spellEnd"/>
      <w:r>
        <w:rPr>
          <w:rFonts w:ascii="Book Antiqua" w:eastAsia="Book Antiqua" w:hAnsi="Book Antiqua" w:cs="Book Antiqua"/>
          <w:color w:val="000000"/>
        </w:rPr>
        <w:t xml:space="preserve"> JC, Carey LC, </w:t>
      </w:r>
      <w:proofErr w:type="spellStart"/>
      <w:r>
        <w:rPr>
          <w:rFonts w:ascii="Book Antiqua" w:eastAsia="Book Antiqua" w:hAnsi="Book Antiqua" w:cs="Book Antiqua"/>
          <w:color w:val="000000"/>
        </w:rPr>
        <w:t>Rofe</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Metallothionein</w:t>
      </w:r>
      <w:proofErr w:type="spellEnd"/>
      <w:r>
        <w:rPr>
          <w:rFonts w:ascii="Book Antiqua" w:eastAsia="Book Antiqua" w:hAnsi="Book Antiqua" w:cs="Book Antiqua"/>
          <w:color w:val="000000"/>
        </w:rPr>
        <w:t xml:space="preserve">: the multipurpose protein.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Life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59</w:t>
      </w:r>
      <w:r>
        <w:rPr>
          <w:rFonts w:ascii="Book Antiqua" w:eastAsia="Book Antiqua" w:hAnsi="Book Antiqua" w:cs="Book Antiqua"/>
          <w:color w:val="000000"/>
        </w:rPr>
        <w:t>: 627-647 [PMID: 12022471 DOI: 10.1007/s00018-002-8454-2]</w:t>
      </w:r>
    </w:p>
    <w:p w:rsidR="00A77B3E" w:rsidRDefault="00E30F7A">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Dufault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Lukiw</w:t>
      </w:r>
      <w:proofErr w:type="spellEnd"/>
      <w:r>
        <w:rPr>
          <w:rFonts w:ascii="Book Antiqua" w:eastAsia="Book Antiqua" w:hAnsi="Book Antiqua" w:cs="Book Antiqua"/>
          <w:color w:val="000000"/>
        </w:rPr>
        <w:t xml:space="preserve"> WJ, Crider R, </w:t>
      </w:r>
      <w:proofErr w:type="spellStart"/>
      <w:r>
        <w:rPr>
          <w:rFonts w:ascii="Book Antiqua" w:eastAsia="Book Antiqua" w:hAnsi="Book Antiqua" w:cs="Book Antiqua"/>
          <w:color w:val="000000"/>
        </w:rPr>
        <w:t>Schnoll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Wallinga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Deth</w:t>
      </w:r>
      <w:proofErr w:type="spellEnd"/>
      <w:r>
        <w:rPr>
          <w:rFonts w:ascii="Book Antiqua" w:eastAsia="Book Antiqua" w:hAnsi="Book Antiqua" w:cs="Book Antiqua"/>
          <w:color w:val="000000"/>
        </w:rPr>
        <w:t xml:space="preserve"> R. A </w:t>
      </w:r>
      <w:proofErr w:type="spellStart"/>
      <w:r>
        <w:rPr>
          <w:rFonts w:ascii="Book Antiqua" w:eastAsia="Book Antiqua" w:hAnsi="Book Antiqua" w:cs="Book Antiqua"/>
          <w:color w:val="000000"/>
        </w:rPr>
        <w:t>macroepigenetic</w:t>
      </w:r>
      <w:proofErr w:type="spellEnd"/>
      <w:r>
        <w:rPr>
          <w:rFonts w:ascii="Book Antiqua" w:eastAsia="Book Antiqua" w:hAnsi="Book Antiqua" w:cs="Book Antiqua"/>
          <w:color w:val="000000"/>
        </w:rPr>
        <w:t xml:space="preserve"> approach to identify factors responsible for the autism epidemic in the United States.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Epigenetics</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6 [PMID: 22490277 DOI: 10.1186/1868-7083-4-6]</w:t>
      </w:r>
    </w:p>
    <w:p w:rsidR="00A77B3E" w:rsidRDefault="00E30F7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Milne DB</w:t>
      </w:r>
      <w:r>
        <w:rPr>
          <w:rFonts w:ascii="Book Antiqua" w:eastAsia="Book Antiqua" w:hAnsi="Book Antiqua" w:cs="Book Antiqua"/>
          <w:color w:val="000000"/>
        </w:rPr>
        <w:t xml:space="preserve">, Nielsen FH. The interaction between dietary fructose and magnesium adversely affects </w:t>
      </w:r>
      <w:proofErr w:type="spellStart"/>
      <w:r>
        <w:rPr>
          <w:rFonts w:ascii="Book Antiqua" w:eastAsia="Book Antiqua" w:hAnsi="Book Antiqua" w:cs="Book Antiqua"/>
          <w:color w:val="000000"/>
        </w:rPr>
        <w:t>macromineral</w:t>
      </w:r>
      <w:proofErr w:type="spellEnd"/>
      <w:r>
        <w:rPr>
          <w:rFonts w:ascii="Book Antiqua" w:eastAsia="Book Antiqua" w:hAnsi="Book Antiqua" w:cs="Book Antiqua"/>
          <w:color w:val="000000"/>
        </w:rPr>
        <w:t xml:space="preserve"> homeostasis in men.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19</w:t>
      </w:r>
      <w:r>
        <w:rPr>
          <w:rFonts w:ascii="Book Antiqua" w:eastAsia="Book Antiqua" w:hAnsi="Book Antiqua" w:cs="Book Antiqua"/>
          <w:color w:val="000000"/>
        </w:rPr>
        <w:t>: 31-37 [PMID: 10682873 DOI: 10.1080/07315724.2000.10718911]</w:t>
      </w:r>
    </w:p>
    <w:p w:rsidR="00A77B3E" w:rsidRDefault="00E30F7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Mahaffey KR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Gartside</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Glueck</w:t>
      </w:r>
      <w:proofErr w:type="spellEnd"/>
      <w:r>
        <w:rPr>
          <w:rFonts w:ascii="Book Antiqua" w:eastAsia="Book Antiqua" w:hAnsi="Book Antiqua" w:cs="Book Antiqua"/>
          <w:color w:val="000000"/>
        </w:rPr>
        <w:t xml:space="preserve"> CJ. Blood lead levels and dietary calcium intake in 1- to 11-year-old children: the Second National Health and Nutrition Examination Survey, 1976 to 1980.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1986; </w:t>
      </w:r>
      <w:r>
        <w:rPr>
          <w:rFonts w:ascii="Book Antiqua" w:eastAsia="Book Antiqua" w:hAnsi="Book Antiqua" w:cs="Book Antiqua"/>
          <w:b/>
          <w:bCs/>
          <w:color w:val="000000"/>
        </w:rPr>
        <w:t>78</w:t>
      </w:r>
      <w:r>
        <w:rPr>
          <w:rFonts w:ascii="Book Antiqua" w:eastAsia="Book Antiqua" w:hAnsi="Book Antiqua" w:cs="Book Antiqua"/>
          <w:color w:val="000000"/>
        </w:rPr>
        <w:t>: 257-262 [PMID: 3488536]</w:t>
      </w:r>
    </w:p>
    <w:p w:rsidR="00A77B3E" w:rsidRDefault="00E30F7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Josse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 Renault F, </w:t>
      </w:r>
      <w:proofErr w:type="spellStart"/>
      <w:r>
        <w:rPr>
          <w:rFonts w:ascii="Book Antiqua" w:eastAsia="Book Antiqua" w:hAnsi="Book Antiqua" w:cs="Book Antiqua"/>
          <w:color w:val="000000"/>
        </w:rPr>
        <w:t>Rochu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Schopfer</w:t>
      </w:r>
      <w:proofErr w:type="spellEnd"/>
      <w:r>
        <w:rPr>
          <w:rFonts w:ascii="Book Antiqua" w:eastAsia="Book Antiqua" w:hAnsi="Book Antiqua" w:cs="Book Antiqua"/>
          <w:color w:val="000000"/>
        </w:rPr>
        <w:t xml:space="preserve"> LM, Masson P, </w:t>
      </w:r>
      <w:proofErr w:type="spellStart"/>
      <w:r>
        <w:rPr>
          <w:rFonts w:ascii="Book Antiqua" w:eastAsia="Book Antiqua" w:hAnsi="Book Antiqua" w:cs="Book Antiqua"/>
          <w:color w:val="000000"/>
        </w:rPr>
        <w:t>Lockridge</w:t>
      </w:r>
      <w:proofErr w:type="spellEnd"/>
      <w:r>
        <w:rPr>
          <w:rFonts w:ascii="Book Antiqua" w:eastAsia="Book Antiqua" w:hAnsi="Book Antiqua" w:cs="Book Antiqua"/>
          <w:color w:val="000000"/>
        </w:rPr>
        <w:t xml:space="preserve"> O. Identification of residues essential for human </w:t>
      </w:r>
      <w:proofErr w:type="spellStart"/>
      <w:r>
        <w:rPr>
          <w:rFonts w:ascii="Book Antiqua" w:eastAsia="Book Antiqua" w:hAnsi="Book Antiqua" w:cs="Book Antiqua"/>
          <w:color w:val="000000"/>
        </w:rPr>
        <w:t>paraoxonase</w:t>
      </w:r>
      <w:proofErr w:type="spellEnd"/>
      <w:r>
        <w:rPr>
          <w:rFonts w:ascii="Book Antiqua" w:eastAsia="Book Antiqua" w:hAnsi="Book Antiqua" w:cs="Book Antiqua"/>
          <w:color w:val="000000"/>
        </w:rPr>
        <w:t xml:space="preserve"> (PON1) </w:t>
      </w:r>
      <w:proofErr w:type="spellStart"/>
      <w:r>
        <w:rPr>
          <w:rFonts w:ascii="Book Antiqua" w:eastAsia="Book Antiqua" w:hAnsi="Book Antiqua" w:cs="Book Antiqua"/>
          <w:color w:val="000000"/>
        </w:rPr>
        <w:t>arylesterase</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organophosphatase</w:t>
      </w:r>
      <w:proofErr w:type="spellEnd"/>
      <w:r>
        <w:rPr>
          <w:rFonts w:ascii="Book Antiqua" w:eastAsia="Book Antiqua" w:hAnsi="Book Antiqua" w:cs="Book Antiqua"/>
          <w:color w:val="000000"/>
        </w:rPr>
        <w:t xml:space="preserve"> activities. </w:t>
      </w:r>
      <w:r>
        <w:rPr>
          <w:rFonts w:ascii="Book Antiqua" w:eastAsia="Book Antiqua" w:hAnsi="Book Antiqua" w:cs="Book Antiqua"/>
          <w:i/>
          <w:iCs/>
          <w:color w:val="000000"/>
        </w:rPr>
        <w:t>Biochemistry</w:t>
      </w:r>
      <w:r>
        <w:rPr>
          <w:rFonts w:ascii="Book Antiqua" w:eastAsia="Book Antiqua" w:hAnsi="Book Antiqua" w:cs="Book Antiqua"/>
          <w:color w:val="000000"/>
        </w:rPr>
        <w:t xml:space="preserve"> 1999; </w:t>
      </w:r>
      <w:r>
        <w:rPr>
          <w:rFonts w:ascii="Book Antiqua" w:eastAsia="Book Antiqua" w:hAnsi="Book Antiqua" w:cs="Book Antiqua"/>
          <w:b/>
          <w:bCs/>
          <w:color w:val="000000"/>
        </w:rPr>
        <w:t>38</w:t>
      </w:r>
      <w:r>
        <w:rPr>
          <w:rFonts w:ascii="Book Antiqua" w:eastAsia="Book Antiqua" w:hAnsi="Book Antiqua" w:cs="Book Antiqua"/>
          <w:color w:val="000000"/>
        </w:rPr>
        <w:t>: 2816-2825 [PMID: 10052953 DOI: 10.1021/bi982281h]</w:t>
      </w:r>
    </w:p>
    <w:p w:rsidR="00A77B3E" w:rsidRDefault="00E30F7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Hu Y</w:t>
      </w:r>
      <w:r>
        <w:rPr>
          <w:rFonts w:ascii="Book Antiqua" w:eastAsia="Book Antiqua" w:hAnsi="Book Antiqua" w:cs="Book Antiqua"/>
          <w:color w:val="000000"/>
        </w:rPr>
        <w:t xml:space="preserve">, Chiu YH, Hauser R, </w:t>
      </w:r>
      <w:proofErr w:type="spellStart"/>
      <w:r>
        <w:rPr>
          <w:rFonts w:ascii="Book Antiqua" w:eastAsia="Book Antiqua" w:hAnsi="Book Antiqua" w:cs="Book Antiqua"/>
          <w:color w:val="000000"/>
        </w:rPr>
        <w:t>Chavarro</w:t>
      </w:r>
      <w:proofErr w:type="spellEnd"/>
      <w:r>
        <w:rPr>
          <w:rFonts w:ascii="Book Antiqua" w:eastAsia="Book Antiqua" w:hAnsi="Book Antiqua" w:cs="Book Antiqua"/>
          <w:color w:val="000000"/>
        </w:rPr>
        <w:t xml:space="preserve"> J, Sun Q. Overall and class-specific scores of pesticide residues from fruits and vegetables as a tool to rank intake of pesticide residues in United States: A validation study. </w:t>
      </w:r>
      <w:r>
        <w:rPr>
          <w:rFonts w:ascii="Book Antiqua" w:eastAsia="Book Antiqua" w:hAnsi="Book Antiqua" w:cs="Book Antiqua"/>
          <w:i/>
          <w:iCs/>
          <w:color w:val="000000"/>
        </w:rPr>
        <w:t xml:space="preserve">Environ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92-93</w:t>
      </w:r>
      <w:r>
        <w:rPr>
          <w:rFonts w:ascii="Book Antiqua" w:eastAsia="Book Antiqua" w:hAnsi="Book Antiqua" w:cs="Book Antiqua"/>
          <w:color w:val="000000"/>
        </w:rPr>
        <w:t>: 294-300 [PMID: 27128714 DOI: 10.1016/j.envint.2016.04.028]</w:t>
      </w:r>
    </w:p>
    <w:p w:rsidR="00A77B3E" w:rsidRDefault="00E30F7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Barr DB</w:t>
      </w:r>
      <w:r>
        <w:rPr>
          <w:rFonts w:ascii="Book Antiqua" w:eastAsia="Book Antiqua" w:hAnsi="Book Antiqua" w:cs="Book Antiqua"/>
          <w:color w:val="000000"/>
        </w:rPr>
        <w:t xml:space="preserve">, Bravo R, </w:t>
      </w:r>
      <w:proofErr w:type="spellStart"/>
      <w:r>
        <w:rPr>
          <w:rFonts w:ascii="Book Antiqua" w:eastAsia="Book Antiqua" w:hAnsi="Book Antiqua" w:cs="Book Antiqua"/>
          <w:color w:val="000000"/>
        </w:rPr>
        <w:t>Weerasekera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Caltabiano</w:t>
      </w:r>
      <w:proofErr w:type="spellEnd"/>
      <w:r>
        <w:rPr>
          <w:rFonts w:ascii="Book Antiqua" w:eastAsia="Book Antiqua" w:hAnsi="Book Antiqua" w:cs="Book Antiqua"/>
          <w:color w:val="000000"/>
        </w:rPr>
        <w:t xml:space="preserve"> LM, Whitehead RD Jr, Olsson AO, Caudill SP, </w:t>
      </w:r>
      <w:proofErr w:type="spellStart"/>
      <w:r>
        <w:rPr>
          <w:rFonts w:ascii="Book Antiqua" w:eastAsia="Book Antiqua" w:hAnsi="Book Antiqua" w:cs="Book Antiqua"/>
          <w:color w:val="000000"/>
        </w:rPr>
        <w:t>Schober</w:t>
      </w:r>
      <w:proofErr w:type="spellEnd"/>
      <w:r>
        <w:rPr>
          <w:rFonts w:ascii="Book Antiqua" w:eastAsia="Book Antiqua" w:hAnsi="Book Antiqua" w:cs="Book Antiqua"/>
          <w:color w:val="000000"/>
        </w:rPr>
        <w:t xml:space="preserve"> SE, Pirkle JL, Sampson EJ, Jackson RJ, Needham LL. Concentrations of </w:t>
      </w:r>
      <w:proofErr w:type="spellStart"/>
      <w:r>
        <w:rPr>
          <w:rFonts w:ascii="Book Antiqua" w:eastAsia="Book Antiqua" w:hAnsi="Book Antiqua" w:cs="Book Antiqua"/>
          <w:color w:val="000000"/>
        </w:rPr>
        <w:t>dialkyl</w:t>
      </w:r>
      <w:proofErr w:type="spellEnd"/>
      <w:r>
        <w:rPr>
          <w:rFonts w:ascii="Book Antiqua" w:eastAsia="Book Antiqua" w:hAnsi="Book Antiqua" w:cs="Book Antiqua"/>
          <w:color w:val="000000"/>
        </w:rPr>
        <w:t xml:space="preserve"> phosphate metabolites of organophosphorus pesticides in the U.S. population. </w:t>
      </w:r>
      <w:r>
        <w:rPr>
          <w:rFonts w:ascii="Book Antiqua" w:eastAsia="Book Antiqua" w:hAnsi="Book Antiqua" w:cs="Book Antiqua"/>
          <w:i/>
          <w:iCs/>
          <w:color w:val="000000"/>
        </w:rPr>
        <w:t xml:space="preserve">Environ Health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112</w:t>
      </w:r>
      <w:r>
        <w:rPr>
          <w:rFonts w:ascii="Book Antiqua" w:eastAsia="Book Antiqua" w:hAnsi="Book Antiqua" w:cs="Book Antiqua"/>
          <w:color w:val="000000"/>
        </w:rPr>
        <w:t>: 186-200 [PMID: 14754573 DOI: 10.1289/ehp.6503]</w:t>
      </w:r>
    </w:p>
    <w:p w:rsidR="00A77B3E" w:rsidRDefault="00E30F7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Costa LG</w:t>
      </w:r>
      <w:r>
        <w:rPr>
          <w:rFonts w:ascii="Book Antiqua" w:eastAsia="Book Antiqua" w:hAnsi="Book Antiqua" w:cs="Book Antiqua"/>
          <w:color w:val="000000"/>
        </w:rPr>
        <w:t xml:space="preserve">, Giordano G, Furlong CE. Pharmacological and dietary modulators of </w:t>
      </w:r>
      <w:proofErr w:type="spellStart"/>
      <w:r>
        <w:rPr>
          <w:rFonts w:ascii="Book Antiqua" w:eastAsia="Book Antiqua" w:hAnsi="Book Antiqua" w:cs="Book Antiqua"/>
          <w:color w:val="000000"/>
        </w:rPr>
        <w:t>paraoxonase</w:t>
      </w:r>
      <w:proofErr w:type="spellEnd"/>
      <w:r>
        <w:rPr>
          <w:rFonts w:ascii="Book Antiqua" w:eastAsia="Book Antiqua" w:hAnsi="Book Antiqua" w:cs="Book Antiqua"/>
          <w:color w:val="000000"/>
        </w:rPr>
        <w:t xml:space="preserve"> 1 (PON1) activity and expression: the hunt goes on.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81</w:t>
      </w:r>
      <w:r>
        <w:rPr>
          <w:rFonts w:ascii="Book Antiqua" w:eastAsia="Book Antiqua" w:hAnsi="Book Antiqua" w:cs="Book Antiqua"/>
          <w:color w:val="000000"/>
        </w:rPr>
        <w:t>: 337-344 [PMID: 21093416 DOI: 10.1016/j.bcp.2010.11.008]</w:t>
      </w:r>
    </w:p>
    <w:p w:rsidR="00A77B3E" w:rsidRDefault="00E30F7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Costa LG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Vitalone</w:t>
      </w:r>
      <w:proofErr w:type="spellEnd"/>
      <w:r>
        <w:rPr>
          <w:rFonts w:ascii="Book Antiqua" w:eastAsia="Book Antiqua" w:hAnsi="Book Antiqua" w:cs="Book Antiqua"/>
          <w:color w:val="000000"/>
        </w:rPr>
        <w:t xml:space="preserve"> A, Cole TB, Furlong CE. Modulation of </w:t>
      </w:r>
      <w:proofErr w:type="spellStart"/>
      <w:r>
        <w:rPr>
          <w:rFonts w:ascii="Book Antiqua" w:eastAsia="Book Antiqua" w:hAnsi="Book Antiqua" w:cs="Book Antiqua"/>
          <w:color w:val="000000"/>
        </w:rPr>
        <w:t>paraoxonase</w:t>
      </w:r>
      <w:proofErr w:type="spellEnd"/>
      <w:r>
        <w:rPr>
          <w:rFonts w:ascii="Book Antiqua" w:eastAsia="Book Antiqua" w:hAnsi="Book Antiqua" w:cs="Book Antiqua"/>
          <w:color w:val="000000"/>
        </w:rPr>
        <w:t xml:space="preserve"> (PON1) activity.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69</w:t>
      </w:r>
      <w:r>
        <w:rPr>
          <w:rFonts w:ascii="Book Antiqua" w:eastAsia="Book Antiqua" w:hAnsi="Book Antiqua" w:cs="Book Antiqua"/>
          <w:color w:val="000000"/>
        </w:rPr>
        <w:t>: 541-550 [PMID: 15670573 DOI: 10.1016/j.bcp.2004.08.027]</w:t>
      </w:r>
    </w:p>
    <w:p w:rsidR="00A77B3E" w:rsidRDefault="00E30F7A">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Valko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Morris H, Cronin MT. Metals, toxicity and oxidative stress.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12</w:t>
      </w:r>
      <w:r>
        <w:rPr>
          <w:rFonts w:ascii="Book Antiqua" w:eastAsia="Book Antiqua" w:hAnsi="Book Antiqua" w:cs="Book Antiqua"/>
          <w:color w:val="000000"/>
        </w:rPr>
        <w:t>: 1161-1208 [PMID: 15892631 DOI: 10.2174/0929867053764635]</w:t>
      </w:r>
    </w:p>
    <w:p w:rsidR="00A77B3E" w:rsidRDefault="00E30F7A">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Ruttkay-Nedecky</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Nejdl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Gumulec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Zitka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Masarik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Eckschlager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Stiborova</w:t>
      </w:r>
      <w:proofErr w:type="spellEnd"/>
      <w:r>
        <w:rPr>
          <w:rFonts w:ascii="Book Antiqua" w:eastAsia="Book Antiqua" w:hAnsi="Book Antiqua" w:cs="Book Antiqua"/>
          <w:color w:val="000000"/>
        </w:rPr>
        <w:t xml:space="preserve"> M, Adam V, </w:t>
      </w:r>
      <w:proofErr w:type="spellStart"/>
      <w:r>
        <w:rPr>
          <w:rFonts w:ascii="Book Antiqua" w:eastAsia="Book Antiqua" w:hAnsi="Book Antiqua" w:cs="Book Antiqua"/>
          <w:color w:val="000000"/>
        </w:rPr>
        <w:t>Kizek</w:t>
      </w:r>
      <w:proofErr w:type="spellEnd"/>
      <w:r>
        <w:rPr>
          <w:rFonts w:ascii="Book Antiqua" w:eastAsia="Book Antiqua" w:hAnsi="Book Antiqua" w:cs="Book Antiqua"/>
          <w:color w:val="000000"/>
        </w:rPr>
        <w:t xml:space="preserve"> R. The role of </w:t>
      </w:r>
      <w:proofErr w:type="spellStart"/>
      <w:r>
        <w:rPr>
          <w:rFonts w:ascii="Book Antiqua" w:eastAsia="Book Antiqua" w:hAnsi="Book Antiqua" w:cs="Book Antiqua"/>
          <w:color w:val="000000"/>
        </w:rPr>
        <w:t>metallothionein</w:t>
      </w:r>
      <w:proofErr w:type="spellEnd"/>
      <w:r>
        <w:rPr>
          <w:rFonts w:ascii="Book Antiqua" w:eastAsia="Book Antiqua" w:hAnsi="Book Antiqua" w:cs="Book Antiqua"/>
          <w:color w:val="000000"/>
        </w:rPr>
        <w:t xml:space="preserve"> in oxidative stress.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6044-6066 [PMID: 23502468 DOI: 10.3390/ijms14036044]</w:t>
      </w:r>
    </w:p>
    <w:p w:rsidR="00A77B3E" w:rsidRDefault="00E30F7A">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Peretti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Mariano M, </w:t>
      </w:r>
      <w:proofErr w:type="spellStart"/>
      <w:r>
        <w:rPr>
          <w:rFonts w:ascii="Book Antiqua" w:eastAsia="Book Antiqua" w:hAnsi="Book Antiqua" w:cs="Book Antiqua"/>
          <w:color w:val="000000"/>
        </w:rPr>
        <w:t>Mazzocchetti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Mazza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Pino</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Verrotti</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Pianella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M. Diet: the keystone of autism spectrum disorder?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825-839 [PMID: 29669486 DOI: 10.1080/1028415X.2018.1464819]</w:t>
      </w:r>
    </w:p>
    <w:p w:rsidR="00A77B3E" w:rsidRDefault="00E30F7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Millichap JG</w:t>
      </w:r>
      <w:r>
        <w:rPr>
          <w:rFonts w:ascii="Book Antiqua" w:eastAsia="Book Antiqua" w:hAnsi="Book Antiqua" w:cs="Book Antiqua"/>
          <w:color w:val="000000"/>
        </w:rPr>
        <w:t xml:space="preserve">, Yee MM. The diet factor in attention-deficit/hyperactivity disorder.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2012; </w:t>
      </w:r>
      <w:r>
        <w:rPr>
          <w:rFonts w:ascii="Book Antiqua" w:eastAsia="Book Antiqua" w:hAnsi="Book Antiqua" w:cs="Book Antiqua"/>
          <w:b/>
          <w:bCs/>
          <w:color w:val="000000"/>
        </w:rPr>
        <w:t>129</w:t>
      </w:r>
      <w:r>
        <w:rPr>
          <w:rFonts w:ascii="Book Antiqua" w:eastAsia="Book Antiqua" w:hAnsi="Book Antiqua" w:cs="Book Antiqua"/>
          <w:color w:val="000000"/>
        </w:rPr>
        <w:t>: 330-337 [PMID: 22232312 DOI: 10.1542/peds.2011-2199]</w:t>
      </w:r>
    </w:p>
    <w:p w:rsidR="00A77B3E" w:rsidRDefault="00E30F7A">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Shareghfarid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Sangsefidi</w:t>
      </w:r>
      <w:proofErr w:type="spellEnd"/>
      <w:r>
        <w:rPr>
          <w:rFonts w:ascii="Book Antiqua" w:eastAsia="Book Antiqua" w:hAnsi="Book Antiqua" w:cs="Book Antiqua"/>
          <w:color w:val="000000"/>
        </w:rPr>
        <w:t xml:space="preserve"> ZS, </w:t>
      </w:r>
      <w:proofErr w:type="spellStart"/>
      <w:r>
        <w:rPr>
          <w:rFonts w:ascii="Book Antiqua" w:eastAsia="Book Antiqua" w:hAnsi="Book Antiqua" w:cs="Book Antiqua"/>
          <w:color w:val="000000"/>
        </w:rPr>
        <w:t>Salehi-Abargouei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Hosseinzadeh</w:t>
      </w:r>
      <w:proofErr w:type="spellEnd"/>
      <w:r>
        <w:rPr>
          <w:rFonts w:ascii="Book Antiqua" w:eastAsia="Book Antiqua" w:hAnsi="Book Antiqua" w:cs="Book Antiqua"/>
          <w:color w:val="000000"/>
        </w:rPr>
        <w:t xml:space="preserve"> M. Empirically derived dietary patterns and food groups intake in relation with Attention Deficit/Hyperactivity Disorder (ADHD): A systematic review and meta-analysis.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ESPEN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28-35 [PMID: 32220366 DOI: 10.1016/j.clnesp.2019.10.013]</w:t>
      </w:r>
    </w:p>
    <w:p w:rsidR="00A77B3E" w:rsidRDefault="00E30F7A">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Farsad-Naeimi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Asjodi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Omidian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Askari</w:t>
      </w:r>
      <w:proofErr w:type="spellEnd"/>
      <w:r>
        <w:rPr>
          <w:rFonts w:ascii="Book Antiqua" w:eastAsia="Book Antiqua" w:hAnsi="Book Antiqua" w:cs="Book Antiqua"/>
          <w:color w:val="000000"/>
        </w:rPr>
        <w:t xml:space="preserve"> M, Nouri M, Pizarro AB, </w:t>
      </w:r>
      <w:proofErr w:type="spellStart"/>
      <w:r>
        <w:rPr>
          <w:rFonts w:ascii="Book Antiqua" w:eastAsia="Book Antiqua" w:hAnsi="Book Antiqua" w:cs="Book Antiqua"/>
          <w:color w:val="000000"/>
        </w:rPr>
        <w:t>Daneshzad</w:t>
      </w:r>
      <w:proofErr w:type="spellEnd"/>
      <w:r>
        <w:rPr>
          <w:rFonts w:ascii="Book Antiqua" w:eastAsia="Book Antiqua" w:hAnsi="Book Antiqua" w:cs="Book Antiqua"/>
          <w:color w:val="000000"/>
        </w:rPr>
        <w:t xml:space="preserve"> E. Sugar consumption, sugar sweetened beverages and Attention Deficit Hyperactivity Disorder: A systematic review and meta-analysis. </w:t>
      </w:r>
      <w:r>
        <w:rPr>
          <w:rFonts w:ascii="Book Antiqua" w:eastAsia="Book Antiqua" w:hAnsi="Book Antiqua" w:cs="Book Antiqua"/>
          <w:i/>
          <w:iCs/>
          <w:color w:val="000000"/>
        </w:rPr>
        <w:t xml:space="preserve">Complement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102512 [PMID: 33066852 DOI: 10.1016/j.ctim.2020.102512]</w:t>
      </w:r>
    </w:p>
    <w:p w:rsidR="00A77B3E" w:rsidRDefault="00E30F7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Wells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Kopylev</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Nachman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Radke</w:t>
      </w:r>
      <w:proofErr w:type="spellEnd"/>
      <w:r>
        <w:rPr>
          <w:rFonts w:ascii="Book Antiqua" w:eastAsia="Book Antiqua" w:hAnsi="Book Antiqua" w:cs="Book Antiqua"/>
          <w:color w:val="000000"/>
        </w:rPr>
        <w:t xml:space="preserve"> EG, Segal D. Seafood, wine, rice, vegetables, and other food items associated with mercury biomarkers among seafood and non-seafood consumers: NHANES 2011-2012. </w:t>
      </w:r>
      <w:r>
        <w:rPr>
          <w:rFonts w:ascii="Book Antiqua" w:eastAsia="Book Antiqua" w:hAnsi="Book Antiqua" w:cs="Book Antiqua"/>
          <w:i/>
          <w:iCs/>
          <w:color w:val="000000"/>
        </w:rPr>
        <w:t xml:space="preserve">J Expo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Environ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504-514 [PMID: 32015433 DOI: 10.1038/s41370-020-0206-6]</w:t>
      </w:r>
    </w:p>
    <w:p w:rsidR="00A77B3E" w:rsidRDefault="00E30F7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Lee JG,</w:t>
      </w:r>
      <w:r>
        <w:rPr>
          <w:rFonts w:ascii="Book Antiqua" w:eastAsia="Book Antiqua" w:hAnsi="Book Antiqua" w:cs="Book Antiqua"/>
          <w:color w:val="000000"/>
        </w:rPr>
        <w:t xml:space="preserve"> Hwang JY, Lee HE, Kim TH, Choi JD, Gang GJ. Effects of food processing methods on migration of heavy metals. </w:t>
      </w:r>
      <w:proofErr w:type="spellStart"/>
      <w:r w:rsidRPr="00BD51E3">
        <w:rPr>
          <w:rFonts w:ascii="Book Antiqua" w:eastAsia="Book Antiqua" w:hAnsi="Book Antiqua" w:cs="Book Antiqua"/>
          <w:i/>
          <w:color w:val="000000"/>
        </w:rPr>
        <w:t>Appl</w:t>
      </w:r>
      <w:proofErr w:type="spellEnd"/>
      <w:r w:rsidRPr="00BD51E3">
        <w:rPr>
          <w:rFonts w:ascii="Book Antiqua" w:eastAsia="Book Antiqua" w:hAnsi="Book Antiqua" w:cs="Book Antiqua"/>
          <w:i/>
          <w:color w:val="000000"/>
        </w:rPr>
        <w:t xml:space="preserve"> </w:t>
      </w:r>
      <w:proofErr w:type="spellStart"/>
      <w:r w:rsidRPr="00BD51E3">
        <w:rPr>
          <w:rFonts w:ascii="Book Antiqua" w:eastAsia="Book Antiqua" w:hAnsi="Book Antiqua" w:cs="Book Antiqua"/>
          <w:i/>
          <w:color w:val="000000"/>
        </w:rPr>
        <w:t>Biol</w:t>
      </w:r>
      <w:proofErr w:type="spellEnd"/>
      <w:r w:rsidRPr="00BD51E3">
        <w:rPr>
          <w:rFonts w:ascii="Book Antiqua" w:eastAsia="Book Antiqua" w:hAnsi="Book Antiqua" w:cs="Book Antiqua"/>
          <w:i/>
          <w:color w:val="000000"/>
        </w:rPr>
        <w:t xml:space="preserve"> </w:t>
      </w:r>
      <w:proofErr w:type="spellStart"/>
      <w:r w:rsidRPr="00BD51E3">
        <w:rPr>
          <w:rFonts w:ascii="Book Antiqua" w:eastAsia="Book Antiqua" w:hAnsi="Book Antiqua" w:cs="Book Antiqua"/>
          <w:i/>
          <w:color w:val="000000"/>
        </w:rPr>
        <w:t>Chem</w:t>
      </w:r>
      <w:proofErr w:type="spellEnd"/>
      <w:r>
        <w:rPr>
          <w:rFonts w:ascii="Book Antiqua" w:eastAsia="Book Antiqua" w:hAnsi="Book Antiqua" w:cs="Book Antiqua"/>
          <w:color w:val="000000"/>
        </w:rPr>
        <w:t xml:space="preserve"> 2019; </w:t>
      </w:r>
      <w:r w:rsidRPr="00BD51E3">
        <w:rPr>
          <w:rFonts w:ascii="Book Antiqua" w:eastAsia="Book Antiqua" w:hAnsi="Book Antiqua" w:cs="Book Antiqua"/>
          <w:b/>
          <w:color w:val="000000"/>
        </w:rPr>
        <w:t>62</w:t>
      </w:r>
      <w:r>
        <w:rPr>
          <w:rFonts w:ascii="Book Antiqua" w:eastAsia="Book Antiqua" w:hAnsi="Book Antiqua" w:cs="Book Antiqua"/>
          <w:color w:val="000000"/>
        </w:rPr>
        <w:t>: 64 [DOI: 10.1186/s13765-019-0470-0]</w:t>
      </w:r>
    </w:p>
    <w:p w:rsidR="00A77B3E" w:rsidRDefault="00E30F7A">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Dufault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Berg Z, Crider R, </w:t>
      </w:r>
      <w:proofErr w:type="spellStart"/>
      <w:r>
        <w:rPr>
          <w:rFonts w:ascii="Book Antiqua" w:eastAsia="Book Antiqua" w:hAnsi="Book Antiqua" w:cs="Book Antiqua"/>
          <w:color w:val="000000"/>
        </w:rPr>
        <w:t>Schnoll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Wetsit</w:t>
      </w:r>
      <w:proofErr w:type="spellEnd"/>
      <w:r>
        <w:rPr>
          <w:rFonts w:ascii="Book Antiqua" w:eastAsia="Book Antiqua" w:hAnsi="Book Antiqua" w:cs="Book Antiqua"/>
          <w:color w:val="000000"/>
        </w:rPr>
        <w:t xml:space="preserve"> L, Bulls WT, Gilbert SG, Kingston HMS, </w:t>
      </w:r>
      <w:proofErr w:type="spellStart"/>
      <w:r>
        <w:rPr>
          <w:rFonts w:ascii="Book Antiqua" w:eastAsia="Book Antiqua" w:hAnsi="Book Antiqua" w:cs="Book Antiqua"/>
          <w:color w:val="000000"/>
        </w:rPr>
        <w:t>Wolle</w:t>
      </w:r>
      <w:proofErr w:type="spellEnd"/>
      <w:r>
        <w:rPr>
          <w:rFonts w:ascii="Book Antiqua" w:eastAsia="Book Antiqua" w:hAnsi="Book Antiqua" w:cs="Book Antiqua"/>
          <w:color w:val="000000"/>
        </w:rPr>
        <w:t xml:space="preserve"> MM, Rahman GMM, </w:t>
      </w:r>
      <w:proofErr w:type="spellStart"/>
      <w:r>
        <w:rPr>
          <w:rFonts w:ascii="Book Antiqua" w:eastAsia="Book Antiqua" w:hAnsi="Book Antiqua" w:cs="Book Antiqua"/>
          <w:color w:val="000000"/>
        </w:rPr>
        <w:t>Laks</w:t>
      </w:r>
      <w:proofErr w:type="spellEnd"/>
      <w:r>
        <w:rPr>
          <w:rFonts w:ascii="Book Antiqua" w:eastAsia="Book Antiqua" w:hAnsi="Book Antiqua" w:cs="Book Antiqua"/>
          <w:color w:val="000000"/>
        </w:rPr>
        <w:t xml:space="preserve"> DR. Blood inorganic mercury is directly associated with glucose levels in the human population and may be linked to processed food intake.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xml:space="preserve"> [PMID: 33889422 DOI: 10.15761/imm.1000134]</w:t>
      </w:r>
    </w:p>
    <w:p w:rsidR="00A77B3E" w:rsidRDefault="00E30F7A">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Martins C</w:t>
      </w:r>
      <w:r>
        <w:rPr>
          <w:rFonts w:ascii="Book Antiqua" w:eastAsia="Book Antiqua" w:hAnsi="Book Antiqua" w:cs="Book Antiqua"/>
          <w:color w:val="000000"/>
        </w:rPr>
        <w:t xml:space="preserve">, Vasco E, </w:t>
      </w:r>
      <w:proofErr w:type="spellStart"/>
      <w:r>
        <w:rPr>
          <w:rFonts w:ascii="Book Antiqua" w:eastAsia="Book Antiqua" w:hAnsi="Book Antiqua" w:cs="Book Antiqua"/>
          <w:color w:val="000000"/>
        </w:rPr>
        <w:t>Paixão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Alvito</w:t>
      </w:r>
      <w:proofErr w:type="spellEnd"/>
      <w:r>
        <w:rPr>
          <w:rFonts w:ascii="Book Antiqua" w:eastAsia="Book Antiqua" w:hAnsi="Book Antiqua" w:cs="Book Antiqua"/>
          <w:color w:val="000000"/>
        </w:rPr>
        <w:t xml:space="preserve"> P. Total mercury in infant food, occurrence and exposure assessment in Portugal.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Addit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Contam</w:t>
      </w:r>
      <w:proofErr w:type="spellEnd"/>
      <w:r>
        <w:rPr>
          <w:rFonts w:ascii="Book Antiqua" w:eastAsia="Book Antiqua" w:hAnsi="Book Antiqua" w:cs="Book Antiqua"/>
          <w:i/>
          <w:iCs/>
          <w:color w:val="000000"/>
        </w:rPr>
        <w:t xml:space="preserve"> Part B </w:t>
      </w:r>
      <w:proofErr w:type="spellStart"/>
      <w:r>
        <w:rPr>
          <w:rFonts w:ascii="Book Antiqua" w:eastAsia="Book Antiqua" w:hAnsi="Book Antiqua" w:cs="Book Antiqua"/>
          <w:i/>
          <w:iCs/>
          <w:color w:val="000000"/>
        </w:rPr>
        <w:t>Surveill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151-157 [PMID: 24779897 DOI: 10.1080/19393210.2013.775603]</w:t>
      </w:r>
    </w:p>
    <w:p w:rsidR="00A77B3E" w:rsidRDefault="00E30F7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Wang X</w:t>
      </w:r>
      <w:r>
        <w:rPr>
          <w:rFonts w:ascii="Book Antiqua" w:eastAsia="Book Antiqua" w:hAnsi="Book Antiqua" w:cs="Book Antiqua"/>
          <w:color w:val="000000"/>
        </w:rPr>
        <w:t xml:space="preserve">, Ding N, Tucker KL, </w:t>
      </w:r>
      <w:proofErr w:type="spellStart"/>
      <w:r>
        <w:rPr>
          <w:rFonts w:ascii="Book Antiqua" w:eastAsia="Book Antiqua" w:hAnsi="Book Antiqua" w:cs="Book Antiqua"/>
          <w:color w:val="000000"/>
        </w:rPr>
        <w:t>Weisskopf</w:t>
      </w:r>
      <w:proofErr w:type="spellEnd"/>
      <w:r>
        <w:rPr>
          <w:rFonts w:ascii="Book Antiqua" w:eastAsia="Book Antiqua" w:hAnsi="Book Antiqua" w:cs="Book Antiqua"/>
          <w:color w:val="000000"/>
        </w:rPr>
        <w:t xml:space="preserve"> MG, Sparrow D, Hu H, Park SK. A Western Diet Pattern Is Associated with Higher Concentrations of Blood and Bone Lead among Middle-Aged and Elderly Men.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147</w:t>
      </w:r>
      <w:r>
        <w:rPr>
          <w:rFonts w:ascii="Book Antiqua" w:eastAsia="Book Antiqua" w:hAnsi="Book Antiqua" w:cs="Book Antiqua"/>
          <w:color w:val="000000"/>
        </w:rPr>
        <w:t>: 1374-1383 [PMID: 28592514 DOI: 10.3945/jn.117.249060]</w:t>
      </w:r>
    </w:p>
    <w:p w:rsidR="00A77B3E" w:rsidRDefault="00E30F7A">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Dórea</w:t>
      </w:r>
      <w:proofErr w:type="spellEnd"/>
      <w:r>
        <w:rPr>
          <w:rFonts w:ascii="Book Antiqua" w:eastAsia="Book Antiqua" w:hAnsi="Book Antiqua" w:cs="Book Antiqua"/>
          <w:b/>
          <w:bCs/>
          <w:color w:val="000000"/>
        </w:rPr>
        <w:t xml:space="preserve"> JG</w:t>
      </w:r>
      <w:r>
        <w:rPr>
          <w:rFonts w:ascii="Book Antiqua" w:eastAsia="Book Antiqua" w:hAnsi="Book Antiqua" w:cs="Book Antiqua"/>
          <w:color w:val="000000"/>
        </w:rPr>
        <w:t>. Environmental exposure to low-level lead (</w:t>
      </w:r>
      <w:proofErr w:type="spellStart"/>
      <w:r>
        <w:rPr>
          <w:rFonts w:ascii="Book Antiqua" w:eastAsia="Book Antiqua" w:hAnsi="Book Antiqua" w:cs="Book Antiqua"/>
          <w:color w:val="000000"/>
        </w:rPr>
        <w:t>Pb</w:t>
      </w:r>
      <w:proofErr w:type="spellEnd"/>
      <w:r>
        <w:rPr>
          <w:rFonts w:ascii="Book Antiqua" w:eastAsia="Book Antiqua" w:hAnsi="Book Antiqua" w:cs="Book Antiqua"/>
          <w:color w:val="000000"/>
        </w:rPr>
        <w:t xml:space="preserve">) co-occurring with other </w:t>
      </w:r>
      <w:proofErr w:type="spellStart"/>
      <w:r>
        <w:rPr>
          <w:rFonts w:ascii="Book Antiqua" w:eastAsia="Book Antiqua" w:hAnsi="Book Antiqua" w:cs="Book Antiqua"/>
          <w:color w:val="000000"/>
        </w:rPr>
        <w:t>neurotoxicants</w:t>
      </w:r>
      <w:proofErr w:type="spellEnd"/>
      <w:r>
        <w:rPr>
          <w:rFonts w:ascii="Book Antiqua" w:eastAsia="Book Antiqua" w:hAnsi="Book Antiqua" w:cs="Book Antiqua"/>
          <w:color w:val="000000"/>
        </w:rPr>
        <w:t xml:space="preserve"> in early life and neurodevelopment of children. </w:t>
      </w:r>
      <w:r>
        <w:rPr>
          <w:rFonts w:ascii="Book Antiqua" w:eastAsia="Book Antiqua" w:hAnsi="Book Antiqua" w:cs="Book Antiqua"/>
          <w:i/>
          <w:iCs/>
          <w:color w:val="000000"/>
        </w:rPr>
        <w:t>Environ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177</w:t>
      </w:r>
      <w:r>
        <w:rPr>
          <w:rFonts w:ascii="Book Antiqua" w:eastAsia="Book Antiqua" w:hAnsi="Book Antiqua" w:cs="Book Antiqua"/>
          <w:color w:val="000000"/>
        </w:rPr>
        <w:t>: 108641 [PMID: 31421445 DOI: 10.1016/j.envres.2019.108641]</w:t>
      </w:r>
    </w:p>
    <w:p w:rsidR="00A77B3E" w:rsidRDefault="00E30F7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Yassa HA</w:t>
      </w:r>
      <w:r>
        <w:rPr>
          <w:rFonts w:ascii="Book Antiqua" w:eastAsia="Book Antiqua" w:hAnsi="Book Antiqua" w:cs="Book Antiqua"/>
          <w:color w:val="000000"/>
        </w:rPr>
        <w:t xml:space="preserve">. Autism: a form of lead and mercury toxicity. </w:t>
      </w:r>
      <w:r>
        <w:rPr>
          <w:rFonts w:ascii="Book Antiqua" w:eastAsia="Book Antiqua" w:hAnsi="Book Antiqua" w:cs="Book Antiqua"/>
          <w:i/>
          <w:iCs/>
          <w:color w:val="000000"/>
        </w:rPr>
        <w:t xml:space="preserve">Environ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1016-1024 [PMID: 25461563 DOI: 10.1016/j.etap.2014.10.005]</w:t>
      </w:r>
    </w:p>
    <w:p w:rsidR="00A77B3E" w:rsidRDefault="00E30F7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Li H</w:t>
      </w:r>
      <w:r>
        <w:rPr>
          <w:rFonts w:ascii="Book Antiqua" w:eastAsia="Book Antiqua" w:hAnsi="Book Antiqua" w:cs="Book Antiqua"/>
          <w:color w:val="000000"/>
        </w:rPr>
        <w:t xml:space="preserve">, Li H, Li Y, Liu Y, Zhao Z. Blood Mercury, Arsenic, Cadmium, and Lead in Children with Autism Spectrum Disorder.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Trace Elem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181</w:t>
      </w:r>
      <w:r>
        <w:rPr>
          <w:rFonts w:ascii="Book Antiqua" w:eastAsia="Book Antiqua" w:hAnsi="Book Antiqua" w:cs="Book Antiqua"/>
          <w:color w:val="000000"/>
        </w:rPr>
        <w:t>: 31-37 [PMID: 28480499 DOI: 10.1007/s12011-017-1002-6]</w:t>
      </w:r>
    </w:p>
    <w:p w:rsidR="00A77B3E" w:rsidRDefault="00E30F7A">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Hessabi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Rahbar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Dobrescu</w:t>
      </w:r>
      <w:proofErr w:type="spellEnd"/>
      <w:r>
        <w:rPr>
          <w:rFonts w:ascii="Book Antiqua" w:eastAsia="Book Antiqua" w:hAnsi="Book Antiqua" w:cs="Book Antiqua"/>
          <w:color w:val="000000"/>
        </w:rPr>
        <w:t xml:space="preserve"> I, Bach MA, </w:t>
      </w:r>
      <w:proofErr w:type="spellStart"/>
      <w:r>
        <w:rPr>
          <w:rFonts w:ascii="Book Antiqua" w:eastAsia="Book Antiqua" w:hAnsi="Book Antiqua" w:cs="Book Antiqua"/>
          <w:color w:val="000000"/>
        </w:rPr>
        <w:t>Kobylinska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Bressler</w:t>
      </w:r>
      <w:proofErr w:type="spellEnd"/>
      <w:r>
        <w:rPr>
          <w:rFonts w:ascii="Book Antiqua" w:eastAsia="Book Antiqua" w:hAnsi="Book Antiqua" w:cs="Book Antiqua"/>
          <w:color w:val="000000"/>
        </w:rPr>
        <w:t xml:space="preserve"> J, Grove ML, Loveland KA, </w:t>
      </w:r>
      <w:proofErr w:type="spellStart"/>
      <w:r>
        <w:rPr>
          <w:rFonts w:ascii="Book Antiqua" w:eastAsia="Book Antiqua" w:hAnsi="Book Antiqua" w:cs="Book Antiqua"/>
          <w:color w:val="000000"/>
        </w:rPr>
        <w:t>Mihailescu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Nedelcu</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Moisescu</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Matei</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Matei</w:t>
      </w:r>
      <w:proofErr w:type="spellEnd"/>
      <w:r>
        <w:rPr>
          <w:rFonts w:ascii="Book Antiqua" w:eastAsia="Book Antiqua" w:hAnsi="Book Antiqua" w:cs="Book Antiqua"/>
          <w:color w:val="000000"/>
        </w:rPr>
        <w:t xml:space="preserve"> CO, Rad F. Concentrations of Lead, Mercury, Arsenic, Cadmium, Manganese, and Aluminum in Blood of Romanian Children Suspected of Having Autism Spectrum Disorder.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Environ Res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xml:space="preserve"> [PMID: 31261817 DOI: 10.3390/ijerph16132303]</w:t>
      </w:r>
    </w:p>
    <w:p w:rsidR="00A77B3E" w:rsidRDefault="00E30F7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Lee MJ</w:t>
      </w:r>
      <w:r>
        <w:rPr>
          <w:rFonts w:ascii="Book Antiqua" w:eastAsia="Book Antiqua" w:hAnsi="Book Antiqua" w:cs="Book Antiqua"/>
          <w:color w:val="000000"/>
        </w:rPr>
        <w:t xml:space="preserve">, Chou MC, Chou WJ, Huang CW,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HC, Lee SY, Wang LJ. Heavy Metals' Effect on Susceptibility to Attention-Deficit/Hyperactivity Disorder: Implication of Lead, Cadmium, and Antimony.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Environ Res Public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xml:space="preserve"> [PMID: 29890770 DOI: 10.3390/ijerph15061221]</w:t>
      </w:r>
    </w:p>
    <w:p w:rsidR="00A77B3E" w:rsidRDefault="00E30F7A">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Desrochers</w:t>
      </w:r>
      <w:proofErr w:type="spellEnd"/>
      <w:r>
        <w:rPr>
          <w:rFonts w:ascii="Book Antiqua" w:eastAsia="Book Antiqua" w:hAnsi="Book Antiqua" w:cs="Book Antiqua"/>
          <w:b/>
          <w:bCs/>
          <w:color w:val="000000"/>
        </w:rPr>
        <w:t>-Couture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Courtemanche</w:t>
      </w:r>
      <w:proofErr w:type="spellEnd"/>
      <w:r>
        <w:rPr>
          <w:rFonts w:ascii="Book Antiqua" w:eastAsia="Book Antiqua" w:hAnsi="Book Antiqua" w:cs="Book Antiqua"/>
          <w:color w:val="000000"/>
        </w:rPr>
        <w:t xml:space="preserve"> Y, Forget-Dubois N, </w:t>
      </w:r>
      <w:proofErr w:type="spellStart"/>
      <w:r>
        <w:rPr>
          <w:rFonts w:ascii="Book Antiqua" w:eastAsia="Book Antiqua" w:hAnsi="Book Antiqua" w:cs="Book Antiqua"/>
          <w:color w:val="000000"/>
        </w:rPr>
        <w:t>Bélanger</w:t>
      </w:r>
      <w:proofErr w:type="spellEnd"/>
      <w:r>
        <w:rPr>
          <w:rFonts w:ascii="Book Antiqua" w:eastAsia="Book Antiqua" w:hAnsi="Book Antiqua" w:cs="Book Antiqua"/>
          <w:color w:val="000000"/>
        </w:rPr>
        <w:t xml:space="preserve"> RE, Boucher O, Ayotte P, </w:t>
      </w:r>
      <w:proofErr w:type="spellStart"/>
      <w:r>
        <w:rPr>
          <w:rFonts w:ascii="Book Antiqua" w:eastAsia="Book Antiqua" w:hAnsi="Book Antiqua" w:cs="Book Antiqua"/>
          <w:color w:val="000000"/>
        </w:rPr>
        <w:t>Cordier</w:t>
      </w:r>
      <w:proofErr w:type="spellEnd"/>
      <w:r>
        <w:rPr>
          <w:rFonts w:ascii="Book Antiqua" w:eastAsia="Book Antiqua" w:hAnsi="Book Antiqua" w:cs="Book Antiqua"/>
          <w:color w:val="000000"/>
        </w:rPr>
        <w:t xml:space="preserve"> S, Jacobson JL, Jacobson SW, Muckle G. Association between early lead exposure and externalizing behaviors in adolescence: A developmental cascade. </w:t>
      </w:r>
      <w:r>
        <w:rPr>
          <w:rFonts w:ascii="Book Antiqua" w:eastAsia="Book Antiqua" w:hAnsi="Book Antiqua" w:cs="Book Antiqua"/>
          <w:i/>
          <w:iCs/>
          <w:color w:val="000000"/>
        </w:rPr>
        <w:t>Environ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178</w:t>
      </w:r>
      <w:r>
        <w:rPr>
          <w:rFonts w:ascii="Book Antiqua" w:eastAsia="Book Antiqua" w:hAnsi="Book Antiqua" w:cs="Book Antiqua"/>
          <w:color w:val="000000"/>
        </w:rPr>
        <w:t>: 108679 [PMID: 31454729 DOI: 10.1016/j.envres.2019.108679]</w:t>
      </w:r>
    </w:p>
    <w:p w:rsidR="00A77B3E" w:rsidRDefault="00E30F7A">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Choi WJ</w:t>
      </w:r>
      <w:r>
        <w:rPr>
          <w:rFonts w:ascii="Book Antiqua" w:eastAsia="Book Antiqua" w:hAnsi="Book Antiqua" w:cs="Book Antiqua"/>
          <w:color w:val="000000"/>
        </w:rPr>
        <w:t xml:space="preserve">, Kwon HJ, Lim MH, Lim JA, Ha M. Blood lead, parental marital status and the risk of attention-deficit/hyperactivity disorder in elementary school children: A longitudinal study.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236</w:t>
      </w:r>
      <w:r>
        <w:rPr>
          <w:rFonts w:ascii="Book Antiqua" w:eastAsia="Book Antiqua" w:hAnsi="Book Antiqua" w:cs="Book Antiqua"/>
          <w:color w:val="000000"/>
        </w:rPr>
        <w:t>: 42-46 [PMID: 26774190 DOI: 10.1016/j.psychres.2016.01.002]</w:t>
      </w:r>
    </w:p>
    <w:p w:rsidR="00A77B3E" w:rsidRDefault="00E30F7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Park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JH, Hong YS, Kim YM, Kang JW,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Chueh</w:t>
      </w:r>
      <w:proofErr w:type="spellEnd"/>
      <w:r>
        <w:rPr>
          <w:rFonts w:ascii="Book Antiqua" w:eastAsia="Book Antiqua" w:hAnsi="Book Antiqua" w:cs="Book Antiqua"/>
          <w:color w:val="000000"/>
        </w:rPr>
        <w:t xml:space="preserve"> HW, Lee JH, </w:t>
      </w:r>
      <w:proofErr w:type="spellStart"/>
      <w:r>
        <w:rPr>
          <w:rFonts w:ascii="Book Antiqua" w:eastAsia="Book Antiqua" w:hAnsi="Book Antiqua" w:cs="Book Antiqua"/>
          <w:color w:val="000000"/>
        </w:rPr>
        <w:t>Kwak</w:t>
      </w:r>
      <w:proofErr w:type="spellEnd"/>
      <w:r>
        <w:rPr>
          <w:rFonts w:ascii="Book Antiqua" w:eastAsia="Book Antiqua" w:hAnsi="Book Antiqua" w:cs="Book Antiqua"/>
          <w:color w:val="000000"/>
        </w:rPr>
        <w:t xml:space="preserve"> MJ, Kim J, Woo HD, Kim DW, Bang YR, </w:t>
      </w:r>
      <w:proofErr w:type="spellStart"/>
      <w:r>
        <w:rPr>
          <w:rFonts w:ascii="Book Antiqua" w:eastAsia="Book Antiqua" w:hAnsi="Book Antiqua" w:cs="Book Antiqua"/>
          <w:color w:val="000000"/>
        </w:rPr>
        <w:t>Choe</w:t>
      </w:r>
      <w:proofErr w:type="spellEnd"/>
      <w:r>
        <w:rPr>
          <w:rFonts w:ascii="Book Antiqua" w:eastAsia="Book Antiqua" w:hAnsi="Book Antiqua" w:cs="Book Antiqua"/>
          <w:color w:val="000000"/>
        </w:rPr>
        <w:t xml:space="preserve"> BM. Blood lead concentrations and attention deficit hyperactivity disorder in Korean children: a hospital-based case control study.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156 [PMID: 27659349 DOI: 10.1186/s12887-016-0696-5]</w:t>
      </w:r>
    </w:p>
    <w:p w:rsidR="00A77B3E" w:rsidRDefault="00E30F7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Huang S</w:t>
      </w:r>
      <w:r>
        <w:rPr>
          <w:rFonts w:ascii="Book Antiqua" w:eastAsia="Book Antiqua" w:hAnsi="Book Antiqua" w:cs="Book Antiqua"/>
          <w:color w:val="000000"/>
        </w:rPr>
        <w:t xml:space="preserve">, Hu H, Sánchez BN, Peterson KE, </w:t>
      </w:r>
      <w:proofErr w:type="spellStart"/>
      <w:r>
        <w:rPr>
          <w:rFonts w:ascii="Book Antiqua" w:eastAsia="Book Antiqua" w:hAnsi="Book Antiqua" w:cs="Book Antiqua"/>
          <w:color w:val="000000"/>
        </w:rPr>
        <w:t>Ettinger</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Lamadrid</w:t>
      </w:r>
      <w:proofErr w:type="spellEnd"/>
      <w:r>
        <w:rPr>
          <w:rFonts w:ascii="Book Antiqua" w:eastAsia="Book Antiqua" w:hAnsi="Book Antiqua" w:cs="Book Antiqua"/>
          <w:color w:val="000000"/>
        </w:rPr>
        <w:t xml:space="preserve">-Figueroa H, </w:t>
      </w:r>
      <w:proofErr w:type="spellStart"/>
      <w:r>
        <w:rPr>
          <w:rFonts w:ascii="Book Antiqua" w:eastAsia="Book Antiqua" w:hAnsi="Book Antiqua" w:cs="Book Antiqua"/>
          <w:color w:val="000000"/>
        </w:rPr>
        <w:t>Schnaas</w:t>
      </w:r>
      <w:proofErr w:type="spellEnd"/>
      <w:r>
        <w:rPr>
          <w:rFonts w:ascii="Book Antiqua" w:eastAsia="Book Antiqua" w:hAnsi="Book Antiqua" w:cs="Book Antiqua"/>
          <w:color w:val="000000"/>
        </w:rPr>
        <w:t xml:space="preserve"> L, Mercado-</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A, Wright RO,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Cantonwine</w:t>
      </w:r>
      <w:proofErr w:type="spellEnd"/>
      <w:r>
        <w:rPr>
          <w:rFonts w:ascii="Book Antiqua" w:eastAsia="Book Antiqua" w:hAnsi="Book Antiqua" w:cs="Book Antiqua"/>
          <w:color w:val="000000"/>
        </w:rPr>
        <w:t xml:space="preserve"> DE, Hernández-Avila M, </w:t>
      </w:r>
      <w:proofErr w:type="spellStart"/>
      <w:r>
        <w:rPr>
          <w:rFonts w:ascii="Book Antiqua" w:eastAsia="Book Antiqua" w:hAnsi="Book Antiqua" w:cs="Book Antiqua"/>
          <w:color w:val="000000"/>
        </w:rPr>
        <w:t>Téllez-Rojo</w:t>
      </w:r>
      <w:proofErr w:type="spellEnd"/>
      <w:r>
        <w:rPr>
          <w:rFonts w:ascii="Book Antiqua" w:eastAsia="Book Antiqua" w:hAnsi="Book Antiqua" w:cs="Book Antiqua"/>
          <w:color w:val="000000"/>
        </w:rPr>
        <w:t xml:space="preserve"> MM. Childhood Blood Lead Levels and Symptoms of Attention Deficit Hyperactivity Disorder (ADHD): A Cross-Sectional Study of Mexican Children. </w:t>
      </w:r>
      <w:r>
        <w:rPr>
          <w:rFonts w:ascii="Book Antiqua" w:eastAsia="Book Antiqua" w:hAnsi="Book Antiqua" w:cs="Book Antiqua"/>
          <w:i/>
          <w:iCs/>
          <w:color w:val="000000"/>
        </w:rPr>
        <w:t xml:space="preserve">Environ Health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124</w:t>
      </w:r>
      <w:r>
        <w:rPr>
          <w:rFonts w:ascii="Book Antiqua" w:eastAsia="Book Antiqua" w:hAnsi="Book Antiqua" w:cs="Book Antiqua"/>
          <w:color w:val="000000"/>
        </w:rPr>
        <w:t>: 868-874 [PMID: 26645203 DOI: 10.1289/ehp.1510067]</w:t>
      </w:r>
    </w:p>
    <w:p w:rsidR="00A77B3E" w:rsidRDefault="00E30F7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Lin Y</w:t>
      </w:r>
      <w:r>
        <w:rPr>
          <w:rFonts w:ascii="Book Antiqua" w:eastAsia="Book Antiqua" w:hAnsi="Book Antiqua" w:cs="Book Antiqua"/>
          <w:color w:val="000000"/>
        </w:rPr>
        <w:t xml:space="preserve">, Huang L, Xu J, Specht AJ, Yan C,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H, Shen X,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LH, Hu H. Blood lead, bone lead and child attention-deficit-hyperactivity-disorder-like behavior.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Total Environ</w:t>
      </w:r>
      <w:r>
        <w:rPr>
          <w:rFonts w:ascii="Book Antiqua" w:eastAsia="Book Antiqua" w:hAnsi="Book Antiqua" w:cs="Book Antiqua"/>
          <w:color w:val="000000"/>
        </w:rPr>
        <w:t xml:space="preserve"> 2019; </w:t>
      </w:r>
      <w:r>
        <w:rPr>
          <w:rFonts w:ascii="Book Antiqua" w:eastAsia="Book Antiqua" w:hAnsi="Book Antiqua" w:cs="Book Antiqua"/>
          <w:b/>
          <w:bCs/>
          <w:color w:val="000000"/>
        </w:rPr>
        <w:t>659</w:t>
      </w:r>
      <w:r>
        <w:rPr>
          <w:rFonts w:ascii="Book Antiqua" w:eastAsia="Book Antiqua" w:hAnsi="Book Antiqua" w:cs="Book Antiqua"/>
          <w:color w:val="000000"/>
        </w:rPr>
        <w:t>: 161-167 [PMID: 30597466 DOI: 10.1016/j.scitotenv.2018.12.219]</w:t>
      </w:r>
    </w:p>
    <w:p w:rsidR="00A77B3E" w:rsidRDefault="00E30F7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Ji Y</w:t>
      </w:r>
      <w:r>
        <w:rPr>
          <w:rFonts w:ascii="Book Antiqua" w:eastAsia="Book Antiqua" w:hAnsi="Book Antiqua" w:cs="Book Antiqua"/>
          <w:color w:val="000000"/>
        </w:rPr>
        <w:t xml:space="preserve">, Hong X, Wang G, Chatterjee N, Riley AW, Lee LC, </w:t>
      </w:r>
      <w:proofErr w:type="spellStart"/>
      <w:r>
        <w:rPr>
          <w:rFonts w:ascii="Book Antiqua" w:eastAsia="Book Antiqua" w:hAnsi="Book Antiqua" w:cs="Book Antiqua"/>
          <w:color w:val="000000"/>
        </w:rPr>
        <w:t>Surkan</w:t>
      </w:r>
      <w:proofErr w:type="spellEnd"/>
      <w:r>
        <w:rPr>
          <w:rFonts w:ascii="Book Antiqua" w:eastAsia="Book Antiqua" w:hAnsi="Book Antiqua" w:cs="Book Antiqua"/>
          <w:color w:val="000000"/>
        </w:rPr>
        <w:t xml:space="preserve"> PJ, Bartell TR, Zuckerman B, Wang X. A Prospective Birth Cohort Study on Early Childhood Lead Levels and Attention Deficit Hyperactivity Disorder: New Insight on Sex Differences.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199</w:t>
      </w:r>
      <w:r>
        <w:rPr>
          <w:rFonts w:ascii="Book Antiqua" w:eastAsia="Book Antiqua" w:hAnsi="Book Antiqua" w:cs="Book Antiqua"/>
          <w:color w:val="000000"/>
        </w:rPr>
        <w:t>: 124-131.e8 [PMID: 29752174 DOI: 10.1016/j.jpeds.2018.03.076]</w:t>
      </w:r>
    </w:p>
    <w:p w:rsidR="00A77B3E" w:rsidRDefault="00E30F7A">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Geier</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Audhya</w:t>
      </w:r>
      <w:proofErr w:type="spellEnd"/>
      <w:r>
        <w:rPr>
          <w:rFonts w:ascii="Book Antiqua" w:eastAsia="Book Antiqua" w:hAnsi="Book Antiqua" w:cs="Book Antiqua"/>
          <w:color w:val="000000"/>
        </w:rPr>
        <w:t xml:space="preserve"> T, Kern JK, </w:t>
      </w:r>
      <w:proofErr w:type="spellStart"/>
      <w:r>
        <w:rPr>
          <w:rFonts w:ascii="Book Antiqua" w:eastAsia="Book Antiqua" w:hAnsi="Book Antiqua" w:cs="Book Antiqua"/>
          <w:color w:val="000000"/>
        </w:rPr>
        <w:t>Geier</w:t>
      </w:r>
      <w:proofErr w:type="spellEnd"/>
      <w:r>
        <w:rPr>
          <w:rFonts w:ascii="Book Antiqua" w:eastAsia="Book Antiqua" w:hAnsi="Book Antiqua" w:cs="Book Antiqua"/>
          <w:color w:val="000000"/>
        </w:rPr>
        <w:t xml:space="preserve"> MR. Blood mercury levels in autism spectrum disorder: Is there a threshold level?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(Wars)</w:t>
      </w:r>
      <w:r>
        <w:rPr>
          <w:rFonts w:ascii="Book Antiqua" w:eastAsia="Book Antiqua" w:hAnsi="Book Antiqua" w:cs="Book Antiqua"/>
          <w:color w:val="000000"/>
        </w:rPr>
        <w:t xml:space="preserve"> 2010; </w:t>
      </w:r>
      <w:r>
        <w:rPr>
          <w:rFonts w:ascii="Book Antiqua" w:eastAsia="Book Antiqua" w:hAnsi="Book Antiqua" w:cs="Book Antiqua"/>
          <w:b/>
          <w:bCs/>
          <w:color w:val="000000"/>
        </w:rPr>
        <w:t>70</w:t>
      </w:r>
      <w:r>
        <w:rPr>
          <w:rFonts w:ascii="Book Antiqua" w:eastAsia="Book Antiqua" w:hAnsi="Book Antiqua" w:cs="Book Antiqua"/>
          <w:color w:val="000000"/>
        </w:rPr>
        <w:t>: 177-186 [PMID: 20628441]</w:t>
      </w:r>
    </w:p>
    <w:p w:rsidR="00A77B3E" w:rsidRDefault="00E30F7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Ha M</w:t>
      </w:r>
      <w:r>
        <w:rPr>
          <w:rFonts w:ascii="Book Antiqua" w:eastAsia="Book Antiqua" w:hAnsi="Book Antiqua" w:cs="Book Antiqua"/>
          <w:color w:val="000000"/>
        </w:rPr>
        <w:t xml:space="preserve">, Kwon HJ, Lim MH,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YK, Hong YC, </w:t>
      </w:r>
      <w:proofErr w:type="spellStart"/>
      <w:r>
        <w:rPr>
          <w:rFonts w:ascii="Book Antiqua" w:eastAsia="Book Antiqua" w:hAnsi="Book Antiqua" w:cs="Book Antiqua"/>
          <w:color w:val="000000"/>
        </w:rPr>
        <w:t>Leem</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Sakong</w:t>
      </w:r>
      <w:proofErr w:type="spellEnd"/>
      <w:r>
        <w:rPr>
          <w:rFonts w:ascii="Book Antiqua" w:eastAsia="Book Antiqua" w:hAnsi="Book Antiqua" w:cs="Book Antiqua"/>
          <w:color w:val="000000"/>
        </w:rPr>
        <w:t xml:space="preserve"> J, Bae JM, Hong SJ, </w:t>
      </w:r>
      <w:proofErr w:type="spellStart"/>
      <w:r>
        <w:rPr>
          <w:rFonts w:ascii="Book Antiqua" w:eastAsia="Book Antiqua" w:hAnsi="Book Antiqua" w:cs="Book Antiqua"/>
          <w:color w:val="000000"/>
        </w:rPr>
        <w:t>Roh</w:t>
      </w:r>
      <w:proofErr w:type="spellEnd"/>
      <w:r>
        <w:rPr>
          <w:rFonts w:ascii="Book Antiqua" w:eastAsia="Book Antiqua" w:hAnsi="Book Antiqua" w:cs="Book Antiqua"/>
          <w:color w:val="000000"/>
        </w:rPr>
        <w:t xml:space="preserve"> YM, Jo SJ. Low blood levels of lead and mercury and symptoms of attention deficit hyperactivity in children: a report of the children's health and environment research (CHEER). </w:t>
      </w:r>
      <w:proofErr w:type="spellStart"/>
      <w:r>
        <w:rPr>
          <w:rFonts w:ascii="Book Antiqua" w:eastAsia="Book Antiqua" w:hAnsi="Book Antiqua" w:cs="Book Antiqua"/>
          <w:i/>
          <w:iCs/>
          <w:color w:val="000000"/>
        </w:rPr>
        <w:t>Neurotoxicology</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31-36 [PMID: 19100765 DOI: 10.1016/j.neuro.2008.11.011]</w:t>
      </w:r>
    </w:p>
    <w:p w:rsidR="00A77B3E" w:rsidRDefault="00E30F7A">
      <w:pPr>
        <w:spacing w:line="360" w:lineRule="auto"/>
        <w:jc w:val="both"/>
      </w:pPr>
      <w:r>
        <w:rPr>
          <w:rFonts w:ascii="Book Antiqua" w:eastAsia="Book Antiqua" w:hAnsi="Book Antiqua" w:cs="Book Antiqua"/>
          <w:color w:val="000000"/>
        </w:rPr>
        <w:lastRenderedPageBreak/>
        <w:t xml:space="preserve">42 </w:t>
      </w:r>
      <w:proofErr w:type="spellStart"/>
      <w:r>
        <w:rPr>
          <w:rFonts w:ascii="Book Antiqua" w:eastAsia="Book Antiqua" w:hAnsi="Book Antiqua" w:cs="Book Antiqua"/>
          <w:b/>
          <w:bCs/>
          <w:color w:val="000000"/>
        </w:rPr>
        <w:t>Halbach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Welzl</w:t>
      </w:r>
      <w:proofErr w:type="spellEnd"/>
      <w:r>
        <w:rPr>
          <w:rFonts w:ascii="Book Antiqua" w:eastAsia="Book Antiqua" w:hAnsi="Book Antiqua" w:cs="Book Antiqua"/>
          <w:color w:val="000000"/>
        </w:rPr>
        <w:t xml:space="preserve"> G. Levels of organic and inorganic mercury in human blood predicted from measurements of total mercury.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674-679 [PMID: 20981860 DOI: 10.1002/jat.1540]</w:t>
      </w:r>
    </w:p>
    <w:p w:rsidR="00A77B3E" w:rsidRDefault="00E30F7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Donohue A</w:t>
      </w:r>
      <w:r>
        <w:rPr>
          <w:rFonts w:ascii="Book Antiqua" w:eastAsia="Book Antiqua" w:hAnsi="Book Antiqua" w:cs="Book Antiqua"/>
          <w:color w:val="000000"/>
        </w:rPr>
        <w:t xml:space="preserve">, Wagner CL, Burch JB, Rothenberg SE. Blood total mercury and methylmercury among pregnant mothers in Charleston, South Carolina, USA. </w:t>
      </w:r>
      <w:r>
        <w:rPr>
          <w:rFonts w:ascii="Book Antiqua" w:eastAsia="Book Antiqua" w:hAnsi="Book Antiqua" w:cs="Book Antiqua"/>
          <w:i/>
          <w:iCs/>
          <w:color w:val="000000"/>
        </w:rPr>
        <w:t xml:space="preserve">J Expo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Environ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494-504 [PMID: 29670220 DOI: 10.1038/s41370-018-0033-1]</w:t>
      </w:r>
    </w:p>
    <w:p w:rsidR="00A77B3E" w:rsidRDefault="00E30F7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Reyes LH,</w:t>
      </w:r>
      <w:r>
        <w:rPr>
          <w:rFonts w:ascii="Book Antiqua" w:eastAsia="Book Antiqua" w:hAnsi="Book Antiqua" w:cs="Book Antiqua"/>
          <w:color w:val="000000"/>
        </w:rPr>
        <w:t xml:space="preserve"> Mar JLG, Hernández-</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 xml:space="preserve"> A, Peralta-Hernández JM, Barbosa JMA, Kingston HM. Microwave assisted extraction for mercury speciation analysis. </w:t>
      </w:r>
      <w:proofErr w:type="spellStart"/>
      <w:r w:rsidRPr="00BD51E3">
        <w:rPr>
          <w:rFonts w:ascii="Book Antiqua" w:eastAsia="Book Antiqua" w:hAnsi="Book Antiqua" w:cs="Book Antiqua"/>
          <w:i/>
          <w:color w:val="000000"/>
        </w:rPr>
        <w:t>Microchimica</w:t>
      </w:r>
      <w:proofErr w:type="spellEnd"/>
      <w:r w:rsidRPr="00BD51E3">
        <w:rPr>
          <w:rFonts w:ascii="Book Antiqua" w:eastAsia="Book Antiqua" w:hAnsi="Book Antiqua" w:cs="Book Antiqua"/>
          <w:i/>
          <w:color w:val="000000"/>
        </w:rPr>
        <w:t xml:space="preserve"> </w:t>
      </w:r>
      <w:proofErr w:type="spellStart"/>
      <w:r w:rsidRPr="00BD51E3">
        <w:rPr>
          <w:rFonts w:ascii="Book Antiqua" w:eastAsia="Book Antiqua" w:hAnsi="Book Antiqua" w:cs="Book Antiqua"/>
          <w:i/>
          <w:color w:val="000000"/>
        </w:rPr>
        <w:t>Acta</w:t>
      </w:r>
      <w:proofErr w:type="spellEnd"/>
      <w:r>
        <w:rPr>
          <w:rFonts w:ascii="Book Antiqua" w:eastAsia="Book Antiqua" w:hAnsi="Book Antiqua" w:cs="Book Antiqua"/>
          <w:color w:val="000000"/>
        </w:rPr>
        <w:t xml:space="preserve"> 2011; </w:t>
      </w:r>
      <w:r w:rsidRPr="00BD51E3">
        <w:rPr>
          <w:rFonts w:ascii="Book Antiqua" w:eastAsia="Book Antiqua" w:hAnsi="Book Antiqua" w:cs="Book Antiqua"/>
          <w:b/>
          <w:color w:val="000000"/>
        </w:rPr>
        <w:t>172</w:t>
      </w:r>
      <w:r>
        <w:rPr>
          <w:rFonts w:ascii="Book Antiqua" w:eastAsia="Book Antiqua" w:hAnsi="Book Antiqua" w:cs="Book Antiqua"/>
          <w:color w:val="000000"/>
        </w:rPr>
        <w:t>: 3–14 [DOI: 10.1007/s00604-010-0473-3]</w:t>
      </w:r>
    </w:p>
    <w:p w:rsidR="00A77B3E" w:rsidRDefault="00E30F7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Golding J</w:t>
      </w:r>
      <w:r>
        <w:rPr>
          <w:rFonts w:ascii="Book Antiqua" w:eastAsia="Book Antiqua" w:hAnsi="Book Antiqua" w:cs="Book Antiqua"/>
          <w:color w:val="000000"/>
        </w:rPr>
        <w:t xml:space="preserve">, Rai D, Gregory S, Ellis G, </w:t>
      </w:r>
      <w:proofErr w:type="spellStart"/>
      <w:r>
        <w:rPr>
          <w:rFonts w:ascii="Book Antiqua" w:eastAsia="Book Antiqua" w:hAnsi="Book Antiqua" w:cs="Book Antiqua"/>
          <w:color w:val="000000"/>
        </w:rPr>
        <w:t>Emond</w:t>
      </w:r>
      <w:proofErr w:type="spellEnd"/>
      <w:r>
        <w:rPr>
          <w:rFonts w:ascii="Book Antiqua" w:eastAsia="Book Antiqua" w:hAnsi="Book Antiqua" w:cs="Book Antiqua"/>
          <w:color w:val="000000"/>
        </w:rPr>
        <w:t xml:space="preserve"> A, Iles-</w:t>
      </w:r>
      <w:proofErr w:type="spellStart"/>
      <w:r>
        <w:rPr>
          <w:rFonts w:ascii="Book Antiqua" w:eastAsia="Book Antiqua" w:hAnsi="Book Antiqua" w:cs="Book Antiqua"/>
          <w:color w:val="000000"/>
        </w:rPr>
        <w:t>Caven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Hibbeln</w:t>
      </w:r>
      <w:proofErr w:type="spellEnd"/>
      <w:r>
        <w:rPr>
          <w:rFonts w:ascii="Book Antiqua" w:eastAsia="Book Antiqua" w:hAnsi="Book Antiqua" w:cs="Book Antiqua"/>
          <w:color w:val="000000"/>
        </w:rPr>
        <w:t xml:space="preserve"> J, Taylor C. Prenatal mercury exposure and features of autism: a prospective population study.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Autism</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30 [PMID: 29713443 DOI: 10.1186/s13229-018-0215-7]</w:t>
      </w:r>
    </w:p>
    <w:p w:rsidR="00A77B3E" w:rsidRPr="00BD51E3" w:rsidRDefault="00E30F7A">
      <w:pPr>
        <w:spacing w:line="360" w:lineRule="auto"/>
        <w:jc w:val="both"/>
        <w:rPr>
          <w:lang w:eastAsia="zh-CN"/>
        </w:rPr>
      </w:pPr>
      <w:r w:rsidRPr="00BD51E3">
        <w:rPr>
          <w:rFonts w:ascii="Book Antiqua" w:eastAsia="Book Antiqua" w:hAnsi="Book Antiqua" w:cs="Book Antiqua"/>
          <w:color w:val="000000"/>
          <w:highlight w:val="yellow"/>
        </w:rPr>
        <w:t xml:space="preserve">46 </w:t>
      </w:r>
      <w:r w:rsidRPr="00BD51E3">
        <w:rPr>
          <w:rFonts w:ascii="Book Antiqua" w:eastAsia="Book Antiqua" w:hAnsi="Book Antiqua" w:cs="Book Antiqua"/>
          <w:b/>
          <w:bCs/>
          <w:color w:val="000000"/>
          <w:highlight w:val="yellow"/>
        </w:rPr>
        <w:t xml:space="preserve">United States Centers for Disease Control and Prevention. </w:t>
      </w:r>
      <w:r w:rsidRPr="00BD51E3">
        <w:rPr>
          <w:rFonts w:ascii="Book Antiqua" w:eastAsia="Book Antiqua" w:hAnsi="Book Antiqua" w:cs="Book Antiqua"/>
          <w:bCs/>
          <w:color w:val="000000"/>
          <w:highlight w:val="yellow"/>
        </w:rPr>
        <w:t>Laboratory Procedure Manual. Blood mercury ICP-DRC-MS,</w:t>
      </w:r>
      <w:r w:rsidRPr="00BD51E3">
        <w:rPr>
          <w:rFonts w:ascii="Book Antiqua" w:eastAsia="Book Antiqua" w:hAnsi="Book Antiqua" w:cs="Book Antiqua"/>
          <w:color w:val="000000"/>
          <w:highlight w:val="yellow"/>
        </w:rPr>
        <w:t xml:space="preserve"> Method No. ITB001A. Adopted: January 22, 2003, Revised: September 9, 2004</w:t>
      </w:r>
      <w:r w:rsidR="00BD51E3" w:rsidRPr="00BD51E3">
        <w:rPr>
          <w:rFonts w:ascii="Book Antiqua" w:hAnsi="Book Antiqua" w:cs="Book Antiqua" w:hint="eastAsia"/>
          <w:color w:val="000000"/>
          <w:highlight w:val="yellow"/>
          <w:lang w:eastAsia="zh-CN"/>
        </w:rPr>
        <w:t>. Available from:</w:t>
      </w:r>
      <w:r w:rsidR="00CE1B32">
        <w:rPr>
          <w:rFonts w:ascii="Book Antiqua" w:hAnsi="Book Antiqua" w:cs="Book Antiqua"/>
          <w:color w:val="000000"/>
          <w:highlight w:val="yellow"/>
          <w:lang w:eastAsia="zh-CN"/>
        </w:rPr>
        <w:t xml:space="preserve"> </w:t>
      </w:r>
      <w:r w:rsidR="00BD51E3" w:rsidRPr="00BD51E3">
        <w:rPr>
          <w:rFonts w:ascii="Book Antiqua" w:hAnsi="Book Antiqua" w:cs="Book Antiqua"/>
          <w:color w:val="000000"/>
          <w:highlight w:val="yellow"/>
          <w:lang w:eastAsia="zh-CN"/>
        </w:rPr>
        <w:t>https://www.cdc.gov/nchs/data/nhanes/nhanes_05_06/pbcd_d_met_lead_cadmium.pdf</w:t>
      </w:r>
    </w:p>
    <w:p w:rsidR="00A77B3E" w:rsidRDefault="00E30F7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Wu W, Li H, Cao L, Wu M, Liu J, Gao Z, Zhou C, Liu J, Yan C. Relation of prenatal low-level mercury exposure with early child neurobehavioral development and exploration of the effects of sex and DHA on it. </w:t>
      </w:r>
      <w:r>
        <w:rPr>
          <w:rFonts w:ascii="Book Antiqua" w:eastAsia="Book Antiqua" w:hAnsi="Book Antiqua" w:cs="Book Antiqua"/>
          <w:i/>
          <w:iCs/>
          <w:color w:val="000000"/>
        </w:rPr>
        <w:t xml:space="preserve">Environ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126</w:t>
      </w:r>
      <w:r>
        <w:rPr>
          <w:rFonts w:ascii="Book Antiqua" w:eastAsia="Book Antiqua" w:hAnsi="Book Antiqua" w:cs="Book Antiqua"/>
          <w:color w:val="000000"/>
        </w:rPr>
        <w:t>: 14-23 [PMID: 30776746 DOI: 10.1016/j.envint.2019.02.012]</w:t>
      </w:r>
    </w:p>
    <w:p w:rsidR="00A77B3E" w:rsidRDefault="00E30F7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Zhou CC</w:t>
      </w:r>
      <w:r>
        <w:rPr>
          <w:rFonts w:ascii="Book Antiqua" w:eastAsia="Book Antiqua" w:hAnsi="Book Antiqua" w:cs="Book Antiqua"/>
          <w:color w:val="000000"/>
        </w:rPr>
        <w:t xml:space="preserve">, Fu H, Zhang GY, Ma JW, Ni M, Li DJ, Shen FM, Huang F. Effects of low-level mercury exposure on brain-derived neurotrophic factor in preschool children. </w:t>
      </w:r>
      <w:proofErr w:type="spellStart"/>
      <w:r>
        <w:rPr>
          <w:rFonts w:ascii="Book Antiqua" w:eastAsia="Book Antiqua" w:hAnsi="Book Antiqua" w:cs="Book Antiqua"/>
          <w:i/>
          <w:iCs/>
          <w:color w:val="000000"/>
        </w:rPr>
        <w:t>Ecotoxicol</w:t>
      </w:r>
      <w:proofErr w:type="spellEnd"/>
      <w:r>
        <w:rPr>
          <w:rFonts w:ascii="Book Antiqua" w:eastAsia="Book Antiqua" w:hAnsi="Book Antiqua" w:cs="Book Antiqua"/>
          <w:i/>
          <w:iCs/>
          <w:color w:val="000000"/>
        </w:rPr>
        <w:t xml:space="preserve"> Environ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208</w:t>
      </w:r>
      <w:r>
        <w:rPr>
          <w:rFonts w:ascii="Book Antiqua" w:eastAsia="Book Antiqua" w:hAnsi="Book Antiqua" w:cs="Book Antiqua"/>
          <w:color w:val="000000"/>
        </w:rPr>
        <w:t>: 111642 [PMID: 33396162 DOI: 10.1016/j.ecoenv.2020.111642]</w:t>
      </w:r>
    </w:p>
    <w:p w:rsidR="00A77B3E" w:rsidRPr="00B97091" w:rsidRDefault="00E30F7A">
      <w:pPr>
        <w:spacing w:line="360" w:lineRule="auto"/>
        <w:jc w:val="both"/>
        <w:rPr>
          <w:lang w:eastAsia="zh-CN"/>
        </w:rPr>
      </w:pPr>
      <w:r w:rsidRPr="00B97091">
        <w:rPr>
          <w:rFonts w:ascii="Book Antiqua" w:eastAsia="Book Antiqua" w:hAnsi="Book Antiqua" w:cs="Book Antiqua"/>
          <w:color w:val="000000"/>
          <w:highlight w:val="yellow"/>
        </w:rPr>
        <w:t xml:space="preserve">49 </w:t>
      </w:r>
      <w:r w:rsidRPr="00B97091">
        <w:rPr>
          <w:rFonts w:ascii="Book Antiqua" w:eastAsia="Book Antiqua" w:hAnsi="Book Antiqua" w:cs="Book Antiqua"/>
          <w:b/>
          <w:bCs/>
          <w:color w:val="000000"/>
          <w:highlight w:val="yellow"/>
        </w:rPr>
        <w:t xml:space="preserve">United States Centers for Disease Control and Prevention. </w:t>
      </w:r>
      <w:r w:rsidRPr="00B97091">
        <w:rPr>
          <w:rFonts w:ascii="Book Antiqua" w:eastAsia="Book Antiqua" w:hAnsi="Book Antiqua" w:cs="Book Antiqua"/>
          <w:bCs/>
          <w:color w:val="000000"/>
          <w:highlight w:val="yellow"/>
        </w:rPr>
        <w:t>Laboratory Procedure Manual. Mercury in blood by flow injection cold vapor atomic absorption (CVAA),</w:t>
      </w:r>
      <w:r w:rsidRPr="00B97091">
        <w:rPr>
          <w:rFonts w:ascii="Book Antiqua" w:eastAsia="Book Antiqua" w:hAnsi="Book Antiqua" w:cs="Book Antiqua"/>
          <w:color w:val="000000"/>
          <w:highlight w:val="yellow"/>
        </w:rPr>
        <w:t xml:space="preserve"> Method No. 1190B/06-OD</w:t>
      </w:r>
      <w:r w:rsidR="00B97091" w:rsidRPr="00B97091">
        <w:rPr>
          <w:rFonts w:ascii="Book Antiqua" w:hAnsi="Book Antiqua" w:cs="Book Antiqua" w:hint="eastAsia"/>
          <w:color w:val="000000"/>
          <w:highlight w:val="yellow"/>
          <w:lang w:eastAsia="zh-CN"/>
        </w:rPr>
        <w:t>. Available from:</w:t>
      </w:r>
      <w:r w:rsidR="00382F15">
        <w:rPr>
          <w:rFonts w:ascii="Book Antiqua" w:hAnsi="Book Antiqua" w:cs="Book Antiqua"/>
          <w:color w:val="000000"/>
          <w:highlight w:val="yellow"/>
          <w:lang w:eastAsia="zh-CN"/>
        </w:rPr>
        <w:t xml:space="preserve"> </w:t>
      </w:r>
      <w:r w:rsidR="00B97091" w:rsidRPr="00B97091">
        <w:rPr>
          <w:rFonts w:ascii="Book Antiqua" w:hAnsi="Book Antiqua" w:cs="Book Antiqua"/>
          <w:color w:val="000000"/>
          <w:highlight w:val="yellow"/>
          <w:lang w:eastAsia="zh-CN"/>
        </w:rPr>
        <w:lastRenderedPageBreak/>
        <w:t>https://www.cdc.gov/nchs/data/nhanes/nhanes_99_00/lab06_met_blood_mercury.pdf</w:t>
      </w:r>
    </w:p>
    <w:p w:rsidR="00A77B3E" w:rsidRDefault="00E30F7A">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DeRouen</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Leroux BG, Martin MD, Townes BD, Woods JS, </w:t>
      </w:r>
      <w:proofErr w:type="spellStart"/>
      <w:r>
        <w:rPr>
          <w:rFonts w:ascii="Book Antiqua" w:eastAsia="Book Antiqua" w:hAnsi="Book Antiqua" w:cs="Book Antiqua"/>
          <w:color w:val="000000"/>
        </w:rPr>
        <w:t>Leitão</w:t>
      </w:r>
      <w:proofErr w:type="spellEnd"/>
      <w:r>
        <w:rPr>
          <w:rFonts w:ascii="Book Antiqua" w:eastAsia="Book Antiqua" w:hAnsi="Book Antiqua" w:cs="Book Antiqua"/>
          <w:color w:val="000000"/>
        </w:rPr>
        <w:t xml:space="preserve"> J, Castro-Caldas A, </w:t>
      </w:r>
      <w:proofErr w:type="spellStart"/>
      <w:r>
        <w:rPr>
          <w:rFonts w:ascii="Book Antiqua" w:eastAsia="Book Antiqua" w:hAnsi="Book Antiqua" w:cs="Book Antiqua"/>
          <w:color w:val="000000"/>
        </w:rPr>
        <w:t>Braveman</w:t>
      </w:r>
      <w:proofErr w:type="spellEnd"/>
      <w:r>
        <w:rPr>
          <w:rFonts w:ascii="Book Antiqua" w:eastAsia="Book Antiqua" w:hAnsi="Book Antiqua" w:cs="Book Antiqua"/>
          <w:color w:val="000000"/>
        </w:rPr>
        <w:t xml:space="preserve"> N. Issues in design and analysis of a randomized clinical trial to assess the safety of dental amalgam restorations in children. </w:t>
      </w:r>
      <w:r>
        <w:rPr>
          <w:rFonts w:ascii="Book Antiqua" w:eastAsia="Book Antiqua" w:hAnsi="Book Antiqua" w:cs="Book Antiqua"/>
          <w:i/>
          <w:iCs/>
          <w:color w:val="000000"/>
        </w:rPr>
        <w:t xml:space="preserve">Control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Trials</w:t>
      </w:r>
      <w:r>
        <w:rPr>
          <w:rFonts w:ascii="Book Antiqua" w:eastAsia="Book Antiqua" w:hAnsi="Book Antiqua" w:cs="Book Antiqua"/>
          <w:color w:val="000000"/>
        </w:rPr>
        <w:t xml:space="preserve"> 2002; </w:t>
      </w:r>
      <w:r>
        <w:rPr>
          <w:rFonts w:ascii="Book Antiqua" w:eastAsia="Book Antiqua" w:hAnsi="Book Antiqua" w:cs="Book Antiqua"/>
          <w:b/>
          <w:bCs/>
          <w:color w:val="000000"/>
        </w:rPr>
        <w:t>23</w:t>
      </w:r>
      <w:r>
        <w:rPr>
          <w:rFonts w:ascii="Book Antiqua" w:eastAsia="Book Antiqua" w:hAnsi="Book Antiqua" w:cs="Book Antiqua"/>
          <w:color w:val="000000"/>
        </w:rPr>
        <w:t>: 301-320 [PMID: 12057882 DOI: 10.1016/s0197-2456(01)00206-9]</w:t>
      </w:r>
    </w:p>
    <w:p w:rsidR="00A77B3E" w:rsidRDefault="00E30F7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Kim BG</w:t>
      </w:r>
      <w:r>
        <w:rPr>
          <w:rFonts w:ascii="Book Antiqua" w:eastAsia="Book Antiqua" w:hAnsi="Book Antiqua" w:cs="Book Antiqua"/>
          <w:color w:val="000000"/>
        </w:rPr>
        <w:t xml:space="preserve">, Jo EM, Kim GY, Kim DS, Kim YM, Kim RB, Suh BS, Hong YS. Analysis of methylmercury concentration in the blood of Koreans by using cold vapor atomic fluorescence spectrophotometry. </w:t>
      </w:r>
      <w:r>
        <w:rPr>
          <w:rFonts w:ascii="Book Antiqua" w:eastAsia="Book Antiqua" w:hAnsi="Book Antiqua" w:cs="Book Antiqua"/>
          <w:i/>
          <w:iCs/>
          <w:color w:val="000000"/>
        </w:rPr>
        <w:t>Ann Lab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31-37 [PMID: 22259776 DOI: 10.3343/alm.2012.32.1.31]</w:t>
      </w:r>
    </w:p>
    <w:p w:rsidR="00A77B3E" w:rsidRDefault="00E30F7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Rahman GM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Wolle</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Fahrenholz</w:t>
      </w:r>
      <w:proofErr w:type="spellEnd"/>
      <w:r>
        <w:rPr>
          <w:rFonts w:ascii="Book Antiqua" w:eastAsia="Book Antiqua" w:hAnsi="Book Antiqua" w:cs="Book Antiqua"/>
          <w:color w:val="000000"/>
        </w:rPr>
        <w:t xml:space="preserve"> T, Kingston HM, </w:t>
      </w:r>
      <w:proofErr w:type="spellStart"/>
      <w:r>
        <w:rPr>
          <w:rFonts w:ascii="Book Antiqua" w:eastAsia="Book Antiqua" w:hAnsi="Book Antiqua" w:cs="Book Antiqua"/>
          <w:color w:val="000000"/>
        </w:rPr>
        <w:t>Pamuku</w:t>
      </w:r>
      <w:proofErr w:type="spellEnd"/>
      <w:r>
        <w:rPr>
          <w:rFonts w:ascii="Book Antiqua" w:eastAsia="Book Antiqua" w:hAnsi="Book Antiqua" w:cs="Book Antiqua"/>
          <w:color w:val="000000"/>
        </w:rPr>
        <w:t xml:space="preserve"> M. Measurement of mercury species in whole blood using </w:t>
      </w:r>
      <w:proofErr w:type="spellStart"/>
      <w:r>
        <w:rPr>
          <w:rFonts w:ascii="Book Antiqua" w:eastAsia="Book Antiqua" w:hAnsi="Book Antiqua" w:cs="Book Antiqua"/>
          <w:color w:val="000000"/>
        </w:rPr>
        <w:t>speciated</w:t>
      </w:r>
      <w:proofErr w:type="spellEnd"/>
      <w:r>
        <w:rPr>
          <w:rFonts w:ascii="Book Antiqua" w:eastAsia="Book Antiqua" w:hAnsi="Book Antiqua" w:cs="Book Antiqua"/>
          <w:color w:val="000000"/>
        </w:rPr>
        <w:t xml:space="preserve"> isotope dilution methodology integrated with microwave-enhanced </w:t>
      </w:r>
      <w:proofErr w:type="spellStart"/>
      <w:r>
        <w:rPr>
          <w:rFonts w:ascii="Book Antiqua" w:eastAsia="Book Antiqua" w:hAnsi="Book Antiqua" w:cs="Book Antiqua"/>
          <w:color w:val="000000"/>
        </w:rPr>
        <w:t>solubilization</w:t>
      </w:r>
      <w:proofErr w:type="spellEnd"/>
      <w:r>
        <w:rPr>
          <w:rFonts w:ascii="Book Antiqua" w:eastAsia="Book Antiqua" w:hAnsi="Book Antiqua" w:cs="Book Antiqua"/>
          <w:color w:val="000000"/>
        </w:rPr>
        <w:t xml:space="preserve"> and spike equilibration, headspace-solid-phase </w:t>
      </w:r>
      <w:proofErr w:type="spellStart"/>
      <w:r>
        <w:rPr>
          <w:rFonts w:ascii="Book Antiqua" w:eastAsia="Book Antiqua" w:hAnsi="Book Antiqua" w:cs="Book Antiqua"/>
          <w:color w:val="000000"/>
        </w:rPr>
        <w:t>microextraction</w:t>
      </w:r>
      <w:proofErr w:type="spellEnd"/>
      <w:r>
        <w:rPr>
          <w:rFonts w:ascii="Book Antiqua" w:eastAsia="Book Antiqua" w:hAnsi="Book Antiqua" w:cs="Book Antiqua"/>
          <w:color w:val="000000"/>
        </w:rPr>
        <w:t xml:space="preserve">, and GC-ICP-MS analysis. </w:t>
      </w:r>
      <w:r>
        <w:rPr>
          <w:rFonts w:ascii="Book Antiqua" w:eastAsia="Book Antiqua" w:hAnsi="Book Antiqua" w:cs="Book Antiqua"/>
          <w:i/>
          <w:iCs/>
          <w:color w:val="000000"/>
        </w:rPr>
        <w:t xml:space="preserve">Anal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86</w:t>
      </w:r>
      <w:r>
        <w:rPr>
          <w:rFonts w:ascii="Book Antiqua" w:eastAsia="Book Antiqua" w:hAnsi="Book Antiqua" w:cs="Book Antiqua"/>
          <w:color w:val="000000"/>
        </w:rPr>
        <w:t>: 6130-6137 [PMID: 24845130 DOI: 10.1021/ac501352d]</w:t>
      </w:r>
    </w:p>
    <w:p w:rsidR="00A77B3E" w:rsidRPr="009A17C1" w:rsidRDefault="00E30F7A">
      <w:pPr>
        <w:spacing w:line="360" w:lineRule="auto"/>
        <w:jc w:val="both"/>
        <w:rPr>
          <w:lang w:eastAsia="zh-CN"/>
        </w:rPr>
      </w:pPr>
      <w:r w:rsidRPr="009A17C1">
        <w:rPr>
          <w:rFonts w:ascii="Book Antiqua" w:eastAsia="Book Antiqua" w:hAnsi="Book Antiqua" w:cs="Book Antiqua"/>
          <w:color w:val="000000"/>
          <w:highlight w:val="yellow"/>
        </w:rPr>
        <w:t xml:space="preserve">53 </w:t>
      </w:r>
      <w:r w:rsidRPr="009A17C1">
        <w:rPr>
          <w:rFonts w:ascii="Book Antiqua" w:eastAsia="Book Antiqua" w:hAnsi="Book Antiqua" w:cs="Book Antiqua"/>
          <w:b/>
          <w:bCs/>
          <w:color w:val="000000"/>
          <w:highlight w:val="yellow"/>
        </w:rPr>
        <w:t xml:space="preserve">United States Environmental Protection Agency. </w:t>
      </w:r>
      <w:r w:rsidRPr="009A17C1">
        <w:rPr>
          <w:rFonts w:ascii="Book Antiqua" w:eastAsia="Book Antiqua" w:hAnsi="Book Antiqua" w:cs="Book Antiqua"/>
          <w:bCs/>
          <w:color w:val="000000"/>
          <w:highlight w:val="yellow"/>
        </w:rPr>
        <w:t xml:space="preserve">Elemental and molecular </w:t>
      </w:r>
      <w:proofErr w:type="spellStart"/>
      <w:r w:rsidRPr="009A17C1">
        <w:rPr>
          <w:rFonts w:ascii="Book Antiqua" w:eastAsia="Book Antiqua" w:hAnsi="Book Antiqua" w:cs="Book Antiqua"/>
          <w:bCs/>
          <w:color w:val="000000"/>
          <w:highlight w:val="yellow"/>
        </w:rPr>
        <w:t>speciated</w:t>
      </w:r>
      <w:proofErr w:type="spellEnd"/>
      <w:r w:rsidRPr="009A17C1">
        <w:rPr>
          <w:rFonts w:ascii="Book Antiqua" w:eastAsia="Book Antiqua" w:hAnsi="Book Antiqua" w:cs="Book Antiqua"/>
          <w:bCs/>
          <w:color w:val="000000"/>
          <w:highlight w:val="yellow"/>
        </w:rPr>
        <w:t xml:space="preserve"> isotope dilution mass spectrometry,</w:t>
      </w:r>
      <w:r w:rsidRPr="009A17C1">
        <w:rPr>
          <w:rFonts w:ascii="Book Antiqua" w:eastAsia="Book Antiqua" w:hAnsi="Book Antiqua" w:cs="Book Antiqua"/>
          <w:color w:val="000000"/>
          <w:highlight w:val="yellow"/>
        </w:rPr>
        <w:t xml:space="preserve"> Method 6800, 2014</w:t>
      </w:r>
      <w:r w:rsidR="009A17C1" w:rsidRPr="009A17C1">
        <w:rPr>
          <w:rFonts w:ascii="Book Antiqua" w:hAnsi="Book Antiqua" w:cs="Book Antiqua" w:hint="eastAsia"/>
          <w:color w:val="000000"/>
          <w:highlight w:val="yellow"/>
          <w:lang w:eastAsia="zh-CN"/>
        </w:rPr>
        <w:t>. Available from:</w:t>
      </w:r>
      <w:r w:rsidR="004F2910">
        <w:rPr>
          <w:rFonts w:ascii="Book Antiqua" w:hAnsi="Book Antiqua" w:cs="Book Antiqua"/>
          <w:color w:val="000000"/>
          <w:highlight w:val="yellow"/>
          <w:lang w:eastAsia="zh-CN"/>
        </w:rPr>
        <w:t xml:space="preserve"> </w:t>
      </w:r>
      <w:r w:rsidR="009A17C1" w:rsidRPr="009A17C1">
        <w:rPr>
          <w:rFonts w:ascii="Book Antiqua" w:hAnsi="Book Antiqua" w:cs="Book Antiqua"/>
          <w:color w:val="000000"/>
          <w:highlight w:val="yellow"/>
          <w:lang w:eastAsia="zh-CN"/>
        </w:rPr>
        <w:t>https://www.epa.gov/sites/production/files/2015-12/documents/6800.pdf</w:t>
      </w:r>
    </w:p>
    <w:p w:rsidR="00A77B3E" w:rsidRPr="00741A97" w:rsidRDefault="00E30F7A">
      <w:pPr>
        <w:spacing w:line="360" w:lineRule="auto"/>
        <w:jc w:val="both"/>
        <w:rPr>
          <w:lang w:eastAsia="zh-CN"/>
        </w:rPr>
      </w:pPr>
      <w:r w:rsidRPr="00741A97">
        <w:rPr>
          <w:rFonts w:ascii="Book Antiqua" w:eastAsia="Book Antiqua" w:hAnsi="Book Antiqua" w:cs="Book Antiqua"/>
          <w:color w:val="000000"/>
          <w:highlight w:val="yellow"/>
        </w:rPr>
        <w:t xml:space="preserve">54 </w:t>
      </w:r>
      <w:r w:rsidRPr="00741A97">
        <w:rPr>
          <w:rFonts w:ascii="Book Antiqua" w:eastAsia="Book Antiqua" w:hAnsi="Book Antiqua" w:cs="Book Antiqua"/>
          <w:b/>
          <w:bCs/>
          <w:color w:val="000000"/>
          <w:highlight w:val="yellow"/>
        </w:rPr>
        <w:t xml:space="preserve">United States Centers for Disease Control and Prevention. </w:t>
      </w:r>
      <w:r w:rsidRPr="00741A97">
        <w:rPr>
          <w:rFonts w:ascii="Book Antiqua" w:eastAsia="Book Antiqua" w:hAnsi="Book Antiqua" w:cs="Book Antiqua"/>
          <w:bCs/>
          <w:color w:val="000000"/>
          <w:highlight w:val="yellow"/>
        </w:rPr>
        <w:t>Laboratory Procedure Manual. Blood mercury speciation by triple-spike isotope dilution gas chromatography–inductively coupled plasma dynamic reaction cell mass spectrometry,</w:t>
      </w:r>
      <w:r w:rsidRPr="00741A97">
        <w:rPr>
          <w:rFonts w:ascii="Book Antiqua" w:eastAsia="Book Antiqua" w:hAnsi="Book Antiqua" w:cs="Book Antiqua"/>
          <w:color w:val="000000"/>
          <w:highlight w:val="yellow"/>
        </w:rPr>
        <w:t xml:space="preserve"> Method No. DLS-3020.5</w:t>
      </w:r>
      <w:r w:rsidR="00741A97" w:rsidRPr="00741A97">
        <w:rPr>
          <w:rFonts w:ascii="Book Antiqua" w:hAnsi="Book Antiqua" w:cs="Book Antiqua" w:hint="eastAsia"/>
          <w:color w:val="000000"/>
          <w:highlight w:val="yellow"/>
          <w:lang w:eastAsia="zh-CN"/>
        </w:rPr>
        <w:t>. Available from:</w:t>
      </w:r>
      <w:r w:rsidR="004F2910">
        <w:rPr>
          <w:rFonts w:ascii="Book Antiqua" w:hAnsi="Book Antiqua" w:cs="Book Antiqua"/>
          <w:color w:val="000000"/>
          <w:highlight w:val="yellow"/>
          <w:lang w:eastAsia="zh-CN"/>
        </w:rPr>
        <w:t xml:space="preserve"> </w:t>
      </w:r>
      <w:r w:rsidR="00741A97" w:rsidRPr="00741A97">
        <w:rPr>
          <w:rFonts w:ascii="Book Antiqua" w:hAnsi="Book Antiqua" w:cs="Book Antiqua"/>
          <w:color w:val="000000"/>
          <w:highlight w:val="yellow"/>
          <w:lang w:eastAsia="zh-CN"/>
        </w:rPr>
        <w:t>https://www.cdc.gov/nchs/data/nhanes/nhanes_11_12/ihgem_met_g_mercuryspecies.pdf</w:t>
      </w:r>
    </w:p>
    <w:p w:rsidR="00A77B3E" w:rsidRDefault="00E30F7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Kim KN</w:t>
      </w:r>
      <w:r>
        <w:rPr>
          <w:rFonts w:ascii="Book Antiqua" w:eastAsia="Book Antiqua" w:hAnsi="Book Antiqua" w:cs="Book Antiqua"/>
          <w:color w:val="000000"/>
        </w:rPr>
        <w:t xml:space="preserve">, Kwon HJ, Hong YC. Low-level lead exposure and autistic behaviors in school-age children. </w:t>
      </w:r>
      <w:proofErr w:type="spellStart"/>
      <w:r>
        <w:rPr>
          <w:rFonts w:ascii="Book Antiqua" w:eastAsia="Book Antiqua" w:hAnsi="Book Antiqua" w:cs="Book Antiqua"/>
          <w:i/>
          <w:iCs/>
          <w:color w:val="000000"/>
        </w:rPr>
        <w:t>Neurotoxicology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53</w:t>
      </w:r>
      <w:r>
        <w:rPr>
          <w:rFonts w:ascii="Book Antiqua" w:eastAsia="Book Antiqua" w:hAnsi="Book Antiqua" w:cs="Book Antiqua"/>
          <w:color w:val="000000"/>
        </w:rPr>
        <w:t>: 193-200 [PMID: 26877220 DOI: 10.1016/j.neuro.2016.02.004]</w:t>
      </w:r>
    </w:p>
    <w:p w:rsidR="00A77B3E" w:rsidRDefault="00E30F7A">
      <w:pPr>
        <w:spacing w:line="360" w:lineRule="auto"/>
        <w:jc w:val="both"/>
      </w:pPr>
      <w:r>
        <w:rPr>
          <w:rFonts w:ascii="Book Antiqua" w:eastAsia="Book Antiqua" w:hAnsi="Book Antiqua" w:cs="Book Antiqua"/>
          <w:color w:val="000000"/>
        </w:rPr>
        <w:lastRenderedPageBreak/>
        <w:t xml:space="preserve">56 </w:t>
      </w:r>
      <w:proofErr w:type="spellStart"/>
      <w:r>
        <w:rPr>
          <w:rFonts w:ascii="Book Antiqua" w:eastAsia="Book Antiqua" w:hAnsi="Book Antiqua" w:cs="Book Antiqua"/>
          <w:b/>
          <w:bCs/>
          <w:color w:val="000000"/>
        </w:rPr>
        <w:t>Sanna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Liguori</w:t>
      </w:r>
      <w:proofErr w:type="spellEnd"/>
      <w:r>
        <w:rPr>
          <w:rFonts w:ascii="Book Antiqua" w:eastAsia="Book Antiqua" w:hAnsi="Book Antiqua" w:cs="Book Antiqua"/>
          <w:color w:val="000000"/>
        </w:rPr>
        <w:t xml:space="preserve"> A, Palmas L, </w:t>
      </w:r>
      <w:proofErr w:type="spellStart"/>
      <w:r>
        <w:rPr>
          <w:rFonts w:ascii="Book Antiqua" w:eastAsia="Book Antiqua" w:hAnsi="Book Antiqua" w:cs="Book Antiqua"/>
          <w:color w:val="000000"/>
        </w:rPr>
        <w:t>Soro</w:t>
      </w:r>
      <w:proofErr w:type="spellEnd"/>
      <w:r>
        <w:rPr>
          <w:rFonts w:ascii="Book Antiqua" w:eastAsia="Book Antiqua" w:hAnsi="Book Antiqua" w:cs="Book Antiqua"/>
          <w:color w:val="000000"/>
        </w:rPr>
        <w:t xml:space="preserve"> MR, Floris G. Blood and hair lead levels in boys and girls living in two Sardinian towns at different risks of lead pollution. </w:t>
      </w:r>
      <w:proofErr w:type="spellStart"/>
      <w:r>
        <w:rPr>
          <w:rFonts w:ascii="Book Antiqua" w:eastAsia="Book Antiqua" w:hAnsi="Book Antiqua" w:cs="Book Antiqua"/>
          <w:i/>
          <w:iCs/>
          <w:color w:val="000000"/>
        </w:rPr>
        <w:t>Ecotoxicol</w:t>
      </w:r>
      <w:proofErr w:type="spellEnd"/>
      <w:r>
        <w:rPr>
          <w:rFonts w:ascii="Book Antiqua" w:eastAsia="Book Antiqua" w:hAnsi="Book Antiqua" w:cs="Book Antiqua"/>
          <w:i/>
          <w:iCs/>
          <w:color w:val="000000"/>
        </w:rPr>
        <w:t xml:space="preserve"> Environ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55</w:t>
      </w:r>
      <w:r>
        <w:rPr>
          <w:rFonts w:ascii="Book Antiqua" w:eastAsia="Book Antiqua" w:hAnsi="Book Antiqua" w:cs="Book Antiqua"/>
          <w:color w:val="000000"/>
        </w:rPr>
        <w:t>: 293-299 [PMID: 12798763 DOI: 10.1016/s0147-6513(02)00072-6]</w:t>
      </w:r>
    </w:p>
    <w:p w:rsidR="00A77B3E" w:rsidRDefault="00E30F7A">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Baz FE,</w:t>
      </w:r>
      <w:r>
        <w:rPr>
          <w:rFonts w:ascii="Book Antiqua" w:eastAsia="Book Antiqua" w:hAnsi="Book Antiqua" w:cs="Book Antiqua"/>
          <w:color w:val="000000"/>
        </w:rPr>
        <w:t xml:space="preserve"> El-</w:t>
      </w:r>
      <w:proofErr w:type="spellStart"/>
      <w:r>
        <w:rPr>
          <w:rFonts w:ascii="Book Antiqua" w:eastAsia="Book Antiqua" w:hAnsi="Book Antiqua" w:cs="Book Antiqua"/>
          <w:color w:val="000000"/>
        </w:rPr>
        <w:t>Setouhy</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Mouharam</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Raouf</w:t>
      </w:r>
      <w:proofErr w:type="spellEnd"/>
      <w:r>
        <w:rPr>
          <w:rFonts w:ascii="Book Antiqua" w:eastAsia="Book Antiqua" w:hAnsi="Book Antiqua" w:cs="Book Antiqua"/>
          <w:color w:val="000000"/>
        </w:rPr>
        <w:t xml:space="preserve"> AMA, Youssef AM. Autism and Lead: Is There a Possible Connection? </w:t>
      </w:r>
      <w:proofErr w:type="spellStart"/>
      <w:r w:rsidRPr="006447D3">
        <w:rPr>
          <w:rFonts w:ascii="Book Antiqua" w:eastAsia="Book Antiqua" w:hAnsi="Book Antiqua" w:cs="Book Antiqua"/>
          <w:i/>
          <w:color w:val="000000"/>
        </w:rPr>
        <w:t>Pediat</w:t>
      </w:r>
      <w:proofErr w:type="spellEnd"/>
      <w:r w:rsidRPr="006447D3">
        <w:rPr>
          <w:rFonts w:ascii="Book Antiqua" w:eastAsia="Book Antiqua" w:hAnsi="Book Antiqua" w:cs="Book Antiqua"/>
          <w:i/>
          <w:color w:val="000000"/>
        </w:rPr>
        <w:t xml:space="preserve"> </w:t>
      </w:r>
      <w:proofErr w:type="spellStart"/>
      <w:r w:rsidRPr="006447D3">
        <w:rPr>
          <w:rFonts w:ascii="Book Antiqua" w:eastAsia="Book Antiqua" w:hAnsi="Book Antiqua" w:cs="Book Antiqua"/>
          <w:i/>
          <w:color w:val="000000"/>
        </w:rPr>
        <w:t>Therapeut</w:t>
      </w:r>
      <w:proofErr w:type="spellEnd"/>
      <w:r>
        <w:rPr>
          <w:rFonts w:ascii="Book Antiqua" w:eastAsia="Book Antiqua" w:hAnsi="Book Antiqua" w:cs="Book Antiqua"/>
          <w:color w:val="000000"/>
        </w:rPr>
        <w:t xml:space="preserve"> 2016; </w:t>
      </w:r>
      <w:r w:rsidRPr="006447D3">
        <w:rPr>
          <w:rFonts w:ascii="Book Antiqua" w:eastAsia="Book Antiqua" w:hAnsi="Book Antiqua" w:cs="Book Antiqua"/>
          <w:b/>
          <w:color w:val="000000"/>
        </w:rPr>
        <w:t>6</w:t>
      </w:r>
      <w:r>
        <w:rPr>
          <w:rFonts w:ascii="Book Antiqua" w:eastAsia="Book Antiqua" w:hAnsi="Book Antiqua" w:cs="Book Antiqua"/>
          <w:color w:val="000000"/>
        </w:rPr>
        <w:t>: 292. [DOI: 10.4172/2161-0665.1000292]</w:t>
      </w:r>
    </w:p>
    <w:p w:rsidR="00A77B3E" w:rsidRPr="007F00A4" w:rsidRDefault="00E30F7A">
      <w:pPr>
        <w:spacing w:line="360" w:lineRule="auto"/>
        <w:jc w:val="both"/>
        <w:rPr>
          <w:lang w:eastAsia="zh-CN"/>
        </w:rPr>
      </w:pPr>
      <w:r w:rsidRPr="007F00A4">
        <w:rPr>
          <w:rFonts w:ascii="Book Antiqua" w:eastAsia="Book Antiqua" w:hAnsi="Book Antiqua" w:cs="Book Antiqua"/>
          <w:color w:val="000000"/>
          <w:highlight w:val="yellow"/>
        </w:rPr>
        <w:t xml:space="preserve">58 </w:t>
      </w:r>
      <w:r w:rsidRPr="007F00A4">
        <w:rPr>
          <w:rFonts w:ascii="Book Antiqua" w:eastAsia="Book Antiqua" w:hAnsi="Book Antiqua" w:cs="Book Antiqua"/>
          <w:b/>
          <w:bCs/>
          <w:color w:val="000000"/>
          <w:highlight w:val="yellow"/>
        </w:rPr>
        <w:t xml:space="preserve">United States Centers for Disease Control and Prevention. </w:t>
      </w:r>
      <w:r w:rsidRPr="007F00A4">
        <w:rPr>
          <w:rFonts w:ascii="Book Antiqua" w:eastAsia="Book Antiqua" w:hAnsi="Book Antiqua" w:cs="Book Antiqua"/>
          <w:bCs/>
          <w:color w:val="000000"/>
          <w:highlight w:val="yellow"/>
        </w:rPr>
        <w:t>Laboratory Procedure Manual. Blood Lead Cadmium Mercury ICP-DRC-MS,</w:t>
      </w:r>
      <w:r w:rsidRPr="007F00A4">
        <w:rPr>
          <w:rFonts w:ascii="Book Antiqua" w:eastAsia="Book Antiqua" w:hAnsi="Book Antiqua" w:cs="Book Antiqua"/>
          <w:color w:val="000000"/>
          <w:highlight w:val="yellow"/>
        </w:rPr>
        <w:t xml:space="preserve"> Method No. 3001.1. Adopted: January 22, 2003, Revised: September 9, 2004</w:t>
      </w:r>
      <w:r w:rsidR="007F00A4" w:rsidRPr="007F00A4">
        <w:rPr>
          <w:rFonts w:ascii="Book Antiqua" w:hAnsi="Book Antiqua" w:cs="Book Antiqua" w:hint="eastAsia"/>
          <w:color w:val="000000"/>
          <w:highlight w:val="yellow"/>
          <w:lang w:eastAsia="zh-CN"/>
        </w:rPr>
        <w:t>. Available from:</w:t>
      </w:r>
      <w:r w:rsidR="00437A2E">
        <w:rPr>
          <w:rFonts w:ascii="Book Antiqua" w:hAnsi="Book Antiqua" w:cs="Book Antiqua"/>
          <w:color w:val="000000"/>
          <w:highlight w:val="yellow"/>
          <w:lang w:eastAsia="zh-CN"/>
        </w:rPr>
        <w:t xml:space="preserve"> </w:t>
      </w:r>
      <w:r w:rsidR="007F00A4" w:rsidRPr="007F00A4">
        <w:rPr>
          <w:rFonts w:ascii="Book Antiqua" w:hAnsi="Book Antiqua" w:cs="Book Antiqua"/>
          <w:color w:val="000000"/>
          <w:highlight w:val="yellow"/>
          <w:lang w:eastAsia="zh-CN"/>
        </w:rPr>
        <w:t>https://www.cdc.gov/nchs/data/nhanes/nhanes_09_10/pbcd_f_met.pdf</w:t>
      </w:r>
    </w:p>
    <w:p w:rsidR="00A77B3E" w:rsidRDefault="00E30F7A">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Rahbar</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Samms</w:t>
      </w:r>
      <w:proofErr w:type="spellEnd"/>
      <w:r>
        <w:rPr>
          <w:rFonts w:ascii="Book Antiqua" w:eastAsia="Book Antiqua" w:hAnsi="Book Antiqua" w:cs="Book Antiqua"/>
          <w:color w:val="000000"/>
        </w:rPr>
        <w:t xml:space="preserve">-Vaughan M, Dickerson AS, Loveland KA, </w:t>
      </w:r>
      <w:proofErr w:type="spellStart"/>
      <w:r>
        <w:rPr>
          <w:rFonts w:ascii="Book Antiqua" w:eastAsia="Book Antiqua" w:hAnsi="Book Antiqua" w:cs="Book Antiqua"/>
          <w:color w:val="000000"/>
        </w:rPr>
        <w:t>Ardjomand-Hessabi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Bressler</w:t>
      </w:r>
      <w:proofErr w:type="spellEnd"/>
      <w:r>
        <w:rPr>
          <w:rFonts w:ascii="Book Antiqua" w:eastAsia="Book Antiqua" w:hAnsi="Book Antiqua" w:cs="Book Antiqua"/>
          <w:color w:val="000000"/>
        </w:rPr>
        <w:t xml:space="preserve"> J, Shakespeare-</w:t>
      </w:r>
      <w:proofErr w:type="spellStart"/>
      <w:r>
        <w:rPr>
          <w:rFonts w:ascii="Book Antiqua" w:eastAsia="Book Antiqua" w:hAnsi="Book Antiqua" w:cs="Book Antiqua"/>
          <w:color w:val="000000"/>
        </w:rPr>
        <w:t>Pellington</w:t>
      </w:r>
      <w:proofErr w:type="spellEnd"/>
      <w:r>
        <w:rPr>
          <w:rFonts w:ascii="Book Antiqua" w:eastAsia="Book Antiqua" w:hAnsi="Book Antiqua" w:cs="Book Antiqua"/>
          <w:color w:val="000000"/>
        </w:rPr>
        <w:t xml:space="preserve"> S, Grove ML, Pearson DA, </w:t>
      </w:r>
      <w:proofErr w:type="spellStart"/>
      <w:r>
        <w:rPr>
          <w:rFonts w:ascii="Book Antiqua" w:eastAsia="Book Antiqua" w:hAnsi="Book Antiqua" w:cs="Book Antiqua"/>
          <w:color w:val="000000"/>
        </w:rPr>
        <w:t>Boerwinkle</w:t>
      </w:r>
      <w:proofErr w:type="spellEnd"/>
      <w:r>
        <w:rPr>
          <w:rFonts w:ascii="Book Antiqua" w:eastAsia="Book Antiqua" w:hAnsi="Book Antiqua" w:cs="Book Antiqua"/>
          <w:color w:val="000000"/>
        </w:rPr>
        <w:t xml:space="preserve"> E. Blood lead concentrations in Jamaican children with and without autism spectrum disorder.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Environ Res Public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83-105 [PMID: 25546274 DOI: 10.3390/ijerph120100083]</w:t>
      </w:r>
    </w:p>
    <w:p w:rsidR="00A77B3E" w:rsidRDefault="00E30F7A">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Chaudhuri SN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Butala</w:t>
      </w:r>
      <w:proofErr w:type="spellEnd"/>
      <w:r>
        <w:rPr>
          <w:rFonts w:ascii="Book Antiqua" w:eastAsia="Book Antiqua" w:hAnsi="Book Antiqua" w:cs="Book Antiqua"/>
          <w:color w:val="000000"/>
        </w:rPr>
        <w:t xml:space="preserve"> SJ, Ball RW, </w:t>
      </w:r>
      <w:proofErr w:type="spellStart"/>
      <w:r>
        <w:rPr>
          <w:rFonts w:ascii="Book Antiqua" w:eastAsia="Book Antiqua" w:hAnsi="Book Antiqua" w:cs="Book Antiqua"/>
          <w:color w:val="000000"/>
        </w:rPr>
        <w:t>Braniff</w:t>
      </w:r>
      <w:proofErr w:type="spellEnd"/>
      <w:r>
        <w:rPr>
          <w:rFonts w:ascii="Book Antiqua" w:eastAsia="Book Antiqua" w:hAnsi="Book Antiqua" w:cs="Book Antiqua"/>
          <w:color w:val="000000"/>
        </w:rPr>
        <w:t xml:space="preserve"> CT; Rocky Mountain Biomonitoring Consortium. Pilot study for utilization of dried blood spots for screening of lead, mercury and cadmium in newborns. </w:t>
      </w:r>
      <w:r>
        <w:rPr>
          <w:rFonts w:ascii="Book Antiqua" w:eastAsia="Book Antiqua" w:hAnsi="Book Antiqua" w:cs="Book Antiqua"/>
          <w:i/>
          <w:iCs/>
          <w:color w:val="000000"/>
        </w:rPr>
        <w:t xml:space="preserve">J Expo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Environ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298-316 [PMID: 18398444 DOI: 10.1038/jes.2008.19]</w:t>
      </w:r>
    </w:p>
    <w:p w:rsidR="00A77B3E" w:rsidRDefault="00E30F7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Funk WE</w:t>
      </w:r>
      <w:r>
        <w:rPr>
          <w:rFonts w:ascii="Book Antiqua" w:eastAsia="Book Antiqua" w:hAnsi="Book Antiqua" w:cs="Book Antiqua"/>
          <w:color w:val="000000"/>
        </w:rPr>
        <w:t xml:space="preserve">, McGee JK, </w:t>
      </w:r>
      <w:proofErr w:type="spellStart"/>
      <w:r>
        <w:rPr>
          <w:rFonts w:ascii="Book Antiqua" w:eastAsia="Book Antiqua" w:hAnsi="Book Antiqua" w:cs="Book Antiqua"/>
          <w:color w:val="000000"/>
        </w:rPr>
        <w:t>Olshan</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Ghio</w:t>
      </w:r>
      <w:proofErr w:type="spellEnd"/>
      <w:r>
        <w:rPr>
          <w:rFonts w:ascii="Book Antiqua" w:eastAsia="Book Antiqua" w:hAnsi="Book Antiqua" w:cs="Book Antiqua"/>
          <w:color w:val="000000"/>
        </w:rPr>
        <w:t xml:space="preserve"> AJ. Quantification of arsenic, lead, mercury and cadmium in newborn dried blood spots. </w:t>
      </w:r>
      <w:r>
        <w:rPr>
          <w:rFonts w:ascii="Book Antiqua" w:eastAsia="Book Antiqua" w:hAnsi="Book Antiqua" w:cs="Book Antiqua"/>
          <w:i/>
          <w:iCs/>
          <w:color w:val="000000"/>
        </w:rPr>
        <w:t>Biomarkers</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174-177 [PMID: 23311290 DOI: 10.3109/1354750X.2012.750379]</w:t>
      </w:r>
    </w:p>
    <w:p w:rsidR="00A77B3E" w:rsidRDefault="00E30F7A">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Funk WE,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Pleil</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Sauter</w:t>
      </w:r>
      <w:proofErr w:type="spellEnd"/>
      <w:r>
        <w:rPr>
          <w:rFonts w:ascii="Book Antiqua" w:eastAsia="Book Antiqua" w:hAnsi="Book Antiqua" w:cs="Book Antiqua"/>
          <w:color w:val="000000"/>
        </w:rPr>
        <w:t xml:space="preserve"> DJ, McDade TW, </w:t>
      </w:r>
      <w:proofErr w:type="spellStart"/>
      <w:r>
        <w:rPr>
          <w:rFonts w:ascii="Book Antiqua" w:eastAsia="Book Antiqua" w:hAnsi="Book Antiqua" w:cs="Book Antiqua"/>
          <w:color w:val="000000"/>
        </w:rPr>
        <w:t>Holl</w:t>
      </w:r>
      <w:proofErr w:type="spellEnd"/>
      <w:r>
        <w:rPr>
          <w:rFonts w:ascii="Book Antiqua" w:eastAsia="Book Antiqua" w:hAnsi="Book Antiqua" w:cs="Book Antiqua"/>
          <w:color w:val="000000"/>
        </w:rPr>
        <w:t xml:space="preserve"> JL. Use of Dried Blood Spots for Estimating Children’s Exposures to Heavy Metals in Epidemiological Research. </w:t>
      </w:r>
      <w:r w:rsidRPr="006447D3">
        <w:rPr>
          <w:rFonts w:ascii="Book Antiqua" w:eastAsia="Book Antiqua" w:hAnsi="Book Antiqua" w:cs="Book Antiqua"/>
          <w:i/>
          <w:color w:val="000000"/>
        </w:rPr>
        <w:t xml:space="preserve">J Environ Anal </w:t>
      </w:r>
      <w:proofErr w:type="spellStart"/>
      <w:r w:rsidRPr="006447D3">
        <w:rPr>
          <w:rFonts w:ascii="Book Antiqua" w:eastAsia="Book Antiqua" w:hAnsi="Book Antiqua" w:cs="Book Antiqua"/>
          <w:i/>
          <w:color w:val="000000"/>
        </w:rPr>
        <w:t>Toxicol</w:t>
      </w:r>
      <w:proofErr w:type="spellEnd"/>
      <w:r w:rsidRPr="006447D3">
        <w:rPr>
          <w:rFonts w:ascii="Book Antiqua" w:eastAsia="Book Antiqua" w:hAnsi="Book Antiqua" w:cs="Book Antiqua"/>
          <w:i/>
          <w:color w:val="000000"/>
        </w:rPr>
        <w:t xml:space="preserve"> </w:t>
      </w:r>
      <w:r>
        <w:rPr>
          <w:rFonts w:ascii="Book Antiqua" w:eastAsia="Book Antiqua" w:hAnsi="Book Antiqua" w:cs="Book Antiqua"/>
          <w:color w:val="000000"/>
        </w:rPr>
        <w:t xml:space="preserve">2015; </w:t>
      </w:r>
      <w:r w:rsidRPr="006447D3">
        <w:rPr>
          <w:rFonts w:ascii="Book Antiqua" w:eastAsia="Book Antiqua" w:hAnsi="Book Antiqua" w:cs="Book Antiqua"/>
          <w:b/>
          <w:color w:val="000000"/>
        </w:rPr>
        <w:t>S7</w:t>
      </w:r>
      <w:r>
        <w:rPr>
          <w:rFonts w:ascii="Book Antiqua" w:eastAsia="Book Antiqua" w:hAnsi="Book Antiqua" w:cs="Book Antiqua"/>
          <w:color w:val="000000"/>
        </w:rPr>
        <w:t>: 002 [DOI: 10.4172/2161-0525.S7-002]</w:t>
      </w:r>
    </w:p>
    <w:p w:rsidR="00A77B3E" w:rsidRDefault="00E30F7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Nelson 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Edhlund</w:t>
      </w:r>
      <w:proofErr w:type="spellEnd"/>
      <w:r>
        <w:rPr>
          <w:rFonts w:ascii="Book Antiqua" w:eastAsia="Book Antiqua" w:hAnsi="Book Antiqua" w:cs="Book Antiqua"/>
          <w:color w:val="000000"/>
        </w:rPr>
        <w:t xml:space="preserve"> BL, Johnson J, Rosebush CE, </w:t>
      </w:r>
      <w:proofErr w:type="spellStart"/>
      <w:r>
        <w:rPr>
          <w:rFonts w:ascii="Book Antiqua" w:eastAsia="Book Antiqua" w:hAnsi="Book Antiqua" w:cs="Book Antiqua"/>
          <w:color w:val="000000"/>
        </w:rPr>
        <w:t>Holmquist</w:t>
      </w:r>
      <w:proofErr w:type="spellEnd"/>
      <w:r>
        <w:rPr>
          <w:rFonts w:ascii="Book Antiqua" w:eastAsia="Book Antiqua" w:hAnsi="Book Antiqua" w:cs="Book Antiqua"/>
          <w:color w:val="000000"/>
        </w:rPr>
        <w:t xml:space="preserve"> ZS, Swan SH, Nguyen RH. Assessing a New Method for Measuring Fetal Exposure to Mercury: Newborn Bloodspots.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Environ Res Public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27409626 DOI: 10.3390/ijerph13070692]</w:t>
      </w:r>
    </w:p>
    <w:p w:rsidR="00A77B3E" w:rsidRDefault="00E30F7A">
      <w:pPr>
        <w:spacing w:line="360" w:lineRule="auto"/>
        <w:jc w:val="both"/>
      </w:pPr>
      <w:r>
        <w:rPr>
          <w:rFonts w:ascii="Book Antiqua" w:eastAsia="Book Antiqua" w:hAnsi="Book Antiqua" w:cs="Book Antiqua"/>
          <w:color w:val="000000"/>
        </w:rPr>
        <w:lastRenderedPageBreak/>
        <w:t xml:space="preserve">64 </w:t>
      </w:r>
      <w:proofErr w:type="spellStart"/>
      <w:r>
        <w:rPr>
          <w:rFonts w:ascii="Book Antiqua" w:eastAsia="Book Antiqua" w:hAnsi="Book Antiqua" w:cs="Book Antiqua"/>
          <w:b/>
          <w:bCs/>
          <w:color w:val="000000"/>
        </w:rPr>
        <w:t>Basu</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JWL, Perkins M, Santa-Rios A, </w:t>
      </w:r>
      <w:proofErr w:type="spellStart"/>
      <w:r>
        <w:rPr>
          <w:rFonts w:ascii="Book Antiqua" w:eastAsia="Book Antiqua" w:hAnsi="Book Antiqua" w:cs="Book Antiqua"/>
          <w:color w:val="000000"/>
        </w:rPr>
        <w:t>Martincevic</w:t>
      </w:r>
      <w:proofErr w:type="spellEnd"/>
      <w:r>
        <w:rPr>
          <w:rFonts w:ascii="Book Antiqua" w:eastAsia="Book Antiqua" w:hAnsi="Book Antiqua" w:cs="Book Antiqua"/>
          <w:color w:val="000000"/>
        </w:rPr>
        <w:t xml:space="preserve"> G, Carlson K, </w:t>
      </w:r>
      <w:proofErr w:type="spellStart"/>
      <w:r>
        <w:rPr>
          <w:rFonts w:ascii="Book Antiqua" w:eastAsia="Book Antiqua" w:hAnsi="Book Antiqua" w:cs="Book Antiqua"/>
          <w:color w:val="000000"/>
        </w:rPr>
        <w:t>Neitzel</w:t>
      </w:r>
      <w:proofErr w:type="spellEnd"/>
      <w:r>
        <w:rPr>
          <w:rFonts w:ascii="Book Antiqua" w:eastAsia="Book Antiqua" w:hAnsi="Book Antiqua" w:cs="Book Antiqua"/>
          <w:color w:val="000000"/>
        </w:rPr>
        <w:t xml:space="preserve"> RL. Development and application of a novel method to characterize methylmercury exposure in newborns using dried blood spots. </w:t>
      </w:r>
      <w:r>
        <w:rPr>
          <w:rFonts w:ascii="Book Antiqua" w:eastAsia="Book Antiqua" w:hAnsi="Book Antiqua" w:cs="Book Antiqua"/>
          <w:i/>
          <w:iCs/>
          <w:color w:val="000000"/>
        </w:rPr>
        <w:t>Environ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159</w:t>
      </w:r>
      <w:r>
        <w:rPr>
          <w:rFonts w:ascii="Book Antiqua" w:eastAsia="Book Antiqua" w:hAnsi="Book Antiqua" w:cs="Book Antiqua"/>
          <w:color w:val="000000"/>
        </w:rPr>
        <w:t>: 276-282 [PMID: 28825981 DOI: 10.1016/j.envres.2017.08.021]</w:t>
      </w:r>
    </w:p>
    <w:p w:rsidR="00A77B3E" w:rsidRDefault="00E30F7A">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Santa-Rios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Barst</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N. Mercury Speciation in Whole Blood and Dried Blood Spots from Capillary and Venous Sources. </w:t>
      </w:r>
      <w:r>
        <w:rPr>
          <w:rFonts w:ascii="Book Antiqua" w:eastAsia="Book Antiqua" w:hAnsi="Book Antiqua" w:cs="Book Antiqua"/>
          <w:i/>
          <w:iCs/>
          <w:color w:val="000000"/>
        </w:rPr>
        <w:t xml:space="preserve">Anal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3605-3612 [PMID: 32056420 DOI: 10.1021/acs.analchem.9b04407]</w:t>
      </w:r>
    </w:p>
    <w:p w:rsidR="00A77B3E" w:rsidRPr="000407C4" w:rsidRDefault="00E30F7A">
      <w:pPr>
        <w:spacing w:line="360" w:lineRule="auto"/>
        <w:jc w:val="both"/>
        <w:rPr>
          <w:lang w:eastAsia="zh-CN"/>
        </w:rPr>
      </w:pPr>
      <w:r w:rsidRPr="003651F6">
        <w:rPr>
          <w:rFonts w:ascii="Book Antiqua" w:eastAsia="Book Antiqua" w:hAnsi="Book Antiqua" w:cs="Book Antiqua"/>
          <w:color w:val="000000"/>
          <w:highlight w:val="yellow"/>
        </w:rPr>
        <w:t xml:space="preserve">66 </w:t>
      </w:r>
      <w:r w:rsidRPr="003651F6">
        <w:rPr>
          <w:rFonts w:ascii="Book Antiqua" w:eastAsia="Book Antiqua" w:hAnsi="Book Antiqua" w:cs="Book Antiqua"/>
          <w:b/>
          <w:bCs/>
          <w:color w:val="000000"/>
          <w:highlight w:val="yellow"/>
        </w:rPr>
        <w:t>Evans AS,</w:t>
      </w:r>
      <w:r w:rsidRPr="003651F6">
        <w:rPr>
          <w:rFonts w:ascii="Book Antiqua" w:eastAsia="Book Antiqua" w:hAnsi="Book Antiqua" w:cs="Book Antiqua"/>
          <w:color w:val="000000"/>
          <w:highlight w:val="yellow"/>
        </w:rPr>
        <w:t xml:space="preserve"> Preston A. </w:t>
      </w:r>
      <w:proofErr w:type="spellStart"/>
      <w:r w:rsidRPr="003651F6">
        <w:rPr>
          <w:rFonts w:ascii="Book Antiqua" w:eastAsia="Book Antiqua" w:hAnsi="Book Antiqua" w:cs="Book Antiqua"/>
          <w:color w:val="000000"/>
          <w:highlight w:val="yellow"/>
        </w:rPr>
        <w:t>Conners</w:t>
      </w:r>
      <w:proofErr w:type="spellEnd"/>
      <w:r w:rsidRPr="003651F6">
        <w:rPr>
          <w:rFonts w:ascii="Book Antiqua" w:eastAsia="Book Antiqua" w:hAnsi="Book Antiqua" w:cs="Book Antiqua"/>
          <w:color w:val="000000"/>
          <w:highlight w:val="yellow"/>
        </w:rPr>
        <w:t xml:space="preserve"> Rating Scales. In: Kreutzer JS, Deluca J, Caplan B (</w:t>
      </w:r>
      <w:proofErr w:type="spellStart"/>
      <w:proofErr w:type="gramStart"/>
      <w:r w:rsidRPr="003651F6">
        <w:rPr>
          <w:rFonts w:ascii="Book Antiqua" w:eastAsia="Book Antiqua" w:hAnsi="Book Antiqua" w:cs="Book Antiqua"/>
          <w:color w:val="000000"/>
          <w:highlight w:val="yellow"/>
        </w:rPr>
        <w:t>eds</w:t>
      </w:r>
      <w:proofErr w:type="spellEnd"/>
      <w:proofErr w:type="gramEnd"/>
      <w:r w:rsidRPr="003651F6">
        <w:rPr>
          <w:rFonts w:ascii="Book Antiqua" w:eastAsia="Book Antiqua" w:hAnsi="Book Antiqua" w:cs="Book Antiqua"/>
          <w:color w:val="000000"/>
          <w:highlight w:val="yellow"/>
        </w:rPr>
        <w:t xml:space="preserve">) Encyclopedia of Clinical Neuropsychology. </w:t>
      </w:r>
      <w:r w:rsidR="00533E72" w:rsidRPr="003651F6">
        <w:rPr>
          <w:rFonts w:ascii="Book Antiqua" w:eastAsia="Book Antiqua" w:hAnsi="Book Antiqua" w:cs="Book Antiqua"/>
          <w:color w:val="000000"/>
          <w:highlight w:val="yellow"/>
        </w:rPr>
        <w:t>Springer, New York, NY</w:t>
      </w:r>
      <w:r w:rsidRPr="003651F6">
        <w:rPr>
          <w:rFonts w:ascii="Book Antiqua" w:eastAsia="Book Antiqua" w:hAnsi="Book Antiqua" w:cs="Book Antiqua"/>
          <w:color w:val="000000"/>
          <w:highlight w:val="yellow"/>
        </w:rPr>
        <w:t xml:space="preserve"> </w:t>
      </w:r>
      <w:r w:rsidR="000407C4" w:rsidRPr="003651F6">
        <w:rPr>
          <w:rFonts w:ascii="Book Antiqua" w:hAnsi="Book Antiqua" w:cs="Book Antiqua" w:hint="eastAsia"/>
          <w:color w:val="000000"/>
          <w:highlight w:val="yellow"/>
          <w:lang w:eastAsia="zh-CN"/>
        </w:rPr>
        <w:t xml:space="preserve">[DOI: </w:t>
      </w:r>
      <w:r w:rsidRPr="003651F6">
        <w:rPr>
          <w:rFonts w:ascii="Book Antiqua" w:eastAsia="Book Antiqua" w:hAnsi="Book Antiqua" w:cs="Book Antiqua"/>
          <w:color w:val="000000"/>
          <w:highlight w:val="yellow"/>
        </w:rPr>
        <w:t>10.1007/978-0-387-79948-3_1278</w:t>
      </w:r>
      <w:r w:rsidR="000407C4" w:rsidRPr="003651F6">
        <w:rPr>
          <w:rFonts w:ascii="Book Antiqua" w:hAnsi="Book Antiqua" w:cs="Book Antiqua" w:hint="eastAsia"/>
          <w:color w:val="000000"/>
          <w:highlight w:val="yellow"/>
          <w:lang w:eastAsia="zh-CN"/>
        </w:rPr>
        <w:t>]</w:t>
      </w:r>
    </w:p>
    <w:p w:rsidR="00A77B3E" w:rsidRDefault="00E30F7A">
      <w:pPr>
        <w:spacing w:line="360" w:lineRule="auto"/>
        <w:jc w:val="both"/>
      </w:pPr>
      <w:r>
        <w:rPr>
          <w:rFonts w:ascii="Book Antiqua" w:eastAsia="Book Antiqua" w:hAnsi="Book Antiqua" w:cs="Book Antiqua"/>
          <w:color w:val="000000"/>
        </w:rPr>
        <w:t xml:space="preserve">67 </w:t>
      </w:r>
      <w:proofErr w:type="spellStart"/>
      <w:proofErr w:type="gramStart"/>
      <w:r>
        <w:rPr>
          <w:rFonts w:ascii="Book Antiqua" w:eastAsia="Book Antiqua" w:hAnsi="Book Antiqua" w:cs="Book Antiqua"/>
          <w:b/>
          <w:bCs/>
          <w:color w:val="000000"/>
        </w:rPr>
        <w:t>Gaba</w:t>
      </w:r>
      <w:proofErr w:type="spellEnd"/>
      <w:proofErr w:type="gram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Giordanengo</w:t>
      </w:r>
      <w:proofErr w:type="spellEnd"/>
      <w:r>
        <w:rPr>
          <w:rFonts w:ascii="Book Antiqua" w:eastAsia="Book Antiqua" w:hAnsi="Book Antiqua" w:cs="Book Antiqua"/>
          <w:color w:val="000000"/>
        </w:rPr>
        <w:t xml:space="preserve"> M. Attention Deficit/Hyperactivity Disorder: Screening and Evaluation.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2019; </w:t>
      </w:r>
      <w:r>
        <w:rPr>
          <w:rFonts w:ascii="Book Antiqua" w:eastAsia="Book Antiqua" w:hAnsi="Book Antiqua" w:cs="Book Antiqua"/>
          <w:b/>
          <w:bCs/>
          <w:color w:val="000000"/>
        </w:rPr>
        <w:t>99</w:t>
      </w:r>
      <w:r>
        <w:rPr>
          <w:rFonts w:ascii="Book Antiqua" w:eastAsia="Book Antiqua" w:hAnsi="Book Antiqua" w:cs="Book Antiqua"/>
          <w:color w:val="000000"/>
        </w:rPr>
        <w:t>: 712 [PMID: 31150173]</w:t>
      </w:r>
    </w:p>
    <w:p w:rsidR="00A77B3E" w:rsidRDefault="00E30F7A">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Chlebowski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Green JA, Barton ML, Fein D. Using the childhood autism rating scale to diagnose autism spectrum disorders. </w:t>
      </w:r>
      <w:r>
        <w:rPr>
          <w:rFonts w:ascii="Book Antiqua" w:eastAsia="Book Antiqua" w:hAnsi="Book Antiqua" w:cs="Book Antiqua"/>
          <w:i/>
          <w:iCs/>
          <w:color w:val="000000"/>
        </w:rPr>
        <w:t xml:space="preserve">J Autism Dev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40</w:t>
      </w:r>
      <w:r>
        <w:rPr>
          <w:rFonts w:ascii="Book Antiqua" w:eastAsia="Book Antiqua" w:hAnsi="Book Antiqua" w:cs="Book Antiqua"/>
          <w:color w:val="000000"/>
        </w:rPr>
        <w:t>: 787-799 [PMID: 20054630 DOI: 10.1007/s10803-009-0926-x]</w:t>
      </w:r>
    </w:p>
    <w:p w:rsidR="00A77B3E" w:rsidRDefault="00E30F7A">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Alabdali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Al-</w:t>
      </w:r>
      <w:proofErr w:type="spellStart"/>
      <w:r>
        <w:rPr>
          <w:rFonts w:ascii="Book Antiqua" w:eastAsia="Book Antiqua" w:hAnsi="Book Antiqua" w:cs="Book Antiqua"/>
          <w:color w:val="000000"/>
        </w:rPr>
        <w:t>Ayadhi</w:t>
      </w:r>
      <w:proofErr w:type="spellEnd"/>
      <w:r>
        <w:rPr>
          <w:rFonts w:ascii="Book Antiqua" w:eastAsia="Book Antiqua" w:hAnsi="Book Antiqua" w:cs="Book Antiqua"/>
          <w:color w:val="000000"/>
        </w:rPr>
        <w:t xml:space="preserve"> L, El-</w:t>
      </w:r>
      <w:proofErr w:type="spellStart"/>
      <w:r>
        <w:rPr>
          <w:rFonts w:ascii="Book Antiqua" w:eastAsia="Book Antiqua" w:hAnsi="Book Antiqua" w:cs="Book Antiqua"/>
          <w:color w:val="000000"/>
        </w:rPr>
        <w:t>Ansary</w:t>
      </w:r>
      <w:proofErr w:type="spellEnd"/>
      <w:r>
        <w:rPr>
          <w:rFonts w:ascii="Book Antiqua" w:eastAsia="Book Antiqua" w:hAnsi="Book Antiqua" w:cs="Book Antiqua"/>
          <w:color w:val="000000"/>
        </w:rPr>
        <w:t xml:space="preserve"> A. A key role for an impaired detoxification mechanism in the etiology and severity of autism spectrum disorders.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Brain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14 [PMID: 24776096 DOI: 10.1186/1744-9081-10-14]</w:t>
      </w:r>
    </w:p>
    <w:p w:rsidR="00A77B3E" w:rsidRDefault="00E30F7A">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Magos</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Selective atomic-absorption determination of inorganic mercury and methylmercury in undigested biological samples. </w:t>
      </w:r>
      <w:r>
        <w:rPr>
          <w:rFonts w:ascii="Book Antiqua" w:eastAsia="Book Antiqua" w:hAnsi="Book Antiqua" w:cs="Book Antiqua"/>
          <w:i/>
          <w:iCs/>
          <w:color w:val="000000"/>
        </w:rPr>
        <w:t>Analyst</w:t>
      </w:r>
      <w:r>
        <w:rPr>
          <w:rFonts w:ascii="Book Antiqua" w:eastAsia="Book Antiqua" w:hAnsi="Book Antiqua" w:cs="Book Antiqua"/>
          <w:color w:val="000000"/>
        </w:rPr>
        <w:t xml:space="preserve"> 1971; </w:t>
      </w:r>
      <w:r>
        <w:rPr>
          <w:rFonts w:ascii="Book Antiqua" w:eastAsia="Book Antiqua" w:hAnsi="Book Antiqua" w:cs="Book Antiqua"/>
          <w:b/>
          <w:bCs/>
          <w:color w:val="000000"/>
        </w:rPr>
        <w:t>96</w:t>
      </w:r>
      <w:r>
        <w:rPr>
          <w:rFonts w:ascii="Book Antiqua" w:eastAsia="Book Antiqua" w:hAnsi="Book Antiqua" w:cs="Book Antiqua"/>
          <w:color w:val="000000"/>
        </w:rPr>
        <w:t>: 847-853 [PMID: 5131698 DOI: 10.1039/an9719600847]</w:t>
      </w:r>
    </w:p>
    <w:p w:rsidR="00A77B3E" w:rsidRDefault="00E30F7A">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Hassan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Desoky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Sakhr</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Gabra</w:t>
      </w:r>
      <w:proofErr w:type="spellEnd"/>
      <w:r>
        <w:rPr>
          <w:rFonts w:ascii="Book Antiqua" w:eastAsia="Book Antiqua" w:hAnsi="Book Antiqua" w:cs="Book Antiqua"/>
          <w:color w:val="000000"/>
        </w:rPr>
        <w:t xml:space="preserve"> RH, Bakri AH. Possible Metabolic Alterations among Autistic Male Children: Clinical and Biochemical Approaches.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67</w:t>
      </w:r>
      <w:r>
        <w:rPr>
          <w:rFonts w:ascii="Book Antiqua" w:eastAsia="Book Antiqua" w:hAnsi="Book Antiqua" w:cs="Book Antiqua"/>
          <w:color w:val="000000"/>
        </w:rPr>
        <w:t>: 204-216 [PMID: 30600432 DOI: 10.1007/s12031-018-1225-9]</w:t>
      </w:r>
    </w:p>
    <w:p w:rsidR="00A77B3E" w:rsidRDefault="00E30F7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Mostafa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Bjørklund</w:t>
      </w:r>
      <w:proofErr w:type="spellEnd"/>
      <w:r>
        <w:rPr>
          <w:rFonts w:ascii="Book Antiqua" w:eastAsia="Book Antiqua" w:hAnsi="Book Antiqua" w:cs="Book Antiqua"/>
          <w:color w:val="000000"/>
        </w:rPr>
        <w:t xml:space="preserve"> G, Urbina MA, Al-</w:t>
      </w:r>
      <w:proofErr w:type="spellStart"/>
      <w:r>
        <w:rPr>
          <w:rFonts w:ascii="Book Antiqua" w:eastAsia="Book Antiqua" w:hAnsi="Book Antiqua" w:cs="Book Antiqua"/>
          <w:color w:val="000000"/>
        </w:rPr>
        <w:t>Ayadhi</w:t>
      </w:r>
      <w:proofErr w:type="spellEnd"/>
      <w:r>
        <w:rPr>
          <w:rFonts w:ascii="Book Antiqua" w:eastAsia="Book Antiqua" w:hAnsi="Book Antiqua" w:cs="Book Antiqua"/>
          <w:color w:val="000000"/>
        </w:rPr>
        <w:t xml:space="preserve"> LY. The levels of blood mercury and inflammatory-related neuropeptides in the serum are correlated in children with autism spectrum disorder.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Brain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593-599 [PMID: 26738726 DOI: 10.1007/s11011-015-9784-8]</w:t>
      </w:r>
    </w:p>
    <w:p w:rsidR="00A77B3E" w:rsidRDefault="00E30F7A">
      <w:pPr>
        <w:spacing w:line="360" w:lineRule="auto"/>
        <w:jc w:val="both"/>
      </w:pPr>
      <w:r>
        <w:rPr>
          <w:rFonts w:ascii="Book Antiqua" w:eastAsia="Book Antiqua" w:hAnsi="Book Antiqua" w:cs="Book Antiqua"/>
          <w:color w:val="000000"/>
        </w:rPr>
        <w:lastRenderedPageBreak/>
        <w:t xml:space="preserve">73 </w:t>
      </w:r>
      <w:r>
        <w:rPr>
          <w:rFonts w:ascii="Book Antiqua" w:eastAsia="Book Antiqua" w:hAnsi="Book Antiqua" w:cs="Book Antiqua"/>
          <w:b/>
          <w:bCs/>
          <w:color w:val="000000"/>
        </w:rPr>
        <w:t>Roberts JR</w:t>
      </w:r>
      <w:r>
        <w:rPr>
          <w:rFonts w:ascii="Book Antiqua" w:eastAsia="Book Antiqua" w:hAnsi="Book Antiqua" w:cs="Book Antiqua"/>
          <w:color w:val="000000"/>
        </w:rPr>
        <w:t xml:space="preserve">, Dawley EH, </w:t>
      </w:r>
      <w:proofErr w:type="spellStart"/>
      <w:r>
        <w:rPr>
          <w:rFonts w:ascii="Book Antiqua" w:eastAsia="Book Antiqua" w:hAnsi="Book Antiqua" w:cs="Book Antiqua"/>
          <w:color w:val="000000"/>
        </w:rPr>
        <w:t>Reigart</w:t>
      </w:r>
      <w:proofErr w:type="spellEnd"/>
      <w:r>
        <w:rPr>
          <w:rFonts w:ascii="Book Antiqua" w:eastAsia="Book Antiqua" w:hAnsi="Book Antiqua" w:cs="Book Antiqua"/>
          <w:color w:val="000000"/>
        </w:rPr>
        <w:t xml:space="preserve"> JR. Children's low-level pesticide exposure and associations with autism and ADHD: a review.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85</w:t>
      </w:r>
      <w:r>
        <w:rPr>
          <w:rFonts w:ascii="Book Antiqua" w:eastAsia="Book Antiqua" w:hAnsi="Book Antiqua" w:cs="Book Antiqua"/>
          <w:color w:val="000000"/>
        </w:rPr>
        <w:t>: 234-241 [PMID: 30337670 DOI: 10.1038/s41390-018-0200-z]</w:t>
      </w:r>
    </w:p>
    <w:p w:rsidR="00A77B3E" w:rsidRDefault="00E30F7A">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Watanabe M</w:t>
      </w:r>
      <w:r>
        <w:rPr>
          <w:rFonts w:ascii="Book Antiqua" w:eastAsia="Book Antiqua" w:hAnsi="Book Antiqua" w:cs="Book Antiqua"/>
          <w:color w:val="000000"/>
        </w:rPr>
        <w:t>, Noguchi M, Hashimoto T, Yoshida S. [</w:t>
      </w:r>
      <w:proofErr w:type="spellStart"/>
      <w:r>
        <w:rPr>
          <w:rFonts w:ascii="Book Antiqua" w:eastAsia="Book Antiqua" w:hAnsi="Book Antiqua" w:cs="Book Antiqua"/>
          <w:color w:val="000000"/>
        </w:rPr>
        <w:t>Chlorpyrifos</w:t>
      </w:r>
      <w:proofErr w:type="spellEnd"/>
      <w:r>
        <w:rPr>
          <w:rFonts w:ascii="Book Antiqua" w:eastAsia="Book Antiqua" w:hAnsi="Book Antiqua" w:cs="Book Antiqua"/>
          <w:color w:val="000000"/>
        </w:rPr>
        <w:t xml:space="preserve">-Methyl, </w:t>
      </w:r>
      <w:proofErr w:type="spellStart"/>
      <w:r>
        <w:rPr>
          <w:rFonts w:ascii="Book Antiqua" w:eastAsia="Book Antiqua" w:hAnsi="Book Antiqua" w:cs="Book Antiqua"/>
          <w:color w:val="000000"/>
        </w:rPr>
        <w:t>Pirimiphos</w:t>
      </w:r>
      <w:proofErr w:type="spellEnd"/>
      <w:r>
        <w:rPr>
          <w:rFonts w:ascii="Book Antiqua" w:eastAsia="Book Antiqua" w:hAnsi="Book Antiqua" w:cs="Book Antiqua"/>
          <w:color w:val="000000"/>
        </w:rPr>
        <w:t xml:space="preserve">-Methyl and </w:t>
      </w:r>
      <w:proofErr w:type="spellStart"/>
      <w:r>
        <w:rPr>
          <w:rFonts w:ascii="Book Antiqua" w:eastAsia="Book Antiqua" w:hAnsi="Book Antiqua" w:cs="Book Antiqua"/>
          <w:color w:val="000000"/>
        </w:rPr>
        <w:t>Fenitrothion</w:t>
      </w:r>
      <w:proofErr w:type="spellEnd"/>
      <w:r>
        <w:rPr>
          <w:rFonts w:ascii="Book Antiqua" w:eastAsia="Book Antiqua" w:hAnsi="Book Antiqua" w:cs="Book Antiqua"/>
          <w:color w:val="000000"/>
        </w:rPr>
        <w:t xml:space="preserve"> Residues in Commercial Wheat Products]. </w:t>
      </w:r>
      <w:proofErr w:type="spellStart"/>
      <w:r>
        <w:rPr>
          <w:rFonts w:ascii="Book Antiqua" w:eastAsia="Book Antiqua" w:hAnsi="Book Antiqua" w:cs="Book Antiqua"/>
          <w:i/>
          <w:iCs/>
          <w:color w:val="000000"/>
        </w:rPr>
        <w:t>Shokuhin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Eiseigaku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Zasshi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59</w:t>
      </w:r>
      <w:r>
        <w:rPr>
          <w:rFonts w:ascii="Book Antiqua" w:eastAsia="Book Antiqua" w:hAnsi="Book Antiqua" w:cs="Book Antiqua"/>
          <w:color w:val="000000"/>
        </w:rPr>
        <w:t>: 228-233 [PMID: 30429422 DOI: 10.3358/shokueishi.59.228]</w:t>
      </w:r>
    </w:p>
    <w:p w:rsidR="00A77B3E" w:rsidRDefault="00E30F7A">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Bakthavachalu</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Kannan SM, </w:t>
      </w:r>
      <w:proofErr w:type="spellStart"/>
      <w:r>
        <w:rPr>
          <w:rFonts w:ascii="Book Antiqua" w:eastAsia="Book Antiqua" w:hAnsi="Book Antiqua" w:cs="Book Antiqua"/>
          <w:color w:val="000000"/>
        </w:rPr>
        <w:t>Qoronfleh</w:t>
      </w:r>
      <w:proofErr w:type="spellEnd"/>
      <w:r>
        <w:rPr>
          <w:rFonts w:ascii="Book Antiqua" w:eastAsia="Book Antiqua" w:hAnsi="Book Antiqua" w:cs="Book Antiqua"/>
          <w:color w:val="000000"/>
        </w:rPr>
        <w:t xml:space="preserve"> MW. Food Color and Autism: A Meta-Analysis.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481-504 [PMID: 32006369 DOI: 10.1007/978-3-030-30402-7_15]</w:t>
      </w:r>
    </w:p>
    <w:p w:rsidR="00A77B3E" w:rsidRDefault="00E30F7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Stevens LJ</w:t>
      </w:r>
      <w:r>
        <w:rPr>
          <w:rFonts w:ascii="Book Antiqua" w:eastAsia="Book Antiqua" w:hAnsi="Book Antiqua" w:cs="Book Antiqua"/>
          <w:color w:val="000000"/>
        </w:rPr>
        <w:t xml:space="preserve">, Burgess JR, </w:t>
      </w:r>
      <w:proofErr w:type="spellStart"/>
      <w:r>
        <w:rPr>
          <w:rFonts w:ascii="Book Antiqua" w:eastAsia="Book Antiqua" w:hAnsi="Book Antiqua" w:cs="Book Antiqua"/>
          <w:color w:val="000000"/>
        </w:rPr>
        <w:t>Stochelski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Kuczek</w:t>
      </w:r>
      <w:proofErr w:type="spellEnd"/>
      <w:r>
        <w:rPr>
          <w:rFonts w:ascii="Book Antiqua" w:eastAsia="Book Antiqua" w:hAnsi="Book Antiqua" w:cs="Book Antiqua"/>
          <w:color w:val="000000"/>
        </w:rPr>
        <w:t xml:space="preserve"> T. Amounts of artificial food colors in commonly consumed beverages and potential behavioral implications for consumption in children.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Phila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133-140 [PMID: 24037921 DOI: 10.1177/0009922813502849]</w:t>
      </w:r>
    </w:p>
    <w:p w:rsidR="00A77B3E" w:rsidRDefault="00E30F7A">
      <w:pPr>
        <w:spacing w:line="360" w:lineRule="auto"/>
        <w:jc w:val="both"/>
      </w:pPr>
      <w:r w:rsidRPr="00C65AFB">
        <w:rPr>
          <w:rFonts w:ascii="Book Antiqua" w:eastAsia="Book Antiqua" w:hAnsi="Book Antiqua" w:cs="Book Antiqua"/>
          <w:color w:val="000000"/>
          <w:highlight w:val="yellow"/>
        </w:rPr>
        <w:t xml:space="preserve">77 </w:t>
      </w:r>
      <w:r w:rsidRPr="00C65AFB">
        <w:rPr>
          <w:rFonts w:ascii="Book Antiqua" w:eastAsia="Book Antiqua" w:hAnsi="Book Antiqua" w:cs="Book Antiqua"/>
          <w:b/>
          <w:bCs/>
          <w:color w:val="000000"/>
          <w:highlight w:val="yellow"/>
        </w:rPr>
        <w:t>Code of Federal Regulations (CFR).</w:t>
      </w:r>
      <w:r w:rsidRPr="00C65AFB">
        <w:rPr>
          <w:rFonts w:ascii="Book Antiqua" w:eastAsia="Book Antiqua" w:hAnsi="Book Antiqua" w:cs="Book Antiqua"/>
          <w:bCs/>
          <w:color w:val="000000"/>
          <w:highlight w:val="yellow"/>
        </w:rPr>
        <w:t xml:space="preserve"> Title 21,</w:t>
      </w:r>
      <w:r w:rsidRPr="00C65AFB">
        <w:rPr>
          <w:rFonts w:ascii="Book Antiqua" w:eastAsia="Book Antiqua" w:hAnsi="Book Antiqua" w:cs="Book Antiqua"/>
          <w:color w:val="000000"/>
          <w:highlight w:val="yellow"/>
        </w:rPr>
        <w:t xml:space="preserve"> Part 74: listing of color additives subject to certification. United States Government. 2019. [</w:t>
      </w:r>
      <w:proofErr w:type="gramStart"/>
      <w:r w:rsidR="000030DD" w:rsidRPr="00C65AFB">
        <w:rPr>
          <w:rFonts w:ascii="Book Antiqua" w:eastAsia="Book Antiqua" w:hAnsi="Book Antiqua" w:cs="Book Antiqua"/>
          <w:color w:val="000000"/>
          <w:highlight w:val="yellow"/>
        </w:rPr>
        <w:t>c</w:t>
      </w:r>
      <w:r w:rsidRPr="00C65AFB">
        <w:rPr>
          <w:rFonts w:ascii="Book Antiqua" w:eastAsia="Book Antiqua" w:hAnsi="Book Antiqua" w:cs="Book Antiqua"/>
          <w:color w:val="000000"/>
          <w:highlight w:val="yellow"/>
        </w:rPr>
        <w:t>ited</w:t>
      </w:r>
      <w:proofErr w:type="gramEnd"/>
      <w:r w:rsidRPr="00C65AFB">
        <w:rPr>
          <w:rFonts w:ascii="Book Antiqua" w:eastAsia="Book Antiqua" w:hAnsi="Book Antiqua" w:cs="Book Antiqua"/>
          <w:color w:val="000000"/>
          <w:highlight w:val="yellow"/>
        </w:rPr>
        <w:t xml:space="preserve"> </w:t>
      </w:r>
      <w:r w:rsidR="000030DD" w:rsidRPr="00C65AFB">
        <w:rPr>
          <w:rFonts w:ascii="Book Antiqua" w:eastAsia="Book Antiqua" w:hAnsi="Book Antiqua" w:cs="Book Antiqua"/>
          <w:color w:val="000000"/>
          <w:highlight w:val="yellow"/>
        </w:rPr>
        <w:t>23</w:t>
      </w:r>
      <w:r w:rsidR="000030DD">
        <w:rPr>
          <w:rFonts w:ascii="Book Antiqua" w:eastAsia="Book Antiqua" w:hAnsi="Book Antiqua" w:cs="Book Antiqua"/>
          <w:color w:val="000000"/>
          <w:highlight w:val="yellow"/>
        </w:rPr>
        <w:t xml:space="preserve"> </w:t>
      </w:r>
      <w:r w:rsidRPr="00C65AFB">
        <w:rPr>
          <w:rFonts w:ascii="Book Antiqua" w:eastAsia="Book Antiqua" w:hAnsi="Book Antiqua" w:cs="Book Antiqua"/>
          <w:color w:val="000000"/>
          <w:highlight w:val="yellow"/>
        </w:rPr>
        <w:t>January</w:t>
      </w:r>
      <w:r w:rsidR="000030DD">
        <w:rPr>
          <w:rFonts w:ascii="Book Antiqua" w:eastAsia="Book Antiqua" w:hAnsi="Book Antiqua" w:cs="Book Antiqua"/>
          <w:color w:val="000000"/>
          <w:highlight w:val="yellow"/>
        </w:rPr>
        <w:t xml:space="preserve"> </w:t>
      </w:r>
      <w:r w:rsidRPr="00C65AFB">
        <w:rPr>
          <w:rFonts w:ascii="Book Antiqua" w:eastAsia="Book Antiqua" w:hAnsi="Book Antiqua" w:cs="Book Antiqua"/>
          <w:color w:val="000000"/>
          <w:highlight w:val="yellow"/>
        </w:rPr>
        <w:t>2021] Available from: https://www.accessdata.fda.gov/scripts/cdrh/cfdocs/cfcfr/CFRSearch.cfm?CFRPart=74</w:t>
      </w:r>
    </w:p>
    <w:p w:rsidR="00A77B3E" w:rsidRDefault="00E30F7A">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Stevens LJ</w:t>
      </w:r>
      <w:r>
        <w:rPr>
          <w:rFonts w:ascii="Book Antiqua" w:eastAsia="Book Antiqua" w:hAnsi="Book Antiqua" w:cs="Book Antiqua"/>
          <w:color w:val="000000"/>
        </w:rPr>
        <w:t xml:space="preserve">, Burgess JR, </w:t>
      </w:r>
      <w:proofErr w:type="spellStart"/>
      <w:r>
        <w:rPr>
          <w:rFonts w:ascii="Book Antiqua" w:eastAsia="Book Antiqua" w:hAnsi="Book Antiqua" w:cs="Book Antiqua"/>
          <w:color w:val="000000"/>
        </w:rPr>
        <w:t>Stochelski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Kuczek</w:t>
      </w:r>
      <w:proofErr w:type="spellEnd"/>
      <w:r>
        <w:rPr>
          <w:rFonts w:ascii="Book Antiqua" w:eastAsia="Book Antiqua" w:hAnsi="Book Antiqua" w:cs="Book Antiqua"/>
          <w:color w:val="000000"/>
        </w:rPr>
        <w:t xml:space="preserve"> T. Amounts of artificial food dyes and added sugars in foods and sweets commonly consumed by children.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Phila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309-321 [PMID: 24764054 DOI: 10.1177/0009922814530803]</w:t>
      </w:r>
    </w:p>
    <w:p w:rsidR="00A77B3E" w:rsidRDefault="00E30F7A">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Dufault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LeBlanc B, </w:t>
      </w:r>
      <w:proofErr w:type="spellStart"/>
      <w:r>
        <w:rPr>
          <w:rFonts w:ascii="Book Antiqua" w:eastAsia="Book Antiqua" w:hAnsi="Book Antiqua" w:cs="Book Antiqua"/>
          <w:color w:val="000000"/>
        </w:rPr>
        <w:t>Schnoll</w:t>
      </w:r>
      <w:proofErr w:type="spellEnd"/>
      <w:r>
        <w:rPr>
          <w:rFonts w:ascii="Book Antiqua" w:eastAsia="Book Antiqua" w:hAnsi="Book Antiqua" w:cs="Book Antiqua"/>
          <w:color w:val="000000"/>
        </w:rPr>
        <w:t xml:space="preserve"> R, Cornett C, Schweitzer L, </w:t>
      </w:r>
      <w:proofErr w:type="spellStart"/>
      <w:r>
        <w:rPr>
          <w:rFonts w:ascii="Book Antiqua" w:eastAsia="Book Antiqua" w:hAnsi="Book Antiqua" w:cs="Book Antiqua"/>
          <w:color w:val="000000"/>
        </w:rPr>
        <w:t>Wallinga</w:t>
      </w:r>
      <w:proofErr w:type="spellEnd"/>
      <w:r>
        <w:rPr>
          <w:rFonts w:ascii="Book Antiqua" w:eastAsia="Book Antiqua" w:hAnsi="Book Antiqua" w:cs="Book Antiqua"/>
          <w:color w:val="000000"/>
        </w:rPr>
        <w:t xml:space="preserve"> D, Hightower J, Patrick L, </w:t>
      </w:r>
      <w:proofErr w:type="spellStart"/>
      <w:r>
        <w:rPr>
          <w:rFonts w:ascii="Book Antiqua" w:eastAsia="Book Antiqua" w:hAnsi="Book Antiqua" w:cs="Book Antiqua"/>
          <w:color w:val="000000"/>
        </w:rPr>
        <w:t>Lukiw</w:t>
      </w:r>
      <w:proofErr w:type="spellEnd"/>
      <w:r>
        <w:rPr>
          <w:rFonts w:ascii="Book Antiqua" w:eastAsia="Book Antiqua" w:hAnsi="Book Antiqua" w:cs="Book Antiqua"/>
          <w:color w:val="000000"/>
        </w:rPr>
        <w:t xml:space="preserve"> WJ. Mercury from </w:t>
      </w:r>
      <w:proofErr w:type="spellStart"/>
      <w:r>
        <w:rPr>
          <w:rFonts w:ascii="Book Antiqua" w:eastAsia="Book Antiqua" w:hAnsi="Book Antiqua" w:cs="Book Antiqua"/>
          <w:color w:val="000000"/>
        </w:rPr>
        <w:t>chlor</w:t>
      </w:r>
      <w:proofErr w:type="spellEnd"/>
      <w:r>
        <w:rPr>
          <w:rFonts w:ascii="Book Antiqua" w:eastAsia="Book Antiqua" w:hAnsi="Book Antiqua" w:cs="Book Antiqua"/>
          <w:color w:val="000000"/>
        </w:rPr>
        <w:t xml:space="preserve">-alkali plants: measured concentrations in food product sugar. </w:t>
      </w:r>
      <w:r>
        <w:rPr>
          <w:rFonts w:ascii="Book Antiqua" w:eastAsia="Book Antiqua" w:hAnsi="Book Antiqua" w:cs="Book Antiqua"/>
          <w:i/>
          <w:iCs/>
          <w:color w:val="000000"/>
        </w:rPr>
        <w:t>Environ Health</w:t>
      </w:r>
      <w:r>
        <w:rPr>
          <w:rFonts w:ascii="Book Antiqua" w:eastAsia="Book Antiqua" w:hAnsi="Book Antiqua" w:cs="Book Antiqua"/>
          <w:color w:val="000000"/>
        </w:rPr>
        <w:t xml:space="preserve"> 2009; </w:t>
      </w:r>
      <w:r>
        <w:rPr>
          <w:rFonts w:ascii="Book Antiqua" w:eastAsia="Book Antiqua" w:hAnsi="Book Antiqua" w:cs="Book Antiqua"/>
          <w:b/>
          <w:bCs/>
          <w:color w:val="000000"/>
        </w:rPr>
        <w:t>8</w:t>
      </w:r>
      <w:r>
        <w:rPr>
          <w:rFonts w:ascii="Book Antiqua" w:eastAsia="Book Antiqua" w:hAnsi="Book Antiqua" w:cs="Book Antiqua"/>
          <w:color w:val="000000"/>
        </w:rPr>
        <w:t>: 2 [PMID: 19171026 DOI: 10.1186/1476-069X-8-2]</w:t>
      </w:r>
    </w:p>
    <w:p w:rsidR="00A77B3E" w:rsidRDefault="00E30F7A">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Guzmán</w:t>
      </w:r>
      <w:proofErr w:type="spellEnd"/>
      <w:r>
        <w:rPr>
          <w:rFonts w:ascii="Book Antiqua" w:eastAsia="Book Antiqua" w:hAnsi="Book Antiqua" w:cs="Book Antiqua"/>
          <w:b/>
          <w:bCs/>
          <w:color w:val="000000"/>
        </w:rPr>
        <w:t>-Maldonado H</w:t>
      </w:r>
      <w:r>
        <w:rPr>
          <w:rFonts w:ascii="Book Antiqua" w:eastAsia="Book Antiqua" w:hAnsi="Book Antiqua" w:cs="Book Antiqua"/>
          <w:color w:val="000000"/>
        </w:rPr>
        <w:t>, Paredes-</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Amylolytic</w:t>
      </w:r>
      <w:proofErr w:type="spellEnd"/>
      <w:r>
        <w:rPr>
          <w:rFonts w:ascii="Book Antiqua" w:eastAsia="Book Antiqua" w:hAnsi="Book Antiqua" w:cs="Book Antiqua"/>
          <w:color w:val="000000"/>
        </w:rPr>
        <w:t xml:space="preserve"> enzymes and products derived from starch: a review.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Rev Food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35</w:t>
      </w:r>
      <w:r>
        <w:rPr>
          <w:rFonts w:ascii="Book Antiqua" w:eastAsia="Book Antiqua" w:hAnsi="Book Antiqua" w:cs="Book Antiqua"/>
          <w:color w:val="000000"/>
        </w:rPr>
        <w:t>: 373-403 [PMID: 8573280 DOI: 10.1080/10408399509527706]</w:t>
      </w:r>
    </w:p>
    <w:p w:rsidR="00A77B3E" w:rsidRDefault="00E30F7A">
      <w:pPr>
        <w:spacing w:line="360" w:lineRule="auto"/>
        <w:jc w:val="both"/>
      </w:pPr>
      <w:r w:rsidRPr="00C65AFB">
        <w:rPr>
          <w:rFonts w:ascii="Book Antiqua" w:eastAsia="Book Antiqua" w:hAnsi="Book Antiqua" w:cs="Book Antiqua"/>
          <w:color w:val="000000"/>
          <w:highlight w:val="yellow"/>
        </w:rPr>
        <w:t xml:space="preserve">81 </w:t>
      </w:r>
      <w:proofErr w:type="spellStart"/>
      <w:r w:rsidRPr="00C65AFB">
        <w:rPr>
          <w:rFonts w:ascii="Book Antiqua" w:eastAsia="Book Antiqua" w:hAnsi="Book Antiqua" w:cs="Book Antiqua"/>
          <w:b/>
          <w:bCs/>
          <w:color w:val="000000"/>
          <w:highlight w:val="yellow"/>
        </w:rPr>
        <w:t>Rideout</w:t>
      </w:r>
      <w:proofErr w:type="spellEnd"/>
      <w:r w:rsidRPr="00C65AFB">
        <w:rPr>
          <w:rFonts w:ascii="Book Antiqua" w:eastAsia="Book Antiqua" w:hAnsi="Book Antiqua" w:cs="Book Antiqua"/>
          <w:b/>
          <w:bCs/>
          <w:color w:val="000000"/>
          <w:highlight w:val="yellow"/>
        </w:rPr>
        <w:t xml:space="preserve"> K,</w:t>
      </w:r>
      <w:r w:rsidRPr="00C65AFB">
        <w:rPr>
          <w:rFonts w:ascii="Book Antiqua" w:eastAsia="Book Antiqua" w:hAnsi="Book Antiqua" w:cs="Book Antiqua"/>
          <w:color w:val="000000"/>
          <w:highlight w:val="yellow"/>
        </w:rPr>
        <w:t xml:space="preserve"> </w:t>
      </w:r>
      <w:proofErr w:type="spellStart"/>
      <w:r w:rsidRPr="00C65AFB">
        <w:rPr>
          <w:rFonts w:ascii="Book Antiqua" w:eastAsia="Book Antiqua" w:hAnsi="Book Antiqua" w:cs="Book Antiqua"/>
          <w:color w:val="000000"/>
          <w:highlight w:val="yellow"/>
        </w:rPr>
        <w:t>Sahni</w:t>
      </w:r>
      <w:proofErr w:type="spellEnd"/>
      <w:r w:rsidRPr="00C65AFB">
        <w:rPr>
          <w:rFonts w:ascii="Book Antiqua" w:eastAsia="Book Antiqua" w:hAnsi="Book Antiqua" w:cs="Book Antiqua"/>
          <w:color w:val="000000"/>
          <w:highlight w:val="yellow"/>
        </w:rPr>
        <w:t xml:space="preserve"> V, Copes R, Wylie M, </w:t>
      </w:r>
      <w:proofErr w:type="spellStart"/>
      <w:r w:rsidRPr="00C65AFB">
        <w:rPr>
          <w:rFonts w:ascii="Book Antiqua" w:eastAsia="Book Antiqua" w:hAnsi="Book Antiqua" w:cs="Book Antiqua"/>
          <w:color w:val="000000"/>
          <w:highlight w:val="yellow"/>
        </w:rPr>
        <w:t>Kosatsky</w:t>
      </w:r>
      <w:proofErr w:type="spellEnd"/>
      <w:r w:rsidRPr="00C65AFB">
        <w:rPr>
          <w:rFonts w:ascii="Book Antiqua" w:eastAsia="Book Antiqua" w:hAnsi="Book Antiqua" w:cs="Book Antiqua"/>
          <w:color w:val="000000"/>
          <w:highlight w:val="yellow"/>
        </w:rPr>
        <w:t xml:space="preserve"> T. Comment on the paper by </w:t>
      </w:r>
      <w:proofErr w:type="spellStart"/>
      <w:r w:rsidRPr="00C65AFB">
        <w:rPr>
          <w:rFonts w:ascii="Book Antiqua" w:eastAsia="Book Antiqua" w:hAnsi="Book Antiqua" w:cs="Book Antiqua"/>
          <w:color w:val="000000"/>
          <w:highlight w:val="yellow"/>
        </w:rPr>
        <w:t>Dufault</w:t>
      </w:r>
      <w:proofErr w:type="spellEnd"/>
      <w:r w:rsidRPr="00C65AFB">
        <w:rPr>
          <w:rFonts w:ascii="Book Antiqua" w:eastAsia="Book Antiqua" w:hAnsi="Book Antiqua" w:cs="Book Antiqua"/>
          <w:color w:val="000000"/>
          <w:highlight w:val="yellow"/>
        </w:rPr>
        <w:t xml:space="preserve"> </w:t>
      </w:r>
      <w:r w:rsidRPr="00C65AFB">
        <w:rPr>
          <w:rFonts w:ascii="Book Antiqua" w:eastAsia="Book Antiqua" w:hAnsi="Book Antiqua" w:cs="Book Antiqua"/>
          <w:i/>
          <w:iCs/>
          <w:color w:val="000000"/>
          <w:highlight w:val="yellow"/>
        </w:rPr>
        <w:t>et al</w:t>
      </w:r>
      <w:r w:rsidRPr="00C65AFB">
        <w:rPr>
          <w:rFonts w:ascii="Book Antiqua" w:eastAsia="Book Antiqua" w:hAnsi="Book Antiqua" w:cs="Book Antiqua"/>
          <w:color w:val="000000"/>
          <w:highlight w:val="yellow"/>
        </w:rPr>
        <w:t xml:space="preserve">: Mercury in foods containing high fructose corn syrup in Canada. Environ </w:t>
      </w:r>
      <w:r w:rsidRPr="00C65AFB">
        <w:rPr>
          <w:rFonts w:ascii="Book Antiqua" w:eastAsia="Book Antiqua" w:hAnsi="Book Antiqua" w:cs="Book Antiqua"/>
          <w:color w:val="000000"/>
          <w:highlight w:val="yellow"/>
        </w:rPr>
        <w:lastRenderedPageBreak/>
        <w:t>Health 2010; [</w:t>
      </w:r>
      <w:r w:rsidR="00AA42CE" w:rsidRPr="00C65AFB">
        <w:rPr>
          <w:rFonts w:ascii="Book Antiqua" w:eastAsia="Book Antiqua" w:hAnsi="Book Antiqua" w:cs="Book Antiqua"/>
          <w:color w:val="000000"/>
          <w:highlight w:val="yellow"/>
        </w:rPr>
        <w:t>c</w:t>
      </w:r>
      <w:r w:rsidRPr="00C65AFB">
        <w:rPr>
          <w:rFonts w:ascii="Book Antiqua" w:eastAsia="Book Antiqua" w:hAnsi="Book Antiqua" w:cs="Book Antiqua"/>
          <w:color w:val="000000"/>
          <w:highlight w:val="yellow"/>
        </w:rPr>
        <w:t>ited 23 January</w:t>
      </w:r>
      <w:r w:rsidR="00AA42CE">
        <w:rPr>
          <w:rFonts w:ascii="Book Antiqua" w:eastAsia="Book Antiqua" w:hAnsi="Book Antiqua" w:cs="Book Antiqua"/>
          <w:color w:val="000000"/>
          <w:highlight w:val="yellow"/>
        </w:rPr>
        <w:t xml:space="preserve"> </w:t>
      </w:r>
      <w:r w:rsidRPr="00C65AFB">
        <w:rPr>
          <w:rFonts w:ascii="Book Antiqua" w:eastAsia="Book Antiqua" w:hAnsi="Book Antiqua" w:cs="Book Antiqua"/>
          <w:color w:val="000000"/>
          <w:highlight w:val="yellow"/>
        </w:rPr>
        <w:t>2021] Available from:</w:t>
      </w:r>
      <w:r w:rsidR="006B6B28">
        <w:rPr>
          <w:rFonts w:ascii="Book Antiqua" w:eastAsia="Book Antiqua" w:hAnsi="Book Antiqua" w:cs="Book Antiqua"/>
          <w:color w:val="000000"/>
          <w:highlight w:val="yellow"/>
        </w:rPr>
        <w:t xml:space="preserve"> </w:t>
      </w:r>
      <w:r w:rsidRPr="00C65AFB">
        <w:rPr>
          <w:rFonts w:ascii="Book Antiqua" w:eastAsia="Book Antiqua" w:hAnsi="Book Antiqua" w:cs="Book Antiqua"/>
          <w:color w:val="000000"/>
          <w:highlight w:val="yellow"/>
        </w:rPr>
        <w:t>https://ehjournal.biomedcentral.com/articles/10.1186/1476-069X-8-2/comments</w:t>
      </w:r>
    </w:p>
    <w:p w:rsidR="00A77B3E" w:rsidRDefault="00E30F7A">
      <w:pPr>
        <w:spacing w:line="360" w:lineRule="auto"/>
        <w:jc w:val="both"/>
      </w:pPr>
      <w:r w:rsidRPr="00C65AFB">
        <w:rPr>
          <w:rFonts w:ascii="Book Antiqua" w:eastAsia="Book Antiqua" w:hAnsi="Book Antiqua" w:cs="Book Antiqua"/>
          <w:color w:val="000000"/>
          <w:highlight w:val="yellow"/>
        </w:rPr>
        <w:t xml:space="preserve">82 </w:t>
      </w:r>
      <w:proofErr w:type="spellStart"/>
      <w:r w:rsidRPr="00C65AFB">
        <w:rPr>
          <w:rFonts w:ascii="Book Antiqua" w:eastAsia="Book Antiqua" w:hAnsi="Book Antiqua" w:cs="Book Antiqua"/>
          <w:b/>
          <w:bCs/>
          <w:color w:val="000000"/>
          <w:highlight w:val="yellow"/>
        </w:rPr>
        <w:t>Wallinga</w:t>
      </w:r>
      <w:proofErr w:type="spellEnd"/>
      <w:r w:rsidRPr="00C65AFB">
        <w:rPr>
          <w:rFonts w:ascii="Book Antiqua" w:eastAsia="Book Antiqua" w:hAnsi="Book Antiqua" w:cs="Book Antiqua"/>
          <w:b/>
          <w:bCs/>
          <w:color w:val="000000"/>
          <w:highlight w:val="yellow"/>
        </w:rPr>
        <w:t xml:space="preserve"> D,</w:t>
      </w:r>
      <w:r w:rsidRPr="00C65AFB">
        <w:rPr>
          <w:rFonts w:ascii="Book Antiqua" w:eastAsia="Book Antiqua" w:hAnsi="Book Antiqua" w:cs="Book Antiqua"/>
          <w:color w:val="000000"/>
          <w:highlight w:val="yellow"/>
        </w:rPr>
        <w:t xml:space="preserve"> Sorensen J, </w:t>
      </w:r>
      <w:proofErr w:type="spellStart"/>
      <w:r w:rsidRPr="00C65AFB">
        <w:rPr>
          <w:rFonts w:ascii="Book Antiqua" w:eastAsia="Book Antiqua" w:hAnsi="Book Antiqua" w:cs="Book Antiqua"/>
          <w:color w:val="000000"/>
          <w:highlight w:val="yellow"/>
        </w:rPr>
        <w:t>Mottl</w:t>
      </w:r>
      <w:proofErr w:type="spellEnd"/>
      <w:r w:rsidRPr="00C65AFB">
        <w:rPr>
          <w:rFonts w:ascii="Book Antiqua" w:eastAsia="Book Antiqua" w:hAnsi="Book Antiqua" w:cs="Book Antiqua"/>
          <w:color w:val="000000"/>
          <w:highlight w:val="yellow"/>
        </w:rPr>
        <w:t xml:space="preserve"> P, </w:t>
      </w:r>
      <w:proofErr w:type="spellStart"/>
      <w:r w:rsidRPr="00C65AFB">
        <w:rPr>
          <w:rFonts w:ascii="Book Antiqua" w:eastAsia="Book Antiqua" w:hAnsi="Book Antiqua" w:cs="Book Antiqua"/>
          <w:color w:val="000000"/>
          <w:highlight w:val="yellow"/>
        </w:rPr>
        <w:t>Yablon</w:t>
      </w:r>
      <w:proofErr w:type="spellEnd"/>
      <w:r w:rsidRPr="00C65AFB">
        <w:rPr>
          <w:rFonts w:ascii="Book Antiqua" w:eastAsia="Book Antiqua" w:hAnsi="Book Antiqua" w:cs="Book Antiqua"/>
          <w:color w:val="000000"/>
          <w:highlight w:val="yellow"/>
        </w:rPr>
        <w:t xml:space="preserve"> B. Not so sweet: missing mercury and high fructose corn syrup. Institute for Agriculture and Trade Policy (IATP). 2009. [</w:t>
      </w:r>
      <w:proofErr w:type="gramStart"/>
      <w:r w:rsidR="00992054" w:rsidRPr="00C65AFB">
        <w:rPr>
          <w:rFonts w:ascii="Book Antiqua" w:eastAsia="Book Antiqua" w:hAnsi="Book Antiqua" w:cs="Book Antiqua"/>
          <w:color w:val="000000"/>
          <w:highlight w:val="yellow"/>
        </w:rPr>
        <w:t>c</w:t>
      </w:r>
      <w:r w:rsidRPr="00C65AFB">
        <w:rPr>
          <w:rFonts w:ascii="Book Antiqua" w:eastAsia="Book Antiqua" w:hAnsi="Book Antiqua" w:cs="Book Antiqua"/>
          <w:color w:val="000000"/>
          <w:highlight w:val="yellow"/>
        </w:rPr>
        <w:t>ited</w:t>
      </w:r>
      <w:proofErr w:type="gramEnd"/>
      <w:r w:rsidRPr="00C65AFB">
        <w:rPr>
          <w:rFonts w:ascii="Book Antiqua" w:eastAsia="Book Antiqua" w:hAnsi="Book Antiqua" w:cs="Book Antiqua"/>
          <w:color w:val="000000"/>
          <w:highlight w:val="yellow"/>
        </w:rPr>
        <w:t xml:space="preserve"> 23 January</w:t>
      </w:r>
      <w:r w:rsidR="00992054">
        <w:rPr>
          <w:rFonts w:ascii="Book Antiqua" w:eastAsia="Book Antiqua" w:hAnsi="Book Antiqua" w:cs="Book Antiqua"/>
          <w:color w:val="000000"/>
          <w:highlight w:val="yellow"/>
        </w:rPr>
        <w:t xml:space="preserve"> </w:t>
      </w:r>
      <w:r w:rsidRPr="00C65AFB">
        <w:rPr>
          <w:rFonts w:ascii="Book Antiqua" w:eastAsia="Book Antiqua" w:hAnsi="Book Antiqua" w:cs="Book Antiqua"/>
          <w:color w:val="000000"/>
          <w:highlight w:val="yellow"/>
        </w:rPr>
        <w:t>2021] Available from:</w:t>
      </w:r>
      <w:r w:rsidR="00F0442A">
        <w:rPr>
          <w:rFonts w:ascii="Book Antiqua" w:eastAsia="Book Antiqua" w:hAnsi="Book Antiqua" w:cs="Book Antiqua"/>
          <w:color w:val="000000"/>
          <w:highlight w:val="yellow"/>
        </w:rPr>
        <w:t xml:space="preserve"> </w:t>
      </w:r>
      <w:r w:rsidRPr="00C65AFB">
        <w:rPr>
          <w:rFonts w:ascii="Book Antiqua" w:eastAsia="Book Antiqua" w:hAnsi="Book Antiqua" w:cs="Book Antiqua"/>
          <w:color w:val="000000"/>
          <w:highlight w:val="yellow"/>
        </w:rPr>
        <w:t>https://www.iatp.org/sites/default/files/2020-05/Not%20So%20Sweet%20Missing%20Mercury%20and%20HFCS_0.pdf</w:t>
      </w:r>
    </w:p>
    <w:p w:rsidR="00A77B3E" w:rsidRDefault="00E30F7A">
      <w:pPr>
        <w:spacing w:line="360" w:lineRule="auto"/>
        <w:jc w:val="both"/>
      </w:pPr>
      <w:r w:rsidRPr="00C65AFB">
        <w:rPr>
          <w:rFonts w:ascii="Book Antiqua" w:eastAsia="Book Antiqua" w:hAnsi="Book Antiqua" w:cs="Book Antiqua"/>
          <w:color w:val="000000"/>
          <w:highlight w:val="yellow"/>
        </w:rPr>
        <w:t xml:space="preserve">83 </w:t>
      </w:r>
      <w:proofErr w:type="spellStart"/>
      <w:r w:rsidRPr="00C65AFB">
        <w:rPr>
          <w:rFonts w:ascii="Book Antiqua" w:eastAsia="Book Antiqua" w:hAnsi="Book Antiqua" w:cs="Book Antiqua"/>
          <w:b/>
          <w:bCs/>
          <w:color w:val="000000"/>
          <w:highlight w:val="yellow"/>
        </w:rPr>
        <w:t>Dufault</w:t>
      </w:r>
      <w:proofErr w:type="spellEnd"/>
      <w:r w:rsidRPr="00C65AFB">
        <w:rPr>
          <w:rFonts w:ascii="Book Antiqua" w:eastAsia="Book Antiqua" w:hAnsi="Book Antiqua" w:cs="Book Antiqua"/>
          <w:b/>
          <w:bCs/>
          <w:color w:val="000000"/>
          <w:highlight w:val="yellow"/>
        </w:rPr>
        <w:t xml:space="preserve"> R. </w:t>
      </w:r>
      <w:r w:rsidRPr="00C65AFB">
        <w:rPr>
          <w:rFonts w:ascii="Book Antiqua" w:eastAsia="Book Antiqua" w:hAnsi="Book Antiqua" w:cs="Book Antiqua"/>
          <w:bCs/>
          <w:color w:val="000000"/>
          <w:highlight w:val="yellow"/>
        </w:rPr>
        <w:t>Unsafe at any meal: what the FDA does not want you to know about the food you eat. Garden City Park: Square One Pub,</w:t>
      </w:r>
      <w:r w:rsidRPr="00C65AFB">
        <w:rPr>
          <w:rFonts w:ascii="Book Antiqua" w:eastAsia="Book Antiqua" w:hAnsi="Book Antiqua" w:cs="Book Antiqua"/>
          <w:color w:val="000000"/>
          <w:highlight w:val="yellow"/>
        </w:rPr>
        <w:t xml:space="preserve"> 2017: 211-218</w:t>
      </w:r>
    </w:p>
    <w:p w:rsidR="00A77B3E" w:rsidRDefault="00E30F7A">
      <w:pPr>
        <w:spacing w:line="360" w:lineRule="auto"/>
        <w:jc w:val="both"/>
      </w:pPr>
      <w:r w:rsidRPr="00C65AFB">
        <w:rPr>
          <w:rFonts w:ascii="Book Antiqua" w:eastAsia="Book Antiqua" w:hAnsi="Book Antiqua" w:cs="Book Antiqua"/>
          <w:color w:val="000000"/>
          <w:highlight w:val="yellow"/>
        </w:rPr>
        <w:t xml:space="preserve">84 </w:t>
      </w:r>
      <w:r w:rsidRPr="00C65AFB">
        <w:rPr>
          <w:rFonts w:ascii="Book Antiqua" w:eastAsia="Book Antiqua" w:hAnsi="Book Antiqua" w:cs="Book Antiqua"/>
          <w:b/>
          <w:bCs/>
          <w:color w:val="000000"/>
          <w:highlight w:val="yellow"/>
        </w:rPr>
        <w:t xml:space="preserve">United Kingdom Food Standards Agency. </w:t>
      </w:r>
      <w:r w:rsidRPr="00C65AFB">
        <w:rPr>
          <w:rFonts w:ascii="Book Antiqua" w:eastAsia="Book Antiqua" w:hAnsi="Book Antiqua" w:cs="Book Antiqua"/>
          <w:bCs/>
          <w:color w:val="000000"/>
          <w:highlight w:val="yellow"/>
        </w:rPr>
        <w:t>Food Additives. [</w:t>
      </w:r>
      <w:proofErr w:type="gramStart"/>
      <w:r w:rsidR="00914AF6" w:rsidRPr="00C65AFB">
        <w:rPr>
          <w:rFonts w:ascii="Book Antiqua" w:eastAsia="Book Antiqua" w:hAnsi="Book Antiqua" w:cs="Book Antiqua"/>
          <w:bCs/>
          <w:color w:val="000000"/>
          <w:highlight w:val="yellow"/>
        </w:rPr>
        <w:t>c</w:t>
      </w:r>
      <w:r w:rsidRPr="00C65AFB">
        <w:rPr>
          <w:rFonts w:ascii="Book Antiqua" w:eastAsia="Book Antiqua" w:hAnsi="Book Antiqua" w:cs="Book Antiqua"/>
          <w:bCs/>
          <w:color w:val="000000"/>
          <w:highlight w:val="yellow"/>
        </w:rPr>
        <w:t>ited</w:t>
      </w:r>
      <w:proofErr w:type="gramEnd"/>
      <w:r w:rsidRPr="00C65AFB">
        <w:rPr>
          <w:rFonts w:ascii="Book Antiqua" w:eastAsia="Book Antiqua" w:hAnsi="Book Antiqua" w:cs="Book Antiqua"/>
          <w:bCs/>
          <w:color w:val="000000"/>
          <w:highlight w:val="yellow"/>
        </w:rPr>
        <w:t xml:space="preserve"> </w:t>
      </w:r>
      <w:r w:rsidR="00914AF6" w:rsidRPr="00C65AFB">
        <w:rPr>
          <w:rFonts w:ascii="Book Antiqua" w:eastAsia="Book Antiqua" w:hAnsi="Book Antiqua" w:cs="Book Antiqua"/>
          <w:bCs/>
          <w:color w:val="000000"/>
          <w:highlight w:val="yellow"/>
        </w:rPr>
        <w:t>22</w:t>
      </w:r>
      <w:r w:rsidR="00914AF6">
        <w:rPr>
          <w:rFonts w:ascii="Book Antiqua" w:eastAsia="Book Antiqua" w:hAnsi="Book Antiqua" w:cs="Book Antiqua"/>
          <w:bCs/>
          <w:color w:val="000000"/>
          <w:highlight w:val="yellow"/>
        </w:rPr>
        <w:t xml:space="preserve"> </w:t>
      </w:r>
      <w:r w:rsidRPr="00C65AFB">
        <w:rPr>
          <w:rFonts w:ascii="Book Antiqua" w:eastAsia="Book Antiqua" w:hAnsi="Book Antiqua" w:cs="Book Antiqua"/>
          <w:bCs/>
          <w:color w:val="000000"/>
          <w:highlight w:val="yellow"/>
        </w:rPr>
        <w:t>January</w:t>
      </w:r>
      <w:r w:rsidR="00914AF6">
        <w:rPr>
          <w:rFonts w:ascii="Book Antiqua" w:eastAsia="Book Antiqua" w:hAnsi="Book Antiqua" w:cs="Book Antiqua"/>
          <w:bCs/>
          <w:color w:val="000000"/>
          <w:highlight w:val="yellow"/>
        </w:rPr>
        <w:t xml:space="preserve"> </w:t>
      </w:r>
      <w:r w:rsidRPr="00C65AFB">
        <w:rPr>
          <w:rFonts w:ascii="Book Antiqua" w:eastAsia="Book Antiqua" w:hAnsi="Book Antiqua" w:cs="Book Antiqua"/>
          <w:color w:val="000000"/>
          <w:highlight w:val="yellow"/>
        </w:rPr>
        <w:t>2021] Available from:</w:t>
      </w:r>
      <w:r w:rsidR="0036581C">
        <w:rPr>
          <w:rFonts w:ascii="Book Antiqua" w:eastAsia="Book Antiqua" w:hAnsi="Book Antiqua" w:cs="Book Antiqua"/>
          <w:color w:val="000000"/>
          <w:highlight w:val="yellow"/>
        </w:rPr>
        <w:t xml:space="preserve"> </w:t>
      </w:r>
      <w:r w:rsidRPr="00C65AFB">
        <w:rPr>
          <w:rFonts w:ascii="Book Antiqua" w:eastAsia="Book Antiqua" w:hAnsi="Book Antiqua" w:cs="Book Antiqua"/>
          <w:color w:val="000000"/>
          <w:highlight w:val="yellow"/>
        </w:rPr>
        <w:t>https://www.food.gov.uk/safety-hygiene/food-additives</w:t>
      </w:r>
    </w:p>
    <w:p w:rsidR="00A77B3E" w:rsidRDefault="00E30F7A">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McCann D</w:t>
      </w:r>
      <w:r>
        <w:rPr>
          <w:rFonts w:ascii="Book Antiqua" w:eastAsia="Book Antiqua" w:hAnsi="Book Antiqua" w:cs="Book Antiqua"/>
          <w:color w:val="000000"/>
        </w:rPr>
        <w:t xml:space="preserve">, Barrett A, Cooper A, </w:t>
      </w:r>
      <w:proofErr w:type="spellStart"/>
      <w:r>
        <w:rPr>
          <w:rFonts w:ascii="Book Antiqua" w:eastAsia="Book Antiqua" w:hAnsi="Book Antiqua" w:cs="Book Antiqua"/>
          <w:color w:val="000000"/>
        </w:rPr>
        <w:t>Crumpler</w:t>
      </w:r>
      <w:proofErr w:type="spellEnd"/>
      <w:r>
        <w:rPr>
          <w:rFonts w:ascii="Book Antiqua" w:eastAsia="Book Antiqua" w:hAnsi="Book Antiqua" w:cs="Book Antiqua"/>
          <w:color w:val="000000"/>
        </w:rPr>
        <w:t xml:space="preserve"> D, Dalen L, </w:t>
      </w:r>
      <w:proofErr w:type="spellStart"/>
      <w:r>
        <w:rPr>
          <w:rFonts w:ascii="Book Antiqua" w:eastAsia="Book Antiqua" w:hAnsi="Book Antiqua" w:cs="Book Antiqua"/>
          <w:color w:val="000000"/>
        </w:rPr>
        <w:t>Grimshaw</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Kitchin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Porteous</w:t>
      </w:r>
      <w:proofErr w:type="spellEnd"/>
      <w:r>
        <w:rPr>
          <w:rFonts w:ascii="Book Antiqua" w:eastAsia="Book Antiqua" w:hAnsi="Book Antiqua" w:cs="Book Antiqua"/>
          <w:color w:val="000000"/>
        </w:rPr>
        <w:t xml:space="preserve"> L, Prince E, </w:t>
      </w:r>
      <w:proofErr w:type="spellStart"/>
      <w:r>
        <w:rPr>
          <w:rFonts w:ascii="Book Antiqua" w:eastAsia="Book Antiqua" w:hAnsi="Book Antiqua" w:cs="Book Antiqua"/>
          <w:color w:val="000000"/>
        </w:rPr>
        <w:t>Sonuga-Barke</w:t>
      </w:r>
      <w:proofErr w:type="spellEnd"/>
      <w:r>
        <w:rPr>
          <w:rFonts w:ascii="Book Antiqua" w:eastAsia="Book Antiqua" w:hAnsi="Book Antiqua" w:cs="Book Antiqua"/>
          <w:color w:val="000000"/>
        </w:rPr>
        <w:t xml:space="preserve"> E, Warner JO, Stevenson J. Food additives and hyperactive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in 3-year-old and 8/9-year-old children in the community: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double-blinded, placebo-controlled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2007; </w:t>
      </w:r>
      <w:r>
        <w:rPr>
          <w:rFonts w:ascii="Book Antiqua" w:eastAsia="Book Antiqua" w:hAnsi="Book Antiqua" w:cs="Book Antiqua"/>
          <w:b/>
          <w:bCs/>
          <w:color w:val="000000"/>
        </w:rPr>
        <w:t>370</w:t>
      </w:r>
      <w:r>
        <w:rPr>
          <w:rFonts w:ascii="Book Antiqua" w:eastAsia="Book Antiqua" w:hAnsi="Book Antiqua" w:cs="Book Antiqua"/>
          <w:color w:val="000000"/>
        </w:rPr>
        <w:t>: 1560-1567 [PMID: 17825405 DOI: 10.1016/S0140-6736(07)61306-3]</w:t>
      </w:r>
    </w:p>
    <w:p w:rsidR="00A77B3E" w:rsidRDefault="00E30F7A">
      <w:pPr>
        <w:spacing w:line="360" w:lineRule="auto"/>
        <w:jc w:val="both"/>
      </w:pPr>
      <w:r w:rsidRPr="00C65AFB">
        <w:rPr>
          <w:rFonts w:ascii="Book Antiqua" w:eastAsia="Book Antiqua" w:hAnsi="Book Antiqua" w:cs="Book Antiqua"/>
          <w:color w:val="000000"/>
          <w:highlight w:val="yellow"/>
        </w:rPr>
        <w:t xml:space="preserve">86 </w:t>
      </w:r>
      <w:r w:rsidRPr="00C65AFB">
        <w:rPr>
          <w:rFonts w:ascii="Book Antiqua" w:eastAsia="Book Antiqua" w:hAnsi="Book Antiqua" w:cs="Book Antiqua"/>
          <w:b/>
          <w:bCs/>
          <w:color w:val="000000"/>
          <w:highlight w:val="yellow"/>
        </w:rPr>
        <w:t xml:space="preserve">Food and Agriculture Organization of the United Nations. </w:t>
      </w:r>
      <w:r w:rsidRPr="00C65AFB">
        <w:rPr>
          <w:rFonts w:ascii="Book Antiqua" w:eastAsia="Book Antiqua" w:hAnsi="Book Antiqua" w:cs="Book Antiqua"/>
          <w:bCs/>
          <w:color w:val="000000"/>
          <w:highlight w:val="yellow"/>
        </w:rPr>
        <w:t>Sodium benzoate monograph 1 (2006). In online edition: Compendium of Food Additive Specifications. [</w:t>
      </w:r>
      <w:proofErr w:type="gramStart"/>
      <w:r w:rsidR="0053673F" w:rsidRPr="00C65AFB">
        <w:rPr>
          <w:rFonts w:ascii="Book Antiqua" w:eastAsia="Book Antiqua" w:hAnsi="Book Antiqua" w:cs="Book Antiqua"/>
          <w:bCs/>
          <w:color w:val="000000"/>
          <w:highlight w:val="yellow"/>
        </w:rPr>
        <w:t>c</w:t>
      </w:r>
      <w:r w:rsidRPr="00C65AFB">
        <w:rPr>
          <w:rFonts w:ascii="Book Antiqua" w:eastAsia="Book Antiqua" w:hAnsi="Book Antiqua" w:cs="Book Antiqua"/>
          <w:bCs/>
          <w:color w:val="000000"/>
          <w:highlight w:val="yellow"/>
        </w:rPr>
        <w:t>ited</w:t>
      </w:r>
      <w:proofErr w:type="gramEnd"/>
      <w:r w:rsidRPr="00C65AFB">
        <w:rPr>
          <w:rFonts w:ascii="Book Antiqua" w:eastAsia="Book Antiqua" w:hAnsi="Book Antiqua" w:cs="Book Antiqua"/>
          <w:bCs/>
          <w:color w:val="000000"/>
          <w:highlight w:val="yellow"/>
        </w:rPr>
        <w:t xml:space="preserve"> </w:t>
      </w:r>
      <w:r w:rsidR="0053673F" w:rsidRPr="00C65AFB">
        <w:rPr>
          <w:rFonts w:ascii="Book Antiqua" w:eastAsia="Book Antiqua" w:hAnsi="Book Antiqua" w:cs="Book Antiqua"/>
          <w:bCs/>
          <w:color w:val="000000"/>
          <w:highlight w:val="yellow"/>
        </w:rPr>
        <w:t>22</w:t>
      </w:r>
      <w:r w:rsidR="0053673F">
        <w:rPr>
          <w:rFonts w:ascii="Book Antiqua" w:eastAsia="Book Antiqua" w:hAnsi="Book Antiqua" w:cs="Book Antiqua"/>
          <w:bCs/>
          <w:color w:val="000000"/>
          <w:highlight w:val="yellow"/>
        </w:rPr>
        <w:t xml:space="preserve"> </w:t>
      </w:r>
      <w:r w:rsidRPr="00C65AFB">
        <w:rPr>
          <w:rFonts w:ascii="Book Antiqua" w:eastAsia="Book Antiqua" w:hAnsi="Book Antiqua" w:cs="Book Antiqua"/>
          <w:bCs/>
          <w:color w:val="000000"/>
          <w:highlight w:val="yellow"/>
        </w:rPr>
        <w:t>January</w:t>
      </w:r>
      <w:r w:rsidR="0053673F">
        <w:rPr>
          <w:rFonts w:ascii="Book Antiqua" w:eastAsia="Book Antiqua" w:hAnsi="Book Antiqua" w:cs="Book Antiqua"/>
          <w:bCs/>
          <w:color w:val="000000"/>
          <w:highlight w:val="yellow"/>
        </w:rPr>
        <w:t xml:space="preserve"> </w:t>
      </w:r>
      <w:r w:rsidRPr="00C65AFB">
        <w:rPr>
          <w:rFonts w:ascii="Book Antiqua" w:eastAsia="Book Antiqua" w:hAnsi="Book Antiqua" w:cs="Book Antiqua"/>
          <w:color w:val="000000"/>
          <w:highlight w:val="yellow"/>
        </w:rPr>
        <w:t>2021].</w:t>
      </w:r>
      <w:r w:rsidR="005F5E4F">
        <w:rPr>
          <w:rFonts w:ascii="Book Antiqua" w:eastAsia="Book Antiqua" w:hAnsi="Book Antiqua" w:cs="Book Antiqua"/>
          <w:color w:val="000000"/>
          <w:highlight w:val="yellow"/>
        </w:rPr>
        <w:t xml:space="preserve"> Available from</w:t>
      </w:r>
      <w:r w:rsidRPr="00C65AFB">
        <w:rPr>
          <w:rFonts w:ascii="Book Antiqua" w:eastAsia="Book Antiqua" w:hAnsi="Book Antiqua" w:cs="Book Antiqua"/>
          <w:color w:val="000000"/>
          <w:highlight w:val="yellow"/>
        </w:rPr>
        <w:t>: http://www.fao.org/food/food-safety-quality/scientific-advice/jecfa/jecfa-additives/detail/en/c/296/</w:t>
      </w:r>
    </w:p>
    <w:p w:rsidR="00A77B3E" w:rsidRDefault="00E30F7A">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Raehsler</w:t>
      </w:r>
      <w:proofErr w:type="spellEnd"/>
      <w:r>
        <w:rPr>
          <w:rFonts w:ascii="Book Antiqua" w:eastAsia="Book Antiqua" w:hAnsi="Book Antiqua" w:cs="Book Antiqua"/>
          <w:b/>
          <w:bCs/>
          <w:color w:val="000000"/>
        </w:rPr>
        <w:t xml:space="preserve">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Choung</w:t>
      </w:r>
      <w:proofErr w:type="spellEnd"/>
      <w:r>
        <w:rPr>
          <w:rFonts w:ascii="Book Antiqua" w:eastAsia="Book Antiqua" w:hAnsi="Book Antiqua" w:cs="Book Antiqua"/>
          <w:color w:val="000000"/>
        </w:rPr>
        <w:t xml:space="preserve"> RS, Marietta EV, Murray JA. Accumulation of Heavy Metals in People on a Gluten-Free Diet.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244-251 [PMID: 28223206 DOI: 10.1016/j.cgh.2017.01.034]</w:t>
      </w:r>
    </w:p>
    <w:p w:rsidR="00A77B3E" w:rsidRDefault="00E30F7A">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Piwowarczyk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Horvath A, </w:t>
      </w:r>
      <w:proofErr w:type="spellStart"/>
      <w:r>
        <w:rPr>
          <w:rFonts w:ascii="Book Antiqua" w:eastAsia="Book Antiqua" w:hAnsi="Book Antiqua" w:cs="Book Antiqua"/>
          <w:color w:val="000000"/>
        </w:rPr>
        <w:t>Łukasik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Pisula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Szajewska</w:t>
      </w:r>
      <w:proofErr w:type="spellEnd"/>
      <w:r>
        <w:rPr>
          <w:rFonts w:ascii="Book Antiqua" w:eastAsia="Book Antiqua" w:hAnsi="Book Antiqua" w:cs="Book Antiqua"/>
          <w:color w:val="000000"/>
        </w:rPr>
        <w:t xml:space="preserve"> H. Gluten- and casein-free diet and autism spectrum disorders in children: a systematic review.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433-440 [PMID: 28612113 DOI: 10.1007/s00394-017-1483-2]</w:t>
      </w:r>
    </w:p>
    <w:p w:rsidR="00A77B3E" w:rsidRDefault="00E30F7A">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Paşca</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Dronca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Nemeş</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Kaucsár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Endreffy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Iftene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Benga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Cornean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Dronca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Paraoxonase</w:t>
      </w:r>
      <w:proofErr w:type="spellEnd"/>
      <w:r>
        <w:rPr>
          <w:rFonts w:ascii="Book Antiqua" w:eastAsia="Book Antiqua" w:hAnsi="Book Antiqua" w:cs="Book Antiqua"/>
          <w:color w:val="000000"/>
        </w:rPr>
        <w:t xml:space="preserve"> 1 activities and polymorphisms in autism spectrum disorders.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600-607 [PMID: 18624774 DOI: 10.1111/j.1582-4934.2008.00414.x]</w:t>
      </w:r>
    </w:p>
    <w:p w:rsidR="00A77B3E" w:rsidRDefault="00E30F7A">
      <w:pPr>
        <w:spacing w:line="360" w:lineRule="auto"/>
        <w:jc w:val="both"/>
      </w:pPr>
      <w:r>
        <w:rPr>
          <w:rFonts w:ascii="Book Antiqua" w:eastAsia="Book Antiqua" w:hAnsi="Book Antiqua" w:cs="Book Antiqua"/>
          <w:color w:val="000000"/>
        </w:rPr>
        <w:lastRenderedPageBreak/>
        <w:t xml:space="preserve">90 </w:t>
      </w:r>
      <w:proofErr w:type="spellStart"/>
      <w:r>
        <w:rPr>
          <w:rFonts w:ascii="Book Antiqua" w:eastAsia="Book Antiqua" w:hAnsi="Book Antiqua" w:cs="Book Antiqua"/>
          <w:b/>
          <w:bCs/>
          <w:color w:val="000000"/>
        </w:rPr>
        <w:t>Sezen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Kandemir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Savik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Basmacı</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Kandemir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Kilicaslan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Bilinc</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Aksoy</w:t>
      </w:r>
      <w:proofErr w:type="spellEnd"/>
      <w:r>
        <w:rPr>
          <w:rFonts w:ascii="Book Antiqua" w:eastAsia="Book Antiqua" w:hAnsi="Book Antiqua" w:cs="Book Antiqua"/>
          <w:color w:val="000000"/>
        </w:rPr>
        <w:t xml:space="preserve"> N. Increased oxidative stress in children with attention deficit hyperactivity disorder. </w:t>
      </w:r>
      <w:r>
        <w:rPr>
          <w:rFonts w:ascii="Book Antiqua" w:eastAsia="Book Antiqua" w:hAnsi="Book Antiqua" w:cs="Book Antiqua"/>
          <w:i/>
          <w:iCs/>
          <w:color w:val="000000"/>
        </w:rPr>
        <w:t>Redox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248-253 [PMID: 26886057 DOI: 10.1080/13510002.2015.1116729]</w:t>
      </w:r>
    </w:p>
    <w:p w:rsidR="00A77B3E" w:rsidRDefault="00E30F7A">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Ceylan</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Bayraktar</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Kavutcu</w:t>
      </w:r>
      <w:proofErr w:type="spellEnd"/>
      <w:r>
        <w:rPr>
          <w:rFonts w:ascii="Book Antiqua" w:eastAsia="Book Antiqua" w:hAnsi="Book Antiqua" w:cs="Book Antiqua"/>
          <w:color w:val="000000"/>
        </w:rPr>
        <w:t xml:space="preserve"> M. Changes in oxidative stress and cellular immunity serum markers in attention-deficit/hyperactivity disorder. </w:t>
      </w:r>
      <w:r>
        <w:rPr>
          <w:rFonts w:ascii="Book Antiqua" w:eastAsia="Book Antiqua" w:hAnsi="Book Antiqua" w:cs="Book Antiqua"/>
          <w:i/>
          <w:iCs/>
          <w:color w:val="000000"/>
        </w:rPr>
        <w:t xml:space="preserve">Psychiatry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66</w:t>
      </w:r>
      <w:r>
        <w:rPr>
          <w:rFonts w:ascii="Book Antiqua" w:eastAsia="Book Antiqua" w:hAnsi="Book Antiqua" w:cs="Book Antiqua"/>
          <w:color w:val="000000"/>
        </w:rPr>
        <w:t>: 220-226 [PMID: 22443244 DOI: 10.1111/j.1440-1819.2012.02330.x]</w:t>
      </w:r>
    </w:p>
    <w:p w:rsidR="00A77B3E" w:rsidRDefault="00E30F7A">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Adams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Audhya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Geis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Gehn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Fimbres</w:t>
      </w:r>
      <w:proofErr w:type="spellEnd"/>
      <w:r>
        <w:rPr>
          <w:rFonts w:ascii="Book Antiqua" w:eastAsia="Book Antiqua" w:hAnsi="Book Antiqua" w:cs="Book Antiqua"/>
          <w:color w:val="000000"/>
        </w:rPr>
        <w:t xml:space="preserve"> V, Pollard EL, Mitchell J, Ingram J, </w:t>
      </w:r>
      <w:proofErr w:type="spellStart"/>
      <w:r>
        <w:rPr>
          <w:rFonts w:ascii="Book Antiqua" w:eastAsia="Book Antiqua" w:hAnsi="Book Antiqua" w:cs="Book Antiqua"/>
          <w:color w:val="000000"/>
        </w:rPr>
        <w:t>Hellmers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Laake</w:t>
      </w:r>
      <w:proofErr w:type="spellEnd"/>
      <w:r>
        <w:rPr>
          <w:rFonts w:ascii="Book Antiqua" w:eastAsia="Book Antiqua" w:hAnsi="Book Antiqua" w:cs="Book Antiqua"/>
          <w:color w:val="000000"/>
        </w:rPr>
        <w:t xml:space="preserve"> D, Matthews JS, Li K, </w:t>
      </w:r>
      <w:proofErr w:type="spellStart"/>
      <w:r>
        <w:rPr>
          <w:rFonts w:ascii="Book Antiqua" w:eastAsia="Book Antiqua" w:hAnsi="Book Antiqua" w:cs="Book Antiqua"/>
          <w:color w:val="000000"/>
        </w:rPr>
        <w:t>Naviaux</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Naviaux</w:t>
      </w:r>
      <w:proofErr w:type="spellEnd"/>
      <w:r>
        <w:rPr>
          <w:rFonts w:ascii="Book Antiqua" w:eastAsia="Book Antiqua" w:hAnsi="Book Antiqua" w:cs="Book Antiqua"/>
          <w:color w:val="000000"/>
        </w:rPr>
        <w:t xml:space="preserve"> RK, Adams RL, Coleman DM, </w:t>
      </w:r>
      <w:proofErr w:type="spellStart"/>
      <w:r>
        <w:rPr>
          <w:rFonts w:ascii="Book Antiqua" w:eastAsia="Book Antiqua" w:hAnsi="Book Antiqua" w:cs="Book Antiqua"/>
          <w:color w:val="000000"/>
        </w:rPr>
        <w:t>Quig</w:t>
      </w:r>
      <w:proofErr w:type="spellEnd"/>
      <w:r>
        <w:rPr>
          <w:rFonts w:ascii="Book Antiqua" w:eastAsia="Book Antiqua" w:hAnsi="Book Antiqua" w:cs="Book Antiqua"/>
          <w:color w:val="000000"/>
        </w:rPr>
        <w:t xml:space="preserve"> DW. Comprehensive Nutritional and Dietary Intervention for Autism Spectrum Disorder-A Randomized, Controlled 12-Month Trial.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29562612 DOI: 10.3390/nu10030369]</w:t>
      </w:r>
    </w:p>
    <w:p w:rsidR="00A77B3E" w:rsidRDefault="00E30F7A">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Charen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Harbord</w:t>
      </w:r>
      <w:proofErr w:type="spellEnd"/>
      <w:r>
        <w:rPr>
          <w:rFonts w:ascii="Book Antiqua" w:eastAsia="Book Antiqua" w:hAnsi="Book Antiqua" w:cs="Book Antiqua"/>
          <w:color w:val="000000"/>
        </w:rPr>
        <w:t xml:space="preserve"> N. Toxicity of Herbs, Vitamins, and Supplements.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Chronic Kidney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67-71 [PMID: 32147004 DOI: 10.1053/j.ackd.2019.08.003]</w:t>
      </w:r>
    </w:p>
    <w:p w:rsidR="00A77B3E" w:rsidRDefault="00E30F7A">
      <w:pPr>
        <w:spacing w:line="360" w:lineRule="auto"/>
        <w:jc w:val="both"/>
      </w:pPr>
      <w:r w:rsidRPr="00C65AFB">
        <w:rPr>
          <w:rFonts w:ascii="Book Antiqua" w:eastAsia="Book Antiqua" w:hAnsi="Book Antiqua" w:cs="Book Antiqua"/>
          <w:color w:val="000000"/>
          <w:highlight w:val="yellow"/>
        </w:rPr>
        <w:t xml:space="preserve">94 </w:t>
      </w:r>
      <w:r w:rsidRPr="00C65AFB">
        <w:rPr>
          <w:rFonts w:ascii="Book Antiqua" w:eastAsia="Book Antiqua" w:hAnsi="Book Antiqua" w:cs="Book Antiqua"/>
          <w:b/>
          <w:bCs/>
          <w:color w:val="000000"/>
          <w:highlight w:val="yellow"/>
        </w:rPr>
        <w:t xml:space="preserve">United States Department of Health and Human Services. </w:t>
      </w:r>
      <w:r w:rsidRPr="00C65AFB">
        <w:rPr>
          <w:rFonts w:ascii="Book Antiqua" w:eastAsia="Book Antiqua" w:hAnsi="Book Antiqua" w:cs="Book Antiqua"/>
          <w:bCs/>
          <w:color w:val="000000"/>
          <w:highlight w:val="yellow"/>
        </w:rPr>
        <w:t>2015-2020 Dietary Guidelines. [</w:t>
      </w:r>
      <w:proofErr w:type="gramStart"/>
      <w:r w:rsidR="00CE7BF6" w:rsidRPr="00C65AFB">
        <w:rPr>
          <w:rFonts w:ascii="Book Antiqua" w:eastAsia="Book Antiqua" w:hAnsi="Book Antiqua" w:cs="Book Antiqua"/>
          <w:bCs/>
          <w:color w:val="000000"/>
          <w:highlight w:val="yellow"/>
        </w:rPr>
        <w:t>c</w:t>
      </w:r>
      <w:r w:rsidRPr="00C65AFB">
        <w:rPr>
          <w:rFonts w:ascii="Book Antiqua" w:eastAsia="Book Antiqua" w:hAnsi="Book Antiqua" w:cs="Book Antiqua"/>
          <w:bCs/>
          <w:color w:val="000000"/>
          <w:highlight w:val="yellow"/>
        </w:rPr>
        <w:t>ited</w:t>
      </w:r>
      <w:proofErr w:type="gramEnd"/>
      <w:r w:rsidRPr="00C65AFB">
        <w:rPr>
          <w:rFonts w:ascii="Book Antiqua" w:eastAsia="Book Antiqua" w:hAnsi="Book Antiqua" w:cs="Book Antiqua"/>
          <w:bCs/>
          <w:color w:val="000000"/>
          <w:highlight w:val="yellow"/>
        </w:rPr>
        <w:t xml:space="preserve"> </w:t>
      </w:r>
      <w:r w:rsidR="00CE7BF6" w:rsidRPr="00C65AFB">
        <w:rPr>
          <w:rFonts w:ascii="Book Antiqua" w:eastAsia="Book Antiqua" w:hAnsi="Book Antiqua" w:cs="Book Antiqua"/>
          <w:bCs/>
          <w:color w:val="000000"/>
          <w:highlight w:val="yellow"/>
        </w:rPr>
        <w:t>23</w:t>
      </w:r>
      <w:r w:rsidR="00CE7BF6">
        <w:rPr>
          <w:rFonts w:ascii="Book Antiqua" w:eastAsia="Book Antiqua" w:hAnsi="Book Antiqua" w:cs="Book Antiqua"/>
          <w:bCs/>
          <w:color w:val="000000"/>
          <w:highlight w:val="yellow"/>
        </w:rPr>
        <w:t xml:space="preserve"> </w:t>
      </w:r>
      <w:r w:rsidRPr="00C65AFB">
        <w:rPr>
          <w:rFonts w:ascii="Book Antiqua" w:eastAsia="Book Antiqua" w:hAnsi="Book Antiqua" w:cs="Book Antiqua"/>
          <w:bCs/>
          <w:color w:val="000000"/>
          <w:highlight w:val="yellow"/>
        </w:rPr>
        <w:t>January</w:t>
      </w:r>
      <w:r w:rsidR="00CE7BF6">
        <w:rPr>
          <w:rFonts w:ascii="Book Antiqua" w:eastAsia="Book Antiqua" w:hAnsi="Book Antiqua" w:cs="Book Antiqua"/>
          <w:bCs/>
          <w:color w:val="000000"/>
          <w:highlight w:val="yellow"/>
        </w:rPr>
        <w:t xml:space="preserve"> </w:t>
      </w:r>
      <w:r w:rsidRPr="00C65AFB">
        <w:rPr>
          <w:rFonts w:ascii="Book Antiqua" w:eastAsia="Book Antiqua" w:hAnsi="Book Antiqua" w:cs="Book Antiqua"/>
          <w:color w:val="000000"/>
          <w:highlight w:val="yellow"/>
        </w:rPr>
        <w:t>2021] Available from:</w:t>
      </w:r>
      <w:r w:rsidR="008C5E10">
        <w:rPr>
          <w:rFonts w:ascii="Book Antiqua" w:eastAsia="Book Antiqua" w:hAnsi="Book Antiqua" w:cs="Book Antiqua"/>
          <w:color w:val="000000"/>
          <w:highlight w:val="yellow"/>
        </w:rPr>
        <w:t xml:space="preserve"> </w:t>
      </w:r>
      <w:r w:rsidRPr="00C65AFB">
        <w:rPr>
          <w:rFonts w:ascii="Book Antiqua" w:eastAsia="Book Antiqua" w:hAnsi="Book Antiqua" w:cs="Book Antiqua"/>
          <w:color w:val="000000"/>
          <w:highlight w:val="yellow"/>
        </w:rPr>
        <w:t>https://health.gov/our-work/food-nutrition/previous-dietary-guidelines/2015</w:t>
      </w:r>
    </w:p>
    <w:p w:rsidR="00A77B3E" w:rsidRDefault="00E30F7A">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Ulusoy</w:t>
      </w:r>
      <w:proofErr w:type="spellEnd"/>
      <w:r>
        <w:rPr>
          <w:rFonts w:ascii="Book Antiqua" w:eastAsia="Book Antiqua" w:hAnsi="Book Antiqua" w:cs="Book Antiqua"/>
          <w:b/>
          <w:bCs/>
          <w:color w:val="000000"/>
        </w:rPr>
        <w:t xml:space="preserve"> Ş</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Karakulak</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Kahraman</w:t>
      </w:r>
      <w:proofErr w:type="spellEnd"/>
      <w:r>
        <w:rPr>
          <w:rFonts w:ascii="Book Antiqua" w:eastAsia="Book Antiqua" w:hAnsi="Book Antiqua" w:cs="Book Antiqua"/>
          <w:color w:val="000000"/>
        </w:rPr>
        <w:t xml:space="preserve"> AE. Selenium-Mercury Balance in Commercial Fish Species from the Turkish Waters.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Trace Elem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191</w:t>
      </w:r>
      <w:r>
        <w:rPr>
          <w:rFonts w:ascii="Book Antiqua" w:eastAsia="Book Antiqua" w:hAnsi="Book Antiqua" w:cs="Book Antiqua"/>
          <w:color w:val="000000"/>
        </w:rPr>
        <w:t>: 207-213 [PMID: 30552608 DOI: 10.1007/s12011-018-1609-2]</w:t>
      </w:r>
    </w:p>
    <w:p w:rsidR="00A77B3E" w:rsidRDefault="00E30F7A">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Ralston NVC</w:t>
      </w:r>
      <w:r>
        <w:rPr>
          <w:rFonts w:ascii="Book Antiqua" w:eastAsia="Book Antiqua" w:hAnsi="Book Antiqua" w:cs="Book Antiqua"/>
          <w:color w:val="000000"/>
        </w:rPr>
        <w:t xml:space="preserve">, Kaneko JJ, Raymond LJ. Selenium health benefit values provide a reliable index of seafood benefits vs. risks. </w:t>
      </w:r>
      <w:r>
        <w:rPr>
          <w:rFonts w:ascii="Book Antiqua" w:eastAsia="Book Antiqua" w:hAnsi="Book Antiqua" w:cs="Book Antiqua"/>
          <w:i/>
          <w:iCs/>
          <w:color w:val="000000"/>
        </w:rPr>
        <w:t xml:space="preserve">J Trace Elem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50-57 [PMID: 31345365 DOI: 10.1016/j.jtemb.2019.05.009]</w:t>
      </w:r>
    </w:p>
    <w:p w:rsidR="00A77B3E" w:rsidRDefault="00E30F7A">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Cardoso BR</w:t>
      </w:r>
      <w:r>
        <w:rPr>
          <w:rFonts w:ascii="Book Antiqua" w:eastAsia="Book Antiqua" w:hAnsi="Book Antiqua" w:cs="Book Antiqua"/>
          <w:color w:val="000000"/>
        </w:rPr>
        <w:t xml:space="preserve">, Duarte GBS, Reis BZ, </w:t>
      </w:r>
      <w:proofErr w:type="spellStart"/>
      <w:r>
        <w:rPr>
          <w:rFonts w:ascii="Book Antiqua" w:eastAsia="Book Antiqua" w:hAnsi="Book Antiqua" w:cs="Book Antiqua"/>
          <w:color w:val="000000"/>
        </w:rPr>
        <w:t>Cozzolino</w:t>
      </w:r>
      <w:proofErr w:type="spellEnd"/>
      <w:r>
        <w:rPr>
          <w:rFonts w:ascii="Book Antiqua" w:eastAsia="Book Antiqua" w:hAnsi="Book Antiqua" w:cs="Book Antiqua"/>
          <w:color w:val="000000"/>
        </w:rPr>
        <w:t xml:space="preserve"> SMF. Brazil nuts: Nutritional composition, health benefits and safety aspects. </w:t>
      </w:r>
      <w:r>
        <w:rPr>
          <w:rFonts w:ascii="Book Antiqua" w:eastAsia="Book Antiqua" w:hAnsi="Book Antiqua" w:cs="Book Antiqua"/>
          <w:i/>
          <w:iCs/>
          <w:color w:val="000000"/>
        </w:rPr>
        <w:t xml:space="preserve">Food Res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100</w:t>
      </w:r>
      <w:r>
        <w:rPr>
          <w:rFonts w:ascii="Book Antiqua" w:eastAsia="Book Antiqua" w:hAnsi="Book Antiqua" w:cs="Book Antiqua"/>
          <w:color w:val="000000"/>
        </w:rPr>
        <w:t>: 9-18 [PMID: 28888463 DOI: 10.1016/j.foodres.2017.08.036]</w:t>
      </w:r>
    </w:p>
    <w:p w:rsidR="00A77B3E" w:rsidRDefault="00E30F7A">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Khan K</w:t>
      </w:r>
      <w:r>
        <w:rPr>
          <w:rFonts w:ascii="Book Antiqua" w:eastAsia="Book Antiqua" w:hAnsi="Book Antiqua" w:cs="Book Antiqua"/>
          <w:color w:val="000000"/>
        </w:rPr>
        <w:t xml:space="preserve">, Khan H, Lu Y, </w:t>
      </w:r>
      <w:proofErr w:type="spellStart"/>
      <w:r>
        <w:rPr>
          <w:rFonts w:ascii="Book Antiqua" w:eastAsia="Book Antiqua" w:hAnsi="Book Antiqua" w:cs="Book Antiqua"/>
          <w:color w:val="000000"/>
        </w:rPr>
        <w:t>Ihsanullah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Nawab</w:t>
      </w:r>
      <w:proofErr w:type="spellEnd"/>
      <w:r>
        <w:rPr>
          <w:rFonts w:ascii="Book Antiqua" w:eastAsia="Book Antiqua" w:hAnsi="Book Antiqua" w:cs="Book Antiqua"/>
          <w:color w:val="000000"/>
        </w:rPr>
        <w:t xml:space="preserve"> J, Khan S, Shah NS, </w:t>
      </w:r>
      <w:proofErr w:type="spellStart"/>
      <w:r>
        <w:rPr>
          <w:rFonts w:ascii="Book Antiqua" w:eastAsia="Book Antiqua" w:hAnsi="Book Antiqua" w:cs="Book Antiqua"/>
          <w:color w:val="000000"/>
        </w:rPr>
        <w:t>Shamshad</w:t>
      </w:r>
      <w:proofErr w:type="spellEnd"/>
      <w:r>
        <w:rPr>
          <w:rFonts w:ascii="Book Antiqua" w:eastAsia="Book Antiqua" w:hAnsi="Book Antiqua" w:cs="Book Antiqua"/>
          <w:color w:val="000000"/>
        </w:rPr>
        <w:t xml:space="preserve"> I, Maryam A. Evaluation of toxicological risk of foodstuffs contaminated with heavy metals in Swat, Pakistan. </w:t>
      </w:r>
      <w:proofErr w:type="spellStart"/>
      <w:r>
        <w:rPr>
          <w:rFonts w:ascii="Book Antiqua" w:eastAsia="Book Antiqua" w:hAnsi="Book Antiqua" w:cs="Book Antiqua"/>
          <w:i/>
          <w:iCs/>
          <w:color w:val="000000"/>
        </w:rPr>
        <w:t>Ecotoxicol</w:t>
      </w:r>
      <w:proofErr w:type="spellEnd"/>
      <w:r>
        <w:rPr>
          <w:rFonts w:ascii="Book Antiqua" w:eastAsia="Book Antiqua" w:hAnsi="Book Antiqua" w:cs="Book Antiqua"/>
          <w:i/>
          <w:iCs/>
          <w:color w:val="000000"/>
        </w:rPr>
        <w:t xml:space="preserve"> Environ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108</w:t>
      </w:r>
      <w:r>
        <w:rPr>
          <w:rFonts w:ascii="Book Antiqua" w:eastAsia="Book Antiqua" w:hAnsi="Book Antiqua" w:cs="Book Antiqua"/>
          <w:color w:val="000000"/>
        </w:rPr>
        <w:t>: 224-232 [PMID: 25086826 DOI: 10.1016/j.ecoenv.2014.05.014]</w:t>
      </w:r>
    </w:p>
    <w:p w:rsidR="00A77B3E" w:rsidRDefault="00E30F7A">
      <w:pPr>
        <w:spacing w:line="360" w:lineRule="auto"/>
        <w:jc w:val="both"/>
      </w:pPr>
      <w:r>
        <w:rPr>
          <w:rFonts w:ascii="Book Antiqua" w:eastAsia="Book Antiqua" w:hAnsi="Book Antiqua" w:cs="Book Antiqua"/>
          <w:color w:val="000000"/>
        </w:rPr>
        <w:lastRenderedPageBreak/>
        <w:t xml:space="preserve">99 </w:t>
      </w:r>
      <w:proofErr w:type="spellStart"/>
      <w:r>
        <w:rPr>
          <w:rFonts w:ascii="Book Antiqua" w:eastAsia="Book Antiqua" w:hAnsi="Book Antiqua" w:cs="Book Antiqua"/>
          <w:b/>
          <w:bCs/>
          <w:color w:val="000000"/>
        </w:rPr>
        <w:t>Juszczuk</w:t>
      </w:r>
      <w:proofErr w:type="spellEnd"/>
      <w:r>
        <w:rPr>
          <w:rFonts w:ascii="Book Antiqua" w:eastAsia="Book Antiqua" w:hAnsi="Book Antiqua" w:cs="Book Antiqua"/>
          <w:b/>
          <w:bCs/>
          <w:color w:val="000000"/>
        </w:rPr>
        <w:t>-Kubiak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Bujko</w:t>
      </w:r>
      <w:proofErr w:type="spellEnd"/>
      <w:r>
        <w:rPr>
          <w:rFonts w:ascii="Book Antiqua" w:eastAsia="Book Antiqua" w:hAnsi="Book Antiqua" w:cs="Book Antiqua"/>
          <w:color w:val="000000"/>
        </w:rPr>
        <w:t xml:space="preserve"> K, Cymer M, </w:t>
      </w:r>
      <w:proofErr w:type="spellStart"/>
      <w:r>
        <w:rPr>
          <w:rFonts w:ascii="Book Antiqua" w:eastAsia="Book Antiqua" w:hAnsi="Book Antiqua" w:cs="Book Antiqua"/>
          <w:color w:val="000000"/>
        </w:rPr>
        <w:t>Wicińska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Gabryszuk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Pierzchała</w:t>
      </w:r>
      <w:proofErr w:type="spellEnd"/>
      <w:r>
        <w:rPr>
          <w:rFonts w:ascii="Book Antiqua" w:eastAsia="Book Antiqua" w:hAnsi="Book Antiqua" w:cs="Book Antiqua"/>
          <w:color w:val="000000"/>
        </w:rPr>
        <w:t xml:space="preserve"> M. Effect of Inorganic Dietary Selenium Supplementation on </w:t>
      </w:r>
      <w:proofErr w:type="spellStart"/>
      <w:r>
        <w:rPr>
          <w:rFonts w:ascii="Book Antiqua" w:eastAsia="Book Antiqua" w:hAnsi="Book Antiqua" w:cs="Book Antiqua"/>
          <w:color w:val="000000"/>
        </w:rPr>
        <w:t>Selenoprotein</w:t>
      </w:r>
      <w:proofErr w:type="spellEnd"/>
      <w:r>
        <w:rPr>
          <w:rFonts w:ascii="Book Antiqua" w:eastAsia="Book Antiqua" w:hAnsi="Book Antiqua" w:cs="Book Antiqua"/>
          <w:color w:val="000000"/>
        </w:rPr>
        <w:t xml:space="preserve"> and Lipid Metabolism Gene Expression Patterns in Liver and Loin Muscle of Growing Lambs.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Trace Elem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172</w:t>
      </w:r>
      <w:r>
        <w:rPr>
          <w:rFonts w:ascii="Book Antiqua" w:eastAsia="Book Antiqua" w:hAnsi="Book Antiqua" w:cs="Book Antiqua"/>
          <w:color w:val="000000"/>
        </w:rPr>
        <w:t>: 336-345 [PMID: 26701332 DOI: 10.1007/s12011-015-0592-0]</w:t>
      </w:r>
    </w:p>
    <w:p w:rsidR="00A77B3E" w:rsidRPr="00C65AFB" w:rsidRDefault="00E30F7A">
      <w:pPr>
        <w:spacing w:line="360" w:lineRule="auto"/>
        <w:jc w:val="both"/>
        <w:rPr>
          <w:lang w:eastAsia="zh-CN"/>
        </w:rPr>
      </w:pPr>
      <w:r w:rsidRPr="00C65AFB">
        <w:rPr>
          <w:rFonts w:ascii="Book Antiqua" w:eastAsia="Book Antiqua" w:hAnsi="Book Antiqua" w:cs="Book Antiqua"/>
          <w:color w:val="000000"/>
          <w:highlight w:val="yellow"/>
        </w:rPr>
        <w:t xml:space="preserve">100 </w:t>
      </w:r>
      <w:proofErr w:type="spellStart"/>
      <w:r w:rsidRPr="00C65AFB">
        <w:rPr>
          <w:rFonts w:ascii="Book Antiqua" w:eastAsia="Book Antiqua" w:hAnsi="Book Antiqua" w:cs="Book Antiqua"/>
          <w:b/>
          <w:bCs/>
          <w:color w:val="000000"/>
          <w:highlight w:val="yellow"/>
        </w:rPr>
        <w:t>Dufault</w:t>
      </w:r>
      <w:proofErr w:type="spellEnd"/>
      <w:r w:rsidRPr="00C65AFB">
        <w:rPr>
          <w:rFonts w:ascii="Book Antiqua" w:eastAsia="Book Antiqua" w:hAnsi="Book Antiqua" w:cs="Book Antiqua"/>
          <w:b/>
          <w:bCs/>
          <w:color w:val="000000"/>
          <w:highlight w:val="yellow"/>
        </w:rPr>
        <w:t xml:space="preserve"> R. </w:t>
      </w:r>
      <w:r w:rsidRPr="00C65AFB">
        <w:rPr>
          <w:rFonts w:ascii="Book Antiqua" w:eastAsia="Book Antiqua" w:hAnsi="Book Antiqua" w:cs="Book Antiqua"/>
          <w:bCs/>
          <w:color w:val="000000"/>
          <w:highlight w:val="yellow"/>
        </w:rPr>
        <w:t>Educating parents of learning-disabled children on nutrition: a web-based 6-week nutrition tutorial. Doctoral Thesis,</w:t>
      </w:r>
      <w:r w:rsidRPr="00C65AFB">
        <w:rPr>
          <w:rFonts w:ascii="Book Antiqua" w:eastAsia="Book Antiqua" w:hAnsi="Book Antiqua" w:cs="Book Antiqua"/>
          <w:color w:val="000000"/>
          <w:highlight w:val="yellow"/>
        </w:rPr>
        <w:t xml:space="preserve"> A.T. Still University</w:t>
      </w:r>
      <w:r w:rsidR="00C65AFB" w:rsidRPr="00C65AFB">
        <w:rPr>
          <w:rFonts w:ascii="Book Antiqua" w:hAnsi="Book Antiqua" w:cs="Book Antiqua" w:hint="eastAsia"/>
          <w:color w:val="000000"/>
          <w:highlight w:val="yellow"/>
          <w:lang w:eastAsia="zh-CN"/>
        </w:rPr>
        <w:t>,</w:t>
      </w:r>
      <w:r w:rsidRPr="00C65AFB">
        <w:rPr>
          <w:rFonts w:ascii="Book Antiqua" w:eastAsia="Book Antiqua" w:hAnsi="Book Antiqua" w:cs="Book Antiqua"/>
          <w:color w:val="000000"/>
          <w:highlight w:val="yellow"/>
        </w:rPr>
        <w:t xml:space="preserve"> 2016</w:t>
      </w:r>
    </w:p>
    <w:p w:rsidR="00A77B3E" w:rsidRDefault="00E30F7A">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 xml:space="preserve">Del Carmen </w:t>
      </w:r>
      <w:proofErr w:type="spellStart"/>
      <w:r>
        <w:rPr>
          <w:rFonts w:ascii="Book Antiqua" w:eastAsia="Book Antiqua" w:hAnsi="Book Antiqua" w:cs="Book Antiqua"/>
          <w:b/>
          <w:bCs/>
          <w:color w:val="000000"/>
        </w:rPr>
        <w:t>Xotlanihua-Gervacio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Herrera-Moreno JF, Medina-</w:t>
      </w:r>
      <w:proofErr w:type="spellStart"/>
      <w:r>
        <w:rPr>
          <w:rFonts w:ascii="Book Antiqua" w:eastAsia="Book Antiqua" w:hAnsi="Book Antiqua" w:cs="Book Antiqua"/>
          <w:color w:val="000000"/>
        </w:rPr>
        <w:t>Díaz</w:t>
      </w:r>
      <w:proofErr w:type="spellEnd"/>
      <w:r>
        <w:rPr>
          <w:rFonts w:ascii="Book Antiqua" w:eastAsia="Book Antiqua" w:hAnsi="Book Antiqua" w:cs="Book Antiqua"/>
          <w:color w:val="000000"/>
        </w:rPr>
        <w:t xml:space="preserve"> IM, Bernal-Hernández YY, Rothenberg SJ, </w:t>
      </w:r>
      <w:proofErr w:type="spellStart"/>
      <w:r>
        <w:rPr>
          <w:rFonts w:ascii="Book Antiqua" w:eastAsia="Book Antiqua" w:hAnsi="Book Antiqua" w:cs="Book Antiqua"/>
          <w:color w:val="000000"/>
        </w:rPr>
        <w:t>Barrón-Vivanco</w:t>
      </w:r>
      <w:proofErr w:type="spellEnd"/>
      <w:r>
        <w:rPr>
          <w:rFonts w:ascii="Book Antiqua" w:eastAsia="Book Antiqua" w:hAnsi="Book Antiqua" w:cs="Book Antiqua"/>
          <w:color w:val="000000"/>
        </w:rPr>
        <w:t xml:space="preserve"> BS, Rojas-</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AE. Relationship between internal and external factors and the activity of PON1. </w:t>
      </w:r>
      <w:r>
        <w:rPr>
          <w:rFonts w:ascii="Book Antiqua" w:eastAsia="Book Antiqua" w:hAnsi="Book Antiqua" w:cs="Book Antiqua"/>
          <w:i/>
          <w:iCs/>
          <w:color w:val="000000"/>
        </w:rPr>
        <w:t xml:space="preserve">Environ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Pollut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24946-24957 [PMID: 31243662 DOI: 10.1007/s11356-019-05696-9]</w:t>
      </w:r>
    </w:p>
    <w:p w:rsidR="00A77B3E" w:rsidRDefault="00E30F7A">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Mackness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Mackness</w:t>
      </w:r>
      <w:proofErr w:type="spellEnd"/>
      <w:r>
        <w:rPr>
          <w:rFonts w:ascii="Book Antiqua" w:eastAsia="Book Antiqua" w:hAnsi="Book Antiqua" w:cs="Book Antiqua"/>
          <w:color w:val="000000"/>
        </w:rPr>
        <w:t xml:space="preserve"> B. Human paraoxonase-1 (PON1): Gene structure and expression, promiscuous activities and multiple physiological roles. </w:t>
      </w:r>
      <w:r>
        <w:rPr>
          <w:rFonts w:ascii="Book Antiqua" w:eastAsia="Book Antiqua" w:hAnsi="Book Antiqua" w:cs="Book Antiqua"/>
          <w:i/>
          <w:iCs/>
          <w:color w:val="000000"/>
        </w:rPr>
        <w:t>Gene</w:t>
      </w:r>
      <w:r>
        <w:rPr>
          <w:rFonts w:ascii="Book Antiqua" w:eastAsia="Book Antiqua" w:hAnsi="Book Antiqua" w:cs="Book Antiqua"/>
          <w:color w:val="000000"/>
        </w:rPr>
        <w:t xml:space="preserve"> 2015; </w:t>
      </w:r>
      <w:r>
        <w:rPr>
          <w:rFonts w:ascii="Book Antiqua" w:eastAsia="Book Antiqua" w:hAnsi="Book Antiqua" w:cs="Book Antiqua"/>
          <w:b/>
          <w:bCs/>
          <w:color w:val="000000"/>
        </w:rPr>
        <w:t>567</w:t>
      </w:r>
      <w:r>
        <w:rPr>
          <w:rFonts w:ascii="Book Antiqua" w:eastAsia="Book Antiqua" w:hAnsi="Book Antiqua" w:cs="Book Antiqua"/>
          <w:color w:val="000000"/>
        </w:rPr>
        <w:t>: 12-21 [PMID: 25965560 DOI: 10.1016/j.gene.2015.04.088]</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E30F7A">
      <w:pPr>
        <w:spacing w:line="360" w:lineRule="auto"/>
        <w:jc w:val="both"/>
      </w:pPr>
      <w:r>
        <w:rPr>
          <w:rFonts w:ascii="Book Antiqua" w:eastAsia="Book Antiqua" w:hAnsi="Book Antiqua" w:cs="Book Antiqua"/>
          <w:b/>
          <w:color w:val="000000"/>
        </w:rPr>
        <w:lastRenderedPageBreak/>
        <w:t>Footnotes</w:t>
      </w:r>
    </w:p>
    <w:p w:rsidR="00A77B3E" w:rsidRDefault="00E30F7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43D47">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rsidR="00A77B3E" w:rsidRDefault="00E30F7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14, 2021</w:t>
      </w:r>
    </w:p>
    <w:p w:rsidR="00A77B3E" w:rsidRDefault="00E30F7A">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E30F7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Public, </w:t>
      </w:r>
      <w:r w:rsidR="00A43D47">
        <w:rPr>
          <w:rFonts w:ascii="Book Antiqua" w:eastAsia="Book Antiqua" w:hAnsi="Book Antiqua" w:cs="Book Antiqua"/>
          <w:color w:val="000000"/>
        </w:rPr>
        <w:t>environmental and occupational health</w:t>
      </w:r>
    </w:p>
    <w:p w:rsidR="00A77B3E" w:rsidRDefault="00E30F7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A77B3E" w:rsidRDefault="00E30F7A">
      <w:pPr>
        <w:spacing w:line="360" w:lineRule="auto"/>
        <w:jc w:val="both"/>
      </w:pPr>
      <w:r>
        <w:rPr>
          <w:rFonts w:ascii="Book Antiqua" w:eastAsia="Book Antiqua" w:hAnsi="Book Antiqua" w:cs="Book Antiqua"/>
          <w:b/>
          <w:color w:val="000000"/>
        </w:rPr>
        <w:t>Peer-review report’s scientific quality classification</w:t>
      </w:r>
    </w:p>
    <w:p w:rsidR="00A77B3E" w:rsidRDefault="00E30F7A">
      <w:pPr>
        <w:spacing w:line="360" w:lineRule="auto"/>
        <w:jc w:val="both"/>
      </w:pPr>
      <w:r>
        <w:rPr>
          <w:rFonts w:ascii="Book Antiqua" w:eastAsia="Book Antiqua" w:hAnsi="Book Antiqua" w:cs="Book Antiqua"/>
          <w:color w:val="000000"/>
        </w:rPr>
        <w:t>Grade A (Excellent): 0</w:t>
      </w:r>
    </w:p>
    <w:p w:rsidR="00A77B3E" w:rsidRDefault="00E30F7A">
      <w:pPr>
        <w:spacing w:line="360" w:lineRule="auto"/>
        <w:jc w:val="both"/>
      </w:pPr>
      <w:r>
        <w:rPr>
          <w:rFonts w:ascii="Book Antiqua" w:eastAsia="Book Antiqua" w:hAnsi="Book Antiqua" w:cs="Book Antiqua"/>
          <w:color w:val="000000"/>
        </w:rPr>
        <w:t>Grade B (Very good): 0</w:t>
      </w:r>
    </w:p>
    <w:p w:rsidR="00A77B3E" w:rsidRDefault="00E30F7A">
      <w:pPr>
        <w:spacing w:line="360" w:lineRule="auto"/>
        <w:jc w:val="both"/>
      </w:pPr>
      <w:r>
        <w:rPr>
          <w:rFonts w:ascii="Book Antiqua" w:eastAsia="Book Antiqua" w:hAnsi="Book Antiqua" w:cs="Book Antiqua"/>
          <w:color w:val="000000"/>
        </w:rPr>
        <w:t>Grade C (Good): C</w:t>
      </w:r>
    </w:p>
    <w:p w:rsidR="00A77B3E" w:rsidRDefault="00E30F7A">
      <w:pPr>
        <w:spacing w:line="360" w:lineRule="auto"/>
        <w:jc w:val="both"/>
      </w:pPr>
      <w:r>
        <w:rPr>
          <w:rFonts w:ascii="Book Antiqua" w:eastAsia="Book Antiqua" w:hAnsi="Book Antiqua" w:cs="Book Antiqua"/>
          <w:color w:val="000000"/>
        </w:rPr>
        <w:t>Grade D (Fair): 0</w:t>
      </w:r>
    </w:p>
    <w:p w:rsidR="00A77B3E" w:rsidRDefault="00E30F7A">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E30F7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Yen TH</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A10269">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rsidR="00A43D47" w:rsidRDefault="00A43D47">
      <w:pPr>
        <w:spacing w:line="360" w:lineRule="auto"/>
        <w:jc w:val="both"/>
        <w:sectPr w:rsidR="00A43D47">
          <w:pgSz w:w="12240" w:h="15840"/>
          <w:pgMar w:top="1440" w:right="1440" w:bottom="1440" w:left="1440" w:header="720" w:footer="720" w:gutter="0"/>
          <w:cols w:space="720"/>
          <w:docGrid w:linePitch="360"/>
        </w:sectPr>
      </w:pPr>
    </w:p>
    <w:p w:rsidR="00A77B3E" w:rsidRDefault="00E30F7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224B20" w:rsidRPr="00224B20" w:rsidRDefault="00224B20">
      <w:pPr>
        <w:spacing w:line="360" w:lineRule="auto"/>
        <w:jc w:val="both"/>
        <w:rPr>
          <w:lang w:eastAsia="zh-CN"/>
        </w:rPr>
      </w:pPr>
      <w:r>
        <w:rPr>
          <w:noProof/>
          <w:lang w:eastAsia="zh-CN"/>
        </w:rPr>
        <w:drawing>
          <wp:inline distT="0" distB="0" distL="0" distR="0" wp14:anchorId="5A9F5EFA" wp14:editId="69DED482">
            <wp:extent cx="5486400" cy="351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512820"/>
                    </a:xfrm>
                    <a:prstGeom prst="rect">
                      <a:avLst/>
                    </a:prstGeom>
                  </pic:spPr>
                </pic:pic>
              </a:graphicData>
            </a:graphic>
          </wp:inline>
        </w:drawing>
      </w:r>
    </w:p>
    <w:p w:rsidR="00A77B3E" w:rsidRPr="002821AC" w:rsidRDefault="00E30F7A">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Figure 1 </w:t>
      </w:r>
      <w:proofErr w:type="spellStart"/>
      <w:r>
        <w:rPr>
          <w:rFonts w:ascii="Book Antiqua" w:eastAsia="Book Antiqua" w:hAnsi="Book Antiqua" w:cs="Book Antiqua"/>
          <w:b/>
          <w:bCs/>
          <w:color w:val="000000"/>
        </w:rPr>
        <w:t>Macroepigenetic</w:t>
      </w:r>
      <w:proofErr w:type="spellEnd"/>
      <w:r>
        <w:rPr>
          <w:rFonts w:ascii="Book Antiqua" w:eastAsia="Book Antiqua" w:hAnsi="Book Antiqua" w:cs="Book Antiqua"/>
          <w:b/>
          <w:bCs/>
          <w:color w:val="000000"/>
        </w:rPr>
        <w:t xml:space="preserve"> model for role of unhealthy diet in mercury and lead toxicity.</w:t>
      </w:r>
      <w:r w:rsidR="002821AC">
        <w:rPr>
          <w:rFonts w:ascii="Book Antiqua" w:hAnsi="Book Antiqua" w:cs="Book Antiqua" w:hint="eastAsia"/>
          <w:b/>
          <w:bCs/>
          <w:color w:val="000000"/>
          <w:lang w:eastAsia="zh-CN"/>
        </w:rPr>
        <w:t xml:space="preserve"> </w:t>
      </w:r>
      <w:r w:rsidR="002821AC" w:rsidRPr="002821AC">
        <w:rPr>
          <w:rFonts w:ascii="Book Antiqua" w:hAnsi="Book Antiqua" w:cs="Book Antiqua" w:hint="eastAsia"/>
          <w:bCs/>
          <w:color w:val="000000"/>
          <w:lang w:eastAsia="zh-CN"/>
        </w:rPr>
        <w:t xml:space="preserve">ASD: </w:t>
      </w:r>
      <w:r w:rsidR="002821AC">
        <w:rPr>
          <w:rFonts w:ascii="Book Antiqua" w:eastAsia="Book Antiqua" w:hAnsi="Book Antiqua" w:cs="Book Antiqua"/>
          <w:color w:val="000000"/>
        </w:rPr>
        <w:t>Autism spectrum disorder</w:t>
      </w:r>
      <w:r w:rsidR="002821AC">
        <w:rPr>
          <w:rFonts w:ascii="Book Antiqua" w:hAnsi="Book Antiqua" w:cs="Book Antiqua" w:hint="eastAsia"/>
          <w:color w:val="000000"/>
          <w:lang w:eastAsia="zh-CN"/>
        </w:rPr>
        <w:t>;</w:t>
      </w:r>
      <w:r w:rsidR="002821AC">
        <w:rPr>
          <w:rFonts w:ascii="Book Antiqua" w:eastAsia="Book Antiqua" w:hAnsi="Book Antiqua" w:cs="Book Antiqua"/>
          <w:color w:val="000000"/>
        </w:rPr>
        <w:t xml:space="preserve"> ADHD</w:t>
      </w:r>
      <w:r w:rsidR="002821AC">
        <w:rPr>
          <w:rFonts w:ascii="Book Antiqua" w:hAnsi="Book Antiqua" w:cs="Book Antiqua" w:hint="eastAsia"/>
          <w:color w:val="000000"/>
          <w:lang w:eastAsia="zh-CN"/>
        </w:rPr>
        <w:t>:</w:t>
      </w:r>
      <w:r w:rsidR="002821AC">
        <w:rPr>
          <w:rFonts w:ascii="Book Antiqua" w:eastAsia="Book Antiqua" w:hAnsi="Book Antiqua" w:cs="Book Antiqua"/>
          <w:color w:val="000000"/>
        </w:rPr>
        <w:t xml:space="preserve"> </w:t>
      </w:r>
      <w:r w:rsidR="002821AC" w:rsidRPr="002821AC">
        <w:rPr>
          <w:rFonts w:ascii="Book Antiqua" w:eastAsia="Book Antiqua" w:hAnsi="Book Antiqua" w:cs="Book Antiqua"/>
          <w:caps/>
          <w:color w:val="000000"/>
        </w:rPr>
        <w:t>a</w:t>
      </w:r>
      <w:r w:rsidR="002821AC">
        <w:rPr>
          <w:rFonts w:ascii="Book Antiqua" w:eastAsia="Book Antiqua" w:hAnsi="Book Antiqua" w:cs="Book Antiqua"/>
          <w:color w:val="000000"/>
        </w:rPr>
        <w:t>ttention deficit hyperactivity disorder</w:t>
      </w:r>
      <w:r w:rsidR="002821AC">
        <w:rPr>
          <w:rFonts w:ascii="Book Antiqua" w:hAnsi="Book Antiqua" w:cs="Book Antiqua" w:hint="eastAsia"/>
          <w:color w:val="000000"/>
          <w:lang w:eastAsia="zh-CN"/>
        </w:rPr>
        <w:t>.</w:t>
      </w:r>
    </w:p>
    <w:p w:rsidR="002821AC" w:rsidRPr="002821AC" w:rsidRDefault="002821AC" w:rsidP="00224B20">
      <w:pPr>
        <w:autoSpaceDE w:val="0"/>
        <w:autoSpaceDN w:val="0"/>
        <w:adjustRightInd w:val="0"/>
        <w:snapToGrid w:val="0"/>
        <w:spacing w:line="360" w:lineRule="auto"/>
        <w:jc w:val="both"/>
        <w:rPr>
          <w:rFonts w:ascii="Book Antiqua" w:hAnsi="Book Antiqua" w:cs="Book Antiqua" w:hint="eastAsia"/>
          <w:b/>
          <w:bCs/>
          <w:color w:val="000000"/>
          <w:lang w:eastAsia="zh-CN"/>
        </w:rPr>
        <w:sectPr w:rsidR="002821AC" w:rsidRPr="002821AC">
          <w:pgSz w:w="12240" w:h="15840"/>
          <w:pgMar w:top="1440" w:right="1440" w:bottom="1440" w:left="1440" w:header="720" w:footer="720" w:gutter="0"/>
          <w:cols w:space="720"/>
          <w:docGrid w:linePitch="360"/>
        </w:sectPr>
      </w:pPr>
    </w:p>
    <w:p w:rsidR="00224B20" w:rsidRPr="007B713D" w:rsidRDefault="00224B20" w:rsidP="00224B20">
      <w:pPr>
        <w:autoSpaceDE w:val="0"/>
        <w:autoSpaceDN w:val="0"/>
        <w:adjustRightInd w:val="0"/>
        <w:snapToGrid w:val="0"/>
        <w:spacing w:line="360" w:lineRule="auto"/>
        <w:jc w:val="both"/>
        <w:rPr>
          <w:rFonts w:ascii="Book Antiqua" w:hAnsi="Book Antiqua"/>
          <w:b/>
        </w:rPr>
      </w:pPr>
      <w:r w:rsidRPr="007B713D">
        <w:rPr>
          <w:rFonts w:ascii="Book Antiqua" w:hAnsi="Book Antiqua"/>
          <w:b/>
          <w:bCs/>
          <w:color w:val="000000" w:themeColor="text1"/>
        </w:rPr>
        <w:lastRenderedPageBreak/>
        <w:t>Table 1</w:t>
      </w:r>
      <w:r w:rsidRPr="007B713D">
        <w:rPr>
          <w:rFonts w:ascii="Book Antiqua" w:hAnsi="Book Antiqua"/>
          <w:b/>
          <w:color w:val="000000" w:themeColor="text1"/>
        </w:rPr>
        <w:t xml:space="preserve"> </w:t>
      </w:r>
      <w:r w:rsidRPr="007B713D">
        <w:rPr>
          <w:rFonts w:ascii="Book Antiqua" w:hAnsi="Book Antiqua"/>
          <w:b/>
        </w:rPr>
        <w:t xml:space="preserve">Summary of methods for the determination of blood Hg and </w:t>
      </w:r>
      <w:proofErr w:type="spellStart"/>
      <w:r w:rsidRPr="007B713D">
        <w:rPr>
          <w:rFonts w:ascii="Book Antiqua" w:hAnsi="Book Antiqua"/>
          <w:b/>
        </w:rPr>
        <w:t>Pb</w:t>
      </w:r>
      <w:proofErr w:type="spellEnd"/>
      <w:r w:rsidRPr="007B713D">
        <w:rPr>
          <w:rFonts w:ascii="Book Antiqua" w:hAnsi="Book Antiqua"/>
          <w:b/>
        </w:rPr>
        <w:t xml:space="preserve"> measurements </w:t>
      </w:r>
    </w:p>
    <w:tbl>
      <w:tblPr>
        <w:tblStyle w:val="a4"/>
        <w:tblW w:w="136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4704"/>
        <w:gridCol w:w="2790"/>
        <w:gridCol w:w="2790"/>
        <w:gridCol w:w="1350"/>
      </w:tblGrid>
      <w:tr w:rsidR="00224B20" w:rsidRPr="007B713D" w:rsidTr="001E2F61">
        <w:tc>
          <w:tcPr>
            <w:tcW w:w="2046" w:type="dxa"/>
            <w:tcBorders>
              <w:top w:val="single" w:sz="4" w:space="0" w:color="auto"/>
              <w:bottom w:val="single" w:sz="4" w:space="0" w:color="auto"/>
            </w:tcBorders>
          </w:tcPr>
          <w:p w:rsidR="00224B20" w:rsidRPr="007B713D" w:rsidRDefault="00224B20" w:rsidP="00A7442D">
            <w:pPr>
              <w:autoSpaceDE w:val="0"/>
              <w:autoSpaceDN w:val="0"/>
              <w:adjustRightInd w:val="0"/>
              <w:snapToGrid w:val="0"/>
              <w:spacing w:line="360" w:lineRule="auto"/>
              <w:jc w:val="both"/>
              <w:rPr>
                <w:rFonts w:ascii="Book Antiqua" w:hAnsi="Book Antiqua" w:cs="Times New Roman"/>
                <w:b/>
                <w:bCs/>
              </w:rPr>
            </w:pPr>
            <w:proofErr w:type="spellStart"/>
            <w:r w:rsidRPr="007B713D">
              <w:rPr>
                <w:rFonts w:ascii="Book Antiqua" w:hAnsi="Book Antiqua" w:cs="Times New Roman"/>
                <w:b/>
                <w:bCs/>
              </w:rPr>
              <w:t>Analyte</w:t>
            </w:r>
            <w:proofErr w:type="spellEnd"/>
          </w:p>
        </w:tc>
        <w:tc>
          <w:tcPr>
            <w:tcW w:w="4704" w:type="dxa"/>
            <w:tcBorders>
              <w:top w:val="single" w:sz="4" w:space="0" w:color="auto"/>
              <w:bottom w:val="single" w:sz="4" w:space="0" w:color="auto"/>
            </w:tcBorders>
          </w:tcPr>
          <w:p w:rsidR="00224B20" w:rsidRPr="007B713D" w:rsidRDefault="00224B20" w:rsidP="00A7442D">
            <w:pPr>
              <w:autoSpaceDE w:val="0"/>
              <w:autoSpaceDN w:val="0"/>
              <w:adjustRightInd w:val="0"/>
              <w:snapToGrid w:val="0"/>
              <w:spacing w:line="360" w:lineRule="auto"/>
              <w:jc w:val="both"/>
              <w:rPr>
                <w:rFonts w:ascii="Book Antiqua" w:hAnsi="Book Antiqua" w:cs="Times New Roman"/>
                <w:b/>
                <w:bCs/>
              </w:rPr>
            </w:pPr>
            <w:r w:rsidRPr="007B713D">
              <w:rPr>
                <w:rFonts w:ascii="Book Antiqua" w:hAnsi="Book Antiqua" w:cs="Times New Roman"/>
                <w:b/>
                <w:bCs/>
              </w:rPr>
              <w:t>Sample and sample size</w:t>
            </w:r>
          </w:p>
        </w:tc>
        <w:tc>
          <w:tcPr>
            <w:tcW w:w="2790" w:type="dxa"/>
            <w:tcBorders>
              <w:top w:val="single" w:sz="4" w:space="0" w:color="auto"/>
              <w:bottom w:val="single" w:sz="4" w:space="0" w:color="auto"/>
            </w:tcBorders>
          </w:tcPr>
          <w:p w:rsidR="00224B20" w:rsidRPr="007B713D" w:rsidRDefault="00224B20" w:rsidP="00A7442D">
            <w:pPr>
              <w:autoSpaceDE w:val="0"/>
              <w:autoSpaceDN w:val="0"/>
              <w:adjustRightInd w:val="0"/>
              <w:snapToGrid w:val="0"/>
              <w:spacing w:line="360" w:lineRule="auto"/>
              <w:jc w:val="both"/>
              <w:rPr>
                <w:rFonts w:ascii="Book Antiqua" w:hAnsi="Book Antiqua" w:cs="Times New Roman"/>
                <w:b/>
                <w:bCs/>
              </w:rPr>
            </w:pPr>
            <w:r w:rsidRPr="007B713D">
              <w:rPr>
                <w:rFonts w:ascii="Book Antiqua" w:hAnsi="Book Antiqua" w:cs="Times New Roman"/>
                <w:b/>
                <w:bCs/>
              </w:rPr>
              <w:t>Method</w:t>
            </w:r>
          </w:p>
        </w:tc>
        <w:tc>
          <w:tcPr>
            <w:tcW w:w="2790" w:type="dxa"/>
            <w:tcBorders>
              <w:top w:val="single" w:sz="4" w:space="0" w:color="auto"/>
              <w:bottom w:val="single" w:sz="4" w:space="0" w:color="auto"/>
            </w:tcBorders>
          </w:tcPr>
          <w:p w:rsidR="00224B20" w:rsidRPr="003667EF" w:rsidRDefault="00224B20" w:rsidP="00A7442D">
            <w:pPr>
              <w:autoSpaceDE w:val="0"/>
              <w:autoSpaceDN w:val="0"/>
              <w:adjustRightInd w:val="0"/>
              <w:snapToGrid w:val="0"/>
              <w:spacing w:line="360" w:lineRule="auto"/>
              <w:jc w:val="both"/>
              <w:rPr>
                <w:rFonts w:ascii="Book Antiqua" w:hAnsi="Book Antiqua" w:cs="Times New Roman"/>
                <w:b/>
                <w:bCs/>
              </w:rPr>
            </w:pPr>
            <w:r w:rsidRPr="003667EF">
              <w:rPr>
                <w:rFonts w:ascii="Book Antiqua" w:hAnsi="Book Antiqua" w:cs="Times New Roman"/>
                <w:b/>
                <w:bCs/>
              </w:rPr>
              <w:t>Limit of detection</w:t>
            </w:r>
          </w:p>
        </w:tc>
        <w:tc>
          <w:tcPr>
            <w:tcW w:w="1350" w:type="dxa"/>
            <w:tcBorders>
              <w:top w:val="single" w:sz="4" w:space="0" w:color="auto"/>
              <w:bottom w:val="single" w:sz="4" w:space="0" w:color="auto"/>
            </w:tcBorders>
          </w:tcPr>
          <w:p w:rsidR="00224B20" w:rsidRPr="007B713D" w:rsidRDefault="00224B20" w:rsidP="00A7442D">
            <w:pPr>
              <w:autoSpaceDE w:val="0"/>
              <w:autoSpaceDN w:val="0"/>
              <w:adjustRightInd w:val="0"/>
              <w:snapToGrid w:val="0"/>
              <w:spacing w:line="360" w:lineRule="auto"/>
              <w:jc w:val="both"/>
              <w:rPr>
                <w:rFonts w:ascii="Book Antiqua" w:hAnsi="Book Antiqua" w:cs="Times New Roman"/>
                <w:b/>
                <w:bCs/>
                <w:lang w:eastAsia="zh-CN"/>
              </w:rPr>
            </w:pPr>
            <w:r w:rsidRPr="007B713D">
              <w:rPr>
                <w:rFonts w:ascii="Book Antiqua" w:hAnsi="Book Antiqua" w:cs="Times New Roman"/>
                <w:b/>
                <w:bCs/>
              </w:rPr>
              <w:t>Ref</w:t>
            </w:r>
            <w:r>
              <w:rPr>
                <w:rFonts w:ascii="Book Antiqua" w:hAnsi="Book Antiqua" w:cs="Times New Roman" w:hint="eastAsia"/>
                <w:b/>
                <w:bCs/>
                <w:lang w:eastAsia="zh-CN"/>
              </w:rPr>
              <w:t>.</w:t>
            </w:r>
          </w:p>
        </w:tc>
      </w:tr>
      <w:tr w:rsidR="00224B20" w:rsidRPr="007B713D" w:rsidTr="001E2F61">
        <w:tc>
          <w:tcPr>
            <w:tcW w:w="2046" w:type="dxa"/>
            <w:tcBorders>
              <w:top w:val="single" w:sz="4" w:space="0" w:color="auto"/>
            </w:tcBorders>
          </w:tcPr>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Hg</w:t>
            </w:r>
          </w:p>
        </w:tc>
        <w:tc>
          <w:tcPr>
            <w:tcW w:w="4704" w:type="dxa"/>
            <w:tcBorders>
              <w:top w:val="single" w:sz="4" w:space="0" w:color="auto"/>
            </w:tcBorders>
          </w:tcPr>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Blood (20</w:t>
            </w:r>
            <w:r w:rsidR="001E2F61">
              <w:rPr>
                <w:rFonts w:ascii="Book Antiqua" w:hAnsi="Book Antiqua" w:cs="Times New Roman"/>
                <w:color w:val="000000"/>
              </w:rPr>
              <w:t>-</w:t>
            </w:r>
            <w:r w:rsidRPr="007B713D">
              <w:rPr>
                <w:rFonts w:ascii="Book Antiqua" w:hAnsi="Book Antiqua" w:cs="Times New Roman"/>
                <w:color w:val="000000"/>
              </w:rPr>
              <w:t>30 mL)</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vertAlign w:val="superscript"/>
                <w:lang w:eastAsia="zh-CN"/>
              </w:rPr>
            </w:pPr>
            <w:r w:rsidRPr="007B713D">
              <w:rPr>
                <w:rFonts w:ascii="Book Antiqua" w:hAnsi="Book Antiqua" w:cs="Times New Roman"/>
                <w:color w:val="000000"/>
              </w:rPr>
              <w:t>Red blood cells</w:t>
            </w:r>
            <w:r>
              <w:rPr>
                <w:rFonts w:ascii="Book Antiqua" w:hAnsi="Book Antiqua" w:cs="Times New Roman" w:hint="eastAsia"/>
                <w:color w:val="000000"/>
                <w:vertAlign w:val="superscript"/>
                <w:lang w:eastAsia="zh-CN"/>
              </w:rPr>
              <w:t>1</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Blood (3</w:t>
            </w:r>
            <w:r w:rsidR="001E2F61">
              <w:rPr>
                <w:rFonts w:ascii="Book Antiqua" w:hAnsi="Book Antiqua" w:cs="Times New Roman"/>
                <w:color w:val="000000"/>
              </w:rPr>
              <w:t>-</w:t>
            </w:r>
            <w:r w:rsidRPr="007B713D">
              <w:rPr>
                <w:rFonts w:ascii="Book Antiqua" w:hAnsi="Book Antiqua" w:cs="Times New Roman"/>
                <w:color w:val="000000"/>
              </w:rPr>
              <w:t>5 mL)</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Red blood cells (</w:t>
            </w:r>
            <w:r w:rsidRPr="007B713D">
              <w:rPr>
                <w:rFonts w:ascii="Book Antiqua" w:hAnsi="Book Antiqua" w:cs="Times New Roman"/>
              </w:rPr>
              <w:t>0.4 mL), plasma (0.5 mL)</w:t>
            </w:r>
          </w:p>
        </w:tc>
        <w:tc>
          <w:tcPr>
            <w:tcW w:w="2790" w:type="dxa"/>
            <w:tcBorders>
              <w:top w:val="single" w:sz="4" w:space="0" w:color="auto"/>
            </w:tcBorders>
          </w:tcPr>
          <w:p w:rsidR="00224B20" w:rsidRPr="007B713D" w:rsidRDefault="00224B20" w:rsidP="00A7442D">
            <w:pPr>
              <w:autoSpaceDE w:val="0"/>
              <w:autoSpaceDN w:val="0"/>
              <w:adjustRightInd w:val="0"/>
              <w:snapToGrid w:val="0"/>
              <w:spacing w:line="360" w:lineRule="auto"/>
              <w:jc w:val="both"/>
              <w:rPr>
                <w:rFonts w:ascii="Book Antiqua" w:eastAsia="AdvOTf9433e2d" w:hAnsi="Book Antiqua" w:cs="Times New Roman"/>
              </w:rPr>
            </w:pPr>
            <w:r w:rsidRPr="007B713D">
              <w:rPr>
                <w:rFonts w:ascii="Book Antiqua" w:hAnsi="Book Antiqua" w:cs="Times New Roman"/>
              </w:rPr>
              <w:t>CV-AAS</w:t>
            </w:r>
          </w:p>
        </w:tc>
        <w:tc>
          <w:tcPr>
            <w:tcW w:w="2790" w:type="dxa"/>
            <w:tcBorders>
              <w:top w:val="single" w:sz="4" w:space="0" w:color="auto"/>
            </w:tcBorders>
          </w:tcPr>
          <w:p w:rsidR="00224B20" w:rsidRPr="003667EF" w:rsidRDefault="00224B20" w:rsidP="00A7442D">
            <w:pPr>
              <w:autoSpaceDE w:val="0"/>
              <w:autoSpaceDN w:val="0"/>
              <w:adjustRightInd w:val="0"/>
              <w:snapToGrid w:val="0"/>
              <w:spacing w:line="360" w:lineRule="auto"/>
              <w:jc w:val="both"/>
              <w:rPr>
                <w:rFonts w:ascii="Book Antiqua" w:hAnsi="Book Antiqua" w:cs="Times New Roman"/>
                <w:iCs/>
              </w:rPr>
            </w:pPr>
            <w:r w:rsidRPr="003667EF">
              <w:rPr>
                <w:rFonts w:ascii="Book Antiqua" w:hAnsi="Book Antiqua" w:cs="Times New Roman"/>
                <w:iCs/>
              </w:rPr>
              <w:t>NA</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iCs/>
              </w:rPr>
            </w:pPr>
            <w:r w:rsidRPr="003667EF">
              <w:rPr>
                <w:rFonts w:ascii="Book Antiqua" w:hAnsi="Book Antiqua" w:cs="Times New Roman"/>
                <w:iCs/>
              </w:rPr>
              <w:t>NA</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iCs/>
              </w:rPr>
            </w:pPr>
            <w:r w:rsidRPr="003667EF">
              <w:rPr>
                <w:rFonts w:ascii="Book Antiqua" w:hAnsi="Book Antiqua" w:cs="Times New Roman"/>
                <w:iCs/>
              </w:rPr>
              <w:t>NA</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0.09 ng/mL</w:t>
            </w:r>
          </w:p>
        </w:tc>
        <w:tc>
          <w:tcPr>
            <w:tcW w:w="1350" w:type="dxa"/>
            <w:tcBorders>
              <w:top w:val="single" w:sz="4" w:space="0" w:color="auto"/>
            </w:tcBorders>
          </w:tcPr>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34</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40</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41</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42</w:t>
            </w:r>
            <w:r>
              <w:rPr>
                <w:rFonts w:ascii="Book Antiqua" w:hAnsi="Book Antiqua" w:cs="Times New Roman" w:hint="eastAsia"/>
                <w:lang w:eastAsia="zh-CN"/>
              </w:rPr>
              <w:t>]</w:t>
            </w:r>
          </w:p>
        </w:tc>
      </w:tr>
      <w:tr w:rsidR="00224B20" w:rsidRPr="007B713D" w:rsidTr="001E2F61">
        <w:tc>
          <w:tcPr>
            <w:tcW w:w="2046"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Hg</w:t>
            </w:r>
          </w:p>
        </w:tc>
        <w:tc>
          <w:tcPr>
            <w:tcW w:w="4704"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vertAlign w:val="superscript"/>
                <w:lang w:eastAsia="zh-CN"/>
              </w:rPr>
            </w:pPr>
            <w:r w:rsidRPr="007B713D">
              <w:rPr>
                <w:rFonts w:ascii="Book Antiqua" w:hAnsi="Book Antiqua" w:cs="Times New Roman"/>
              </w:rPr>
              <w:t>Blood</w:t>
            </w:r>
            <w:r>
              <w:rPr>
                <w:rFonts w:ascii="Book Antiqua" w:hAnsi="Book Antiqua" w:cs="Times New Roman" w:hint="eastAsia"/>
                <w:vertAlign w:val="superscript"/>
                <w:lang w:eastAsia="zh-CN"/>
              </w:rPr>
              <w:t>1</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Blood (0.5 g)</w:t>
            </w:r>
          </w:p>
        </w:tc>
        <w:tc>
          <w:tcPr>
            <w:tcW w:w="2790"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CV-AFS</w:t>
            </w:r>
          </w:p>
        </w:tc>
        <w:tc>
          <w:tcPr>
            <w:tcW w:w="2790" w:type="dxa"/>
          </w:tcPr>
          <w:p w:rsidR="00224B20" w:rsidRPr="003667EF" w:rsidRDefault="00224B20" w:rsidP="00A7442D">
            <w:pPr>
              <w:autoSpaceDE w:val="0"/>
              <w:autoSpaceDN w:val="0"/>
              <w:adjustRightInd w:val="0"/>
              <w:snapToGrid w:val="0"/>
              <w:spacing w:line="360" w:lineRule="auto"/>
              <w:jc w:val="both"/>
              <w:rPr>
                <w:rFonts w:ascii="Book Antiqua" w:hAnsi="Book Antiqua" w:cs="Times New Roman"/>
                <w:lang w:eastAsia="zh-CN"/>
              </w:rPr>
            </w:pPr>
            <w:r w:rsidRPr="003667EF">
              <w:rPr>
                <w:rFonts w:ascii="Book Antiqua" w:hAnsi="Book Antiqua" w:cs="Times New Roman"/>
              </w:rPr>
              <w:t xml:space="preserve">0.09 </w:t>
            </w:r>
            <w:proofErr w:type="spellStart"/>
            <w:r w:rsidRPr="003667EF">
              <w:rPr>
                <w:rFonts w:ascii="Book Antiqua" w:hAnsi="Book Antiqua" w:cs="Times New Roman"/>
              </w:rPr>
              <w:t>μg</w:t>
            </w:r>
            <w:proofErr w:type="spellEnd"/>
            <w:r w:rsidRPr="003667EF">
              <w:rPr>
                <w:rFonts w:ascii="Book Antiqua" w:hAnsi="Book Antiqua" w:cs="Times New Roman"/>
              </w:rPr>
              <w:t>/L</w:t>
            </w:r>
            <w:r>
              <w:rPr>
                <w:rFonts w:ascii="Book Antiqua" w:hAnsi="Book Antiqua" w:cs="Times New Roman" w:hint="eastAsia"/>
                <w:vertAlign w:val="superscript"/>
                <w:lang w:eastAsia="zh-CN"/>
              </w:rPr>
              <w:t>2</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 xml:space="preserve">0.001 </w:t>
            </w:r>
            <w:proofErr w:type="spellStart"/>
            <w:r w:rsidRPr="003667EF">
              <w:rPr>
                <w:rFonts w:ascii="Book Antiqua" w:hAnsi="Book Antiqua" w:cs="Times New Roman"/>
              </w:rPr>
              <w:t>μg</w:t>
            </w:r>
            <w:proofErr w:type="spellEnd"/>
            <w:r w:rsidRPr="003667EF">
              <w:rPr>
                <w:rFonts w:ascii="Book Antiqua" w:hAnsi="Book Antiqua" w:cs="Times New Roman"/>
              </w:rPr>
              <w:t>/L</w:t>
            </w:r>
          </w:p>
        </w:tc>
        <w:tc>
          <w:tcPr>
            <w:tcW w:w="1350"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31</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43</w:t>
            </w:r>
            <w:r>
              <w:rPr>
                <w:rFonts w:ascii="Book Antiqua" w:hAnsi="Book Antiqua" w:cs="Times New Roman" w:hint="eastAsia"/>
                <w:lang w:eastAsia="zh-CN"/>
              </w:rPr>
              <w:t>]</w:t>
            </w:r>
          </w:p>
        </w:tc>
      </w:tr>
      <w:tr w:rsidR="00224B20" w:rsidRPr="007B713D" w:rsidTr="001E2F61">
        <w:tc>
          <w:tcPr>
            <w:tcW w:w="2046"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Hg</w:t>
            </w:r>
          </w:p>
        </w:tc>
        <w:tc>
          <w:tcPr>
            <w:tcW w:w="4704"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Blood (20 mL)</w:t>
            </w:r>
          </w:p>
        </w:tc>
        <w:tc>
          <w:tcPr>
            <w:tcW w:w="2790"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DMA</w:t>
            </w:r>
          </w:p>
        </w:tc>
        <w:tc>
          <w:tcPr>
            <w:tcW w:w="2790" w:type="dxa"/>
          </w:tcPr>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 xml:space="preserve">0.01 </w:t>
            </w:r>
            <w:proofErr w:type="spellStart"/>
            <w:r w:rsidRPr="003667EF">
              <w:rPr>
                <w:rFonts w:ascii="Book Antiqua" w:hAnsi="Book Antiqua" w:cs="Times New Roman"/>
              </w:rPr>
              <w:t>μg</w:t>
            </w:r>
            <w:proofErr w:type="spellEnd"/>
            <w:r w:rsidRPr="003667EF">
              <w:rPr>
                <w:rFonts w:ascii="Book Antiqua" w:hAnsi="Book Antiqua" w:cs="Times New Roman"/>
              </w:rPr>
              <w:t>/L</w:t>
            </w:r>
          </w:p>
        </w:tc>
        <w:tc>
          <w:tcPr>
            <w:tcW w:w="1350"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47</w:t>
            </w:r>
            <w:r>
              <w:rPr>
                <w:rFonts w:ascii="Book Antiqua" w:hAnsi="Book Antiqua" w:cs="Times New Roman"/>
              </w:rPr>
              <w:t>,</w:t>
            </w:r>
            <w:r w:rsidRPr="007B713D">
              <w:rPr>
                <w:rFonts w:ascii="Book Antiqua" w:hAnsi="Book Antiqua" w:cs="Times New Roman"/>
              </w:rPr>
              <w:t>48</w:t>
            </w:r>
            <w:r>
              <w:rPr>
                <w:rFonts w:ascii="Book Antiqua" w:hAnsi="Book Antiqua" w:cs="Times New Roman" w:hint="eastAsia"/>
                <w:lang w:eastAsia="zh-CN"/>
              </w:rPr>
              <w:t>]</w:t>
            </w:r>
          </w:p>
        </w:tc>
      </w:tr>
      <w:tr w:rsidR="00224B20" w:rsidRPr="007B713D" w:rsidTr="001E2F61">
        <w:tc>
          <w:tcPr>
            <w:tcW w:w="2046"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proofErr w:type="spellStart"/>
            <w:r w:rsidRPr="007B713D">
              <w:rPr>
                <w:rFonts w:ascii="Book Antiqua" w:hAnsi="Book Antiqua" w:cs="Times New Roman"/>
              </w:rPr>
              <w:t>Pb</w:t>
            </w:r>
            <w:proofErr w:type="spellEnd"/>
          </w:p>
        </w:tc>
        <w:tc>
          <w:tcPr>
            <w:tcW w:w="4704"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Blood (3</w:t>
            </w:r>
            <w:r w:rsidR="001E2F61">
              <w:rPr>
                <w:rFonts w:ascii="Book Antiqua" w:hAnsi="Book Antiqua" w:cs="Times New Roman"/>
                <w:color w:val="000000"/>
              </w:rPr>
              <w:t>-</w:t>
            </w:r>
            <w:r w:rsidRPr="007B713D">
              <w:rPr>
                <w:rFonts w:ascii="Book Antiqua" w:hAnsi="Book Antiqua" w:cs="Times New Roman"/>
                <w:color w:val="000000"/>
              </w:rPr>
              <w:t>5 mL)</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 xml:space="preserve">Blood (3 mL) </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Blood (3</w:t>
            </w:r>
            <w:r w:rsidR="001E2F61">
              <w:rPr>
                <w:rFonts w:ascii="Book Antiqua" w:hAnsi="Book Antiqua" w:cs="Times New Roman"/>
                <w:color w:val="000000"/>
              </w:rPr>
              <w:t>-</w:t>
            </w:r>
            <w:r w:rsidRPr="007B713D">
              <w:rPr>
                <w:rFonts w:ascii="Book Antiqua" w:hAnsi="Book Antiqua" w:cs="Times New Roman"/>
                <w:color w:val="000000"/>
              </w:rPr>
              <w:t>5 mL)</w:t>
            </w:r>
          </w:p>
          <w:p w:rsidR="00224B20" w:rsidRPr="007B713D" w:rsidRDefault="00224B20" w:rsidP="001E2F61">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Blood (3</w:t>
            </w:r>
            <w:r w:rsidR="001E2F61">
              <w:rPr>
                <w:rFonts w:ascii="Book Antiqua" w:hAnsi="Book Antiqua" w:cs="Times New Roman"/>
                <w:color w:val="000000"/>
              </w:rPr>
              <w:t>-</w:t>
            </w:r>
            <w:r w:rsidRPr="007B713D">
              <w:rPr>
                <w:rFonts w:ascii="Book Antiqua" w:hAnsi="Book Antiqua" w:cs="Times New Roman"/>
                <w:color w:val="000000"/>
              </w:rPr>
              <w:t>5 mL)</w:t>
            </w:r>
          </w:p>
        </w:tc>
        <w:tc>
          <w:tcPr>
            <w:tcW w:w="2790"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AAS</w:t>
            </w:r>
          </w:p>
        </w:tc>
        <w:tc>
          <w:tcPr>
            <w:tcW w:w="2790" w:type="dxa"/>
          </w:tcPr>
          <w:p w:rsidR="00224B20" w:rsidRPr="003667EF" w:rsidRDefault="00224B20" w:rsidP="00A7442D">
            <w:pPr>
              <w:autoSpaceDE w:val="0"/>
              <w:autoSpaceDN w:val="0"/>
              <w:adjustRightInd w:val="0"/>
              <w:snapToGrid w:val="0"/>
              <w:spacing w:line="360" w:lineRule="auto"/>
              <w:jc w:val="both"/>
              <w:rPr>
                <w:rFonts w:ascii="Book Antiqua" w:hAnsi="Book Antiqua" w:cs="Times New Roman"/>
                <w:iCs/>
              </w:rPr>
            </w:pPr>
            <w:r w:rsidRPr="003667EF">
              <w:rPr>
                <w:rFonts w:ascii="Book Antiqua" w:hAnsi="Book Antiqua" w:cs="Times New Roman"/>
                <w:iCs/>
              </w:rPr>
              <w:t>NA</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25.01 µg/L</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iCs/>
              </w:rPr>
            </w:pPr>
            <w:r w:rsidRPr="003667EF">
              <w:rPr>
                <w:rFonts w:ascii="Book Antiqua" w:hAnsi="Book Antiqua" w:cs="Times New Roman"/>
                <w:iCs/>
              </w:rPr>
              <w:t>NA</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 xml:space="preserve">0.03 </w:t>
            </w:r>
            <w:proofErr w:type="spellStart"/>
            <w:r w:rsidRPr="003667EF">
              <w:rPr>
                <w:rFonts w:ascii="Book Antiqua" w:hAnsi="Book Antiqua" w:cs="Times New Roman"/>
              </w:rPr>
              <w:t>μg</w:t>
            </w:r>
            <w:proofErr w:type="spellEnd"/>
            <w:r w:rsidRPr="003667EF">
              <w:rPr>
                <w:rFonts w:ascii="Book Antiqua" w:hAnsi="Book Antiqua" w:cs="Times New Roman"/>
              </w:rPr>
              <w:t>/</w:t>
            </w:r>
            <w:proofErr w:type="spellStart"/>
            <w:r w:rsidRPr="003667EF">
              <w:rPr>
                <w:rFonts w:ascii="Book Antiqua" w:hAnsi="Book Antiqua" w:cs="Times New Roman"/>
              </w:rPr>
              <w:t>dL</w:t>
            </w:r>
            <w:proofErr w:type="spellEnd"/>
          </w:p>
        </w:tc>
        <w:tc>
          <w:tcPr>
            <w:tcW w:w="1350"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35</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38</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41</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55</w:t>
            </w:r>
            <w:r>
              <w:rPr>
                <w:rFonts w:ascii="Book Antiqua" w:hAnsi="Book Antiqua" w:cs="Times New Roman" w:hint="eastAsia"/>
                <w:lang w:eastAsia="zh-CN"/>
              </w:rPr>
              <w:t>]</w:t>
            </w:r>
          </w:p>
        </w:tc>
      </w:tr>
      <w:tr w:rsidR="00224B20" w:rsidRPr="007B713D" w:rsidTr="001E2F61">
        <w:tc>
          <w:tcPr>
            <w:tcW w:w="2046"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proofErr w:type="spellStart"/>
            <w:r w:rsidRPr="007B713D">
              <w:rPr>
                <w:rFonts w:ascii="Book Antiqua" w:hAnsi="Book Antiqua" w:cs="Times New Roman"/>
                <w:color w:val="000000"/>
              </w:rPr>
              <w:t>Pb</w:t>
            </w:r>
            <w:proofErr w:type="spellEnd"/>
          </w:p>
        </w:tc>
        <w:tc>
          <w:tcPr>
            <w:tcW w:w="4704"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lang w:eastAsia="zh-CN"/>
              </w:rPr>
            </w:pPr>
            <w:r w:rsidRPr="007B713D">
              <w:rPr>
                <w:rFonts w:ascii="Book Antiqua" w:hAnsi="Book Antiqua" w:cs="Times New Roman"/>
                <w:color w:val="000000"/>
              </w:rPr>
              <w:t>Blood</w:t>
            </w:r>
            <w:r>
              <w:rPr>
                <w:rFonts w:ascii="Book Antiqua" w:hAnsi="Book Antiqua" w:cs="Times New Roman" w:hint="eastAsia"/>
                <w:vertAlign w:val="superscript"/>
                <w:lang w:eastAsia="zh-CN"/>
              </w:rPr>
              <w:t>1</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Blood (20</w:t>
            </w:r>
            <w:r w:rsidR="001E2F61">
              <w:rPr>
                <w:rFonts w:ascii="Book Antiqua" w:hAnsi="Book Antiqua" w:cs="Times New Roman"/>
                <w:color w:val="000000"/>
              </w:rPr>
              <w:t>-</w:t>
            </w:r>
            <w:r w:rsidRPr="007B713D">
              <w:rPr>
                <w:rFonts w:ascii="Book Antiqua" w:hAnsi="Book Antiqua" w:cs="Times New Roman"/>
                <w:color w:val="000000"/>
              </w:rPr>
              <w:t>30 mL)</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Blood (50 µL)</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Blood (20 mL)</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color w:val="000000"/>
              </w:rPr>
              <w:t>Blood</w:t>
            </w:r>
            <w:r>
              <w:rPr>
                <w:rFonts w:ascii="Book Antiqua" w:hAnsi="Book Antiqua" w:cs="Times New Roman" w:hint="eastAsia"/>
                <w:vertAlign w:val="superscript"/>
                <w:lang w:eastAsia="zh-CN"/>
              </w:rPr>
              <w:t>1</w:t>
            </w:r>
            <w:r w:rsidRPr="007B713D">
              <w:rPr>
                <w:rFonts w:ascii="Book Antiqua" w:hAnsi="Book Antiqua" w:cs="Times New Roman"/>
              </w:rPr>
              <w:t>, hair (1 g)</w:t>
            </w:r>
          </w:p>
          <w:p w:rsidR="00224B20" w:rsidRPr="007B713D" w:rsidRDefault="00224B20" w:rsidP="001E2F61">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Blood (0.5</w:t>
            </w:r>
            <w:r w:rsidR="001E2F61">
              <w:rPr>
                <w:rFonts w:ascii="Book Antiqua" w:hAnsi="Book Antiqua" w:cs="Times New Roman"/>
                <w:color w:val="000000"/>
              </w:rPr>
              <w:t>-</w:t>
            </w:r>
            <w:r w:rsidRPr="007B713D">
              <w:rPr>
                <w:rFonts w:ascii="Book Antiqua" w:hAnsi="Book Antiqua" w:cs="Times New Roman"/>
                <w:color w:val="000000"/>
              </w:rPr>
              <w:t>2 mL)</w:t>
            </w:r>
          </w:p>
        </w:tc>
        <w:tc>
          <w:tcPr>
            <w:tcW w:w="2790"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GF-AAS</w:t>
            </w:r>
          </w:p>
        </w:tc>
        <w:tc>
          <w:tcPr>
            <w:tcW w:w="2790" w:type="dxa"/>
          </w:tcPr>
          <w:p w:rsidR="00224B20" w:rsidRPr="003667EF" w:rsidRDefault="00224B20" w:rsidP="00A7442D">
            <w:pPr>
              <w:autoSpaceDE w:val="0"/>
              <w:autoSpaceDN w:val="0"/>
              <w:adjustRightInd w:val="0"/>
              <w:snapToGrid w:val="0"/>
              <w:spacing w:line="360" w:lineRule="auto"/>
              <w:jc w:val="both"/>
              <w:rPr>
                <w:rFonts w:ascii="Book Antiqua" w:hAnsi="Book Antiqua" w:cs="Times New Roman"/>
                <w:lang w:eastAsia="zh-CN"/>
              </w:rPr>
            </w:pPr>
            <w:r w:rsidRPr="003667EF">
              <w:rPr>
                <w:rFonts w:ascii="Book Antiqua" w:hAnsi="Book Antiqua" w:cs="Times New Roman"/>
              </w:rPr>
              <w:t xml:space="preserve">2.85 </w:t>
            </w:r>
            <w:proofErr w:type="spellStart"/>
            <w:r w:rsidRPr="003667EF">
              <w:rPr>
                <w:rFonts w:ascii="Book Antiqua" w:hAnsi="Book Antiqua" w:cs="Times New Roman"/>
              </w:rPr>
              <w:t>μg</w:t>
            </w:r>
            <w:proofErr w:type="spellEnd"/>
            <w:r w:rsidRPr="003667EF">
              <w:rPr>
                <w:rFonts w:ascii="Book Antiqua" w:hAnsi="Book Antiqua" w:cs="Times New Roman"/>
              </w:rPr>
              <w:t>/dL</w:t>
            </w:r>
            <w:r>
              <w:rPr>
                <w:rFonts w:ascii="Book Antiqua" w:hAnsi="Book Antiqua" w:cs="Times New Roman" w:hint="eastAsia"/>
                <w:vertAlign w:val="superscript"/>
                <w:lang w:eastAsia="zh-CN"/>
              </w:rPr>
              <w:t>2</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iCs/>
              </w:rPr>
              <w:t>NA</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 xml:space="preserve">0.042 </w:t>
            </w:r>
            <w:proofErr w:type="spellStart"/>
            <w:r w:rsidRPr="003667EF">
              <w:rPr>
                <w:rFonts w:ascii="Book Antiqua" w:hAnsi="Book Antiqua" w:cs="Times New Roman"/>
              </w:rPr>
              <w:t>μg</w:t>
            </w:r>
            <w:proofErr w:type="spellEnd"/>
            <w:r w:rsidRPr="003667EF">
              <w:rPr>
                <w:rFonts w:ascii="Book Antiqua" w:hAnsi="Book Antiqua" w:cs="Times New Roman"/>
              </w:rPr>
              <w:t>/</w:t>
            </w:r>
            <w:proofErr w:type="spellStart"/>
            <w:r w:rsidRPr="003667EF">
              <w:rPr>
                <w:rFonts w:ascii="Book Antiqua" w:hAnsi="Book Antiqua" w:cs="Times New Roman"/>
              </w:rPr>
              <w:t>dL</w:t>
            </w:r>
            <w:proofErr w:type="spellEnd"/>
          </w:p>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 xml:space="preserve">0.01 </w:t>
            </w:r>
            <w:proofErr w:type="spellStart"/>
            <w:r w:rsidRPr="003667EF">
              <w:rPr>
                <w:rFonts w:ascii="Book Antiqua" w:hAnsi="Book Antiqua" w:cs="Times New Roman"/>
              </w:rPr>
              <w:t>μg</w:t>
            </w:r>
            <w:proofErr w:type="spellEnd"/>
            <w:r w:rsidRPr="003667EF">
              <w:rPr>
                <w:rFonts w:ascii="Book Antiqua" w:hAnsi="Book Antiqua" w:cs="Times New Roman"/>
              </w:rPr>
              <w:t>/</w:t>
            </w:r>
            <w:proofErr w:type="spellStart"/>
            <w:r w:rsidRPr="003667EF">
              <w:rPr>
                <w:rFonts w:ascii="Book Antiqua" w:hAnsi="Book Antiqua" w:cs="Times New Roman"/>
              </w:rPr>
              <w:t>dL</w:t>
            </w:r>
            <w:proofErr w:type="spellEnd"/>
          </w:p>
          <w:p w:rsidR="00224B20" w:rsidRPr="003667EF" w:rsidRDefault="00224B20" w:rsidP="00A7442D">
            <w:pPr>
              <w:autoSpaceDE w:val="0"/>
              <w:autoSpaceDN w:val="0"/>
              <w:adjustRightInd w:val="0"/>
              <w:snapToGrid w:val="0"/>
              <w:spacing w:line="360" w:lineRule="auto"/>
              <w:jc w:val="both"/>
              <w:rPr>
                <w:rFonts w:ascii="Book Antiqua" w:hAnsi="Book Antiqua" w:cs="Times New Roman"/>
                <w:iCs/>
              </w:rPr>
            </w:pPr>
            <w:r w:rsidRPr="003667EF">
              <w:rPr>
                <w:rFonts w:ascii="Book Antiqua" w:hAnsi="Book Antiqua" w:cs="Times New Roman"/>
                <w:iCs/>
              </w:rPr>
              <w:t>NA</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iCs/>
              </w:rPr>
            </w:pPr>
            <w:r w:rsidRPr="003667EF">
              <w:rPr>
                <w:rFonts w:ascii="Book Antiqua" w:hAnsi="Book Antiqua" w:cs="Times New Roman"/>
              </w:rPr>
              <w:t xml:space="preserve">25 </w:t>
            </w:r>
            <w:proofErr w:type="spellStart"/>
            <w:r w:rsidRPr="003667EF">
              <w:rPr>
                <w:rFonts w:ascii="Book Antiqua" w:hAnsi="Book Antiqua" w:cs="Times New Roman"/>
              </w:rPr>
              <w:t>μg</w:t>
            </w:r>
            <w:proofErr w:type="spellEnd"/>
            <w:r w:rsidRPr="003667EF">
              <w:rPr>
                <w:rFonts w:ascii="Book Antiqua" w:hAnsi="Book Antiqua" w:cs="Times New Roman"/>
              </w:rPr>
              <w:t>/L</w:t>
            </w:r>
          </w:p>
        </w:tc>
        <w:tc>
          <w:tcPr>
            <w:tcW w:w="1350"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31</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[34]</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36</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47</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56</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57</w:t>
            </w:r>
            <w:r>
              <w:rPr>
                <w:rFonts w:ascii="Book Antiqua" w:hAnsi="Book Antiqua" w:cs="Times New Roman" w:hint="eastAsia"/>
                <w:lang w:eastAsia="zh-CN"/>
              </w:rPr>
              <w:t>]</w:t>
            </w:r>
          </w:p>
        </w:tc>
      </w:tr>
      <w:tr w:rsidR="00224B20" w:rsidRPr="007B713D" w:rsidTr="001E2F61">
        <w:tc>
          <w:tcPr>
            <w:tcW w:w="2046"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proofErr w:type="spellStart"/>
            <w:r w:rsidRPr="007B713D">
              <w:rPr>
                <w:rFonts w:ascii="Book Antiqua" w:hAnsi="Book Antiqua" w:cs="Times New Roman"/>
                <w:color w:val="000000"/>
              </w:rPr>
              <w:t>Pb</w:t>
            </w:r>
            <w:proofErr w:type="spellEnd"/>
          </w:p>
        </w:tc>
        <w:tc>
          <w:tcPr>
            <w:tcW w:w="4704"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lang w:eastAsia="zh-CN"/>
              </w:rPr>
            </w:pPr>
            <w:r w:rsidRPr="007B713D">
              <w:rPr>
                <w:rFonts w:ascii="Book Antiqua" w:hAnsi="Book Antiqua" w:cs="Times New Roman"/>
                <w:color w:val="000000"/>
              </w:rPr>
              <w:t>Bone</w:t>
            </w:r>
            <w:r>
              <w:rPr>
                <w:rFonts w:ascii="Book Antiqua" w:hAnsi="Book Antiqua" w:cs="Times New Roman" w:hint="eastAsia"/>
                <w:vertAlign w:val="superscript"/>
                <w:lang w:eastAsia="zh-CN"/>
              </w:rPr>
              <w:t>1</w:t>
            </w:r>
          </w:p>
        </w:tc>
        <w:tc>
          <w:tcPr>
            <w:tcW w:w="2790"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X-ray fluorescence</w:t>
            </w:r>
          </w:p>
        </w:tc>
        <w:tc>
          <w:tcPr>
            <w:tcW w:w="2790" w:type="dxa"/>
          </w:tcPr>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2 µg/g</w:t>
            </w:r>
          </w:p>
        </w:tc>
        <w:tc>
          <w:tcPr>
            <w:tcW w:w="1350"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38</w:t>
            </w:r>
            <w:r>
              <w:rPr>
                <w:rFonts w:ascii="Book Antiqua" w:hAnsi="Book Antiqua" w:cs="Times New Roman" w:hint="eastAsia"/>
                <w:lang w:eastAsia="zh-CN"/>
              </w:rPr>
              <w:t>]</w:t>
            </w:r>
          </w:p>
        </w:tc>
      </w:tr>
      <w:tr w:rsidR="00224B20" w:rsidRPr="007B713D" w:rsidTr="001E2F61">
        <w:tc>
          <w:tcPr>
            <w:tcW w:w="2046"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 xml:space="preserve">Hg, </w:t>
            </w:r>
            <w:proofErr w:type="spellStart"/>
            <w:r w:rsidRPr="007B713D">
              <w:rPr>
                <w:rFonts w:ascii="Book Antiqua" w:hAnsi="Book Antiqua" w:cs="Times New Roman"/>
              </w:rPr>
              <w:t>Pb</w:t>
            </w:r>
            <w:proofErr w:type="spellEnd"/>
          </w:p>
        </w:tc>
        <w:tc>
          <w:tcPr>
            <w:tcW w:w="4704"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color w:val="000000"/>
              </w:rPr>
              <w:t>Blood (1 mL)</w:t>
            </w:r>
            <w:r w:rsidRPr="007B713D">
              <w:rPr>
                <w:rFonts w:ascii="Book Antiqua" w:hAnsi="Book Antiqua" w:cs="Times New Roman"/>
              </w:rPr>
              <w:t>, hair (5</w:t>
            </w:r>
            <w:r w:rsidR="001E2F61">
              <w:rPr>
                <w:rFonts w:ascii="Book Antiqua" w:hAnsi="Book Antiqua" w:cs="Times New Roman"/>
              </w:rPr>
              <w:t>-</w:t>
            </w:r>
            <w:r w:rsidRPr="007B713D">
              <w:rPr>
                <w:rFonts w:ascii="Book Antiqua" w:hAnsi="Book Antiqua" w:cs="Times New Roman"/>
              </w:rPr>
              <w:t>10 mg)</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Blood (2</w:t>
            </w:r>
            <w:r w:rsidR="001E2F61">
              <w:rPr>
                <w:rFonts w:ascii="Book Antiqua" w:hAnsi="Book Antiqua" w:cs="Times New Roman"/>
                <w:color w:val="000000"/>
              </w:rPr>
              <w:t>-</w:t>
            </w:r>
            <w:r w:rsidRPr="007B713D">
              <w:rPr>
                <w:rFonts w:ascii="Book Antiqua" w:hAnsi="Book Antiqua" w:cs="Times New Roman"/>
                <w:color w:val="000000"/>
              </w:rPr>
              <w:t>3 mL)</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color w:val="000000"/>
              </w:rPr>
              <w:t>Blood (2</w:t>
            </w:r>
            <w:r w:rsidR="001E2F61">
              <w:rPr>
                <w:rFonts w:ascii="Book Antiqua" w:hAnsi="Book Antiqua" w:cs="Times New Roman"/>
                <w:color w:val="000000"/>
              </w:rPr>
              <w:t>-</w:t>
            </w:r>
            <w:r w:rsidRPr="007B713D">
              <w:rPr>
                <w:rFonts w:ascii="Book Antiqua" w:hAnsi="Book Antiqua" w:cs="Times New Roman"/>
                <w:color w:val="000000"/>
              </w:rPr>
              <w:t>3 mL)</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Blood (20</w:t>
            </w:r>
            <w:r w:rsidR="001E2F61">
              <w:rPr>
                <w:rFonts w:ascii="Book Antiqua" w:hAnsi="Book Antiqua" w:cs="Times New Roman"/>
                <w:color w:val="000000"/>
              </w:rPr>
              <w:t>-</w:t>
            </w:r>
            <w:r w:rsidRPr="007B713D">
              <w:rPr>
                <w:rFonts w:ascii="Book Antiqua" w:hAnsi="Book Antiqua" w:cs="Times New Roman"/>
                <w:color w:val="000000"/>
              </w:rPr>
              <w:t>30 mL)</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Blood (20</w:t>
            </w:r>
            <w:r w:rsidR="001E2F61">
              <w:rPr>
                <w:rFonts w:ascii="Book Antiqua" w:hAnsi="Book Antiqua" w:cs="Times New Roman"/>
                <w:color w:val="000000"/>
              </w:rPr>
              <w:t>-</w:t>
            </w:r>
            <w:r w:rsidRPr="007B713D">
              <w:rPr>
                <w:rFonts w:ascii="Book Antiqua" w:hAnsi="Book Antiqua" w:cs="Times New Roman"/>
                <w:color w:val="000000"/>
              </w:rPr>
              <w:t>30 mL)</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sidRPr="007B713D">
              <w:rPr>
                <w:rFonts w:ascii="Book Antiqua" w:hAnsi="Book Antiqua" w:cs="Times New Roman"/>
                <w:color w:val="000000"/>
              </w:rPr>
              <w:t>Blood</w:t>
            </w:r>
            <w:r>
              <w:rPr>
                <w:rFonts w:ascii="Book Antiqua" w:hAnsi="Book Antiqua" w:cs="Times New Roman" w:hint="eastAsia"/>
                <w:vertAlign w:val="superscript"/>
                <w:lang w:eastAsia="zh-CN"/>
              </w:rPr>
              <w:t>1</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sidRPr="007B713D">
              <w:rPr>
                <w:rFonts w:ascii="Book Antiqua" w:hAnsi="Book Antiqua" w:cs="Times New Roman"/>
                <w:color w:val="000000"/>
              </w:rPr>
              <w:t>Blood</w:t>
            </w:r>
            <w:r>
              <w:rPr>
                <w:rFonts w:ascii="Book Antiqua" w:hAnsi="Book Antiqua" w:cs="Times New Roman" w:hint="eastAsia"/>
                <w:vertAlign w:val="superscript"/>
                <w:lang w:eastAsia="zh-CN"/>
              </w:rPr>
              <w:t>1</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Blood (20 mL)</w:t>
            </w:r>
          </w:p>
        </w:tc>
        <w:tc>
          <w:tcPr>
            <w:tcW w:w="2790"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ICP-MS</w:t>
            </w:r>
          </w:p>
        </w:tc>
        <w:tc>
          <w:tcPr>
            <w:tcW w:w="2790" w:type="dxa"/>
          </w:tcPr>
          <w:p w:rsidR="00224B20" w:rsidRPr="003667EF" w:rsidRDefault="00224B20" w:rsidP="00A7442D">
            <w:pPr>
              <w:autoSpaceDE w:val="0"/>
              <w:autoSpaceDN w:val="0"/>
              <w:adjustRightInd w:val="0"/>
              <w:snapToGrid w:val="0"/>
              <w:spacing w:line="360" w:lineRule="auto"/>
              <w:jc w:val="both"/>
              <w:rPr>
                <w:rFonts w:ascii="Book Antiqua" w:hAnsi="Book Antiqua" w:cs="Times New Roman"/>
                <w:iCs/>
              </w:rPr>
            </w:pPr>
            <w:r w:rsidRPr="003667EF">
              <w:rPr>
                <w:rFonts w:ascii="Book Antiqua" w:hAnsi="Book Antiqua" w:cs="Times New Roman"/>
                <w:iCs/>
              </w:rPr>
              <w:t>NA</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 xml:space="preserve">0.25 </w:t>
            </w:r>
            <w:proofErr w:type="spellStart"/>
            <w:r w:rsidRPr="003667EF">
              <w:rPr>
                <w:rFonts w:ascii="Book Antiqua" w:hAnsi="Book Antiqua" w:cs="Times New Roman"/>
              </w:rPr>
              <w:t>μg</w:t>
            </w:r>
            <w:proofErr w:type="spellEnd"/>
            <w:r w:rsidRPr="003667EF">
              <w:rPr>
                <w:rFonts w:ascii="Book Antiqua" w:hAnsi="Book Antiqua" w:cs="Times New Roman"/>
              </w:rPr>
              <w:t>/L (Hg)</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 xml:space="preserve">0.25 </w:t>
            </w:r>
            <w:proofErr w:type="spellStart"/>
            <w:r w:rsidRPr="003667EF">
              <w:rPr>
                <w:rFonts w:ascii="Book Antiqua" w:hAnsi="Book Antiqua" w:cs="Times New Roman"/>
              </w:rPr>
              <w:t>μg</w:t>
            </w:r>
            <w:proofErr w:type="spellEnd"/>
            <w:r w:rsidRPr="003667EF">
              <w:rPr>
                <w:rFonts w:ascii="Book Antiqua" w:hAnsi="Book Antiqua" w:cs="Times New Roman"/>
              </w:rPr>
              <w:t>/</w:t>
            </w:r>
            <w:proofErr w:type="spellStart"/>
            <w:r w:rsidRPr="003667EF">
              <w:rPr>
                <w:rFonts w:ascii="Book Antiqua" w:hAnsi="Book Antiqua" w:cs="Times New Roman"/>
              </w:rPr>
              <w:t>dL</w:t>
            </w:r>
            <w:proofErr w:type="spellEnd"/>
            <w:r w:rsidRPr="003667EF">
              <w:rPr>
                <w:rFonts w:ascii="Book Antiqua" w:hAnsi="Book Antiqua" w:cs="Times New Roman"/>
              </w:rPr>
              <w:t xml:space="preserve"> (</w:t>
            </w:r>
            <w:proofErr w:type="spellStart"/>
            <w:r w:rsidRPr="003667EF">
              <w:rPr>
                <w:rFonts w:ascii="Book Antiqua" w:hAnsi="Book Antiqua" w:cs="Times New Roman"/>
              </w:rPr>
              <w:t>Pb</w:t>
            </w:r>
            <w:proofErr w:type="spellEnd"/>
            <w:r w:rsidRPr="003667EF">
              <w:rPr>
                <w:rFonts w:ascii="Book Antiqua" w:hAnsi="Book Antiqua" w:cs="Times New Roman"/>
              </w:rPr>
              <w:t>)</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 xml:space="preserve">0.1 </w:t>
            </w:r>
            <w:proofErr w:type="spellStart"/>
            <w:r w:rsidRPr="003667EF">
              <w:rPr>
                <w:rFonts w:ascii="Book Antiqua" w:hAnsi="Book Antiqua" w:cs="Times New Roman"/>
              </w:rPr>
              <w:t>μg</w:t>
            </w:r>
            <w:proofErr w:type="spellEnd"/>
            <w:r w:rsidRPr="003667EF">
              <w:rPr>
                <w:rFonts w:ascii="Book Antiqua" w:hAnsi="Book Antiqua" w:cs="Times New Roman"/>
              </w:rPr>
              <w:t>/L (Hg)</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 xml:space="preserve">0.002 </w:t>
            </w:r>
            <w:proofErr w:type="spellStart"/>
            <w:r w:rsidRPr="003667EF">
              <w:rPr>
                <w:rFonts w:ascii="Book Antiqua" w:hAnsi="Book Antiqua" w:cs="Times New Roman"/>
              </w:rPr>
              <w:t>μg</w:t>
            </w:r>
            <w:proofErr w:type="spellEnd"/>
            <w:r w:rsidRPr="003667EF">
              <w:rPr>
                <w:rFonts w:ascii="Book Antiqua" w:hAnsi="Book Antiqua" w:cs="Times New Roman"/>
              </w:rPr>
              <w:t>/</w:t>
            </w:r>
            <w:proofErr w:type="spellStart"/>
            <w:r w:rsidRPr="003667EF">
              <w:rPr>
                <w:rFonts w:ascii="Book Antiqua" w:hAnsi="Book Antiqua" w:cs="Times New Roman"/>
              </w:rPr>
              <w:t>dL</w:t>
            </w:r>
            <w:proofErr w:type="spellEnd"/>
            <w:r w:rsidRPr="003667EF">
              <w:rPr>
                <w:rFonts w:ascii="Book Antiqua" w:hAnsi="Book Antiqua" w:cs="Times New Roman"/>
              </w:rPr>
              <w:t xml:space="preserve"> (</w:t>
            </w:r>
            <w:proofErr w:type="spellStart"/>
            <w:r w:rsidRPr="003667EF">
              <w:rPr>
                <w:rFonts w:ascii="Book Antiqua" w:hAnsi="Book Antiqua" w:cs="Times New Roman"/>
              </w:rPr>
              <w:t>Pb</w:t>
            </w:r>
            <w:proofErr w:type="spellEnd"/>
            <w:r w:rsidRPr="003667EF">
              <w:rPr>
                <w:rFonts w:ascii="Book Antiqua" w:hAnsi="Book Antiqua" w:cs="Times New Roman"/>
              </w:rPr>
              <w:t>)</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 xml:space="preserve">1.3 </w:t>
            </w:r>
            <w:proofErr w:type="spellStart"/>
            <w:r w:rsidRPr="003667EF">
              <w:rPr>
                <w:rFonts w:ascii="Book Antiqua" w:hAnsi="Book Antiqua" w:cs="Times New Roman"/>
              </w:rPr>
              <w:t>μg</w:t>
            </w:r>
            <w:proofErr w:type="spellEnd"/>
            <w:r w:rsidRPr="003667EF">
              <w:rPr>
                <w:rFonts w:ascii="Book Antiqua" w:hAnsi="Book Antiqua" w:cs="Times New Roman"/>
              </w:rPr>
              <w:t>/</w:t>
            </w:r>
            <w:proofErr w:type="spellStart"/>
            <w:r w:rsidRPr="003667EF">
              <w:rPr>
                <w:rFonts w:ascii="Book Antiqua" w:hAnsi="Book Antiqua" w:cs="Times New Roman"/>
              </w:rPr>
              <w:t>dL</w:t>
            </w:r>
            <w:proofErr w:type="spellEnd"/>
            <w:r w:rsidRPr="003667EF">
              <w:rPr>
                <w:rFonts w:ascii="Book Antiqua" w:hAnsi="Book Antiqua" w:cs="Times New Roman"/>
              </w:rPr>
              <w:t xml:space="preserve"> (</w:t>
            </w:r>
            <w:proofErr w:type="spellStart"/>
            <w:r w:rsidRPr="003667EF">
              <w:rPr>
                <w:rFonts w:ascii="Book Antiqua" w:hAnsi="Book Antiqua" w:cs="Times New Roman"/>
              </w:rPr>
              <w:t>Pb</w:t>
            </w:r>
            <w:proofErr w:type="spellEnd"/>
            <w:r w:rsidRPr="003667EF">
              <w:rPr>
                <w:rFonts w:ascii="Book Antiqua" w:hAnsi="Book Antiqua" w:cs="Times New Roman"/>
              </w:rPr>
              <w:t>)</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 xml:space="preserve">0.24 </w:t>
            </w:r>
            <w:proofErr w:type="spellStart"/>
            <w:r w:rsidRPr="003667EF">
              <w:rPr>
                <w:rFonts w:ascii="Book Antiqua" w:hAnsi="Book Antiqua" w:cs="Times New Roman"/>
              </w:rPr>
              <w:t>μg</w:t>
            </w:r>
            <w:proofErr w:type="spellEnd"/>
            <w:r w:rsidRPr="003667EF">
              <w:rPr>
                <w:rFonts w:ascii="Book Antiqua" w:hAnsi="Book Antiqua" w:cs="Times New Roman"/>
              </w:rPr>
              <w:t>/L (Hg)</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 xml:space="preserve">0.3 </w:t>
            </w:r>
            <w:proofErr w:type="spellStart"/>
            <w:r w:rsidRPr="003667EF">
              <w:rPr>
                <w:rFonts w:ascii="Book Antiqua" w:hAnsi="Book Antiqua" w:cs="Times New Roman"/>
              </w:rPr>
              <w:t>μg</w:t>
            </w:r>
            <w:proofErr w:type="spellEnd"/>
            <w:r w:rsidRPr="003667EF">
              <w:rPr>
                <w:rFonts w:ascii="Book Antiqua" w:hAnsi="Book Antiqua" w:cs="Times New Roman"/>
              </w:rPr>
              <w:t>/</w:t>
            </w:r>
            <w:proofErr w:type="spellStart"/>
            <w:r w:rsidRPr="003667EF">
              <w:rPr>
                <w:rFonts w:ascii="Book Antiqua" w:hAnsi="Book Antiqua" w:cs="Times New Roman"/>
              </w:rPr>
              <w:t>dL</w:t>
            </w:r>
            <w:proofErr w:type="spellEnd"/>
            <w:r w:rsidRPr="003667EF">
              <w:rPr>
                <w:rFonts w:ascii="Book Antiqua" w:hAnsi="Book Antiqua" w:cs="Times New Roman"/>
              </w:rPr>
              <w:t xml:space="preserve"> (</w:t>
            </w:r>
            <w:proofErr w:type="spellStart"/>
            <w:r w:rsidRPr="003667EF">
              <w:rPr>
                <w:rFonts w:ascii="Book Antiqua" w:hAnsi="Book Antiqua" w:cs="Times New Roman"/>
              </w:rPr>
              <w:t>Pb</w:t>
            </w:r>
            <w:proofErr w:type="spellEnd"/>
            <w:r w:rsidRPr="003667EF">
              <w:rPr>
                <w:rFonts w:ascii="Book Antiqua" w:hAnsi="Book Antiqua" w:cs="Times New Roman"/>
              </w:rPr>
              <w:t>)</w:t>
            </w:r>
          </w:p>
        </w:tc>
        <w:tc>
          <w:tcPr>
            <w:tcW w:w="1350"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30</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32</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32</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34</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34</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37</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45</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59</w:t>
            </w:r>
            <w:r>
              <w:rPr>
                <w:rFonts w:ascii="Book Antiqua" w:hAnsi="Book Antiqua" w:cs="Times New Roman" w:hint="eastAsia"/>
                <w:lang w:eastAsia="zh-CN"/>
              </w:rPr>
              <w:t>]</w:t>
            </w:r>
          </w:p>
        </w:tc>
      </w:tr>
      <w:tr w:rsidR="00224B20" w:rsidRPr="007B713D" w:rsidTr="001E2F61">
        <w:tc>
          <w:tcPr>
            <w:tcW w:w="2046"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lastRenderedPageBreak/>
              <w:t xml:space="preserve">Hg, </w:t>
            </w:r>
            <w:proofErr w:type="spellStart"/>
            <w:r w:rsidRPr="007B713D">
              <w:rPr>
                <w:rFonts w:ascii="Book Antiqua" w:hAnsi="Book Antiqua" w:cs="Times New Roman"/>
              </w:rPr>
              <w:t>Pb</w:t>
            </w:r>
            <w:proofErr w:type="spellEnd"/>
          </w:p>
        </w:tc>
        <w:tc>
          <w:tcPr>
            <w:tcW w:w="4704"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Blood (46 µL)</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Blood (46 µL)</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Blood (30 µL)</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Blood (50 µL)</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Blood (50 µL)</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Blood (6.2 µL)</w:t>
            </w:r>
          </w:p>
        </w:tc>
        <w:tc>
          <w:tcPr>
            <w:tcW w:w="2790"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DBS with</w:t>
            </w:r>
            <w:r w:rsidRPr="007B713D">
              <w:rPr>
                <w:rFonts w:ascii="Book Antiqua" w:eastAsia="AdvOTf9433e2d" w:hAnsi="Book Antiqua" w:cs="Times New Roman"/>
              </w:rPr>
              <w:t xml:space="preserve"> ICP-MS</w:t>
            </w:r>
          </w:p>
        </w:tc>
        <w:tc>
          <w:tcPr>
            <w:tcW w:w="2790" w:type="dxa"/>
          </w:tcPr>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 xml:space="preserve">0.65 </w:t>
            </w:r>
            <w:proofErr w:type="spellStart"/>
            <w:r w:rsidRPr="003667EF">
              <w:rPr>
                <w:rFonts w:ascii="Book Antiqua" w:hAnsi="Book Antiqua" w:cs="Times New Roman"/>
              </w:rPr>
              <w:t>μg</w:t>
            </w:r>
            <w:proofErr w:type="spellEnd"/>
            <w:r w:rsidRPr="003667EF">
              <w:rPr>
                <w:rFonts w:ascii="Book Antiqua" w:hAnsi="Book Antiqua" w:cs="Times New Roman"/>
              </w:rPr>
              <w:t>/L (Hg)</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 xml:space="preserve">0.27 </w:t>
            </w:r>
            <w:proofErr w:type="spellStart"/>
            <w:r w:rsidRPr="003667EF">
              <w:rPr>
                <w:rFonts w:ascii="Book Antiqua" w:hAnsi="Book Antiqua" w:cs="Times New Roman"/>
              </w:rPr>
              <w:t>μg</w:t>
            </w:r>
            <w:proofErr w:type="spellEnd"/>
            <w:r w:rsidRPr="003667EF">
              <w:rPr>
                <w:rFonts w:ascii="Book Antiqua" w:hAnsi="Book Antiqua" w:cs="Times New Roman"/>
              </w:rPr>
              <w:t>/</w:t>
            </w:r>
            <w:proofErr w:type="spellStart"/>
            <w:r w:rsidRPr="003667EF">
              <w:rPr>
                <w:rFonts w:ascii="Book Antiqua" w:hAnsi="Book Antiqua" w:cs="Times New Roman"/>
              </w:rPr>
              <w:t>dL</w:t>
            </w:r>
            <w:proofErr w:type="spellEnd"/>
            <w:r w:rsidRPr="003667EF">
              <w:rPr>
                <w:rFonts w:ascii="Book Antiqua" w:hAnsi="Book Antiqua" w:cs="Times New Roman"/>
              </w:rPr>
              <w:t xml:space="preserve"> (</w:t>
            </w:r>
            <w:proofErr w:type="spellStart"/>
            <w:r w:rsidRPr="003667EF">
              <w:rPr>
                <w:rFonts w:ascii="Book Antiqua" w:hAnsi="Book Antiqua" w:cs="Times New Roman"/>
              </w:rPr>
              <w:t>Pb</w:t>
            </w:r>
            <w:proofErr w:type="spellEnd"/>
            <w:r w:rsidRPr="003667EF">
              <w:rPr>
                <w:rFonts w:ascii="Book Antiqua" w:hAnsi="Book Antiqua" w:cs="Times New Roman"/>
              </w:rPr>
              <w:t>)</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iCs/>
              </w:rPr>
            </w:pPr>
            <w:r w:rsidRPr="003667EF">
              <w:rPr>
                <w:rFonts w:ascii="Book Antiqua" w:hAnsi="Book Antiqua" w:cs="Times New Roman"/>
                <w:iCs/>
              </w:rPr>
              <w:t>NA</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0.13 ppb</w:t>
            </w:r>
            <w:r>
              <w:rPr>
                <w:rFonts w:ascii="Book Antiqua" w:hAnsi="Book Antiqua" w:cs="Times New Roman" w:hint="eastAsia"/>
                <w:vertAlign w:val="superscript"/>
                <w:lang w:eastAsia="zh-CN"/>
              </w:rPr>
              <w:t>2</w:t>
            </w:r>
            <w:r w:rsidRPr="003667EF">
              <w:rPr>
                <w:rFonts w:ascii="Book Antiqua" w:hAnsi="Book Antiqua" w:cs="Times New Roman"/>
              </w:rPr>
              <w:t xml:space="preserve"> (Hg)</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2.38 ppb</w:t>
            </w:r>
            <w:r>
              <w:rPr>
                <w:rFonts w:ascii="Book Antiqua" w:hAnsi="Book Antiqua" w:cs="Times New Roman" w:hint="eastAsia"/>
                <w:vertAlign w:val="superscript"/>
                <w:lang w:eastAsia="zh-CN"/>
              </w:rPr>
              <w:t>2</w:t>
            </w:r>
            <w:r w:rsidRPr="003667EF">
              <w:rPr>
                <w:rFonts w:ascii="Book Antiqua" w:hAnsi="Book Antiqua" w:cs="Times New Roman"/>
              </w:rPr>
              <w:t xml:space="preserve"> (</w:t>
            </w:r>
            <w:proofErr w:type="spellStart"/>
            <w:r w:rsidRPr="003667EF">
              <w:rPr>
                <w:rFonts w:ascii="Book Antiqua" w:hAnsi="Book Antiqua" w:cs="Times New Roman"/>
              </w:rPr>
              <w:t>Pb</w:t>
            </w:r>
            <w:proofErr w:type="spellEnd"/>
            <w:r w:rsidRPr="003667EF">
              <w:rPr>
                <w:rFonts w:ascii="Book Antiqua" w:hAnsi="Book Antiqua" w:cs="Times New Roman"/>
              </w:rPr>
              <w:t>)</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iCs/>
              </w:rPr>
            </w:pPr>
            <w:r w:rsidRPr="003667EF">
              <w:rPr>
                <w:rFonts w:ascii="Book Antiqua" w:hAnsi="Book Antiqua" w:cs="Times New Roman"/>
              </w:rPr>
              <w:t xml:space="preserve">0.7 </w:t>
            </w:r>
            <w:proofErr w:type="spellStart"/>
            <w:r w:rsidRPr="003667EF">
              <w:rPr>
                <w:rFonts w:ascii="Book Antiqua" w:hAnsi="Book Antiqua" w:cs="Times New Roman"/>
              </w:rPr>
              <w:t>μg</w:t>
            </w:r>
            <w:proofErr w:type="spellEnd"/>
            <w:r w:rsidRPr="003667EF">
              <w:rPr>
                <w:rFonts w:ascii="Book Antiqua" w:hAnsi="Book Antiqua" w:cs="Times New Roman"/>
              </w:rPr>
              <w:t>/L (Hg)</w:t>
            </w:r>
          </w:p>
        </w:tc>
        <w:tc>
          <w:tcPr>
            <w:tcW w:w="1350"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60</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60</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61</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62</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62</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63</w:t>
            </w:r>
            <w:r>
              <w:rPr>
                <w:rFonts w:ascii="Book Antiqua" w:hAnsi="Book Antiqua" w:cs="Times New Roman" w:hint="eastAsia"/>
                <w:lang w:eastAsia="zh-CN"/>
              </w:rPr>
              <w:t>]</w:t>
            </w:r>
          </w:p>
        </w:tc>
      </w:tr>
      <w:tr w:rsidR="00224B20" w:rsidRPr="007B713D" w:rsidTr="001E2F61">
        <w:tc>
          <w:tcPr>
            <w:tcW w:w="2046"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rPr>
              <w:t>Methylmercury</w:t>
            </w:r>
          </w:p>
        </w:tc>
        <w:tc>
          <w:tcPr>
            <w:tcW w:w="4704"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Blood (0.5 g)</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vertAlign w:val="superscript"/>
                <w:lang w:eastAsia="zh-CN"/>
              </w:rPr>
            </w:pPr>
            <w:r w:rsidRPr="007B713D">
              <w:rPr>
                <w:rFonts w:ascii="Book Antiqua" w:hAnsi="Book Antiqua" w:cs="Times New Roman"/>
                <w:color w:val="000000"/>
              </w:rPr>
              <w:t>Dental amalgam</w:t>
            </w:r>
            <w:r>
              <w:rPr>
                <w:rFonts w:ascii="Book Antiqua" w:hAnsi="Book Antiqua" w:cs="Times New Roman" w:hint="eastAsia"/>
                <w:vertAlign w:val="superscript"/>
                <w:lang w:eastAsia="zh-CN"/>
              </w:rPr>
              <w:t>1</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Blood (0.5 mL)</w:t>
            </w:r>
          </w:p>
        </w:tc>
        <w:tc>
          <w:tcPr>
            <w:tcW w:w="2790"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eastAsia="AdvOTf9433e2d" w:hAnsi="Book Antiqua" w:cs="Times New Roman"/>
              </w:rPr>
              <w:t>GC-CV-AFS</w:t>
            </w:r>
          </w:p>
        </w:tc>
        <w:tc>
          <w:tcPr>
            <w:tcW w:w="2790" w:type="dxa"/>
          </w:tcPr>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eastAsia="AdvOTf9433e2d" w:hAnsi="Book Antiqua" w:cs="Times New Roman"/>
              </w:rPr>
              <w:t xml:space="preserve">0.0001 </w:t>
            </w:r>
            <w:proofErr w:type="spellStart"/>
            <w:r w:rsidRPr="003667EF">
              <w:rPr>
                <w:rFonts w:ascii="Book Antiqua" w:hAnsi="Book Antiqua" w:cs="Times New Roman"/>
              </w:rPr>
              <w:t>μg</w:t>
            </w:r>
            <w:proofErr w:type="spellEnd"/>
            <w:r w:rsidRPr="003667EF">
              <w:rPr>
                <w:rFonts w:ascii="Book Antiqua" w:hAnsi="Book Antiqua" w:cs="Times New Roman"/>
              </w:rPr>
              <w:t>/L</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iCs/>
              </w:rPr>
            </w:pPr>
            <w:r w:rsidRPr="003667EF">
              <w:rPr>
                <w:rFonts w:ascii="Book Antiqua" w:hAnsi="Book Antiqua" w:cs="Times New Roman"/>
                <w:iCs/>
              </w:rPr>
              <w:t>NA</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 xml:space="preserve">0.1 </w:t>
            </w:r>
            <w:proofErr w:type="spellStart"/>
            <w:r w:rsidRPr="003667EF">
              <w:rPr>
                <w:rFonts w:ascii="Book Antiqua" w:hAnsi="Book Antiqua" w:cs="Times New Roman"/>
              </w:rPr>
              <w:t>pg</w:t>
            </w:r>
            <w:proofErr w:type="spellEnd"/>
            <w:r w:rsidRPr="003667EF">
              <w:rPr>
                <w:rFonts w:ascii="Book Antiqua" w:hAnsi="Book Antiqua" w:cs="Times New Roman"/>
              </w:rPr>
              <w:t xml:space="preserve">/L </w:t>
            </w:r>
          </w:p>
        </w:tc>
        <w:tc>
          <w:tcPr>
            <w:tcW w:w="1350"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43</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50</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51</w:t>
            </w:r>
            <w:r>
              <w:rPr>
                <w:rFonts w:ascii="Book Antiqua" w:hAnsi="Book Antiqua" w:cs="Times New Roman" w:hint="eastAsia"/>
                <w:lang w:eastAsia="zh-CN"/>
              </w:rPr>
              <w:t>]</w:t>
            </w:r>
          </w:p>
        </w:tc>
      </w:tr>
      <w:tr w:rsidR="00224B20" w:rsidRPr="007B713D" w:rsidTr="001E2F61">
        <w:tc>
          <w:tcPr>
            <w:tcW w:w="2046"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I-Hg, methylmercury</w:t>
            </w:r>
          </w:p>
        </w:tc>
        <w:tc>
          <w:tcPr>
            <w:tcW w:w="4704"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color w:val="000000"/>
              </w:rPr>
            </w:pPr>
            <w:r w:rsidRPr="007B713D">
              <w:rPr>
                <w:rFonts w:ascii="Book Antiqua" w:hAnsi="Book Antiqua" w:cs="Times New Roman"/>
                <w:color w:val="000000"/>
              </w:rPr>
              <w:t>Blood (0.5 g)</w:t>
            </w:r>
          </w:p>
        </w:tc>
        <w:tc>
          <w:tcPr>
            <w:tcW w:w="2790" w:type="dxa"/>
          </w:tcPr>
          <w:p w:rsidR="00224B20" w:rsidRPr="007B713D" w:rsidRDefault="00224B20" w:rsidP="00A7442D">
            <w:pPr>
              <w:autoSpaceDE w:val="0"/>
              <w:autoSpaceDN w:val="0"/>
              <w:adjustRightInd w:val="0"/>
              <w:snapToGrid w:val="0"/>
              <w:spacing w:line="360" w:lineRule="auto"/>
              <w:jc w:val="both"/>
              <w:rPr>
                <w:rFonts w:ascii="Book Antiqua" w:eastAsia="AdvOTf9433e2d" w:hAnsi="Book Antiqua" w:cs="Times New Roman"/>
              </w:rPr>
            </w:pPr>
            <w:r w:rsidRPr="007B713D">
              <w:rPr>
                <w:rFonts w:ascii="Book Antiqua" w:eastAsia="AdvOTf9433e2d" w:hAnsi="Book Antiqua" w:cs="Times New Roman"/>
              </w:rPr>
              <w:t>GC-ICP-MS with SIDMS</w:t>
            </w:r>
          </w:p>
        </w:tc>
        <w:tc>
          <w:tcPr>
            <w:tcW w:w="2790" w:type="dxa"/>
          </w:tcPr>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iCs/>
              </w:rPr>
              <w:t>NA</w:t>
            </w:r>
          </w:p>
        </w:tc>
        <w:tc>
          <w:tcPr>
            <w:tcW w:w="1350" w:type="dxa"/>
          </w:tcPr>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26</w:t>
            </w:r>
            <w:r>
              <w:rPr>
                <w:rFonts w:ascii="Book Antiqua" w:hAnsi="Book Antiqua" w:cs="Times New Roman" w:hint="eastAsia"/>
                <w:lang w:eastAsia="zh-CN"/>
              </w:rPr>
              <w:t>]</w:t>
            </w:r>
          </w:p>
        </w:tc>
      </w:tr>
      <w:tr w:rsidR="00224B20" w:rsidRPr="007B713D" w:rsidTr="001E2F61">
        <w:tc>
          <w:tcPr>
            <w:tcW w:w="2046" w:type="dxa"/>
            <w:tcBorders>
              <w:bottom w:val="single" w:sz="4" w:space="0" w:color="auto"/>
            </w:tcBorders>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color w:val="000000"/>
              </w:rPr>
              <w:t xml:space="preserve">I-Hg, methylmercury </w:t>
            </w:r>
          </w:p>
        </w:tc>
        <w:tc>
          <w:tcPr>
            <w:tcW w:w="4704" w:type="dxa"/>
            <w:tcBorders>
              <w:bottom w:val="single" w:sz="4" w:space="0" w:color="auto"/>
            </w:tcBorders>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Blood (35</w:t>
            </w:r>
            <w:r w:rsidR="001E48B0">
              <w:rPr>
                <w:rFonts w:ascii="Book Antiqua" w:hAnsi="Book Antiqua" w:cs="Times New Roman"/>
              </w:rPr>
              <w:t>-</w:t>
            </w:r>
            <w:r w:rsidRPr="007B713D">
              <w:rPr>
                <w:rFonts w:ascii="Book Antiqua" w:hAnsi="Book Antiqua" w:cs="Times New Roman"/>
              </w:rPr>
              <w:t>50 µL)</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Blood (40</w:t>
            </w:r>
            <w:r w:rsidR="001E48B0">
              <w:rPr>
                <w:rFonts w:ascii="Book Antiqua" w:hAnsi="Book Antiqua" w:cs="Times New Roman"/>
              </w:rPr>
              <w:t>-</w:t>
            </w:r>
            <w:r w:rsidRPr="007B713D">
              <w:rPr>
                <w:rFonts w:ascii="Book Antiqua" w:hAnsi="Book Antiqua" w:cs="Times New Roman"/>
              </w:rPr>
              <w:t>60 µL)</w:t>
            </w:r>
          </w:p>
          <w:p w:rsidR="00224B20" w:rsidRPr="007B713D" w:rsidRDefault="00224B20" w:rsidP="001E48B0">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Blood (40</w:t>
            </w:r>
            <w:r w:rsidR="001E48B0">
              <w:rPr>
                <w:rFonts w:ascii="Book Antiqua" w:hAnsi="Book Antiqua" w:cs="Times New Roman"/>
              </w:rPr>
              <w:t>-</w:t>
            </w:r>
            <w:r w:rsidRPr="007B713D">
              <w:rPr>
                <w:rFonts w:ascii="Book Antiqua" w:hAnsi="Book Antiqua" w:cs="Times New Roman"/>
              </w:rPr>
              <w:t>60 µL)</w:t>
            </w:r>
          </w:p>
        </w:tc>
        <w:tc>
          <w:tcPr>
            <w:tcW w:w="2790" w:type="dxa"/>
            <w:tcBorders>
              <w:bottom w:val="single" w:sz="4" w:space="0" w:color="auto"/>
            </w:tcBorders>
          </w:tcPr>
          <w:p w:rsidR="00224B20" w:rsidRPr="007B713D" w:rsidRDefault="00224B20" w:rsidP="00A7442D">
            <w:pPr>
              <w:autoSpaceDE w:val="0"/>
              <w:autoSpaceDN w:val="0"/>
              <w:adjustRightInd w:val="0"/>
              <w:snapToGrid w:val="0"/>
              <w:spacing w:line="360" w:lineRule="auto"/>
              <w:jc w:val="both"/>
              <w:rPr>
                <w:rFonts w:ascii="Book Antiqua" w:hAnsi="Book Antiqua" w:cs="Times New Roman"/>
              </w:rPr>
            </w:pPr>
            <w:r w:rsidRPr="007B713D">
              <w:rPr>
                <w:rFonts w:ascii="Book Antiqua" w:hAnsi="Book Antiqua" w:cs="Times New Roman"/>
              </w:rPr>
              <w:t>DBS with</w:t>
            </w:r>
            <w:r w:rsidRPr="007B713D">
              <w:rPr>
                <w:rFonts w:ascii="Book Antiqua" w:eastAsia="AdvOTf9433e2d" w:hAnsi="Book Antiqua" w:cs="Times New Roman"/>
              </w:rPr>
              <w:t xml:space="preserve"> GC-CV-AFS</w:t>
            </w:r>
          </w:p>
        </w:tc>
        <w:tc>
          <w:tcPr>
            <w:tcW w:w="2790" w:type="dxa"/>
            <w:tcBorders>
              <w:bottom w:val="single" w:sz="4" w:space="0" w:color="auto"/>
            </w:tcBorders>
          </w:tcPr>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 xml:space="preserve">0.3 </w:t>
            </w:r>
            <w:proofErr w:type="spellStart"/>
            <w:r w:rsidRPr="003667EF">
              <w:rPr>
                <w:rFonts w:ascii="Book Antiqua" w:hAnsi="Book Antiqua" w:cs="Times New Roman"/>
              </w:rPr>
              <w:t>μg</w:t>
            </w:r>
            <w:proofErr w:type="spellEnd"/>
            <w:r w:rsidRPr="003667EF">
              <w:rPr>
                <w:rFonts w:ascii="Book Antiqua" w:hAnsi="Book Antiqua" w:cs="Times New Roman"/>
              </w:rPr>
              <w:t>/L (methylmercury)</w:t>
            </w:r>
          </w:p>
          <w:p w:rsidR="00224B20" w:rsidRPr="003667EF" w:rsidRDefault="00224B20" w:rsidP="00A7442D">
            <w:pPr>
              <w:autoSpaceDE w:val="0"/>
              <w:autoSpaceDN w:val="0"/>
              <w:adjustRightInd w:val="0"/>
              <w:snapToGrid w:val="0"/>
              <w:spacing w:line="360" w:lineRule="auto"/>
              <w:jc w:val="both"/>
              <w:rPr>
                <w:rFonts w:ascii="Book Antiqua" w:hAnsi="Book Antiqua" w:cs="Times New Roman"/>
              </w:rPr>
            </w:pPr>
            <w:r w:rsidRPr="003667EF">
              <w:rPr>
                <w:rFonts w:ascii="Book Antiqua" w:hAnsi="Book Antiqua" w:cs="Times New Roman"/>
              </w:rPr>
              <w:t xml:space="preserve">1.9 </w:t>
            </w:r>
            <w:proofErr w:type="spellStart"/>
            <w:r w:rsidRPr="003667EF">
              <w:rPr>
                <w:rFonts w:ascii="Book Antiqua" w:hAnsi="Book Antiqua" w:cs="Times New Roman"/>
              </w:rPr>
              <w:t>μg</w:t>
            </w:r>
            <w:proofErr w:type="spellEnd"/>
            <w:r w:rsidRPr="003667EF">
              <w:rPr>
                <w:rFonts w:ascii="Book Antiqua" w:hAnsi="Book Antiqua" w:cs="Times New Roman"/>
              </w:rPr>
              <w:t xml:space="preserve">/L (I-Hg) </w:t>
            </w:r>
          </w:p>
        </w:tc>
        <w:tc>
          <w:tcPr>
            <w:tcW w:w="1350" w:type="dxa"/>
            <w:tcBorders>
              <w:bottom w:val="single" w:sz="4" w:space="0" w:color="auto"/>
            </w:tcBorders>
          </w:tcPr>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64</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65</w:t>
            </w:r>
            <w:r>
              <w:rPr>
                <w:rFonts w:ascii="Book Antiqua" w:hAnsi="Book Antiqua" w:cs="Times New Roman" w:hint="eastAsia"/>
                <w:lang w:eastAsia="zh-CN"/>
              </w:rPr>
              <w:t>]</w:t>
            </w:r>
          </w:p>
          <w:p w:rsidR="00224B20" w:rsidRPr="007B713D" w:rsidRDefault="00224B20" w:rsidP="00A7442D">
            <w:pPr>
              <w:autoSpaceDE w:val="0"/>
              <w:autoSpaceDN w:val="0"/>
              <w:adjustRightInd w:val="0"/>
              <w:snapToGrid w:val="0"/>
              <w:spacing w:line="360" w:lineRule="auto"/>
              <w:jc w:val="both"/>
              <w:rPr>
                <w:rFonts w:ascii="Book Antiqua" w:hAnsi="Book Antiqua" w:cs="Times New Roman"/>
                <w:lang w:eastAsia="zh-CN"/>
              </w:rPr>
            </w:pPr>
            <w:r>
              <w:rPr>
                <w:rFonts w:ascii="Book Antiqua" w:hAnsi="Book Antiqua" w:cs="Times New Roman" w:hint="eastAsia"/>
                <w:lang w:eastAsia="zh-CN"/>
              </w:rPr>
              <w:t>[</w:t>
            </w:r>
            <w:r w:rsidRPr="007B713D">
              <w:rPr>
                <w:rFonts w:ascii="Book Antiqua" w:hAnsi="Book Antiqua" w:cs="Times New Roman"/>
              </w:rPr>
              <w:t>65</w:t>
            </w:r>
            <w:r>
              <w:rPr>
                <w:rFonts w:ascii="Book Antiqua" w:hAnsi="Book Antiqua" w:cs="Times New Roman" w:hint="eastAsia"/>
                <w:lang w:eastAsia="zh-CN"/>
              </w:rPr>
              <w:t>]</w:t>
            </w:r>
          </w:p>
        </w:tc>
      </w:tr>
    </w:tbl>
    <w:p w:rsidR="00224B20" w:rsidRPr="003667EF" w:rsidRDefault="00224B20" w:rsidP="00224B20">
      <w:pPr>
        <w:autoSpaceDE w:val="0"/>
        <w:autoSpaceDN w:val="0"/>
        <w:adjustRightInd w:val="0"/>
        <w:snapToGrid w:val="0"/>
        <w:spacing w:line="360" w:lineRule="auto"/>
        <w:jc w:val="both"/>
        <w:rPr>
          <w:rFonts w:ascii="Book Antiqua" w:hAnsi="Book Antiqua"/>
          <w:lang w:eastAsia="zh-CN"/>
        </w:rPr>
      </w:pPr>
      <w:r>
        <w:rPr>
          <w:rFonts w:ascii="Book Antiqua" w:hAnsi="Book Antiqua" w:hint="eastAsia"/>
          <w:vertAlign w:val="superscript"/>
          <w:lang w:eastAsia="zh-CN"/>
        </w:rPr>
        <w:t>1</w:t>
      </w:r>
      <w:r>
        <w:rPr>
          <w:rFonts w:ascii="Book Antiqua" w:hAnsi="Book Antiqua"/>
        </w:rPr>
        <w:t>Sample size unspecified</w:t>
      </w:r>
      <w:r>
        <w:rPr>
          <w:rFonts w:ascii="Book Antiqua" w:hAnsi="Book Antiqua" w:hint="eastAsia"/>
          <w:lang w:eastAsia="zh-CN"/>
        </w:rPr>
        <w:t xml:space="preserve">. </w:t>
      </w:r>
      <w:r>
        <w:rPr>
          <w:rFonts w:ascii="Book Antiqua" w:hAnsi="Book Antiqua" w:hint="eastAsia"/>
          <w:color w:val="000000"/>
          <w:vertAlign w:val="superscript"/>
          <w:lang w:eastAsia="zh-CN"/>
        </w:rPr>
        <w:t>2</w:t>
      </w:r>
      <w:r w:rsidRPr="007B713D">
        <w:rPr>
          <w:rFonts w:ascii="Book Antiqua" w:hAnsi="Book Antiqua"/>
          <w:color w:val="000000"/>
        </w:rPr>
        <w:t>Lowest detected concentration reported in the study (limit of detection not available)</w:t>
      </w:r>
      <w:r>
        <w:rPr>
          <w:rFonts w:ascii="Book Antiqua" w:hAnsi="Book Antiqua" w:hint="eastAsia"/>
          <w:color w:val="000000"/>
          <w:lang w:eastAsia="zh-CN"/>
        </w:rPr>
        <w:t xml:space="preserve">. </w:t>
      </w:r>
      <w:r w:rsidRPr="003667EF">
        <w:rPr>
          <w:rFonts w:ascii="Book Antiqua" w:hAnsi="Book Antiqua"/>
          <w:iCs/>
          <w:color w:val="000000"/>
        </w:rPr>
        <w:t>NA</w:t>
      </w:r>
      <w:r w:rsidRPr="007B713D">
        <w:rPr>
          <w:rFonts w:ascii="Book Antiqua" w:hAnsi="Book Antiqua"/>
          <w:color w:val="000000"/>
        </w:rPr>
        <w:t>: Limit of detection and lowest detected concentration not available</w:t>
      </w:r>
      <w:r>
        <w:rPr>
          <w:rFonts w:ascii="Book Antiqua" w:hAnsi="Book Antiqua" w:hint="eastAsia"/>
          <w:color w:val="000000"/>
          <w:lang w:eastAsia="zh-CN"/>
        </w:rPr>
        <w:t xml:space="preserve">; </w:t>
      </w:r>
      <w:r w:rsidRPr="00224B20">
        <w:rPr>
          <w:rFonts w:ascii="Book Antiqua" w:hAnsi="Book Antiqua"/>
          <w:color w:val="000000"/>
          <w:lang w:eastAsia="zh-CN"/>
        </w:rPr>
        <w:t>CV-AAS</w:t>
      </w:r>
      <w:r>
        <w:rPr>
          <w:rFonts w:ascii="Book Antiqua" w:hAnsi="Book Antiqua" w:hint="eastAsia"/>
          <w:color w:val="000000"/>
          <w:lang w:eastAsia="zh-CN"/>
        </w:rPr>
        <w:t>:</w:t>
      </w:r>
      <w:r w:rsidRPr="00224B20">
        <w:rPr>
          <w:rFonts w:ascii="Book Antiqua" w:hAnsi="Book Antiqua"/>
          <w:color w:val="000000"/>
          <w:lang w:eastAsia="zh-CN"/>
        </w:rPr>
        <w:t xml:space="preserve"> </w:t>
      </w:r>
      <w:r w:rsidRPr="00224B20">
        <w:rPr>
          <w:rFonts w:ascii="Book Antiqua" w:hAnsi="Book Antiqua"/>
          <w:caps/>
          <w:color w:val="000000"/>
          <w:lang w:eastAsia="zh-CN"/>
        </w:rPr>
        <w:t>c</w:t>
      </w:r>
      <w:r w:rsidRPr="00224B20">
        <w:rPr>
          <w:rFonts w:ascii="Book Antiqua" w:hAnsi="Book Antiqua"/>
          <w:color w:val="000000"/>
          <w:lang w:eastAsia="zh-CN"/>
        </w:rPr>
        <w:t>old vapor atomic absorption spectrometry</w:t>
      </w:r>
      <w:r>
        <w:rPr>
          <w:rFonts w:ascii="Book Antiqua" w:hAnsi="Book Antiqua" w:hint="eastAsia"/>
          <w:color w:val="000000"/>
          <w:lang w:eastAsia="zh-CN"/>
        </w:rPr>
        <w:t xml:space="preserve">; </w:t>
      </w:r>
      <w:r w:rsidRPr="00224B20">
        <w:rPr>
          <w:rFonts w:ascii="Book Antiqua" w:hAnsi="Book Antiqua"/>
          <w:color w:val="000000"/>
          <w:lang w:eastAsia="zh-CN"/>
        </w:rPr>
        <w:t>CV-AFS</w:t>
      </w:r>
      <w:r>
        <w:rPr>
          <w:rFonts w:ascii="Book Antiqua" w:hAnsi="Book Antiqua" w:hint="eastAsia"/>
          <w:color w:val="000000"/>
          <w:lang w:eastAsia="zh-CN"/>
        </w:rPr>
        <w:t>:</w:t>
      </w:r>
      <w:r w:rsidRPr="00224B20">
        <w:rPr>
          <w:rFonts w:ascii="Book Antiqua" w:hAnsi="Book Antiqua"/>
          <w:color w:val="000000"/>
          <w:lang w:eastAsia="zh-CN"/>
        </w:rPr>
        <w:t xml:space="preserve"> CV-AAS to atomic fluorescence spectrometry</w:t>
      </w:r>
      <w:r>
        <w:rPr>
          <w:rFonts w:ascii="Book Antiqua" w:hAnsi="Book Antiqua" w:hint="eastAsia"/>
          <w:color w:val="000000"/>
          <w:lang w:eastAsia="zh-CN"/>
        </w:rPr>
        <w:t xml:space="preserve">; </w:t>
      </w:r>
      <w:r w:rsidRPr="00224B20">
        <w:rPr>
          <w:rFonts w:ascii="Book Antiqua" w:hAnsi="Book Antiqua"/>
          <w:color w:val="000000"/>
          <w:lang w:eastAsia="zh-CN"/>
        </w:rPr>
        <w:t>DMA</w:t>
      </w:r>
      <w:r>
        <w:rPr>
          <w:rFonts w:ascii="Book Antiqua" w:hAnsi="Book Antiqua" w:hint="eastAsia"/>
          <w:color w:val="000000"/>
          <w:lang w:eastAsia="zh-CN"/>
        </w:rPr>
        <w:t>:</w:t>
      </w:r>
      <w:r w:rsidRPr="00224B20">
        <w:rPr>
          <w:rFonts w:ascii="Book Antiqua" w:hAnsi="Book Antiqua"/>
          <w:color w:val="000000"/>
          <w:lang w:eastAsia="zh-CN"/>
        </w:rPr>
        <w:t xml:space="preserve"> Direct mercury analysis</w:t>
      </w:r>
      <w:r>
        <w:rPr>
          <w:rFonts w:ascii="Book Antiqua" w:hAnsi="Book Antiqua" w:hint="eastAsia"/>
          <w:color w:val="000000"/>
          <w:lang w:eastAsia="zh-CN"/>
        </w:rPr>
        <w:t xml:space="preserve">; AAS: </w:t>
      </w:r>
      <w:r w:rsidRPr="00224B20">
        <w:rPr>
          <w:rFonts w:ascii="Book Antiqua" w:hAnsi="Book Antiqua"/>
          <w:caps/>
          <w:color w:val="000000"/>
          <w:lang w:eastAsia="zh-CN"/>
        </w:rPr>
        <w:t>a</w:t>
      </w:r>
      <w:r w:rsidRPr="00224B20">
        <w:rPr>
          <w:rFonts w:ascii="Book Antiqua" w:hAnsi="Book Antiqua"/>
          <w:color w:val="000000"/>
          <w:lang w:eastAsia="zh-CN"/>
        </w:rPr>
        <w:t>tomic absorption spectrometry</w:t>
      </w:r>
      <w:r>
        <w:rPr>
          <w:rFonts w:ascii="Book Antiqua" w:hAnsi="Book Antiqua" w:hint="eastAsia"/>
          <w:color w:val="000000"/>
          <w:lang w:eastAsia="zh-CN"/>
        </w:rPr>
        <w:t>;</w:t>
      </w:r>
      <w:r w:rsidRPr="00224B20">
        <w:rPr>
          <w:rFonts w:ascii="Book Antiqua" w:hAnsi="Book Antiqua"/>
          <w:color w:val="000000"/>
          <w:lang w:eastAsia="zh-CN"/>
        </w:rPr>
        <w:t xml:space="preserve"> GF-AAS</w:t>
      </w:r>
      <w:r>
        <w:rPr>
          <w:rFonts w:ascii="Book Antiqua" w:hAnsi="Book Antiqua" w:hint="eastAsia"/>
          <w:color w:val="000000"/>
          <w:lang w:eastAsia="zh-CN"/>
        </w:rPr>
        <w:t>:</w:t>
      </w:r>
      <w:r w:rsidRPr="00224B20">
        <w:rPr>
          <w:rFonts w:ascii="Book Antiqua" w:hAnsi="Book Antiqua"/>
          <w:color w:val="000000"/>
          <w:lang w:eastAsia="zh-CN"/>
        </w:rPr>
        <w:t xml:space="preserve"> Graphite furnace AAS</w:t>
      </w:r>
      <w:r>
        <w:rPr>
          <w:rFonts w:ascii="Book Antiqua" w:hAnsi="Book Antiqua" w:hint="eastAsia"/>
          <w:color w:val="000000"/>
          <w:lang w:eastAsia="zh-CN"/>
        </w:rPr>
        <w:t xml:space="preserve">; </w:t>
      </w:r>
      <w:r w:rsidRPr="00224B20">
        <w:rPr>
          <w:rFonts w:ascii="Book Antiqua" w:hAnsi="Book Antiqua"/>
          <w:color w:val="000000"/>
          <w:lang w:eastAsia="zh-CN"/>
        </w:rPr>
        <w:t>ICP-MS</w:t>
      </w:r>
      <w:r>
        <w:rPr>
          <w:rFonts w:ascii="Book Antiqua" w:hAnsi="Book Antiqua" w:hint="eastAsia"/>
          <w:color w:val="000000"/>
          <w:lang w:eastAsia="zh-CN"/>
        </w:rPr>
        <w:t>:</w:t>
      </w:r>
      <w:r w:rsidRPr="00224B20">
        <w:rPr>
          <w:rFonts w:ascii="Book Antiqua" w:hAnsi="Book Antiqua"/>
          <w:caps/>
          <w:color w:val="000000"/>
          <w:lang w:eastAsia="zh-CN"/>
        </w:rPr>
        <w:t xml:space="preserve"> i</w:t>
      </w:r>
      <w:r w:rsidRPr="00224B20">
        <w:rPr>
          <w:rFonts w:ascii="Book Antiqua" w:hAnsi="Book Antiqua"/>
          <w:color w:val="000000"/>
          <w:lang w:eastAsia="zh-CN"/>
        </w:rPr>
        <w:t>nductively coupled plasma mass spectrometry</w:t>
      </w:r>
      <w:r>
        <w:rPr>
          <w:rFonts w:ascii="Book Antiqua" w:hAnsi="Book Antiqua" w:hint="eastAsia"/>
          <w:color w:val="000000"/>
          <w:lang w:eastAsia="zh-CN"/>
        </w:rPr>
        <w:t xml:space="preserve">; </w:t>
      </w:r>
      <w:r w:rsidRPr="00224B20">
        <w:rPr>
          <w:rFonts w:ascii="Book Antiqua" w:hAnsi="Book Antiqua"/>
          <w:color w:val="000000"/>
          <w:lang w:eastAsia="zh-CN"/>
        </w:rPr>
        <w:t>SIDMS</w:t>
      </w:r>
      <w:r>
        <w:rPr>
          <w:rFonts w:ascii="Book Antiqua" w:hAnsi="Book Antiqua" w:hint="eastAsia"/>
          <w:color w:val="000000"/>
          <w:lang w:eastAsia="zh-CN"/>
        </w:rPr>
        <w:t>:</w:t>
      </w:r>
      <w:r w:rsidRPr="00224B20">
        <w:rPr>
          <w:rFonts w:ascii="Book Antiqua" w:hAnsi="Book Antiqua"/>
          <w:color w:val="000000"/>
          <w:lang w:eastAsia="zh-CN"/>
        </w:rPr>
        <w:t xml:space="preserve"> </w:t>
      </w:r>
      <w:proofErr w:type="spellStart"/>
      <w:r w:rsidRPr="00224B20">
        <w:rPr>
          <w:rFonts w:ascii="Book Antiqua" w:hAnsi="Book Antiqua"/>
          <w:color w:val="000000"/>
          <w:lang w:eastAsia="zh-CN"/>
        </w:rPr>
        <w:t>Speciated</w:t>
      </w:r>
      <w:proofErr w:type="spellEnd"/>
      <w:r w:rsidRPr="00224B20">
        <w:rPr>
          <w:rFonts w:ascii="Book Antiqua" w:hAnsi="Book Antiqua"/>
          <w:color w:val="000000"/>
          <w:lang w:eastAsia="zh-CN"/>
        </w:rPr>
        <w:t xml:space="preserve"> isotope dilution mass spectrometry</w:t>
      </w:r>
      <w:r>
        <w:rPr>
          <w:rFonts w:ascii="Book Antiqua" w:hAnsi="Book Antiqua" w:hint="eastAsia"/>
          <w:color w:val="000000"/>
          <w:lang w:eastAsia="zh-CN"/>
        </w:rPr>
        <w:t xml:space="preserve">; </w:t>
      </w:r>
      <w:r w:rsidRPr="00224B20">
        <w:rPr>
          <w:rFonts w:ascii="Book Antiqua" w:hAnsi="Book Antiqua"/>
          <w:color w:val="000000"/>
          <w:lang w:eastAsia="zh-CN"/>
        </w:rPr>
        <w:t>DBS</w:t>
      </w:r>
      <w:r>
        <w:rPr>
          <w:rFonts w:ascii="Book Antiqua" w:hAnsi="Book Antiqua" w:hint="eastAsia"/>
          <w:color w:val="000000"/>
          <w:lang w:eastAsia="zh-CN"/>
        </w:rPr>
        <w:t>:</w:t>
      </w:r>
      <w:r w:rsidRPr="00224B20">
        <w:rPr>
          <w:rFonts w:ascii="Book Antiqua" w:hAnsi="Book Antiqua"/>
          <w:color w:val="000000"/>
          <w:lang w:eastAsia="zh-CN"/>
        </w:rPr>
        <w:t xml:space="preserve"> </w:t>
      </w:r>
      <w:r w:rsidRPr="00224B20">
        <w:rPr>
          <w:rFonts w:ascii="Book Antiqua" w:hAnsi="Book Antiqua"/>
          <w:caps/>
          <w:color w:val="000000"/>
          <w:lang w:eastAsia="zh-CN"/>
        </w:rPr>
        <w:t>d</w:t>
      </w:r>
      <w:r w:rsidRPr="00224B20">
        <w:rPr>
          <w:rFonts w:ascii="Book Antiqua" w:hAnsi="Book Antiqua"/>
          <w:color w:val="000000"/>
          <w:lang w:eastAsia="zh-CN"/>
        </w:rPr>
        <w:t>ried blood spot</w:t>
      </w:r>
      <w:r>
        <w:rPr>
          <w:rFonts w:ascii="Book Antiqua" w:hAnsi="Book Antiqua" w:hint="eastAsia"/>
          <w:color w:val="000000"/>
          <w:lang w:eastAsia="zh-CN"/>
        </w:rPr>
        <w:t>.</w:t>
      </w:r>
    </w:p>
    <w:p w:rsidR="00224B20" w:rsidRPr="00224B20" w:rsidRDefault="00224B20">
      <w:pPr>
        <w:spacing w:line="360" w:lineRule="auto"/>
        <w:jc w:val="both"/>
        <w:rPr>
          <w:lang w:eastAsia="zh-CN"/>
        </w:rPr>
      </w:pPr>
    </w:p>
    <w:sectPr w:rsidR="00224B20" w:rsidRPr="00224B20" w:rsidSect="00224B20">
      <w:pgSz w:w="15309"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F6E" w:rsidRDefault="00093F6E" w:rsidP="00224B20">
      <w:r>
        <w:separator/>
      </w:r>
    </w:p>
  </w:endnote>
  <w:endnote w:type="continuationSeparator" w:id="0">
    <w:p w:rsidR="00093F6E" w:rsidRDefault="00093F6E" w:rsidP="0022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OTf9433e2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232377"/>
      <w:docPartObj>
        <w:docPartGallery w:val="Page Numbers (Bottom of Page)"/>
        <w:docPartUnique/>
      </w:docPartObj>
    </w:sdtPr>
    <w:sdtEndPr/>
    <w:sdtContent>
      <w:sdt>
        <w:sdtPr>
          <w:id w:val="98381352"/>
          <w:docPartObj>
            <w:docPartGallery w:val="Page Numbers (Top of Page)"/>
            <w:docPartUnique/>
          </w:docPartObj>
        </w:sdtPr>
        <w:sdtEndPr/>
        <w:sdtContent>
          <w:p w:rsidR="00224B20" w:rsidRDefault="00224B20" w:rsidP="00224B20">
            <w:pPr>
              <w:pStyle w:val="a6"/>
              <w:jc w:val="right"/>
            </w:pPr>
            <w:r w:rsidRPr="00224B20">
              <w:rPr>
                <w:rFonts w:ascii="Book Antiqua" w:hAnsi="Book Antiqua"/>
                <w:sz w:val="24"/>
                <w:szCs w:val="24"/>
                <w:lang w:val="zh-CN" w:eastAsia="zh-CN"/>
              </w:rPr>
              <w:t xml:space="preserve"> </w:t>
            </w:r>
            <w:r w:rsidRPr="00224B20">
              <w:rPr>
                <w:rFonts w:ascii="Book Antiqua" w:hAnsi="Book Antiqua"/>
                <w:b/>
                <w:bCs/>
                <w:sz w:val="24"/>
                <w:szCs w:val="24"/>
              </w:rPr>
              <w:fldChar w:fldCharType="begin"/>
            </w:r>
            <w:r w:rsidRPr="00224B20">
              <w:rPr>
                <w:rFonts w:ascii="Book Antiqua" w:hAnsi="Book Antiqua"/>
                <w:b/>
                <w:bCs/>
                <w:sz w:val="24"/>
                <w:szCs w:val="24"/>
              </w:rPr>
              <w:instrText>PAGE</w:instrText>
            </w:r>
            <w:r w:rsidRPr="00224B20">
              <w:rPr>
                <w:rFonts w:ascii="Book Antiqua" w:hAnsi="Book Antiqua"/>
                <w:b/>
                <w:bCs/>
                <w:sz w:val="24"/>
                <w:szCs w:val="24"/>
              </w:rPr>
              <w:fldChar w:fldCharType="separate"/>
            </w:r>
            <w:r w:rsidR="00B45888">
              <w:rPr>
                <w:rFonts w:ascii="Book Antiqua" w:hAnsi="Book Antiqua"/>
                <w:b/>
                <w:bCs/>
                <w:noProof/>
                <w:sz w:val="24"/>
                <w:szCs w:val="24"/>
              </w:rPr>
              <w:t>2</w:t>
            </w:r>
            <w:r w:rsidRPr="00224B20">
              <w:rPr>
                <w:rFonts w:ascii="Book Antiqua" w:hAnsi="Book Antiqua"/>
                <w:b/>
                <w:bCs/>
                <w:sz w:val="24"/>
                <w:szCs w:val="24"/>
              </w:rPr>
              <w:fldChar w:fldCharType="end"/>
            </w:r>
            <w:r w:rsidRPr="00224B20">
              <w:rPr>
                <w:rFonts w:ascii="Book Antiqua" w:hAnsi="Book Antiqua"/>
                <w:sz w:val="24"/>
                <w:szCs w:val="24"/>
                <w:lang w:val="zh-CN" w:eastAsia="zh-CN"/>
              </w:rPr>
              <w:t xml:space="preserve"> / </w:t>
            </w:r>
            <w:r w:rsidRPr="00224B20">
              <w:rPr>
                <w:rFonts w:ascii="Book Antiqua" w:hAnsi="Book Antiqua"/>
                <w:b/>
                <w:bCs/>
                <w:sz w:val="24"/>
                <w:szCs w:val="24"/>
              </w:rPr>
              <w:fldChar w:fldCharType="begin"/>
            </w:r>
            <w:r w:rsidRPr="00224B20">
              <w:rPr>
                <w:rFonts w:ascii="Book Antiqua" w:hAnsi="Book Antiqua"/>
                <w:b/>
                <w:bCs/>
                <w:sz w:val="24"/>
                <w:szCs w:val="24"/>
              </w:rPr>
              <w:instrText>NUMPAGES</w:instrText>
            </w:r>
            <w:r w:rsidRPr="00224B20">
              <w:rPr>
                <w:rFonts w:ascii="Book Antiqua" w:hAnsi="Book Antiqua"/>
                <w:b/>
                <w:bCs/>
                <w:sz w:val="24"/>
                <w:szCs w:val="24"/>
              </w:rPr>
              <w:fldChar w:fldCharType="separate"/>
            </w:r>
            <w:r w:rsidR="00B45888">
              <w:rPr>
                <w:rFonts w:ascii="Book Antiqua" w:hAnsi="Book Antiqua"/>
                <w:b/>
                <w:bCs/>
                <w:noProof/>
                <w:sz w:val="24"/>
                <w:szCs w:val="24"/>
              </w:rPr>
              <w:t>37</w:t>
            </w:r>
            <w:r w:rsidRPr="00224B20">
              <w:rPr>
                <w:rFonts w:ascii="Book Antiqua" w:hAnsi="Book Antiqua"/>
                <w:b/>
                <w:bCs/>
                <w:sz w:val="24"/>
                <w:szCs w:val="24"/>
              </w:rPr>
              <w:fldChar w:fldCharType="end"/>
            </w:r>
          </w:p>
        </w:sdtContent>
      </w:sdt>
    </w:sdtContent>
  </w:sdt>
  <w:p w:rsidR="00224B20" w:rsidRDefault="00224B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F6E" w:rsidRDefault="00093F6E" w:rsidP="00224B20">
      <w:r>
        <w:separator/>
      </w:r>
    </w:p>
  </w:footnote>
  <w:footnote w:type="continuationSeparator" w:id="0">
    <w:p w:rsidR="00093F6E" w:rsidRDefault="00093F6E" w:rsidP="00224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30DD"/>
    <w:rsid w:val="000407C4"/>
    <w:rsid w:val="0005147C"/>
    <w:rsid w:val="00093F6E"/>
    <w:rsid w:val="00094F51"/>
    <w:rsid w:val="000E2F1F"/>
    <w:rsid w:val="000E44BD"/>
    <w:rsid w:val="001024DC"/>
    <w:rsid w:val="0014798A"/>
    <w:rsid w:val="001A67D1"/>
    <w:rsid w:val="001E2F61"/>
    <w:rsid w:val="001E48B0"/>
    <w:rsid w:val="00224B20"/>
    <w:rsid w:val="0025615F"/>
    <w:rsid w:val="002821AC"/>
    <w:rsid w:val="002A09F9"/>
    <w:rsid w:val="002B0267"/>
    <w:rsid w:val="003651F6"/>
    <w:rsid w:val="0036581C"/>
    <w:rsid w:val="003670D8"/>
    <w:rsid w:val="00382F15"/>
    <w:rsid w:val="003B02AE"/>
    <w:rsid w:val="003B4AAD"/>
    <w:rsid w:val="0040007B"/>
    <w:rsid w:val="004127ED"/>
    <w:rsid w:val="00437A2E"/>
    <w:rsid w:val="004611B2"/>
    <w:rsid w:val="004F2910"/>
    <w:rsid w:val="00533E72"/>
    <w:rsid w:val="0053673F"/>
    <w:rsid w:val="005F5E4F"/>
    <w:rsid w:val="006447D3"/>
    <w:rsid w:val="006B6B28"/>
    <w:rsid w:val="006C5AF2"/>
    <w:rsid w:val="00707A5A"/>
    <w:rsid w:val="00741A97"/>
    <w:rsid w:val="007F00A4"/>
    <w:rsid w:val="008207BB"/>
    <w:rsid w:val="008567D1"/>
    <w:rsid w:val="008940A4"/>
    <w:rsid w:val="008C5E10"/>
    <w:rsid w:val="008F7F64"/>
    <w:rsid w:val="00907FC3"/>
    <w:rsid w:val="00914AF6"/>
    <w:rsid w:val="009165DD"/>
    <w:rsid w:val="00946DD1"/>
    <w:rsid w:val="00992054"/>
    <w:rsid w:val="009A17C1"/>
    <w:rsid w:val="009B634E"/>
    <w:rsid w:val="009D588E"/>
    <w:rsid w:val="009E52BD"/>
    <w:rsid w:val="00A10269"/>
    <w:rsid w:val="00A43D47"/>
    <w:rsid w:val="00A77B3E"/>
    <w:rsid w:val="00A84E67"/>
    <w:rsid w:val="00A9283D"/>
    <w:rsid w:val="00AA42CE"/>
    <w:rsid w:val="00B1753C"/>
    <w:rsid w:val="00B17A1D"/>
    <w:rsid w:val="00B45888"/>
    <w:rsid w:val="00B97091"/>
    <w:rsid w:val="00BD51E3"/>
    <w:rsid w:val="00C65AFB"/>
    <w:rsid w:val="00C80E1B"/>
    <w:rsid w:val="00CA2A55"/>
    <w:rsid w:val="00CE1B32"/>
    <w:rsid w:val="00CE4158"/>
    <w:rsid w:val="00CE7BF6"/>
    <w:rsid w:val="00D02DE3"/>
    <w:rsid w:val="00D37F3F"/>
    <w:rsid w:val="00D63676"/>
    <w:rsid w:val="00DA2846"/>
    <w:rsid w:val="00DC6961"/>
    <w:rsid w:val="00E30F7A"/>
    <w:rsid w:val="00E71E2C"/>
    <w:rsid w:val="00E90507"/>
    <w:rsid w:val="00F012EA"/>
    <w:rsid w:val="00F0442A"/>
    <w:rsid w:val="00F4519E"/>
    <w:rsid w:val="00F94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E238AC-E0DD-473B-90C5-552673BD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paragraph" w:styleId="a3">
    <w:name w:val="Balloon Text"/>
    <w:basedOn w:val="a"/>
    <w:link w:val="Char"/>
    <w:rsid w:val="00224B20"/>
    <w:rPr>
      <w:sz w:val="18"/>
      <w:szCs w:val="18"/>
    </w:rPr>
  </w:style>
  <w:style w:type="character" w:customStyle="1" w:styleId="Char">
    <w:name w:val="批注框文本 Char"/>
    <w:basedOn w:val="a0"/>
    <w:link w:val="a3"/>
    <w:rsid w:val="00224B20"/>
    <w:rPr>
      <w:sz w:val="18"/>
      <w:szCs w:val="18"/>
    </w:rPr>
  </w:style>
  <w:style w:type="table" w:styleId="a4">
    <w:name w:val="Table Grid"/>
    <w:basedOn w:val="a1"/>
    <w:uiPriority w:val="39"/>
    <w:rsid w:val="00224B2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rsid w:val="00224B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24B20"/>
    <w:rPr>
      <w:sz w:val="18"/>
      <w:szCs w:val="18"/>
    </w:rPr>
  </w:style>
  <w:style w:type="paragraph" w:styleId="a6">
    <w:name w:val="footer"/>
    <w:basedOn w:val="a"/>
    <w:link w:val="Char1"/>
    <w:uiPriority w:val="99"/>
    <w:rsid w:val="00224B20"/>
    <w:pPr>
      <w:tabs>
        <w:tab w:val="center" w:pos="4153"/>
        <w:tab w:val="right" w:pos="8306"/>
      </w:tabs>
      <w:snapToGrid w:val="0"/>
    </w:pPr>
    <w:rPr>
      <w:sz w:val="18"/>
      <w:szCs w:val="18"/>
    </w:rPr>
  </w:style>
  <w:style w:type="character" w:customStyle="1" w:styleId="Char1">
    <w:name w:val="页脚 Char"/>
    <w:basedOn w:val="a0"/>
    <w:link w:val="a6"/>
    <w:uiPriority w:val="99"/>
    <w:rsid w:val="00224B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37</Pages>
  <Words>10295</Words>
  <Characters>58684</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81</cp:revision>
  <dcterms:created xsi:type="dcterms:W3CDTF">2021-06-11T09:36:00Z</dcterms:created>
  <dcterms:modified xsi:type="dcterms:W3CDTF">2021-06-16T07:31:00Z</dcterms:modified>
</cp:coreProperties>
</file>